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D9" w:rsidRDefault="00EE65D9" w:rsidP="00890C5C">
      <w:pPr>
        <w:pStyle w:val="ConsPlusTitlePage"/>
        <w:widowControl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EE65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65D9" w:rsidRDefault="00EE65D9" w:rsidP="00890C5C">
            <w:pPr>
              <w:pStyle w:val="ConsPlusNormal"/>
              <w:widowControl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65D9" w:rsidRDefault="00EE65D9" w:rsidP="00890C5C">
            <w:pPr>
              <w:pStyle w:val="ConsPlusNormal"/>
              <w:widowControl/>
              <w:jc w:val="right"/>
            </w:pPr>
            <w:r>
              <w:t>N 59-ФЗ</w:t>
            </w:r>
          </w:p>
        </w:tc>
      </w:tr>
    </w:tbl>
    <w:p w:rsidR="00EE65D9" w:rsidRDefault="00EE65D9" w:rsidP="00890C5C">
      <w:pPr>
        <w:pStyle w:val="ConsPlusNormal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65D9" w:rsidRDefault="00EE65D9" w:rsidP="00890C5C">
      <w:pPr>
        <w:pStyle w:val="ConsPlusNormal"/>
        <w:widowControl/>
        <w:jc w:val="center"/>
      </w:pPr>
    </w:p>
    <w:p w:rsidR="00EE65D9" w:rsidRDefault="00EE65D9" w:rsidP="00890C5C">
      <w:pPr>
        <w:pStyle w:val="ConsPlusTitle"/>
        <w:widowControl/>
        <w:jc w:val="center"/>
      </w:pPr>
      <w:r>
        <w:t>РОССИЙСКАЯ ФЕДЕРАЦИЯ</w:t>
      </w:r>
    </w:p>
    <w:p w:rsidR="00EE65D9" w:rsidRDefault="00EE65D9" w:rsidP="00890C5C">
      <w:pPr>
        <w:pStyle w:val="ConsPlusTitle"/>
        <w:widowControl/>
        <w:jc w:val="center"/>
      </w:pPr>
    </w:p>
    <w:p w:rsidR="00EE65D9" w:rsidRDefault="00EE65D9" w:rsidP="00890C5C">
      <w:pPr>
        <w:pStyle w:val="ConsPlusTitle"/>
        <w:widowControl/>
        <w:jc w:val="center"/>
      </w:pPr>
      <w:r>
        <w:t>ФЕДЕРАЛЬНЫЙ ЗАКОН</w:t>
      </w:r>
    </w:p>
    <w:p w:rsidR="00EE65D9" w:rsidRDefault="00EE65D9" w:rsidP="00890C5C">
      <w:pPr>
        <w:pStyle w:val="ConsPlusTitle"/>
        <w:widowControl/>
        <w:jc w:val="center"/>
      </w:pPr>
    </w:p>
    <w:p w:rsidR="00EE65D9" w:rsidRDefault="00EE65D9" w:rsidP="00890C5C">
      <w:pPr>
        <w:pStyle w:val="ConsPlusTitle"/>
        <w:widowControl/>
        <w:jc w:val="center"/>
      </w:pPr>
      <w:r>
        <w:t>О ПОРЯДКЕ РАССМОТРЕНИЯ ОБРАЩЕНИЙ</w:t>
      </w:r>
    </w:p>
    <w:p w:rsidR="00EE65D9" w:rsidRDefault="00EE65D9" w:rsidP="00890C5C">
      <w:pPr>
        <w:pStyle w:val="ConsPlusTitle"/>
        <w:widowControl/>
        <w:jc w:val="center"/>
      </w:pPr>
      <w:r>
        <w:t>ГРАЖДАН РОССИЙСКОЙ ФЕДЕРАЦИИ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jc w:val="right"/>
      </w:pPr>
      <w:r>
        <w:t>Принят</w:t>
      </w:r>
    </w:p>
    <w:p w:rsidR="00EE65D9" w:rsidRDefault="00EE65D9" w:rsidP="00890C5C">
      <w:pPr>
        <w:pStyle w:val="ConsPlusNormal"/>
        <w:widowControl/>
        <w:jc w:val="right"/>
      </w:pPr>
      <w:r>
        <w:t>Государственной Думой</w:t>
      </w:r>
    </w:p>
    <w:p w:rsidR="00EE65D9" w:rsidRDefault="00EE65D9" w:rsidP="00890C5C">
      <w:pPr>
        <w:pStyle w:val="ConsPlusNormal"/>
        <w:widowControl/>
        <w:jc w:val="right"/>
      </w:pPr>
      <w:r>
        <w:t>21 апреля 2006 года</w:t>
      </w:r>
    </w:p>
    <w:p w:rsidR="00EE65D9" w:rsidRDefault="00EE65D9" w:rsidP="00890C5C">
      <w:pPr>
        <w:pStyle w:val="ConsPlusNormal"/>
        <w:widowControl/>
        <w:jc w:val="right"/>
      </w:pPr>
    </w:p>
    <w:p w:rsidR="00EE65D9" w:rsidRDefault="00EE65D9" w:rsidP="00890C5C">
      <w:pPr>
        <w:pStyle w:val="ConsPlusNormal"/>
        <w:widowControl/>
        <w:jc w:val="right"/>
      </w:pPr>
      <w:r>
        <w:t>Одобрен</w:t>
      </w:r>
    </w:p>
    <w:p w:rsidR="00EE65D9" w:rsidRDefault="00EE65D9" w:rsidP="00890C5C">
      <w:pPr>
        <w:pStyle w:val="ConsPlusNormal"/>
        <w:widowControl/>
        <w:jc w:val="right"/>
      </w:pPr>
      <w:r>
        <w:t>Советом Федерации</w:t>
      </w:r>
    </w:p>
    <w:p w:rsidR="00EE65D9" w:rsidRDefault="00EE65D9" w:rsidP="00890C5C">
      <w:pPr>
        <w:pStyle w:val="ConsPlusNormal"/>
        <w:widowControl/>
        <w:jc w:val="right"/>
      </w:pPr>
      <w:r>
        <w:t>26 апреля 2006 года</w:t>
      </w:r>
    </w:p>
    <w:p w:rsidR="00EE65D9" w:rsidRDefault="00EE65D9" w:rsidP="00890C5C">
      <w:pPr>
        <w:pStyle w:val="ConsPlusNormal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EE65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5D9" w:rsidRDefault="00EE65D9" w:rsidP="00890C5C">
            <w:pPr>
              <w:pStyle w:val="ConsPlusNormal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5D9" w:rsidRDefault="00EE65D9" w:rsidP="00890C5C">
            <w:pPr>
              <w:pStyle w:val="ConsPlusNormal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7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8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3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4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5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E65D9" w:rsidRDefault="00EE65D9" w:rsidP="00890C5C">
            <w:pPr>
              <w:pStyle w:val="ConsPlusNormal"/>
              <w:widowControl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5D9" w:rsidRDefault="00EE65D9" w:rsidP="00890C5C">
            <w:pPr>
              <w:pStyle w:val="ConsPlusNormal"/>
              <w:widowControl/>
            </w:pPr>
          </w:p>
        </w:tc>
      </w:tr>
    </w:tbl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</w:t>
      </w:r>
      <w:r w:rsidR="00890C5C">
        <w:br/>
      </w:r>
      <w:r>
        <w:t xml:space="preserve">на правоотношения, связанные с рассмотрением обращений граждан, объединений граждан, </w:t>
      </w:r>
      <w:r w:rsidR="00890C5C">
        <w:br/>
      </w:r>
      <w:r>
        <w:t>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</w:t>
      </w:r>
      <w:r w:rsidR="00890C5C">
        <w:br/>
      </w:r>
      <w:r>
        <w:t>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Федеральных законов от 27.07.2010 </w:t>
      </w:r>
      <w:hyperlink r:id="rId22">
        <w:r>
          <w:rPr>
            <w:color w:val="0000FF"/>
          </w:rPr>
          <w:t>N 227-ФЗ</w:t>
        </w:r>
      </w:hyperlink>
      <w:r>
        <w:t xml:space="preserve">, от 04.08.2023 </w:t>
      </w:r>
      <w:hyperlink r:id="rId23">
        <w:r>
          <w:rPr>
            <w:color w:val="0000FF"/>
          </w:rPr>
          <w:t>N 480-ФЗ</w:t>
        </w:r>
      </w:hyperlink>
      <w:r>
        <w:t>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1) представлять дополнительные документы и материалы либо обращаться с просьбой </w:t>
      </w:r>
      <w:r w:rsidR="00890C5C">
        <w:br/>
      </w:r>
      <w:r>
        <w:t>об их истребовании, в том числе в электронной форме;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>
        <w:r>
          <w:rPr>
            <w:color w:val="0000FF"/>
          </w:rPr>
          <w:t>тайну</w:t>
        </w:r>
      </w:hyperlink>
      <w:r>
        <w:t>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</w:t>
      </w:r>
      <w:r w:rsidR="00890C5C">
        <w:br/>
      </w:r>
      <w:r>
        <w:t xml:space="preserve">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</w:t>
      </w:r>
      <w:r w:rsidR="00890C5C">
        <w:br/>
      </w:r>
      <w:r>
        <w:t xml:space="preserve">с просьбой о его предоставлении, уведомление о переадресации письменного обращения </w:t>
      </w:r>
      <w:r w:rsidR="00890C5C">
        <w:br/>
      </w:r>
      <w:r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</w:t>
      </w:r>
      <w:r w:rsidR="00890C5C">
        <w:br/>
      </w:r>
      <w:r>
        <w:t xml:space="preserve">в связи с рассмотрением обращения в административном и (или) судебном порядке в соответствии </w:t>
      </w:r>
      <w:r w:rsidR="00890C5C">
        <w:br/>
      </w:r>
      <w:r>
        <w:t xml:space="preserve">с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Запрещается </w:t>
      </w:r>
      <w:hyperlink r:id="rId28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</w:t>
      </w:r>
      <w:r w:rsidR="00890C5C">
        <w:br/>
      </w:r>
      <w:r>
        <w:t xml:space="preserve">в обращении, а также сведений, касающихся </w:t>
      </w:r>
      <w:hyperlink r:id="rId29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</w:t>
      </w:r>
      <w:r w:rsidR="00890C5C">
        <w:br/>
      </w:r>
      <w:r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7. Требования к письменному обращению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</w:t>
      </w:r>
      <w:r w:rsidR="00890C5C">
        <w:br/>
      </w:r>
      <w:r>
        <w:t xml:space="preserve">при наличии), почтовый адрес, по которому должны быть направлены ответ, уведомление </w:t>
      </w:r>
      <w:r w:rsidR="00890C5C">
        <w:br/>
      </w:r>
      <w:r>
        <w:t>о переадресации обращения, излагает суть предложения, заявления или жалобы, ставит личную подпись и дату.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</w:t>
      </w:r>
      <w:r w:rsidR="00890C5C">
        <w:br/>
      </w:r>
      <w:r>
        <w:t>в электронной форме.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>)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</w:t>
      </w:r>
      <w:r w:rsidR="00890C5C">
        <w:br/>
      </w:r>
      <w:r>
        <w:t xml:space="preserve">с уведомлением гражданина, направившего обращение, о переадресации его обращения, </w:t>
      </w:r>
      <w:r w:rsidR="00890C5C">
        <w:br/>
      </w:r>
      <w:r>
        <w:t xml:space="preserve">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</w:t>
      </w:r>
      <w:r w:rsidR="00890C5C">
        <w:br/>
      </w:r>
      <w:r>
        <w:t>от 27.12.2018 N 528-ФЗ)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4. В случае, если решение поставленных в письменном обращении вопросов относится </w:t>
      </w:r>
      <w:r w:rsidR="00890C5C">
        <w:br/>
      </w:r>
      <w:r>
        <w:t xml:space="preserve">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</w:t>
      </w:r>
      <w:r w:rsidR="00890C5C">
        <w:br/>
      </w:r>
      <w:r>
        <w:t>в соответствующие государственные органы, органы местного самоуправления или соответствующим должностным лицам.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2" w:name="P90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</w:t>
      </w:r>
      <w:r w:rsidR="00890C5C">
        <w:br/>
      </w:r>
      <w:r>
        <w:t xml:space="preserve">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</w:t>
      </w:r>
      <w:r w:rsidR="00890C5C">
        <w:br/>
      </w:r>
      <w:r>
        <w:t>на место.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1) обеспечивает объективное, всестороннее и своевременное рассмотрение обращения, </w:t>
      </w:r>
      <w:r w:rsidR="00890C5C">
        <w:br/>
      </w:r>
      <w:r>
        <w:t>в случае необходимости - с участием гражданина, направившего обращение;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</w:t>
      </w:r>
      <w:r w:rsidR="00890C5C">
        <w:br/>
      </w:r>
      <w:r>
        <w:t>в соответствии с их компетенцией.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</w:t>
      </w:r>
      <w:r w:rsidR="00890C5C">
        <w:br/>
      </w:r>
      <w:r>
        <w:t xml:space="preserve">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</w:t>
      </w:r>
      <w:r w:rsidR="00890C5C">
        <w:br/>
      </w:r>
      <w:r>
        <w:t xml:space="preserve">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</w:t>
      </w:r>
      <w:r w:rsidR="00890C5C">
        <w:br/>
      </w:r>
      <w:r>
        <w:t xml:space="preserve">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</w:t>
      </w:r>
      <w:r>
        <w:lastRenderedPageBreak/>
        <w:t xml:space="preserve">жалобу, которые затрагивают интересы неопределенного круга лиц, в частности на обращение, </w:t>
      </w:r>
      <w:r w:rsidR="00890C5C">
        <w:br/>
      </w:r>
      <w:r>
        <w:t xml:space="preserve">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</w:t>
      </w:r>
      <w:r w:rsidR="00890C5C">
        <w:br/>
      </w:r>
      <w:r>
        <w:t xml:space="preserve">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>)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</w:t>
      </w:r>
      <w:r w:rsidR="00890C5C">
        <w:br/>
      </w:r>
      <w:r>
        <w:t xml:space="preserve">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</w:t>
      </w:r>
      <w:r w:rsidR="00890C5C">
        <w:br/>
      </w:r>
      <w:r>
        <w:t>с его компетенцией.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7" w:name="P119"/>
      <w:bookmarkEnd w:id="7"/>
      <w:r>
        <w:t xml:space="preserve">4. В случае, если текст письменного обращения не поддается прочтению, ответ на обращение </w:t>
      </w:r>
      <w:r w:rsidR="00890C5C">
        <w:br/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</w:t>
      </w:r>
      <w:r w:rsidR="00890C5C">
        <w:br/>
      </w:r>
      <w:r>
        <w:t xml:space="preserve">на рассмотрение в государственный орган, орган местного самоуправления или должностному лицу </w:t>
      </w:r>
      <w:r w:rsidR="00890C5C">
        <w:br/>
      </w:r>
      <w:r>
        <w:t>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4.1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8" w:name="P125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</w:t>
      </w:r>
      <w:r w:rsidR="00890C5C">
        <w:br/>
      </w:r>
      <w:r>
        <w:t xml:space="preserve">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</w:t>
      </w:r>
      <w:r w:rsidR="00890C5C">
        <w:br/>
      </w:r>
      <w:r>
        <w:t xml:space="preserve">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</w:t>
      </w:r>
      <w:r w:rsidR="00890C5C">
        <w:br/>
      </w:r>
      <w:r>
        <w:t>не возвращается.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5.1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</w:t>
      </w:r>
      <w:r w:rsidR="00890C5C">
        <w:br/>
      </w:r>
      <w:r>
        <w:t>в соответствующий государственный орган, орган местного самоуправления или соответствующему должностному лицу.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</w:t>
      </w:r>
      <w:r w:rsidR="00890C5C">
        <w:br/>
      </w:r>
      <w:r>
        <w:t xml:space="preserve">в течение 30 дней со дня регистрации письменного обращения, за исключением случая, указанного </w:t>
      </w:r>
      <w:r w:rsidR="00890C5C">
        <w:br/>
      </w:r>
      <w:r>
        <w:t xml:space="preserve">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bookmarkStart w:id="9" w:name="P134"/>
      <w:bookmarkEnd w:id="9"/>
      <w: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</w:t>
      </w:r>
      <w:r w:rsidR="0009658F">
        <w:br/>
      </w:r>
      <w:r>
        <w:t>со дня регистрации письменного обращения.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1.1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13. Личный прием граждан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</w:t>
      </w:r>
      <w:r w:rsidR="00890C5C">
        <w:br/>
      </w:r>
      <w:r>
        <w:t>а также об установленных для приема днях и часах доводится до сведения граждан.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E65D9" w:rsidRDefault="00EE65D9" w:rsidP="00890C5C">
      <w:pPr>
        <w:pStyle w:val="ConsPlusNormal"/>
        <w:widowControl/>
        <w:jc w:val="both"/>
      </w:pPr>
      <w:r>
        <w:t xml:space="preserve">(часть 7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</w:t>
      </w:r>
      <w:r w:rsidR="00890C5C">
        <w:br/>
      </w:r>
      <w:r>
        <w:t>при рассмотрении обращений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>Признать не действующими на территории Российской Федерации: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1)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2) </w:t>
      </w:r>
      <w:hyperlink r:id="rId5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3)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lastRenderedPageBreak/>
        <w:t xml:space="preserve">4) </w:t>
      </w:r>
      <w:hyperlink r:id="rId5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5)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E65D9" w:rsidRDefault="00EE65D9" w:rsidP="00890C5C">
      <w:pPr>
        <w:pStyle w:val="ConsPlusNormal"/>
        <w:widowControl/>
        <w:spacing w:before="220"/>
        <w:ind w:firstLine="540"/>
        <w:jc w:val="both"/>
      </w:pPr>
      <w:r>
        <w:t xml:space="preserve">6) </w:t>
      </w:r>
      <w:hyperlink r:id="rId6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</w:t>
      </w:r>
      <w:r w:rsidR="00890C5C">
        <w:br/>
      </w:r>
      <w:r>
        <w:t>"О порядке рассмотрения предложений, заявлений и жалоб граждан".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Title"/>
        <w:widowControl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ind w:firstLine="540"/>
        <w:jc w:val="both"/>
      </w:pPr>
      <w:r>
        <w:t xml:space="preserve">Настоящий Федеральный закон вступает в силу по истечении 180 дней после дня </w:t>
      </w:r>
      <w:r w:rsidR="0009658F">
        <w:br/>
      </w:r>
      <w:bookmarkStart w:id="10" w:name="_GoBack"/>
      <w:bookmarkEnd w:id="10"/>
      <w:r>
        <w:t>его официального опубликования.</w:t>
      </w:r>
    </w:p>
    <w:p w:rsidR="00EE65D9" w:rsidRDefault="00EE65D9" w:rsidP="00890C5C">
      <w:pPr>
        <w:pStyle w:val="ConsPlusNormal"/>
        <w:widowControl/>
        <w:ind w:firstLine="540"/>
        <w:jc w:val="both"/>
      </w:pPr>
    </w:p>
    <w:p w:rsidR="00EE65D9" w:rsidRDefault="00EE65D9" w:rsidP="00890C5C">
      <w:pPr>
        <w:pStyle w:val="ConsPlusNormal"/>
        <w:widowControl/>
        <w:jc w:val="right"/>
      </w:pPr>
      <w:r>
        <w:t>Президент</w:t>
      </w:r>
    </w:p>
    <w:p w:rsidR="00EE65D9" w:rsidRDefault="00EE65D9" w:rsidP="00890C5C">
      <w:pPr>
        <w:pStyle w:val="ConsPlusNormal"/>
        <w:widowControl/>
        <w:jc w:val="right"/>
      </w:pPr>
      <w:r>
        <w:t>Российской Федерации</w:t>
      </w:r>
    </w:p>
    <w:p w:rsidR="00EE65D9" w:rsidRDefault="00EE65D9" w:rsidP="00890C5C">
      <w:pPr>
        <w:pStyle w:val="ConsPlusNormal"/>
        <w:widowControl/>
        <w:jc w:val="right"/>
      </w:pPr>
      <w:r>
        <w:t>В.ПУТИН</w:t>
      </w:r>
    </w:p>
    <w:p w:rsidR="00EE65D9" w:rsidRDefault="00EE65D9" w:rsidP="00890C5C">
      <w:pPr>
        <w:pStyle w:val="ConsPlusNormal"/>
        <w:widowControl/>
      </w:pPr>
      <w:r>
        <w:t>Москва, Кремль</w:t>
      </w:r>
    </w:p>
    <w:p w:rsidR="00EE65D9" w:rsidRDefault="00EE65D9" w:rsidP="00890C5C">
      <w:pPr>
        <w:pStyle w:val="ConsPlusNormal"/>
        <w:widowControl/>
      </w:pPr>
      <w:r>
        <w:t>2 мая 2006 года</w:t>
      </w:r>
    </w:p>
    <w:p w:rsidR="00EE65D9" w:rsidRDefault="00EE65D9" w:rsidP="00890C5C">
      <w:pPr>
        <w:pStyle w:val="ConsPlusNormal"/>
        <w:widowControl/>
      </w:pPr>
      <w:r>
        <w:t>N 59-ФЗ</w:t>
      </w:r>
    </w:p>
    <w:p w:rsidR="00EE65D9" w:rsidRDefault="00EE65D9" w:rsidP="00890C5C">
      <w:pPr>
        <w:pStyle w:val="ConsPlusNormal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112B" w:rsidRDefault="00A9112B" w:rsidP="00890C5C"/>
    <w:sectPr w:rsidR="00A9112B" w:rsidSect="00890C5C">
      <w:headerReference w:type="default" r:id="rId6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3D" w:rsidRDefault="0062653D" w:rsidP="00890C5C">
      <w:pPr>
        <w:spacing w:after="0" w:line="240" w:lineRule="auto"/>
      </w:pPr>
      <w:r>
        <w:separator/>
      </w:r>
    </w:p>
  </w:endnote>
  <w:endnote w:type="continuationSeparator" w:id="0">
    <w:p w:rsidR="0062653D" w:rsidRDefault="0062653D" w:rsidP="0089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3D" w:rsidRDefault="0062653D" w:rsidP="00890C5C">
      <w:pPr>
        <w:spacing w:after="0" w:line="240" w:lineRule="auto"/>
      </w:pPr>
      <w:r>
        <w:separator/>
      </w:r>
    </w:p>
  </w:footnote>
  <w:footnote w:type="continuationSeparator" w:id="0">
    <w:p w:rsidR="0062653D" w:rsidRDefault="0062653D" w:rsidP="0089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819509"/>
      <w:docPartObj>
        <w:docPartGallery w:val="Page Numbers (Top of Page)"/>
        <w:docPartUnique/>
      </w:docPartObj>
    </w:sdtPr>
    <w:sdtContent>
      <w:p w:rsidR="00890C5C" w:rsidRDefault="00890C5C" w:rsidP="000965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58F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D9"/>
    <w:rsid w:val="0009658F"/>
    <w:rsid w:val="0062653D"/>
    <w:rsid w:val="00890C5C"/>
    <w:rsid w:val="00A9112B"/>
    <w:rsid w:val="00E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C513-FD17-45ED-87DC-A0FD099C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5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65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65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C5C"/>
  </w:style>
  <w:style w:type="paragraph" w:styleId="a5">
    <w:name w:val="footer"/>
    <w:basedOn w:val="a"/>
    <w:link w:val="a6"/>
    <w:uiPriority w:val="99"/>
    <w:unhideWhenUsed/>
    <w:rsid w:val="0089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3516&amp;dst=100008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283516&amp;dst=100009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46207&amp;dst=100238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449888&amp;dst=272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01960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133029&amp;dst=100011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201153&amp;dst=100181" TargetMode="External"/><Relationship Id="rId24" Type="http://schemas.openxmlformats.org/officeDocument/2006/relationships/hyperlink" Target="https://login.consultant.ru/link/?req=doc&amp;base=LAW&amp;n=201688&amp;dst=100327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69782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4052&amp;dst=100009" TargetMode="External"/><Relationship Id="rId23" Type="http://schemas.openxmlformats.org/officeDocument/2006/relationships/hyperlink" Target="https://login.consultant.ru/link/?req=doc&amp;base=LAW&amp;n=454052&amp;dst=100010" TargetMode="External"/><Relationship Id="rId28" Type="http://schemas.openxmlformats.org/officeDocument/2006/relationships/hyperlink" Target="https://login.consultant.ru/link/?req=doc&amp;base=LAW&amp;n=195322&amp;dst=100174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61" Type="http://schemas.openxmlformats.org/officeDocument/2006/relationships/hyperlink" Target="https://login.consultant.ru/link/?req=doc&amp;base=ESU&amp;n=43655&amp;dst=100017" TargetMode="External"/><Relationship Id="rId10" Type="http://schemas.openxmlformats.org/officeDocument/2006/relationships/hyperlink" Target="https://login.consultant.ru/link/?req=doc&amp;base=LAW&amp;n=148493&amp;dst=100008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5999&amp;dst=100014" TargetMode="External"/><Relationship Id="rId14" Type="http://schemas.openxmlformats.org/officeDocument/2006/relationships/hyperlink" Target="https://login.consultant.ru/link/?req=doc&amp;base=LAW&amp;n=446157&amp;dst=100514" TargetMode="External"/><Relationship Id="rId22" Type="http://schemas.openxmlformats.org/officeDocument/2006/relationships/hyperlink" Target="https://login.consultant.ru/link/?req=doc&amp;base=LAW&amp;n=201688&amp;dst=100326" TargetMode="External"/><Relationship Id="rId27" Type="http://schemas.openxmlformats.org/officeDocument/2006/relationships/hyperlink" Target="https://login.consultant.ru/link/?req=doc&amp;base=LAW&amp;n=469782&amp;dst=10141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465561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01688&amp;dst=100325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8321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93980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201688&amp;dst=100331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Татьяна Геннадьевна</dc:creator>
  <cp:keywords/>
  <dc:description/>
  <cp:lastModifiedBy>Савина Елена Николаевна (ЦАФК)</cp:lastModifiedBy>
  <cp:revision>3</cp:revision>
  <dcterms:created xsi:type="dcterms:W3CDTF">2024-03-15T06:47:00Z</dcterms:created>
  <dcterms:modified xsi:type="dcterms:W3CDTF">2024-03-15T08:47:00Z</dcterms:modified>
</cp:coreProperties>
</file>