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drawings/drawing1.xml" ContentType="application/vnd.openxmlformats-officedocument.drawingml.chartshapes+xml"/>
  <Override PartName="/word/header3.xml" ContentType="application/vnd.openxmlformats-officedocument.wordprocessingml.header+xml"/>
  <Override PartName="/word/charts/chart1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drawings/drawing2.xml" ContentType="application/vnd.openxmlformats-officedocument.drawingml.chartshapes+xml"/>
  <Override PartName="/word/charts/chart20.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9.xml" ContentType="application/vnd.openxmlformats-officedocument.themeOverride+xml"/>
  <Override PartName="/word/drawings/drawing3.xml" ContentType="application/vnd.openxmlformats-officedocument.drawingml.chartshapes+xml"/>
  <Override PartName="/word/charts/chart21.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0.xml" ContentType="application/vnd.openxmlformats-officedocument.themeOverride+xml"/>
  <Override PartName="/word/drawings/drawing4.xml" ContentType="application/vnd.openxmlformats-officedocument.drawingml.chartshapes+xml"/>
  <Override PartName="/word/charts/chart22.xml" ContentType="application/vnd.openxmlformats-officedocument.drawingml.chart+xml"/>
  <Override PartName="/word/theme/themeOverride21.xml" ContentType="application/vnd.openxmlformats-officedocument.themeOverride+xml"/>
  <Override PartName="/word/charts/chart23.xml" ContentType="application/vnd.openxmlformats-officedocument.drawingml.chart+xml"/>
  <Override PartName="/word/theme/themeOverride22.xml" ContentType="application/vnd.openxmlformats-officedocument.themeOverride+xml"/>
  <Override PartName="/word/charts/chart24.xml" ContentType="application/vnd.openxmlformats-officedocument.drawingml.chart+xml"/>
  <Override PartName="/word/theme/themeOverride23.xml" ContentType="application/vnd.openxmlformats-officedocument.themeOverride+xml"/>
  <Override PartName="/word/charts/chart25.xml" ContentType="application/vnd.openxmlformats-officedocument.drawingml.chart+xml"/>
  <Override PartName="/word/theme/themeOverride24.xml" ContentType="application/vnd.openxmlformats-officedocument.themeOverride+xml"/>
  <Override PartName="/word/drawings/drawing5.xml" ContentType="application/vnd.openxmlformats-officedocument.drawingml.chartshapes+xml"/>
  <Override PartName="/word/charts/chart26.xml" ContentType="application/vnd.openxmlformats-officedocument.drawingml.chart+xml"/>
  <Override PartName="/word/theme/themeOverride25.xml" ContentType="application/vnd.openxmlformats-officedocument.themeOverride+xml"/>
  <Override PartName="/word/drawings/drawing6.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9F8" w:rsidRPr="00494F8A" w:rsidRDefault="00A949F8" w:rsidP="00E04CC1">
      <w:pPr>
        <w:jc w:val="center"/>
        <w:rPr>
          <w:rFonts w:eastAsia="Times New Roman"/>
          <w:b/>
          <w:sz w:val="48"/>
          <w:szCs w:val="48"/>
          <w:lang w:eastAsia="ru-RU"/>
        </w:rPr>
      </w:pPr>
      <w:r w:rsidRPr="00494F8A">
        <w:rPr>
          <w:rFonts w:eastAsia="Times New Roman"/>
          <w:b/>
          <w:sz w:val="48"/>
          <w:szCs w:val="48"/>
          <w:lang w:eastAsia="ru-RU"/>
        </w:rPr>
        <w:t>ПРОЕКТ</w:t>
      </w:r>
    </w:p>
    <w:p w:rsidR="00A949F8" w:rsidRPr="00494F8A" w:rsidRDefault="00A949F8" w:rsidP="00E04CC1">
      <w:pPr>
        <w:ind w:left="709"/>
        <w:jc w:val="left"/>
      </w:pPr>
    </w:p>
    <w:p w:rsidR="00A949F8" w:rsidRPr="00494F8A" w:rsidRDefault="00A949F8" w:rsidP="00AB69FD">
      <w:pPr>
        <w:ind w:left="709"/>
        <w:jc w:val="right"/>
      </w:pPr>
      <w:r w:rsidRPr="00494F8A">
        <w:t>Одобрен</w:t>
      </w:r>
    </w:p>
    <w:p w:rsidR="00A949F8" w:rsidRPr="00494F8A" w:rsidRDefault="00A949F8" w:rsidP="00AB69FD">
      <w:pPr>
        <w:pStyle w:val="21"/>
        <w:tabs>
          <w:tab w:val="left" w:pos="284"/>
          <w:tab w:val="left" w:pos="993"/>
          <w:tab w:val="left" w:pos="1276"/>
        </w:tabs>
        <w:spacing w:after="0" w:line="360" w:lineRule="atLeast"/>
        <w:ind w:left="5812"/>
        <w:jc w:val="right"/>
        <w:rPr>
          <w:sz w:val="28"/>
          <w:szCs w:val="28"/>
        </w:rPr>
      </w:pPr>
      <w:r w:rsidRPr="00494F8A">
        <w:rPr>
          <w:sz w:val="28"/>
          <w:szCs w:val="28"/>
        </w:rPr>
        <w:t>протоколом расширенного заседания Коллегии Федерального казначейства</w:t>
      </w:r>
    </w:p>
    <w:p w:rsidR="00A949F8" w:rsidRPr="00494F8A" w:rsidRDefault="00A949F8" w:rsidP="00AB69FD">
      <w:pPr>
        <w:tabs>
          <w:tab w:val="right" w:pos="9071"/>
        </w:tabs>
        <w:ind w:left="5812"/>
        <w:jc w:val="right"/>
      </w:pPr>
      <w:r w:rsidRPr="00494F8A">
        <w:rPr>
          <w:szCs w:val="28"/>
        </w:rPr>
        <w:t>от «_» марта 2023 г. № __</w:t>
      </w:r>
    </w:p>
    <w:p w:rsidR="00A949F8" w:rsidRPr="00494F8A" w:rsidRDefault="00A949F8" w:rsidP="00E04CC1">
      <w:pPr>
        <w:jc w:val="left"/>
      </w:pPr>
    </w:p>
    <w:p w:rsidR="00A949F8" w:rsidRPr="00494F8A" w:rsidRDefault="00A949F8" w:rsidP="00E04CC1"/>
    <w:p w:rsidR="00A949F8" w:rsidRPr="00494F8A" w:rsidRDefault="00A949F8" w:rsidP="00E04CC1"/>
    <w:p w:rsidR="00A949F8" w:rsidRPr="00494F8A" w:rsidRDefault="00A949F8" w:rsidP="00E04CC1"/>
    <w:p w:rsidR="00A949F8" w:rsidRPr="00494F8A" w:rsidRDefault="00A949F8" w:rsidP="00E04CC1"/>
    <w:p w:rsidR="00A949F8" w:rsidRPr="00494F8A" w:rsidRDefault="00A949F8" w:rsidP="00E04CC1"/>
    <w:p w:rsidR="00A949F8" w:rsidRPr="00494F8A" w:rsidRDefault="00A949F8" w:rsidP="00E04CC1"/>
    <w:p w:rsidR="00A949F8" w:rsidRPr="00494F8A" w:rsidRDefault="00A949F8" w:rsidP="00E04CC1">
      <w:pPr>
        <w:pStyle w:val="21"/>
        <w:spacing w:after="0" w:line="360" w:lineRule="atLeast"/>
        <w:jc w:val="center"/>
        <w:rPr>
          <w:b/>
          <w:sz w:val="36"/>
          <w:szCs w:val="36"/>
        </w:rPr>
      </w:pPr>
      <w:r w:rsidRPr="00494F8A">
        <w:rPr>
          <w:b/>
          <w:sz w:val="36"/>
          <w:szCs w:val="36"/>
        </w:rPr>
        <w:t xml:space="preserve">ИТОГОВЫЙ ДОКЛАД </w:t>
      </w:r>
      <w:r w:rsidRPr="00494F8A">
        <w:rPr>
          <w:b/>
          <w:sz w:val="36"/>
          <w:szCs w:val="36"/>
        </w:rPr>
        <w:br/>
        <w:t xml:space="preserve">О РЕЗУЛЬТАТАХ ДЕЯТЕЛЬНОСТИ </w:t>
      </w:r>
      <w:r w:rsidRPr="00494F8A">
        <w:rPr>
          <w:b/>
          <w:sz w:val="36"/>
          <w:szCs w:val="36"/>
        </w:rPr>
        <w:br/>
        <w:t xml:space="preserve">ФЕДЕРАЛЬНОГО КАЗНАЧЕЙСТВА ЗА 2022 ГОД </w:t>
      </w:r>
      <w:r w:rsidRPr="00494F8A">
        <w:rPr>
          <w:b/>
          <w:sz w:val="36"/>
          <w:szCs w:val="36"/>
        </w:rPr>
        <w:br/>
        <w:t xml:space="preserve">И ОСНОВНЫХ НАПРАВЛЕНИЯХ ДЕЯТЕЛЬНОСТИ </w:t>
      </w:r>
      <w:r w:rsidRPr="00494F8A">
        <w:rPr>
          <w:b/>
          <w:sz w:val="36"/>
          <w:szCs w:val="36"/>
        </w:rPr>
        <w:br/>
        <w:t>НА СРЕДНЕСРОЧНУЮ ПЕРСПЕКТИВУ</w:t>
      </w:r>
    </w:p>
    <w:p w:rsidR="00A949F8" w:rsidRPr="00494F8A" w:rsidRDefault="00A949F8" w:rsidP="00E04CC1">
      <w:pPr>
        <w:spacing w:after="160"/>
        <w:jc w:val="left"/>
      </w:pPr>
      <w:r w:rsidRPr="00494F8A">
        <w:br w:type="page"/>
      </w:r>
    </w:p>
    <w:p w:rsidR="00742D55" w:rsidRPr="00494F8A" w:rsidRDefault="00A949F8" w:rsidP="00E04CC1">
      <w:pPr>
        <w:rPr>
          <w:b/>
        </w:rPr>
      </w:pPr>
      <w:r w:rsidRPr="00494F8A">
        <w:rPr>
          <w:b/>
        </w:rPr>
        <w:lastRenderedPageBreak/>
        <w:t>Оглавление</w:t>
      </w:r>
    </w:p>
    <w:p w:rsidR="006B7921" w:rsidRDefault="006B7921">
      <w:pPr>
        <w:pStyle w:val="13"/>
        <w:tabs>
          <w:tab w:val="right" w:leader="dot" w:pos="9061"/>
        </w:tabs>
        <w:rPr>
          <w:rFonts w:asciiTheme="minorHAnsi" w:eastAsiaTheme="minorEastAsia" w:hAnsiTheme="minorHAnsi" w:cstheme="minorBidi"/>
          <w:noProof/>
          <w:sz w:val="22"/>
          <w:lang w:eastAsia="ru-RU"/>
        </w:rPr>
      </w:pPr>
      <w:r>
        <w:rPr>
          <w:b/>
        </w:rPr>
        <w:fldChar w:fldCharType="begin"/>
      </w:r>
      <w:r>
        <w:rPr>
          <w:b/>
        </w:rPr>
        <w:instrText xml:space="preserve"> TOC \o "1-1" \h \z \u </w:instrText>
      </w:r>
      <w:r>
        <w:rPr>
          <w:b/>
        </w:rPr>
        <w:fldChar w:fldCharType="separate"/>
      </w:r>
      <w:hyperlink w:anchor="_Toc129864125" w:history="1">
        <w:r w:rsidRPr="001E0D8A">
          <w:rPr>
            <w:rStyle w:val="a6"/>
            <w:noProof/>
            <w:lang w:val="en-US"/>
          </w:rPr>
          <w:t>I</w:t>
        </w:r>
        <w:r w:rsidRPr="001E0D8A">
          <w:rPr>
            <w:rStyle w:val="a6"/>
            <w:noProof/>
          </w:rPr>
          <w:t>. Общая информация о Федеральном казначействе и его деятельности</w:t>
        </w:r>
        <w:bookmarkStart w:id="0" w:name="_GoBack"/>
        <w:bookmarkEnd w:id="0"/>
        <w:r>
          <w:rPr>
            <w:noProof/>
            <w:webHidden/>
          </w:rPr>
          <w:tab/>
        </w:r>
        <w:r>
          <w:rPr>
            <w:noProof/>
            <w:webHidden/>
          </w:rPr>
          <w:fldChar w:fldCharType="begin"/>
        </w:r>
        <w:r>
          <w:rPr>
            <w:noProof/>
            <w:webHidden/>
          </w:rPr>
          <w:instrText xml:space="preserve"> PAGEREF _Toc129864125 \h </w:instrText>
        </w:r>
        <w:r>
          <w:rPr>
            <w:noProof/>
            <w:webHidden/>
          </w:rPr>
        </w:r>
        <w:r>
          <w:rPr>
            <w:noProof/>
            <w:webHidden/>
          </w:rPr>
          <w:fldChar w:fldCharType="separate"/>
        </w:r>
        <w:r w:rsidR="00061F24">
          <w:rPr>
            <w:noProof/>
            <w:webHidden/>
          </w:rPr>
          <w:t>8</w:t>
        </w:r>
        <w:r>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26" w:history="1">
        <w:r w:rsidR="006B7921" w:rsidRPr="001E0D8A">
          <w:rPr>
            <w:rStyle w:val="a6"/>
            <w:noProof/>
          </w:rPr>
          <w:t>Общие положения</w:t>
        </w:r>
        <w:r w:rsidR="006B7921">
          <w:rPr>
            <w:noProof/>
            <w:webHidden/>
          </w:rPr>
          <w:tab/>
        </w:r>
        <w:r w:rsidR="006B7921">
          <w:rPr>
            <w:noProof/>
            <w:webHidden/>
          </w:rPr>
          <w:fldChar w:fldCharType="begin"/>
        </w:r>
        <w:r w:rsidR="006B7921">
          <w:rPr>
            <w:noProof/>
            <w:webHidden/>
          </w:rPr>
          <w:instrText xml:space="preserve"> PAGEREF _Toc129864126 \h </w:instrText>
        </w:r>
        <w:r w:rsidR="006B7921">
          <w:rPr>
            <w:noProof/>
            <w:webHidden/>
          </w:rPr>
        </w:r>
        <w:r w:rsidR="006B7921">
          <w:rPr>
            <w:noProof/>
            <w:webHidden/>
          </w:rPr>
          <w:fldChar w:fldCharType="separate"/>
        </w:r>
        <w:r w:rsidR="00061F24">
          <w:rPr>
            <w:noProof/>
            <w:webHidden/>
          </w:rPr>
          <w:t>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27" w:history="1">
        <w:r w:rsidR="006B7921" w:rsidRPr="001E0D8A">
          <w:rPr>
            <w:rStyle w:val="a6"/>
            <w:rFonts w:eastAsiaTheme="minorHAnsi"/>
            <w:noProof/>
          </w:rPr>
          <w:t xml:space="preserve">Структура и </w:t>
        </w:r>
        <w:r w:rsidR="006B7921" w:rsidRPr="001E0D8A">
          <w:rPr>
            <w:rStyle w:val="a6"/>
            <w:noProof/>
          </w:rPr>
          <w:t>характеристика</w:t>
        </w:r>
        <w:r w:rsidR="006B7921" w:rsidRPr="001E0D8A">
          <w:rPr>
            <w:rStyle w:val="a6"/>
            <w:rFonts w:eastAsiaTheme="minorHAnsi"/>
            <w:noProof/>
          </w:rPr>
          <w:t xml:space="preserve"> органов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_Toc129864127 \h </w:instrText>
        </w:r>
        <w:r w:rsidR="006B7921">
          <w:rPr>
            <w:noProof/>
            <w:webHidden/>
          </w:rPr>
        </w:r>
        <w:r w:rsidR="006B7921">
          <w:rPr>
            <w:noProof/>
            <w:webHidden/>
          </w:rPr>
          <w:fldChar w:fldCharType="separate"/>
        </w:r>
        <w:r w:rsidR="00061F24">
          <w:rPr>
            <w:noProof/>
            <w:webHidden/>
          </w:rPr>
          <w:t>11</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28" w:history="1">
        <w:r w:rsidR="006B7921" w:rsidRPr="001E0D8A">
          <w:rPr>
            <w:rStyle w:val="a6"/>
            <w:noProof/>
          </w:rPr>
          <w:t>Структура и характеристика ФКУ «ЦОКР»</w:t>
        </w:r>
        <w:r w:rsidR="006B7921">
          <w:rPr>
            <w:noProof/>
            <w:webHidden/>
          </w:rPr>
          <w:tab/>
        </w:r>
        <w:r w:rsidR="006B7921">
          <w:rPr>
            <w:noProof/>
            <w:webHidden/>
          </w:rPr>
          <w:fldChar w:fldCharType="begin"/>
        </w:r>
        <w:r w:rsidR="006B7921">
          <w:rPr>
            <w:noProof/>
            <w:webHidden/>
          </w:rPr>
          <w:instrText xml:space="preserve"> PAGEREF _Toc129864128 \h </w:instrText>
        </w:r>
        <w:r w:rsidR="006B7921">
          <w:rPr>
            <w:noProof/>
            <w:webHidden/>
          </w:rPr>
        </w:r>
        <w:r w:rsidR="006B7921">
          <w:rPr>
            <w:noProof/>
            <w:webHidden/>
          </w:rPr>
          <w:fldChar w:fldCharType="separate"/>
        </w:r>
        <w:r w:rsidR="00061F24">
          <w:rPr>
            <w:noProof/>
            <w:webHidden/>
          </w:rPr>
          <w:t>12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29" w:history="1">
        <w:r w:rsidR="006B7921" w:rsidRPr="001E0D8A">
          <w:rPr>
            <w:rStyle w:val="a6"/>
            <w:noProof/>
          </w:rPr>
          <w:t>Основные параметры и показатели деятельности Федерального казначейства в 2022 году</w:t>
        </w:r>
        <w:r w:rsidR="006B7921">
          <w:rPr>
            <w:noProof/>
            <w:webHidden/>
          </w:rPr>
          <w:tab/>
        </w:r>
        <w:r w:rsidR="006B7921">
          <w:rPr>
            <w:noProof/>
            <w:webHidden/>
          </w:rPr>
          <w:fldChar w:fldCharType="begin"/>
        </w:r>
        <w:r w:rsidR="006B7921">
          <w:rPr>
            <w:noProof/>
            <w:webHidden/>
          </w:rPr>
          <w:instrText xml:space="preserve"> PAGEREF _Toc129864129 \h </w:instrText>
        </w:r>
        <w:r w:rsidR="006B7921">
          <w:rPr>
            <w:noProof/>
            <w:webHidden/>
          </w:rPr>
        </w:r>
        <w:r w:rsidR="006B7921">
          <w:rPr>
            <w:noProof/>
            <w:webHidden/>
          </w:rPr>
          <w:fldChar w:fldCharType="separate"/>
        </w:r>
        <w:r w:rsidR="00061F24">
          <w:rPr>
            <w:noProof/>
            <w:webHidden/>
          </w:rPr>
          <w:t>14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0" w:history="1">
        <w:r w:rsidR="006B7921" w:rsidRPr="001E0D8A">
          <w:rPr>
            <w:rStyle w:val="a6"/>
            <w:noProof/>
          </w:rPr>
          <w:t>Краткая информация о государственных программах Российской Федерации, в реализации которых принимает участие Федеральное казначейство</w:t>
        </w:r>
        <w:r w:rsidR="006B7921">
          <w:rPr>
            <w:noProof/>
            <w:webHidden/>
          </w:rPr>
          <w:tab/>
        </w:r>
        <w:r w:rsidR="006B7921">
          <w:rPr>
            <w:noProof/>
            <w:webHidden/>
          </w:rPr>
          <w:fldChar w:fldCharType="begin"/>
        </w:r>
        <w:r w:rsidR="006B7921">
          <w:rPr>
            <w:noProof/>
            <w:webHidden/>
          </w:rPr>
          <w:instrText xml:space="preserve"> PAGEREF _Toc129864130 \h </w:instrText>
        </w:r>
        <w:r w:rsidR="006B7921">
          <w:rPr>
            <w:noProof/>
            <w:webHidden/>
          </w:rPr>
        </w:r>
        <w:r w:rsidR="006B7921">
          <w:rPr>
            <w:noProof/>
            <w:webHidden/>
          </w:rPr>
          <w:fldChar w:fldCharType="separate"/>
        </w:r>
        <w:r w:rsidR="00061F24">
          <w:rPr>
            <w:noProof/>
            <w:webHidden/>
          </w:rPr>
          <w:t>47</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1" w:history="1">
        <w:r w:rsidR="006B7921" w:rsidRPr="001E0D8A">
          <w:rPr>
            <w:rStyle w:val="a6"/>
            <w:noProof/>
          </w:rPr>
          <w:t>II. Основные результаты деятельности Федерального казначейства за 2022 год</w:t>
        </w:r>
        <w:r w:rsidR="006B7921">
          <w:rPr>
            <w:noProof/>
            <w:webHidden/>
          </w:rPr>
          <w:tab/>
        </w:r>
        <w:r w:rsidR="006B7921">
          <w:rPr>
            <w:noProof/>
            <w:webHidden/>
          </w:rPr>
          <w:fldChar w:fldCharType="begin"/>
        </w:r>
        <w:r w:rsidR="006B7921">
          <w:rPr>
            <w:noProof/>
            <w:webHidden/>
          </w:rPr>
          <w:instrText xml:space="preserve"> PAGEREF _Toc129864131 \h </w:instrText>
        </w:r>
        <w:r w:rsidR="006B7921">
          <w:rPr>
            <w:noProof/>
            <w:webHidden/>
          </w:rPr>
        </w:r>
        <w:r w:rsidR="006B7921">
          <w:rPr>
            <w:noProof/>
            <w:webHidden/>
          </w:rPr>
          <w:fldChar w:fldCharType="separate"/>
        </w:r>
        <w:r w:rsidR="00061F24">
          <w:rPr>
            <w:noProof/>
            <w:webHidden/>
          </w:rPr>
          <w:t>48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2" w:history="1">
        <w:r w:rsidR="006B7921" w:rsidRPr="001E0D8A">
          <w:rPr>
            <w:rStyle w:val="a6"/>
            <w:noProof/>
          </w:rPr>
          <w:t>1. Исполнение платежных функций, управление ликвидностью</w:t>
        </w:r>
        <w:r w:rsidR="006B7921">
          <w:rPr>
            <w:noProof/>
            <w:webHidden/>
          </w:rPr>
          <w:tab/>
        </w:r>
        <w:r w:rsidR="006B7921">
          <w:rPr>
            <w:noProof/>
            <w:webHidden/>
          </w:rPr>
          <w:fldChar w:fldCharType="begin"/>
        </w:r>
        <w:r w:rsidR="006B7921">
          <w:rPr>
            <w:noProof/>
            <w:webHidden/>
          </w:rPr>
          <w:instrText xml:space="preserve"> PAGEREF _Toc129864132 \h </w:instrText>
        </w:r>
        <w:r w:rsidR="006B7921">
          <w:rPr>
            <w:noProof/>
            <w:webHidden/>
          </w:rPr>
        </w:r>
        <w:r w:rsidR="006B7921">
          <w:rPr>
            <w:noProof/>
            <w:webHidden/>
          </w:rPr>
          <w:fldChar w:fldCharType="separate"/>
        </w:r>
        <w:r w:rsidR="00061F24">
          <w:rPr>
            <w:noProof/>
            <w:webHidden/>
          </w:rPr>
          <w:t>48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3" w:history="1">
        <w:r w:rsidR="006B7921" w:rsidRPr="001E0D8A">
          <w:rPr>
            <w:rStyle w:val="a6"/>
            <w:noProof/>
          </w:rPr>
          <w:t>1.1. Организация исполнения федерального бюджета</w:t>
        </w:r>
        <w:r w:rsidR="006B7921">
          <w:rPr>
            <w:noProof/>
            <w:webHidden/>
          </w:rPr>
          <w:tab/>
        </w:r>
        <w:r w:rsidR="006B7921">
          <w:rPr>
            <w:noProof/>
            <w:webHidden/>
          </w:rPr>
          <w:fldChar w:fldCharType="begin"/>
        </w:r>
        <w:r w:rsidR="006B7921">
          <w:rPr>
            <w:noProof/>
            <w:webHidden/>
          </w:rPr>
          <w:instrText xml:space="preserve"> PAGEREF _Toc129864133 \h </w:instrText>
        </w:r>
        <w:r w:rsidR="006B7921">
          <w:rPr>
            <w:noProof/>
            <w:webHidden/>
          </w:rPr>
        </w:r>
        <w:r w:rsidR="006B7921">
          <w:rPr>
            <w:noProof/>
            <w:webHidden/>
          </w:rPr>
          <w:fldChar w:fldCharType="separate"/>
        </w:r>
        <w:r w:rsidR="00061F24">
          <w:rPr>
            <w:noProof/>
            <w:webHidden/>
          </w:rPr>
          <w:t>48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4" w:history="1">
        <w:r w:rsidR="006B7921" w:rsidRPr="001E0D8A">
          <w:rPr>
            <w:rStyle w:val="a6"/>
            <w:noProof/>
          </w:rPr>
          <w:t>1.2. Повышение эффективности процессов управления финансовыми ресурсами Российской Федерации</w:t>
        </w:r>
        <w:r w:rsidR="006B7921">
          <w:rPr>
            <w:noProof/>
            <w:webHidden/>
          </w:rPr>
          <w:tab/>
        </w:r>
        <w:r w:rsidR="006B7921">
          <w:rPr>
            <w:noProof/>
            <w:webHidden/>
          </w:rPr>
          <w:fldChar w:fldCharType="begin"/>
        </w:r>
        <w:r w:rsidR="006B7921">
          <w:rPr>
            <w:noProof/>
            <w:webHidden/>
          </w:rPr>
          <w:instrText xml:space="preserve"> PAGEREF _Toc129864134 \h </w:instrText>
        </w:r>
        <w:r w:rsidR="006B7921">
          <w:rPr>
            <w:noProof/>
            <w:webHidden/>
          </w:rPr>
        </w:r>
        <w:r w:rsidR="006B7921">
          <w:rPr>
            <w:noProof/>
            <w:webHidden/>
          </w:rPr>
          <w:fldChar w:fldCharType="separate"/>
        </w:r>
        <w:r w:rsidR="00061F24">
          <w:rPr>
            <w:noProof/>
            <w:webHidden/>
          </w:rPr>
          <w:t>52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5" w:history="1">
        <w:r w:rsidR="006B7921" w:rsidRPr="001E0D8A">
          <w:rPr>
            <w:rStyle w:val="a6"/>
            <w:noProof/>
          </w:rPr>
          <w:t>1.3. Казначейское обслуживание исполнения бюджетов бюджетной системы Российской Федерации</w:t>
        </w:r>
        <w:r w:rsidR="006B7921">
          <w:rPr>
            <w:noProof/>
            <w:webHidden/>
          </w:rPr>
          <w:tab/>
        </w:r>
        <w:r w:rsidR="006B7921">
          <w:rPr>
            <w:noProof/>
            <w:webHidden/>
          </w:rPr>
          <w:fldChar w:fldCharType="begin"/>
        </w:r>
        <w:r w:rsidR="006B7921">
          <w:rPr>
            <w:noProof/>
            <w:webHidden/>
          </w:rPr>
          <w:instrText xml:space="preserve"> PAGEREF _Toc129864135 \h </w:instrText>
        </w:r>
        <w:r w:rsidR="006B7921">
          <w:rPr>
            <w:noProof/>
            <w:webHidden/>
          </w:rPr>
        </w:r>
        <w:r w:rsidR="006B7921">
          <w:rPr>
            <w:noProof/>
            <w:webHidden/>
          </w:rPr>
          <w:fldChar w:fldCharType="separate"/>
        </w:r>
        <w:r w:rsidR="00061F24">
          <w:rPr>
            <w:noProof/>
            <w:webHidden/>
          </w:rPr>
          <w:t>69</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6" w:history="1">
        <w:r w:rsidR="006B7921" w:rsidRPr="001E0D8A">
          <w:rPr>
            <w:rStyle w:val="a6"/>
            <w:rFonts w:eastAsiaTheme="minorHAnsi"/>
            <w:noProof/>
          </w:rPr>
          <w:t>1.4. Казначейское сопровождение средств, бюджетный мониторинг</w:t>
        </w:r>
        <w:r w:rsidR="006B7921">
          <w:rPr>
            <w:noProof/>
            <w:webHidden/>
          </w:rPr>
          <w:tab/>
        </w:r>
        <w:r w:rsidR="006B7921">
          <w:rPr>
            <w:noProof/>
            <w:webHidden/>
          </w:rPr>
          <w:fldChar w:fldCharType="begin"/>
        </w:r>
        <w:r w:rsidR="006B7921">
          <w:rPr>
            <w:noProof/>
            <w:webHidden/>
          </w:rPr>
          <w:instrText xml:space="preserve"> PAGEREF _Toc129864136 \h </w:instrText>
        </w:r>
        <w:r w:rsidR="006B7921">
          <w:rPr>
            <w:noProof/>
            <w:webHidden/>
          </w:rPr>
        </w:r>
        <w:r w:rsidR="006B7921">
          <w:rPr>
            <w:noProof/>
            <w:webHidden/>
          </w:rPr>
          <w:fldChar w:fldCharType="separate"/>
        </w:r>
        <w:r w:rsidR="00061F24">
          <w:rPr>
            <w:noProof/>
            <w:webHidden/>
          </w:rPr>
          <w:t>85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7" w:history="1">
        <w:r w:rsidR="006B7921" w:rsidRPr="001E0D8A">
          <w:rPr>
            <w:rStyle w:val="a6"/>
            <w:noProof/>
          </w:rPr>
          <w:t>1.5. Обеспечение функционирования системы казначейских платежей</w:t>
        </w:r>
        <w:r w:rsidR="006B7921">
          <w:rPr>
            <w:noProof/>
            <w:webHidden/>
          </w:rPr>
          <w:tab/>
        </w:r>
        <w:r w:rsidR="006B7921">
          <w:rPr>
            <w:noProof/>
            <w:webHidden/>
          </w:rPr>
          <w:fldChar w:fldCharType="begin"/>
        </w:r>
        <w:r w:rsidR="006B7921">
          <w:rPr>
            <w:noProof/>
            <w:webHidden/>
          </w:rPr>
          <w:instrText xml:space="preserve"> PAGEREF _Toc129864137 \h </w:instrText>
        </w:r>
        <w:r w:rsidR="006B7921">
          <w:rPr>
            <w:noProof/>
            <w:webHidden/>
          </w:rPr>
        </w:r>
        <w:r w:rsidR="006B7921">
          <w:rPr>
            <w:noProof/>
            <w:webHidden/>
          </w:rPr>
          <w:fldChar w:fldCharType="separate"/>
        </w:r>
        <w:r w:rsidR="00061F24">
          <w:rPr>
            <w:noProof/>
            <w:webHidden/>
          </w:rPr>
          <w:t>112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8" w:history="1">
        <w:r w:rsidR="006B7921" w:rsidRPr="001E0D8A">
          <w:rPr>
            <w:rStyle w:val="a6"/>
            <w:noProof/>
          </w:rPr>
          <w:t>1.6. Применение цифровых платежных технологий в системе казначейских платежей</w:t>
        </w:r>
        <w:r w:rsidR="006B7921">
          <w:rPr>
            <w:noProof/>
            <w:webHidden/>
          </w:rPr>
          <w:tab/>
        </w:r>
        <w:r w:rsidR="006B7921">
          <w:rPr>
            <w:noProof/>
            <w:webHidden/>
          </w:rPr>
          <w:fldChar w:fldCharType="begin"/>
        </w:r>
        <w:r w:rsidR="006B7921">
          <w:rPr>
            <w:noProof/>
            <w:webHidden/>
          </w:rPr>
          <w:instrText xml:space="preserve"> PAGEREF _Toc129864138 \h </w:instrText>
        </w:r>
        <w:r w:rsidR="006B7921">
          <w:rPr>
            <w:noProof/>
            <w:webHidden/>
          </w:rPr>
        </w:r>
        <w:r w:rsidR="006B7921">
          <w:rPr>
            <w:noProof/>
            <w:webHidden/>
          </w:rPr>
          <w:fldChar w:fldCharType="separate"/>
        </w:r>
        <w:r w:rsidR="00061F24">
          <w:rPr>
            <w:noProof/>
            <w:webHidden/>
          </w:rPr>
          <w:t>113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39" w:history="1">
        <w:r w:rsidR="006B7921" w:rsidRPr="001E0D8A">
          <w:rPr>
            <w:rStyle w:val="a6"/>
            <w:noProof/>
          </w:rPr>
          <w:t>1.7. Обеспечение организации исполнения судебных актов, решений налоговых органов. Создание электронного сервиса для взыскателей</w:t>
        </w:r>
        <w:r w:rsidR="006B7921">
          <w:rPr>
            <w:noProof/>
            <w:webHidden/>
          </w:rPr>
          <w:tab/>
        </w:r>
        <w:r w:rsidR="006B7921">
          <w:rPr>
            <w:noProof/>
            <w:webHidden/>
          </w:rPr>
          <w:fldChar w:fldCharType="begin"/>
        </w:r>
        <w:r w:rsidR="006B7921">
          <w:rPr>
            <w:noProof/>
            <w:webHidden/>
          </w:rPr>
          <w:instrText xml:space="preserve"> PAGEREF _Toc129864139 \h </w:instrText>
        </w:r>
        <w:r w:rsidR="006B7921">
          <w:rPr>
            <w:noProof/>
            <w:webHidden/>
          </w:rPr>
        </w:r>
        <w:r w:rsidR="006B7921">
          <w:rPr>
            <w:noProof/>
            <w:webHidden/>
          </w:rPr>
          <w:fldChar w:fldCharType="separate"/>
        </w:r>
        <w:r w:rsidR="00061F24">
          <w:rPr>
            <w:noProof/>
            <w:webHidden/>
          </w:rPr>
          <w:t>118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0" w:history="1">
        <w:r w:rsidR="006B7921" w:rsidRPr="001E0D8A">
          <w:rPr>
            <w:rStyle w:val="a6"/>
            <w:noProof/>
          </w:rPr>
          <w:t>1.8. Обеспечение функционирования инфраструктуры выпуска и обслуживания электронных сертификатов</w:t>
        </w:r>
        <w:r w:rsidR="006B7921">
          <w:rPr>
            <w:noProof/>
            <w:webHidden/>
          </w:rPr>
          <w:tab/>
        </w:r>
        <w:r w:rsidR="006B7921">
          <w:rPr>
            <w:noProof/>
            <w:webHidden/>
          </w:rPr>
          <w:fldChar w:fldCharType="begin"/>
        </w:r>
        <w:r w:rsidR="006B7921">
          <w:rPr>
            <w:noProof/>
            <w:webHidden/>
          </w:rPr>
          <w:instrText xml:space="preserve"> PAGEREF _Toc129864140 \h </w:instrText>
        </w:r>
        <w:r w:rsidR="006B7921">
          <w:rPr>
            <w:noProof/>
            <w:webHidden/>
          </w:rPr>
        </w:r>
        <w:r w:rsidR="006B7921">
          <w:rPr>
            <w:noProof/>
            <w:webHidden/>
          </w:rPr>
          <w:fldChar w:fldCharType="separate"/>
        </w:r>
        <w:r w:rsidR="00061F24">
          <w:rPr>
            <w:noProof/>
            <w:webHidden/>
          </w:rPr>
          <w:t>123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1" w:history="1">
        <w:r w:rsidR="006B7921" w:rsidRPr="001E0D8A">
          <w:rPr>
            <w:rStyle w:val="a6"/>
            <w:noProof/>
          </w:rPr>
          <w:t>2. Исполнение учетных функций, обеспечение информационной открытости</w:t>
        </w:r>
        <w:r w:rsidR="006B7921">
          <w:rPr>
            <w:noProof/>
            <w:webHidden/>
          </w:rPr>
          <w:tab/>
        </w:r>
        <w:r w:rsidR="006B7921">
          <w:rPr>
            <w:noProof/>
            <w:webHidden/>
          </w:rPr>
          <w:fldChar w:fldCharType="begin"/>
        </w:r>
        <w:r w:rsidR="006B7921">
          <w:rPr>
            <w:noProof/>
            <w:webHidden/>
          </w:rPr>
          <w:instrText xml:space="preserve"> PAGEREF _Toc129864141 \h </w:instrText>
        </w:r>
        <w:r w:rsidR="006B7921">
          <w:rPr>
            <w:noProof/>
            <w:webHidden/>
          </w:rPr>
        </w:r>
        <w:r w:rsidR="006B7921">
          <w:rPr>
            <w:noProof/>
            <w:webHidden/>
          </w:rPr>
          <w:fldChar w:fldCharType="separate"/>
        </w:r>
        <w:r w:rsidR="00061F24">
          <w:rPr>
            <w:noProof/>
            <w:webHidden/>
          </w:rPr>
          <w:t>126</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2" w:history="1">
        <w:r w:rsidR="006B7921" w:rsidRPr="001E0D8A">
          <w:rPr>
            <w:rStyle w:val="a6"/>
            <w:noProof/>
          </w:rPr>
          <w:t>2.1. Обеспечение прозрачности и доступности информации о государственном секторе и общественных финансах</w:t>
        </w:r>
        <w:r w:rsidR="006B7921">
          <w:rPr>
            <w:noProof/>
            <w:webHidden/>
          </w:rPr>
          <w:tab/>
        </w:r>
        <w:r w:rsidR="006B7921">
          <w:rPr>
            <w:noProof/>
            <w:webHidden/>
          </w:rPr>
          <w:fldChar w:fldCharType="begin"/>
        </w:r>
        <w:r w:rsidR="006B7921">
          <w:rPr>
            <w:noProof/>
            <w:webHidden/>
          </w:rPr>
          <w:instrText xml:space="preserve"> PAGEREF _Toc129864142 \h </w:instrText>
        </w:r>
        <w:r w:rsidR="006B7921">
          <w:rPr>
            <w:noProof/>
            <w:webHidden/>
          </w:rPr>
        </w:r>
        <w:r w:rsidR="006B7921">
          <w:rPr>
            <w:noProof/>
            <w:webHidden/>
          </w:rPr>
          <w:fldChar w:fldCharType="separate"/>
        </w:r>
        <w:r w:rsidR="00061F24">
          <w:rPr>
            <w:noProof/>
            <w:webHidden/>
          </w:rPr>
          <w:t>126</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3" w:history="1">
        <w:r w:rsidR="006B7921" w:rsidRPr="001E0D8A">
          <w:rPr>
            <w:rStyle w:val="a6"/>
            <w:noProof/>
          </w:rPr>
          <w:t>2.2. Централизация полномочий ведения бюджетного учета</w:t>
        </w:r>
        <w:r w:rsidR="006B7921">
          <w:rPr>
            <w:noProof/>
            <w:webHidden/>
          </w:rPr>
          <w:tab/>
        </w:r>
        <w:r w:rsidR="006B7921">
          <w:rPr>
            <w:noProof/>
            <w:webHidden/>
          </w:rPr>
          <w:fldChar w:fldCharType="begin"/>
        </w:r>
        <w:r w:rsidR="006B7921">
          <w:rPr>
            <w:noProof/>
            <w:webHidden/>
          </w:rPr>
          <w:instrText xml:space="preserve"> PAGEREF _Toc129864143 \h </w:instrText>
        </w:r>
        <w:r w:rsidR="006B7921">
          <w:rPr>
            <w:noProof/>
            <w:webHidden/>
          </w:rPr>
        </w:r>
        <w:r w:rsidR="006B7921">
          <w:rPr>
            <w:noProof/>
            <w:webHidden/>
          </w:rPr>
          <w:fldChar w:fldCharType="separate"/>
        </w:r>
        <w:r w:rsidR="00061F24">
          <w:rPr>
            <w:noProof/>
            <w:webHidden/>
          </w:rPr>
          <w:t>174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4" w:history="1">
        <w:r w:rsidR="006B7921" w:rsidRPr="001E0D8A">
          <w:rPr>
            <w:rStyle w:val="a6"/>
            <w:rFonts w:eastAsia="Times New Roman"/>
            <w:noProof/>
            <w:lang w:eastAsia="ru-RU"/>
          </w:rPr>
          <w:t>3. Исполнение контрольно-надзорных функций</w:t>
        </w:r>
        <w:r w:rsidR="006B7921">
          <w:rPr>
            <w:noProof/>
            <w:webHidden/>
          </w:rPr>
          <w:tab/>
        </w:r>
        <w:r w:rsidR="006B7921">
          <w:rPr>
            <w:noProof/>
            <w:webHidden/>
          </w:rPr>
          <w:fldChar w:fldCharType="begin"/>
        </w:r>
        <w:r w:rsidR="006B7921">
          <w:rPr>
            <w:noProof/>
            <w:webHidden/>
          </w:rPr>
          <w:instrText xml:space="preserve"> PAGEREF _Toc129864144 \h </w:instrText>
        </w:r>
        <w:r w:rsidR="006B7921">
          <w:rPr>
            <w:noProof/>
            <w:webHidden/>
          </w:rPr>
        </w:r>
        <w:r w:rsidR="006B7921">
          <w:rPr>
            <w:noProof/>
            <w:webHidden/>
          </w:rPr>
          <w:fldChar w:fldCharType="separate"/>
        </w:r>
        <w:r w:rsidR="00061F24">
          <w:rPr>
            <w:noProof/>
            <w:webHidden/>
          </w:rPr>
          <w:t>178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5" w:history="1">
        <w:r w:rsidR="006B7921" w:rsidRPr="001E0D8A">
          <w:rPr>
            <w:rStyle w:val="a6"/>
            <w:noProof/>
          </w:rPr>
          <w:t>3.1. Осуществление и совершенствование функций по контролю  в финансово-бюджетной сфере</w:t>
        </w:r>
        <w:r w:rsidR="006B7921">
          <w:rPr>
            <w:noProof/>
            <w:webHidden/>
          </w:rPr>
          <w:tab/>
        </w:r>
        <w:r w:rsidR="006B7921">
          <w:rPr>
            <w:noProof/>
            <w:webHidden/>
          </w:rPr>
          <w:fldChar w:fldCharType="begin"/>
        </w:r>
        <w:r w:rsidR="006B7921">
          <w:rPr>
            <w:noProof/>
            <w:webHidden/>
          </w:rPr>
          <w:instrText xml:space="preserve"> PAGEREF _Toc129864145 \h </w:instrText>
        </w:r>
        <w:r w:rsidR="006B7921">
          <w:rPr>
            <w:noProof/>
            <w:webHidden/>
          </w:rPr>
        </w:r>
        <w:r w:rsidR="006B7921">
          <w:rPr>
            <w:noProof/>
            <w:webHidden/>
          </w:rPr>
          <w:fldChar w:fldCharType="separate"/>
        </w:r>
        <w:r w:rsidR="00061F24">
          <w:rPr>
            <w:noProof/>
            <w:webHidden/>
          </w:rPr>
          <w:t>178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6" w:history="1">
        <w:r w:rsidR="006B7921" w:rsidRPr="001E0D8A">
          <w:rPr>
            <w:rStyle w:val="a6"/>
            <w:rFonts w:eastAsia="Times New Roman"/>
            <w:noProof/>
            <w:lang w:eastAsia="ru-RU"/>
          </w:rPr>
          <w:t>3.2. Реализация и совершенствование функций  по осуществлению контроля в сфере закупок.</w:t>
        </w:r>
        <w:r w:rsidR="006B7921">
          <w:rPr>
            <w:noProof/>
            <w:webHidden/>
          </w:rPr>
          <w:tab/>
        </w:r>
        <w:r w:rsidR="006B7921">
          <w:rPr>
            <w:noProof/>
            <w:webHidden/>
          </w:rPr>
          <w:fldChar w:fldCharType="begin"/>
        </w:r>
        <w:r w:rsidR="006B7921">
          <w:rPr>
            <w:noProof/>
            <w:webHidden/>
          </w:rPr>
          <w:instrText xml:space="preserve"> PAGEREF _Toc129864146 \h </w:instrText>
        </w:r>
        <w:r w:rsidR="006B7921">
          <w:rPr>
            <w:noProof/>
            <w:webHidden/>
          </w:rPr>
        </w:r>
        <w:r w:rsidR="006B7921">
          <w:rPr>
            <w:noProof/>
            <w:webHidden/>
          </w:rPr>
          <w:fldChar w:fldCharType="separate"/>
        </w:r>
        <w:r w:rsidR="00061F24">
          <w:rPr>
            <w:noProof/>
            <w:webHidden/>
          </w:rPr>
          <w:t>198</w:t>
        </w:r>
        <w:r w:rsidR="006B7921">
          <w:rPr>
            <w:noProof/>
            <w:webHidden/>
          </w:rPr>
          <w:fldChar w:fldCharType="end"/>
        </w:r>
      </w:hyperlink>
    </w:p>
    <w:p w:rsidR="006B7921" w:rsidRDefault="006F742B">
      <w:pPr>
        <w:pStyle w:val="13"/>
        <w:tabs>
          <w:tab w:val="left" w:pos="1540"/>
          <w:tab w:val="right" w:leader="dot" w:pos="9061"/>
        </w:tabs>
        <w:rPr>
          <w:rFonts w:asciiTheme="minorHAnsi" w:eastAsiaTheme="minorEastAsia" w:hAnsiTheme="minorHAnsi" w:cstheme="minorBidi"/>
          <w:noProof/>
          <w:sz w:val="22"/>
          <w:lang w:eastAsia="ru-RU"/>
        </w:rPr>
      </w:pPr>
      <w:hyperlink w:anchor="_Toc129864147" w:history="1">
        <w:r w:rsidR="006B7921" w:rsidRPr="001E0D8A">
          <w:rPr>
            <w:rStyle w:val="a6"/>
            <w:noProof/>
          </w:rPr>
          <w:t>3.3.</w:t>
        </w:r>
        <w:r w:rsidR="006B7921">
          <w:rPr>
            <w:rFonts w:asciiTheme="minorHAnsi" w:eastAsiaTheme="minorEastAsia" w:hAnsiTheme="minorHAnsi" w:cstheme="minorBidi"/>
            <w:noProof/>
            <w:sz w:val="22"/>
            <w:lang w:eastAsia="ru-RU"/>
          </w:rPr>
          <w:tab/>
        </w:r>
        <w:r w:rsidR="006B7921" w:rsidRPr="001E0D8A">
          <w:rPr>
            <w:rStyle w:val="a6"/>
            <w:noProof/>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r w:rsidR="006B7921">
          <w:rPr>
            <w:noProof/>
            <w:webHidden/>
          </w:rPr>
          <w:tab/>
        </w:r>
        <w:r w:rsidR="006B7921">
          <w:rPr>
            <w:noProof/>
            <w:webHidden/>
          </w:rPr>
          <w:fldChar w:fldCharType="begin"/>
        </w:r>
        <w:r w:rsidR="006B7921">
          <w:rPr>
            <w:noProof/>
            <w:webHidden/>
          </w:rPr>
          <w:instrText xml:space="preserve"> PAGEREF _Toc129864147 \h </w:instrText>
        </w:r>
        <w:r w:rsidR="006B7921">
          <w:rPr>
            <w:noProof/>
            <w:webHidden/>
          </w:rPr>
        </w:r>
        <w:r w:rsidR="006B7921">
          <w:rPr>
            <w:noProof/>
            <w:webHidden/>
          </w:rPr>
          <w:fldChar w:fldCharType="separate"/>
        </w:r>
        <w:r w:rsidR="00061F24">
          <w:rPr>
            <w:noProof/>
            <w:webHidden/>
          </w:rPr>
          <w:t>200</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8" w:history="1">
        <w:r w:rsidR="006B7921" w:rsidRPr="001E0D8A">
          <w:rPr>
            <w:rStyle w:val="a6"/>
            <w:noProof/>
          </w:rPr>
          <w:t>3.4. Осуществление и совершенствование функции по внешнему контролю деятельности аудиторских организаций</w:t>
        </w:r>
        <w:r w:rsidR="006B7921">
          <w:rPr>
            <w:noProof/>
            <w:webHidden/>
          </w:rPr>
          <w:tab/>
        </w:r>
        <w:r w:rsidR="006B7921">
          <w:rPr>
            <w:noProof/>
            <w:webHidden/>
          </w:rPr>
          <w:fldChar w:fldCharType="begin"/>
        </w:r>
        <w:r w:rsidR="006B7921">
          <w:rPr>
            <w:noProof/>
            <w:webHidden/>
          </w:rPr>
          <w:instrText xml:space="preserve"> PAGEREF _Toc129864148 \h </w:instrText>
        </w:r>
        <w:r w:rsidR="006B7921">
          <w:rPr>
            <w:noProof/>
            <w:webHidden/>
          </w:rPr>
        </w:r>
        <w:r w:rsidR="006B7921">
          <w:rPr>
            <w:noProof/>
            <w:webHidden/>
          </w:rPr>
          <w:fldChar w:fldCharType="separate"/>
        </w:r>
        <w:r w:rsidR="00061F24">
          <w:rPr>
            <w:noProof/>
            <w:webHidden/>
          </w:rPr>
          <w:t>205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49" w:history="1">
        <w:r w:rsidR="006B7921" w:rsidRPr="001E0D8A">
          <w:rPr>
            <w:rStyle w:val="a6"/>
            <w:noProof/>
          </w:rPr>
          <w:t>3.5. Производство по делам об административных правонарушениях</w:t>
        </w:r>
        <w:r w:rsidR="006B7921">
          <w:rPr>
            <w:noProof/>
            <w:webHidden/>
          </w:rPr>
          <w:tab/>
        </w:r>
        <w:r w:rsidR="006B7921">
          <w:rPr>
            <w:noProof/>
            <w:webHidden/>
          </w:rPr>
          <w:fldChar w:fldCharType="begin"/>
        </w:r>
        <w:r w:rsidR="006B7921">
          <w:rPr>
            <w:noProof/>
            <w:webHidden/>
          </w:rPr>
          <w:instrText xml:space="preserve"> PAGEREF _Toc129864149 \h </w:instrText>
        </w:r>
        <w:r w:rsidR="006B7921">
          <w:rPr>
            <w:noProof/>
            <w:webHidden/>
          </w:rPr>
        </w:r>
        <w:r w:rsidR="006B7921">
          <w:rPr>
            <w:noProof/>
            <w:webHidden/>
          </w:rPr>
          <w:fldChar w:fldCharType="separate"/>
        </w:r>
        <w:r w:rsidR="00061F24">
          <w:rPr>
            <w:noProof/>
            <w:webHidden/>
          </w:rPr>
          <w:t>224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0" w:history="1">
        <w:r w:rsidR="006B7921" w:rsidRPr="001E0D8A">
          <w:rPr>
            <w:rStyle w:val="a6"/>
            <w:noProof/>
          </w:rPr>
          <w:t>3.6.</w:t>
        </w:r>
        <w:r w:rsidR="006B7921" w:rsidRPr="001E0D8A">
          <w:rPr>
            <w:rStyle w:val="a6"/>
            <w:i/>
            <w:noProof/>
          </w:rPr>
          <w:t xml:space="preserve"> </w:t>
        </w:r>
        <w:r w:rsidR="006B7921" w:rsidRPr="001E0D8A">
          <w:rPr>
            <w:rStyle w:val="a6"/>
            <w:noProof/>
          </w:rPr>
          <w:t>Осуществление досудебного рассмотрения жалоб</w:t>
        </w:r>
        <w:r w:rsidR="006B7921">
          <w:rPr>
            <w:noProof/>
            <w:webHidden/>
          </w:rPr>
          <w:tab/>
        </w:r>
        <w:r w:rsidR="006B7921">
          <w:rPr>
            <w:noProof/>
            <w:webHidden/>
          </w:rPr>
          <w:fldChar w:fldCharType="begin"/>
        </w:r>
        <w:r w:rsidR="006B7921">
          <w:rPr>
            <w:noProof/>
            <w:webHidden/>
          </w:rPr>
          <w:instrText xml:space="preserve"> PAGEREF _Toc129864150 \h </w:instrText>
        </w:r>
        <w:r w:rsidR="006B7921">
          <w:rPr>
            <w:noProof/>
            <w:webHidden/>
          </w:rPr>
        </w:r>
        <w:r w:rsidR="006B7921">
          <w:rPr>
            <w:noProof/>
            <w:webHidden/>
          </w:rPr>
          <w:fldChar w:fldCharType="separate"/>
        </w:r>
        <w:r w:rsidR="00061F24">
          <w:rPr>
            <w:noProof/>
            <w:webHidden/>
          </w:rPr>
          <w:t>226</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1" w:history="1">
        <w:r w:rsidR="006B7921" w:rsidRPr="001E0D8A">
          <w:rPr>
            <w:rStyle w:val="a6"/>
            <w:noProof/>
          </w:rPr>
          <w:t>3.7.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r w:rsidR="006B7921">
          <w:rPr>
            <w:noProof/>
            <w:webHidden/>
          </w:rPr>
          <w:tab/>
        </w:r>
        <w:r w:rsidR="006B7921">
          <w:rPr>
            <w:noProof/>
            <w:webHidden/>
          </w:rPr>
          <w:fldChar w:fldCharType="begin"/>
        </w:r>
        <w:r w:rsidR="006B7921">
          <w:rPr>
            <w:noProof/>
            <w:webHidden/>
          </w:rPr>
          <w:instrText xml:space="preserve"> PAGEREF _Toc129864151 \h </w:instrText>
        </w:r>
        <w:r w:rsidR="006B7921">
          <w:rPr>
            <w:noProof/>
            <w:webHidden/>
          </w:rPr>
        </w:r>
        <w:r w:rsidR="006B7921">
          <w:rPr>
            <w:noProof/>
            <w:webHidden/>
          </w:rPr>
          <w:fldChar w:fldCharType="separate"/>
        </w:r>
        <w:r w:rsidR="00061F24">
          <w:rPr>
            <w:noProof/>
            <w:webHidden/>
          </w:rPr>
          <w:t>227</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2" w:history="1">
        <w:r w:rsidR="006B7921" w:rsidRPr="001E0D8A">
          <w:rPr>
            <w:rStyle w:val="a6"/>
            <w:noProof/>
          </w:rPr>
          <w:t>4. Информационные системы</w:t>
        </w:r>
        <w:r w:rsidR="006B7921">
          <w:rPr>
            <w:noProof/>
            <w:webHidden/>
          </w:rPr>
          <w:tab/>
        </w:r>
        <w:r w:rsidR="006B7921">
          <w:rPr>
            <w:noProof/>
            <w:webHidden/>
          </w:rPr>
          <w:fldChar w:fldCharType="begin"/>
        </w:r>
        <w:r w:rsidR="006B7921">
          <w:rPr>
            <w:noProof/>
            <w:webHidden/>
          </w:rPr>
          <w:instrText xml:space="preserve"> PAGEREF _Toc129864152 \h </w:instrText>
        </w:r>
        <w:r w:rsidR="006B7921">
          <w:rPr>
            <w:noProof/>
            <w:webHidden/>
          </w:rPr>
        </w:r>
        <w:r w:rsidR="006B7921">
          <w:rPr>
            <w:noProof/>
            <w:webHidden/>
          </w:rPr>
          <w:fldChar w:fldCharType="separate"/>
        </w:r>
        <w:r w:rsidR="00061F24">
          <w:rPr>
            <w:noProof/>
            <w:webHidden/>
          </w:rPr>
          <w:t>232</w:t>
        </w:r>
        <w:r w:rsidR="006B7921">
          <w:rPr>
            <w:noProof/>
            <w:webHidden/>
          </w:rPr>
          <w:fldChar w:fldCharType="end"/>
        </w:r>
      </w:hyperlink>
    </w:p>
    <w:p w:rsidR="006B7921" w:rsidRDefault="006F742B">
      <w:pPr>
        <w:pStyle w:val="13"/>
        <w:tabs>
          <w:tab w:val="left" w:pos="1540"/>
          <w:tab w:val="right" w:leader="dot" w:pos="9061"/>
        </w:tabs>
        <w:rPr>
          <w:rFonts w:asciiTheme="minorHAnsi" w:eastAsiaTheme="minorEastAsia" w:hAnsiTheme="minorHAnsi" w:cstheme="minorBidi"/>
          <w:noProof/>
          <w:sz w:val="22"/>
          <w:lang w:eastAsia="ru-RU"/>
        </w:rPr>
      </w:pPr>
      <w:hyperlink w:anchor="_Toc129864153" w:history="1">
        <w:r w:rsidR="006B7921" w:rsidRPr="001E0D8A">
          <w:rPr>
            <w:rStyle w:val="a6"/>
            <w:noProof/>
          </w:rPr>
          <w:t>4.1.</w:t>
        </w:r>
        <w:r w:rsidR="006B7921">
          <w:rPr>
            <w:rFonts w:asciiTheme="minorHAnsi" w:eastAsiaTheme="minorEastAsia" w:hAnsiTheme="minorHAnsi" w:cstheme="minorBidi"/>
            <w:noProof/>
            <w:sz w:val="22"/>
            <w:lang w:eastAsia="ru-RU"/>
          </w:rPr>
          <w:tab/>
        </w:r>
        <w:r w:rsidR="006B7921" w:rsidRPr="001E0D8A">
          <w:rPr>
            <w:rStyle w:val="a6"/>
            <w:noProof/>
          </w:rPr>
          <w:t>Создание и развитие государственной интегрированной информационной системы управления общественными финансами «Электронный бюджет»</w:t>
        </w:r>
        <w:r w:rsidR="006B7921">
          <w:rPr>
            <w:noProof/>
            <w:webHidden/>
          </w:rPr>
          <w:tab/>
        </w:r>
        <w:r w:rsidR="006B7921">
          <w:rPr>
            <w:noProof/>
            <w:webHidden/>
          </w:rPr>
          <w:fldChar w:fldCharType="begin"/>
        </w:r>
        <w:r w:rsidR="006B7921">
          <w:rPr>
            <w:noProof/>
            <w:webHidden/>
          </w:rPr>
          <w:instrText xml:space="preserve"> PAGEREF _Toc129864153 \h </w:instrText>
        </w:r>
        <w:r w:rsidR="006B7921">
          <w:rPr>
            <w:noProof/>
            <w:webHidden/>
          </w:rPr>
        </w:r>
        <w:r w:rsidR="006B7921">
          <w:rPr>
            <w:noProof/>
            <w:webHidden/>
          </w:rPr>
          <w:fldChar w:fldCharType="separate"/>
        </w:r>
        <w:r w:rsidR="00061F24">
          <w:rPr>
            <w:noProof/>
            <w:webHidden/>
          </w:rPr>
          <w:t>232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4" w:history="1">
        <w:r w:rsidR="006B7921" w:rsidRPr="001E0D8A">
          <w:rPr>
            <w:rStyle w:val="a6"/>
            <w:noProof/>
          </w:rPr>
          <w:t>4.2. Реализация функций оператора единой информационной системы в сфере закупок (ведение, развитие, эксплуатация ЕИС)</w:t>
        </w:r>
        <w:r w:rsidR="006B7921">
          <w:rPr>
            <w:noProof/>
            <w:webHidden/>
          </w:rPr>
          <w:tab/>
        </w:r>
        <w:r w:rsidR="006B7921">
          <w:rPr>
            <w:noProof/>
            <w:webHidden/>
          </w:rPr>
          <w:fldChar w:fldCharType="begin"/>
        </w:r>
        <w:r w:rsidR="006B7921">
          <w:rPr>
            <w:noProof/>
            <w:webHidden/>
          </w:rPr>
          <w:instrText xml:space="preserve"> PAGEREF _Toc129864154 \h </w:instrText>
        </w:r>
        <w:r w:rsidR="006B7921">
          <w:rPr>
            <w:noProof/>
            <w:webHidden/>
          </w:rPr>
        </w:r>
        <w:r w:rsidR="006B7921">
          <w:rPr>
            <w:noProof/>
            <w:webHidden/>
          </w:rPr>
          <w:fldChar w:fldCharType="separate"/>
        </w:r>
        <w:r w:rsidR="00061F24">
          <w:rPr>
            <w:noProof/>
            <w:webHidden/>
          </w:rPr>
          <w:t>255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5" w:history="1">
        <w:r w:rsidR="006B7921" w:rsidRPr="001E0D8A">
          <w:rPr>
            <w:rStyle w:val="a6"/>
            <w:noProof/>
          </w:rPr>
          <w:t>4.3. 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www.torgi.gov.ru»</w:t>
        </w:r>
        <w:r w:rsidR="006B7921">
          <w:rPr>
            <w:noProof/>
            <w:webHidden/>
          </w:rPr>
          <w:tab/>
        </w:r>
        <w:r w:rsidR="006B7921">
          <w:rPr>
            <w:noProof/>
            <w:webHidden/>
          </w:rPr>
          <w:fldChar w:fldCharType="begin"/>
        </w:r>
        <w:r w:rsidR="006B7921">
          <w:rPr>
            <w:noProof/>
            <w:webHidden/>
          </w:rPr>
          <w:instrText xml:space="preserve"> PAGEREF _Toc129864155 \h </w:instrText>
        </w:r>
        <w:r w:rsidR="006B7921">
          <w:rPr>
            <w:noProof/>
            <w:webHidden/>
          </w:rPr>
        </w:r>
        <w:r w:rsidR="006B7921">
          <w:rPr>
            <w:noProof/>
            <w:webHidden/>
          </w:rPr>
          <w:fldChar w:fldCharType="separate"/>
        </w:r>
        <w:r w:rsidR="00061F24">
          <w:rPr>
            <w:noProof/>
            <w:webHidden/>
          </w:rPr>
          <w:t>265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6" w:history="1">
        <w:r w:rsidR="006B7921" w:rsidRPr="001E0D8A">
          <w:rPr>
            <w:rStyle w:val="a6"/>
            <w:noProof/>
          </w:rPr>
          <w:t>4.4. Реализация функций оператора государственной информационной системы «Независимый регистратор».</w:t>
        </w:r>
        <w:r w:rsidR="006B7921">
          <w:rPr>
            <w:noProof/>
            <w:webHidden/>
          </w:rPr>
          <w:tab/>
        </w:r>
        <w:r w:rsidR="006B7921">
          <w:rPr>
            <w:noProof/>
            <w:webHidden/>
          </w:rPr>
          <w:fldChar w:fldCharType="begin"/>
        </w:r>
        <w:r w:rsidR="006B7921">
          <w:rPr>
            <w:noProof/>
            <w:webHidden/>
          </w:rPr>
          <w:instrText xml:space="preserve"> PAGEREF _Toc129864156 \h </w:instrText>
        </w:r>
        <w:r w:rsidR="006B7921">
          <w:rPr>
            <w:noProof/>
            <w:webHidden/>
          </w:rPr>
        </w:r>
        <w:r w:rsidR="006B7921">
          <w:rPr>
            <w:noProof/>
            <w:webHidden/>
          </w:rPr>
          <w:fldChar w:fldCharType="separate"/>
        </w:r>
        <w:r w:rsidR="00061F24">
          <w:rPr>
            <w:noProof/>
            <w:webHidden/>
          </w:rPr>
          <w:t>267</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7" w:history="1">
        <w:r w:rsidR="006B7921" w:rsidRPr="001E0D8A">
          <w:rPr>
            <w:rStyle w:val="a6"/>
            <w:noProof/>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6B7921">
          <w:rPr>
            <w:noProof/>
            <w:webHidden/>
          </w:rPr>
          <w:tab/>
        </w:r>
        <w:r w:rsidR="006B7921">
          <w:rPr>
            <w:noProof/>
            <w:webHidden/>
          </w:rPr>
          <w:fldChar w:fldCharType="begin"/>
        </w:r>
        <w:r w:rsidR="006B7921">
          <w:rPr>
            <w:noProof/>
            <w:webHidden/>
          </w:rPr>
          <w:instrText xml:space="preserve"> PAGEREF _Toc129864157 \h </w:instrText>
        </w:r>
        <w:r w:rsidR="006B7921">
          <w:rPr>
            <w:noProof/>
            <w:webHidden/>
          </w:rPr>
        </w:r>
        <w:r w:rsidR="006B7921">
          <w:rPr>
            <w:noProof/>
            <w:webHidden/>
          </w:rPr>
          <w:fldChar w:fldCharType="separate"/>
        </w:r>
        <w:r w:rsidR="00061F24">
          <w:rPr>
            <w:noProof/>
            <w:webHidden/>
          </w:rPr>
          <w:t>268</w:t>
        </w:r>
        <w:r w:rsidR="006B7921">
          <w:rPr>
            <w:noProof/>
            <w:webHidden/>
          </w:rPr>
          <w:fldChar w:fldCharType="end"/>
        </w:r>
      </w:hyperlink>
    </w:p>
    <w:p w:rsidR="006B7921" w:rsidRDefault="006F742B">
      <w:pPr>
        <w:pStyle w:val="13"/>
        <w:tabs>
          <w:tab w:val="left" w:pos="1540"/>
          <w:tab w:val="right" w:leader="dot" w:pos="9061"/>
        </w:tabs>
        <w:rPr>
          <w:rFonts w:asciiTheme="minorHAnsi" w:eastAsiaTheme="minorEastAsia" w:hAnsiTheme="minorHAnsi" w:cstheme="minorBidi"/>
          <w:noProof/>
          <w:sz w:val="22"/>
          <w:lang w:eastAsia="ru-RU"/>
        </w:rPr>
      </w:pPr>
      <w:hyperlink w:anchor="_Toc129864158" w:history="1">
        <w:r w:rsidR="006B7921" w:rsidRPr="001E0D8A">
          <w:rPr>
            <w:rStyle w:val="a6"/>
            <w:noProof/>
          </w:rPr>
          <w:t>4.6.</w:t>
        </w:r>
        <w:r w:rsidR="006B7921">
          <w:rPr>
            <w:rFonts w:asciiTheme="minorHAnsi" w:eastAsiaTheme="minorEastAsia" w:hAnsiTheme="minorHAnsi" w:cstheme="minorBidi"/>
            <w:noProof/>
            <w:sz w:val="22"/>
            <w:lang w:eastAsia="ru-RU"/>
          </w:rPr>
          <w:tab/>
        </w:r>
        <w:r w:rsidR="006B7921" w:rsidRPr="001E0D8A">
          <w:rPr>
            <w:rStyle w:val="a6"/>
            <w:noProof/>
          </w:rPr>
          <w:t>Реализация Федеральным казначейством функций удостоверяющего центра для организаций государственного сектора</w:t>
        </w:r>
        <w:r w:rsidR="006B7921">
          <w:rPr>
            <w:noProof/>
            <w:webHidden/>
          </w:rPr>
          <w:tab/>
        </w:r>
        <w:r w:rsidR="006B7921">
          <w:rPr>
            <w:noProof/>
            <w:webHidden/>
          </w:rPr>
          <w:fldChar w:fldCharType="begin"/>
        </w:r>
        <w:r w:rsidR="006B7921">
          <w:rPr>
            <w:noProof/>
            <w:webHidden/>
          </w:rPr>
          <w:instrText xml:space="preserve"> PAGEREF _Toc129864158 \h </w:instrText>
        </w:r>
        <w:r w:rsidR="006B7921">
          <w:rPr>
            <w:noProof/>
            <w:webHidden/>
          </w:rPr>
        </w:r>
        <w:r w:rsidR="006B7921">
          <w:rPr>
            <w:noProof/>
            <w:webHidden/>
          </w:rPr>
          <w:fldChar w:fldCharType="separate"/>
        </w:r>
        <w:r w:rsidR="00061F24">
          <w:rPr>
            <w:noProof/>
            <w:webHidden/>
          </w:rPr>
          <w:t>269</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59" w:history="1">
        <w:r w:rsidR="006B7921" w:rsidRPr="001E0D8A">
          <w:rPr>
            <w:rStyle w:val="a6"/>
            <w:rFonts w:eastAsiaTheme="minorHAnsi"/>
            <w:noProof/>
          </w:rPr>
          <w:t>5. Иная деятельность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_Toc129864159 \h </w:instrText>
        </w:r>
        <w:r w:rsidR="006B7921">
          <w:rPr>
            <w:noProof/>
            <w:webHidden/>
          </w:rPr>
        </w:r>
        <w:r w:rsidR="006B7921">
          <w:rPr>
            <w:noProof/>
            <w:webHidden/>
          </w:rPr>
          <w:fldChar w:fldCharType="separate"/>
        </w:r>
        <w:r w:rsidR="00061F24">
          <w:rPr>
            <w:noProof/>
            <w:webHidden/>
          </w:rPr>
          <w:t>270</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0" w:history="1">
        <w:r w:rsidR="006B7921" w:rsidRPr="001E0D8A">
          <w:rPr>
            <w:rStyle w:val="a6"/>
            <w:noProof/>
          </w:rPr>
          <w:t>5.1. Повышение информационной открытости деятельности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_Toc129864160 \h </w:instrText>
        </w:r>
        <w:r w:rsidR="006B7921">
          <w:rPr>
            <w:noProof/>
            <w:webHidden/>
          </w:rPr>
        </w:r>
        <w:r w:rsidR="006B7921">
          <w:rPr>
            <w:noProof/>
            <w:webHidden/>
          </w:rPr>
          <w:fldChar w:fldCharType="separate"/>
        </w:r>
        <w:r w:rsidR="00061F24">
          <w:rPr>
            <w:noProof/>
            <w:webHidden/>
          </w:rPr>
          <w:t>270</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1" w:history="1">
        <w:r w:rsidR="006B7921" w:rsidRPr="001E0D8A">
          <w:rPr>
            <w:rStyle w:val="a6"/>
            <w:noProof/>
          </w:rPr>
          <w:t>5.2. Обеспечение функционирования и развитие информационных систем и технологий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_Toc129864161 \h </w:instrText>
        </w:r>
        <w:r w:rsidR="006B7921">
          <w:rPr>
            <w:noProof/>
            <w:webHidden/>
          </w:rPr>
        </w:r>
        <w:r w:rsidR="006B7921">
          <w:rPr>
            <w:noProof/>
            <w:webHidden/>
          </w:rPr>
          <w:fldChar w:fldCharType="separate"/>
        </w:r>
        <w:r w:rsidR="00061F24">
          <w:rPr>
            <w:noProof/>
            <w:webHidden/>
          </w:rPr>
          <w:t>273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2" w:history="1">
        <w:r w:rsidR="006B7921" w:rsidRPr="001E0D8A">
          <w:rPr>
            <w:rStyle w:val="a6"/>
            <w:noProof/>
          </w:rPr>
          <w:t>5.3. Совершенствование деятельности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_Toc129864162 \h </w:instrText>
        </w:r>
        <w:r w:rsidR="006B7921">
          <w:rPr>
            <w:noProof/>
            <w:webHidden/>
          </w:rPr>
        </w:r>
        <w:r w:rsidR="006B7921">
          <w:rPr>
            <w:noProof/>
            <w:webHidden/>
          </w:rPr>
          <w:fldChar w:fldCharType="separate"/>
        </w:r>
        <w:r w:rsidR="00061F24">
          <w:rPr>
            <w:noProof/>
            <w:webHidden/>
          </w:rPr>
          <w:t>290</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3" w:history="1">
        <w:r w:rsidR="006B7921" w:rsidRPr="001E0D8A">
          <w:rPr>
            <w:rStyle w:val="a6"/>
            <w:noProof/>
          </w:rPr>
          <w:t>5.4. Обеспечение взаимодействия с казначейскими органами Сирийской Арабской Республики и Республики Куба</w:t>
        </w:r>
        <w:r w:rsidR="006B7921">
          <w:rPr>
            <w:noProof/>
            <w:webHidden/>
          </w:rPr>
          <w:tab/>
        </w:r>
        <w:r w:rsidR="006B7921">
          <w:rPr>
            <w:noProof/>
            <w:webHidden/>
          </w:rPr>
          <w:fldChar w:fldCharType="begin"/>
        </w:r>
        <w:r w:rsidR="006B7921">
          <w:rPr>
            <w:noProof/>
            <w:webHidden/>
          </w:rPr>
          <w:instrText xml:space="preserve"> PAGEREF _Toc129864163 \h </w:instrText>
        </w:r>
        <w:r w:rsidR="006B7921">
          <w:rPr>
            <w:noProof/>
            <w:webHidden/>
          </w:rPr>
        </w:r>
        <w:r w:rsidR="006B7921">
          <w:rPr>
            <w:noProof/>
            <w:webHidden/>
          </w:rPr>
          <w:fldChar w:fldCharType="separate"/>
        </w:r>
        <w:r w:rsidR="00061F24">
          <w:rPr>
            <w:noProof/>
            <w:webHidden/>
          </w:rPr>
          <w:t>317</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4" w:history="1">
        <w:r w:rsidR="006B7921" w:rsidRPr="001E0D8A">
          <w:rPr>
            <w:rStyle w:val="a6"/>
            <w:noProof/>
          </w:rPr>
          <w:t>5.5. Краткая информация о создании территориальных органов Федерального казначейства в новых субъектах Российской Федерации</w:t>
        </w:r>
        <w:r w:rsidR="006B7921">
          <w:rPr>
            <w:noProof/>
            <w:webHidden/>
          </w:rPr>
          <w:tab/>
        </w:r>
        <w:r w:rsidR="006B7921">
          <w:rPr>
            <w:noProof/>
            <w:webHidden/>
          </w:rPr>
          <w:fldChar w:fldCharType="begin"/>
        </w:r>
        <w:r w:rsidR="006B7921">
          <w:rPr>
            <w:noProof/>
            <w:webHidden/>
          </w:rPr>
          <w:instrText xml:space="preserve"> PAGEREF _Toc129864164 \h </w:instrText>
        </w:r>
        <w:r w:rsidR="006B7921">
          <w:rPr>
            <w:noProof/>
            <w:webHidden/>
          </w:rPr>
        </w:r>
        <w:r w:rsidR="006B7921">
          <w:rPr>
            <w:noProof/>
            <w:webHidden/>
          </w:rPr>
          <w:fldChar w:fldCharType="separate"/>
        </w:r>
        <w:r w:rsidR="00061F24">
          <w:rPr>
            <w:noProof/>
            <w:webHidden/>
          </w:rPr>
          <w:t>319</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5" w:history="1">
        <w:r w:rsidR="006B7921" w:rsidRPr="001E0D8A">
          <w:rPr>
            <w:rStyle w:val="a6"/>
            <w:noProof/>
          </w:rPr>
          <w:t>5.6. Обеспечение защиты информации, обрабатываемой в информационных системах Федерального казначейства, не содержащей сведения, составляющие государственную тайну</w:t>
        </w:r>
        <w:r w:rsidR="006B7921">
          <w:rPr>
            <w:noProof/>
            <w:webHidden/>
          </w:rPr>
          <w:tab/>
        </w:r>
        <w:r w:rsidR="006B7921">
          <w:rPr>
            <w:noProof/>
            <w:webHidden/>
          </w:rPr>
          <w:fldChar w:fldCharType="begin"/>
        </w:r>
        <w:r w:rsidR="006B7921">
          <w:rPr>
            <w:noProof/>
            <w:webHidden/>
          </w:rPr>
          <w:instrText xml:space="preserve"> PAGEREF _Toc129864165 \h </w:instrText>
        </w:r>
        <w:r w:rsidR="006B7921">
          <w:rPr>
            <w:noProof/>
            <w:webHidden/>
          </w:rPr>
        </w:r>
        <w:r w:rsidR="006B7921">
          <w:rPr>
            <w:noProof/>
            <w:webHidden/>
          </w:rPr>
          <w:fldChar w:fldCharType="separate"/>
        </w:r>
        <w:r w:rsidR="00061F24">
          <w:rPr>
            <w:noProof/>
            <w:webHidden/>
          </w:rPr>
          <w:t>321</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6" w:history="1">
        <w:r w:rsidR="006B7921" w:rsidRPr="001E0D8A">
          <w:rPr>
            <w:rStyle w:val="a6"/>
            <w:rFonts w:eastAsiaTheme="minorHAnsi"/>
            <w:noProof/>
          </w:rPr>
          <w:t>III. Основные направления деятельности Федерального казначейства на среднесрочную перспективу</w:t>
        </w:r>
        <w:r w:rsidR="006B7921">
          <w:rPr>
            <w:noProof/>
            <w:webHidden/>
          </w:rPr>
          <w:tab/>
        </w:r>
        <w:r w:rsidR="006B7921">
          <w:rPr>
            <w:noProof/>
            <w:webHidden/>
          </w:rPr>
          <w:fldChar w:fldCharType="begin"/>
        </w:r>
        <w:r w:rsidR="006B7921">
          <w:rPr>
            <w:noProof/>
            <w:webHidden/>
          </w:rPr>
          <w:instrText xml:space="preserve"> PAGEREF _Toc129864166 \h </w:instrText>
        </w:r>
        <w:r w:rsidR="006B7921">
          <w:rPr>
            <w:noProof/>
            <w:webHidden/>
          </w:rPr>
        </w:r>
        <w:r w:rsidR="006B7921">
          <w:rPr>
            <w:noProof/>
            <w:webHidden/>
          </w:rPr>
          <w:fldChar w:fldCharType="separate"/>
        </w:r>
        <w:r w:rsidR="00061F24">
          <w:rPr>
            <w:noProof/>
            <w:webHidden/>
          </w:rPr>
          <w:t>323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7" w:history="1">
        <w:r w:rsidR="006B7921" w:rsidRPr="001E0D8A">
          <w:rPr>
            <w:rStyle w:val="a6"/>
            <w:noProof/>
          </w:rPr>
          <w:t>1. Исполнение</w:t>
        </w:r>
        <w:r w:rsidR="006B7921" w:rsidRPr="001E0D8A">
          <w:rPr>
            <w:rStyle w:val="a6"/>
            <w:rFonts w:eastAsiaTheme="minorHAnsi"/>
            <w:noProof/>
          </w:rPr>
          <w:t xml:space="preserve"> платежных функций, управление ликвидностью</w:t>
        </w:r>
        <w:r w:rsidR="006B7921">
          <w:rPr>
            <w:noProof/>
            <w:webHidden/>
          </w:rPr>
          <w:tab/>
        </w:r>
        <w:r w:rsidR="006B7921">
          <w:rPr>
            <w:noProof/>
            <w:webHidden/>
          </w:rPr>
          <w:fldChar w:fldCharType="begin"/>
        </w:r>
        <w:r w:rsidR="006B7921">
          <w:rPr>
            <w:noProof/>
            <w:webHidden/>
          </w:rPr>
          <w:instrText xml:space="preserve"> PAGEREF _Toc129864167 \h </w:instrText>
        </w:r>
        <w:r w:rsidR="006B7921">
          <w:rPr>
            <w:noProof/>
            <w:webHidden/>
          </w:rPr>
        </w:r>
        <w:r w:rsidR="006B7921">
          <w:rPr>
            <w:noProof/>
            <w:webHidden/>
          </w:rPr>
          <w:fldChar w:fldCharType="separate"/>
        </w:r>
        <w:r w:rsidR="00061F24">
          <w:rPr>
            <w:noProof/>
            <w:webHidden/>
          </w:rPr>
          <w:t>323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8" w:history="1">
        <w:r w:rsidR="006B7921" w:rsidRPr="001E0D8A">
          <w:rPr>
            <w:rStyle w:val="a6"/>
            <w:noProof/>
          </w:rPr>
          <w:t>1.1. Организация исполнения федерального бюджета</w:t>
        </w:r>
        <w:r w:rsidR="006B7921">
          <w:rPr>
            <w:noProof/>
            <w:webHidden/>
          </w:rPr>
          <w:tab/>
        </w:r>
        <w:r w:rsidR="006B7921">
          <w:rPr>
            <w:noProof/>
            <w:webHidden/>
          </w:rPr>
          <w:fldChar w:fldCharType="begin"/>
        </w:r>
        <w:r w:rsidR="006B7921">
          <w:rPr>
            <w:noProof/>
            <w:webHidden/>
          </w:rPr>
          <w:instrText xml:space="preserve"> PAGEREF _Toc129864168 \h </w:instrText>
        </w:r>
        <w:r w:rsidR="006B7921">
          <w:rPr>
            <w:noProof/>
            <w:webHidden/>
          </w:rPr>
        </w:r>
        <w:r w:rsidR="006B7921">
          <w:rPr>
            <w:noProof/>
            <w:webHidden/>
          </w:rPr>
          <w:fldChar w:fldCharType="separate"/>
        </w:r>
        <w:r w:rsidR="00061F24">
          <w:rPr>
            <w:noProof/>
            <w:webHidden/>
          </w:rPr>
          <w:t>323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69" w:history="1">
        <w:r w:rsidR="006B7921" w:rsidRPr="001E0D8A">
          <w:rPr>
            <w:rStyle w:val="a6"/>
            <w:noProof/>
          </w:rPr>
          <w:t>1.2. Повышение эффективности процессов управления финансовыми ресурсами Российской Федерации</w:t>
        </w:r>
        <w:r w:rsidR="006B7921">
          <w:rPr>
            <w:noProof/>
            <w:webHidden/>
          </w:rPr>
          <w:tab/>
        </w:r>
        <w:r w:rsidR="006B7921">
          <w:rPr>
            <w:noProof/>
            <w:webHidden/>
          </w:rPr>
          <w:fldChar w:fldCharType="begin"/>
        </w:r>
        <w:r w:rsidR="006B7921">
          <w:rPr>
            <w:noProof/>
            <w:webHidden/>
          </w:rPr>
          <w:instrText xml:space="preserve"> PAGEREF _Toc129864169 \h </w:instrText>
        </w:r>
        <w:r w:rsidR="006B7921">
          <w:rPr>
            <w:noProof/>
            <w:webHidden/>
          </w:rPr>
        </w:r>
        <w:r w:rsidR="006B7921">
          <w:rPr>
            <w:noProof/>
            <w:webHidden/>
          </w:rPr>
          <w:fldChar w:fldCharType="separate"/>
        </w:r>
        <w:r w:rsidR="00061F24">
          <w:rPr>
            <w:noProof/>
            <w:webHidden/>
          </w:rPr>
          <w:t>324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0" w:history="1">
        <w:r w:rsidR="006B7921" w:rsidRPr="001E0D8A">
          <w:rPr>
            <w:rStyle w:val="a6"/>
            <w:rFonts w:eastAsiaTheme="minorHAnsi"/>
            <w:noProof/>
          </w:rPr>
          <w:t>1.3. Казначейское обслуживание исполнения бюджетов бюджетной системы Российской Федерации</w:t>
        </w:r>
        <w:r w:rsidR="006B7921">
          <w:rPr>
            <w:noProof/>
            <w:webHidden/>
          </w:rPr>
          <w:tab/>
        </w:r>
        <w:r w:rsidR="006B7921">
          <w:rPr>
            <w:noProof/>
            <w:webHidden/>
          </w:rPr>
          <w:fldChar w:fldCharType="begin"/>
        </w:r>
        <w:r w:rsidR="006B7921">
          <w:rPr>
            <w:noProof/>
            <w:webHidden/>
          </w:rPr>
          <w:instrText xml:space="preserve"> PAGEREF _Toc129864170 \h </w:instrText>
        </w:r>
        <w:r w:rsidR="006B7921">
          <w:rPr>
            <w:noProof/>
            <w:webHidden/>
          </w:rPr>
        </w:r>
        <w:r w:rsidR="006B7921">
          <w:rPr>
            <w:noProof/>
            <w:webHidden/>
          </w:rPr>
          <w:fldChar w:fldCharType="separate"/>
        </w:r>
        <w:r w:rsidR="00061F24">
          <w:rPr>
            <w:noProof/>
            <w:webHidden/>
          </w:rPr>
          <w:t>327</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1" w:history="1">
        <w:r w:rsidR="006B7921" w:rsidRPr="001E0D8A">
          <w:rPr>
            <w:rStyle w:val="a6"/>
            <w:noProof/>
          </w:rPr>
          <w:t>1.4.Казначейское сопровождение средств, бюджетный мониторинг</w:t>
        </w:r>
        <w:r w:rsidR="006B7921">
          <w:rPr>
            <w:noProof/>
            <w:webHidden/>
          </w:rPr>
          <w:tab/>
        </w:r>
        <w:r w:rsidR="006B7921">
          <w:rPr>
            <w:noProof/>
            <w:webHidden/>
          </w:rPr>
          <w:fldChar w:fldCharType="begin"/>
        </w:r>
        <w:r w:rsidR="006B7921">
          <w:rPr>
            <w:noProof/>
            <w:webHidden/>
          </w:rPr>
          <w:instrText xml:space="preserve"> PAGEREF _Toc129864171 \h </w:instrText>
        </w:r>
        <w:r w:rsidR="006B7921">
          <w:rPr>
            <w:noProof/>
            <w:webHidden/>
          </w:rPr>
        </w:r>
        <w:r w:rsidR="006B7921">
          <w:rPr>
            <w:noProof/>
            <w:webHidden/>
          </w:rPr>
          <w:fldChar w:fldCharType="separate"/>
        </w:r>
        <w:r w:rsidR="00061F24">
          <w:rPr>
            <w:noProof/>
            <w:webHidden/>
          </w:rPr>
          <w:t>327</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2" w:history="1">
        <w:r w:rsidR="006B7921" w:rsidRPr="001E0D8A">
          <w:rPr>
            <w:rStyle w:val="a6"/>
            <w:noProof/>
          </w:rPr>
          <w:t>1.5. Обеспечение функционирования системы казначейских платежей</w:t>
        </w:r>
        <w:r w:rsidR="006B7921">
          <w:rPr>
            <w:noProof/>
            <w:webHidden/>
          </w:rPr>
          <w:tab/>
        </w:r>
        <w:r w:rsidR="006B7921">
          <w:rPr>
            <w:noProof/>
            <w:webHidden/>
          </w:rPr>
          <w:fldChar w:fldCharType="begin"/>
        </w:r>
        <w:r w:rsidR="006B7921">
          <w:rPr>
            <w:noProof/>
            <w:webHidden/>
          </w:rPr>
          <w:instrText xml:space="preserve"> PAGEREF _Toc129864172 \h </w:instrText>
        </w:r>
        <w:r w:rsidR="006B7921">
          <w:rPr>
            <w:noProof/>
            <w:webHidden/>
          </w:rPr>
        </w:r>
        <w:r w:rsidR="006B7921">
          <w:rPr>
            <w:noProof/>
            <w:webHidden/>
          </w:rPr>
          <w:fldChar w:fldCharType="separate"/>
        </w:r>
        <w:r w:rsidR="00061F24">
          <w:rPr>
            <w:noProof/>
            <w:webHidden/>
          </w:rPr>
          <w:t>331</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3" w:history="1">
        <w:r w:rsidR="006B7921" w:rsidRPr="001E0D8A">
          <w:rPr>
            <w:rStyle w:val="a6"/>
            <w:noProof/>
          </w:rPr>
          <w:t>1.6. Применение цифровых платежных технологий в системе казначейских платежей</w:t>
        </w:r>
        <w:r w:rsidR="006B7921">
          <w:rPr>
            <w:noProof/>
            <w:webHidden/>
          </w:rPr>
          <w:tab/>
        </w:r>
        <w:r w:rsidR="006B7921">
          <w:rPr>
            <w:noProof/>
            <w:webHidden/>
          </w:rPr>
          <w:fldChar w:fldCharType="begin"/>
        </w:r>
        <w:r w:rsidR="006B7921">
          <w:rPr>
            <w:noProof/>
            <w:webHidden/>
          </w:rPr>
          <w:instrText xml:space="preserve"> PAGEREF _Toc129864173 \h </w:instrText>
        </w:r>
        <w:r w:rsidR="006B7921">
          <w:rPr>
            <w:noProof/>
            <w:webHidden/>
          </w:rPr>
        </w:r>
        <w:r w:rsidR="006B7921">
          <w:rPr>
            <w:noProof/>
            <w:webHidden/>
          </w:rPr>
          <w:fldChar w:fldCharType="separate"/>
        </w:r>
        <w:r w:rsidR="00061F24">
          <w:rPr>
            <w:noProof/>
            <w:webHidden/>
          </w:rPr>
          <w:t>332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4" w:history="1">
        <w:r w:rsidR="006B7921" w:rsidRPr="001E0D8A">
          <w:rPr>
            <w:rStyle w:val="a6"/>
            <w:noProof/>
          </w:rPr>
          <w:t>1.7. Обеспечение организации исполнения судебных актов, решений налоговых органов. Создание электронного сервиса для взыскателей</w:t>
        </w:r>
        <w:r w:rsidR="006B7921">
          <w:rPr>
            <w:noProof/>
            <w:webHidden/>
          </w:rPr>
          <w:tab/>
        </w:r>
        <w:r w:rsidR="006B7921">
          <w:rPr>
            <w:noProof/>
            <w:webHidden/>
          </w:rPr>
          <w:fldChar w:fldCharType="begin"/>
        </w:r>
        <w:r w:rsidR="006B7921">
          <w:rPr>
            <w:noProof/>
            <w:webHidden/>
          </w:rPr>
          <w:instrText xml:space="preserve"> PAGEREF _Toc129864174 \h </w:instrText>
        </w:r>
        <w:r w:rsidR="006B7921">
          <w:rPr>
            <w:noProof/>
            <w:webHidden/>
          </w:rPr>
        </w:r>
        <w:r w:rsidR="006B7921">
          <w:rPr>
            <w:noProof/>
            <w:webHidden/>
          </w:rPr>
          <w:fldChar w:fldCharType="separate"/>
        </w:r>
        <w:r w:rsidR="00061F24">
          <w:rPr>
            <w:noProof/>
            <w:webHidden/>
          </w:rPr>
          <w:t>333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5" w:history="1">
        <w:r w:rsidR="006B7921" w:rsidRPr="001E0D8A">
          <w:rPr>
            <w:rStyle w:val="a6"/>
            <w:noProof/>
          </w:rPr>
          <w:t>1.8. Обеспечение функционирования инфраструктуры выпуска и обслуживания электронных сертификатов</w:t>
        </w:r>
        <w:r w:rsidR="006B7921">
          <w:rPr>
            <w:noProof/>
            <w:webHidden/>
          </w:rPr>
          <w:tab/>
        </w:r>
        <w:r w:rsidR="006B7921">
          <w:rPr>
            <w:noProof/>
            <w:webHidden/>
          </w:rPr>
          <w:fldChar w:fldCharType="begin"/>
        </w:r>
        <w:r w:rsidR="006B7921">
          <w:rPr>
            <w:noProof/>
            <w:webHidden/>
          </w:rPr>
          <w:instrText xml:space="preserve"> PAGEREF _Toc129864175 \h </w:instrText>
        </w:r>
        <w:r w:rsidR="006B7921">
          <w:rPr>
            <w:noProof/>
            <w:webHidden/>
          </w:rPr>
        </w:r>
        <w:r w:rsidR="006B7921">
          <w:rPr>
            <w:noProof/>
            <w:webHidden/>
          </w:rPr>
          <w:fldChar w:fldCharType="separate"/>
        </w:r>
        <w:r w:rsidR="00061F24">
          <w:rPr>
            <w:noProof/>
            <w:webHidden/>
          </w:rPr>
          <w:t>334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6" w:history="1">
        <w:r w:rsidR="006B7921" w:rsidRPr="001E0D8A">
          <w:rPr>
            <w:rStyle w:val="a6"/>
            <w:noProof/>
          </w:rPr>
          <w:t>2. Исполнение учетных функций, обеспечение информационной открытости</w:t>
        </w:r>
        <w:r w:rsidR="006B7921">
          <w:rPr>
            <w:noProof/>
            <w:webHidden/>
          </w:rPr>
          <w:tab/>
        </w:r>
        <w:r w:rsidR="006B7921">
          <w:rPr>
            <w:noProof/>
            <w:webHidden/>
          </w:rPr>
          <w:fldChar w:fldCharType="begin"/>
        </w:r>
        <w:r w:rsidR="006B7921">
          <w:rPr>
            <w:noProof/>
            <w:webHidden/>
          </w:rPr>
          <w:instrText xml:space="preserve"> PAGEREF _Toc129864176 \h </w:instrText>
        </w:r>
        <w:r w:rsidR="006B7921">
          <w:rPr>
            <w:noProof/>
            <w:webHidden/>
          </w:rPr>
        </w:r>
        <w:r w:rsidR="006B7921">
          <w:rPr>
            <w:noProof/>
            <w:webHidden/>
          </w:rPr>
          <w:fldChar w:fldCharType="separate"/>
        </w:r>
        <w:r w:rsidR="00061F24">
          <w:rPr>
            <w:noProof/>
            <w:webHidden/>
          </w:rPr>
          <w:t>335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7" w:history="1">
        <w:r w:rsidR="006B7921" w:rsidRPr="001E0D8A">
          <w:rPr>
            <w:rStyle w:val="a6"/>
            <w:noProof/>
          </w:rPr>
          <w:t>2.1. Обеспечение прозрачности и доступности информации о государственном секторе и общественных финансах</w:t>
        </w:r>
        <w:r w:rsidR="006B7921">
          <w:rPr>
            <w:noProof/>
            <w:webHidden/>
          </w:rPr>
          <w:tab/>
        </w:r>
        <w:r w:rsidR="006B7921">
          <w:rPr>
            <w:noProof/>
            <w:webHidden/>
          </w:rPr>
          <w:fldChar w:fldCharType="begin"/>
        </w:r>
        <w:r w:rsidR="006B7921">
          <w:rPr>
            <w:noProof/>
            <w:webHidden/>
          </w:rPr>
          <w:instrText xml:space="preserve"> PAGEREF _Toc129864177 \h </w:instrText>
        </w:r>
        <w:r w:rsidR="006B7921">
          <w:rPr>
            <w:noProof/>
            <w:webHidden/>
          </w:rPr>
        </w:r>
        <w:r w:rsidR="006B7921">
          <w:rPr>
            <w:noProof/>
            <w:webHidden/>
          </w:rPr>
          <w:fldChar w:fldCharType="separate"/>
        </w:r>
        <w:r w:rsidR="00061F24">
          <w:rPr>
            <w:noProof/>
            <w:webHidden/>
          </w:rPr>
          <w:t>335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8" w:history="1">
        <w:r w:rsidR="006B7921" w:rsidRPr="001E0D8A">
          <w:rPr>
            <w:rStyle w:val="a6"/>
            <w:noProof/>
          </w:rPr>
          <w:t>2.2. Централизация полномочий ведения бюджетного учета</w:t>
        </w:r>
        <w:r w:rsidR="006B7921">
          <w:rPr>
            <w:noProof/>
            <w:webHidden/>
          </w:rPr>
          <w:tab/>
        </w:r>
        <w:r w:rsidR="006B7921">
          <w:rPr>
            <w:noProof/>
            <w:webHidden/>
          </w:rPr>
          <w:fldChar w:fldCharType="begin"/>
        </w:r>
        <w:r w:rsidR="006B7921">
          <w:rPr>
            <w:noProof/>
            <w:webHidden/>
          </w:rPr>
          <w:instrText xml:space="preserve"> PAGEREF _Toc129864178 \h </w:instrText>
        </w:r>
        <w:r w:rsidR="006B7921">
          <w:rPr>
            <w:noProof/>
            <w:webHidden/>
          </w:rPr>
        </w:r>
        <w:r w:rsidR="006B7921">
          <w:rPr>
            <w:noProof/>
            <w:webHidden/>
          </w:rPr>
          <w:fldChar w:fldCharType="separate"/>
        </w:r>
        <w:r w:rsidR="00061F24">
          <w:rPr>
            <w:noProof/>
            <w:webHidden/>
          </w:rPr>
          <w:t>338</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79" w:history="1">
        <w:r w:rsidR="006B7921" w:rsidRPr="001E0D8A">
          <w:rPr>
            <w:rStyle w:val="a6"/>
            <w:rFonts w:eastAsia="Times New Roman"/>
            <w:noProof/>
            <w:lang w:eastAsia="ru-RU"/>
          </w:rPr>
          <w:t>3. Исполнение контрольно-</w:t>
        </w:r>
        <w:r w:rsidR="006B7921" w:rsidRPr="001E0D8A">
          <w:rPr>
            <w:rStyle w:val="a6"/>
            <w:noProof/>
          </w:rPr>
          <w:t>надзорных</w:t>
        </w:r>
        <w:r w:rsidR="006B7921" w:rsidRPr="001E0D8A">
          <w:rPr>
            <w:rStyle w:val="a6"/>
            <w:rFonts w:eastAsia="Times New Roman"/>
            <w:noProof/>
            <w:lang w:eastAsia="ru-RU"/>
          </w:rPr>
          <w:t xml:space="preserve"> функций</w:t>
        </w:r>
        <w:r w:rsidR="006B7921">
          <w:rPr>
            <w:noProof/>
            <w:webHidden/>
          </w:rPr>
          <w:tab/>
        </w:r>
        <w:r w:rsidR="006B7921">
          <w:rPr>
            <w:noProof/>
            <w:webHidden/>
          </w:rPr>
          <w:fldChar w:fldCharType="begin"/>
        </w:r>
        <w:r w:rsidR="006B7921">
          <w:rPr>
            <w:noProof/>
            <w:webHidden/>
          </w:rPr>
          <w:instrText xml:space="preserve"> PAGEREF _Toc129864179 \h </w:instrText>
        </w:r>
        <w:r w:rsidR="006B7921">
          <w:rPr>
            <w:noProof/>
            <w:webHidden/>
          </w:rPr>
        </w:r>
        <w:r w:rsidR="006B7921">
          <w:rPr>
            <w:noProof/>
            <w:webHidden/>
          </w:rPr>
          <w:fldChar w:fldCharType="separate"/>
        </w:r>
        <w:r w:rsidR="00061F24">
          <w:rPr>
            <w:noProof/>
            <w:webHidden/>
          </w:rPr>
          <w:t>339</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0" w:history="1">
        <w:r w:rsidR="006B7921" w:rsidRPr="001E0D8A">
          <w:rPr>
            <w:rStyle w:val="a6"/>
            <w:noProof/>
          </w:rPr>
          <w:t>3.1. Осуществление и совершенствование функций по контролю в финансово-бюджетной сфере</w:t>
        </w:r>
        <w:r w:rsidR="006B7921">
          <w:rPr>
            <w:noProof/>
            <w:webHidden/>
          </w:rPr>
          <w:tab/>
        </w:r>
        <w:r w:rsidR="006B7921">
          <w:rPr>
            <w:noProof/>
            <w:webHidden/>
          </w:rPr>
          <w:fldChar w:fldCharType="begin"/>
        </w:r>
        <w:r w:rsidR="006B7921">
          <w:rPr>
            <w:noProof/>
            <w:webHidden/>
          </w:rPr>
          <w:instrText xml:space="preserve"> PAGEREF _Toc129864180 \h </w:instrText>
        </w:r>
        <w:r w:rsidR="006B7921">
          <w:rPr>
            <w:noProof/>
            <w:webHidden/>
          </w:rPr>
        </w:r>
        <w:r w:rsidR="006B7921">
          <w:rPr>
            <w:noProof/>
            <w:webHidden/>
          </w:rPr>
          <w:fldChar w:fldCharType="separate"/>
        </w:r>
        <w:r w:rsidR="00061F24">
          <w:rPr>
            <w:noProof/>
            <w:webHidden/>
          </w:rPr>
          <w:t>339</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1" w:history="1">
        <w:r w:rsidR="006B7921" w:rsidRPr="001E0D8A">
          <w:rPr>
            <w:rStyle w:val="a6"/>
            <w:rFonts w:eastAsia="Times New Roman"/>
            <w:noProof/>
            <w:lang w:eastAsia="ru-RU"/>
          </w:rPr>
          <w:t>3.2. Реализация и совершенствование функций  по осуществлению контроля в сфере закупок.</w:t>
        </w:r>
        <w:r w:rsidR="006B7921">
          <w:rPr>
            <w:noProof/>
            <w:webHidden/>
          </w:rPr>
          <w:tab/>
        </w:r>
        <w:r w:rsidR="006B7921">
          <w:rPr>
            <w:noProof/>
            <w:webHidden/>
          </w:rPr>
          <w:fldChar w:fldCharType="begin"/>
        </w:r>
        <w:r w:rsidR="006B7921">
          <w:rPr>
            <w:noProof/>
            <w:webHidden/>
          </w:rPr>
          <w:instrText xml:space="preserve"> PAGEREF _Toc129864181 \h </w:instrText>
        </w:r>
        <w:r w:rsidR="006B7921">
          <w:rPr>
            <w:noProof/>
            <w:webHidden/>
          </w:rPr>
        </w:r>
        <w:r w:rsidR="006B7921">
          <w:rPr>
            <w:noProof/>
            <w:webHidden/>
          </w:rPr>
          <w:fldChar w:fldCharType="separate"/>
        </w:r>
        <w:r w:rsidR="00061F24">
          <w:rPr>
            <w:noProof/>
            <w:webHidden/>
          </w:rPr>
          <w:t>340</w:t>
        </w:r>
        <w:r w:rsidR="006B7921">
          <w:rPr>
            <w:noProof/>
            <w:webHidden/>
          </w:rPr>
          <w:fldChar w:fldCharType="end"/>
        </w:r>
      </w:hyperlink>
    </w:p>
    <w:p w:rsidR="006B7921" w:rsidRDefault="006F742B">
      <w:pPr>
        <w:pStyle w:val="13"/>
        <w:tabs>
          <w:tab w:val="left" w:pos="1540"/>
          <w:tab w:val="right" w:leader="dot" w:pos="9061"/>
        </w:tabs>
        <w:rPr>
          <w:rFonts w:asciiTheme="minorHAnsi" w:eastAsiaTheme="minorEastAsia" w:hAnsiTheme="minorHAnsi" w:cstheme="minorBidi"/>
          <w:noProof/>
          <w:sz w:val="22"/>
          <w:lang w:eastAsia="ru-RU"/>
        </w:rPr>
      </w:pPr>
      <w:hyperlink w:anchor="_Toc129864182" w:history="1">
        <w:r w:rsidR="006B7921" w:rsidRPr="001E0D8A">
          <w:rPr>
            <w:rStyle w:val="a6"/>
            <w:noProof/>
          </w:rPr>
          <w:t>3.3.</w:t>
        </w:r>
        <w:r w:rsidR="006B7921">
          <w:rPr>
            <w:rFonts w:asciiTheme="minorHAnsi" w:eastAsiaTheme="minorEastAsia" w:hAnsiTheme="minorHAnsi" w:cstheme="minorBidi"/>
            <w:noProof/>
            <w:sz w:val="22"/>
            <w:lang w:eastAsia="ru-RU"/>
          </w:rPr>
          <w:tab/>
        </w:r>
        <w:r w:rsidR="006B7921" w:rsidRPr="001E0D8A">
          <w:rPr>
            <w:rStyle w:val="a6"/>
            <w:noProof/>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r w:rsidR="006B7921">
          <w:rPr>
            <w:noProof/>
            <w:webHidden/>
          </w:rPr>
          <w:tab/>
        </w:r>
        <w:r w:rsidR="006B7921">
          <w:rPr>
            <w:noProof/>
            <w:webHidden/>
          </w:rPr>
          <w:fldChar w:fldCharType="begin"/>
        </w:r>
        <w:r w:rsidR="006B7921">
          <w:rPr>
            <w:noProof/>
            <w:webHidden/>
          </w:rPr>
          <w:instrText xml:space="preserve"> PAGEREF _Toc129864182 \h </w:instrText>
        </w:r>
        <w:r w:rsidR="006B7921">
          <w:rPr>
            <w:noProof/>
            <w:webHidden/>
          </w:rPr>
        </w:r>
        <w:r w:rsidR="006B7921">
          <w:rPr>
            <w:noProof/>
            <w:webHidden/>
          </w:rPr>
          <w:fldChar w:fldCharType="separate"/>
        </w:r>
        <w:r w:rsidR="00061F24">
          <w:rPr>
            <w:noProof/>
            <w:webHidden/>
          </w:rPr>
          <w:t>341</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3" w:history="1">
        <w:r w:rsidR="006B7921" w:rsidRPr="001E0D8A">
          <w:rPr>
            <w:rStyle w:val="a6"/>
            <w:noProof/>
          </w:rPr>
          <w:t>3.4. Осуществление и совершенствование функции по внешнему контролю деятельности аудиторских организаций</w:t>
        </w:r>
        <w:r w:rsidR="006B7921">
          <w:rPr>
            <w:noProof/>
            <w:webHidden/>
          </w:rPr>
          <w:tab/>
        </w:r>
        <w:r w:rsidR="006B7921">
          <w:rPr>
            <w:noProof/>
            <w:webHidden/>
          </w:rPr>
          <w:fldChar w:fldCharType="begin"/>
        </w:r>
        <w:r w:rsidR="006B7921">
          <w:rPr>
            <w:noProof/>
            <w:webHidden/>
          </w:rPr>
          <w:instrText xml:space="preserve"> PAGEREF _Toc129864183 \h </w:instrText>
        </w:r>
        <w:r w:rsidR="006B7921">
          <w:rPr>
            <w:noProof/>
            <w:webHidden/>
          </w:rPr>
        </w:r>
        <w:r w:rsidR="006B7921">
          <w:rPr>
            <w:noProof/>
            <w:webHidden/>
          </w:rPr>
          <w:fldChar w:fldCharType="separate"/>
        </w:r>
        <w:r w:rsidR="00061F24">
          <w:rPr>
            <w:noProof/>
            <w:webHidden/>
          </w:rPr>
          <w:t>342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4" w:history="1">
        <w:r w:rsidR="006B7921" w:rsidRPr="001E0D8A">
          <w:rPr>
            <w:rStyle w:val="a6"/>
            <w:noProof/>
          </w:rPr>
          <w:t>3.5. Производство по делам об административных правонарушениях</w:t>
        </w:r>
        <w:r w:rsidR="006B7921">
          <w:rPr>
            <w:noProof/>
            <w:webHidden/>
          </w:rPr>
          <w:tab/>
        </w:r>
        <w:r w:rsidR="006B7921">
          <w:rPr>
            <w:noProof/>
            <w:webHidden/>
          </w:rPr>
          <w:fldChar w:fldCharType="begin"/>
        </w:r>
        <w:r w:rsidR="006B7921">
          <w:rPr>
            <w:noProof/>
            <w:webHidden/>
          </w:rPr>
          <w:instrText xml:space="preserve"> PAGEREF _Toc129864184 \h </w:instrText>
        </w:r>
        <w:r w:rsidR="006B7921">
          <w:rPr>
            <w:noProof/>
            <w:webHidden/>
          </w:rPr>
        </w:r>
        <w:r w:rsidR="006B7921">
          <w:rPr>
            <w:noProof/>
            <w:webHidden/>
          </w:rPr>
          <w:fldChar w:fldCharType="separate"/>
        </w:r>
        <w:r w:rsidR="00061F24">
          <w:rPr>
            <w:noProof/>
            <w:webHidden/>
          </w:rPr>
          <w:t>344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5" w:history="1">
        <w:r w:rsidR="006B7921" w:rsidRPr="001E0D8A">
          <w:rPr>
            <w:rStyle w:val="a6"/>
            <w:noProof/>
            <w:lang w:eastAsia="ru-RU"/>
          </w:rPr>
          <w:t>3.6. Осуществление досудебного рассмотрения жалоб</w:t>
        </w:r>
        <w:r w:rsidR="006B7921">
          <w:rPr>
            <w:noProof/>
            <w:webHidden/>
          </w:rPr>
          <w:tab/>
        </w:r>
        <w:r w:rsidR="006B7921">
          <w:rPr>
            <w:noProof/>
            <w:webHidden/>
          </w:rPr>
          <w:fldChar w:fldCharType="begin"/>
        </w:r>
        <w:r w:rsidR="006B7921">
          <w:rPr>
            <w:noProof/>
            <w:webHidden/>
          </w:rPr>
          <w:instrText xml:space="preserve"> PAGEREF _Toc129864185 \h </w:instrText>
        </w:r>
        <w:r w:rsidR="006B7921">
          <w:rPr>
            <w:noProof/>
            <w:webHidden/>
          </w:rPr>
        </w:r>
        <w:r w:rsidR="006B7921">
          <w:rPr>
            <w:noProof/>
            <w:webHidden/>
          </w:rPr>
          <w:fldChar w:fldCharType="separate"/>
        </w:r>
        <w:r w:rsidR="00061F24">
          <w:rPr>
            <w:noProof/>
            <w:webHidden/>
          </w:rPr>
          <w:t>344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6" w:history="1">
        <w:r w:rsidR="006B7921" w:rsidRPr="001E0D8A">
          <w:rPr>
            <w:rStyle w:val="a6"/>
            <w:noProof/>
          </w:rPr>
          <w:t>3.7.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r w:rsidR="006B7921">
          <w:rPr>
            <w:noProof/>
            <w:webHidden/>
          </w:rPr>
          <w:tab/>
        </w:r>
        <w:r w:rsidR="006B7921">
          <w:rPr>
            <w:noProof/>
            <w:webHidden/>
          </w:rPr>
          <w:fldChar w:fldCharType="begin"/>
        </w:r>
        <w:r w:rsidR="006B7921">
          <w:rPr>
            <w:noProof/>
            <w:webHidden/>
          </w:rPr>
          <w:instrText xml:space="preserve"> PAGEREF _Toc129864186 \h </w:instrText>
        </w:r>
        <w:r w:rsidR="006B7921">
          <w:rPr>
            <w:noProof/>
            <w:webHidden/>
          </w:rPr>
        </w:r>
        <w:r w:rsidR="006B7921">
          <w:rPr>
            <w:noProof/>
            <w:webHidden/>
          </w:rPr>
          <w:fldChar w:fldCharType="separate"/>
        </w:r>
        <w:r w:rsidR="00061F24">
          <w:rPr>
            <w:noProof/>
            <w:webHidden/>
          </w:rPr>
          <w:t>344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7" w:history="1">
        <w:r w:rsidR="006B7921" w:rsidRPr="001E0D8A">
          <w:rPr>
            <w:rStyle w:val="a6"/>
            <w:noProof/>
          </w:rPr>
          <w:t>4. Информационные системы</w:t>
        </w:r>
        <w:r w:rsidR="006B7921">
          <w:rPr>
            <w:noProof/>
            <w:webHidden/>
          </w:rPr>
          <w:tab/>
        </w:r>
        <w:r w:rsidR="006B7921">
          <w:rPr>
            <w:noProof/>
            <w:webHidden/>
          </w:rPr>
          <w:fldChar w:fldCharType="begin"/>
        </w:r>
        <w:r w:rsidR="006B7921">
          <w:rPr>
            <w:noProof/>
            <w:webHidden/>
          </w:rPr>
          <w:instrText xml:space="preserve"> PAGEREF _Toc129864187 \h </w:instrText>
        </w:r>
        <w:r w:rsidR="006B7921">
          <w:rPr>
            <w:noProof/>
            <w:webHidden/>
          </w:rPr>
        </w:r>
        <w:r w:rsidR="006B7921">
          <w:rPr>
            <w:noProof/>
            <w:webHidden/>
          </w:rPr>
          <w:fldChar w:fldCharType="separate"/>
        </w:r>
        <w:r w:rsidR="00061F24">
          <w:rPr>
            <w:noProof/>
            <w:webHidden/>
          </w:rPr>
          <w:t>345</w:t>
        </w:r>
        <w:r w:rsidR="006B7921">
          <w:rPr>
            <w:noProof/>
            <w:webHidden/>
          </w:rPr>
          <w:fldChar w:fldCharType="end"/>
        </w:r>
      </w:hyperlink>
    </w:p>
    <w:p w:rsidR="006B7921" w:rsidRDefault="006F742B">
      <w:pPr>
        <w:pStyle w:val="13"/>
        <w:tabs>
          <w:tab w:val="left" w:pos="1540"/>
          <w:tab w:val="right" w:leader="dot" w:pos="9061"/>
        </w:tabs>
        <w:rPr>
          <w:rFonts w:asciiTheme="minorHAnsi" w:eastAsiaTheme="minorEastAsia" w:hAnsiTheme="minorHAnsi" w:cstheme="minorBidi"/>
          <w:noProof/>
          <w:sz w:val="22"/>
          <w:lang w:eastAsia="ru-RU"/>
        </w:rPr>
      </w:pPr>
      <w:hyperlink w:anchor="_Toc129864188" w:history="1">
        <w:r w:rsidR="006B7921" w:rsidRPr="001E0D8A">
          <w:rPr>
            <w:rStyle w:val="a6"/>
            <w:noProof/>
          </w:rPr>
          <w:t>4.1.</w:t>
        </w:r>
        <w:r w:rsidR="006B7921">
          <w:rPr>
            <w:rFonts w:asciiTheme="minorHAnsi" w:eastAsiaTheme="minorEastAsia" w:hAnsiTheme="minorHAnsi" w:cstheme="minorBidi"/>
            <w:noProof/>
            <w:sz w:val="22"/>
            <w:lang w:eastAsia="ru-RU"/>
          </w:rPr>
          <w:tab/>
        </w:r>
        <w:r w:rsidR="006B7921" w:rsidRPr="001E0D8A">
          <w:rPr>
            <w:rStyle w:val="a6"/>
            <w:noProof/>
          </w:rPr>
          <w:t>Создание и развитие государственной интегрированной информационной системы управления общественными финансами «Электронный бюджет»</w:t>
        </w:r>
        <w:r w:rsidR="006B7921">
          <w:rPr>
            <w:noProof/>
            <w:webHidden/>
          </w:rPr>
          <w:tab/>
        </w:r>
        <w:r w:rsidR="006B7921">
          <w:rPr>
            <w:noProof/>
            <w:webHidden/>
          </w:rPr>
          <w:fldChar w:fldCharType="begin"/>
        </w:r>
        <w:r w:rsidR="006B7921">
          <w:rPr>
            <w:noProof/>
            <w:webHidden/>
          </w:rPr>
          <w:instrText xml:space="preserve"> PAGEREF _Toc129864188 \h </w:instrText>
        </w:r>
        <w:r w:rsidR="006B7921">
          <w:rPr>
            <w:noProof/>
            <w:webHidden/>
          </w:rPr>
        </w:r>
        <w:r w:rsidR="006B7921">
          <w:rPr>
            <w:noProof/>
            <w:webHidden/>
          </w:rPr>
          <w:fldChar w:fldCharType="separate"/>
        </w:r>
        <w:r w:rsidR="00061F24">
          <w:rPr>
            <w:noProof/>
            <w:webHidden/>
          </w:rPr>
          <w:t>345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89" w:history="1">
        <w:r w:rsidR="006B7921" w:rsidRPr="001E0D8A">
          <w:rPr>
            <w:rStyle w:val="a6"/>
            <w:noProof/>
          </w:rPr>
          <w:t>4.2. Реализация функций оператора единой информационной системы в сфере закупок (ведение, развитие, эксплуатация ЕИС).</w:t>
        </w:r>
        <w:r w:rsidR="006B7921">
          <w:rPr>
            <w:noProof/>
            <w:webHidden/>
          </w:rPr>
          <w:tab/>
        </w:r>
        <w:r w:rsidR="006B7921">
          <w:rPr>
            <w:noProof/>
            <w:webHidden/>
          </w:rPr>
          <w:fldChar w:fldCharType="begin"/>
        </w:r>
        <w:r w:rsidR="006B7921">
          <w:rPr>
            <w:noProof/>
            <w:webHidden/>
          </w:rPr>
          <w:instrText xml:space="preserve"> PAGEREF _Toc129864189 \h </w:instrText>
        </w:r>
        <w:r w:rsidR="006B7921">
          <w:rPr>
            <w:noProof/>
            <w:webHidden/>
          </w:rPr>
        </w:r>
        <w:r w:rsidR="006B7921">
          <w:rPr>
            <w:noProof/>
            <w:webHidden/>
          </w:rPr>
          <w:fldChar w:fldCharType="separate"/>
        </w:r>
        <w:r w:rsidR="00061F24">
          <w:rPr>
            <w:noProof/>
            <w:webHidden/>
          </w:rPr>
          <w:t>349</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0" w:history="1">
        <w:r w:rsidR="006B7921" w:rsidRPr="001E0D8A">
          <w:rPr>
            <w:rStyle w:val="a6"/>
            <w:noProof/>
          </w:rPr>
          <w:t>4.3. 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www.torgi.gov.ru»</w:t>
        </w:r>
        <w:r w:rsidR="006B7921">
          <w:rPr>
            <w:noProof/>
            <w:webHidden/>
          </w:rPr>
          <w:tab/>
        </w:r>
        <w:r w:rsidR="006B7921">
          <w:rPr>
            <w:noProof/>
            <w:webHidden/>
          </w:rPr>
          <w:fldChar w:fldCharType="begin"/>
        </w:r>
        <w:r w:rsidR="006B7921">
          <w:rPr>
            <w:noProof/>
            <w:webHidden/>
          </w:rPr>
          <w:instrText xml:space="preserve"> PAGEREF _Toc129864190 \h </w:instrText>
        </w:r>
        <w:r w:rsidR="006B7921">
          <w:rPr>
            <w:noProof/>
            <w:webHidden/>
          </w:rPr>
        </w:r>
        <w:r w:rsidR="006B7921">
          <w:rPr>
            <w:noProof/>
            <w:webHidden/>
          </w:rPr>
          <w:fldChar w:fldCharType="separate"/>
        </w:r>
        <w:r w:rsidR="00061F24">
          <w:rPr>
            <w:noProof/>
            <w:webHidden/>
          </w:rPr>
          <w:t>350</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1" w:history="1">
        <w:r w:rsidR="006B7921" w:rsidRPr="001E0D8A">
          <w:rPr>
            <w:rStyle w:val="a6"/>
            <w:noProof/>
          </w:rPr>
          <w:t>4.4.</w:t>
        </w:r>
        <w:r w:rsidR="006B7921" w:rsidRPr="001E0D8A">
          <w:rPr>
            <w:rStyle w:val="a6"/>
            <w:noProof/>
            <w:lang w:val="en-US"/>
          </w:rPr>
          <w:t> </w:t>
        </w:r>
        <w:r w:rsidR="006B7921" w:rsidRPr="001E0D8A">
          <w:rPr>
            <w:rStyle w:val="a6"/>
            <w:noProof/>
          </w:rPr>
          <w:t>Реализация функций оператора государственной информационной системы «Независимый регистратор»</w:t>
        </w:r>
        <w:r w:rsidR="006B7921">
          <w:rPr>
            <w:noProof/>
            <w:webHidden/>
          </w:rPr>
          <w:tab/>
        </w:r>
        <w:r w:rsidR="006B7921">
          <w:rPr>
            <w:noProof/>
            <w:webHidden/>
          </w:rPr>
          <w:fldChar w:fldCharType="begin"/>
        </w:r>
        <w:r w:rsidR="006B7921">
          <w:rPr>
            <w:noProof/>
            <w:webHidden/>
          </w:rPr>
          <w:instrText xml:space="preserve"> PAGEREF _Toc129864191 \h </w:instrText>
        </w:r>
        <w:r w:rsidR="006B7921">
          <w:rPr>
            <w:noProof/>
            <w:webHidden/>
          </w:rPr>
        </w:r>
        <w:r w:rsidR="006B7921">
          <w:rPr>
            <w:noProof/>
            <w:webHidden/>
          </w:rPr>
          <w:fldChar w:fldCharType="separate"/>
        </w:r>
        <w:r w:rsidR="00061F24">
          <w:rPr>
            <w:noProof/>
            <w:webHidden/>
          </w:rPr>
          <w:t>351</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2" w:history="1">
        <w:r w:rsidR="006B7921" w:rsidRPr="001E0D8A">
          <w:rPr>
            <w:rStyle w:val="a6"/>
            <w:noProof/>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6B7921">
          <w:rPr>
            <w:noProof/>
            <w:webHidden/>
          </w:rPr>
          <w:tab/>
        </w:r>
        <w:r w:rsidR="006B7921">
          <w:rPr>
            <w:noProof/>
            <w:webHidden/>
          </w:rPr>
          <w:fldChar w:fldCharType="begin"/>
        </w:r>
        <w:r w:rsidR="006B7921">
          <w:rPr>
            <w:noProof/>
            <w:webHidden/>
          </w:rPr>
          <w:instrText xml:space="preserve"> PAGEREF _Toc129864192 \h </w:instrText>
        </w:r>
        <w:r w:rsidR="006B7921">
          <w:rPr>
            <w:noProof/>
            <w:webHidden/>
          </w:rPr>
        </w:r>
        <w:r w:rsidR="006B7921">
          <w:rPr>
            <w:noProof/>
            <w:webHidden/>
          </w:rPr>
          <w:fldChar w:fldCharType="separate"/>
        </w:r>
        <w:r w:rsidR="00061F24">
          <w:rPr>
            <w:noProof/>
            <w:webHidden/>
          </w:rPr>
          <w:t>352</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3" w:history="1">
        <w:r w:rsidR="006B7921" w:rsidRPr="001E0D8A">
          <w:rPr>
            <w:rStyle w:val="a6"/>
            <w:noProof/>
          </w:rPr>
          <w:t>4.6. Реализация Федеральным казначейством функций удостоверяющего центра для организаций государственного сектора</w:t>
        </w:r>
        <w:r w:rsidR="006B7921">
          <w:rPr>
            <w:noProof/>
            <w:webHidden/>
          </w:rPr>
          <w:tab/>
        </w:r>
        <w:r w:rsidR="006B7921">
          <w:rPr>
            <w:noProof/>
            <w:webHidden/>
          </w:rPr>
          <w:fldChar w:fldCharType="begin"/>
        </w:r>
        <w:r w:rsidR="006B7921">
          <w:rPr>
            <w:noProof/>
            <w:webHidden/>
          </w:rPr>
          <w:instrText xml:space="preserve"> PAGEREF _Toc129864193 \h </w:instrText>
        </w:r>
        <w:r w:rsidR="006B7921">
          <w:rPr>
            <w:noProof/>
            <w:webHidden/>
          </w:rPr>
        </w:r>
        <w:r w:rsidR="006B7921">
          <w:rPr>
            <w:noProof/>
            <w:webHidden/>
          </w:rPr>
          <w:fldChar w:fldCharType="separate"/>
        </w:r>
        <w:r w:rsidR="00061F24">
          <w:rPr>
            <w:noProof/>
            <w:webHidden/>
          </w:rPr>
          <w:t>353</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4" w:history="1">
        <w:r w:rsidR="006B7921" w:rsidRPr="001E0D8A">
          <w:rPr>
            <w:rStyle w:val="a6"/>
            <w:noProof/>
          </w:rPr>
          <w:t>5. Иная деятельность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_Toc129864194 \h </w:instrText>
        </w:r>
        <w:r w:rsidR="006B7921">
          <w:rPr>
            <w:noProof/>
            <w:webHidden/>
          </w:rPr>
        </w:r>
        <w:r w:rsidR="006B7921">
          <w:rPr>
            <w:noProof/>
            <w:webHidden/>
          </w:rPr>
          <w:fldChar w:fldCharType="separate"/>
        </w:r>
        <w:r w:rsidR="00061F24">
          <w:rPr>
            <w:noProof/>
            <w:webHidden/>
          </w:rPr>
          <w:t>354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5" w:history="1">
        <w:r w:rsidR="006B7921" w:rsidRPr="001E0D8A">
          <w:rPr>
            <w:rStyle w:val="a6"/>
            <w:noProof/>
          </w:rPr>
          <w:t>5.1. Обеспечение функционирования и развитие информационных систем и технологий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_Toc129864195 \h </w:instrText>
        </w:r>
        <w:r w:rsidR="006B7921">
          <w:rPr>
            <w:noProof/>
            <w:webHidden/>
          </w:rPr>
        </w:r>
        <w:r w:rsidR="006B7921">
          <w:rPr>
            <w:noProof/>
            <w:webHidden/>
          </w:rPr>
          <w:fldChar w:fldCharType="separate"/>
        </w:r>
        <w:r w:rsidR="00061F24">
          <w:rPr>
            <w:noProof/>
            <w:webHidden/>
          </w:rPr>
          <w:t>354</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6" w:history="1">
        <w:r w:rsidR="006B7921" w:rsidRPr="001E0D8A">
          <w:rPr>
            <w:rStyle w:val="a6"/>
            <w:noProof/>
          </w:rPr>
          <w:t>5.2. Совершенствование деятельности Федерального казначейства</w:t>
        </w:r>
        <w:r w:rsidR="006B7921">
          <w:rPr>
            <w:noProof/>
            <w:webHidden/>
          </w:rPr>
          <w:tab/>
        </w:r>
        <w:r w:rsidR="006B7921">
          <w:rPr>
            <w:noProof/>
            <w:webHidden/>
          </w:rPr>
          <w:fldChar w:fldCharType="begin"/>
        </w:r>
        <w:r w:rsidR="006B7921">
          <w:rPr>
            <w:noProof/>
            <w:webHidden/>
          </w:rPr>
          <w:instrText xml:space="preserve"> PAGEREF _Toc129864196 \h </w:instrText>
        </w:r>
        <w:r w:rsidR="006B7921">
          <w:rPr>
            <w:noProof/>
            <w:webHidden/>
          </w:rPr>
        </w:r>
        <w:r w:rsidR="006B7921">
          <w:rPr>
            <w:noProof/>
            <w:webHidden/>
          </w:rPr>
          <w:fldChar w:fldCharType="separate"/>
        </w:r>
        <w:r w:rsidR="00061F24">
          <w:rPr>
            <w:noProof/>
            <w:webHidden/>
          </w:rPr>
          <w:t>355</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7" w:history="1">
        <w:r w:rsidR="006B7921" w:rsidRPr="001E0D8A">
          <w:rPr>
            <w:rStyle w:val="a6"/>
            <w:noProof/>
          </w:rPr>
          <w:t>5.3. Взаимодействие с казначейскими органами Сирийской Арабской Республики и Республики Куба</w:t>
        </w:r>
        <w:r w:rsidR="006B7921">
          <w:rPr>
            <w:noProof/>
            <w:webHidden/>
          </w:rPr>
          <w:tab/>
        </w:r>
        <w:r w:rsidR="006B7921">
          <w:rPr>
            <w:noProof/>
            <w:webHidden/>
          </w:rPr>
          <w:fldChar w:fldCharType="begin"/>
        </w:r>
        <w:r w:rsidR="006B7921">
          <w:rPr>
            <w:noProof/>
            <w:webHidden/>
          </w:rPr>
          <w:instrText xml:space="preserve"> PAGEREF _Toc129864197 \h </w:instrText>
        </w:r>
        <w:r w:rsidR="006B7921">
          <w:rPr>
            <w:noProof/>
            <w:webHidden/>
          </w:rPr>
        </w:r>
        <w:r w:rsidR="006B7921">
          <w:rPr>
            <w:noProof/>
            <w:webHidden/>
          </w:rPr>
          <w:fldChar w:fldCharType="separate"/>
        </w:r>
        <w:r w:rsidR="00061F24">
          <w:rPr>
            <w:noProof/>
            <w:webHidden/>
          </w:rPr>
          <w:t>361</w:t>
        </w:r>
        <w:r w:rsidR="006B7921">
          <w:rPr>
            <w:noProof/>
            <w:webHidden/>
          </w:rPr>
          <w:fldChar w:fldCharType="end"/>
        </w:r>
      </w:hyperlink>
    </w:p>
    <w:p w:rsidR="006B7921" w:rsidRDefault="006F742B">
      <w:pPr>
        <w:pStyle w:val="13"/>
        <w:tabs>
          <w:tab w:val="right" w:leader="dot" w:pos="9061"/>
        </w:tabs>
        <w:rPr>
          <w:rFonts w:asciiTheme="minorHAnsi" w:eastAsiaTheme="minorEastAsia" w:hAnsiTheme="minorHAnsi" w:cstheme="minorBidi"/>
          <w:noProof/>
          <w:sz w:val="22"/>
          <w:lang w:eastAsia="ru-RU"/>
        </w:rPr>
      </w:pPr>
      <w:hyperlink w:anchor="_Toc129864198" w:history="1">
        <w:r w:rsidR="006B7921" w:rsidRPr="001E0D8A">
          <w:rPr>
            <w:rStyle w:val="a6"/>
            <w:noProof/>
          </w:rPr>
          <w:t>5.4. Обеспечение защиты информации, обрабатываемой в информационных системах Федерального казначейства, не содержащей сведения, составляющие государственную тайну</w:t>
        </w:r>
        <w:r w:rsidR="006B7921">
          <w:rPr>
            <w:noProof/>
            <w:webHidden/>
          </w:rPr>
          <w:tab/>
        </w:r>
        <w:r w:rsidR="006B7921">
          <w:rPr>
            <w:noProof/>
            <w:webHidden/>
          </w:rPr>
          <w:fldChar w:fldCharType="begin"/>
        </w:r>
        <w:r w:rsidR="006B7921">
          <w:rPr>
            <w:noProof/>
            <w:webHidden/>
          </w:rPr>
          <w:instrText xml:space="preserve"> PAGEREF _Toc129864198 \h </w:instrText>
        </w:r>
        <w:r w:rsidR="006B7921">
          <w:rPr>
            <w:noProof/>
            <w:webHidden/>
          </w:rPr>
        </w:r>
        <w:r w:rsidR="006B7921">
          <w:rPr>
            <w:noProof/>
            <w:webHidden/>
          </w:rPr>
          <w:fldChar w:fldCharType="separate"/>
        </w:r>
        <w:r w:rsidR="00061F24">
          <w:rPr>
            <w:noProof/>
            <w:webHidden/>
          </w:rPr>
          <w:t>361</w:t>
        </w:r>
        <w:r w:rsidR="006B7921">
          <w:rPr>
            <w:noProof/>
            <w:webHidden/>
          </w:rPr>
          <w:fldChar w:fldCharType="end"/>
        </w:r>
      </w:hyperlink>
    </w:p>
    <w:p w:rsidR="00920C8E" w:rsidRPr="00A41D6F" w:rsidRDefault="006B7921" w:rsidP="00E04CC1">
      <w:r>
        <w:rPr>
          <w:b/>
        </w:rPr>
        <w:fldChar w:fldCharType="end"/>
      </w:r>
      <w:r w:rsidR="00A41D6F" w:rsidRPr="00A41D6F">
        <w:t>Приложение 1. Информация о выполнении Основных мероприятий на 2022 год по реализации Стратегической карты Казначейства России</w:t>
      </w:r>
    </w:p>
    <w:p w:rsidR="00A41D6F" w:rsidRPr="00A41D6F" w:rsidRDefault="00A41D6F" w:rsidP="00E04CC1">
      <w:r w:rsidRPr="00A41D6F">
        <w:t>Приложение 2. Отчет о работе Общественного совета при Федеральном казначействе за отчетный период</w:t>
      </w:r>
    </w:p>
    <w:p w:rsidR="00A41D6F" w:rsidRPr="00A41D6F" w:rsidRDefault="00A41D6F" w:rsidP="00E04CC1">
      <w:r w:rsidRPr="00A41D6F">
        <w:t>Приложение 3. Отчет о проведенных Федеральным казначейством государственных закупках за отчетный период</w:t>
      </w:r>
    </w:p>
    <w:p w:rsidR="00A41D6F" w:rsidRPr="00A41D6F" w:rsidRDefault="00A41D6F" w:rsidP="00E04CC1">
      <w:r w:rsidRPr="00A41D6F">
        <w:t>Приложение 4. Информация о ходе реализации комплекса процессных мероприятий «Обеспечение казначейского обслуживания и осуществление финансового контроля» за 2022 год</w:t>
      </w:r>
    </w:p>
    <w:p w:rsidR="00A41D6F" w:rsidRPr="00A41D6F" w:rsidRDefault="00A41D6F" w:rsidP="00E04CC1">
      <w:r w:rsidRPr="00A41D6F">
        <w:t>Приложение 5. Информация о ходе реализации ведомственного проекта «Реализация проектов ведомственной программы цифровой трансформации Федерального казначейства» за 2022 год</w:t>
      </w:r>
    </w:p>
    <w:p w:rsidR="00A41D6F" w:rsidRPr="00A41D6F" w:rsidRDefault="00A41D6F" w:rsidP="00E04CC1">
      <w:r w:rsidRPr="00A41D6F">
        <w:lastRenderedPageBreak/>
        <w:t>Приложение 6. Данные мониторинга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p>
    <w:p w:rsidR="0097315A" w:rsidRPr="00494F8A" w:rsidRDefault="00920C8E" w:rsidP="00E04CC1">
      <w:pPr>
        <w:pStyle w:val="1"/>
        <w:spacing w:before="0" w:after="0"/>
        <w:ind w:firstLine="709"/>
        <w:rPr>
          <w:b w:val="0"/>
        </w:rPr>
      </w:pPr>
      <w:r w:rsidRPr="00494F8A">
        <w:br w:type="page"/>
      </w:r>
      <w:bookmarkStart w:id="1" w:name="_Toc129864125"/>
      <w:r w:rsidR="0097315A" w:rsidRPr="00494F8A">
        <w:rPr>
          <w:lang w:val="en-US"/>
        </w:rPr>
        <w:lastRenderedPageBreak/>
        <w:t>I</w:t>
      </w:r>
      <w:r w:rsidR="0097315A" w:rsidRPr="00494F8A">
        <w:t>. Общая информация о Федеральном казначействе и его деятельности</w:t>
      </w:r>
      <w:bookmarkEnd w:id="1"/>
    </w:p>
    <w:p w:rsidR="0097315A" w:rsidRPr="00494F8A" w:rsidRDefault="0097315A" w:rsidP="00754D7B">
      <w:pPr>
        <w:pStyle w:val="1"/>
      </w:pPr>
      <w:bookmarkStart w:id="2" w:name="_Toc129864126"/>
      <w:r w:rsidRPr="00494F8A">
        <w:t>Общие положения</w:t>
      </w:r>
      <w:bookmarkEnd w:id="2"/>
    </w:p>
    <w:p w:rsidR="0097315A" w:rsidRPr="004A41B8" w:rsidRDefault="0097315A" w:rsidP="00E04CC1">
      <w:pPr>
        <w:rPr>
          <w:szCs w:val="28"/>
          <w:lang w:eastAsia="ru-RU"/>
        </w:rPr>
      </w:pPr>
      <w:r w:rsidRPr="004A41B8">
        <w:rPr>
          <w:szCs w:val="28"/>
          <w:lang w:eastAsia="ru-RU"/>
        </w:rPr>
        <w:t xml:space="preserve">Правовой основой деятельности Федерального казначейства </w:t>
      </w:r>
      <w:r w:rsidR="00D962A4" w:rsidRPr="004A41B8">
        <w:rPr>
          <w:szCs w:val="28"/>
          <w:lang w:eastAsia="ru-RU"/>
        </w:rPr>
        <w:br/>
      </w:r>
      <w:r w:rsidRPr="004A41B8">
        <w:rPr>
          <w:szCs w:val="28"/>
          <w:lang w:eastAsia="ru-RU"/>
        </w:rPr>
        <w:t xml:space="preserve">в 2022 году являлись Бюджетный кодекс Российской Федерации </w:t>
      </w:r>
      <w:r w:rsidRPr="004A41B8">
        <w:rPr>
          <w:szCs w:val="28"/>
          <w:lang w:eastAsia="ru-RU"/>
        </w:rPr>
        <w:br w:type="textWrapping" w:clear="all"/>
        <w:t xml:space="preserve">(далее − Бюджетный кодекс), Федеральный закон от 8 мая 2010 г. </w:t>
      </w:r>
      <w:r w:rsidRPr="004A41B8">
        <w:rPr>
          <w:szCs w:val="28"/>
          <w:lang w:eastAsia="ru-RU"/>
        </w:rPr>
        <w:br w:type="textWrapping" w:clear="all"/>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Федеральный закон </w:t>
      </w:r>
      <w:r w:rsidRPr="004A41B8">
        <w:rPr>
          <w:szCs w:val="28"/>
          <w:lang w:eastAsia="ru-RU"/>
        </w:rPr>
        <w:br/>
        <w:t>от 6 декабря 2021 г. № 390-ФЗ «О федеральном бюджете на 2022 год и на плановый период 2023 и 2024 годов</w:t>
      </w:r>
      <w:r w:rsidR="00A879B4" w:rsidRPr="004A41B8">
        <w:rPr>
          <w:szCs w:val="28"/>
          <w:lang w:eastAsia="ru-RU"/>
        </w:rPr>
        <w:t xml:space="preserve"> </w:t>
      </w:r>
      <w:r w:rsidR="00A879B4" w:rsidRPr="004A41B8">
        <w:rPr>
          <w:szCs w:val="28"/>
        </w:rPr>
        <w:t xml:space="preserve">(далее – Федеральный закон </w:t>
      </w:r>
      <w:r w:rsidR="00A879B4" w:rsidRPr="004A41B8">
        <w:rPr>
          <w:szCs w:val="28"/>
        </w:rPr>
        <w:br/>
        <w:t>№ 390-ФЗ)</w:t>
      </w:r>
      <w:r w:rsidRPr="004A41B8">
        <w:rPr>
          <w:szCs w:val="28"/>
          <w:lang w:eastAsia="ru-RU"/>
        </w:rPr>
        <w:t>, постановление Правительства Российской Федерации от 24 декабря 2021 г. № 2460 «Об особенностях реализации Федерального закона «О федеральном бюджете на 2022 год и на плановый период 2023 и 2024 годов», постановление Правительства Российской Федерации от 9 декабря 2017 г. № 1496 «О мерах по обеспечению исполнения федерального бюджета».</w:t>
      </w:r>
    </w:p>
    <w:p w:rsidR="00C52D32" w:rsidRPr="004A41B8" w:rsidRDefault="00C52D32" w:rsidP="00C52D32">
      <w:r w:rsidRPr="004A41B8">
        <w:t>Актуальная версия Перечня функций Федерального казначейства размещена на официальном интернет-сайте Федерального казначейства (</w:t>
      </w:r>
      <w:r w:rsidR="00A61FB5" w:rsidRPr="004A41B8">
        <w:t>www.roskazna.</w:t>
      </w:r>
      <w:r w:rsidR="00A61FB5" w:rsidRPr="004A41B8">
        <w:rPr>
          <w:lang w:val="en-US"/>
        </w:rPr>
        <w:t>gov</w:t>
      </w:r>
      <w:r w:rsidR="00A61FB5" w:rsidRPr="004A41B8">
        <w:t>.ru</w:t>
      </w:r>
      <w:r w:rsidRPr="004A41B8">
        <w:t>).</w:t>
      </w:r>
    </w:p>
    <w:p w:rsidR="00C52D32" w:rsidRPr="004A41B8" w:rsidRDefault="00C52D32" w:rsidP="00C52D32">
      <w:pPr>
        <w:rPr>
          <w:szCs w:val="28"/>
          <w:lang w:eastAsia="ru-RU"/>
        </w:rPr>
      </w:pPr>
      <w:r w:rsidRPr="004A41B8">
        <w:t>Полномочия, возложенные на Федеральное казначейство, закреплены в постановлении Правительства Российской Федерации от 1 декабря 2004 г. № 703 «О Федеральном казначействе».</w:t>
      </w:r>
    </w:p>
    <w:p w:rsidR="0097315A" w:rsidRPr="004A41B8" w:rsidRDefault="0097315A" w:rsidP="00E04CC1">
      <w:pPr>
        <w:rPr>
          <w:szCs w:val="28"/>
          <w:lang w:eastAsia="ru-RU"/>
        </w:rPr>
      </w:pPr>
      <w:r w:rsidRPr="004A41B8">
        <w:rPr>
          <w:szCs w:val="28"/>
          <w:lang w:eastAsia="ru-RU"/>
        </w:rPr>
        <w:t>В 2022 году Федеральное казначейство принимало активное участие в подготовке предложений к проектам федеральных законов и нормативным правовым актам Российской Федерации, из которых к числу наиболее значимых можно отнести следующие:</w:t>
      </w:r>
    </w:p>
    <w:p w:rsidR="0097315A" w:rsidRPr="004A41B8" w:rsidRDefault="0097315A" w:rsidP="00E04CC1">
      <w:pPr>
        <w:rPr>
          <w:szCs w:val="28"/>
          <w:lang w:eastAsia="ru-RU"/>
        </w:rPr>
      </w:pPr>
      <w:r w:rsidRPr="004A41B8">
        <w:rPr>
          <w:szCs w:val="28"/>
          <w:lang w:eastAsia="ru-RU"/>
        </w:rPr>
        <w:t xml:space="preserve">Федеральный закон «О внесении изменений в Федеральный закон </w:t>
      </w:r>
      <w:r w:rsidRPr="004A41B8">
        <w:rPr>
          <w:szCs w:val="28"/>
          <w:lang w:eastAsia="ru-RU"/>
        </w:rPr>
        <w:br w:type="textWrapping" w:clear="all"/>
        <w:t>«О федеральном бюджете на 2022 год и на плановый период 2023 и 2024 годов»;</w:t>
      </w:r>
    </w:p>
    <w:p w:rsidR="0097315A" w:rsidRPr="004A41B8" w:rsidRDefault="0097315A" w:rsidP="00E04CC1">
      <w:r w:rsidRPr="004A41B8">
        <w:t>Федеральный закон «О федеральном бюджете на 2023 год и на плановый период 2024 и 2025 годов»;</w:t>
      </w:r>
    </w:p>
    <w:p w:rsidR="0097315A" w:rsidRPr="004A41B8" w:rsidRDefault="0097315A" w:rsidP="00E04CC1">
      <w:pPr>
        <w:rPr>
          <w:szCs w:val="28"/>
          <w:lang w:eastAsia="ru-RU"/>
        </w:rPr>
      </w:pPr>
      <w:r w:rsidRPr="004A41B8">
        <w:rPr>
          <w:szCs w:val="28"/>
          <w:lang w:eastAsia="ru-RU"/>
        </w:rPr>
        <w:t>Федеральный закон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w:t>
      </w:r>
    </w:p>
    <w:p w:rsidR="0097315A" w:rsidRPr="004A41B8" w:rsidRDefault="0097315A" w:rsidP="00E04CC1">
      <w:pPr>
        <w:autoSpaceDE w:val="0"/>
        <w:autoSpaceDN w:val="0"/>
        <w:adjustRightInd w:val="0"/>
        <w:rPr>
          <w:rFonts w:eastAsiaTheme="minorHAnsi"/>
          <w:szCs w:val="28"/>
        </w:rPr>
      </w:pPr>
      <w:r w:rsidRPr="004A41B8">
        <w:rPr>
          <w:szCs w:val="28"/>
          <w:lang w:eastAsia="ru-RU"/>
        </w:rPr>
        <w:lastRenderedPageBreak/>
        <w:t xml:space="preserve">Федеральный закон «О внесении изменений в Бюджетный кодекс Российской Федерации и о приостановлении действия пункта 1 статьи 145 Бюджетного кодекса Российской Федерации» в части создания </w:t>
      </w:r>
      <w:r w:rsidRPr="004A41B8">
        <w:rPr>
          <w:rFonts w:eastAsiaTheme="minorHAnsi"/>
          <w:szCs w:val="28"/>
        </w:rPr>
        <w:t>Фонда пенсионного и социального страхования Российской Федерации;</w:t>
      </w:r>
    </w:p>
    <w:p w:rsidR="0097315A" w:rsidRPr="004A41B8" w:rsidRDefault="0097315A" w:rsidP="00E04CC1">
      <w:pPr>
        <w:rPr>
          <w:szCs w:val="28"/>
          <w:lang w:eastAsia="ru-RU"/>
        </w:rPr>
      </w:pPr>
      <w:r w:rsidRPr="004A41B8">
        <w:rPr>
          <w:szCs w:val="28"/>
          <w:lang w:eastAsia="ru-RU"/>
        </w:rPr>
        <w:t xml:space="preserve">Федеральный закон «О внесении изменений в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части </w:t>
      </w:r>
      <w:r w:rsidRPr="004A41B8">
        <w:rPr>
          <w:rFonts w:eastAsiaTheme="minorHAnsi"/>
          <w:szCs w:val="28"/>
        </w:rPr>
        <w:t>проведения с 1 июля 2022 г. по 31 декабря 2022 г. эксперимента по особому порядку уплаты организациями, индивидуальными предпринимателями налогов, сборов, страховых взносов посредством уплаты в бюджетную систему Российской Федерации единого налогового платежа (далее – ЕНП)</w:t>
      </w:r>
      <w:r w:rsidRPr="004A41B8">
        <w:rPr>
          <w:szCs w:val="28"/>
          <w:lang w:eastAsia="ru-RU"/>
        </w:rPr>
        <w:t>;</w:t>
      </w:r>
    </w:p>
    <w:p w:rsidR="0097315A" w:rsidRPr="004A41B8" w:rsidRDefault="0097315A" w:rsidP="00E04CC1">
      <w:pPr>
        <w:autoSpaceDE w:val="0"/>
        <w:autoSpaceDN w:val="0"/>
        <w:adjustRightInd w:val="0"/>
        <w:rPr>
          <w:szCs w:val="28"/>
          <w:lang w:eastAsia="ru-RU"/>
        </w:rPr>
      </w:pPr>
      <w:r w:rsidRPr="004A41B8">
        <w:rPr>
          <w:rFonts w:eastAsiaTheme="minorHAnsi"/>
          <w:szCs w:val="28"/>
        </w:rPr>
        <w:t>Федеральный закон «</w:t>
      </w:r>
      <w:r w:rsidRPr="004A41B8">
        <w:rPr>
          <w:szCs w:val="28"/>
          <w:lang w:eastAsia="ru-RU"/>
        </w:rPr>
        <w:t>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части реализации института единого налогового счета;</w:t>
      </w:r>
    </w:p>
    <w:p w:rsidR="0097315A" w:rsidRPr="004A41B8" w:rsidRDefault="0097315A" w:rsidP="00E04CC1">
      <w:pPr>
        <w:autoSpaceDE w:val="0"/>
        <w:autoSpaceDN w:val="0"/>
        <w:adjustRightInd w:val="0"/>
        <w:rPr>
          <w:szCs w:val="28"/>
          <w:lang w:eastAsia="ru-RU"/>
        </w:rPr>
      </w:pPr>
      <w:r w:rsidRPr="004A41B8">
        <w:rPr>
          <w:szCs w:val="28"/>
          <w:lang w:eastAsia="ru-RU"/>
        </w:rPr>
        <w:t>Федеральный закон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sidR="0097315A" w:rsidRPr="004A41B8" w:rsidRDefault="0097315A" w:rsidP="00E04CC1">
      <w:pPr>
        <w:rPr>
          <w:szCs w:val="28"/>
          <w:lang w:eastAsia="ru-RU"/>
        </w:rPr>
      </w:pPr>
      <w:r w:rsidRPr="004A41B8">
        <w:rPr>
          <w:szCs w:val="28"/>
          <w:lang w:eastAsia="ru-RU"/>
        </w:rPr>
        <w:t xml:space="preserve">Федеральный закон «О внесении изменений в Федеральный закон </w:t>
      </w:r>
      <w:r w:rsidRPr="004A41B8">
        <w:rPr>
          <w:szCs w:val="28"/>
          <w:lang w:eastAsia="ru-RU"/>
        </w:rPr>
        <w:br/>
        <w:t>«О защите и поощрении капиталовложений в Российской Федерации»;</w:t>
      </w:r>
    </w:p>
    <w:p w:rsidR="0097315A" w:rsidRPr="004A41B8" w:rsidRDefault="0097315A" w:rsidP="00E04CC1">
      <w:pPr>
        <w:rPr>
          <w:szCs w:val="28"/>
          <w:lang w:eastAsia="ru-RU"/>
        </w:rPr>
      </w:pPr>
      <w:r w:rsidRPr="004A41B8">
        <w:rPr>
          <w:szCs w:val="28"/>
          <w:lang w:eastAsia="ru-RU"/>
        </w:rPr>
        <w:t xml:space="preserve">постановление Правительства Российской Федерации «О внесении изменений в постановление Правительства Российской Федерации </w:t>
      </w:r>
      <w:r w:rsidRPr="004A41B8">
        <w:rPr>
          <w:szCs w:val="28"/>
          <w:lang w:eastAsia="ru-RU"/>
        </w:rPr>
        <w:br w:type="textWrapping" w:clear="all"/>
        <w:t>«Об особенностях реализации Федерального закона «О федеральном бюджете на 2022 год и на плановый период 2023 и 2024 годов»;</w:t>
      </w:r>
    </w:p>
    <w:p w:rsidR="0097315A" w:rsidRPr="004A41B8" w:rsidRDefault="0097315A" w:rsidP="00E04CC1">
      <w:pPr>
        <w:rPr>
          <w:szCs w:val="28"/>
          <w:lang w:eastAsia="ru-RU"/>
        </w:rPr>
      </w:pPr>
      <w:r w:rsidRPr="004A41B8">
        <w:rPr>
          <w:szCs w:val="28"/>
          <w:lang w:eastAsia="ru-RU"/>
        </w:rPr>
        <w:t>постановление Правительства Российской Федерации «Об особенностях реализации Федерального закона «О федеральном бюджете на 2023 год и на плановый период 2024 и 2025 годов»;</w:t>
      </w:r>
    </w:p>
    <w:p w:rsidR="0097315A" w:rsidRPr="004A41B8" w:rsidRDefault="0097315A" w:rsidP="00E04CC1">
      <w:pPr>
        <w:rPr>
          <w:szCs w:val="28"/>
          <w:lang w:eastAsia="ru-RU"/>
        </w:rPr>
      </w:pPr>
      <w:r w:rsidRPr="004A41B8">
        <w:rPr>
          <w:szCs w:val="28"/>
          <w:lang w:eastAsia="ru-RU"/>
        </w:rPr>
        <w:t xml:space="preserve">постановление Правительства Российской Федерации «О внесении изменений в постановление Правительства Российской Федерации </w:t>
      </w:r>
      <w:r w:rsidRPr="004A41B8">
        <w:rPr>
          <w:szCs w:val="28"/>
          <w:lang w:eastAsia="ru-RU"/>
        </w:rPr>
        <w:br/>
        <w:t>«О мерах по обеспечению исполнения федерального бюджета»;</w:t>
      </w:r>
    </w:p>
    <w:p w:rsidR="0097315A" w:rsidRPr="004A41B8" w:rsidRDefault="0097315A" w:rsidP="00E04CC1">
      <w:pPr>
        <w:autoSpaceDE w:val="0"/>
        <w:autoSpaceDN w:val="0"/>
        <w:adjustRightInd w:val="0"/>
        <w:rPr>
          <w:rFonts w:eastAsiaTheme="minorHAnsi"/>
          <w:szCs w:val="28"/>
        </w:rPr>
      </w:pPr>
      <w:r w:rsidRPr="004A41B8">
        <w:rPr>
          <w:szCs w:val="28"/>
          <w:lang w:eastAsia="ru-RU"/>
        </w:rPr>
        <w:lastRenderedPageBreak/>
        <w:t>постановление Правительства Российской Федерации «</w:t>
      </w:r>
      <w:r w:rsidRPr="004A41B8">
        <w:rPr>
          <w:rFonts w:eastAsiaTheme="minorHAnsi"/>
          <w:szCs w:val="28"/>
        </w:rPr>
        <w:t>О порядке формирования и ведения перечня источников доходов Российской Федерации»;</w:t>
      </w:r>
    </w:p>
    <w:p w:rsidR="0097315A" w:rsidRPr="004A41B8" w:rsidRDefault="0097315A" w:rsidP="00E04CC1">
      <w:pPr>
        <w:autoSpaceDE w:val="0"/>
        <w:autoSpaceDN w:val="0"/>
        <w:adjustRightInd w:val="0"/>
        <w:rPr>
          <w:rFonts w:eastAsiaTheme="minorHAnsi"/>
          <w:szCs w:val="28"/>
        </w:rPr>
      </w:pPr>
      <w:r w:rsidRPr="004A41B8">
        <w:rPr>
          <w:rFonts w:eastAsiaTheme="minorHAnsi"/>
          <w:szCs w:val="28"/>
        </w:rPr>
        <w:t>постановление Правительства Российской Федерации «О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w:t>
      </w:r>
    </w:p>
    <w:p w:rsidR="0097315A" w:rsidRPr="004A41B8" w:rsidRDefault="0097315A" w:rsidP="00E04CC1">
      <w:pPr>
        <w:rPr>
          <w:szCs w:val="28"/>
          <w:lang w:eastAsia="ru-RU"/>
        </w:rPr>
      </w:pPr>
      <w:r w:rsidRPr="004A41B8">
        <w:rPr>
          <w:szCs w:val="28"/>
          <w:lang w:eastAsia="ru-RU"/>
        </w:rPr>
        <w:t>постановление Пра</w:t>
      </w:r>
      <w:r w:rsidR="00CD2F66" w:rsidRPr="004A41B8">
        <w:rPr>
          <w:szCs w:val="28"/>
          <w:lang w:eastAsia="ru-RU"/>
        </w:rPr>
        <w:t>вительства Российской Федерации</w:t>
      </w:r>
      <w:r w:rsidR="00CD2F66" w:rsidRPr="004A41B8">
        <w:rPr>
          <w:szCs w:val="28"/>
          <w:lang w:eastAsia="ru-RU"/>
        </w:rPr>
        <w:br/>
      </w:r>
      <w:r w:rsidRPr="004A41B8">
        <w:rPr>
          <w:szCs w:val="28"/>
          <w:lang w:eastAsia="ru-RU"/>
        </w:rPr>
        <w:t>«О соглашениях о защите и поощрении капиталовложений».</w:t>
      </w:r>
    </w:p>
    <w:p w:rsidR="0097315A" w:rsidRPr="004A41B8" w:rsidRDefault="0097315A" w:rsidP="00E04CC1">
      <w:pPr>
        <w:contextualSpacing/>
        <w:rPr>
          <w:szCs w:val="28"/>
          <w:lang w:eastAsia="ru-RU"/>
        </w:rPr>
      </w:pPr>
      <w:r w:rsidRPr="004A41B8">
        <w:rPr>
          <w:szCs w:val="28"/>
          <w:lang w:eastAsia="ru-RU"/>
        </w:rPr>
        <w:t>В 2022 году Федеральным казначейством совместно с Минфином России и Минэкономразвития России обеспечено выполнение Плана мероприятий («</w:t>
      </w:r>
      <w:r w:rsidR="00DF132A" w:rsidRPr="004A41B8">
        <w:rPr>
          <w:szCs w:val="28"/>
          <w:lang w:eastAsia="ru-RU"/>
        </w:rPr>
        <w:t xml:space="preserve">Дорожная карта») </w:t>
      </w:r>
      <w:r w:rsidRPr="004A41B8">
        <w:rPr>
          <w:szCs w:val="28"/>
          <w:lang w:eastAsia="ru-RU"/>
        </w:rPr>
        <w:t xml:space="preserve">по обеспечению формирования и ведения Федеральным казначейством реестра инвестиционных проектов с государственной (муниципальной) поддержкой в форме инвестиционного налогового вычета, утвержденного Первым заместителем Председателя Правительства Российской Федерации А.Р. Белоусовым </w:t>
      </w:r>
      <w:r w:rsidR="00DF132A" w:rsidRPr="004A41B8">
        <w:rPr>
          <w:szCs w:val="28"/>
          <w:lang w:eastAsia="ru-RU"/>
        </w:rPr>
        <w:t>(</w:t>
      </w:r>
      <w:r w:rsidRPr="004A41B8">
        <w:rPr>
          <w:szCs w:val="28"/>
          <w:lang w:eastAsia="ru-RU"/>
        </w:rPr>
        <w:t xml:space="preserve">от </w:t>
      </w:r>
      <w:r w:rsidR="00A61FB5" w:rsidRPr="004A41B8">
        <w:rPr>
          <w:szCs w:val="28"/>
          <w:lang w:eastAsia="ru-RU"/>
        </w:rPr>
        <w:t>30 декабря 2021 г. № 14707п-П13</w:t>
      </w:r>
      <w:r w:rsidR="00DF132A" w:rsidRPr="004A41B8">
        <w:rPr>
          <w:szCs w:val="28"/>
          <w:lang w:eastAsia="ru-RU"/>
        </w:rPr>
        <w:t>)</w:t>
      </w:r>
      <w:r w:rsidRPr="004A41B8">
        <w:rPr>
          <w:szCs w:val="28"/>
          <w:lang w:eastAsia="ru-RU"/>
        </w:rPr>
        <w:t>.</w:t>
      </w:r>
    </w:p>
    <w:p w:rsidR="0097315A" w:rsidRPr="004A41B8" w:rsidRDefault="0097315A" w:rsidP="00E04CC1">
      <w:pPr>
        <w:rPr>
          <w:szCs w:val="28"/>
        </w:rPr>
      </w:pPr>
      <w:r w:rsidRPr="004A41B8">
        <w:rPr>
          <w:szCs w:val="28"/>
        </w:rPr>
        <w:t>В первом квартале 2022 года Федеральным казначейством обеспечено функционирование «Единого окна по вопросам, возникающим по ведению реестра инвестиционных проектов с государственной (муниципальной) поддержкой в форме инвестиционного налогового вычета».</w:t>
      </w:r>
    </w:p>
    <w:p w:rsidR="0097315A" w:rsidRPr="004A41B8" w:rsidRDefault="0097315A" w:rsidP="00E04CC1">
      <w:pPr>
        <w:rPr>
          <w:szCs w:val="28"/>
          <w:lang w:eastAsia="ru-RU"/>
        </w:rPr>
      </w:pPr>
      <w:r w:rsidRPr="004A41B8">
        <w:rPr>
          <w:szCs w:val="28"/>
          <w:lang w:eastAsia="ru-RU"/>
        </w:rPr>
        <w:t>В 2022 году Государственной Думой Федерального Собрания Российской Федерации создана рабочая группа по подготовке проекта Бюджетного кодекса Российской Федерации при Комитете Государственной Думы по бюджету и налогам при участии руководителя Федерального казначейства Р.Е. Артюхина.</w:t>
      </w:r>
    </w:p>
    <w:p w:rsidR="0097315A" w:rsidRPr="00494F8A" w:rsidRDefault="0097315A" w:rsidP="00E04CC1">
      <w:pPr>
        <w:rPr>
          <w:szCs w:val="28"/>
          <w:lang w:eastAsia="ru-RU"/>
        </w:rPr>
      </w:pPr>
      <w:r w:rsidRPr="004A41B8">
        <w:rPr>
          <w:szCs w:val="28"/>
          <w:lang w:eastAsia="ru-RU"/>
        </w:rPr>
        <w:t>В 2022 году создана межведомственная рабочая группа по вопросам совершенствования правового положения бюджетных и автономных учреждений, членами рабочей группы которой являются в том числе руководитель Федерального казначейства Р.Е. Артюхин, заместитель руководителя Федерального казначейства А.Т. Катамадзе (распоряжение Правительства Российской Федерации от 26</w:t>
      </w:r>
      <w:r w:rsidR="00EA3BF7" w:rsidRPr="004A41B8">
        <w:rPr>
          <w:szCs w:val="28"/>
          <w:lang w:eastAsia="ru-RU"/>
        </w:rPr>
        <w:t xml:space="preserve"> августа </w:t>
      </w:r>
      <w:r w:rsidRPr="004A41B8">
        <w:rPr>
          <w:szCs w:val="28"/>
          <w:lang w:eastAsia="ru-RU"/>
        </w:rPr>
        <w:t>2022</w:t>
      </w:r>
      <w:r w:rsidR="004953F0" w:rsidRPr="004A41B8">
        <w:rPr>
          <w:szCs w:val="28"/>
          <w:lang w:eastAsia="ru-RU"/>
        </w:rPr>
        <w:t xml:space="preserve"> г.</w:t>
      </w:r>
      <w:r w:rsidRPr="004A41B8">
        <w:rPr>
          <w:szCs w:val="28"/>
          <w:lang w:eastAsia="ru-RU"/>
        </w:rPr>
        <w:t xml:space="preserve"> № 2437-р).</w:t>
      </w:r>
    </w:p>
    <w:p w:rsidR="004537BF" w:rsidRPr="00494F8A" w:rsidRDefault="004537BF" w:rsidP="00754D7B">
      <w:pPr>
        <w:pStyle w:val="1"/>
        <w:rPr>
          <w:rFonts w:eastAsiaTheme="minorHAnsi"/>
        </w:rPr>
      </w:pPr>
      <w:bookmarkStart w:id="3" w:name="_Toc129864127"/>
      <w:r w:rsidRPr="00494F8A">
        <w:rPr>
          <w:rFonts w:eastAsiaTheme="minorHAnsi"/>
        </w:rPr>
        <w:lastRenderedPageBreak/>
        <w:t xml:space="preserve">Структура и </w:t>
      </w:r>
      <w:r w:rsidRPr="00494F8A">
        <w:t>характеристика</w:t>
      </w:r>
      <w:r w:rsidRPr="00494F8A">
        <w:rPr>
          <w:rFonts w:eastAsiaTheme="minorHAnsi"/>
        </w:rPr>
        <w:t xml:space="preserve"> органов Федерального казначейства</w:t>
      </w:r>
      <w:bookmarkEnd w:id="3"/>
    </w:p>
    <w:p w:rsidR="004537BF" w:rsidRPr="00494F8A" w:rsidRDefault="004537BF" w:rsidP="00E04CC1">
      <w:pPr>
        <w:autoSpaceDE w:val="0"/>
        <w:autoSpaceDN w:val="0"/>
        <w:adjustRightInd w:val="0"/>
        <w:rPr>
          <w:szCs w:val="28"/>
        </w:rPr>
      </w:pPr>
      <w:r w:rsidRPr="00494F8A">
        <w:rPr>
          <w:szCs w:val="28"/>
        </w:rPr>
        <w:t>Федеральное казначейство осуществляет свою деятельность непосредственно и через свои территориальные органы</w:t>
      </w:r>
      <w:r w:rsidRPr="00494F8A">
        <w:rPr>
          <w:i/>
          <w:iCs/>
          <w:szCs w:val="28"/>
        </w:rPr>
        <w:t xml:space="preserve">, </w:t>
      </w:r>
      <w:r w:rsidRPr="00494F8A">
        <w:rPr>
          <w:iCs/>
          <w:szCs w:val="28"/>
        </w:rPr>
        <w:t xml:space="preserve">подведомственное </w:t>
      </w:r>
      <w:r w:rsidR="00CD2F66">
        <w:rPr>
          <w:iCs/>
          <w:szCs w:val="28"/>
        </w:rPr>
        <w:t>Ф</w:t>
      </w:r>
      <w:r w:rsidRPr="00494F8A">
        <w:rPr>
          <w:iCs/>
          <w:szCs w:val="28"/>
        </w:rPr>
        <w:t xml:space="preserve">едеральное казенное учреждение «Центр по обеспечению деятельности Казначейства России» (далее – ФКУ «ЦОКР») </w:t>
      </w:r>
      <w:r w:rsidRPr="00494F8A">
        <w:rPr>
          <w:szCs w:val="28"/>
        </w:rPr>
        <w:t>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4537BF" w:rsidRPr="00494F8A" w:rsidRDefault="004537BF" w:rsidP="00E04CC1">
      <w:pPr>
        <w:rPr>
          <w:szCs w:val="28"/>
        </w:rPr>
      </w:pPr>
      <w:r w:rsidRPr="00494F8A">
        <w:rPr>
          <w:szCs w:val="28"/>
        </w:rPr>
        <w:t>Организационная структура Федерального казначейства представлена:</w:t>
      </w:r>
    </w:p>
    <w:p w:rsidR="004537BF" w:rsidRPr="00494F8A" w:rsidRDefault="004537BF" w:rsidP="00950159">
      <w:pPr>
        <w:pStyle w:val="a4"/>
        <w:numPr>
          <w:ilvl w:val="0"/>
          <w:numId w:val="26"/>
        </w:numPr>
        <w:ind w:left="0" w:firstLine="709"/>
        <w:rPr>
          <w:szCs w:val="28"/>
        </w:rPr>
      </w:pPr>
      <w:r w:rsidRPr="00494F8A">
        <w:rPr>
          <w:szCs w:val="28"/>
        </w:rPr>
        <w:t>центральным аппа</w:t>
      </w:r>
      <w:r w:rsidR="00CD2F66">
        <w:rPr>
          <w:szCs w:val="28"/>
        </w:rPr>
        <w:t>ратом Федерального казначейства</w:t>
      </w:r>
      <w:r w:rsidR="00CD2F66">
        <w:rPr>
          <w:szCs w:val="28"/>
        </w:rPr>
        <w:br/>
      </w:r>
      <w:r w:rsidRPr="00494F8A">
        <w:rPr>
          <w:szCs w:val="28"/>
        </w:rPr>
        <w:t>(далее – ЦАФК), в состав которого входят 22 управления;</w:t>
      </w:r>
    </w:p>
    <w:p w:rsidR="004537BF" w:rsidRPr="00494F8A" w:rsidRDefault="004537BF" w:rsidP="00950159">
      <w:pPr>
        <w:pStyle w:val="a4"/>
        <w:numPr>
          <w:ilvl w:val="0"/>
          <w:numId w:val="26"/>
        </w:numPr>
        <w:ind w:left="0" w:firstLine="709"/>
        <w:rPr>
          <w:szCs w:val="28"/>
        </w:rPr>
      </w:pPr>
      <w:r w:rsidRPr="00494F8A">
        <w:rPr>
          <w:szCs w:val="28"/>
        </w:rPr>
        <w:t>94 территориальными орг</w:t>
      </w:r>
      <w:r w:rsidR="00CD2F66">
        <w:rPr>
          <w:szCs w:val="28"/>
        </w:rPr>
        <w:t>анами Федерального казначейства</w:t>
      </w:r>
      <w:r w:rsidR="00CD2F66">
        <w:rPr>
          <w:szCs w:val="28"/>
        </w:rPr>
        <w:br/>
      </w:r>
      <w:r w:rsidRPr="00494F8A">
        <w:rPr>
          <w:szCs w:val="28"/>
        </w:rPr>
        <w:t>(далее –</w:t>
      </w:r>
      <w:r w:rsidR="00CD2F66">
        <w:rPr>
          <w:szCs w:val="28"/>
        </w:rPr>
        <w:t xml:space="preserve"> </w:t>
      </w:r>
      <w:r w:rsidRPr="00494F8A">
        <w:rPr>
          <w:szCs w:val="28"/>
        </w:rPr>
        <w:t>ТОФК), к которым относятся: Межрегиональное операционное управление Федерального казначейства (далее – МОУ ФК), Межрегиональное бухгалтерское управление Федерального казначейства (далее – МБУ ФК), Межрегиональное контрольно-ревизионное управление Федерального казначейства (далее – МКРУ ФК), Межрегиональное управление Федерального казначейства в сфере управл</w:t>
      </w:r>
      <w:r w:rsidR="00F7707C">
        <w:rPr>
          <w:szCs w:val="28"/>
        </w:rPr>
        <w:t>ения ликвидностью (далее – МУФК</w:t>
      </w:r>
      <w:r w:rsidRPr="00494F8A">
        <w:rPr>
          <w:szCs w:val="28"/>
        </w:rPr>
        <w:t>СУЛ), Межреги</w:t>
      </w:r>
      <w:r w:rsidR="00CD2F66">
        <w:rPr>
          <w:szCs w:val="28"/>
        </w:rPr>
        <w:t>ональное контрактное управление</w:t>
      </w:r>
      <w:r w:rsidR="008D717F">
        <w:rPr>
          <w:szCs w:val="28"/>
        </w:rPr>
        <w:t xml:space="preserve"> </w:t>
      </w:r>
      <w:r w:rsidR="008D717F" w:rsidRPr="00494F8A">
        <w:rPr>
          <w:szCs w:val="28"/>
        </w:rPr>
        <w:t>Федерального казначейства</w:t>
      </w:r>
      <w:r w:rsidR="008D717F">
        <w:rPr>
          <w:szCs w:val="28"/>
        </w:rPr>
        <w:t xml:space="preserve"> </w:t>
      </w:r>
      <w:r w:rsidRPr="00494F8A">
        <w:rPr>
          <w:szCs w:val="28"/>
        </w:rPr>
        <w:t xml:space="preserve">(далее – МКУ), Межрегиональное управление Федерального казначейства по централизованной обработке данных (далее – </w:t>
      </w:r>
      <w:r w:rsidR="00F7707C">
        <w:rPr>
          <w:szCs w:val="28"/>
        </w:rPr>
        <w:t xml:space="preserve">МУФК </w:t>
      </w:r>
      <w:r w:rsidRPr="00494F8A">
        <w:rPr>
          <w:szCs w:val="28"/>
        </w:rPr>
        <w:t>ЦОД) и 88 управлений Федерального казначейства по с</w:t>
      </w:r>
      <w:r w:rsidR="005757B3" w:rsidRPr="00494F8A">
        <w:rPr>
          <w:szCs w:val="28"/>
        </w:rPr>
        <w:t xml:space="preserve">убъекту (субъектам) Российской </w:t>
      </w:r>
      <w:r w:rsidRPr="00494F8A">
        <w:rPr>
          <w:szCs w:val="28"/>
        </w:rPr>
        <w:t>Федерации (далее – УФК);</w:t>
      </w:r>
    </w:p>
    <w:p w:rsidR="008D717F" w:rsidRPr="008D717F" w:rsidRDefault="004537BF" w:rsidP="00950159">
      <w:pPr>
        <w:pStyle w:val="a4"/>
        <w:numPr>
          <w:ilvl w:val="0"/>
          <w:numId w:val="26"/>
        </w:numPr>
        <w:ind w:left="0" w:firstLine="709"/>
        <w:rPr>
          <w:szCs w:val="28"/>
        </w:rPr>
      </w:pPr>
      <w:r w:rsidRPr="00494F8A">
        <w:rPr>
          <w:iCs/>
          <w:szCs w:val="28"/>
        </w:rPr>
        <w:t>ФКУ «ЦОКР», в состав которого входят 11 филиалов.</w:t>
      </w:r>
      <w:r w:rsidRPr="00494F8A">
        <w:rPr>
          <w:noProof/>
          <w:lang w:eastAsia="ru-RU"/>
        </w:rPr>
        <w:t xml:space="preserve"> </w:t>
      </w:r>
    </w:p>
    <w:p w:rsidR="004537BF" w:rsidRPr="00494F8A" w:rsidRDefault="004537BF" w:rsidP="008D717F">
      <w:pPr>
        <w:pStyle w:val="a4"/>
        <w:ind w:left="0"/>
        <w:rPr>
          <w:szCs w:val="28"/>
        </w:rPr>
      </w:pPr>
      <w:r w:rsidRPr="00494F8A">
        <w:rPr>
          <w:szCs w:val="28"/>
        </w:rPr>
        <w:t>УФК осуществляют свою деятельность непосредственно и через отделы, созданные для осуществления функций УФК на соответствующей территории</w:t>
      </w:r>
      <w:r w:rsidR="008907EF" w:rsidRPr="00494F8A">
        <w:rPr>
          <w:szCs w:val="28"/>
        </w:rPr>
        <w:t xml:space="preserve"> (Схема 1).</w:t>
      </w:r>
    </w:p>
    <w:p w:rsidR="00422444" w:rsidRDefault="00422444" w:rsidP="008907EF">
      <w:pPr>
        <w:pStyle w:val="a4"/>
        <w:ind w:left="709" w:firstLine="0"/>
        <w:jc w:val="right"/>
        <w:rPr>
          <w:szCs w:val="28"/>
        </w:rPr>
      </w:pPr>
    </w:p>
    <w:p w:rsidR="00422444" w:rsidRDefault="00422444" w:rsidP="008907EF">
      <w:pPr>
        <w:pStyle w:val="a4"/>
        <w:ind w:left="709" w:firstLine="0"/>
        <w:jc w:val="right"/>
        <w:rPr>
          <w:szCs w:val="28"/>
        </w:rPr>
      </w:pPr>
    </w:p>
    <w:p w:rsidR="00422444" w:rsidRDefault="00422444" w:rsidP="008907EF">
      <w:pPr>
        <w:pStyle w:val="a4"/>
        <w:ind w:left="709" w:firstLine="0"/>
        <w:jc w:val="right"/>
        <w:rPr>
          <w:szCs w:val="28"/>
        </w:rPr>
      </w:pPr>
    </w:p>
    <w:p w:rsidR="00F41514" w:rsidRDefault="00F41514" w:rsidP="00F41514">
      <w:pPr>
        <w:pStyle w:val="a4"/>
        <w:ind w:left="709" w:firstLine="0"/>
        <w:jc w:val="right"/>
        <w:rPr>
          <w:szCs w:val="28"/>
        </w:rPr>
      </w:pPr>
    </w:p>
    <w:p w:rsidR="00F41514" w:rsidRDefault="00F41514" w:rsidP="00F41514">
      <w:pPr>
        <w:pStyle w:val="a4"/>
        <w:ind w:left="709" w:firstLine="0"/>
        <w:jc w:val="right"/>
        <w:rPr>
          <w:szCs w:val="28"/>
        </w:rPr>
      </w:pPr>
    </w:p>
    <w:p w:rsidR="00F41514" w:rsidRDefault="00F41514" w:rsidP="00F41514">
      <w:pPr>
        <w:pStyle w:val="a4"/>
        <w:ind w:left="709" w:firstLine="0"/>
        <w:jc w:val="right"/>
        <w:rPr>
          <w:szCs w:val="28"/>
        </w:rPr>
      </w:pPr>
    </w:p>
    <w:p w:rsidR="00F41514" w:rsidRDefault="00F41514" w:rsidP="00F41514">
      <w:pPr>
        <w:pStyle w:val="a4"/>
        <w:ind w:left="709" w:firstLine="0"/>
        <w:jc w:val="right"/>
        <w:rPr>
          <w:szCs w:val="28"/>
        </w:rPr>
      </w:pPr>
    </w:p>
    <w:p w:rsidR="008D717F" w:rsidRDefault="008D717F" w:rsidP="00F41514">
      <w:pPr>
        <w:pStyle w:val="a4"/>
        <w:ind w:left="709" w:firstLine="0"/>
        <w:jc w:val="right"/>
        <w:rPr>
          <w:szCs w:val="28"/>
        </w:rPr>
      </w:pPr>
    </w:p>
    <w:p w:rsidR="008D717F" w:rsidRDefault="008D717F" w:rsidP="00F41514">
      <w:pPr>
        <w:pStyle w:val="a4"/>
        <w:ind w:left="709" w:firstLine="0"/>
        <w:jc w:val="right"/>
        <w:rPr>
          <w:szCs w:val="28"/>
        </w:rPr>
      </w:pPr>
    </w:p>
    <w:p w:rsidR="00F41514" w:rsidRDefault="00F41514" w:rsidP="00F41514">
      <w:pPr>
        <w:pStyle w:val="a4"/>
        <w:ind w:left="709" w:firstLine="0"/>
        <w:jc w:val="right"/>
        <w:rPr>
          <w:szCs w:val="28"/>
        </w:rPr>
      </w:pPr>
      <w:r w:rsidRPr="00494F8A">
        <w:rPr>
          <w:szCs w:val="28"/>
        </w:rPr>
        <w:lastRenderedPageBreak/>
        <w:t>Схема 1</w:t>
      </w:r>
    </w:p>
    <w:p w:rsidR="00422444" w:rsidRDefault="00F41514" w:rsidP="00F41514">
      <w:pPr>
        <w:pStyle w:val="a4"/>
        <w:ind w:left="0" w:firstLine="0"/>
        <w:jc w:val="right"/>
        <w:rPr>
          <w:szCs w:val="28"/>
        </w:rPr>
      </w:pPr>
      <w:r w:rsidRPr="00F41514">
        <w:rPr>
          <w:noProof/>
          <w:szCs w:val="28"/>
          <w:lang w:eastAsia="ru-RU"/>
        </w:rPr>
        <w:drawing>
          <wp:inline distT="0" distB="0" distL="0" distR="0" wp14:anchorId="11100AE0" wp14:editId="2F7DDE16">
            <wp:extent cx="5759025" cy="3067050"/>
            <wp:effectExtent l="0" t="0" r="0" b="0"/>
            <wp:docPr id="8" name="Рисунок 8" descr="C:\Users\3566\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3566\Desktop\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05" cy="3068957"/>
                    </a:xfrm>
                    <a:prstGeom prst="rect">
                      <a:avLst/>
                    </a:prstGeom>
                    <a:noFill/>
                    <a:ln>
                      <a:noFill/>
                    </a:ln>
                  </pic:spPr>
                </pic:pic>
              </a:graphicData>
            </a:graphic>
          </wp:inline>
        </w:drawing>
      </w:r>
    </w:p>
    <w:p w:rsidR="00D932E7" w:rsidRPr="00494F8A" w:rsidRDefault="00D932E7" w:rsidP="00754D7B">
      <w:pPr>
        <w:pStyle w:val="1"/>
      </w:pPr>
      <w:bookmarkStart w:id="4" w:name="_Toc129864128"/>
      <w:r w:rsidRPr="00494F8A">
        <w:t>Структура и характеристика ФКУ «ЦОКР»</w:t>
      </w:r>
      <w:bookmarkEnd w:id="4"/>
    </w:p>
    <w:p w:rsidR="00D932E7" w:rsidRPr="00494F8A" w:rsidRDefault="00D932E7" w:rsidP="00E04CC1">
      <w:pPr>
        <w:rPr>
          <w:szCs w:val="28"/>
        </w:rPr>
      </w:pPr>
      <w:r w:rsidRPr="00494F8A">
        <w:rPr>
          <w:szCs w:val="28"/>
        </w:rPr>
        <w:t>Федеральное казенное учреждение «Центр по обеспечению деятельности Казначейства России»:</w:t>
      </w:r>
    </w:p>
    <w:p w:rsidR="00D932E7" w:rsidRPr="00494F8A" w:rsidRDefault="00D932E7" w:rsidP="00E04CC1">
      <w:pPr>
        <w:rPr>
          <w:szCs w:val="28"/>
        </w:rPr>
      </w:pPr>
      <w:r w:rsidRPr="00494F8A">
        <w:rPr>
          <w:szCs w:val="28"/>
        </w:rPr>
        <w:t>штатная численность ФКУ «ЦОКР» –10 512 штатных единиц, в том числе:</w:t>
      </w:r>
    </w:p>
    <w:p w:rsidR="00D932E7" w:rsidRPr="00494F8A" w:rsidRDefault="00D932E7" w:rsidP="00E04CC1">
      <w:pPr>
        <w:rPr>
          <w:szCs w:val="28"/>
        </w:rPr>
      </w:pPr>
      <w:r w:rsidRPr="00494F8A">
        <w:rPr>
          <w:szCs w:val="28"/>
        </w:rPr>
        <w:t xml:space="preserve">головное учреждение – 1 515 шт. ед.; </w:t>
      </w:r>
    </w:p>
    <w:p w:rsidR="00D932E7" w:rsidRPr="00494F8A" w:rsidRDefault="00D932E7" w:rsidP="00E04CC1">
      <w:pPr>
        <w:rPr>
          <w:szCs w:val="28"/>
        </w:rPr>
      </w:pPr>
      <w:r w:rsidRPr="00494F8A">
        <w:rPr>
          <w:szCs w:val="28"/>
        </w:rPr>
        <w:t>филиалы – 8 997 шт. ед.;</w:t>
      </w:r>
    </w:p>
    <w:p w:rsidR="00D932E7" w:rsidRPr="00494F8A" w:rsidRDefault="00D932E7" w:rsidP="00E04CC1">
      <w:pPr>
        <w:rPr>
          <w:szCs w:val="28"/>
        </w:rPr>
      </w:pPr>
      <w:r w:rsidRPr="00494F8A">
        <w:rPr>
          <w:szCs w:val="28"/>
        </w:rPr>
        <w:t>Состав ФКУ «ЦОКР»:</w:t>
      </w:r>
    </w:p>
    <w:p w:rsidR="00D932E7" w:rsidRPr="00494F8A" w:rsidRDefault="00D932E7" w:rsidP="00E04CC1">
      <w:pPr>
        <w:rPr>
          <w:szCs w:val="28"/>
        </w:rPr>
      </w:pPr>
      <w:r w:rsidRPr="00494F8A">
        <w:rPr>
          <w:szCs w:val="28"/>
        </w:rPr>
        <w:t>Головное учреждение, в составе которого Филиал ФКУ «ЦОКР» по обеспечению услугами в области информационных технологий и 44 отдела;</w:t>
      </w:r>
    </w:p>
    <w:p w:rsidR="00D932E7" w:rsidRPr="00494F8A" w:rsidRDefault="00D932E7" w:rsidP="00E04CC1">
      <w:pPr>
        <w:rPr>
          <w:szCs w:val="28"/>
        </w:rPr>
      </w:pPr>
      <w:r w:rsidRPr="00494F8A">
        <w:rPr>
          <w:szCs w:val="28"/>
        </w:rPr>
        <w:t>10 филиалов, включая 74 территориальных отдел</w:t>
      </w:r>
      <w:r w:rsidR="00374FD4" w:rsidRPr="00494F8A">
        <w:rPr>
          <w:szCs w:val="28"/>
        </w:rPr>
        <w:t>а</w:t>
      </w:r>
      <w:r w:rsidRPr="00494F8A">
        <w:rPr>
          <w:szCs w:val="28"/>
        </w:rPr>
        <w:t xml:space="preserve">. </w:t>
      </w:r>
    </w:p>
    <w:p w:rsidR="00D932E7" w:rsidRPr="00494F8A" w:rsidRDefault="00D932E7" w:rsidP="00E04CC1">
      <w:pPr>
        <w:rPr>
          <w:szCs w:val="28"/>
        </w:rPr>
      </w:pPr>
      <w:r w:rsidRPr="00494F8A">
        <w:rPr>
          <w:szCs w:val="28"/>
        </w:rPr>
        <w:t>В состав Межрегионального филиала ФКУ «ЦОКР» в г. Ростове-на-Дону включены новые территориальные отделы № 7 в г. Донецке,</w:t>
      </w:r>
      <w:r w:rsidR="002F752E" w:rsidRPr="00494F8A">
        <w:rPr>
          <w:szCs w:val="28"/>
        </w:rPr>
        <w:t xml:space="preserve"> № 8 в г. </w:t>
      </w:r>
      <w:r w:rsidRPr="00494F8A">
        <w:rPr>
          <w:szCs w:val="28"/>
        </w:rPr>
        <w:t>Луганске, № 9 в г. Херсоне, № 10 в г. Мелитополе.</w:t>
      </w:r>
    </w:p>
    <w:p w:rsidR="00D932E7" w:rsidRPr="00494F8A" w:rsidRDefault="00D932E7" w:rsidP="00E04CC1">
      <w:pPr>
        <w:rPr>
          <w:szCs w:val="28"/>
        </w:rPr>
      </w:pPr>
      <w:r w:rsidRPr="00494F8A">
        <w:rPr>
          <w:szCs w:val="28"/>
        </w:rPr>
        <w:t>Образован Отдел справочно-информационного сопровождения документов Федерального казначейства в сфере надзора за деятельностью аудиторских организаций, оказывающих аудиторские услуги общественно значимым организациям</w:t>
      </w:r>
      <w:r w:rsidR="00E811C7">
        <w:rPr>
          <w:szCs w:val="28"/>
        </w:rPr>
        <w:t xml:space="preserve">, в целях </w:t>
      </w:r>
      <w:r w:rsidRPr="00494F8A">
        <w:rPr>
          <w:szCs w:val="28"/>
        </w:rPr>
        <w:t xml:space="preserve">организации проведения необходимых экспертиз, исследований, оценок и анализа соблюдения аудиторскими организациями обязательных требований в рамках осуществления Федеральным казначейством и его территориальными органами внешнего контроля деятельности аудиторских организаций, контроля (надзора) в сфере противодействия легализации (отмыванию) доходов, полученных </w:t>
      </w:r>
      <w:r w:rsidRPr="00494F8A">
        <w:rPr>
          <w:szCs w:val="28"/>
        </w:rPr>
        <w:lastRenderedPageBreak/>
        <w:t>преступным путем, финансирования терроризма и финансирования распространения оружия массового уничтожения в отношении аудиторских организаций и ведения реестра аудиторских организаций, оформления и выдачи отчетов.</w:t>
      </w:r>
    </w:p>
    <w:p w:rsidR="00D932E7" w:rsidRPr="00494F8A" w:rsidRDefault="00D932E7" w:rsidP="00E04CC1">
      <w:pPr>
        <w:autoSpaceDE w:val="0"/>
        <w:autoSpaceDN w:val="0"/>
        <w:adjustRightInd w:val="0"/>
        <w:rPr>
          <w:szCs w:val="28"/>
        </w:rPr>
      </w:pPr>
      <w:r w:rsidRPr="00494F8A">
        <w:rPr>
          <w:szCs w:val="28"/>
        </w:rPr>
        <w:t>В соответствии с постановлением Правительства Российской Федерации от 15</w:t>
      </w:r>
      <w:r w:rsidR="004953F0" w:rsidRPr="00494F8A">
        <w:rPr>
          <w:szCs w:val="28"/>
        </w:rPr>
        <w:t xml:space="preserve"> января </w:t>
      </w:r>
      <w:r w:rsidRPr="00494F8A">
        <w:rPr>
          <w:szCs w:val="28"/>
        </w:rPr>
        <w:t xml:space="preserve">2020 </w:t>
      </w:r>
      <w:r w:rsidR="004953F0" w:rsidRPr="00494F8A">
        <w:rPr>
          <w:szCs w:val="28"/>
        </w:rPr>
        <w:t xml:space="preserve">г. </w:t>
      </w:r>
      <w:r w:rsidRPr="00494F8A">
        <w:rPr>
          <w:szCs w:val="28"/>
        </w:rPr>
        <w:t>№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(с учетом изменений от 12.11.2020 № 1817, 02.12.2021 № 2184) расширен перечень субъектов централизованного учета, в отношении которых ФКУ «ЦОКР» осуществляет централизуемые полномочия по начислению заработной платы и ведению бюджетного учета. Открыт центр бухгалтерского учета в г. Волгограде. Продолжается развитие центров бухгалтерского учета в г. Саранске, г. Кемерово.</w:t>
      </w:r>
    </w:p>
    <w:p w:rsidR="00D932E7" w:rsidRPr="00494F8A" w:rsidRDefault="00D932E7" w:rsidP="00E04CC1">
      <w:pPr>
        <w:rPr>
          <w:szCs w:val="28"/>
        </w:rPr>
      </w:pPr>
      <w:r w:rsidRPr="00494F8A">
        <w:rPr>
          <w:szCs w:val="28"/>
        </w:rPr>
        <w:t>Основные направления деятельности ФКУ «ЦОКР»:</w:t>
      </w:r>
    </w:p>
    <w:p w:rsidR="00D932E7" w:rsidRPr="00494F8A" w:rsidRDefault="00D932E7" w:rsidP="00E04CC1">
      <w:pPr>
        <w:rPr>
          <w:szCs w:val="28"/>
        </w:rPr>
      </w:pPr>
      <w:r w:rsidRPr="00494F8A">
        <w:rPr>
          <w:szCs w:val="28"/>
        </w:rPr>
        <w:t>материально-техническое обеспечение;</w:t>
      </w:r>
    </w:p>
    <w:p w:rsidR="00D932E7" w:rsidRPr="00494F8A" w:rsidRDefault="00D932E7" w:rsidP="00E04CC1">
      <w:pPr>
        <w:rPr>
          <w:szCs w:val="28"/>
        </w:rPr>
      </w:pPr>
      <w:r w:rsidRPr="00494F8A">
        <w:rPr>
          <w:szCs w:val="28"/>
        </w:rPr>
        <w:t>техническая эксплуатация зданий (сооружений);</w:t>
      </w:r>
    </w:p>
    <w:p w:rsidR="00D932E7" w:rsidRPr="00494F8A" w:rsidRDefault="00D932E7" w:rsidP="00E04CC1">
      <w:pPr>
        <w:rPr>
          <w:szCs w:val="28"/>
        </w:rPr>
      </w:pPr>
      <w:r w:rsidRPr="00494F8A">
        <w:rPr>
          <w:szCs w:val="28"/>
        </w:rPr>
        <w:t>текущий и капитальный ремонт зданий (сооружений);</w:t>
      </w:r>
    </w:p>
    <w:p w:rsidR="00D932E7" w:rsidRPr="00494F8A" w:rsidRDefault="00D932E7" w:rsidP="00E04CC1">
      <w:pPr>
        <w:rPr>
          <w:szCs w:val="28"/>
        </w:rPr>
      </w:pPr>
      <w:r w:rsidRPr="00494F8A">
        <w:rPr>
          <w:szCs w:val="28"/>
        </w:rPr>
        <w:t>уборка помещений, зданий (сооружений) и прилегающих к ним территорий;</w:t>
      </w:r>
    </w:p>
    <w:p w:rsidR="00D932E7" w:rsidRPr="00494F8A" w:rsidRDefault="00D932E7" w:rsidP="00E04CC1">
      <w:pPr>
        <w:rPr>
          <w:szCs w:val="28"/>
        </w:rPr>
      </w:pPr>
      <w:r w:rsidRPr="00494F8A">
        <w:rPr>
          <w:szCs w:val="28"/>
        </w:rPr>
        <w:t>автотранспортное обеспечение;</w:t>
      </w:r>
    </w:p>
    <w:p w:rsidR="00D932E7" w:rsidRPr="00494F8A" w:rsidRDefault="00D932E7" w:rsidP="00E04CC1">
      <w:pPr>
        <w:rPr>
          <w:szCs w:val="28"/>
        </w:rPr>
      </w:pPr>
      <w:r w:rsidRPr="00494F8A">
        <w:rPr>
          <w:szCs w:val="28"/>
        </w:rPr>
        <w:t>ведение бухгалтерского учета по главе 100 «Федеральное казначейство», в том числе централизованное начисление оплаты труда и других выплат сотрудникам Федерального казначейства и его территориальных органов;</w:t>
      </w:r>
    </w:p>
    <w:p w:rsidR="00D932E7" w:rsidRPr="00494F8A" w:rsidRDefault="00D932E7" w:rsidP="00E04CC1">
      <w:pPr>
        <w:ind w:right="-1"/>
        <w:rPr>
          <w:szCs w:val="28"/>
        </w:rPr>
      </w:pPr>
      <w:r w:rsidRPr="00494F8A">
        <w:rPr>
          <w:szCs w:val="28"/>
        </w:rPr>
        <w:t xml:space="preserve">централизованное ведение бухгалтерского учета территориальных органов ФОИВ, казенных учреждений </w:t>
      </w:r>
      <w:r w:rsidR="00E811C7">
        <w:rPr>
          <w:szCs w:val="28"/>
        </w:rPr>
        <w:t>ф</w:t>
      </w:r>
      <w:r w:rsidRPr="00494F8A">
        <w:rPr>
          <w:szCs w:val="28"/>
        </w:rPr>
        <w:t>едеральных органов исполнительной власти, в том числе начисление оплаты труда и других выплат;</w:t>
      </w:r>
    </w:p>
    <w:p w:rsidR="00D932E7" w:rsidRPr="00494F8A" w:rsidRDefault="00D932E7" w:rsidP="00E04CC1">
      <w:pPr>
        <w:rPr>
          <w:szCs w:val="28"/>
        </w:rPr>
      </w:pPr>
      <w:r w:rsidRPr="00494F8A">
        <w:rPr>
          <w:szCs w:val="28"/>
        </w:rPr>
        <w:t>проведение строительно-технических исследований и осмотров, организация проведения экспертиз в рамках контрольных мероприятий Федерального казначейства в финансово-бюджетной сфере;</w:t>
      </w:r>
    </w:p>
    <w:p w:rsidR="00D932E7" w:rsidRPr="00494F8A" w:rsidRDefault="00D932E7" w:rsidP="00E04CC1">
      <w:pPr>
        <w:rPr>
          <w:szCs w:val="28"/>
        </w:rPr>
      </w:pPr>
      <w:r w:rsidRPr="00494F8A">
        <w:rPr>
          <w:szCs w:val="28"/>
        </w:rPr>
        <w:t>проведение финансовых исследований раздельного учета и структуры цены в рамках</w:t>
      </w:r>
      <w:r w:rsidRPr="00494F8A">
        <w:t xml:space="preserve"> </w:t>
      </w:r>
      <w:r w:rsidRPr="00494F8A">
        <w:rPr>
          <w:szCs w:val="28"/>
        </w:rPr>
        <w:t>проверочных мероприятий при осуществлении органами Федерального казначейства полномочий по казначейскому сопровождению целевых средств;</w:t>
      </w:r>
    </w:p>
    <w:p w:rsidR="00D932E7" w:rsidRPr="00494F8A" w:rsidRDefault="00D932E7" w:rsidP="00E04CC1">
      <w:pPr>
        <w:rPr>
          <w:szCs w:val="28"/>
        </w:rPr>
      </w:pPr>
      <w:r w:rsidRPr="00494F8A">
        <w:rPr>
          <w:szCs w:val="28"/>
        </w:rPr>
        <w:t xml:space="preserve">информационно-технологическое сопровождение ИТ-сервисов, </w:t>
      </w:r>
      <w:r w:rsidR="002F752E" w:rsidRPr="00494F8A">
        <w:rPr>
          <w:szCs w:val="28"/>
        </w:rPr>
        <w:br/>
      </w:r>
      <w:r w:rsidRPr="00494F8A">
        <w:rPr>
          <w:szCs w:val="28"/>
        </w:rPr>
        <w:t>ИТ-инфраструктуры;</w:t>
      </w:r>
    </w:p>
    <w:p w:rsidR="00D932E7" w:rsidRPr="00494F8A" w:rsidRDefault="00D932E7" w:rsidP="00E04CC1">
      <w:pPr>
        <w:autoSpaceDE w:val="0"/>
        <w:autoSpaceDN w:val="0"/>
        <w:adjustRightInd w:val="0"/>
        <w:rPr>
          <w:szCs w:val="28"/>
        </w:rPr>
      </w:pPr>
      <w:r w:rsidRPr="00494F8A">
        <w:rPr>
          <w:szCs w:val="28"/>
        </w:rPr>
        <w:t>управление имущественным комплексом;</w:t>
      </w:r>
    </w:p>
    <w:p w:rsidR="00D932E7" w:rsidRPr="00494F8A" w:rsidRDefault="00D932E7" w:rsidP="00E04CC1">
      <w:pPr>
        <w:autoSpaceDE w:val="0"/>
        <w:autoSpaceDN w:val="0"/>
        <w:adjustRightInd w:val="0"/>
        <w:rPr>
          <w:szCs w:val="28"/>
        </w:rPr>
      </w:pPr>
      <w:r w:rsidRPr="00494F8A">
        <w:rPr>
          <w:szCs w:val="28"/>
        </w:rPr>
        <w:lastRenderedPageBreak/>
        <w:t>обеспечение проведения протокольных и других мероприятий Федерального казначейства;</w:t>
      </w:r>
    </w:p>
    <w:p w:rsidR="00D932E7" w:rsidRPr="00494F8A" w:rsidRDefault="00D932E7" w:rsidP="00E04CC1">
      <w:pPr>
        <w:autoSpaceDE w:val="0"/>
        <w:autoSpaceDN w:val="0"/>
        <w:adjustRightInd w:val="0"/>
        <w:rPr>
          <w:szCs w:val="28"/>
        </w:rPr>
      </w:pPr>
      <w:r w:rsidRPr="00494F8A">
        <w:rPr>
          <w:szCs w:val="28"/>
        </w:rPr>
        <w:t>архивное обеспечение;</w:t>
      </w:r>
    </w:p>
    <w:p w:rsidR="00D932E7" w:rsidRPr="00494F8A" w:rsidRDefault="00D932E7" w:rsidP="00E04CC1">
      <w:pPr>
        <w:autoSpaceDE w:val="0"/>
        <w:autoSpaceDN w:val="0"/>
        <w:adjustRightInd w:val="0"/>
        <w:rPr>
          <w:szCs w:val="28"/>
        </w:rPr>
      </w:pPr>
      <w:r w:rsidRPr="00494F8A">
        <w:rPr>
          <w:szCs w:val="28"/>
        </w:rPr>
        <w:t>доставка корреспонденции, связанной с ведением централизованного бухгалтерского учета федеральных органов исполнительной власти.</w:t>
      </w:r>
    </w:p>
    <w:p w:rsidR="00C72644" w:rsidRPr="00494F8A" w:rsidRDefault="00C72644" w:rsidP="00C4318A">
      <w:pPr>
        <w:pStyle w:val="1"/>
      </w:pPr>
      <w:bookmarkStart w:id="5" w:name="_Toc129864129"/>
      <w:r w:rsidRPr="00494F8A">
        <w:t>Основные параметры и показатели деятельности Федерального казначейства в 2022 году</w:t>
      </w:r>
      <w:bookmarkEnd w:id="5"/>
    </w:p>
    <w:p w:rsidR="001E786C" w:rsidRPr="00494F8A" w:rsidRDefault="001E786C" w:rsidP="001E786C">
      <w:pPr>
        <w:pStyle w:val="2"/>
      </w:pPr>
      <w:r w:rsidRPr="00494F8A">
        <w:t>Исполнение федерального бюджета</w:t>
      </w:r>
    </w:p>
    <w:p w:rsidR="001E786C" w:rsidRPr="00AD6A18" w:rsidRDefault="001E786C" w:rsidP="001E786C">
      <w:pPr>
        <w:pStyle w:val="21"/>
        <w:tabs>
          <w:tab w:val="left" w:pos="0"/>
          <w:tab w:val="left" w:pos="993"/>
          <w:tab w:val="left" w:pos="1276"/>
        </w:tabs>
        <w:spacing w:after="0" w:line="360" w:lineRule="atLeast"/>
        <w:rPr>
          <w:sz w:val="28"/>
          <w:szCs w:val="28"/>
        </w:rPr>
      </w:pPr>
      <w:r w:rsidRPr="00494F8A">
        <w:rPr>
          <w:sz w:val="28"/>
          <w:szCs w:val="28"/>
        </w:rPr>
        <w:t>В соответствии с Положением о мерах по обеспечению исполнения федерального бюджета, утвержденн</w:t>
      </w:r>
      <w:r w:rsidR="000B2C89">
        <w:rPr>
          <w:sz w:val="28"/>
          <w:szCs w:val="28"/>
        </w:rPr>
        <w:t>ым</w:t>
      </w:r>
      <w:r w:rsidRPr="00494F8A">
        <w:rPr>
          <w:sz w:val="28"/>
          <w:szCs w:val="28"/>
        </w:rPr>
        <w:t xml:space="preserve"> постановлением Правительства Российской Федерации от 9 декабря 2017 г. № 1496, и согласно приказу Минфина России от 30</w:t>
      </w:r>
      <w:r w:rsidR="005F63B8">
        <w:rPr>
          <w:sz w:val="28"/>
          <w:szCs w:val="28"/>
        </w:rPr>
        <w:t xml:space="preserve"> декабря г. </w:t>
      </w:r>
      <w:r w:rsidRPr="00494F8A">
        <w:rPr>
          <w:sz w:val="28"/>
          <w:szCs w:val="28"/>
        </w:rPr>
        <w:t xml:space="preserve">2020 №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Федеральным казначейством осуществлялись мероприятия, направленные на исполнение </w:t>
      </w:r>
      <w:r w:rsidRPr="00AD6A18">
        <w:rPr>
          <w:sz w:val="28"/>
          <w:szCs w:val="28"/>
        </w:rPr>
        <w:t>федерального бюджета, информация о реализации которых, включая соответствующие финансовые показатели, с установленной периодичностью направлялась в Минфин России:</w:t>
      </w:r>
    </w:p>
    <w:p w:rsidR="001E786C" w:rsidRPr="00AD6A18" w:rsidRDefault="001E786C" w:rsidP="001E786C">
      <w:pPr>
        <w:pStyle w:val="21"/>
        <w:tabs>
          <w:tab w:val="left" w:pos="0"/>
          <w:tab w:val="left" w:pos="993"/>
          <w:tab w:val="left" w:pos="1276"/>
        </w:tabs>
        <w:spacing w:after="0" w:line="360" w:lineRule="atLeast"/>
        <w:rPr>
          <w:sz w:val="28"/>
          <w:szCs w:val="28"/>
        </w:rPr>
      </w:pPr>
      <w:r w:rsidRPr="00AD6A18">
        <w:rPr>
          <w:sz w:val="28"/>
          <w:szCs w:val="28"/>
        </w:rPr>
        <w:t xml:space="preserve">- обеспечено взыскание органами Федерального казначейства неиспользованных бюджетными и автономными учреждениями </w:t>
      </w:r>
      <w:r w:rsidR="0092228E" w:rsidRPr="00AD6A18">
        <w:rPr>
          <w:sz w:val="28"/>
          <w:szCs w:val="28"/>
        </w:rPr>
        <w:t xml:space="preserve">остатков </w:t>
      </w:r>
      <w:r w:rsidRPr="00AD6A18">
        <w:rPr>
          <w:sz w:val="28"/>
          <w:szCs w:val="28"/>
        </w:rPr>
        <w:t>целевых субсидий на сумму 27,0 млн рублей;</w:t>
      </w:r>
    </w:p>
    <w:p w:rsidR="001E786C" w:rsidRPr="00AD6A18" w:rsidRDefault="001E786C" w:rsidP="001E786C">
      <w:pPr>
        <w:pStyle w:val="21"/>
        <w:tabs>
          <w:tab w:val="left" w:pos="0"/>
          <w:tab w:val="left" w:pos="993"/>
          <w:tab w:val="left" w:pos="1276"/>
        </w:tabs>
        <w:spacing w:after="0" w:line="360" w:lineRule="atLeast"/>
        <w:rPr>
          <w:sz w:val="28"/>
          <w:szCs w:val="28"/>
        </w:rPr>
      </w:pPr>
      <w:r w:rsidRPr="00AD6A18">
        <w:rPr>
          <w:sz w:val="28"/>
          <w:szCs w:val="28"/>
        </w:rPr>
        <w:t>- обеспечен отзыв на лицевые счета главных распорядителей бюджетных средств (далее – ГРБС) лимитов бюджетных обязательств, в связи с отсутствием заключенных соглашений между ГРБС, осуществляющим предоставление субсидий, и высшими исполнительными органами государственной власти соответствующих субъектов Российской Федерации</w:t>
      </w:r>
      <w:r w:rsidR="003F452F">
        <w:rPr>
          <w:sz w:val="28"/>
          <w:szCs w:val="28"/>
        </w:rPr>
        <w:t>,</w:t>
      </w:r>
      <w:r w:rsidRPr="00AD6A18">
        <w:rPr>
          <w:sz w:val="28"/>
          <w:szCs w:val="28"/>
        </w:rPr>
        <w:t xml:space="preserve"> на сумму 8 952,5 млн рублей;</w:t>
      </w:r>
    </w:p>
    <w:p w:rsidR="001E786C" w:rsidRPr="00AD6A18" w:rsidRDefault="001E786C" w:rsidP="001E786C">
      <w:pPr>
        <w:pStyle w:val="21"/>
        <w:tabs>
          <w:tab w:val="left" w:pos="0"/>
          <w:tab w:val="left" w:pos="993"/>
          <w:tab w:val="left" w:pos="1276"/>
        </w:tabs>
        <w:spacing w:after="0" w:line="360" w:lineRule="atLeast"/>
        <w:rPr>
          <w:sz w:val="28"/>
          <w:szCs w:val="28"/>
        </w:rPr>
      </w:pPr>
      <w:r w:rsidRPr="00AD6A18">
        <w:rPr>
          <w:sz w:val="28"/>
          <w:szCs w:val="28"/>
        </w:rPr>
        <w:t>- обеспечен отзыв на лицевые счета ГРБС дополнительных лимитов бюджетных обязательств по неисполненным бюд</w:t>
      </w:r>
      <w:r w:rsidR="003F452F">
        <w:rPr>
          <w:sz w:val="28"/>
          <w:szCs w:val="28"/>
        </w:rPr>
        <w:t>жетным обязательствам 2022 года</w:t>
      </w:r>
      <w:r w:rsidRPr="00AD6A18">
        <w:rPr>
          <w:sz w:val="28"/>
          <w:szCs w:val="28"/>
        </w:rPr>
        <w:t xml:space="preserve"> в сумме в 15 745,0 млн рублей;</w:t>
      </w:r>
    </w:p>
    <w:p w:rsidR="001E786C" w:rsidRPr="00AD6A18" w:rsidRDefault="001E786C" w:rsidP="001E786C">
      <w:pPr>
        <w:pStyle w:val="21"/>
        <w:tabs>
          <w:tab w:val="left" w:pos="0"/>
          <w:tab w:val="left" w:pos="993"/>
          <w:tab w:val="left" w:pos="1276"/>
        </w:tabs>
        <w:spacing w:after="0" w:line="360" w:lineRule="atLeast"/>
        <w:rPr>
          <w:sz w:val="28"/>
          <w:szCs w:val="28"/>
        </w:rPr>
      </w:pPr>
      <w:r w:rsidRPr="00AD6A18">
        <w:rPr>
          <w:sz w:val="28"/>
          <w:szCs w:val="28"/>
        </w:rPr>
        <w:t>- обеспечен отзыв на лицевые счета ГРБС незаконтрактованных лимитов бюджетных обязательств на сумму 2 914,2 млн рублей.</w:t>
      </w:r>
    </w:p>
    <w:p w:rsidR="001E786C" w:rsidRPr="00494F8A" w:rsidRDefault="001E786C" w:rsidP="001E786C">
      <w:pPr>
        <w:pStyle w:val="21"/>
        <w:tabs>
          <w:tab w:val="left" w:pos="0"/>
          <w:tab w:val="left" w:pos="993"/>
          <w:tab w:val="left" w:pos="1276"/>
        </w:tabs>
        <w:spacing w:after="0" w:line="360" w:lineRule="atLeast"/>
        <w:rPr>
          <w:sz w:val="28"/>
          <w:szCs w:val="28"/>
        </w:rPr>
      </w:pPr>
      <w:r w:rsidRPr="00AD6A18">
        <w:rPr>
          <w:sz w:val="28"/>
          <w:szCs w:val="28"/>
        </w:rPr>
        <w:t>По состоянию на 1 января 2023 года в органах Федерального казначейства ведется обслуживание 78 768 лицевых счетов федерального уровня бюджета и государственных</w:t>
      </w:r>
      <w:r w:rsidRPr="00494F8A">
        <w:rPr>
          <w:sz w:val="28"/>
          <w:szCs w:val="28"/>
        </w:rPr>
        <w:t xml:space="preserve"> внебюджетных фондов.</w:t>
      </w:r>
    </w:p>
    <w:p w:rsidR="001E786C" w:rsidRPr="00494F8A" w:rsidRDefault="001E786C" w:rsidP="001E786C">
      <w:pPr>
        <w:rPr>
          <w:szCs w:val="28"/>
        </w:rPr>
      </w:pPr>
      <w:r w:rsidRPr="00494F8A">
        <w:rPr>
          <w:szCs w:val="28"/>
        </w:rPr>
        <w:t>По состоянию на 1 января 2023 года в органах Федерального казначейства бюджетным и автономным учреждениям федерального уровня открыто 10 106 лицевых счетов, в том числе:</w:t>
      </w:r>
    </w:p>
    <w:p w:rsidR="001E786C" w:rsidRPr="00494F8A" w:rsidRDefault="001E786C" w:rsidP="001E786C">
      <w:pPr>
        <w:rPr>
          <w:szCs w:val="28"/>
        </w:rPr>
      </w:pPr>
      <w:r w:rsidRPr="00494F8A">
        <w:rPr>
          <w:szCs w:val="28"/>
        </w:rPr>
        <w:lastRenderedPageBreak/>
        <w:t>− федеральным бюджетным учреждениям – 9 492 лицевых счета;</w:t>
      </w:r>
    </w:p>
    <w:p w:rsidR="001E786C" w:rsidRPr="00494F8A" w:rsidRDefault="001E786C" w:rsidP="001E786C">
      <w:pPr>
        <w:rPr>
          <w:szCs w:val="28"/>
        </w:rPr>
      </w:pPr>
      <w:r w:rsidRPr="00494F8A">
        <w:rPr>
          <w:szCs w:val="28"/>
        </w:rPr>
        <w:t>− федеральным автономным учреждениям – 614 лицевых счетов.</w:t>
      </w:r>
    </w:p>
    <w:p w:rsidR="001E786C" w:rsidRPr="00494F8A" w:rsidRDefault="001E786C" w:rsidP="001E786C">
      <w:pPr>
        <w:autoSpaceDE w:val="0"/>
        <w:autoSpaceDN w:val="0"/>
        <w:adjustRightInd w:val="0"/>
        <w:rPr>
          <w:szCs w:val="28"/>
        </w:rPr>
      </w:pPr>
      <w:r w:rsidRPr="00494F8A">
        <w:rPr>
          <w:szCs w:val="28"/>
        </w:rPr>
        <w:t>По состоянию на 1 января 2023 года в органах Федерального казначейства в соответствии с приказом Федерального казначейства</w:t>
      </w:r>
      <w:r w:rsidRPr="00494F8A">
        <w:rPr>
          <w:szCs w:val="28"/>
        </w:rPr>
        <w:br/>
        <w:t>от 1 апреля 2020 г</w:t>
      </w:r>
      <w:r w:rsidR="003F452F">
        <w:rPr>
          <w:szCs w:val="28"/>
        </w:rPr>
        <w:t>.</w:t>
      </w:r>
      <w:r w:rsidRPr="00494F8A">
        <w:rPr>
          <w:szCs w:val="28"/>
        </w:rPr>
        <w:t xml:space="preserve"> № 15н «О Порядке открытия казначейских счетов» открыто 48 043 казначейских счета. </w:t>
      </w:r>
    </w:p>
    <w:p w:rsidR="001E786C" w:rsidRPr="00494F8A" w:rsidRDefault="001E786C" w:rsidP="001E786C">
      <w:pPr>
        <w:rPr>
          <w:szCs w:val="28"/>
        </w:rPr>
      </w:pPr>
      <w:r w:rsidRPr="00494F8A">
        <w:rPr>
          <w:szCs w:val="28"/>
        </w:rPr>
        <w:t>С 11 января 2016 года Федеральное казначейство осуществляет ведение закрытого реестра независимых гарантий, порядок ведения которого утвержден приказом Министерства финансов Российской Федерации от 24 декабря 2021 г</w:t>
      </w:r>
      <w:r w:rsidR="003F452F">
        <w:rPr>
          <w:szCs w:val="28"/>
        </w:rPr>
        <w:t>.</w:t>
      </w:r>
      <w:r w:rsidRPr="00494F8A">
        <w:rPr>
          <w:szCs w:val="28"/>
        </w:rPr>
        <w:t xml:space="preserve"> № 226н «Об утверждении Порядка формирования 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 выписок и протоколов».</w:t>
      </w:r>
    </w:p>
    <w:p w:rsidR="001E786C" w:rsidRPr="00494F8A" w:rsidRDefault="001E786C" w:rsidP="001E786C">
      <w:pPr>
        <w:rPr>
          <w:szCs w:val="28"/>
        </w:rPr>
      </w:pPr>
      <w:r w:rsidRPr="00494F8A">
        <w:rPr>
          <w:szCs w:val="28"/>
        </w:rPr>
        <w:t>За 2022 год в закрытый реестр н</w:t>
      </w:r>
      <w:r w:rsidR="006D5175">
        <w:rPr>
          <w:szCs w:val="28"/>
        </w:rPr>
        <w:t>езависимых гарантий включено 10 </w:t>
      </w:r>
      <w:r w:rsidRPr="00494F8A">
        <w:rPr>
          <w:szCs w:val="28"/>
        </w:rPr>
        <w:t>489 сведений о независимых гарантиях.</w:t>
      </w:r>
    </w:p>
    <w:p w:rsidR="001E786C" w:rsidRPr="00494F8A" w:rsidRDefault="001E786C" w:rsidP="001E786C">
      <w:pPr>
        <w:rPr>
          <w:szCs w:val="28"/>
        </w:rPr>
      </w:pPr>
      <w:r w:rsidRPr="00494F8A">
        <w:rPr>
          <w:szCs w:val="28"/>
        </w:rPr>
        <w:t>На основании постановления Правительства Российской Федерации</w:t>
      </w:r>
      <w:r w:rsidRPr="00494F8A">
        <w:rPr>
          <w:szCs w:val="28"/>
        </w:rPr>
        <w:br/>
        <w:t>от 28 ноября 2013 г</w:t>
      </w:r>
      <w:r w:rsidR="003F452F">
        <w:rPr>
          <w:szCs w:val="28"/>
        </w:rPr>
        <w:t>.</w:t>
      </w:r>
      <w:r w:rsidRPr="00494F8A">
        <w:rPr>
          <w:szCs w:val="28"/>
        </w:rPr>
        <w:t xml:space="preserve"> № 1084 «О порядке ведения реестра контрактов, заключенных заказчиками, и реестра контрактов, содержащего сведения, составляющие государственную тайну» Федеральное казначейство осуществляет ведение реестра контрактов, содержащего сведения, составляющие государственную тайну (далее – закрытый реестр контрактов).</w:t>
      </w:r>
    </w:p>
    <w:p w:rsidR="001E786C" w:rsidRPr="00494F8A" w:rsidRDefault="001E786C" w:rsidP="001E786C">
      <w:pPr>
        <w:rPr>
          <w:szCs w:val="28"/>
        </w:rPr>
      </w:pPr>
      <w:r w:rsidRPr="00494F8A">
        <w:rPr>
          <w:szCs w:val="28"/>
        </w:rPr>
        <w:t>За 2022 год в закрытый реестр контрактов включено 87 811 сведений</w:t>
      </w:r>
      <w:r w:rsidRPr="00494F8A">
        <w:rPr>
          <w:szCs w:val="28"/>
        </w:rPr>
        <w:br/>
        <w:t>о контрактах.</w:t>
      </w:r>
    </w:p>
    <w:p w:rsidR="001E786C" w:rsidRPr="00494F8A" w:rsidRDefault="001E786C" w:rsidP="001E786C">
      <w:pPr>
        <w:rPr>
          <w:szCs w:val="28"/>
        </w:rPr>
      </w:pPr>
      <w:r w:rsidRPr="00494F8A">
        <w:rPr>
          <w:szCs w:val="28"/>
        </w:rPr>
        <w:t>Федеральным казначейством в 2022 году обеспечено расширение перечня клиентов, неторговые валютные операции которых проводятся через единый казначейский счет в иностранной валюте.</w:t>
      </w:r>
    </w:p>
    <w:p w:rsidR="001E786C" w:rsidRPr="00494F8A" w:rsidRDefault="001E786C" w:rsidP="001E786C">
      <w:pPr>
        <w:rPr>
          <w:szCs w:val="28"/>
        </w:rPr>
      </w:pPr>
      <w:r w:rsidRPr="00494F8A">
        <w:rPr>
          <w:szCs w:val="28"/>
        </w:rPr>
        <w:t>Масштабирование проведения неторговых валютных операций клиентов Федерального казначейства через банковские счета, открытые Федеральному казначейству в кредитных организациях, и расширение их перечня обеспечено с учетом внедрения Федеральным казначейством концептуально новых подходов по обеспечению исполнения обязательств Российской Федерации в иностранной валюте.</w:t>
      </w:r>
    </w:p>
    <w:p w:rsidR="001E786C" w:rsidRPr="00494F8A" w:rsidRDefault="001E786C" w:rsidP="001E786C">
      <w:pPr>
        <w:tabs>
          <w:tab w:val="right" w:pos="9355"/>
        </w:tabs>
        <w:rPr>
          <w:szCs w:val="28"/>
        </w:rPr>
      </w:pPr>
      <w:r w:rsidRPr="00494F8A">
        <w:rPr>
          <w:szCs w:val="28"/>
        </w:rPr>
        <w:lastRenderedPageBreak/>
        <w:t xml:space="preserve">Также Федеральным казначейством принято активное участие </w:t>
      </w:r>
      <w:r w:rsidRPr="00494F8A">
        <w:rPr>
          <w:szCs w:val="28"/>
        </w:rPr>
        <w:br/>
        <w:t xml:space="preserve">в разработке </w:t>
      </w:r>
      <w:r w:rsidR="00450C12">
        <w:rPr>
          <w:szCs w:val="28"/>
        </w:rPr>
        <w:t>з</w:t>
      </w:r>
      <w:r w:rsidRPr="00494F8A">
        <w:rPr>
          <w:szCs w:val="28"/>
        </w:rPr>
        <w:t xml:space="preserve">аконопроекта № 1172899-7, наделяющего Федеральное казначейство полномочиями агента валютного контроля, а также предусмотренных указанным </w:t>
      </w:r>
      <w:r w:rsidR="00450C12">
        <w:rPr>
          <w:szCs w:val="28"/>
        </w:rPr>
        <w:t>з</w:t>
      </w:r>
      <w:r w:rsidRPr="00494F8A">
        <w:rPr>
          <w:szCs w:val="28"/>
        </w:rPr>
        <w:t>аконопроектом подзаконных актов Правительства Российской Федерации (примечание: принят Федеральный закон от 14 июля 2022 г. № 353-ФЗ «О внесении изменений в Федеральный закон «О валютном регулировании и валютном контроле», Федеральный закон «Об основах государственного регулирования внешнеторговой деятельности» и признании утратившей силу части 3 статьи 2 Федерального закона «О внесении изменений в Федеральный закон «О валютном регулировании и валютном контроле»).</w:t>
      </w:r>
    </w:p>
    <w:p w:rsidR="001E786C" w:rsidRPr="00494F8A" w:rsidRDefault="001E786C" w:rsidP="001E786C">
      <w:pPr>
        <w:pStyle w:val="2"/>
      </w:pPr>
      <w:r w:rsidRPr="00494F8A">
        <w:t>Бюджетный (казначейский) учет и отчетность по исполнению бюджетов, операциям со средств</w:t>
      </w:r>
      <w:r w:rsidR="006057E9">
        <w:t>ами юридических лиц и операциям</w:t>
      </w:r>
      <w:r w:rsidRPr="00494F8A">
        <w:t xml:space="preserve"> системы казначейских платежей</w:t>
      </w:r>
    </w:p>
    <w:p w:rsidR="001E786C" w:rsidRPr="00494F8A" w:rsidRDefault="001E786C" w:rsidP="001E786C">
      <w:pPr>
        <w:rPr>
          <w:szCs w:val="28"/>
        </w:rPr>
      </w:pPr>
      <w:r w:rsidRPr="00494F8A">
        <w:rPr>
          <w:szCs w:val="28"/>
        </w:rPr>
        <w:t>Федеральным казначейством в 2022 году обеспечено:</w:t>
      </w:r>
    </w:p>
    <w:p w:rsidR="001E786C" w:rsidRPr="00494F8A" w:rsidRDefault="001E786C" w:rsidP="001E786C">
      <w:pPr>
        <w:rPr>
          <w:szCs w:val="28"/>
        </w:rPr>
      </w:pPr>
      <w:r w:rsidRPr="00494F8A">
        <w:rPr>
          <w:szCs w:val="28"/>
        </w:rPr>
        <w:t>- ведение казначейского учета, составление и представление заинтересованным пользователям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участников казначейского сопровождения и получателей средств из бюджета</w:t>
      </w:r>
      <w:r w:rsidRPr="005D40A3">
        <w:rPr>
          <w:szCs w:val="28"/>
          <w:vertAlign w:val="superscript"/>
        </w:rPr>
        <w:footnoteReference w:id="1"/>
      </w:r>
      <w:r w:rsidRPr="00494F8A">
        <w:rPr>
          <w:szCs w:val="28"/>
        </w:rPr>
        <w:t xml:space="preserve">; </w:t>
      </w:r>
    </w:p>
    <w:p w:rsidR="001E786C" w:rsidRPr="00494F8A" w:rsidRDefault="001E786C" w:rsidP="001E786C">
      <w:pPr>
        <w:rPr>
          <w:szCs w:val="28"/>
        </w:rPr>
      </w:pPr>
      <w:r w:rsidRPr="00494F8A">
        <w:rPr>
          <w:szCs w:val="28"/>
        </w:rPr>
        <w:t>- разработка, анализ практического применения и направление в Министерство финансов Российской Федерации предложений</w:t>
      </w:r>
      <w:r w:rsidRPr="005D40A3">
        <w:rPr>
          <w:szCs w:val="28"/>
          <w:vertAlign w:val="superscript"/>
        </w:rPr>
        <w:footnoteReference w:id="2"/>
      </w:r>
      <w:r w:rsidRPr="00494F8A">
        <w:rPr>
          <w:szCs w:val="28"/>
        </w:rPr>
        <w:t xml:space="preserve"> по внесению изменений в нормативные правовые акты Министерства финансов Российской Федерации, регламентирующие порядок ведения казначейского учета, составления и представления органами Федерального казначейства бюджетной отчетности и отчетности по операциям системы казначейских платежей, в целях обеспечения первого этапа внедрения новой модели бухгалтерского учета в системе казначейских платежей;</w:t>
      </w:r>
    </w:p>
    <w:p w:rsidR="001E786C" w:rsidRPr="00494F8A" w:rsidRDefault="001E786C" w:rsidP="001E786C">
      <w:pPr>
        <w:rPr>
          <w:szCs w:val="28"/>
        </w:rPr>
      </w:pPr>
      <w:r w:rsidRPr="00494F8A">
        <w:rPr>
          <w:szCs w:val="28"/>
        </w:rPr>
        <w:t xml:space="preserve">- формирование и представление на регулярной основе заинтересованным пользователям месячной, квартальной и годовой бюджетной отчетности об исполнении федерального бюджета, в том числе в Министерство финансов Российской Федерации в соответствии с </w:t>
      </w:r>
      <w:r w:rsidRPr="00494F8A">
        <w:rPr>
          <w:szCs w:val="28"/>
        </w:rPr>
        <w:lastRenderedPageBreak/>
        <w:t>установленными форматами за 2021 год, за I квартал, I полугодие и 9 месяцев 2022 года</w:t>
      </w:r>
      <w:r w:rsidRPr="005D40A3">
        <w:rPr>
          <w:szCs w:val="28"/>
          <w:vertAlign w:val="superscript"/>
        </w:rPr>
        <w:footnoteReference w:id="3"/>
      </w:r>
      <w:r w:rsidRPr="00494F8A">
        <w:rPr>
          <w:szCs w:val="28"/>
        </w:rPr>
        <w:t>;</w:t>
      </w:r>
    </w:p>
    <w:p w:rsidR="001E786C" w:rsidRPr="00494F8A" w:rsidRDefault="001E786C" w:rsidP="001E786C">
      <w:pPr>
        <w:rPr>
          <w:szCs w:val="28"/>
        </w:rPr>
      </w:pPr>
      <w:r w:rsidRPr="00494F8A">
        <w:rPr>
          <w:szCs w:val="28"/>
        </w:rPr>
        <w:t>- формирование и представление на регулярной основе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 в том числе в Министерство финансов Российской Федерации в соответствии с установленными форматами за 2021 год, за I квартал, I полугодие и 9 месяцев 2022 года, а также ежемесячной информации за 2022 год об исполнении консолидированного бюджета Российской Федерации и бюджетов государственных внебюджетных фондов</w:t>
      </w:r>
      <w:r w:rsidRPr="005D40A3">
        <w:rPr>
          <w:szCs w:val="28"/>
          <w:vertAlign w:val="superscript"/>
        </w:rPr>
        <w:footnoteReference w:id="4"/>
      </w:r>
      <w:r w:rsidR="00AF2E20">
        <w:rPr>
          <w:szCs w:val="28"/>
        </w:rPr>
        <w:t>;</w:t>
      </w:r>
    </w:p>
    <w:p w:rsidR="001E786C" w:rsidRPr="00494F8A" w:rsidRDefault="001E786C" w:rsidP="001E786C">
      <w:pPr>
        <w:rPr>
          <w:szCs w:val="28"/>
        </w:rPr>
      </w:pPr>
      <w:r w:rsidRPr="00494F8A">
        <w:rPr>
          <w:szCs w:val="28"/>
        </w:rPr>
        <w:t xml:space="preserve">- составление и представление заинтересованным пользователям сводной финансовой отчетности об исполнении федеральными бюджетными и автономными учреждениями плана финансово-хозяйственной деятельности за 2021 год, </w:t>
      </w:r>
      <w:r w:rsidR="007D2BE0" w:rsidRPr="00494F8A">
        <w:rPr>
          <w:szCs w:val="28"/>
        </w:rPr>
        <w:t>за I квартал, I полугодие и 9 месяцев 2022 года</w:t>
      </w:r>
      <w:r w:rsidR="007D2BE0">
        <w:rPr>
          <w:szCs w:val="28"/>
        </w:rPr>
        <w:t>,</w:t>
      </w:r>
      <w:r w:rsidRPr="00494F8A">
        <w:rPr>
          <w:szCs w:val="28"/>
        </w:rPr>
        <w:t xml:space="preserve"> в том числе в Министерство финансов Российской Федерации в соответствии с установленными форматами</w:t>
      </w:r>
      <w:r w:rsidRPr="005D40A3">
        <w:rPr>
          <w:szCs w:val="28"/>
          <w:vertAlign w:val="superscript"/>
        </w:rPr>
        <w:footnoteReference w:id="5"/>
      </w:r>
      <w:r w:rsidRPr="00494F8A">
        <w:rPr>
          <w:szCs w:val="28"/>
        </w:rPr>
        <w:t>;</w:t>
      </w:r>
    </w:p>
    <w:p w:rsidR="001E786C" w:rsidRPr="00494F8A" w:rsidRDefault="001E786C" w:rsidP="001E786C">
      <w:pPr>
        <w:rPr>
          <w:szCs w:val="28"/>
        </w:rPr>
      </w:pPr>
      <w:r w:rsidRPr="00494F8A">
        <w:rPr>
          <w:szCs w:val="28"/>
        </w:rPr>
        <w:t>- формирование и представление на регулярной основе в Министерство финансов Российской Федерации месячной, квартальной и годовой отчетности по операциям системы казначейских платежей в соответствии с установленными форматами (казначейская отчетность в информационных системах Федерального казначейства) за 2021год, за I квартал, I полугодие и 9 месяцев 2022 года, а также ежемесячной информации за 2022 год</w:t>
      </w:r>
      <w:r w:rsidRPr="005D40A3">
        <w:rPr>
          <w:szCs w:val="28"/>
          <w:vertAlign w:val="superscript"/>
        </w:rPr>
        <w:footnoteReference w:id="6"/>
      </w:r>
      <w:r w:rsidRPr="00494F8A">
        <w:rPr>
          <w:szCs w:val="28"/>
        </w:rPr>
        <w:t>.</w:t>
      </w:r>
    </w:p>
    <w:p w:rsidR="001E786C" w:rsidRPr="00494F8A" w:rsidRDefault="001E786C" w:rsidP="001E786C">
      <w:pPr>
        <w:rPr>
          <w:szCs w:val="28"/>
        </w:rPr>
      </w:pPr>
      <w:r w:rsidRPr="00494F8A">
        <w:rPr>
          <w:szCs w:val="28"/>
        </w:rPr>
        <w:t>В 2022 году значительно сократились сроки отч</w:t>
      </w:r>
      <w:r w:rsidR="007D2BE0">
        <w:rPr>
          <w:szCs w:val="28"/>
        </w:rPr>
        <w:t>е</w:t>
      </w:r>
      <w:r w:rsidRPr="00494F8A">
        <w:rPr>
          <w:szCs w:val="28"/>
        </w:rPr>
        <w:t xml:space="preserve">тной стадии бюджетного процесса. И в </w:t>
      </w:r>
      <w:r w:rsidR="00AF2E20" w:rsidRPr="00AF2E20">
        <w:rPr>
          <w:szCs w:val="28"/>
        </w:rPr>
        <w:t>2022</w:t>
      </w:r>
      <w:r w:rsidRPr="00494F8A">
        <w:rPr>
          <w:szCs w:val="28"/>
        </w:rPr>
        <w:t xml:space="preserve"> году впервые в весеннюю сессию парламент имел возможность рассмотреть и утвердить годовой отч</w:t>
      </w:r>
      <w:r w:rsidR="007D2BE0">
        <w:rPr>
          <w:szCs w:val="28"/>
        </w:rPr>
        <w:t>е</w:t>
      </w:r>
      <w:r w:rsidRPr="00494F8A">
        <w:rPr>
          <w:szCs w:val="28"/>
        </w:rPr>
        <w:t>т об исполнении федерального бюджета.</w:t>
      </w:r>
    </w:p>
    <w:p w:rsidR="00A202B2" w:rsidRPr="00494F8A" w:rsidRDefault="00A202B2" w:rsidP="00A202B2">
      <w:pPr>
        <w:pStyle w:val="2"/>
      </w:pPr>
      <w:r w:rsidRPr="00494F8A">
        <w:lastRenderedPageBreak/>
        <w:t>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p>
    <w:p w:rsidR="00A202B2" w:rsidRPr="00494F8A" w:rsidRDefault="00A202B2" w:rsidP="00A202B2">
      <w:pPr>
        <w:autoSpaceDE w:val="0"/>
        <w:autoSpaceDN w:val="0"/>
        <w:adjustRightInd w:val="0"/>
        <w:ind w:firstLine="851"/>
        <w:rPr>
          <w:szCs w:val="28"/>
          <w:shd w:val="clear" w:color="auto" w:fill="FFFFFF"/>
        </w:rPr>
      </w:pPr>
      <w:r w:rsidRPr="00494F8A">
        <w:rPr>
          <w:szCs w:val="28"/>
        </w:rPr>
        <w:t>В соответствии со ст. 264.1 Бюджетного кодекса Российской Федерации, на основании постановления Правительства Российской Федерации 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w:t>
      </w:r>
      <w:r w:rsidRPr="00494F8A">
        <w:rPr>
          <w:rFonts w:eastAsia="Times New Roman"/>
          <w:szCs w:val="28"/>
          <w:lang w:eastAsia="ru-RU"/>
        </w:rPr>
        <w:t xml:space="preserve"> </w:t>
      </w:r>
      <w:r w:rsidRPr="00494F8A">
        <w:rPr>
          <w:szCs w:val="28"/>
        </w:rPr>
        <w:t xml:space="preserve">2022 году Федеральное казначейство </w:t>
      </w:r>
      <w:r w:rsidRPr="00494F8A">
        <w:rPr>
          <w:szCs w:val="28"/>
          <w:shd w:val="clear" w:color="auto" w:fill="FFFFFF"/>
        </w:rPr>
        <w:t>осуществляло полномочия по ведению бюджетного учета и формированию отчетности федеральных органов исполнительной власти, руководство деятельностью которых осуществляет Правительство Российской Федерации.</w:t>
      </w:r>
    </w:p>
    <w:p w:rsidR="00A202B2" w:rsidRPr="00494F8A" w:rsidRDefault="00A202B2" w:rsidP="00A202B2">
      <w:pPr>
        <w:tabs>
          <w:tab w:val="left" w:pos="5954"/>
        </w:tabs>
        <w:spacing w:line="360" w:lineRule="exact"/>
        <w:ind w:firstLine="851"/>
        <w:rPr>
          <w:szCs w:val="28"/>
        </w:rPr>
      </w:pPr>
      <w:r w:rsidRPr="00494F8A">
        <w:rPr>
          <w:rFonts w:eastAsia="Times New Roman"/>
          <w:szCs w:val="28"/>
          <w:lang w:eastAsia="ru-RU"/>
        </w:rPr>
        <w:t xml:space="preserve">В соответствии с </w:t>
      </w:r>
      <w:r w:rsidRPr="00494F8A">
        <w:rPr>
          <w:szCs w:val="28"/>
        </w:rPr>
        <w:t>Планом мероприятий («дорожной картой») от 30.12.2020 № 12886п-П13,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 Федеральным казначейством в 2022 году реализован первый этап пилотного проекта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p>
    <w:p w:rsidR="001E786C" w:rsidRPr="00494F8A" w:rsidRDefault="001E786C" w:rsidP="001E786C">
      <w:pPr>
        <w:pStyle w:val="2"/>
      </w:pPr>
      <w:r w:rsidRPr="00494F8A">
        <w:t xml:space="preserve">Распределение и зачисление в федеральный бюджет и бюджеты субъектов Российской Федерации на соответствующие казначейские счета средств, полученных от размещения временно свободных средств единого казначейского счета </w:t>
      </w:r>
    </w:p>
    <w:p w:rsidR="001E786C" w:rsidRPr="00494F8A" w:rsidRDefault="001E786C" w:rsidP="001E786C">
      <w:pPr>
        <w:widowControl w:val="0"/>
        <w:rPr>
          <w:szCs w:val="28"/>
        </w:rPr>
      </w:pPr>
      <w:r w:rsidRPr="00494F8A">
        <w:rPr>
          <w:szCs w:val="28"/>
        </w:rPr>
        <w:t xml:space="preserve">В соответствии с </w:t>
      </w:r>
      <w:r w:rsidR="003A11C6">
        <w:rPr>
          <w:szCs w:val="28"/>
        </w:rPr>
        <w:t>п</w:t>
      </w:r>
      <w:r w:rsidRPr="00494F8A">
        <w:rPr>
          <w:szCs w:val="28"/>
        </w:rPr>
        <w:t>остановлением Правительства Российской Федерации от 11 июля 2020 г. № 1020 «О порядке и случаях зачисления средств, полученных от размещения временно свободных средств единого казначейского счета» Федеральное казначейство осуществляет распределение и зачисление в федеральный бюджет и бюджеты субъектов Российской Федерации на соответствующие казначейские счета средств, полученных от размещения временно свободных средств единого казначейского счета.</w:t>
      </w:r>
    </w:p>
    <w:p w:rsidR="001E786C" w:rsidRPr="00494F8A" w:rsidRDefault="001E786C" w:rsidP="001E786C">
      <w:pPr>
        <w:rPr>
          <w:szCs w:val="28"/>
        </w:rPr>
      </w:pPr>
      <w:r w:rsidRPr="00494F8A">
        <w:rPr>
          <w:szCs w:val="28"/>
        </w:rPr>
        <w:t xml:space="preserve">В 2022 году по сравнению с 2021 годом достигнуты рекордные показатели зачисления доходов в федеральный бюджет и бюджеты субъектов Российской Федерации. Общий объем доходов составил 541,7 млрд рублей. Рост доходов по федеральному бюджету по отношению к 2021 году составил 1,3 раза, по региональным бюджетам </w:t>
      </w:r>
      <w:r w:rsidR="007D2BE0" w:rsidRPr="00494F8A">
        <w:rPr>
          <w:szCs w:val="28"/>
        </w:rPr>
        <w:t>–</w:t>
      </w:r>
      <w:r w:rsidR="007D2BE0">
        <w:rPr>
          <w:szCs w:val="28"/>
        </w:rPr>
        <w:t xml:space="preserve"> </w:t>
      </w:r>
      <w:r w:rsidRPr="00494F8A">
        <w:rPr>
          <w:szCs w:val="28"/>
        </w:rPr>
        <w:t>4,5 раза.</w:t>
      </w:r>
    </w:p>
    <w:p w:rsidR="001E786C" w:rsidRPr="00494F8A" w:rsidRDefault="001E786C" w:rsidP="001E786C">
      <w:pPr>
        <w:shd w:val="clear" w:color="auto" w:fill="FFFFFF"/>
        <w:ind w:right="11"/>
        <w:rPr>
          <w:b/>
          <w:szCs w:val="28"/>
        </w:rPr>
      </w:pPr>
      <w:r w:rsidRPr="00494F8A">
        <w:rPr>
          <w:szCs w:val="28"/>
        </w:rPr>
        <w:lastRenderedPageBreak/>
        <w:t>Размещение средств федерального бюджета и средств единого казначейского счета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(далее – Постановление № 1121).</w:t>
      </w:r>
    </w:p>
    <w:p w:rsidR="001E786C" w:rsidRPr="00494F8A" w:rsidRDefault="001E786C" w:rsidP="001E786C">
      <w:pPr>
        <w:rPr>
          <w:szCs w:val="28"/>
        </w:rPr>
      </w:pPr>
      <w:r w:rsidRPr="00494F8A">
        <w:rPr>
          <w:szCs w:val="28"/>
        </w:rPr>
        <w:t xml:space="preserve">В 2022 году Федеральным казначейством было продолжено размещение средств </w:t>
      </w:r>
      <w:r w:rsidR="003A6C71" w:rsidRPr="00494F8A">
        <w:rPr>
          <w:szCs w:val="28"/>
        </w:rPr>
        <w:t>едино</w:t>
      </w:r>
      <w:r w:rsidR="007D2BE0">
        <w:rPr>
          <w:szCs w:val="28"/>
        </w:rPr>
        <w:t>го</w:t>
      </w:r>
      <w:r w:rsidR="003A6C71" w:rsidRPr="00494F8A">
        <w:rPr>
          <w:szCs w:val="28"/>
        </w:rPr>
        <w:t xml:space="preserve"> счет</w:t>
      </w:r>
      <w:r w:rsidR="007D2BE0">
        <w:rPr>
          <w:szCs w:val="28"/>
        </w:rPr>
        <w:t>а</w:t>
      </w:r>
      <w:r w:rsidR="003A6C71" w:rsidRPr="00494F8A">
        <w:rPr>
          <w:szCs w:val="28"/>
        </w:rPr>
        <w:t xml:space="preserve"> федерального бюджета (далее – ЕСФБ)</w:t>
      </w:r>
      <w:r w:rsidRPr="00494F8A">
        <w:rPr>
          <w:szCs w:val="28"/>
        </w:rPr>
        <w:t xml:space="preserve"> и средств </w:t>
      </w:r>
      <w:r w:rsidR="003A6C71" w:rsidRPr="00494F8A">
        <w:rPr>
          <w:szCs w:val="28"/>
        </w:rPr>
        <w:t>едино</w:t>
      </w:r>
      <w:r w:rsidR="007D2BE0">
        <w:rPr>
          <w:szCs w:val="28"/>
        </w:rPr>
        <w:t>го</w:t>
      </w:r>
      <w:r w:rsidR="003A6C71" w:rsidRPr="00494F8A">
        <w:rPr>
          <w:szCs w:val="28"/>
        </w:rPr>
        <w:t xml:space="preserve"> казначейско</w:t>
      </w:r>
      <w:r w:rsidR="007D2BE0">
        <w:rPr>
          <w:szCs w:val="28"/>
        </w:rPr>
        <w:t>го</w:t>
      </w:r>
      <w:r w:rsidR="003A6C71" w:rsidRPr="00494F8A">
        <w:rPr>
          <w:szCs w:val="28"/>
        </w:rPr>
        <w:t xml:space="preserve"> счет</w:t>
      </w:r>
      <w:r w:rsidR="007D2BE0">
        <w:rPr>
          <w:szCs w:val="28"/>
        </w:rPr>
        <w:t>а</w:t>
      </w:r>
      <w:r w:rsidR="003A6C71" w:rsidRPr="00494F8A">
        <w:rPr>
          <w:szCs w:val="28"/>
        </w:rPr>
        <w:t xml:space="preserve"> (далее – ЕКС)</w:t>
      </w:r>
      <w:r w:rsidRPr="00494F8A">
        <w:rPr>
          <w:szCs w:val="28"/>
        </w:rPr>
        <w:t xml:space="preserve"> на банковских депозитах в кредитных организациях с использованием информационных программно-технических средств ПАО Московская Биржа и АО «Санкт-Петербургская Валютная Биржа» в валюте Российской Федерации с применением фиксированной и плавающей процентной ставки.</w:t>
      </w:r>
    </w:p>
    <w:p w:rsidR="001E786C" w:rsidRPr="00494F8A" w:rsidRDefault="001E786C" w:rsidP="001E786C">
      <w:pPr>
        <w:rPr>
          <w:szCs w:val="28"/>
        </w:rPr>
      </w:pPr>
      <w:r w:rsidRPr="00494F8A">
        <w:rPr>
          <w:szCs w:val="28"/>
        </w:rPr>
        <w:t xml:space="preserve">В 2022 году проведено 409 отборов заявок кредитных организаций на заключение с Федеральным казначейством за счет средств ЕСФБ и ЕКС договоров банковского депозита в валюте Российской Федерации (в 2021 году </w:t>
      </w:r>
      <w:r w:rsidR="007D2BE0" w:rsidRPr="00494F8A">
        <w:rPr>
          <w:szCs w:val="28"/>
        </w:rPr>
        <w:t>–</w:t>
      </w:r>
      <w:r w:rsidRPr="00494F8A">
        <w:rPr>
          <w:szCs w:val="28"/>
        </w:rPr>
        <w:t xml:space="preserve"> 236), в которых приняли участие 22 кредитны</w:t>
      </w:r>
      <w:r w:rsidR="007D2BE0">
        <w:rPr>
          <w:szCs w:val="28"/>
        </w:rPr>
        <w:t>е</w:t>
      </w:r>
      <w:r w:rsidRPr="00494F8A">
        <w:rPr>
          <w:szCs w:val="28"/>
        </w:rPr>
        <w:t xml:space="preserve"> организаци</w:t>
      </w:r>
      <w:r w:rsidR="007D2BE0">
        <w:rPr>
          <w:szCs w:val="28"/>
        </w:rPr>
        <w:t>и</w:t>
      </w:r>
      <w:r w:rsidRPr="00494F8A">
        <w:rPr>
          <w:szCs w:val="28"/>
        </w:rPr>
        <w:t xml:space="preserve"> из 24, заключивших с Федеральным казначейством Генеральные соглашения о размещении средств на банковских депозитах.</w:t>
      </w:r>
    </w:p>
    <w:p w:rsidR="001E786C" w:rsidRPr="00494F8A" w:rsidRDefault="001E786C" w:rsidP="001E786C">
      <w:pPr>
        <w:rPr>
          <w:kern w:val="24"/>
          <w:szCs w:val="28"/>
        </w:rPr>
      </w:pPr>
      <w:r w:rsidRPr="00494F8A">
        <w:rPr>
          <w:kern w:val="24"/>
          <w:szCs w:val="28"/>
        </w:rPr>
        <w:t>В 2022 году кредитные организации своевременно и в полном объеме осуществляли возврат средств и уплату процентов за их использование.</w:t>
      </w:r>
    </w:p>
    <w:p w:rsidR="001E786C" w:rsidRPr="00494F8A" w:rsidRDefault="001E786C" w:rsidP="001E786C">
      <w:pPr>
        <w:shd w:val="clear" w:color="auto" w:fill="FFFFFF"/>
        <w:ind w:right="11"/>
        <w:rPr>
          <w:spacing w:val="4"/>
          <w:szCs w:val="28"/>
        </w:rPr>
      </w:pPr>
      <w:r w:rsidRPr="00494F8A">
        <w:rPr>
          <w:spacing w:val="4"/>
          <w:szCs w:val="28"/>
        </w:rPr>
        <w:t>Необходимо отметить, что работа Федерального казначейства по размещению временно свободных средств ЕСФБ и средств ЕКС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в валюте Российской Федерации было направлено 208</w:t>
      </w:r>
      <w:r w:rsidRPr="00494F8A">
        <w:rPr>
          <w:spacing w:val="4"/>
          <w:szCs w:val="28"/>
          <w:lang w:val="en-US"/>
        </w:rPr>
        <w:t> </w:t>
      </w:r>
      <w:r w:rsidRPr="00494F8A">
        <w:rPr>
          <w:spacing w:val="4"/>
          <w:szCs w:val="28"/>
        </w:rPr>
        <w:t>247,0 млрд рублей.</w:t>
      </w:r>
    </w:p>
    <w:p w:rsidR="001E786C" w:rsidRPr="00494F8A" w:rsidRDefault="001E786C" w:rsidP="001E786C">
      <w:pPr>
        <w:shd w:val="clear" w:color="auto" w:fill="FFFFFF"/>
        <w:ind w:right="11"/>
        <w:rPr>
          <w:szCs w:val="28"/>
        </w:rPr>
      </w:pPr>
      <w:r w:rsidRPr="00494F8A">
        <w:rPr>
          <w:spacing w:val="4"/>
          <w:szCs w:val="28"/>
        </w:rPr>
        <w:t>В 2022 году Федеральное казначейство продолжило работу по поддержке кредитных организаций, оказавшихся под действием международных санкций</w:t>
      </w:r>
      <w:r w:rsidR="007575F3">
        <w:rPr>
          <w:spacing w:val="4"/>
          <w:szCs w:val="28"/>
        </w:rPr>
        <w:t>,</w:t>
      </w:r>
      <w:r w:rsidRPr="00494F8A">
        <w:rPr>
          <w:spacing w:val="4"/>
          <w:szCs w:val="28"/>
        </w:rPr>
        <w:t xml:space="preserve"> в соответствии с пунктом 2(2) Правил, утвержденных Постановлением № 1121, и размещению средств </w:t>
      </w:r>
      <w:r w:rsidRPr="00494F8A">
        <w:rPr>
          <w:szCs w:val="28"/>
        </w:rPr>
        <w:t>в государственной корпорации развития «ВЭБ.РФ».</w:t>
      </w:r>
    </w:p>
    <w:p w:rsidR="001E786C" w:rsidRPr="00494F8A" w:rsidRDefault="001E786C" w:rsidP="001E786C">
      <w:pPr>
        <w:shd w:val="clear" w:color="auto" w:fill="FFFFFF"/>
        <w:ind w:right="11"/>
        <w:rPr>
          <w:szCs w:val="28"/>
        </w:rPr>
      </w:pPr>
      <w:r w:rsidRPr="00494F8A">
        <w:rPr>
          <w:szCs w:val="28"/>
        </w:rPr>
        <w:t>По состоянию на 1 января 2023 года сумма совокупного дохода от размещения средств на депозитах составила 274,9 млрд рублей, в том числе от размещения средств федерального бюджета – 83,9 млрд рублей, от размещения средств ЕКС – 191,0 млрд рублей.</w:t>
      </w:r>
    </w:p>
    <w:p w:rsidR="001E786C" w:rsidRPr="00494F8A" w:rsidRDefault="001E786C" w:rsidP="001E786C">
      <w:pPr>
        <w:shd w:val="clear" w:color="auto" w:fill="FFFFFF"/>
        <w:ind w:right="11"/>
        <w:rPr>
          <w:szCs w:val="28"/>
        </w:rPr>
      </w:pPr>
      <w:r w:rsidRPr="00494F8A">
        <w:rPr>
          <w:spacing w:val="4"/>
          <w:szCs w:val="28"/>
        </w:rPr>
        <w:lastRenderedPageBreak/>
        <w:t>Федеральное казначейство уделяет большое внимание хеджированию возможных рисков и использует в своей работе залоговые финансовые инструменты.</w:t>
      </w:r>
    </w:p>
    <w:p w:rsidR="001E786C" w:rsidRPr="00494F8A" w:rsidRDefault="001E786C" w:rsidP="001E786C">
      <w:pPr>
        <w:shd w:val="clear" w:color="auto" w:fill="FFFFFF"/>
        <w:ind w:right="11"/>
        <w:rPr>
          <w:szCs w:val="28"/>
        </w:rPr>
      </w:pPr>
      <w:r w:rsidRPr="00494F8A">
        <w:rPr>
          <w:szCs w:val="28"/>
        </w:rPr>
        <w:t xml:space="preserve">В рамках постановления Правительства Российской Федерации </w:t>
      </w:r>
      <w:r w:rsidRPr="00494F8A">
        <w:rPr>
          <w:szCs w:val="28"/>
        </w:rPr>
        <w:br/>
        <w:t>от 4 сентября 2013 г. №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открытия счетов для осуществления таких операций» в 2022 году Федеральным казначейством продолжено осуществление операций покупки (продажи) ценных бумаг по договорам репо с привлечением ПАО Московская Биржа и небанковской кредитной организации акционерно</w:t>
      </w:r>
      <w:r w:rsidR="00DE42EE">
        <w:rPr>
          <w:szCs w:val="28"/>
        </w:rPr>
        <w:t>го</w:t>
      </w:r>
      <w:r w:rsidRPr="00494F8A">
        <w:rPr>
          <w:szCs w:val="28"/>
        </w:rPr>
        <w:t xml:space="preserve"> обществ</w:t>
      </w:r>
      <w:r w:rsidR="00DE42EE">
        <w:rPr>
          <w:szCs w:val="28"/>
        </w:rPr>
        <w:t>а</w:t>
      </w:r>
      <w:r w:rsidRPr="00494F8A">
        <w:rPr>
          <w:szCs w:val="28"/>
        </w:rPr>
        <w:t xml:space="preserve"> «Национальный расчетный депозитарий».</w:t>
      </w:r>
    </w:p>
    <w:p w:rsidR="001E786C" w:rsidRPr="00494F8A" w:rsidRDefault="001E786C" w:rsidP="001E786C">
      <w:pPr>
        <w:rPr>
          <w:szCs w:val="28"/>
        </w:rPr>
      </w:pPr>
      <w:r w:rsidRPr="00494F8A">
        <w:rPr>
          <w:szCs w:val="28"/>
        </w:rPr>
        <w:t>По состоянию на 1 января 2023 года заключено 36 Генеральных соглашений о покупке (продаже) ценных бумаг по договорам репо (далее – Генеральное соглашение), из них:</w:t>
      </w:r>
    </w:p>
    <w:p w:rsidR="001E786C" w:rsidRPr="00494F8A" w:rsidRDefault="00724305" w:rsidP="001E786C">
      <w:pPr>
        <w:rPr>
          <w:szCs w:val="28"/>
        </w:rPr>
      </w:pPr>
      <w:r>
        <w:rPr>
          <w:szCs w:val="28"/>
        </w:rPr>
        <w:t>- </w:t>
      </w:r>
      <w:r w:rsidR="001E786C" w:rsidRPr="00494F8A">
        <w:rPr>
          <w:szCs w:val="28"/>
        </w:rPr>
        <w:t xml:space="preserve">28 Генеральных соглашений заключено Федеральным казначейством; </w:t>
      </w:r>
    </w:p>
    <w:p w:rsidR="001E786C" w:rsidRPr="00494F8A" w:rsidRDefault="001E786C" w:rsidP="001E786C">
      <w:pPr>
        <w:rPr>
          <w:szCs w:val="28"/>
        </w:rPr>
      </w:pPr>
      <w:r w:rsidRPr="00494F8A">
        <w:rPr>
          <w:szCs w:val="28"/>
        </w:rPr>
        <w:t xml:space="preserve">- 5 Генеральных соглашений заключено с пятью территориальными органами Федерального казначейства: УФК по Приморскому краю, УФК по </w:t>
      </w:r>
      <w:r w:rsidRPr="00494F8A">
        <w:rPr>
          <w:iCs/>
          <w:szCs w:val="28"/>
        </w:rPr>
        <w:t>Оренбургской области</w:t>
      </w:r>
      <w:r w:rsidRPr="00494F8A">
        <w:rPr>
          <w:szCs w:val="28"/>
        </w:rPr>
        <w:t xml:space="preserve">, УФК по Вологодской области, УФК по Костромской области, </w:t>
      </w:r>
      <w:r w:rsidRPr="00494F8A">
        <w:rPr>
          <w:iCs/>
          <w:szCs w:val="28"/>
        </w:rPr>
        <w:t>УФК по Амурской области</w:t>
      </w:r>
      <w:r w:rsidRPr="00494F8A">
        <w:rPr>
          <w:szCs w:val="28"/>
        </w:rPr>
        <w:t xml:space="preserve">; </w:t>
      </w:r>
    </w:p>
    <w:p w:rsidR="001E786C" w:rsidRPr="00494F8A" w:rsidRDefault="001E786C" w:rsidP="001E786C">
      <w:pPr>
        <w:rPr>
          <w:szCs w:val="28"/>
        </w:rPr>
      </w:pPr>
      <w:r w:rsidRPr="00494F8A">
        <w:rPr>
          <w:szCs w:val="28"/>
        </w:rPr>
        <w:t>- 3 Генеральных соглашения заключено с Межрегиональным управлением Федерального казначейства в сфере управления ликвидностью.</w:t>
      </w:r>
    </w:p>
    <w:p w:rsidR="001E786C" w:rsidRPr="00494F8A" w:rsidRDefault="001E786C" w:rsidP="001E786C">
      <w:pPr>
        <w:shd w:val="clear" w:color="auto" w:fill="FFFFFF"/>
        <w:ind w:right="11"/>
        <w:rPr>
          <w:szCs w:val="28"/>
        </w:rPr>
      </w:pPr>
      <w:r w:rsidRPr="00494F8A">
        <w:rPr>
          <w:szCs w:val="28"/>
        </w:rPr>
        <w:t>В 2022 году операции репо проводились за счет средств ЕСФБ и средств ЕКС с использованием фиксированной и плавающей процентных ставок.</w:t>
      </w:r>
    </w:p>
    <w:p w:rsidR="001E786C" w:rsidRPr="00494F8A" w:rsidRDefault="001E786C" w:rsidP="001E786C">
      <w:pPr>
        <w:shd w:val="clear" w:color="auto" w:fill="FFFFFF"/>
        <w:ind w:right="11"/>
        <w:rPr>
          <w:szCs w:val="28"/>
        </w:rPr>
      </w:pPr>
      <w:r w:rsidRPr="00494F8A">
        <w:rPr>
          <w:szCs w:val="28"/>
        </w:rPr>
        <w:t>По состоянию на 1 января 2023 года сумма совокупного дохода от размещения средств в договора внебиржевого репо составила 141,8 млрд рублей, в том числе от размещения средств федерального бюджета – 24,9 млрд рублей, от размещения средств ЕКС – 116,9 млрд рублей.</w:t>
      </w:r>
    </w:p>
    <w:p w:rsidR="001E786C" w:rsidRPr="00494F8A" w:rsidRDefault="001E786C" w:rsidP="001E786C">
      <w:pPr>
        <w:shd w:val="clear" w:color="auto" w:fill="FFFFFF"/>
        <w:ind w:right="11"/>
        <w:rPr>
          <w:szCs w:val="28"/>
        </w:rPr>
      </w:pPr>
      <w:r w:rsidRPr="00494F8A">
        <w:rPr>
          <w:szCs w:val="28"/>
        </w:rPr>
        <w:t xml:space="preserve">В соответствии с постановлением Правительства Российской Федерации от 19 августа 2017 г. № 986 «О порядке осуществления операций по управлению остатками средств на едином счете федерального бюджета, едином казначейском счете и резервом средств на осуществление обязательного социального страхования от несчастных случаев на производстве и профессиональных заболеваний в части размещения средств федерального бюджета на банковских счетах в кредитных организациях и </w:t>
      </w:r>
      <w:r w:rsidRPr="00494F8A">
        <w:rPr>
          <w:szCs w:val="28"/>
        </w:rPr>
        <w:lastRenderedPageBreak/>
        <w:t>открытия счетов для осуществления таких операций» (далее – Постановление № 986) Федеральное казначейство осуществляет размещение средств федерального бюджета и средств единого казначейского счета на банковские счета.</w:t>
      </w:r>
    </w:p>
    <w:p w:rsidR="001E786C" w:rsidRPr="00494F8A" w:rsidRDefault="001E786C" w:rsidP="001E786C">
      <w:pPr>
        <w:shd w:val="clear" w:color="auto" w:fill="FFFFFF"/>
        <w:ind w:right="11"/>
        <w:rPr>
          <w:szCs w:val="28"/>
        </w:rPr>
      </w:pPr>
      <w:r w:rsidRPr="00494F8A">
        <w:rPr>
          <w:szCs w:val="28"/>
        </w:rPr>
        <w:t>Размещение средств осуществляется через заключение государственных контрактов на оказание Федеральному казначейству финансовых услуг по открытию, ведению и расчетному обслуживанию банковского счета для размещения средств в соответствии с Постановлением № 986.</w:t>
      </w:r>
    </w:p>
    <w:p w:rsidR="001E786C" w:rsidRPr="00494F8A" w:rsidRDefault="001E786C" w:rsidP="001E786C">
      <w:pPr>
        <w:shd w:val="clear" w:color="auto" w:fill="FFFFFF"/>
        <w:ind w:right="11"/>
        <w:rPr>
          <w:szCs w:val="28"/>
        </w:rPr>
      </w:pPr>
      <w:r w:rsidRPr="00494F8A">
        <w:rPr>
          <w:szCs w:val="28"/>
        </w:rPr>
        <w:t xml:space="preserve">В результате в 2022 году на банковских счетах всего было размещено 900,0 млрд рублей, из них средств федерального бюджета в объеме 400,0 млрд рублей, средств единого казначейского счета в объеме 500,0 млрд рублей. </w:t>
      </w:r>
    </w:p>
    <w:p w:rsidR="001E786C" w:rsidRPr="00494F8A" w:rsidRDefault="001E786C" w:rsidP="001E786C">
      <w:pPr>
        <w:shd w:val="clear" w:color="auto" w:fill="FFFFFF"/>
        <w:ind w:right="11"/>
        <w:rPr>
          <w:szCs w:val="28"/>
        </w:rPr>
      </w:pPr>
      <w:r w:rsidRPr="00494F8A">
        <w:rPr>
          <w:szCs w:val="28"/>
        </w:rPr>
        <w:t>По состоянию на 1 января 2023 года сумма совокупного дохода от размещения средств по счетам до востребования составила 90,5 млрд рублей, в том числе от размещения средств федерального бюджета – 31,9 млрд рублей, от размещения средств ЕКС – 58,6 млрд рублей.</w:t>
      </w:r>
    </w:p>
    <w:p w:rsidR="001E786C" w:rsidRPr="00494F8A" w:rsidRDefault="001E786C" w:rsidP="001E786C">
      <w:pPr>
        <w:rPr>
          <w:szCs w:val="28"/>
        </w:rPr>
      </w:pPr>
      <w:r w:rsidRPr="00494F8A">
        <w:rPr>
          <w:szCs w:val="28"/>
        </w:rPr>
        <w:t>В рамках реализации положений постановления Правительства Российской Федерации от 30 ноября 2017 г. № 1449 «О порядке осуществления операций по управлению остатками средств на едином счете федерального бюджета и едином казначейском счете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Федеральным казначейством осуществляется заключение договоров «валютный своп» на торговой площадке ПАО Московская Биржа с участием небанковской кредитной организации акционерно</w:t>
      </w:r>
      <w:r w:rsidR="00DE42EE">
        <w:rPr>
          <w:szCs w:val="28"/>
        </w:rPr>
        <w:t>го</w:t>
      </w:r>
      <w:r w:rsidRPr="00494F8A">
        <w:rPr>
          <w:szCs w:val="28"/>
        </w:rPr>
        <w:t xml:space="preserve"> обществ</w:t>
      </w:r>
      <w:r w:rsidR="00DE42EE">
        <w:rPr>
          <w:szCs w:val="28"/>
        </w:rPr>
        <w:t>а</w:t>
      </w:r>
      <w:r w:rsidRPr="00494F8A">
        <w:rPr>
          <w:szCs w:val="28"/>
        </w:rPr>
        <w:t xml:space="preserve"> «Национальный клиринговый центр» (НКО АО НКЦ) – центральн</w:t>
      </w:r>
      <w:r w:rsidR="008C4DFB">
        <w:rPr>
          <w:szCs w:val="28"/>
        </w:rPr>
        <w:t>ого</w:t>
      </w:r>
      <w:r w:rsidRPr="00494F8A">
        <w:rPr>
          <w:szCs w:val="28"/>
        </w:rPr>
        <w:t xml:space="preserve"> контрагент</w:t>
      </w:r>
      <w:r w:rsidR="008C4DFB">
        <w:rPr>
          <w:szCs w:val="28"/>
        </w:rPr>
        <w:t>а</w:t>
      </w:r>
      <w:r w:rsidRPr="00494F8A">
        <w:rPr>
          <w:szCs w:val="28"/>
        </w:rPr>
        <w:t>.</w:t>
      </w:r>
    </w:p>
    <w:p w:rsidR="001E786C" w:rsidRPr="00494F8A" w:rsidRDefault="001E786C" w:rsidP="001E786C">
      <w:pPr>
        <w:rPr>
          <w:szCs w:val="28"/>
        </w:rPr>
      </w:pPr>
      <w:r w:rsidRPr="00494F8A">
        <w:rPr>
          <w:szCs w:val="28"/>
        </w:rPr>
        <w:t xml:space="preserve">Федеральное казначейство заключает договоры «валютный своп» на ежедневной основе в режиме «USDRUB_tod/tom» на ПАО Московская Биржа, обеспечивая постоянное предложение и спрос на валютном сегменте финансового рынка. </w:t>
      </w:r>
    </w:p>
    <w:p w:rsidR="001E786C" w:rsidRPr="00494F8A" w:rsidRDefault="001E786C" w:rsidP="001E786C">
      <w:pPr>
        <w:rPr>
          <w:szCs w:val="28"/>
        </w:rPr>
      </w:pPr>
      <w:r w:rsidRPr="00494F8A">
        <w:rPr>
          <w:szCs w:val="28"/>
        </w:rPr>
        <w:t>Начиная с 2022 года, Федеральным казначейством на ежедневной основе запущены операции «валютный своп» со средствами единого казначейского счета.</w:t>
      </w:r>
    </w:p>
    <w:p w:rsidR="001E786C" w:rsidRPr="00494F8A" w:rsidRDefault="001E786C" w:rsidP="001E786C">
      <w:pPr>
        <w:shd w:val="clear" w:color="auto" w:fill="FFFFFF"/>
        <w:ind w:right="11"/>
        <w:rPr>
          <w:szCs w:val="28"/>
        </w:rPr>
      </w:pPr>
      <w:r w:rsidRPr="00494F8A">
        <w:rPr>
          <w:szCs w:val="28"/>
        </w:rPr>
        <w:t>По состоянию на 1 января 2023 года сумма процентов от размещения средств единого казначейского счета в договоры «валютный своп» составила 0,8 млрд рублей.</w:t>
      </w:r>
    </w:p>
    <w:p w:rsidR="001E786C" w:rsidRPr="00494F8A" w:rsidRDefault="001E786C" w:rsidP="001E786C">
      <w:pPr>
        <w:rPr>
          <w:szCs w:val="28"/>
        </w:rPr>
      </w:pPr>
      <w:r w:rsidRPr="00494F8A">
        <w:rPr>
          <w:szCs w:val="28"/>
        </w:rPr>
        <w:lastRenderedPageBreak/>
        <w:t>В 2022 году Федеральное казначейство продолжило развивать применение биржевых финансовых инструментов при осуществлении операций по управлению остатками средств на ЕСФБ и ЕКС, в частности, заключени</w:t>
      </w:r>
      <w:r w:rsidR="00D25B39">
        <w:rPr>
          <w:szCs w:val="28"/>
        </w:rPr>
        <w:t>е</w:t>
      </w:r>
      <w:r w:rsidRPr="00494F8A">
        <w:rPr>
          <w:szCs w:val="28"/>
        </w:rPr>
        <w:t xml:space="preserve"> договоров банковского вклада (депозита) с центральным контрагентом. Данные операции проводятся в соответствии с постановлением Правительства Российской Федерации от 9 апреля 2020 г. № 415 «О Порядке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(депозита) с центральным контрагентом».</w:t>
      </w:r>
    </w:p>
    <w:p w:rsidR="001E786C" w:rsidRPr="00494F8A" w:rsidRDefault="001E786C" w:rsidP="001E786C">
      <w:pPr>
        <w:shd w:val="clear" w:color="auto" w:fill="FFFFFF"/>
        <w:ind w:right="11"/>
        <w:rPr>
          <w:szCs w:val="28"/>
        </w:rPr>
      </w:pPr>
      <w:r w:rsidRPr="00494F8A">
        <w:rPr>
          <w:szCs w:val="28"/>
        </w:rPr>
        <w:t>В 2022 году Федеральное казначейство осуществляло заключение договоров банковского вклада (депозита) с центральным контрагентом на торговой площадке ПАО Московская Биржа на ежедневной основе.</w:t>
      </w:r>
    </w:p>
    <w:p w:rsidR="001E786C" w:rsidRPr="00494F8A" w:rsidRDefault="001E786C" w:rsidP="001E786C">
      <w:pPr>
        <w:shd w:val="clear" w:color="auto" w:fill="FFFFFF"/>
        <w:ind w:right="11"/>
        <w:rPr>
          <w:szCs w:val="28"/>
        </w:rPr>
      </w:pPr>
      <w:r w:rsidRPr="00494F8A">
        <w:rPr>
          <w:szCs w:val="28"/>
        </w:rPr>
        <w:t>Начиная с 1 февраля 2022 года, Федеральное казначейство увеличило количество аукционов по заключению договоров банковского вклада (депозита) с центральным контрагентом в режиме overnight на ежедневной основе.</w:t>
      </w:r>
    </w:p>
    <w:p w:rsidR="001E786C" w:rsidRPr="00494F8A" w:rsidRDefault="001E786C" w:rsidP="001E786C">
      <w:pPr>
        <w:shd w:val="clear" w:color="auto" w:fill="FFFFFF"/>
        <w:ind w:right="11"/>
        <w:rPr>
          <w:szCs w:val="28"/>
        </w:rPr>
      </w:pPr>
      <w:r w:rsidRPr="00494F8A">
        <w:rPr>
          <w:szCs w:val="28"/>
        </w:rPr>
        <w:t>По состоянию на 1 января 2023 года сумма процентов от размещения средств единого казначейского счета на банковских депозитах с участием центрального контрагента составила 29,1 млрд рублей.</w:t>
      </w:r>
    </w:p>
    <w:p w:rsidR="001E786C" w:rsidRPr="00494F8A" w:rsidRDefault="001E786C" w:rsidP="001E786C">
      <w:pPr>
        <w:rPr>
          <w:szCs w:val="28"/>
        </w:rPr>
      </w:pPr>
      <w:r w:rsidRPr="00494F8A">
        <w:rPr>
          <w:szCs w:val="28"/>
        </w:rPr>
        <w:t>Начиная с 2022 года, Федеральное казначейство в соответствии с постановлением Правительства Российской Федерации от 8 июля 2020 г. № 1004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по договорам репо» проводит на регулярной основе операции биржевого репо по размещению средств единого казначейского счета с участием центрального контрагента. В качестве обеспечения операций биржевого репо используются облигации внутреннего и внешнего федерального займа.</w:t>
      </w:r>
    </w:p>
    <w:p w:rsidR="001E786C" w:rsidRPr="00494F8A" w:rsidRDefault="001E786C" w:rsidP="001E786C">
      <w:pPr>
        <w:rPr>
          <w:szCs w:val="28"/>
        </w:rPr>
      </w:pPr>
      <w:r w:rsidRPr="00494F8A">
        <w:rPr>
          <w:szCs w:val="28"/>
        </w:rPr>
        <w:t>Первая операция биржевого репо проведена 17 февраля 2022 года, а с 11 апреля 2022 года Федеральное казначейство осуществляет заключение договоров биржевого репо с центральным контрагентом на торговой площадке ПАО Московская Биржа на ежедневной основе.</w:t>
      </w:r>
    </w:p>
    <w:p w:rsidR="001E786C" w:rsidRPr="00494F8A" w:rsidRDefault="001E786C" w:rsidP="001E786C">
      <w:pPr>
        <w:rPr>
          <w:szCs w:val="28"/>
        </w:rPr>
      </w:pPr>
      <w:r w:rsidRPr="00494F8A">
        <w:rPr>
          <w:szCs w:val="28"/>
        </w:rPr>
        <w:t xml:space="preserve">В 2022 году утверждено постановление Правительства Российской Федерации от 7 июня 2022 г. № 1042 «О внесении изменений в постановление Правительства Российской Федерации от 8 июля 2020 г. № 1004» в части расширения списка ценных бумаг, принимаемых Федеральным казначейством при заключении договоров репо на организованных торгах, а именно путем включения ипотечных ценных </w:t>
      </w:r>
      <w:r w:rsidRPr="00494F8A">
        <w:rPr>
          <w:szCs w:val="28"/>
        </w:rPr>
        <w:lastRenderedPageBreak/>
        <w:t>бумаг и облигаций субъектов Российской Федерации. 18 июля 2022 г</w:t>
      </w:r>
      <w:r w:rsidR="00D25B39">
        <w:rPr>
          <w:szCs w:val="28"/>
        </w:rPr>
        <w:t xml:space="preserve">ода </w:t>
      </w:r>
      <w:r w:rsidRPr="00494F8A">
        <w:rPr>
          <w:szCs w:val="28"/>
        </w:rPr>
        <w:t>проведены первые операции заключения договоров биржевого репо с использованием ипотечных ценных бумаг, 19 августа 2022 г</w:t>
      </w:r>
      <w:r w:rsidR="00D25B39">
        <w:rPr>
          <w:szCs w:val="28"/>
        </w:rPr>
        <w:t>ода</w:t>
      </w:r>
      <w:r w:rsidRPr="00494F8A">
        <w:rPr>
          <w:szCs w:val="28"/>
        </w:rPr>
        <w:t xml:space="preserve"> </w:t>
      </w:r>
      <w:r w:rsidR="00D25B39" w:rsidRPr="00494F8A">
        <w:rPr>
          <w:szCs w:val="28"/>
        </w:rPr>
        <w:t>–</w:t>
      </w:r>
      <w:r w:rsidRPr="00494F8A">
        <w:rPr>
          <w:szCs w:val="28"/>
        </w:rPr>
        <w:t xml:space="preserve"> облигаций субъектов Российской Федерации.</w:t>
      </w:r>
    </w:p>
    <w:p w:rsidR="001E786C" w:rsidRPr="00494F8A" w:rsidRDefault="001E786C" w:rsidP="001E786C">
      <w:pPr>
        <w:shd w:val="clear" w:color="auto" w:fill="FFFFFF"/>
        <w:ind w:right="11"/>
        <w:rPr>
          <w:szCs w:val="28"/>
        </w:rPr>
      </w:pPr>
      <w:r w:rsidRPr="00494F8A">
        <w:rPr>
          <w:szCs w:val="28"/>
        </w:rPr>
        <w:t>По состоянию на 1 января 2023 года сумма процентов от размещения средств единого казначейского счета в операции биржевого репо с участием центрального контрагента составила 4,6 млрд рублей.</w:t>
      </w:r>
    </w:p>
    <w:p w:rsidR="001E786C" w:rsidRPr="00494F8A" w:rsidRDefault="001E786C" w:rsidP="001E786C">
      <w:pPr>
        <w:rPr>
          <w:szCs w:val="28"/>
        </w:rPr>
      </w:pPr>
      <w:r w:rsidRPr="00494F8A">
        <w:rPr>
          <w:szCs w:val="28"/>
        </w:rPr>
        <w:t xml:space="preserve">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и золота в обезличенной форме» и приказом Минфина России от 29 декабря 2017 г. № 1387 Федеральным казначейством в 2022 году осуществлялись операции по покупке (продаже) иностранной валюты и золота в обезличенной форме на внутреннем рынке за счет средств федерального бюджета. В 2022 году уточнена нормативная структура разрешенной иностранной валюты и золота в обезличенной форме в следующей пропорции: 40% – евро, 5% – фунты стерлингов Соединенного Королевства, 5% </w:t>
      </w:r>
      <w:r w:rsidR="008328EA" w:rsidRPr="00494F8A">
        <w:rPr>
          <w:szCs w:val="28"/>
        </w:rPr>
        <w:t>–</w:t>
      </w:r>
      <w:r w:rsidRPr="00494F8A">
        <w:rPr>
          <w:szCs w:val="28"/>
        </w:rPr>
        <w:t xml:space="preserve"> японские иены, 60% </w:t>
      </w:r>
      <w:r w:rsidR="008328EA" w:rsidRPr="00494F8A">
        <w:rPr>
          <w:szCs w:val="28"/>
        </w:rPr>
        <w:t>–</w:t>
      </w:r>
      <w:r w:rsidRPr="00494F8A">
        <w:rPr>
          <w:szCs w:val="28"/>
        </w:rPr>
        <w:t xml:space="preserve"> китайские юани и 40% </w:t>
      </w:r>
      <w:r w:rsidR="008328EA" w:rsidRPr="00494F8A">
        <w:rPr>
          <w:szCs w:val="28"/>
        </w:rPr>
        <w:t>–</w:t>
      </w:r>
      <w:r w:rsidRPr="00494F8A">
        <w:rPr>
          <w:szCs w:val="28"/>
        </w:rPr>
        <w:t xml:space="preserve"> золото в обезличенной форме.</w:t>
      </w:r>
    </w:p>
    <w:p w:rsidR="001E786C" w:rsidRPr="00494F8A" w:rsidRDefault="001E786C" w:rsidP="001E786C">
      <w:pPr>
        <w:rPr>
          <w:szCs w:val="28"/>
        </w:rPr>
      </w:pPr>
      <w:r w:rsidRPr="00494F8A">
        <w:rPr>
          <w:szCs w:val="28"/>
        </w:rPr>
        <w:t>В Правила проведения расчетов и перечисления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утвержденные постановлением Правительства Российской Федерации от 14 августа 2013 г. № 699, внесены изменения в части того, что средства федерального бюджета, равные объему дополнительных нефтегазовых доходов федерального бюджета 2022 года, на цели, определенные Правительством Российской Федерации и по решению Минфина России</w:t>
      </w:r>
      <w:r w:rsidR="00B0485D">
        <w:rPr>
          <w:szCs w:val="28"/>
        </w:rPr>
        <w:t>,</w:t>
      </w:r>
      <w:r w:rsidRPr="00494F8A">
        <w:rPr>
          <w:szCs w:val="28"/>
        </w:rPr>
        <w:t xml:space="preserve"> перечисляются до 1 октября 2023 года со счетов по учету средств в иностранной валюте и в золоте на счета по учету средств Фонда национального благосостояния.</w:t>
      </w:r>
    </w:p>
    <w:p w:rsidR="001E786C" w:rsidRPr="00494F8A" w:rsidRDefault="001E786C" w:rsidP="001E786C">
      <w:pPr>
        <w:contextualSpacing/>
        <w:rPr>
          <w:szCs w:val="28"/>
        </w:rPr>
      </w:pPr>
      <w:r w:rsidRPr="00494F8A">
        <w:rPr>
          <w:szCs w:val="28"/>
        </w:rPr>
        <w:t xml:space="preserve">В соответствии с графиками покупки иностранной валюты, утвержденными Минфином России, в 2022 году на покупку иностранной валюты и золота в обезличенной форме из федерального бюджета было направлено </w:t>
      </w:r>
      <w:r w:rsidRPr="00494F8A">
        <w:rPr>
          <w:spacing w:val="4"/>
          <w:szCs w:val="28"/>
        </w:rPr>
        <w:t xml:space="preserve">1 334 689,1 </w:t>
      </w:r>
      <w:r w:rsidRPr="00494F8A">
        <w:rPr>
          <w:szCs w:val="28"/>
        </w:rPr>
        <w:t xml:space="preserve">млн рублей. </w:t>
      </w:r>
    </w:p>
    <w:p w:rsidR="001E786C" w:rsidRPr="00494F8A" w:rsidRDefault="001E786C" w:rsidP="001E786C">
      <w:pPr>
        <w:contextualSpacing/>
        <w:rPr>
          <w:szCs w:val="28"/>
        </w:rPr>
      </w:pPr>
      <w:r w:rsidRPr="00494F8A">
        <w:rPr>
          <w:szCs w:val="28"/>
        </w:rPr>
        <w:t xml:space="preserve">В результате покупки иностранной валюты и золота в обезличенной форме за счет средств федерального бюджета было приобретено </w:t>
      </w:r>
      <w:r w:rsidRPr="00494F8A">
        <w:rPr>
          <w:spacing w:val="4"/>
          <w:szCs w:val="28"/>
        </w:rPr>
        <w:t>5 956,3 млн евро, 622,4 млн фунтов стерлингов Соединенного Королевства, 96 828,0 млн японских иен, 32 075,9 млн китайских юаней и 56,9 т золота</w:t>
      </w:r>
      <w:r w:rsidRPr="00494F8A">
        <w:rPr>
          <w:szCs w:val="28"/>
        </w:rPr>
        <w:t>.</w:t>
      </w:r>
    </w:p>
    <w:p w:rsidR="001E786C" w:rsidRPr="00494F8A" w:rsidRDefault="001E786C" w:rsidP="001E786C">
      <w:pPr>
        <w:rPr>
          <w:szCs w:val="28"/>
        </w:rPr>
      </w:pPr>
      <w:r w:rsidRPr="00494F8A">
        <w:rPr>
          <w:szCs w:val="28"/>
        </w:rPr>
        <w:lastRenderedPageBreak/>
        <w:t>Кроме того, в 2022 году со счетов по учету средств федерального бюджета в иностранной валюте было продано иностранной валюты в совокупном объ</w:t>
      </w:r>
      <w:r w:rsidR="00B0485D">
        <w:rPr>
          <w:szCs w:val="28"/>
        </w:rPr>
        <w:t>е</w:t>
      </w:r>
      <w:r w:rsidRPr="00494F8A">
        <w:rPr>
          <w:szCs w:val="28"/>
        </w:rPr>
        <w:t>ме 810 514,1 млн рублей.</w:t>
      </w:r>
    </w:p>
    <w:p w:rsidR="001E786C" w:rsidRPr="00494F8A" w:rsidRDefault="001E786C" w:rsidP="001E786C">
      <w:pPr>
        <w:rPr>
          <w:spacing w:val="4"/>
          <w:szCs w:val="28"/>
        </w:rPr>
      </w:pPr>
      <w:r w:rsidRPr="00494F8A">
        <w:rPr>
          <w:szCs w:val="28"/>
        </w:rPr>
        <w:t xml:space="preserve">В результате проведенных операций продано 4 993,2 млн евро, 521,9 млн фунтов стерлингов Соединенного Королевства, 81 141,9 млн японских иен, 26 865,6 млн китайских юаней </w:t>
      </w:r>
      <w:r w:rsidRPr="00494F8A">
        <w:rPr>
          <w:spacing w:val="4"/>
          <w:szCs w:val="28"/>
        </w:rPr>
        <w:t xml:space="preserve">и 47,5 т золота в обезличенной форме. </w:t>
      </w:r>
    </w:p>
    <w:p w:rsidR="001E786C" w:rsidRPr="00494F8A" w:rsidRDefault="001E786C" w:rsidP="001E786C">
      <w:pPr>
        <w:rPr>
          <w:spacing w:val="4"/>
          <w:szCs w:val="28"/>
        </w:rPr>
      </w:pPr>
      <w:r w:rsidRPr="00494F8A">
        <w:rPr>
          <w:spacing w:val="4"/>
          <w:szCs w:val="28"/>
        </w:rPr>
        <w:t>В соответствии с приказом Минфина России от 11</w:t>
      </w:r>
      <w:r w:rsidR="005F63B8">
        <w:rPr>
          <w:spacing w:val="4"/>
          <w:szCs w:val="28"/>
        </w:rPr>
        <w:t xml:space="preserve"> мая </w:t>
      </w:r>
      <w:r w:rsidRPr="00494F8A">
        <w:rPr>
          <w:spacing w:val="4"/>
          <w:szCs w:val="28"/>
        </w:rPr>
        <w:t xml:space="preserve">2022 </w:t>
      </w:r>
      <w:r w:rsidR="005F63B8">
        <w:rPr>
          <w:spacing w:val="4"/>
          <w:szCs w:val="28"/>
        </w:rPr>
        <w:t xml:space="preserve">г. </w:t>
      </w:r>
      <w:r w:rsidRPr="00494F8A">
        <w:rPr>
          <w:spacing w:val="4"/>
          <w:szCs w:val="28"/>
        </w:rPr>
        <w:t xml:space="preserve">№ 175 «Об использовании дополнительных нефтегазовых доходов федерального бюджета, поступивших в 2021 году, на формирование Фонда национального благосостояния» 13 мая 2022 года были проведены операции по переводу иностранной валюты со счетов по учету средств федерального бюджета в иностранной валюте на счета по учету средств Фонда национального благосостояния в иностранной валюте в объеме 14 823,8 млн евро, 1 577,8 млн фунтов стерлингов Соединенного Королевства, 240 333,7 млн японских иен, 82 943,3 млн китайских юаней и 149,2 т. золота в обезличенной форме. </w:t>
      </w:r>
    </w:p>
    <w:p w:rsidR="001E786C" w:rsidRPr="00494F8A" w:rsidRDefault="001E786C" w:rsidP="001E786C">
      <w:pPr>
        <w:rPr>
          <w:spacing w:val="4"/>
          <w:szCs w:val="28"/>
        </w:rPr>
      </w:pPr>
      <w:r w:rsidRPr="00494F8A">
        <w:rPr>
          <w:spacing w:val="4"/>
          <w:szCs w:val="28"/>
        </w:rPr>
        <w:t>В результате проведенных операций по покупке (продаже) иностранной валюты и золота в обезличенной форме по состоянию на 1 января 2023 года на счетах по учету средств федерального бюджета в иностранной валюте и золоте в обезличенной форме образовался нулевой остаток.</w:t>
      </w:r>
    </w:p>
    <w:p w:rsidR="001E786C" w:rsidRPr="00494F8A" w:rsidRDefault="001E786C" w:rsidP="001E786C">
      <w:pPr>
        <w:widowControl w:val="0"/>
        <w:rPr>
          <w:szCs w:val="28"/>
        </w:rPr>
      </w:pPr>
      <w:r w:rsidRPr="00494F8A">
        <w:rPr>
          <w:szCs w:val="28"/>
        </w:rPr>
        <w:t>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в 2022 году Федеральным казначейством продолжено предоставление субъектам Российской Федерации (муниципальным образованиям) бюджетных кредитов на пополнение остатка средств на едином счете бюджета (далее – бюджетны</w:t>
      </w:r>
      <w:r w:rsidR="00053624">
        <w:rPr>
          <w:szCs w:val="28"/>
        </w:rPr>
        <w:t>е</w:t>
      </w:r>
      <w:r w:rsidRPr="00494F8A">
        <w:rPr>
          <w:szCs w:val="28"/>
        </w:rPr>
        <w:t xml:space="preserve"> кредит</w:t>
      </w:r>
      <w:r w:rsidR="00053624">
        <w:rPr>
          <w:szCs w:val="28"/>
        </w:rPr>
        <w:t>ы</w:t>
      </w:r>
      <w:r w:rsidRPr="00494F8A">
        <w:rPr>
          <w:szCs w:val="28"/>
        </w:rPr>
        <w:t>) за счет средств федерального бюджета.</w:t>
      </w:r>
    </w:p>
    <w:p w:rsidR="001E786C" w:rsidRPr="00494F8A" w:rsidRDefault="001E786C" w:rsidP="001E786C">
      <w:pPr>
        <w:contextualSpacing/>
        <w:rPr>
          <w:szCs w:val="28"/>
        </w:rPr>
      </w:pPr>
      <w:r w:rsidRPr="00494F8A">
        <w:rPr>
          <w:szCs w:val="28"/>
        </w:rPr>
        <w:t>В соответствии с Федеральным законом от 6 декабря 2021 г. № 390-ФЗ «О федеральном бюджете на 2022 год и пла</w:t>
      </w:r>
      <w:r w:rsidR="00053624">
        <w:rPr>
          <w:szCs w:val="28"/>
        </w:rPr>
        <w:t>новый период 2023 и 2024 годов»</w:t>
      </w:r>
      <w:r w:rsidRPr="00494F8A">
        <w:rPr>
          <w:szCs w:val="28"/>
        </w:rPr>
        <w:t xml:space="preserve"> величина процентной ставки по бюджетным кредитам составляет 0,1 % годовых.</w:t>
      </w:r>
    </w:p>
    <w:p w:rsidR="001E786C" w:rsidRPr="00494F8A" w:rsidRDefault="001E786C" w:rsidP="001E786C">
      <w:pPr>
        <w:contextualSpacing/>
        <w:rPr>
          <w:szCs w:val="28"/>
        </w:rPr>
      </w:pPr>
      <w:r w:rsidRPr="00494F8A">
        <w:rPr>
          <w:szCs w:val="28"/>
        </w:rPr>
        <w:t xml:space="preserve">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а также, учитывая льготную процентную ставку (0,1%), сократить уровень </w:t>
      </w:r>
      <w:r w:rsidRPr="00494F8A">
        <w:rPr>
          <w:szCs w:val="28"/>
        </w:rPr>
        <w:lastRenderedPageBreak/>
        <w:t>долговой нагрузки на региональные и местные бюджеты в части замещения коммерческих кредитов на бюджетные кредиты.</w:t>
      </w:r>
    </w:p>
    <w:p w:rsidR="001E786C" w:rsidRPr="00494F8A" w:rsidRDefault="001E786C" w:rsidP="001E786C">
      <w:pPr>
        <w:contextualSpacing/>
        <w:rPr>
          <w:szCs w:val="28"/>
        </w:rPr>
      </w:pPr>
      <w:r w:rsidRPr="00494F8A">
        <w:rPr>
          <w:szCs w:val="28"/>
        </w:rPr>
        <w:t xml:space="preserve">В соответствии с внесением изменений в Бюджетный кодекс Российской Федерации Федеральным законом от 8 декабря 2020 г. № 423-ФЗ бюджетный кредит в январе – апреле 2022 года предоставлялся субъекту Российской Федерации (муниципальному образованию) в размере, </w:t>
      </w:r>
      <w:r w:rsidRPr="00494F8A">
        <w:rPr>
          <w:szCs w:val="28"/>
        </w:rPr>
        <w:br/>
        <w:t xml:space="preserve">не превышающем 1/12 утвержденного законом (решением) о бюджете </w:t>
      </w:r>
      <w:r w:rsidRPr="00494F8A">
        <w:rPr>
          <w:szCs w:val="28"/>
        </w:rPr>
        <w:br/>
        <w:t xml:space="preserve">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240 дней, при условии его возврата </w:t>
      </w:r>
      <w:r w:rsidRPr="00494F8A">
        <w:rPr>
          <w:szCs w:val="28"/>
        </w:rPr>
        <w:br/>
        <w:t xml:space="preserve">не позднее 15 декабря текущего финансового года. </w:t>
      </w:r>
    </w:p>
    <w:p w:rsidR="001E786C" w:rsidRPr="00494F8A" w:rsidRDefault="001E786C" w:rsidP="001E786C">
      <w:pPr>
        <w:contextualSpacing/>
        <w:rPr>
          <w:szCs w:val="28"/>
        </w:rPr>
      </w:pPr>
      <w:r w:rsidRPr="00494F8A">
        <w:rPr>
          <w:szCs w:val="28"/>
        </w:rPr>
        <w:t>В связи с вступление в силу Федерального закона от 1 мая 2022 г.</w:t>
      </w:r>
      <w:r w:rsidRPr="00494F8A">
        <w:rPr>
          <w:szCs w:val="28"/>
        </w:rPr>
        <w:br/>
        <w:t xml:space="preserve">№ 128-ФЗ «О внесении изменений в статьи 9 и 10 Федерального закона </w:t>
      </w:r>
      <w:r w:rsidRPr="00494F8A">
        <w:rPr>
          <w:szCs w:val="28"/>
        </w:rPr>
        <w:br/>
        <w:t xml:space="preserve">«О внесении изменений в Бюджетный кодекс Российской Федерации </w:t>
      </w:r>
      <w:r w:rsidRPr="00494F8A">
        <w:rPr>
          <w:szCs w:val="28"/>
        </w:rPr>
        <w:br/>
        <w:t xml:space="preserve">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и постановления Правительства Российской Федерации от 9 мая 2022 г. № 836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w:t>
      </w:r>
      <w:r w:rsidRPr="00494F8A">
        <w:rPr>
          <w:szCs w:val="28"/>
        </w:rPr>
        <w:br/>
        <w:t>на пополнение остатка средств на едином счете бюджета и установлении особенности предоставления бюджетного кредита на пополнение остатка средств на едином счете бюджета в 2022 году» с мая 2022 года изменились условия и порядок предоставления субъектам Российской Федерации бюджетного кредита. Бюджетный кредит предоставлялся субъекту Российской Федерации в размере, не превышающем 1/10 утвержденного законом о бюджете субъекта Российской Федерации на 2022 год объема доходов бюджета субъекта Российской Федерации, при условии его возврата не позднее 30 декабря т</w:t>
      </w:r>
      <w:r w:rsidR="006B5CF5">
        <w:rPr>
          <w:szCs w:val="28"/>
        </w:rPr>
        <w:t>екущего финансового года. Также</w:t>
      </w:r>
      <w:r w:rsidRPr="00494F8A">
        <w:rPr>
          <w:szCs w:val="28"/>
        </w:rPr>
        <w:t xml:space="preserve"> при заключении </w:t>
      </w:r>
      <w:r w:rsidR="006B5CF5">
        <w:rPr>
          <w:szCs w:val="28"/>
        </w:rPr>
        <w:t>д</w:t>
      </w:r>
      <w:r w:rsidRPr="00494F8A">
        <w:rPr>
          <w:szCs w:val="28"/>
        </w:rPr>
        <w:t xml:space="preserve">оговора о предоставлении </w:t>
      </w:r>
      <w:r w:rsidR="006B5CF5">
        <w:rPr>
          <w:szCs w:val="28"/>
        </w:rPr>
        <w:t>бюджетного к</w:t>
      </w:r>
      <w:r w:rsidRPr="00494F8A">
        <w:rPr>
          <w:szCs w:val="28"/>
        </w:rPr>
        <w:t>редита с</w:t>
      </w:r>
      <w:r w:rsidR="006B5CF5">
        <w:rPr>
          <w:szCs w:val="28"/>
        </w:rPr>
        <w:t xml:space="preserve"> субъектом Российской Федерации</w:t>
      </w:r>
      <w:r w:rsidRPr="00494F8A">
        <w:rPr>
          <w:szCs w:val="28"/>
        </w:rPr>
        <w:t xml:space="preserve"> были приостановлены требования соответствия положениям статей 92.1, 106 и 107 Бюджетного кодекса Российской Федерации в части установления объема дефицита бюджета, предельного объема заимствований и верхнего предела государственного внутреннего долга.</w:t>
      </w:r>
    </w:p>
    <w:p w:rsidR="001E786C" w:rsidRPr="00494F8A" w:rsidRDefault="001E786C" w:rsidP="001E786C">
      <w:pPr>
        <w:rPr>
          <w:szCs w:val="28"/>
        </w:rPr>
      </w:pPr>
      <w:r w:rsidRPr="00494F8A">
        <w:rPr>
          <w:szCs w:val="28"/>
        </w:rPr>
        <w:t xml:space="preserve">В соответствии с Правилами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w:t>
      </w:r>
      <w:r w:rsidRPr="00494F8A">
        <w:rPr>
          <w:szCs w:val="28"/>
        </w:rPr>
        <w:lastRenderedPageBreak/>
        <w:t xml:space="preserve">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утвержденными постановлением Правительства Российской Федерации от 31 августа </w:t>
      </w:r>
      <w:r w:rsidRPr="00494F8A">
        <w:rPr>
          <w:szCs w:val="28"/>
        </w:rPr>
        <w:br/>
        <w:t>2019 г. № 1140</w:t>
      </w:r>
      <w:r w:rsidR="000014A9">
        <w:rPr>
          <w:szCs w:val="28"/>
        </w:rPr>
        <w:t>, в 2022 году</w:t>
      </w:r>
      <w:r w:rsidRPr="00494F8A">
        <w:rPr>
          <w:szCs w:val="28"/>
        </w:rPr>
        <w:t xml:space="preserve"> Федеральное казначейство продолжило практику предоставления бюджетных кредитов на пополнение остатка средств на счете бюджета Государственного внебюджетного фонда Российской Федерации.</w:t>
      </w:r>
    </w:p>
    <w:p w:rsidR="001E786C" w:rsidRPr="00F0694B" w:rsidRDefault="001E786C" w:rsidP="001E786C">
      <w:pPr>
        <w:rPr>
          <w:szCs w:val="28"/>
        </w:rPr>
      </w:pPr>
      <w:r w:rsidRPr="00494F8A">
        <w:rPr>
          <w:szCs w:val="28"/>
        </w:rPr>
        <w:t>В 2022 году безвозмездный бюджетный кредит был предоставлен Федеральному фонду обязательного медицинского страхования (ФФОМС) в объеме 50,0 млрд рублей.</w:t>
      </w:r>
    </w:p>
    <w:p w:rsidR="001E786C" w:rsidRPr="00494F8A" w:rsidRDefault="001E786C" w:rsidP="001E786C">
      <w:pPr>
        <w:rPr>
          <w:szCs w:val="28"/>
        </w:rPr>
      </w:pPr>
      <w:r w:rsidRPr="00494F8A">
        <w:rPr>
          <w:szCs w:val="28"/>
        </w:rPr>
        <w:t>Благодаря эффективному управлению остатками средств на едином сч</w:t>
      </w:r>
      <w:r w:rsidR="00F84B8C">
        <w:rPr>
          <w:szCs w:val="28"/>
        </w:rPr>
        <w:t>е</w:t>
      </w:r>
      <w:r w:rsidRPr="00494F8A">
        <w:rPr>
          <w:szCs w:val="28"/>
        </w:rPr>
        <w:t>те Казначейство России в прошлом году стало четв</w:t>
      </w:r>
      <w:r w:rsidR="00F84B8C">
        <w:rPr>
          <w:szCs w:val="28"/>
        </w:rPr>
        <w:t>е</w:t>
      </w:r>
      <w:r w:rsidRPr="00494F8A">
        <w:rPr>
          <w:szCs w:val="28"/>
        </w:rPr>
        <w:t xml:space="preserve">ртым администратором доходов бюджета. В целом доходы от размещения остатков средств составили более 541 млрд рублей. Из них субъекты Российской Федерации получили средства – как дополнительные доходы – в сумме 167 млрд рублей. </w:t>
      </w:r>
    </w:p>
    <w:p w:rsidR="001E786C" w:rsidRPr="00494F8A" w:rsidRDefault="001E786C" w:rsidP="001E786C">
      <w:pPr>
        <w:pStyle w:val="2"/>
      </w:pPr>
      <w:r w:rsidRPr="00494F8A">
        <w:t>Реализация функций и полномочий Федерального казначейства, предусмотренных законодательством о контрактной системе в сфере закупок, а также законодательством о закупках отдельными видами юридических лиц</w:t>
      </w:r>
    </w:p>
    <w:p w:rsidR="001E786C" w:rsidRPr="00494F8A" w:rsidRDefault="001E786C" w:rsidP="001E786C">
      <w:pPr>
        <w:rPr>
          <w:szCs w:val="28"/>
        </w:rPr>
      </w:pPr>
      <w:r w:rsidRPr="00494F8A">
        <w:rPr>
          <w:szCs w:val="28"/>
        </w:rPr>
        <w:t xml:space="preserve">В 2022 году Федеральным казначейством осуществлялись полномочия оператора единой информационной системы в сфере закупок (далее – ЕИС), предусмотренные постановлением Правительства Российской Федерации от 13 апреля 2017 г. №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 996», оператора государственной информационной системы «Независимый регистратор» (далее – </w:t>
      </w:r>
      <w:r w:rsidR="00B31A34" w:rsidRPr="00494F8A">
        <w:rPr>
          <w:szCs w:val="28"/>
        </w:rPr>
        <w:t>ГИС «Независимый регистратор»</w:t>
      </w:r>
      <w:r w:rsidRPr="00494F8A">
        <w:rPr>
          <w:szCs w:val="28"/>
        </w:rPr>
        <w:t xml:space="preserve">), предусмотренные </w:t>
      </w:r>
      <w:r w:rsidRPr="00494F8A">
        <w:rPr>
          <w:szCs w:val="28"/>
        </w:rPr>
        <w:lastRenderedPageBreak/>
        <w:t>постановлением Правительства Росси</w:t>
      </w:r>
      <w:r w:rsidR="003A11C6">
        <w:rPr>
          <w:szCs w:val="28"/>
        </w:rPr>
        <w:t>йской Федерации</w:t>
      </w:r>
      <w:r w:rsidRPr="00494F8A">
        <w:rPr>
          <w:szCs w:val="28"/>
        </w:rPr>
        <w:t xml:space="preserve"> от 26 апреля 2019 г. № 518 «Об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w:t>
      </w:r>
    </w:p>
    <w:p w:rsidR="001E786C" w:rsidRPr="00494F8A" w:rsidRDefault="001E786C" w:rsidP="001E786C">
      <w:pPr>
        <w:rPr>
          <w:szCs w:val="28"/>
        </w:rPr>
      </w:pPr>
      <w:r w:rsidRPr="00494F8A">
        <w:rPr>
          <w:szCs w:val="28"/>
        </w:rPr>
        <w:t xml:space="preserve">В рамках полномочий по развитию ЕИС и </w:t>
      </w:r>
      <w:r w:rsidR="00B31A34" w:rsidRPr="00494F8A">
        <w:rPr>
          <w:szCs w:val="28"/>
        </w:rPr>
        <w:t>ГИС «Независимый регистратор»</w:t>
      </w:r>
      <w:r w:rsidRPr="00494F8A">
        <w:rPr>
          <w:szCs w:val="28"/>
        </w:rPr>
        <w:t xml:space="preserve"> в 2022 году Федеральным казначейством осуществлены доработки функциональных возможностей систем в соответствии с изменениями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Федеральн</w:t>
      </w:r>
      <w:r w:rsidR="00FC11A2">
        <w:rPr>
          <w:szCs w:val="28"/>
        </w:rPr>
        <w:t>ого закона от 18 июля 2011 г. № </w:t>
      </w:r>
      <w:r w:rsidRPr="00494F8A">
        <w:rPr>
          <w:szCs w:val="28"/>
        </w:rPr>
        <w:t>223-ФЗ «О закупках товаров, работ, услуг отдельными видами юридических лиц» (далее – Закон № 223-ФЗ) и иными принятыми нормативными правовыми актами.</w:t>
      </w:r>
    </w:p>
    <w:p w:rsidR="001E786C" w:rsidRPr="00494F8A" w:rsidRDefault="001E786C" w:rsidP="001E786C">
      <w:pPr>
        <w:rPr>
          <w:szCs w:val="28"/>
        </w:rPr>
      </w:pPr>
      <w:r w:rsidRPr="00494F8A">
        <w:rPr>
          <w:szCs w:val="28"/>
        </w:rPr>
        <w:t>В отчетном периоде обеспечены следующие ключевые доработки функционала ЕИС:</w:t>
      </w:r>
    </w:p>
    <w:p w:rsidR="001E786C" w:rsidRPr="00494F8A" w:rsidRDefault="001E786C" w:rsidP="001E786C">
      <w:pPr>
        <w:rPr>
          <w:szCs w:val="28"/>
        </w:rPr>
      </w:pPr>
      <w:r w:rsidRPr="00494F8A">
        <w:rPr>
          <w:szCs w:val="28"/>
        </w:rPr>
        <w:t>- структурирование в ЕИС критериев и показателей для оценки заявок при проведении электронных конкурсов;</w:t>
      </w:r>
    </w:p>
    <w:p w:rsidR="001E786C" w:rsidRPr="00494F8A" w:rsidRDefault="001E786C" w:rsidP="001E786C">
      <w:pPr>
        <w:rPr>
          <w:szCs w:val="28"/>
        </w:rPr>
      </w:pPr>
      <w:r w:rsidRPr="00494F8A">
        <w:rPr>
          <w:szCs w:val="28"/>
        </w:rPr>
        <w:t>- обеспечена возможность заключать новый электронный контракт после расторжения без проведения новой закупки;</w:t>
      </w:r>
    </w:p>
    <w:p w:rsidR="001E786C" w:rsidRPr="00494F8A" w:rsidRDefault="001E786C" w:rsidP="001E786C">
      <w:pPr>
        <w:rPr>
          <w:szCs w:val="28"/>
        </w:rPr>
      </w:pPr>
      <w:r w:rsidRPr="00494F8A">
        <w:rPr>
          <w:szCs w:val="28"/>
        </w:rPr>
        <w:t>- обеспечены функциональные возможности по направлению сторонами контракта решения об одностороннем отказе от исполнения контракта в электронной форме с последующим автоматическим формированием сведений о расторжении контракта, подлежащих включению в реестр контрактов</w:t>
      </w:r>
      <w:r w:rsidR="00522D80">
        <w:rPr>
          <w:szCs w:val="28"/>
        </w:rPr>
        <w:t>, заключенных заказчиками</w:t>
      </w:r>
      <w:r w:rsidR="00A16CFA">
        <w:rPr>
          <w:szCs w:val="28"/>
        </w:rPr>
        <w:t xml:space="preserve"> </w:t>
      </w:r>
      <w:r w:rsidR="00A16CFA" w:rsidRPr="00494F8A">
        <w:rPr>
          <w:szCs w:val="28"/>
        </w:rPr>
        <w:t>(далее – реестр контрактов)</w:t>
      </w:r>
      <w:r w:rsidRPr="00494F8A">
        <w:rPr>
          <w:szCs w:val="28"/>
        </w:rPr>
        <w:t>;</w:t>
      </w:r>
    </w:p>
    <w:p w:rsidR="001E786C" w:rsidRPr="00494F8A" w:rsidRDefault="001E786C" w:rsidP="001E786C">
      <w:pPr>
        <w:rPr>
          <w:szCs w:val="28"/>
        </w:rPr>
      </w:pPr>
      <w:r w:rsidRPr="00494F8A">
        <w:rPr>
          <w:szCs w:val="28"/>
        </w:rPr>
        <w:t>- обеспечены функциональные возможности по осуществлению сторонами контракта обмена документами в электронной форме при применении мер ответственности и совершении иных действий в связи с нарушениями условий контракта (претензионная переписка);</w:t>
      </w:r>
    </w:p>
    <w:p w:rsidR="001E786C" w:rsidRPr="00494F8A" w:rsidRDefault="001E786C" w:rsidP="001E786C">
      <w:pPr>
        <w:rPr>
          <w:szCs w:val="28"/>
        </w:rPr>
      </w:pPr>
      <w:r w:rsidRPr="00494F8A">
        <w:rPr>
          <w:szCs w:val="28"/>
        </w:rPr>
        <w:t>- обеспечена реализация пилотного проекта по участию банков Республики Беларусь в государственных (муниципальных) закупках, а именно: регистрация в ЕИС и размещение информации о выданных независимых гаранти</w:t>
      </w:r>
      <w:r w:rsidR="00522D80">
        <w:rPr>
          <w:szCs w:val="28"/>
        </w:rPr>
        <w:t>ях</w:t>
      </w:r>
      <w:r w:rsidRPr="00494F8A">
        <w:rPr>
          <w:szCs w:val="28"/>
        </w:rPr>
        <w:t xml:space="preserve"> в реестре независимых гаранти</w:t>
      </w:r>
      <w:r w:rsidR="00522D80">
        <w:rPr>
          <w:szCs w:val="28"/>
        </w:rPr>
        <w:t>й</w:t>
      </w:r>
      <w:r w:rsidRPr="00494F8A">
        <w:rPr>
          <w:szCs w:val="28"/>
        </w:rPr>
        <w:t>;</w:t>
      </w:r>
    </w:p>
    <w:p w:rsidR="001E786C" w:rsidRPr="00494F8A" w:rsidRDefault="001E786C" w:rsidP="001E786C">
      <w:pPr>
        <w:rPr>
          <w:szCs w:val="28"/>
        </w:rPr>
      </w:pPr>
      <w:r w:rsidRPr="00494F8A">
        <w:rPr>
          <w:szCs w:val="28"/>
        </w:rPr>
        <w:t xml:space="preserve">- обеспечен функционал по автоматическому размещению в реестре контрактов информации о фактической оплате контрактов (этапов контрактов) во взаимодействии с </w:t>
      </w:r>
      <w:r w:rsidR="007C1F80" w:rsidRPr="00494F8A">
        <w:rPr>
          <w:szCs w:val="28"/>
        </w:rPr>
        <w:t xml:space="preserve">государственной интегрированной </w:t>
      </w:r>
      <w:r w:rsidR="007C1F80" w:rsidRPr="00494F8A">
        <w:rPr>
          <w:szCs w:val="28"/>
        </w:rPr>
        <w:lastRenderedPageBreak/>
        <w:t>информационной систем</w:t>
      </w:r>
      <w:r w:rsidR="007C1F80">
        <w:rPr>
          <w:szCs w:val="28"/>
        </w:rPr>
        <w:t>ой</w:t>
      </w:r>
      <w:r w:rsidR="007C1F80" w:rsidRPr="00494F8A">
        <w:rPr>
          <w:szCs w:val="28"/>
        </w:rPr>
        <w:t xml:space="preserve"> управления общественными финансами «Электронный бюджет» (далее – ГИИС «Электронный бюджет»)</w:t>
      </w:r>
      <w:r w:rsidRPr="00494F8A">
        <w:rPr>
          <w:szCs w:val="28"/>
        </w:rPr>
        <w:t>;</w:t>
      </w:r>
    </w:p>
    <w:p w:rsidR="001E786C" w:rsidRPr="00494F8A" w:rsidRDefault="001E786C" w:rsidP="001E786C">
      <w:pPr>
        <w:rPr>
          <w:szCs w:val="28"/>
        </w:rPr>
      </w:pPr>
      <w:r w:rsidRPr="00494F8A">
        <w:rPr>
          <w:szCs w:val="28"/>
        </w:rPr>
        <w:t xml:space="preserve">- обеспечена возможность размещения заказчиками, осуществляющими закупки в соответствии с Законом </w:t>
      </w:r>
      <w:r w:rsidR="00522D80">
        <w:rPr>
          <w:szCs w:val="28"/>
        </w:rPr>
        <w:t>№ </w:t>
      </w:r>
      <w:r w:rsidRPr="00494F8A">
        <w:rPr>
          <w:szCs w:val="28"/>
        </w:rPr>
        <w:t>223-ФЗ, в отношении которых иностранными государствами введены меры ограничительного характера, планов закупок в ЕИС без размещения таких планов на официальном сайте ЕИС. Обеспечение возможности регистрации в ЕИС корпоративных информационных систем в целях передачи посредством интеграции таких систем с ЕИС планов закупок;</w:t>
      </w:r>
    </w:p>
    <w:p w:rsidR="001E786C" w:rsidRPr="00494F8A" w:rsidRDefault="001E786C" w:rsidP="001E786C">
      <w:pPr>
        <w:rPr>
          <w:szCs w:val="28"/>
        </w:rPr>
      </w:pPr>
      <w:r w:rsidRPr="00494F8A">
        <w:rPr>
          <w:szCs w:val="28"/>
        </w:rPr>
        <w:t xml:space="preserve">- обеспечена возможность указания в разделе Положения о закупке заказчиков, осуществляющих закупки в соответствии с Законом </w:t>
      </w:r>
      <w:r w:rsidR="00522D80">
        <w:rPr>
          <w:szCs w:val="28"/>
        </w:rPr>
        <w:t>№ </w:t>
      </w:r>
      <w:r w:rsidRPr="00494F8A">
        <w:rPr>
          <w:szCs w:val="28"/>
        </w:rPr>
        <w:t>223-ФЗ, сведений о сроках оплаты поставленных товаров, выполненных работ (оказанных услуг), в случае если сроки оплаты отдельных товаров (работ, услуг) отличаются от сроков оплаты, указанных в Законе № 223-ФЗ;</w:t>
      </w:r>
    </w:p>
    <w:p w:rsidR="001E786C" w:rsidRPr="00494F8A" w:rsidRDefault="001E786C" w:rsidP="001E786C">
      <w:pPr>
        <w:rPr>
          <w:szCs w:val="28"/>
        </w:rPr>
      </w:pPr>
      <w:r w:rsidRPr="00494F8A">
        <w:rPr>
          <w:szCs w:val="28"/>
        </w:rPr>
        <w:t>- реализаци</w:t>
      </w:r>
      <w:r w:rsidR="00522D80">
        <w:rPr>
          <w:szCs w:val="28"/>
        </w:rPr>
        <w:t>я</w:t>
      </w:r>
      <w:r w:rsidRPr="00494F8A">
        <w:rPr>
          <w:szCs w:val="28"/>
        </w:rPr>
        <w:t xml:space="preserve"> настройки, позволяющей обеспечивать автоматическое подключение функционала по формированию документов о приемке товаров, выполненной работы (ее результатов), оказанной услуги (далее – документ о приемке) в ЕИС по контрактам, предусматривающим обязательность оформления документов о приемке в ЕИС, в том числе заключенным с единственными поставщиками (подрядчиками, исполнителями) по отдельным основаниям, с автоматическим формированием сведений об исполнении контракта для размещения в реестре контрактов, обеспечения автоматических проверок таких сведений при размещении в реестре контрактов;</w:t>
      </w:r>
    </w:p>
    <w:p w:rsidR="001E786C" w:rsidRPr="00494F8A" w:rsidRDefault="001E786C" w:rsidP="001E786C">
      <w:pPr>
        <w:rPr>
          <w:szCs w:val="28"/>
        </w:rPr>
      </w:pPr>
      <w:r w:rsidRPr="00494F8A">
        <w:rPr>
          <w:szCs w:val="28"/>
        </w:rPr>
        <w:t>- внедрение цифрового акта о приемке выполненных работ в строительной сфере, в том числе по смете контракта, предусмотренной требованиями приказа Минстроя России от 23 декабря 2019 г.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а также с учетом актирования выполненных работ накопительным итогом; запуск сервиса по интеграции со сметными программами;</w:t>
      </w:r>
    </w:p>
    <w:p w:rsidR="001E786C" w:rsidRPr="00494F8A" w:rsidRDefault="001E786C" w:rsidP="001E786C">
      <w:pPr>
        <w:rPr>
          <w:szCs w:val="28"/>
        </w:rPr>
      </w:pPr>
      <w:r w:rsidRPr="00494F8A">
        <w:rPr>
          <w:szCs w:val="28"/>
        </w:rPr>
        <w:t xml:space="preserve">- реализовано информационное взаимодействие ЕИС с государственной информационной системой мониторинга за оборотом </w:t>
      </w:r>
      <w:r w:rsidRPr="00494F8A">
        <w:rPr>
          <w:szCs w:val="28"/>
        </w:rPr>
        <w:lastRenderedPageBreak/>
        <w:t>товаров, подлежащих обязательной маркировке средствами идентификации;</w:t>
      </w:r>
    </w:p>
    <w:p w:rsidR="001E786C" w:rsidRPr="00494F8A" w:rsidRDefault="001E786C" w:rsidP="001E786C">
      <w:pPr>
        <w:rPr>
          <w:szCs w:val="28"/>
        </w:rPr>
      </w:pPr>
      <w:r w:rsidRPr="00494F8A">
        <w:rPr>
          <w:szCs w:val="28"/>
        </w:rPr>
        <w:t>- формировани</w:t>
      </w:r>
      <w:r w:rsidR="003023EB">
        <w:rPr>
          <w:szCs w:val="28"/>
        </w:rPr>
        <w:t>е</w:t>
      </w:r>
      <w:r w:rsidRPr="00494F8A">
        <w:rPr>
          <w:szCs w:val="28"/>
        </w:rPr>
        <w:t xml:space="preserve"> распоряжений о совершении казначейского платежа по форме </w:t>
      </w:r>
      <w:r w:rsidR="003023EB">
        <w:rPr>
          <w:szCs w:val="28"/>
        </w:rPr>
        <w:t>п</w:t>
      </w:r>
      <w:r w:rsidRPr="00494F8A">
        <w:rPr>
          <w:szCs w:val="28"/>
        </w:rPr>
        <w:t xml:space="preserve">риложения № 15 к приказу Федерального казначейства </w:t>
      </w:r>
      <w:r w:rsidR="003023EB" w:rsidRPr="00494F8A">
        <w:rPr>
          <w:szCs w:val="28"/>
        </w:rPr>
        <w:t>от 14 мая 2020 г.</w:t>
      </w:r>
      <w:r w:rsidRPr="00494F8A">
        <w:rPr>
          <w:szCs w:val="28"/>
        </w:rPr>
        <w:t>№ 21н «О Порядке казначейского обслуживания», а также запроса на аннулирование для заказчиков, являющихся федеральными органами исполнительной власти, федеральными казенными учреждениями, а также федеральными автономными и бюджетными учреждениями. С 1 января 2023 г</w:t>
      </w:r>
      <w:r w:rsidR="003023EB">
        <w:rPr>
          <w:szCs w:val="28"/>
        </w:rPr>
        <w:t>ода</w:t>
      </w:r>
      <w:r w:rsidRPr="00494F8A">
        <w:rPr>
          <w:szCs w:val="28"/>
        </w:rPr>
        <w:t xml:space="preserve"> в соответствии с изменениями в </w:t>
      </w:r>
      <w:r w:rsidR="003023EB">
        <w:rPr>
          <w:szCs w:val="28"/>
        </w:rPr>
        <w:t xml:space="preserve">указанный </w:t>
      </w:r>
      <w:r w:rsidR="005F63B8">
        <w:rPr>
          <w:szCs w:val="28"/>
        </w:rPr>
        <w:t>п</w:t>
      </w:r>
      <w:r w:rsidRPr="00494F8A">
        <w:rPr>
          <w:szCs w:val="28"/>
        </w:rPr>
        <w:t xml:space="preserve">риказ (приказ Федерального казначейства от 29 июля 2022 г. № 19н) формирование </w:t>
      </w:r>
      <w:r w:rsidR="004A2194">
        <w:rPr>
          <w:szCs w:val="28"/>
        </w:rPr>
        <w:t>р</w:t>
      </w:r>
      <w:r w:rsidRPr="00494F8A">
        <w:rPr>
          <w:szCs w:val="28"/>
        </w:rPr>
        <w:t>аспоряжений для оплаты по контрактам, подлежащим включению в реестр контрактов в соответствии со статьей 103 Закона № 44-ФЗ с использованием ЕИС</w:t>
      </w:r>
      <w:r w:rsidR="003023EB">
        <w:rPr>
          <w:szCs w:val="28"/>
        </w:rPr>
        <w:t>,</w:t>
      </w:r>
      <w:r w:rsidRPr="00494F8A">
        <w:rPr>
          <w:szCs w:val="28"/>
        </w:rPr>
        <w:t xml:space="preserve"> стало обязательным для всех заказчиков федерального уровня;</w:t>
      </w:r>
    </w:p>
    <w:p w:rsidR="001E786C" w:rsidRPr="00494F8A" w:rsidRDefault="001E786C" w:rsidP="001E786C">
      <w:pPr>
        <w:rPr>
          <w:szCs w:val="28"/>
        </w:rPr>
      </w:pPr>
      <w:r w:rsidRPr="00494F8A">
        <w:rPr>
          <w:szCs w:val="28"/>
        </w:rPr>
        <w:t>- автоматического размещени</w:t>
      </w:r>
      <w:r w:rsidR="003023EB">
        <w:rPr>
          <w:szCs w:val="28"/>
        </w:rPr>
        <w:t>е</w:t>
      </w:r>
      <w:r w:rsidRPr="00494F8A">
        <w:rPr>
          <w:szCs w:val="28"/>
        </w:rPr>
        <w:t xml:space="preserve"> жалобы в реестре жалоб и проверок, автоматическ</w:t>
      </w:r>
      <w:r w:rsidR="003023EB">
        <w:rPr>
          <w:szCs w:val="28"/>
        </w:rPr>
        <w:t>ая</w:t>
      </w:r>
      <w:r w:rsidRPr="00494F8A">
        <w:rPr>
          <w:szCs w:val="28"/>
        </w:rPr>
        <w:t xml:space="preserve"> блокировк</w:t>
      </w:r>
      <w:r w:rsidR="003023EB">
        <w:rPr>
          <w:szCs w:val="28"/>
        </w:rPr>
        <w:t>а</w:t>
      </w:r>
      <w:r w:rsidRPr="00494F8A">
        <w:rPr>
          <w:szCs w:val="28"/>
        </w:rPr>
        <w:t xml:space="preserve"> (разблокировк</w:t>
      </w:r>
      <w:r w:rsidR="003023EB">
        <w:rPr>
          <w:szCs w:val="28"/>
        </w:rPr>
        <w:t>а</w:t>
      </w:r>
      <w:r w:rsidRPr="00494F8A">
        <w:rPr>
          <w:szCs w:val="28"/>
        </w:rPr>
        <w:t>) заключения контракт</w:t>
      </w:r>
      <w:r w:rsidR="003023EB">
        <w:rPr>
          <w:szCs w:val="28"/>
        </w:rPr>
        <w:t>а по результатам закупки, отзыв</w:t>
      </w:r>
      <w:r w:rsidRPr="00494F8A">
        <w:rPr>
          <w:szCs w:val="28"/>
        </w:rPr>
        <w:t xml:space="preserve"> и переадресаци</w:t>
      </w:r>
      <w:r w:rsidR="003023EB">
        <w:rPr>
          <w:szCs w:val="28"/>
        </w:rPr>
        <w:t>я</w:t>
      </w:r>
      <w:r w:rsidRPr="00494F8A">
        <w:rPr>
          <w:szCs w:val="28"/>
        </w:rPr>
        <w:t xml:space="preserve"> жалобы через личный кабинет в ЕИС, направления уведомлений в личный кабинет поставщика (подрядчика, исполнителя), заказчика в ЕИС обо всех этапах по жалобе, а также автоматизированн</w:t>
      </w:r>
      <w:r w:rsidR="003023EB">
        <w:rPr>
          <w:szCs w:val="28"/>
        </w:rPr>
        <w:t>ая</w:t>
      </w:r>
      <w:r w:rsidRPr="00494F8A">
        <w:rPr>
          <w:szCs w:val="28"/>
        </w:rPr>
        <w:t xml:space="preserve"> провер</w:t>
      </w:r>
      <w:r w:rsidR="003023EB">
        <w:rPr>
          <w:szCs w:val="28"/>
        </w:rPr>
        <w:t>ка</w:t>
      </w:r>
      <w:r w:rsidRPr="00494F8A">
        <w:rPr>
          <w:szCs w:val="28"/>
        </w:rPr>
        <w:t xml:space="preserve"> в ЕИС реквизитного состава жалобы, предквалификаци</w:t>
      </w:r>
      <w:r w:rsidR="003023EB">
        <w:rPr>
          <w:szCs w:val="28"/>
        </w:rPr>
        <w:t>я</w:t>
      </w:r>
      <w:r w:rsidRPr="00494F8A">
        <w:rPr>
          <w:szCs w:val="28"/>
        </w:rPr>
        <w:t xml:space="preserve"> участника закупки, наличи</w:t>
      </w:r>
      <w:r w:rsidR="003023EB">
        <w:rPr>
          <w:szCs w:val="28"/>
        </w:rPr>
        <w:t>е</w:t>
      </w:r>
      <w:r w:rsidRPr="00494F8A">
        <w:rPr>
          <w:szCs w:val="28"/>
        </w:rPr>
        <w:t xml:space="preserve"> в реестре недобросовестных поставщиков (подрядчиков, исполнителей) информации об участнике закупки, соблюдени</w:t>
      </w:r>
      <w:r w:rsidR="003023EB">
        <w:rPr>
          <w:szCs w:val="28"/>
        </w:rPr>
        <w:t>е</w:t>
      </w:r>
      <w:r w:rsidRPr="00494F8A">
        <w:rPr>
          <w:szCs w:val="28"/>
        </w:rPr>
        <w:t xml:space="preserve"> процессуальных сроков;</w:t>
      </w:r>
    </w:p>
    <w:p w:rsidR="001E786C" w:rsidRPr="00494F8A" w:rsidRDefault="001E786C" w:rsidP="001E786C">
      <w:pPr>
        <w:rPr>
          <w:szCs w:val="28"/>
        </w:rPr>
      </w:pPr>
      <w:r w:rsidRPr="00494F8A">
        <w:rPr>
          <w:szCs w:val="28"/>
        </w:rPr>
        <w:t>- формировани</w:t>
      </w:r>
      <w:r w:rsidR="00543DE2">
        <w:rPr>
          <w:szCs w:val="28"/>
        </w:rPr>
        <w:t>е</w:t>
      </w:r>
      <w:r w:rsidRPr="00494F8A">
        <w:rPr>
          <w:szCs w:val="28"/>
        </w:rPr>
        <w:t xml:space="preserve"> и направлени</w:t>
      </w:r>
      <w:r w:rsidR="00543DE2">
        <w:rPr>
          <w:szCs w:val="28"/>
        </w:rPr>
        <w:t>е</w:t>
      </w:r>
      <w:r w:rsidRPr="00494F8A">
        <w:rPr>
          <w:szCs w:val="28"/>
        </w:rPr>
        <w:t xml:space="preserve"> в контрольный орган в сфере закупок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посредством использования ЕИС;</w:t>
      </w:r>
    </w:p>
    <w:p w:rsidR="001E786C" w:rsidRPr="00494F8A" w:rsidRDefault="001E786C" w:rsidP="001E786C">
      <w:pPr>
        <w:rPr>
          <w:szCs w:val="28"/>
        </w:rPr>
      </w:pPr>
      <w:r w:rsidRPr="00494F8A">
        <w:rPr>
          <w:szCs w:val="28"/>
        </w:rPr>
        <w:t>- формировани</w:t>
      </w:r>
      <w:r w:rsidR="00543DE2">
        <w:rPr>
          <w:szCs w:val="28"/>
        </w:rPr>
        <w:t>е</w:t>
      </w:r>
      <w:r w:rsidRPr="00494F8A">
        <w:rPr>
          <w:szCs w:val="28"/>
        </w:rPr>
        <w:t xml:space="preserve"> и направлени</w:t>
      </w:r>
      <w:r w:rsidR="00543DE2">
        <w:rPr>
          <w:szCs w:val="28"/>
        </w:rPr>
        <w:t>е</w:t>
      </w:r>
      <w:r w:rsidRPr="00494F8A">
        <w:rPr>
          <w:szCs w:val="28"/>
        </w:rPr>
        <w:t xml:space="preserve"> в контрольный орган в сфере закупок обращения о согласовании заключения контракта с единственным поставщиком (подрядчиком, исполнителем) с использованием ЕИС, направлени</w:t>
      </w:r>
      <w:r w:rsidR="00543DE2">
        <w:rPr>
          <w:szCs w:val="28"/>
        </w:rPr>
        <w:t>е</w:t>
      </w:r>
      <w:r w:rsidRPr="00494F8A">
        <w:rPr>
          <w:szCs w:val="28"/>
        </w:rPr>
        <w:t xml:space="preserve"> уведомлений в личный кабинет заказчика и контрольного органа в ЕИС об этапах по такому обращению, передач</w:t>
      </w:r>
      <w:r w:rsidR="00543DE2">
        <w:rPr>
          <w:szCs w:val="28"/>
        </w:rPr>
        <w:t>а</w:t>
      </w:r>
      <w:r w:rsidRPr="00494F8A">
        <w:rPr>
          <w:szCs w:val="28"/>
        </w:rPr>
        <w:t xml:space="preserve"> обращения в другой контрольный орган посредством ЕИС.</w:t>
      </w:r>
    </w:p>
    <w:p w:rsidR="001E786C" w:rsidRPr="00494F8A" w:rsidRDefault="001E786C" w:rsidP="001E786C">
      <w:pPr>
        <w:rPr>
          <w:szCs w:val="28"/>
        </w:rPr>
      </w:pPr>
      <w:r w:rsidRPr="00494F8A">
        <w:rPr>
          <w:szCs w:val="28"/>
        </w:rPr>
        <w:t>В отчетном периоде обеспечены доработки функционала ГИС «Независимый регистратор» в части:</w:t>
      </w:r>
    </w:p>
    <w:p w:rsidR="001E786C" w:rsidRPr="00494F8A" w:rsidRDefault="001E786C" w:rsidP="001E786C">
      <w:pPr>
        <w:rPr>
          <w:szCs w:val="28"/>
        </w:rPr>
      </w:pPr>
      <w:r w:rsidRPr="00494F8A">
        <w:rPr>
          <w:szCs w:val="28"/>
        </w:rPr>
        <w:t xml:space="preserve">- обеспечения фиксации новых событий, предусмотренных постановлением Правительства Российской Федерации от 27 января 2022 г. № 60 «О мерах по информационному обеспечению контрактной системы в сфере закупок товаров, работ, услуг для обеспечения государственных и </w:t>
      </w:r>
      <w:r w:rsidRPr="00494F8A">
        <w:rPr>
          <w:szCs w:val="28"/>
        </w:rPr>
        <w:lastRenderedPageBreak/>
        <w:t>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CA50DF">
        <w:rPr>
          <w:szCs w:val="28"/>
        </w:rPr>
        <w:t xml:space="preserve"> </w:t>
      </w:r>
      <w:r w:rsidR="00CA50DF" w:rsidRPr="00494F8A">
        <w:rPr>
          <w:szCs w:val="28"/>
          <w:shd w:val="clear" w:color="auto" w:fill="FFFFFF"/>
        </w:rPr>
        <w:t xml:space="preserve">(далее – </w:t>
      </w:r>
      <w:r w:rsidR="00CA50DF">
        <w:rPr>
          <w:szCs w:val="28"/>
          <w:shd w:val="clear" w:color="auto" w:fill="FFFFFF"/>
        </w:rPr>
        <w:t>п</w:t>
      </w:r>
      <w:r w:rsidR="00CA50DF" w:rsidRPr="00494F8A">
        <w:rPr>
          <w:szCs w:val="28"/>
          <w:shd w:val="clear" w:color="auto" w:fill="FFFFFF"/>
        </w:rPr>
        <w:t>остановление Правительства Российской Федерации №</w:t>
      </w:r>
      <w:r w:rsidR="00CA50DF">
        <w:rPr>
          <w:szCs w:val="28"/>
          <w:shd w:val="clear" w:color="auto" w:fill="FFFFFF"/>
        </w:rPr>
        <w:t> 60)</w:t>
      </w:r>
      <w:r w:rsidRPr="00494F8A">
        <w:rPr>
          <w:szCs w:val="28"/>
        </w:rPr>
        <w:t>;</w:t>
      </w:r>
    </w:p>
    <w:p w:rsidR="001E786C" w:rsidRPr="00494F8A" w:rsidRDefault="001E786C" w:rsidP="001E786C">
      <w:pPr>
        <w:rPr>
          <w:szCs w:val="28"/>
        </w:rPr>
      </w:pPr>
      <w:r w:rsidRPr="00494F8A">
        <w:rPr>
          <w:szCs w:val="28"/>
        </w:rPr>
        <w:t>- обеспечения возможности интеграции региональных информационных систем в сфере закупок, бухгалтерских информационных систем, сметных информационных систем и иных внешних систем с ГИС «Независимый регистратор» в части фиксации информационного взаимодействия между ЕИС и указанными информационными системами;</w:t>
      </w:r>
    </w:p>
    <w:p w:rsidR="001E786C" w:rsidRPr="00494F8A" w:rsidRDefault="00543DE2" w:rsidP="001E786C">
      <w:pPr>
        <w:rPr>
          <w:szCs w:val="28"/>
        </w:rPr>
      </w:pPr>
      <w:r>
        <w:rPr>
          <w:szCs w:val="28"/>
        </w:rPr>
        <w:t>- обеспечения возможности видео</w:t>
      </w:r>
      <w:r w:rsidR="001E786C" w:rsidRPr="00494F8A">
        <w:rPr>
          <w:szCs w:val="28"/>
        </w:rPr>
        <w:t xml:space="preserve">фиксации действий, осуществляемых во внешних информационных системах с помощью </w:t>
      </w:r>
      <w:r>
        <w:rPr>
          <w:szCs w:val="28"/>
        </w:rPr>
        <w:t>п</w:t>
      </w:r>
      <w:r w:rsidR="001E786C" w:rsidRPr="00494F8A">
        <w:rPr>
          <w:szCs w:val="28"/>
        </w:rPr>
        <w:t>лагина ГИС «Независимый регистратор»;</w:t>
      </w:r>
    </w:p>
    <w:p w:rsidR="001E786C" w:rsidRPr="00494F8A" w:rsidRDefault="001E786C" w:rsidP="001E786C">
      <w:pPr>
        <w:rPr>
          <w:szCs w:val="28"/>
        </w:rPr>
      </w:pPr>
      <w:r w:rsidRPr="00494F8A">
        <w:rPr>
          <w:szCs w:val="28"/>
        </w:rPr>
        <w:t xml:space="preserve">- выпуска версии </w:t>
      </w:r>
      <w:r w:rsidR="00543DE2">
        <w:rPr>
          <w:szCs w:val="28"/>
        </w:rPr>
        <w:t>п</w:t>
      </w:r>
      <w:r w:rsidRPr="00494F8A">
        <w:rPr>
          <w:szCs w:val="28"/>
        </w:rPr>
        <w:t>лагина ГИС «Независимый регистратор»</w:t>
      </w:r>
      <w:r w:rsidR="00543DE2">
        <w:rPr>
          <w:szCs w:val="28"/>
        </w:rPr>
        <w:t>,</w:t>
      </w:r>
      <w:r w:rsidRPr="00494F8A">
        <w:rPr>
          <w:szCs w:val="28"/>
        </w:rPr>
        <w:t xml:space="preserve"> совместимого с операционной системой Linux (актуальные верс</w:t>
      </w:r>
      <w:r w:rsidR="00543DE2">
        <w:rPr>
          <w:szCs w:val="28"/>
        </w:rPr>
        <w:t>ии ОС Astra Linux, Debian, Mint</w:t>
      </w:r>
      <w:r w:rsidRPr="00494F8A">
        <w:rPr>
          <w:szCs w:val="28"/>
        </w:rPr>
        <w:t xml:space="preserve"> и др.), обеспечивающего функциональные возможности, соответствующие версии </w:t>
      </w:r>
      <w:r w:rsidR="00543DE2">
        <w:rPr>
          <w:szCs w:val="28"/>
        </w:rPr>
        <w:t>п</w:t>
      </w:r>
      <w:r w:rsidRPr="00494F8A">
        <w:rPr>
          <w:szCs w:val="28"/>
        </w:rPr>
        <w:t>лагина ГИС «Независимый регистратор» для ОС Windows.</w:t>
      </w:r>
    </w:p>
    <w:p w:rsidR="001E786C" w:rsidRPr="00494F8A" w:rsidRDefault="001E786C" w:rsidP="001E786C">
      <w:pPr>
        <w:rPr>
          <w:szCs w:val="28"/>
        </w:rPr>
      </w:pPr>
      <w:r w:rsidRPr="00494F8A">
        <w:rPr>
          <w:szCs w:val="28"/>
        </w:rPr>
        <w:t xml:space="preserve">Во исполнение решения Правительства Российской Федерации в 2022 году были существенно сокращены сроки оплаты государственных и муниципальных контрактов. Все государственные и муниципальные заказчики и поставщики формировали акты выполненных работ полностью в электронном виде в </w:t>
      </w:r>
      <w:r w:rsidR="000656D0">
        <w:rPr>
          <w:szCs w:val="28"/>
        </w:rPr>
        <w:t>ЕИС</w:t>
      </w:r>
      <w:r w:rsidRPr="00494F8A">
        <w:rPr>
          <w:szCs w:val="28"/>
        </w:rPr>
        <w:t xml:space="preserve">. За 2022 год таких цифровых актов было подписано на сумму 3,3 трлн рублей, из них в строительной сфере – на сумму 1,3 трлн рублей. Цифровые акты позволили перевести все бюджетные проверки в автоматический режим, что сократило сроки оплаты по государственным контрактам с 30 до 5 рабочих дней. </w:t>
      </w:r>
    </w:p>
    <w:p w:rsidR="001E786C" w:rsidRPr="00494F8A" w:rsidRDefault="001E786C" w:rsidP="001E786C">
      <w:pPr>
        <w:pStyle w:val="2"/>
      </w:pPr>
      <w:r w:rsidRPr="00494F8A">
        <w:t xml:space="preserve">Осуществление и совершенствование функций по контролю </w:t>
      </w:r>
      <w:r w:rsidRPr="00494F8A">
        <w:br/>
        <w:t>в финансово-бюджетной сфере</w:t>
      </w:r>
    </w:p>
    <w:p w:rsidR="001E786C" w:rsidRPr="00494F8A" w:rsidRDefault="001E786C" w:rsidP="001E786C">
      <w:pPr>
        <w:shd w:val="clear" w:color="auto" w:fill="FFFFFF" w:themeFill="background1"/>
        <w:rPr>
          <w:szCs w:val="28"/>
        </w:rPr>
      </w:pPr>
      <w:r w:rsidRPr="00494F8A">
        <w:rPr>
          <w:szCs w:val="28"/>
        </w:rPr>
        <w:t>В 2022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w:t>
      </w:r>
      <w:r w:rsidR="00FC11A2">
        <w:rPr>
          <w:szCs w:val="28"/>
        </w:rPr>
        <w:t xml:space="preserve"> апреля </w:t>
      </w:r>
      <w:r w:rsidRPr="00494F8A">
        <w:rPr>
          <w:szCs w:val="28"/>
        </w:rPr>
        <w:t>2013</w:t>
      </w:r>
      <w:r w:rsidR="00FC11A2">
        <w:rPr>
          <w:szCs w:val="28"/>
        </w:rPr>
        <w:t xml:space="preserve"> г.</w:t>
      </w:r>
      <w:r w:rsidRPr="00494F8A">
        <w:rPr>
          <w:szCs w:val="28"/>
        </w:rPr>
        <w:t xml:space="preserve"> № 44-ФЗ «О контрактной системе в сфере закупок товаров, работ, услуг для обеспечения государственных и муниципальных нужд», Федеральным законом от 21</w:t>
      </w:r>
      <w:r w:rsidR="00FC11A2">
        <w:rPr>
          <w:szCs w:val="28"/>
        </w:rPr>
        <w:t xml:space="preserve"> июля </w:t>
      </w:r>
      <w:r w:rsidRPr="00494F8A">
        <w:rPr>
          <w:szCs w:val="28"/>
        </w:rPr>
        <w:t xml:space="preserve">2007 </w:t>
      </w:r>
      <w:r w:rsidR="00FC11A2">
        <w:rPr>
          <w:szCs w:val="28"/>
        </w:rPr>
        <w:t xml:space="preserve">г. </w:t>
      </w:r>
      <w:r w:rsidRPr="00494F8A">
        <w:rPr>
          <w:szCs w:val="28"/>
        </w:rPr>
        <w:t xml:space="preserve">№ 185-ФЗ «О Фонде содействия </w:t>
      </w:r>
      <w:r w:rsidRPr="00494F8A">
        <w:rPr>
          <w:szCs w:val="28"/>
        </w:rPr>
        <w:lastRenderedPageBreak/>
        <w:t>реформированию жилищно-коммунального хозяйства», иными законодательными и нормативными правовыми актами Российской Федерации, и основывались на принципах эффективности, риск-ориентированности, автоматизации, информатизации, единства методологии, взаимодействия, информационной открытости.</w:t>
      </w:r>
    </w:p>
    <w:p w:rsidR="001E786C" w:rsidRPr="00494F8A" w:rsidRDefault="001E786C" w:rsidP="001E786C">
      <w:pPr>
        <w:rPr>
          <w:szCs w:val="28"/>
        </w:rPr>
      </w:pPr>
      <w:r w:rsidRPr="00494F8A">
        <w:rPr>
          <w:szCs w:val="28"/>
        </w:rPr>
        <w:t xml:space="preserve">В целях осуществления отбора объектов контроля при планировании контрольной деятельности Федерального казначейства на 2023 год с применением риск-ориентированного подхода использовался инструмент «Анализ рисков» подсистемы информационно-аналитического обеспечения </w:t>
      </w:r>
      <w:r w:rsidR="00A31D6B">
        <w:rPr>
          <w:szCs w:val="28"/>
        </w:rPr>
        <w:t>ГИИС</w:t>
      </w:r>
      <w:r w:rsidRPr="00494F8A">
        <w:rPr>
          <w:szCs w:val="28"/>
        </w:rPr>
        <w:t xml:space="preserve"> «Электронный бюджет» (далее – инструмент «Анализ рисков»). С помощью инструмента «Анализ рисков», реализующего автоматизированный сбор и анализ информации о подконтрольной среде, осуществлено рейтингование потенциальных объектов контроля.</w:t>
      </w:r>
    </w:p>
    <w:p w:rsidR="001E786C" w:rsidRPr="00494F8A" w:rsidRDefault="001E786C" w:rsidP="001E786C">
      <w:pPr>
        <w:rPr>
          <w:szCs w:val="28"/>
        </w:rPr>
      </w:pPr>
      <w:r w:rsidRPr="00494F8A">
        <w:rPr>
          <w:szCs w:val="28"/>
        </w:rPr>
        <w:t>Также 19 мая 2022 года руководителем Федерального казначейства</w:t>
      </w:r>
      <w:r w:rsidRPr="00494F8A">
        <w:rPr>
          <w:szCs w:val="28"/>
        </w:rPr>
        <w:br/>
        <w:t>Р.Е. Артюхиным утверждена Карта рисков Федерального казначейства</w:t>
      </w:r>
      <w:r w:rsidRPr="00494F8A">
        <w:rPr>
          <w:szCs w:val="28"/>
        </w:rPr>
        <w:br/>
        <w:t>в финансово-бюджетной сфере на 2022 год (далее – Карта рисков).</w:t>
      </w:r>
    </w:p>
    <w:p w:rsidR="001E786C" w:rsidRPr="00494F8A" w:rsidRDefault="001E786C" w:rsidP="001E786C">
      <w:pPr>
        <w:rPr>
          <w:szCs w:val="28"/>
        </w:rPr>
      </w:pPr>
      <w:r w:rsidRPr="00494F8A">
        <w:rPr>
          <w:szCs w:val="28"/>
        </w:rPr>
        <w:t>Карта рисков, содержащая 13 наиболее значимых</w:t>
      </w:r>
      <w:r w:rsidRPr="00494F8A">
        <w:rPr>
          <w:szCs w:val="28"/>
        </w:rPr>
        <w:br/>
        <w:t>из идентифицированных рисков, как один из инструментов управления рисками в финансово-бюджетной сфере, также применена в том числе в целях реализации риск-ориентированного подхода при планировании контрольной деятельности Федерального казначейства на 2023 год.</w:t>
      </w:r>
    </w:p>
    <w:p w:rsidR="001E786C" w:rsidRPr="00494F8A" w:rsidRDefault="001E786C" w:rsidP="001E786C">
      <w:pPr>
        <w:rPr>
          <w:szCs w:val="28"/>
        </w:rPr>
      </w:pPr>
      <w:r w:rsidRPr="00494F8A">
        <w:rPr>
          <w:szCs w:val="28"/>
        </w:rPr>
        <w:t>Реализация контрольных полномочий в 2022 году осуществлялась в условиях моратория, установленного постановлением Правительства Российской Федерации от 14 апреля 2022 г. №</w:t>
      </w:r>
      <w:r w:rsidRPr="00494F8A">
        <w:rPr>
          <w:szCs w:val="28"/>
          <w:lang w:val="en-US"/>
        </w:rPr>
        <w:t> </w:t>
      </w:r>
      <w:r w:rsidRPr="00494F8A">
        <w:rPr>
          <w:szCs w:val="28"/>
        </w:rPr>
        <w:t>665, в отношении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w:t>
      </w:r>
    </w:p>
    <w:p w:rsidR="001E786C" w:rsidRPr="00494F8A" w:rsidRDefault="001E786C" w:rsidP="001E786C">
      <w:pPr>
        <w:shd w:val="clear" w:color="auto" w:fill="FFFFFF" w:themeFill="background1"/>
        <w:rPr>
          <w:szCs w:val="28"/>
        </w:rPr>
      </w:pPr>
      <w:r w:rsidRPr="00494F8A">
        <w:rPr>
          <w:szCs w:val="28"/>
        </w:rPr>
        <w:t>В 2022 году Федеральным казначейством продолжена работа по автоматизации контрольной деятельности, включающая в себя как модернизацию и адаптацию программных продуктов, уже используемых в текущей деятельности Федерального казначейства при осуществлении полномочий по контролю в финансово-бюджетной сфере, так и создание новых инструментов, которые позволят повысить эффективность планирования и осуществления контрольной деятельности.</w:t>
      </w:r>
    </w:p>
    <w:p w:rsidR="001E786C" w:rsidRPr="00494F8A" w:rsidRDefault="001E786C" w:rsidP="001E786C">
      <w:pPr>
        <w:shd w:val="clear" w:color="auto" w:fill="FFFFFF" w:themeFill="background1"/>
        <w:rPr>
          <w:szCs w:val="28"/>
        </w:rPr>
      </w:pPr>
      <w:r w:rsidRPr="00494F8A">
        <w:rPr>
          <w:szCs w:val="28"/>
        </w:rPr>
        <w:t>В рамках совершенствования автоматизированных инструментов</w:t>
      </w:r>
      <w:r w:rsidR="00A31D6B">
        <w:rPr>
          <w:szCs w:val="28"/>
        </w:rPr>
        <w:t>,</w:t>
      </w:r>
      <w:r w:rsidRPr="00494F8A">
        <w:rPr>
          <w:szCs w:val="28"/>
        </w:rPr>
        <w:t xml:space="preserve"> используемых Федеральным казначейством при осуществлении контроля в финансово-бюджетной сфере</w:t>
      </w:r>
      <w:r w:rsidR="00A31D6B">
        <w:rPr>
          <w:szCs w:val="28"/>
        </w:rPr>
        <w:t>,</w:t>
      </w:r>
      <w:r w:rsidRPr="00494F8A">
        <w:rPr>
          <w:szCs w:val="28"/>
        </w:rPr>
        <w:t xml:space="preserve"> в 2022 году завершена глубокая модернизация прикладного программного продукта «Автоматизированная система планирования контрольной и надзорной деятельности Федеральной </w:t>
      </w:r>
      <w:r w:rsidRPr="00494F8A">
        <w:rPr>
          <w:szCs w:val="28"/>
        </w:rPr>
        <w:lastRenderedPageBreak/>
        <w:t>службы финансово-бюджетного надзора в исполняемых модулях», в том числе в целях реализации нового функционала по работе Контрольных комиссий Федерального казначейства и его территориальных органов, проведена работа по тестированию функционала по работе Контрольных комиссий Федерального казначейства и его территориальных органов.</w:t>
      </w:r>
    </w:p>
    <w:p w:rsidR="001E786C" w:rsidRPr="00494F8A" w:rsidRDefault="001E786C" w:rsidP="001E786C">
      <w:pPr>
        <w:widowControl w:val="0"/>
        <w:autoSpaceDE w:val="0"/>
        <w:autoSpaceDN w:val="0"/>
        <w:adjustRightInd w:val="0"/>
        <w:rPr>
          <w:szCs w:val="28"/>
        </w:rPr>
      </w:pPr>
      <w:r w:rsidRPr="00494F8A">
        <w:rPr>
          <w:szCs w:val="28"/>
        </w:rPr>
        <w:t>Также в 2022 году продолжена работа по детализации бизнес-процессов в части осуществления планирования контрольных мероприятий в финансово-бюджетной сфере и формировани</w:t>
      </w:r>
      <w:r w:rsidR="00A31D6B">
        <w:rPr>
          <w:szCs w:val="28"/>
        </w:rPr>
        <w:t>я</w:t>
      </w:r>
      <w:r w:rsidRPr="00494F8A">
        <w:rPr>
          <w:szCs w:val="28"/>
        </w:rPr>
        <w:t xml:space="preserve"> отчетности по результатам осуществления полномочий по контролю в финансово-бюджетной сфере для их последующей автоматизации, в том числе с учетом требований федеральных и ведомственных стандартов внутреннего государственного (муниципального) финансового контроля и изменений в нормативные правовые акты, регламентирующие процедуры контроля в финансово-бюджетной сфере.</w:t>
      </w:r>
    </w:p>
    <w:p w:rsidR="00A47BE1" w:rsidRDefault="001E786C" w:rsidP="00A47BE1">
      <w:pPr>
        <w:widowControl w:val="0"/>
        <w:autoSpaceDE w:val="0"/>
        <w:autoSpaceDN w:val="0"/>
        <w:adjustRightInd w:val="0"/>
        <w:jc w:val="center"/>
        <w:rPr>
          <w:b/>
          <w:szCs w:val="28"/>
        </w:rPr>
      </w:pPr>
      <w:r w:rsidRPr="00A47BE1">
        <w:rPr>
          <w:b/>
          <w:szCs w:val="28"/>
        </w:rPr>
        <w:t xml:space="preserve">Основные показатели деятельности по контролю </w:t>
      </w:r>
    </w:p>
    <w:p w:rsidR="001E786C" w:rsidRPr="00A47BE1" w:rsidRDefault="001E786C" w:rsidP="00A47BE1">
      <w:pPr>
        <w:widowControl w:val="0"/>
        <w:autoSpaceDE w:val="0"/>
        <w:autoSpaceDN w:val="0"/>
        <w:adjustRightInd w:val="0"/>
        <w:jc w:val="center"/>
        <w:rPr>
          <w:b/>
          <w:szCs w:val="28"/>
        </w:rPr>
      </w:pPr>
      <w:r w:rsidRPr="00A47BE1">
        <w:rPr>
          <w:b/>
          <w:szCs w:val="28"/>
        </w:rPr>
        <w:t>в финансово-бюджетной сфере в 2022 году</w:t>
      </w:r>
    </w:p>
    <w:p w:rsidR="001E786C" w:rsidRDefault="001E786C" w:rsidP="00A47BE1">
      <w:pPr>
        <w:widowControl w:val="0"/>
        <w:autoSpaceDE w:val="0"/>
        <w:autoSpaceDN w:val="0"/>
        <w:adjustRightInd w:val="0"/>
        <w:jc w:val="right"/>
        <w:rPr>
          <w:szCs w:val="28"/>
        </w:rPr>
      </w:pPr>
      <w:r w:rsidRPr="00494F8A">
        <w:rPr>
          <w:szCs w:val="28"/>
        </w:rPr>
        <w:t>Таблица</w:t>
      </w:r>
      <w:r w:rsidR="00A47BE1">
        <w:rPr>
          <w:szCs w:val="28"/>
        </w:rPr>
        <w:t xml:space="preserve"> 1</w:t>
      </w:r>
    </w:p>
    <w:tbl>
      <w:tblPr>
        <w:tblStyle w:val="afc"/>
        <w:tblW w:w="8959" w:type="dxa"/>
        <w:tblInd w:w="108" w:type="dxa"/>
        <w:tblLayout w:type="fixed"/>
        <w:tblLook w:val="04A0" w:firstRow="1" w:lastRow="0" w:firstColumn="1" w:lastColumn="0" w:noHBand="0" w:noVBand="1"/>
      </w:tblPr>
      <w:tblGrid>
        <w:gridCol w:w="880"/>
        <w:gridCol w:w="5953"/>
        <w:gridCol w:w="2126"/>
      </w:tblGrid>
      <w:tr w:rsidR="00044961" w:rsidRPr="008B2CB3" w:rsidTr="00044961">
        <w:tc>
          <w:tcPr>
            <w:tcW w:w="880" w:type="dxa"/>
          </w:tcPr>
          <w:p w:rsidR="00044961" w:rsidRPr="008B2CB3" w:rsidRDefault="00044961" w:rsidP="00044961">
            <w:pPr>
              <w:ind w:firstLine="0"/>
              <w:jc w:val="center"/>
              <w:rPr>
                <w:b/>
                <w:szCs w:val="28"/>
              </w:rPr>
            </w:pPr>
            <w:r>
              <w:rPr>
                <w:b/>
                <w:szCs w:val="28"/>
              </w:rPr>
              <w:t>№ п/п</w:t>
            </w:r>
          </w:p>
        </w:tc>
        <w:tc>
          <w:tcPr>
            <w:tcW w:w="5953" w:type="dxa"/>
            <w:shd w:val="clear" w:color="auto" w:fill="FFFFFF" w:themeFill="background1"/>
            <w:vAlign w:val="center"/>
          </w:tcPr>
          <w:p w:rsidR="00044961" w:rsidRPr="008B2CB3" w:rsidRDefault="00044961" w:rsidP="00044961">
            <w:pPr>
              <w:ind w:firstLine="0"/>
              <w:jc w:val="center"/>
              <w:rPr>
                <w:b/>
                <w:szCs w:val="28"/>
              </w:rPr>
            </w:pPr>
            <w:r w:rsidRPr="008B2CB3">
              <w:rPr>
                <w:b/>
                <w:szCs w:val="28"/>
              </w:rPr>
              <w:t>Показатель</w:t>
            </w:r>
          </w:p>
        </w:tc>
        <w:tc>
          <w:tcPr>
            <w:tcW w:w="2126" w:type="dxa"/>
            <w:vAlign w:val="center"/>
          </w:tcPr>
          <w:p w:rsidR="00044961" w:rsidRPr="008B2CB3" w:rsidRDefault="00044961" w:rsidP="00044961">
            <w:pPr>
              <w:ind w:firstLine="0"/>
              <w:jc w:val="center"/>
              <w:rPr>
                <w:b/>
                <w:szCs w:val="28"/>
              </w:rPr>
            </w:pPr>
            <w:r>
              <w:rPr>
                <w:b/>
                <w:szCs w:val="28"/>
              </w:rPr>
              <w:t>2022</w:t>
            </w:r>
            <w:r w:rsidRPr="008B2CB3">
              <w:rPr>
                <w:b/>
                <w:szCs w:val="28"/>
              </w:rPr>
              <w:t xml:space="preserve"> год</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w:t>
            </w:r>
          </w:p>
        </w:tc>
        <w:tc>
          <w:tcPr>
            <w:tcW w:w="5953" w:type="dxa"/>
          </w:tcPr>
          <w:p w:rsidR="00044961" w:rsidRPr="00044961" w:rsidRDefault="00044961" w:rsidP="00044961">
            <w:pPr>
              <w:keepLines/>
              <w:spacing w:line="240" w:lineRule="atLeast"/>
              <w:ind w:firstLine="317"/>
              <w:rPr>
                <w:szCs w:val="28"/>
              </w:rPr>
            </w:pPr>
            <w:r w:rsidRPr="00044961">
              <w:rPr>
                <w:szCs w:val="28"/>
              </w:rPr>
              <w:t>Количество проведенных проверок, ревизий, обследований (единиц), в том числе:</w:t>
            </w:r>
          </w:p>
        </w:tc>
        <w:tc>
          <w:tcPr>
            <w:tcW w:w="2126" w:type="dxa"/>
            <w:vAlign w:val="center"/>
          </w:tcPr>
          <w:p w:rsidR="00044961" w:rsidRPr="008B2CB3" w:rsidRDefault="00044961" w:rsidP="00044961">
            <w:pPr>
              <w:ind w:right="175" w:firstLine="0"/>
              <w:jc w:val="center"/>
              <w:rPr>
                <w:szCs w:val="28"/>
              </w:rPr>
            </w:pPr>
            <w:r w:rsidRPr="00607BFD">
              <w:rPr>
                <w:szCs w:val="28"/>
              </w:rPr>
              <w:t>3 096</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1.1</w:t>
            </w:r>
          </w:p>
        </w:tc>
        <w:tc>
          <w:tcPr>
            <w:tcW w:w="5953" w:type="dxa"/>
          </w:tcPr>
          <w:p w:rsidR="00044961" w:rsidRPr="00044961" w:rsidRDefault="00044961" w:rsidP="00044961">
            <w:pPr>
              <w:spacing w:line="240" w:lineRule="atLeast"/>
              <w:ind w:firstLine="317"/>
              <w:rPr>
                <w:szCs w:val="28"/>
              </w:rPr>
            </w:pPr>
            <w:r w:rsidRPr="00044961">
              <w:rPr>
                <w:szCs w:val="28"/>
              </w:rPr>
              <w:t>плановых проверок, ревизий</w:t>
            </w:r>
          </w:p>
        </w:tc>
        <w:tc>
          <w:tcPr>
            <w:tcW w:w="2126" w:type="dxa"/>
            <w:vAlign w:val="center"/>
          </w:tcPr>
          <w:p w:rsidR="00044961" w:rsidRPr="008B2CB3" w:rsidRDefault="00044961" w:rsidP="00044961">
            <w:pPr>
              <w:ind w:right="175" w:firstLine="0"/>
              <w:jc w:val="center"/>
              <w:rPr>
                <w:szCs w:val="28"/>
              </w:rPr>
            </w:pPr>
            <w:r>
              <w:rPr>
                <w:szCs w:val="28"/>
              </w:rPr>
              <w:t>2 318</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1.2</w:t>
            </w:r>
          </w:p>
        </w:tc>
        <w:tc>
          <w:tcPr>
            <w:tcW w:w="5953" w:type="dxa"/>
          </w:tcPr>
          <w:p w:rsidR="00044961" w:rsidRPr="00044961" w:rsidRDefault="00044961" w:rsidP="00044961">
            <w:pPr>
              <w:spacing w:line="240" w:lineRule="atLeast"/>
              <w:ind w:firstLine="317"/>
              <w:rPr>
                <w:szCs w:val="28"/>
              </w:rPr>
            </w:pPr>
            <w:r w:rsidRPr="00044961">
              <w:rPr>
                <w:szCs w:val="28"/>
              </w:rPr>
              <w:t>внеплановых проверок, ревизий</w:t>
            </w:r>
          </w:p>
        </w:tc>
        <w:tc>
          <w:tcPr>
            <w:tcW w:w="2126" w:type="dxa"/>
            <w:vAlign w:val="center"/>
          </w:tcPr>
          <w:p w:rsidR="00044961" w:rsidRPr="008B2CB3" w:rsidRDefault="00044961" w:rsidP="00044961">
            <w:pPr>
              <w:ind w:right="175" w:firstLine="0"/>
              <w:jc w:val="center"/>
              <w:rPr>
                <w:szCs w:val="28"/>
              </w:rPr>
            </w:pPr>
            <w:r>
              <w:rPr>
                <w:szCs w:val="28"/>
              </w:rPr>
              <w:t>727</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1.3</w:t>
            </w:r>
          </w:p>
        </w:tc>
        <w:tc>
          <w:tcPr>
            <w:tcW w:w="5953" w:type="dxa"/>
          </w:tcPr>
          <w:p w:rsidR="00044961" w:rsidRPr="00044961" w:rsidRDefault="00044961" w:rsidP="00044961">
            <w:pPr>
              <w:spacing w:line="240" w:lineRule="atLeast"/>
              <w:ind w:firstLine="317"/>
              <w:rPr>
                <w:szCs w:val="28"/>
              </w:rPr>
            </w:pPr>
            <w:r w:rsidRPr="00044961">
              <w:rPr>
                <w:szCs w:val="28"/>
              </w:rPr>
              <w:t>обследований</w:t>
            </w:r>
          </w:p>
        </w:tc>
        <w:tc>
          <w:tcPr>
            <w:tcW w:w="2126" w:type="dxa"/>
            <w:vAlign w:val="center"/>
          </w:tcPr>
          <w:p w:rsidR="00044961" w:rsidRPr="008B2CB3" w:rsidRDefault="00044961" w:rsidP="00044961">
            <w:pPr>
              <w:ind w:right="175" w:firstLine="0"/>
              <w:jc w:val="center"/>
              <w:rPr>
                <w:szCs w:val="28"/>
              </w:rPr>
            </w:pPr>
            <w:r>
              <w:rPr>
                <w:szCs w:val="28"/>
              </w:rPr>
              <w:t>51</w:t>
            </w:r>
          </w:p>
        </w:tc>
      </w:tr>
      <w:tr w:rsidR="00044961" w:rsidRPr="008B2CB3" w:rsidTr="00044961">
        <w:trPr>
          <w:trHeight w:val="751"/>
        </w:trPr>
        <w:tc>
          <w:tcPr>
            <w:tcW w:w="880" w:type="dxa"/>
            <w:vAlign w:val="center"/>
          </w:tcPr>
          <w:p w:rsidR="00044961" w:rsidRPr="008B2CB3" w:rsidRDefault="00044961" w:rsidP="00044961">
            <w:pPr>
              <w:ind w:firstLine="0"/>
              <w:jc w:val="center"/>
              <w:rPr>
                <w:szCs w:val="28"/>
              </w:rPr>
            </w:pPr>
            <w:r w:rsidRPr="008B2CB3">
              <w:rPr>
                <w:szCs w:val="28"/>
              </w:rPr>
              <w:t>2</w:t>
            </w:r>
          </w:p>
        </w:tc>
        <w:tc>
          <w:tcPr>
            <w:tcW w:w="5953" w:type="dxa"/>
          </w:tcPr>
          <w:p w:rsidR="00044961" w:rsidRPr="00044961" w:rsidRDefault="00044961" w:rsidP="00044961">
            <w:pPr>
              <w:spacing w:line="240" w:lineRule="atLeast"/>
              <w:ind w:firstLine="317"/>
              <w:rPr>
                <w:szCs w:val="28"/>
              </w:rPr>
            </w:pPr>
            <w:r w:rsidRPr="00044961">
              <w:rPr>
                <w:szCs w:val="28"/>
              </w:rPr>
              <w:t>Количество проведенных выездных проверок и (или) ревизий (единиц)</w:t>
            </w:r>
          </w:p>
        </w:tc>
        <w:tc>
          <w:tcPr>
            <w:tcW w:w="2126" w:type="dxa"/>
            <w:vAlign w:val="center"/>
          </w:tcPr>
          <w:p w:rsidR="00044961" w:rsidRPr="008B2CB3" w:rsidRDefault="00044961" w:rsidP="00044961">
            <w:pPr>
              <w:ind w:right="175" w:firstLine="0"/>
              <w:jc w:val="center"/>
              <w:rPr>
                <w:szCs w:val="28"/>
              </w:rPr>
            </w:pPr>
            <w:r>
              <w:rPr>
                <w:szCs w:val="28"/>
              </w:rPr>
              <w:t>2 995</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3</w:t>
            </w:r>
          </w:p>
        </w:tc>
        <w:tc>
          <w:tcPr>
            <w:tcW w:w="5953" w:type="dxa"/>
          </w:tcPr>
          <w:p w:rsidR="00044961" w:rsidRPr="00044961" w:rsidRDefault="00044961" w:rsidP="00044961">
            <w:pPr>
              <w:spacing w:line="240" w:lineRule="atLeast"/>
              <w:ind w:firstLine="317"/>
              <w:rPr>
                <w:szCs w:val="28"/>
              </w:rPr>
            </w:pPr>
            <w:r w:rsidRPr="00044961">
              <w:rPr>
                <w:szCs w:val="28"/>
              </w:rPr>
              <w:t>Количество проведенных камеральных проверок (единиц)</w:t>
            </w:r>
          </w:p>
        </w:tc>
        <w:tc>
          <w:tcPr>
            <w:tcW w:w="2126" w:type="dxa"/>
            <w:vAlign w:val="center"/>
          </w:tcPr>
          <w:p w:rsidR="00044961" w:rsidRPr="008B2CB3" w:rsidRDefault="00044961" w:rsidP="00044961">
            <w:pPr>
              <w:tabs>
                <w:tab w:val="left" w:pos="397"/>
                <w:tab w:val="left" w:pos="607"/>
              </w:tabs>
              <w:ind w:right="175" w:firstLine="0"/>
              <w:jc w:val="center"/>
              <w:rPr>
                <w:szCs w:val="28"/>
              </w:rPr>
            </w:pPr>
            <w:r>
              <w:rPr>
                <w:szCs w:val="28"/>
              </w:rPr>
              <w:t>50</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4</w:t>
            </w:r>
          </w:p>
        </w:tc>
        <w:tc>
          <w:tcPr>
            <w:tcW w:w="5953" w:type="dxa"/>
          </w:tcPr>
          <w:p w:rsidR="00044961" w:rsidRPr="00044961" w:rsidRDefault="00044961" w:rsidP="00044961">
            <w:pPr>
              <w:spacing w:line="240" w:lineRule="atLeast"/>
              <w:ind w:firstLine="317"/>
              <w:rPr>
                <w:szCs w:val="28"/>
              </w:rPr>
            </w:pPr>
            <w:r w:rsidRPr="00044961">
              <w:rPr>
                <w:szCs w:val="28"/>
              </w:rPr>
              <w:t>Количество контрольных мероприятий, в ходе которых выявлены нарушения (единиц)</w:t>
            </w:r>
          </w:p>
        </w:tc>
        <w:tc>
          <w:tcPr>
            <w:tcW w:w="2126" w:type="dxa"/>
            <w:vAlign w:val="center"/>
          </w:tcPr>
          <w:p w:rsidR="00044961" w:rsidRPr="008B2CB3" w:rsidRDefault="00044961" w:rsidP="00044961">
            <w:pPr>
              <w:tabs>
                <w:tab w:val="left" w:pos="637"/>
              </w:tabs>
              <w:ind w:right="175" w:firstLine="0"/>
              <w:jc w:val="center"/>
              <w:rPr>
                <w:szCs w:val="28"/>
              </w:rPr>
            </w:pPr>
            <w:r>
              <w:rPr>
                <w:szCs w:val="28"/>
              </w:rPr>
              <w:t>2 289</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5</w:t>
            </w:r>
          </w:p>
        </w:tc>
        <w:tc>
          <w:tcPr>
            <w:tcW w:w="5953" w:type="dxa"/>
          </w:tcPr>
          <w:p w:rsidR="00044961" w:rsidRPr="00044961" w:rsidRDefault="00044961" w:rsidP="00044961">
            <w:pPr>
              <w:spacing w:line="240" w:lineRule="atLeast"/>
              <w:ind w:firstLine="317"/>
              <w:rPr>
                <w:szCs w:val="28"/>
              </w:rPr>
            </w:pPr>
            <w:r w:rsidRPr="00044961">
              <w:rPr>
                <w:szCs w:val="28"/>
              </w:rPr>
              <w:t>Объем проверенных средств (тыс. руб.)</w:t>
            </w:r>
          </w:p>
        </w:tc>
        <w:tc>
          <w:tcPr>
            <w:tcW w:w="2126" w:type="dxa"/>
            <w:vAlign w:val="center"/>
          </w:tcPr>
          <w:p w:rsidR="00044961" w:rsidRPr="00173F70" w:rsidRDefault="00044961" w:rsidP="00044961">
            <w:pPr>
              <w:ind w:right="-108" w:firstLine="0"/>
              <w:jc w:val="center"/>
              <w:rPr>
                <w:szCs w:val="28"/>
                <w:highlight w:val="magenta"/>
              </w:rPr>
            </w:pPr>
            <w:r>
              <w:rPr>
                <w:szCs w:val="28"/>
              </w:rPr>
              <w:t>5 333 513 </w:t>
            </w:r>
            <w:r w:rsidRPr="006A3AE1">
              <w:rPr>
                <w:szCs w:val="28"/>
              </w:rPr>
              <w:t>52</w:t>
            </w:r>
            <w:r>
              <w:rPr>
                <w:szCs w:val="28"/>
              </w:rPr>
              <w:t>3,6</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6</w:t>
            </w:r>
          </w:p>
        </w:tc>
        <w:tc>
          <w:tcPr>
            <w:tcW w:w="5953" w:type="dxa"/>
          </w:tcPr>
          <w:p w:rsidR="00044961" w:rsidRPr="00044961" w:rsidRDefault="00044961" w:rsidP="00044961">
            <w:pPr>
              <w:spacing w:line="240" w:lineRule="atLeast"/>
              <w:ind w:firstLine="317"/>
              <w:rPr>
                <w:szCs w:val="28"/>
              </w:rPr>
            </w:pPr>
            <w:r w:rsidRPr="00044961">
              <w:rPr>
                <w:szCs w:val="28"/>
              </w:rPr>
              <w:t>Выявлено нарушений в финансово-бюджетной сфере на сумму (тыс. руб.)</w:t>
            </w:r>
          </w:p>
        </w:tc>
        <w:tc>
          <w:tcPr>
            <w:tcW w:w="2126" w:type="dxa"/>
            <w:vAlign w:val="center"/>
          </w:tcPr>
          <w:p w:rsidR="00044961" w:rsidRPr="00173F70" w:rsidRDefault="00044961" w:rsidP="00A31D6B">
            <w:pPr>
              <w:ind w:right="175" w:firstLine="0"/>
              <w:jc w:val="center"/>
              <w:rPr>
                <w:szCs w:val="28"/>
                <w:highlight w:val="magenta"/>
              </w:rPr>
            </w:pPr>
            <w:r w:rsidRPr="006A3AE1">
              <w:rPr>
                <w:szCs w:val="28"/>
              </w:rPr>
              <w:t>624</w:t>
            </w:r>
            <w:r>
              <w:rPr>
                <w:szCs w:val="28"/>
              </w:rPr>
              <w:t> 494 </w:t>
            </w:r>
            <w:r w:rsidRPr="006A3AE1">
              <w:rPr>
                <w:szCs w:val="28"/>
              </w:rPr>
              <w:t>6</w:t>
            </w:r>
            <w:r>
              <w:rPr>
                <w:szCs w:val="28"/>
              </w:rPr>
              <w:t>53</w:t>
            </w:r>
            <w:r w:rsidRPr="006A3AE1">
              <w:rPr>
                <w:szCs w:val="28"/>
              </w:rPr>
              <w:t>,</w:t>
            </w:r>
            <w:r w:rsidR="00A31D6B">
              <w:rPr>
                <w:szCs w:val="28"/>
              </w:rPr>
              <w:t>1</w:t>
            </w:r>
          </w:p>
        </w:tc>
      </w:tr>
      <w:tr w:rsidR="00044961" w:rsidRPr="008B2CB3" w:rsidTr="00044961">
        <w:trPr>
          <w:trHeight w:val="1008"/>
        </w:trPr>
        <w:tc>
          <w:tcPr>
            <w:tcW w:w="880" w:type="dxa"/>
            <w:vAlign w:val="center"/>
          </w:tcPr>
          <w:p w:rsidR="00044961" w:rsidRPr="008B2CB3" w:rsidRDefault="00044961" w:rsidP="00044961">
            <w:pPr>
              <w:ind w:firstLine="0"/>
              <w:jc w:val="center"/>
              <w:rPr>
                <w:szCs w:val="28"/>
              </w:rPr>
            </w:pPr>
            <w:r w:rsidRPr="008B2CB3">
              <w:rPr>
                <w:szCs w:val="28"/>
              </w:rPr>
              <w:t>7</w:t>
            </w:r>
          </w:p>
        </w:tc>
        <w:tc>
          <w:tcPr>
            <w:tcW w:w="5953" w:type="dxa"/>
          </w:tcPr>
          <w:p w:rsidR="00044961" w:rsidRPr="00044961" w:rsidRDefault="00044961" w:rsidP="00044961">
            <w:pPr>
              <w:spacing w:line="240" w:lineRule="atLeast"/>
              <w:ind w:firstLine="317"/>
              <w:rPr>
                <w:szCs w:val="28"/>
              </w:rPr>
            </w:pPr>
            <w:r w:rsidRPr="00044961">
              <w:rPr>
                <w:szCs w:val="28"/>
              </w:rPr>
              <w:t>Направленно представлений и предписаний по результатам контрольных мероприятий в финансово-бюджетной сфере (единиц):</w:t>
            </w:r>
          </w:p>
        </w:tc>
        <w:tc>
          <w:tcPr>
            <w:tcW w:w="2126" w:type="dxa"/>
            <w:vAlign w:val="center"/>
          </w:tcPr>
          <w:p w:rsidR="00044961" w:rsidRPr="008B2CB3" w:rsidRDefault="00044961" w:rsidP="00044961">
            <w:pPr>
              <w:tabs>
                <w:tab w:val="left" w:pos="367"/>
                <w:tab w:val="left" w:pos="607"/>
              </w:tabs>
              <w:ind w:right="175" w:firstLine="0"/>
              <w:jc w:val="center"/>
              <w:rPr>
                <w:szCs w:val="28"/>
              </w:rPr>
            </w:pPr>
            <w:r>
              <w:rPr>
                <w:szCs w:val="28"/>
              </w:rPr>
              <w:t>2 603</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7.1</w:t>
            </w:r>
          </w:p>
        </w:tc>
        <w:tc>
          <w:tcPr>
            <w:tcW w:w="5953" w:type="dxa"/>
          </w:tcPr>
          <w:p w:rsidR="00044961" w:rsidRPr="00044961" w:rsidRDefault="00044961" w:rsidP="00044961">
            <w:pPr>
              <w:spacing w:line="240" w:lineRule="atLeast"/>
              <w:ind w:firstLine="317"/>
              <w:rPr>
                <w:szCs w:val="28"/>
              </w:rPr>
            </w:pPr>
            <w:r w:rsidRPr="00044961">
              <w:rPr>
                <w:szCs w:val="28"/>
              </w:rPr>
              <w:t xml:space="preserve">представлений </w:t>
            </w:r>
          </w:p>
        </w:tc>
        <w:tc>
          <w:tcPr>
            <w:tcW w:w="2126" w:type="dxa"/>
            <w:vAlign w:val="center"/>
          </w:tcPr>
          <w:p w:rsidR="00044961" w:rsidRPr="008B2CB3" w:rsidRDefault="00044961" w:rsidP="00044961">
            <w:pPr>
              <w:ind w:right="175" w:firstLine="0"/>
              <w:jc w:val="center"/>
              <w:rPr>
                <w:szCs w:val="28"/>
              </w:rPr>
            </w:pPr>
            <w:r>
              <w:rPr>
                <w:szCs w:val="28"/>
              </w:rPr>
              <w:t>2 454</w:t>
            </w:r>
          </w:p>
        </w:tc>
      </w:tr>
      <w:tr w:rsidR="00044961" w:rsidRPr="008B2CB3" w:rsidTr="00044961">
        <w:trPr>
          <w:trHeight w:val="371"/>
        </w:trPr>
        <w:tc>
          <w:tcPr>
            <w:tcW w:w="880" w:type="dxa"/>
            <w:vAlign w:val="center"/>
          </w:tcPr>
          <w:p w:rsidR="00044961" w:rsidRPr="008B2CB3" w:rsidRDefault="00044961" w:rsidP="00044961">
            <w:pPr>
              <w:ind w:firstLine="0"/>
              <w:jc w:val="center"/>
              <w:rPr>
                <w:szCs w:val="28"/>
              </w:rPr>
            </w:pPr>
            <w:r w:rsidRPr="008B2CB3">
              <w:rPr>
                <w:szCs w:val="28"/>
              </w:rPr>
              <w:t>7.2</w:t>
            </w:r>
          </w:p>
        </w:tc>
        <w:tc>
          <w:tcPr>
            <w:tcW w:w="5953" w:type="dxa"/>
          </w:tcPr>
          <w:p w:rsidR="00044961" w:rsidRPr="00044961" w:rsidRDefault="00044961" w:rsidP="00044961">
            <w:pPr>
              <w:spacing w:line="240" w:lineRule="atLeast"/>
              <w:ind w:firstLine="317"/>
              <w:rPr>
                <w:szCs w:val="28"/>
              </w:rPr>
            </w:pPr>
            <w:r w:rsidRPr="00044961">
              <w:rPr>
                <w:szCs w:val="28"/>
              </w:rPr>
              <w:t xml:space="preserve">предписаний </w:t>
            </w:r>
          </w:p>
        </w:tc>
        <w:tc>
          <w:tcPr>
            <w:tcW w:w="2126" w:type="dxa"/>
            <w:vAlign w:val="center"/>
          </w:tcPr>
          <w:p w:rsidR="00044961" w:rsidRPr="008B2CB3" w:rsidRDefault="00044961" w:rsidP="00044961">
            <w:pPr>
              <w:tabs>
                <w:tab w:val="left" w:pos="727"/>
                <w:tab w:val="left" w:pos="982"/>
              </w:tabs>
              <w:ind w:right="175" w:firstLine="0"/>
              <w:jc w:val="center"/>
              <w:rPr>
                <w:szCs w:val="28"/>
              </w:rPr>
            </w:pPr>
            <w:r>
              <w:rPr>
                <w:szCs w:val="28"/>
              </w:rPr>
              <w:t>149</w:t>
            </w:r>
          </w:p>
        </w:tc>
      </w:tr>
      <w:tr w:rsidR="00044961" w:rsidRPr="008B2CB3" w:rsidTr="00044961">
        <w:tc>
          <w:tcPr>
            <w:tcW w:w="880" w:type="dxa"/>
            <w:vAlign w:val="center"/>
          </w:tcPr>
          <w:p w:rsidR="00044961" w:rsidRPr="008B2CB3" w:rsidRDefault="00044961" w:rsidP="00044961">
            <w:pPr>
              <w:ind w:firstLine="0"/>
              <w:jc w:val="center"/>
              <w:rPr>
                <w:bCs/>
                <w:szCs w:val="28"/>
              </w:rPr>
            </w:pPr>
            <w:r>
              <w:rPr>
                <w:bCs/>
                <w:szCs w:val="28"/>
              </w:rPr>
              <w:lastRenderedPageBreak/>
              <w:t>8</w:t>
            </w:r>
          </w:p>
        </w:tc>
        <w:tc>
          <w:tcPr>
            <w:tcW w:w="5953" w:type="dxa"/>
            <w:shd w:val="clear" w:color="auto" w:fill="FFFFFF" w:themeFill="background1"/>
          </w:tcPr>
          <w:p w:rsidR="00044961" w:rsidRPr="00044961" w:rsidRDefault="00044961" w:rsidP="00044961">
            <w:pPr>
              <w:spacing w:line="240" w:lineRule="atLeast"/>
              <w:ind w:firstLine="317"/>
              <w:rPr>
                <w:szCs w:val="28"/>
              </w:rPr>
            </w:pPr>
            <w:r w:rsidRPr="00044961">
              <w:rPr>
                <w:bCs/>
                <w:szCs w:val="28"/>
              </w:rPr>
              <w:t>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а также от взысканных административных штрафов (</w:t>
            </w:r>
            <w:r w:rsidRPr="00044961">
              <w:rPr>
                <w:szCs w:val="28"/>
              </w:rPr>
              <w:t>тыс. руб.)</w:t>
            </w:r>
          </w:p>
        </w:tc>
        <w:tc>
          <w:tcPr>
            <w:tcW w:w="2126" w:type="dxa"/>
            <w:vAlign w:val="center"/>
          </w:tcPr>
          <w:p w:rsidR="00044961" w:rsidRPr="0044470B" w:rsidRDefault="00044961" w:rsidP="00044961">
            <w:pPr>
              <w:tabs>
                <w:tab w:val="left" w:pos="727"/>
                <w:tab w:val="left" w:pos="982"/>
              </w:tabs>
              <w:ind w:right="175" w:firstLine="0"/>
              <w:jc w:val="center"/>
              <w:rPr>
                <w:sz w:val="40"/>
                <w:szCs w:val="40"/>
                <w:highlight w:val="darkMagenta"/>
              </w:rPr>
            </w:pPr>
            <w:r w:rsidRPr="00607BFD">
              <w:rPr>
                <w:szCs w:val="28"/>
              </w:rPr>
              <w:t>19 384 394,9</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9</w:t>
            </w:r>
          </w:p>
        </w:tc>
        <w:tc>
          <w:tcPr>
            <w:tcW w:w="5953" w:type="dxa"/>
          </w:tcPr>
          <w:p w:rsidR="00044961" w:rsidRPr="00044961" w:rsidRDefault="00044961" w:rsidP="00044961">
            <w:pPr>
              <w:spacing w:line="240" w:lineRule="atLeast"/>
              <w:ind w:firstLine="317"/>
              <w:rPr>
                <w:szCs w:val="28"/>
              </w:rPr>
            </w:pPr>
            <w:r w:rsidRPr="00044961">
              <w:rPr>
                <w:szCs w:val="28"/>
              </w:rPr>
              <w:t>Количество направленных уведомлений о применении бюджетных мер принуждения по результатам внутреннего государственного финансового контроля (единиц)</w:t>
            </w:r>
          </w:p>
        </w:tc>
        <w:tc>
          <w:tcPr>
            <w:tcW w:w="2126" w:type="dxa"/>
            <w:shd w:val="clear" w:color="auto" w:fill="FFFFFF" w:themeFill="background1"/>
            <w:vAlign w:val="center"/>
          </w:tcPr>
          <w:p w:rsidR="00044961" w:rsidRPr="00656C4F" w:rsidRDefault="00044961" w:rsidP="00044961">
            <w:pPr>
              <w:ind w:right="175" w:firstLine="0"/>
              <w:jc w:val="center"/>
              <w:rPr>
                <w:szCs w:val="28"/>
              </w:rPr>
            </w:pPr>
            <w:r w:rsidRPr="00656C4F">
              <w:rPr>
                <w:szCs w:val="28"/>
              </w:rPr>
              <w:t>10</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10</w:t>
            </w:r>
          </w:p>
        </w:tc>
        <w:tc>
          <w:tcPr>
            <w:tcW w:w="5953" w:type="dxa"/>
          </w:tcPr>
          <w:p w:rsidR="00044961" w:rsidRPr="00044961" w:rsidRDefault="00044961" w:rsidP="00044961">
            <w:pPr>
              <w:spacing w:line="240" w:lineRule="atLeast"/>
              <w:ind w:firstLine="317"/>
              <w:rPr>
                <w:szCs w:val="28"/>
              </w:rPr>
            </w:pPr>
            <w:r w:rsidRPr="00044961">
              <w:rPr>
                <w:szCs w:val="28"/>
              </w:rPr>
              <w:t xml:space="preserve">Передано информации и материалов ревизий и проверок органам прокуратуры и иным правоохранительным органам (единиц) </w:t>
            </w:r>
          </w:p>
        </w:tc>
        <w:tc>
          <w:tcPr>
            <w:tcW w:w="2126" w:type="dxa"/>
            <w:vAlign w:val="center"/>
          </w:tcPr>
          <w:p w:rsidR="00044961" w:rsidRPr="008B2CB3" w:rsidRDefault="00044961" w:rsidP="00044961">
            <w:pPr>
              <w:ind w:right="175" w:firstLine="0"/>
              <w:jc w:val="center"/>
              <w:rPr>
                <w:szCs w:val="28"/>
              </w:rPr>
            </w:pPr>
            <w:r>
              <w:rPr>
                <w:szCs w:val="28"/>
              </w:rPr>
              <w:t>2 437</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11</w:t>
            </w:r>
          </w:p>
        </w:tc>
        <w:tc>
          <w:tcPr>
            <w:tcW w:w="5953" w:type="dxa"/>
          </w:tcPr>
          <w:p w:rsidR="00044961" w:rsidRPr="00044961" w:rsidRDefault="00044961" w:rsidP="00044961">
            <w:pPr>
              <w:spacing w:line="240" w:lineRule="atLeast"/>
              <w:ind w:firstLine="317"/>
              <w:rPr>
                <w:szCs w:val="28"/>
              </w:rPr>
            </w:pPr>
            <w:r w:rsidRPr="00044961">
              <w:rPr>
                <w:szCs w:val="28"/>
              </w:rPr>
              <w:t>Возбуждено уголовных дел правоохранительными органами (единиц)</w:t>
            </w:r>
          </w:p>
        </w:tc>
        <w:tc>
          <w:tcPr>
            <w:tcW w:w="2126" w:type="dxa"/>
            <w:vAlign w:val="center"/>
          </w:tcPr>
          <w:p w:rsidR="00044961" w:rsidRPr="008B2CB3" w:rsidRDefault="00044961" w:rsidP="00044961">
            <w:pPr>
              <w:ind w:right="175" w:firstLine="0"/>
              <w:jc w:val="center"/>
              <w:rPr>
                <w:szCs w:val="28"/>
              </w:rPr>
            </w:pPr>
            <w:r w:rsidRPr="00F33AC1">
              <w:rPr>
                <w:szCs w:val="28"/>
              </w:rPr>
              <w:t>26</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12</w:t>
            </w:r>
          </w:p>
        </w:tc>
        <w:tc>
          <w:tcPr>
            <w:tcW w:w="5953" w:type="dxa"/>
          </w:tcPr>
          <w:p w:rsidR="00044961" w:rsidRPr="00044961" w:rsidRDefault="00044961" w:rsidP="00044961">
            <w:pPr>
              <w:spacing w:line="240" w:lineRule="atLeast"/>
              <w:ind w:firstLine="317"/>
              <w:rPr>
                <w:szCs w:val="28"/>
              </w:rPr>
            </w:pPr>
            <w:r w:rsidRPr="00044961">
              <w:rPr>
                <w:szCs w:val="28"/>
              </w:rPr>
              <w:t>Составлено протоколов об административных правонарушениях (единиц), из них:</w:t>
            </w:r>
          </w:p>
        </w:tc>
        <w:tc>
          <w:tcPr>
            <w:tcW w:w="2126" w:type="dxa"/>
            <w:vAlign w:val="center"/>
          </w:tcPr>
          <w:p w:rsidR="00044961" w:rsidRPr="008B2CB3" w:rsidRDefault="00044961" w:rsidP="00044961">
            <w:pPr>
              <w:ind w:right="175" w:firstLine="0"/>
              <w:jc w:val="center"/>
              <w:rPr>
                <w:szCs w:val="28"/>
              </w:rPr>
            </w:pPr>
            <w:r>
              <w:rPr>
                <w:szCs w:val="28"/>
              </w:rPr>
              <w:t>8 246</w:t>
            </w:r>
          </w:p>
        </w:tc>
      </w:tr>
      <w:tr w:rsidR="00044961" w:rsidRPr="008B2CB3" w:rsidTr="00044961">
        <w:tc>
          <w:tcPr>
            <w:tcW w:w="880" w:type="dxa"/>
            <w:vAlign w:val="center"/>
          </w:tcPr>
          <w:p w:rsidR="00044961" w:rsidRPr="008B2CB3" w:rsidRDefault="00044961" w:rsidP="00044961">
            <w:pPr>
              <w:ind w:firstLine="0"/>
              <w:jc w:val="center"/>
              <w:rPr>
                <w:szCs w:val="28"/>
              </w:rPr>
            </w:pPr>
            <w:r w:rsidRPr="008B2CB3">
              <w:rPr>
                <w:szCs w:val="28"/>
              </w:rPr>
              <w:t>12.1</w:t>
            </w:r>
          </w:p>
        </w:tc>
        <w:tc>
          <w:tcPr>
            <w:tcW w:w="5953" w:type="dxa"/>
          </w:tcPr>
          <w:p w:rsidR="00044961" w:rsidRPr="00044961" w:rsidRDefault="00044961" w:rsidP="00044961">
            <w:pPr>
              <w:spacing w:line="240" w:lineRule="atLeast"/>
              <w:ind w:firstLine="317"/>
              <w:rPr>
                <w:szCs w:val="28"/>
              </w:rPr>
            </w:pPr>
            <w:r w:rsidRPr="00044961">
              <w:rPr>
                <w:szCs w:val="28"/>
              </w:rPr>
              <w:t>вынесено постановлений о назн</w:t>
            </w:r>
            <w:r w:rsidR="00A31D6B">
              <w:rPr>
                <w:szCs w:val="28"/>
              </w:rPr>
              <w:t>ачении административного штрафа</w:t>
            </w:r>
            <w:r w:rsidRPr="00044961">
              <w:rPr>
                <w:szCs w:val="28"/>
              </w:rPr>
              <w:t xml:space="preserve"> (единиц)</w:t>
            </w:r>
          </w:p>
        </w:tc>
        <w:tc>
          <w:tcPr>
            <w:tcW w:w="2126" w:type="dxa"/>
            <w:vAlign w:val="center"/>
          </w:tcPr>
          <w:p w:rsidR="00044961" w:rsidRPr="008B2CB3" w:rsidRDefault="00044961" w:rsidP="00044961">
            <w:pPr>
              <w:ind w:right="175" w:firstLine="0"/>
              <w:jc w:val="center"/>
              <w:rPr>
                <w:szCs w:val="28"/>
              </w:rPr>
            </w:pPr>
            <w:r>
              <w:rPr>
                <w:szCs w:val="28"/>
              </w:rPr>
              <w:t>2 184</w:t>
            </w:r>
          </w:p>
        </w:tc>
      </w:tr>
    </w:tbl>
    <w:p w:rsidR="00044961" w:rsidRPr="00494F8A" w:rsidRDefault="00044961" w:rsidP="00A47BE1">
      <w:pPr>
        <w:widowControl w:val="0"/>
        <w:autoSpaceDE w:val="0"/>
        <w:autoSpaceDN w:val="0"/>
        <w:adjustRightInd w:val="0"/>
        <w:jc w:val="right"/>
        <w:rPr>
          <w:szCs w:val="28"/>
        </w:rPr>
      </w:pPr>
    </w:p>
    <w:p w:rsidR="00044961" w:rsidRPr="008B2CB3" w:rsidRDefault="00044961" w:rsidP="00044961">
      <w:pPr>
        <w:shd w:val="clear" w:color="auto" w:fill="FFFFFF" w:themeFill="background1"/>
        <w:rPr>
          <w:szCs w:val="24"/>
        </w:rPr>
      </w:pPr>
      <w:r w:rsidRPr="008B2CB3">
        <w:rPr>
          <w:szCs w:val="24"/>
        </w:rPr>
        <w:t xml:space="preserve">Объем нарушений, выявленных </w:t>
      </w:r>
      <w:r>
        <w:rPr>
          <w:szCs w:val="24"/>
        </w:rPr>
        <w:t>Федеральным казначейством в 2022 году, составил 624 494 653,1</w:t>
      </w:r>
      <w:r w:rsidRPr="008B2CB3">
        <w:rPr>
          <w:szCs w:val="24"/>
        </w:rPr>
        <w:t xml:space="preserve"> тыс. рублей или </w:t>
      </w:r>
      <w:r>
        <w:rPr>
          <w:szCs w:val="24"/>
        </w:rPr>
        <w:t xml:space="preserve">12 </w:t>
      </w:r>
      <w:r w:rsidRPr="00C5082C">
        <w:rPr>
          <w:szCs w:val="24"/>
        </w:rPr>
        <w:t>%</w:t>
      </w:r>
      <w:r w:rsidRPr="008B2CB3">
        <w:rPr>
          <w:szCs w:val="24"/>
        </w:rPr>
        <w:t xml:space="preserve"> от общего объема проверенных средств, в том числе:</w:t>
      </w:r>
    </w:p>
    <w:p w:rsidR="00044961" w:rsidRPr="00656C4F" w:rsidRDefault="00044961" w:rsidP="00044961">
      <w:pPr>
        <w:shd w:val="clear" w:color="auto" w:fill="FFFFFF" w:themeFill="background1"/>
        <w:rPr>
          <w:szCs w:val="24"/>
        </w:rPr>
      </w:pPr>
      <w:r w:rsidRPr="00656C4F">
        <w:rPr>
          <w:szCs w:val="24"/>
        </w:rPr>
        <w:t>нецелевое использование бюджетных средств – 5 </w:t>
      </w:r>
      <w:r>
        <w:rPr>
          <w:szCs w:val="24"/>
        </w:rPr>
        <w:t>682</w:t>
      </w:r>
      <w:r w:rsidRPr="00656C4F">
        <w:rPr>
          <w:szCs w:val="24"/>
        </w:rPr>
        <w:t> </w:t>
      </w:r>
      <w:r>
        <w:rPr>
          <w:szCs w:val="24"/>
        </w:rPr>
        <w:t>319</w:t>
      </w:r>
      <w:r w:rsidRPr="00656C4F">
        <w:rPr>
          <w:szCs w:val="24"/>
        </w:rPr>
        <w:t>,</w:t>
      </w:r>
      <w:r>
        <w:rPr>
          <w:szCs w:val="24"/>
        </w:rPr>
        <w:t>6</w:t>
      </w:r>
      <w:r w:rsidRPr="00656C4F">
        <w:rPr>
          <w:szCs w:val="24"/>
        </w:rPr>
        <w:t xml:space="preserve"> тыс. рублей;</w:t>
      </w:r>
    </w:p>
    <w:p w:rsidR="00044961" w:rsidRPr="00656C4F" w:rsidRDefault="00044961" w:rsidP="00044961">
      <w:pPr>
        <w:shd w:val="clear" w:color="auto" w:fill="FFFFFF" w:themeFill="background1"/>
        <w:rPr>
          <w:szCs w:val="24"/>
        </w:rPr>
      </w:pPr>
      <w:r w:rsidRPr="00656C4F">
        <w:rPr>
          <w:szCs w:val="24"/>
        </w:rPr>
        <w:t>неправомерное использование бюджетных средств – 33 </w:t>
      </w:r>
      <w:r>
        <w:rPr>
          <w:szCs w:val="24"/>
        </w:rPr>
        <w:t>463</w:t>
      </w:r>
      <w:r w:rsidRPr="00656C4F">
        <w:rPr>
          <w:szCs w:val="24"/>
        </w:rPr>
        <w:t> </w:t>
      </w:r>
      <w:r>
        <w:rPr>
          <w:szCs w:val="24"/>
        </w:rPr>
        <w:t>4</w:t>
      </w:r>
      <w:r w:rsidRPr="00656C4F">
        <w:rPr>
          <w:szCs w:val="24"/>
        </w:rPr>
        <w:t>8</w:t>
      </w:r>
      <w:r>
        <w:rPr>
          <w:szCs w:val="24"/>
        </w:rPr>
        <w:t>0</w:t>
      </w:r>
      <w:r w:rsidRPr="00656C4F">
        <w:rPr>
          <w:szCs w:val="24"/>
        </w:rPr>
        <w:t>,</w:t>
      </w:r>
      <w:r>
        <w:rPr>
          <w:szCs w:val="24"/>
        </w:rPr>
        <w:t>9</w:t>
      </w:r>
      <w:r w:rsidRPr="00656C4F">
        <w:rPr>
          <w:szCs w:val="24"/>
        </w:rPr>
        <w:t xml:space="preserve"> тыс. рублей;</w:t>
      </w:r>
    </w:p>
    <w:p w:rsidR="00044961" w:rsidRPr="00656C4F" w:rsidRDefault="00044961" w:rsidP="00044961">
      <w:pPr>
        <w:shd w:val="clear" w:color="auto" w:fill="FFFFFF" w:themeFill="background1"/>
        <w:rPr>
          <w:szCs w:val="24"/>
        </w:rPr>
      </w:pPr>
      <w:r w:rsidRPr="00656C4F">
        <w:rPr>
          <w:szCs w:val="24"/>
        </w:rPr>
        <w:t>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w:t>
      </w:r>
      <w:r w:rsidR="00A31D6B">
        <w:rPr>
          <w:szCs w:val="24"/>
        </w:rPr>
        <w:t>,</w:t>
      </w:r>
      <w:r w:rsidRPr="00656C4F">
        <w:rPr>
          <w:szCs w:val="24"/>
        </w:rPr>
        <w:t xml:space="preserve"> – 85</w:t>
      </w:r>
      <w:r>
        <w:rPr>
          <w:szCs w:val="24"/>
        </w:rPr>
        <w:t> </w:t>
      </w:r>
      <w:r w:rsidRPr="00656C4F">
        <w:rPr>
          <w:szCs w:val="24"/>
        </w:rPr>
        <w:t>54</w:t>
      </w:r>
      <w:r>
        <w:rPr>
          <w:szCs w:val="24"/>
        </w:rPr>
        <w:t>8 482,9</w:t>
      </w:r>
      <w:r w:rsidRPr="00656C4F">
        <w:rPr>
          <w:szCs w:val="24"/>
        </w:rPr>
        <w:t xml:space="preserve"> тыс. рублей;</w:t>
      </w:r>
    </w:p>
    <w:p w:rsidR="00044961" w:rsidRPr="0071685C" w:rsidRDefault="00044961" w:rsidP="00044961">
      <w:pPr>
        <w:shd w:val="clear" w:color="auto" w:fill="FFFFFF" w:themeFill="background1"/>
        <w:rPr>
          <w:szCs w:val="24"/>
        </w:rPr>
      </w:pPr>
      <w:r w:rsidRPr="00656C4F">
        <w:rPr>
          <w:szCs w:val="24"/>
        </w:rPr>
        <w:t>нарушение процедур составления и исполнения бюджета, установленных бюджетным законодательством</w:t>
      </w:r>
      <w:r w:rsidR="00A31D6B">
        <w:rPr>
          <w:szCs w:val="24"/>
        </w:rPr>
        <w:t>,</w:t>
      </w:r>
      <w:r w:rsidRPr="00656C4F">
        <w:rPr>
          <w:szCs w:val="24"/>
        </w:rPr>
        <w:t xml:space="preserve"> – </w:t>
      </w:r>
      <w:r w:rsidRPr="0071685C">
        <w:rPr>
          <w:szCs w:val="24"/>
        </w:rPr>
        <w:t>16 275 545,1 тыс. рублей;</w:t>
      </w:r>
    </w:p>
    <w:p w:rsidR="00044961" w:rsidRPr="0071685C" w:rsidRDefault="00044961" w:rsidP="00044961">
      <w:pPr>
        <w:shd w:val="clear" w:color="auto" w:fill="FFFFFF" w:themeFill="background1"/>
        <w:rPr>
          <w:szCs w:val="24"/>
        </w:rPr>
      </w:pPr>
      <w:r w:rsidRPr="0071685C">
        <w:rPr>
          <w:szCs w:val="24"/>
        </w:rPr>
        <w:t xml:space="preserve">нарушение правил ведения бухгалтерского (бюджетного) учета </w:t>
      </w:r>
      <w:r w:rsidRPr="0071685C">
        <w:rPr>
          <w:szCs w:val="24"/>
        </w:rPr>
        <w:br/>
        <w:t>и представления бухгалтерской (бюджетной) отчетности – 72 970 740,5 тыс. рублей;</w:t>
      </w:r>
    </w:p>
    <w:p w:rsidR="00044961" w:rsidRPr="0071685C" w:rsidRDefault="00044961" w:rsidP="00044961">
      <w:pPr>
        <w:shd w:val="clear" w:color="auto" w:fill="FFFFFF" w:themeFill="background1"/>
        <w:rPr>
          <w:szCs w:val="24"/>
        </w:rPr>
      </w:pPr>
      <w:r w:rsidRPr="0071685C">
        <w:rPr>
          <w:szCs w:val="24"/>
        </w:rPr>
        <w:t>нарушение порядка администрирования доходов бюджета – 153 809,6 тыс. рублей;</w:t>
      </w:r>
    </w:p>
    <w:p w:rsidR="00044961" w:rsidRPr="0071685C" w:rsidRDefault="00044961" w:rsidP="00044961">
      <w:pPr>
        <w:shd w:val="clear" w:color="auto" w:fill="FFFFFF" w:themeFill="background1"/>
        <w:rPr>
          <w:szCs w:val="24"/>
        </w:rPr>
      </w:pPr>
      <w:r w:rsidRPr="0071685C">
        <w:rPr>
          <w:szCs w:val="24"/>
        </w:rPr>
        <w:lastRenderedPageBreak/>
        <w:t>нарушени</w:t>
      </w:r>
      <w:r w:rsidR="00A31D6B">
        <w:rPr>
          <w:szCs w:val="24"/>
        </w:rPr>
        <w:t>я</w:t>
      </w:r>
      <w:r w:rsidRPr="0071685C">
        <w:rPr>
          <w:szCs w:val="24"/>
        </w:rPr>
        <w:t xml:space="preserve"> в сфере закупок – 66 448 593,0 тыс. рублей;</w:t>
      </w:r>
    </w:p>
    <w:p w:rsidR="00044961" w:rsidRPr="00656C4F" w:rsidRDefault="00044961" w:rsidP="00044961">
      <w:pPr>
        <w:shd w:val="clear" w:color="auto" w:fill="FFFFFF" w:themeFill="background1"/>
        <w:rPr>
          <w:szCs w:val="24"/>
        </w:rPr>
      </w:pPr>
      <w:r w:rsidRPr="0071685C">
        <w:rPr>
          <w:szCs w:val="24"/>
        </w:rPr>
        <w:t>прочие нарушения – 343 951 681,6 тыс. рублей</w:t>
      </w:r>
      <w:r w:rsidRPr="00656C4F">
        <w:rPr>
          <w:szCs w:val="24"/>
        </w:rPr>
        <w:t>.</w:t>
      </w:r>
    </w:p>
    <w:p w:rsidR="00044961" w:rsidRDefault="00044961" w:rsidP="001E786C">
      <w:pPr>
        <w:rPr>
          <w:szCs w:val="24"/>
        </w:rPr>
      </w:pPr>
      <w:r w:rsidRPr="00C5082C">
        <w:rPr>
          <w:szCs w:val="24"/>
        </w:rPr>
        <w:t>В Министерство финансов Российской Федерации Федеральным казначейством в 2022 году направлено 10 уведомлений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(далее – уведомление), на сумму 2</w:t>
      </w:r>
      <w:r>
        <w:rPr>
          <w:szCs w:val="24"/>
        </w:rPr>
        <w:t> </w:t>
      </w:r>
      <w:r w:rsidRPr="00C5082C">
        <w:rPr>
          <w:szCs w:val="24"/>
        </w:rPr>
        <w:t>132</w:t>
      </w:r>
      <w:r>
        <w:rPr>
          <w:szCs w:val="24"/>
        </w:rPr>
        <w:t xml:space="preserve"> 493,6 </w:t>
      </w:r>
      <w:r w:rsidRPr="00C5082C">
        <w:rPr>
          <w:szCs w:val="24"/>
        </w:rPr>
        <w:t>тыс. рублей.</w:t>
      </w:r>
    </w:p>
    <w:p w:rsidR="00044961" w:rsidRDefault="00044961" w:rsidP="001E786C">
      <w:pPr>
        <w:rPr>
          <w:szCs w:val="28"/>
        </w:rPr>
      </w:pPr>
      <w:r w:rsidRPr="00C5082C">
        <w:rPr>
          <w:szCs w:val="24"/>
        </w:rPr>
        <w:t xml:space="preserve">По </w:t>
      </w:r>
      <w:r>
        <w:rPr>
          <w:szCs w:val="24"/>
        </w:rPr>
        <w:t>8</w:t>
      </w:r>
      <w:r w:rsidRPr="00C5082C">
        <w:rPr>
          <w:szCs w:val="24"/>
        </w:rPr>
        <w:t xml:space="preserve"> направленным уведомлениям</w:t>
      </w:r>
      <w:r>
        <w:rPr>
          <w:szCs w:val="24"/>
        </w:rPr>
        <w:t xml:space="preserve"> (по двум уведомлениям</w:t>
      </w:r>
      <w:r w:rsidRPr="00C5082C">
        <w:rPr>
          <w:szCs w:val="24"/>
        </w:rPr>
        <w:t xml:space="preserve"> </w:t>
      </w:r>
      <w:r w:rsidRPr="00656C4F">
        <w:rPr>
          <w:szCs w:val="24"/>
        </w:rPr>
        <w:t>–</w:t>
      </w:r>
      <w:r>
        <w:rPr>
          <w:szCs w:val="24"/>
        </w:rPr>
        <w:t xml:space="preserve"> </w:t>
      </w:r>
      <w:r w:rsidRPr="00C5082C">
        <w:rPr>
          <w:szCs w:val="24"/>
        </w:rPr>
        <w:t>отказ) Министерством финансов Российской Федерации приняты решения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на общую сумму 1</w:t>
      </w:r>
      <w:r>
        <w:rPr>
          <w:szCs w:val="24"/>
        </w:rPr>
        <w:t> </w:t>
      </w:r>
      <w:r w:rsidRPr="00C5082C">
        <w:rPr>
          <w:szCs w:val="24"/>
        </w:rPr>
        <w:t>683</w:t>
      </w:r>
      <w:r>
        <w:rPr>
          <w:szCs w:val="24"/>
        </w:rPr>
        <w:t> 810</w:t>
      </w:r>
      <w:r w:rsidRPr="00C5082C">
        <w:rPr>
          <w:szCs w:val="24"/>
        </w:rPr>
        <w:t>,</w:t>
      </w:r>
      <w:r>
        <w:rPr>
          <w:szCs w:val="24"/>
        </w:rPr>
        <w:t>9</w:t>
      </w:r>
      <w:r w:rsidRPr="00C5082C">
        <w:rPr>
          <w:szCs w:val="24"/>
        </w:rPr>
        <w:t xml:space="preserve"> тыс. руб</w:t>
      </w:r>
      <w:r>
        <w:rPr>
          <w:szCs w:val="24"/>
        </w:rPr>
        <w:t>лей</w:t>
      </w:r>
      <w:r w:rsidRPr="00C5082C">
        <w:rPr>
          <w:szCs w:val="24"/>
        </w:rPr>
        <w:t>.</w:t>
      </w:r>
    </w:p>
    <w:p w:rsidR="001E786C" w:rsidRPr="00A47BE1" w:rsidRDefault="001E786C" w:rsidP="00C56754">
      <w:pPr>
        <w:pStyle w:val="2"/>
      </w:pPr>
      <w:r w:rsidRPr="00A47BE1">
        <w:t xml:space="preserve">Организация и проведение анализа исполнения бюджетных </w:t>
      </w:r>
      <w:r w:rsidRPr="00805785">
        <w:t>полномочий</w:t>
      </w:r>
      <w:r w:rsidRPr="00A47BE1">
        <w:t xml:space="preserve">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1E786C" w:rsidRPr="00494F8A" w:rsidRDefault="001E786C" w:rsidP="001E786C">
      <w:pPr>
        <w:shd w:val="clear" w:color="auto" w:fill="FFFFFF" w:themeFill="background1"/>
        <w:rPr>
          <w:b/>
          <w:szCs w:val="24"/>
        </w:rPr>
      </w:pPr>
      <w:r w:rsidRPr="00494F8A">
        <w:rPr>
          <w:szCs w:val="24"/>
        </w:rPr>
        <w:t xml:space="preserve">Федеральным казначейством подготовлен и направлен 31 марта 2022 года в </w:t>
      </w:r>
      <w:r w:rsidRPr="00494F8A">
        <w:rPr>
          <w:rFonts w:eastAsia="Times New Roman"/>
          <w:szCs w:val="20"/>
          <w:lang w:eastAsia="ru-RU"/>
        </w:rPr>
        <w:t>Министерство финансов Российской Федерации</w:t>
      </w:r>
      <w:r w:rsidRPr="00494F8A">
        <w:rPr>
          <w:szCs w:val="24"/>
        </w:rPr>
        <w:t xml:space="preserve"> Доклад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Анализ исполнения бюджетных полномочий, органы внутреннего государственного (муниципального) финансового контроля соответственно), за 2021 год (письмо Федерального казначейства от 31</w:t>
      </w:r>
      <w:r w:rsidR="00A72243">
        <w:rPr>
          <w:szCs w:val="24"/>
        </w:rPr>
        <w:t xml:space="preserve"> марта </w:t>
      </w:r>
      <w:r w:rsidRPr="00494F8A">
        <w:rPr>
          <w:szCs w:val="24"/>
        </w:rPr>
        <w:t>2022</w:t>
      </w:r>
      <w:r w:rsidR="00A72243">
        <w:rPr>
          <w:szCs w:val="24"/>
        </w:rPr>
        <w:t xml:space="preserve"> г.</w:t>
      </w:r>
      <w:r w:rsidR="00A72243">
        <w:rPr>
          <w:szCs w:val="24"/>
        </w:rPr>
        <w:br/>
      </w:r>
      <w:r w:rsidRPr="00494F8A">
        <w:rPr>
          <w:szCs w:val="24"/>
        </w:rPr>
        <w:t>№ 07-04-04/21-7574).</w:t>
      </w:r>
    </w:p>
    <w:p w:rsidR="001E786C" w:rsidRPr="00494F8A" w:rsidRDefault="001E786C" w:rsidP="001E786C">
      <w:pPr>
        <w:shd w:val="clear" w:color="auto" w:fill="FFFFFF" w:themeFill="background1"/>
        <w:rPr>
          <w:szCs w:val="24"/>
        </w:rPr>
      </w:pPr>
      <w:r w:rsidRPr="00494F8A">
        <w:rPr>
          <w:szCs w:val="24"/>
        </w:rPr>
        <w:t>Информация о результатах Анализа исполнения бюджетных полномочий за 2021 год опубликована на официальном сайте Федерального казначейства в информационно-телекоммуникационной сети «Интернет» 4</w:t>
      </w:r>
      <w:r w:rsidR="00A72243">
        <w:rPr>
          <w:szCs w:val="24"/>
        </w:rPr>
        <w:t xml:space="preserve"> апреля </w:t>
      </w:r>
      <w:r w:rsidRPr="00494F8A">
        <w:rPr>
          <w:szCs w:val="24"/>
        </w:rPr>
        <w:t>2022</w:t>
      </w:r>
      <w:r w:rsidR="00A72243">
        <w:rPr>
          <w:szCs w:val="24"/>
        </w:rPr>
        <w:t xml:space="preserve"> года</w:t>
      </w:r>
      <w:r w:rsidRPr="00494F8A">
        <w:rPr>
          <w:szCs w:val="24"/>
        </w:rPr>
        <w:t>. Также Федеральным казначейством направлена информация о результатах проведения в 2021 году Анализа исполнения бюджетных полномочий в субъектах Российской Федерации в адрес 85 высших исполнительных органов государственной власти субъектов Российской Федерации.</w:t>
      </w:r>
    </w:p>
    <w:p w:rsidR="001E786C" w:rsidRPr="00494F8A" w:rsidRDefault="001E786C" w:rsidP="001E786C">
      <w:pPr>
        <w:shd w:val="clear" w:color="auto" w:fill="FFFFFF" w:themeFill="background1"/>
        <w:rPr>
          <w:szCs w:val="24"/>
        </w:rPr>
      </w:pPr>
      <w:r w:rsidRPr="00494F8A">
        <w:rPr>
          <w:szCs w:val="24"/>
        </w:rPr>
        <w:t xml:space="preserve">В 2022 году в соответствии с Планом Федерального казначейства </w:t>
      </w:r>
      <w:r w:rsidRPr="00494F8A">
        <w:rPr>
          <w:szCs w:val="24"/>
        </w:rPr>
        <w:br/>
        <w:t xml:space="preserve">по проведению анализа исполнения бюджетных полномочий органов </w:t>
      </w:r>
      <w:r w:rsidRPr="00494F8A">
        <w:rPr>
          <w:szCs w:val="24"/>
        </w:rPr>
        <w:lastRenderedPageBreak/>
        <w:t>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2022 год, утвержденным руководителем Федерального казначейства Р.Е. Артюхиным 29 ноября 2021 г., проведено 1 300 аналитических мероприятий (выполнено 100 % Плана), из них:</w:t>
      </w:r>
    </w:p>
    <w:p w:rsidR="001E786C" w:rsidRPr="00494F8A" w:rsidRDefault="001E786C" w:rsidP="001E786C">
      <w:pPr>
        <w:shd w:val="clear" w:color="auto" w:fill="FFFFFF" w:themeFill="background1"/>
        <w:rPr>
          <w:szCs w:val="24"/>
        </w:rPr>
      </w:pPr>
      <w:r w:rsidRPr="00494F8A">
        <w:rPr>
          <w:szCs w:val="24"/>
        </w:rPr>
        <w:t>87</w:t>
      </w:r>
      <w:r w:rsidR="00A72243">
        <w:rPr>
          <w:szCs w:val="24"/>
        </w:rPr>
        <w:t xml:space="preserve"> </w:t>
      </w:r>
      <w:r w:rsidR="00A72243" w:rsidRPr="00494F8A">
        <w:rPr>
          <w:szCs w:val="24"/>
        </w:rPr>
        <w:t>–</w:t>
      </w:r>
      <w:r w:rsidRPr="00494F8A">
        <w:rPr>
          <w:szCs w:val="24"/>
        </w:rPr>
        <w:t xml:space="preserve"> в отношении органов внутреннего государственного финансового контроля;</w:t>
      </w:r>
    </w:p>
    <w:p w:rsidR="001E786C" w:rsidRPr="00494F8A" w:rsidRDefault="001E786C" w:rsidP="001E786C">
      <w:pPr>
        <w:shd w:val="clear" w:color="auto" w:fill="FFFFFF" w:themeFill="background1"/>
        <w:rPr>
          <w:szCs w:val="24"/>
        </w:rPr>
      </w:pPr>
      <w:r w:rsidRPr="00494F8A">
        <w:rPr>
          <w:szCs w:val="24"/>
        </w:rPr>
        <w:t xml:space="preserve">1 213 </w:t>
      </w:r>
      <w:r w:rsidR="00A72243" w:rsidRPr="00494F8A">
        <w:rPr>
          <w:szCs w:val="24"/>
        </w:rPr>
        <w:t>–</w:t>
      </w:r>
      <w:r w:rsidR="00A72243">
        <w:rPr>
          <w:szCs w:val="24"/>
        </w:rPr>
        <w:t xml:space="preserve"> </w:t>
      </w:r>
      <w:r w:rsidRPr="00494F8A">
        <w:rPr>
          <w:szCs w:val="24"/>
        </w:rPr>
        <w:t>в отношении органов внутреннего муниципального финансового контроля.</w:t>
      </w:r>
    </w:p>
    <w:p w:rsidR="001E786C" w:rsidRPr="00494F8A" w:rsidRDefault="001E786C" w:rsidP="001E786C">
      <w:pPr>
        <w:shd w:val="clear" w:color="auto" w:fill="FFFFFF" w:themeFill="background1"/>
        <w:rPr>
          <w:szCs w:val="24"/>
        </w:rPr>
      </w:pPr>
      <w:r w:rsidRPr="00494F8A">
        <w:rPr>
          <w:szCs w:val="24"/>
        </w:rPr>
        <w:t>По результатам аналитических мероприятий в адрес органов внутреннего государственного (муниципального) финансового контроля направлены заключения.</w:t>
      </w:r>
    </w:p>
    <w:p w:rsidR="001E786C" w:rsidRPr="00A47BE1" w:rsidRDefault="001E786C" w:rsidP="00C56754">
      <w:pPr>
        <w:pStyle w:val="2"/>
      </w:pPr>
      <w:r w:rsidRPr="00A47BE1">
        <w:t xml:space="preserve">Организация и проведение анализа </w:t>
      </w:r>
      <w:r w:rsidRPr="00805785">
        <w:t>осуществления</w:t>
      </w:r>
      <w:r w:rsidRPr="00A47BE1">
        <w:t xml:space="preserve"> главными администраторами бюджетных средств внутреннего финансового аудита</w:t>
      </w:r>
    </w:p>
    <w:p w:rsidR="001E786C" w:rsidRPr="00494F8A" w:rsidRDefault="001E786C" w:rsidP="001E786C">
      <w:pPr>
        <w:shd w:val="clear" w:color="auto" w:fill="FFFFFF" w:themeFill="background1"/>
        <w:rPr>
          <w:szCs w:val="24"/>
        </w:rPr>
      </w:pPr>
      <w:r w:rsidRPr="00494F8A">
        <w:rPr>
          <w:szCs w:val="24"/>
        </w:rPr>
        <w:t xml:space="preserve">В рамках проведения анализа осуществления главными администраторами бюджетных средств (далее – главные администраторы) внутреннего финансового аудита Федеральным казначейством в феврале 2022 года проведено анкетирование </w:t>
      </w:r>
      <w:r w:rsidRPr="00494F8A">
        <w:rPr>
          <w:szCs w:val="28"/>
        </w:rPr>
        <w:t xml:space="preserve">34 845 </w:t>
      </w:r>
      <w:r w:rsidRPr="00494F8A">
        <w:rPr>
          <w:szCs w:val="24"/>
        </w:rPr>
        <w:t>главных администраторов.</w:t>
      </w:r>
    </w:p>
    <w:p w:rsidR="001E786C" w:rsidRPr="00494F8A" w:rsidRDefault="001E786C" w:rsidP="001E786C">
      <w:pPr>
        <w:shd w:val="clear" w:color="auto" w:fill="FFFFFF" w:themeFill="background1"/>
        <w:rPr>
          <w:szCs w:val="24"/>
        </w:rPr>
      </w:pPr>
      <w:r w:rsidRPr="00494F8A">
        <w:rPr>
          <w:szCs w:val="24"/>
        </w:rPr>
        <w:t xml:space="preserve">Обобщенная по результатам сбора и обработки результатов анкетирования информация, содержащая основные выводы об организации </w:t>
      </w:r>
      <w:r w:rsidRPr="00494F8A">
        <w:rPr>
          <w:szCs w:val="24"/>
        </w:rPr>
        <w:br/>
        <w:t>и осуществлении внутреннего финансового аудита главных администратор</w:t>
      </w:r>
      <w:r w:rsidR="00DD576D">
        <w:rPr>
          <w:szCs w:val="24"/>
        </w:rPr>
        <w:t>ов</w:t>
      </w:r>
      <w:r w:rsidRPr="00494F8A">
        <w:rPr>
          <w:szCs w:val="24"/>
        </w:rPr>
        <w:t>, 14</w:t>
      </w:r>
      <w:r w:rsidR="00DD576D">
        <w:rPr>
          <w:szCs w:val="24"/>
        </w:rPr>
        <w:t xml:space="preserve"> марта </w:t>
      </w:r>
      <w:r w:rsidRPr="00494F8A">
        <w:rPr>
          <w:szCs w:val="24"/>
        </w:rPr>
        <w:t xml:space="preserve">2022 </w:t>
      </w:r>
      <w:r w:rsidR="00DD576D">
        <w:rPr>
          <w:szCs w:val="24"/>
        </w:rPr>
        <w:t xml:space="preserve">года </w:t>
      </w:r>
      <w:r w:rsidRPr="00494F8A">
        <w:rPr>
          <w:szCs w:val="24"/>
        </w:rPr>
        <w:t xml:space="preserve">направлена в </w:t>
      </w:r>
      <w:r w:rsidRPr="00494F8A">
        <w:rPr>
          <w:rFonts w:eastAsia="Times New Roman"/>
          <w:szCs w:val="20"/>
          <w:lang w:eastAsia="ru-RU"/>
        </w:rPr>
        <w:t>Министерство финансов Российской Федерации</w:t>
      </w:r>
      <w:r w:rsidRPr="00494F8A">
        <w:rPr>
          <w:szCs w:val="24"/>
        </w:rPr>
        <w:t xml:space="preserve"> (письмо Федерального казначейства от 14.03.2022 № 21-07-01/5723).</w:t>
      </w:r>
    </w:p>
    <w:p w:rsidR="001E786C" w:rsidRPr="00494F8A" w:rsidRDefault="001E786C" w:rsidP="001E786C">
      <w:pPr>
        <w:shd w:val="clear" w:color="auto" w:fill="FFFFFF" w:themeFill="background1"/>
        <w:rPr>
          <w:szCs w:val="24"/>
        </w:rPr>
      </w:pPr>
      <w:r w:rsidRPr="00494F8A">
        <w:rPr>
          <w:szCs w:val="24"/>
        </w:rPr>
        <w:t xml:space="preserve">В соответствии с плановой заявкой </w:t>
      </w:r>
      <w:r w:rsidRPr="00494F8A">
        <w:rPr>
          <w:rFonts w:eastAsia="Times New Roman"/>
          <w:szCs w:val="20"/>
          <w:lang w:eastAsia="ru-RU"/>
        </w:rPr>
        <w:t>Министерства финансов Российской Федерации</w:t>
      </w:r>
      <w:r w:rsidRPr="00494F8A">
        <w:rPr>
          <w:szCs w:val="24"/>
        </w:rPr>
        <w:t xml:space="preserve"> (письма </w:t>
      </w:r>
      <w:r w:rsidRPr="00494F8A">
        <w:rPr>
          <w:rFonts w:eastAsia="Times New Roman"/>
          <w:szCs w:val="20"/>
          <w:lang w:eastAsia="ru-RU"/>
        </w:rPr>
        <w:t>Министерства финансов Российской Федерации</w:t>
      </w:r>
      <w:r w:rsidRPr="00494F8A">
        <w:rPr>
          <w:szCs w:val="24"/>
          <w:lang w:bidi="ru-RU"/>
        </w:rPr>
        <w:t xml:space="preserve"> </w:t>
      </w:r>
      <w:r w:rsidRPr="00494F8A">
        <w:rPr>
          <w:szCs w:val="24"/>
        </w:rPr>
        <w:t xml:space="preserve">от 29.03.2022 № 02-02-05/25680, от 05.04.2022 </w:t>
      </w:r>
      <w:r w:rsidRPr="00494F8A">
        <w:rPr>
          <w:szCs w:val="24"/>
        </w:rPr>
        <w:br/>
        <w:t>№ 02-02-05/28398) Федеральным казначейством проведено четыре тематических аналитических мероприятия в отношении 89 главных администраторов средств федерального бюджета и 415 главных администраторов регионального и местного уровней бюджетной системы Российской Федерации.</w:t>
      </w:r>
    </w:p>
    <w:p w:rsidR="00C91DFA" w:rsidRPr="00494F8A" w:rsidRDefault="001E786C" w:rsidP="00C91DFA">
      <w:pPr>
        <w:shd w:val="clear" w:color="auto" w:fill="FFFFFF" w:themeFill="background1"/>
        <w:rPr>
          <w:szCs w:val="24"/>
        </w:rPr>
      </w:pPr>
      <w:r w:rsidRPr="00494F8A">
        <w:rPr>
          <w:szCs w:val="24"/>
        </w:rPr>
        <w:t xml:space="preserve">По итогам проведенных аналитических мероприятий в 2022 году в </w:t>
      </w:r>
      <w:r w:rsidRPr="00494F8A">
        <w:rPr>
          <w:rFonts w:eastAsia="Times New Roman"/>
          <w:szCs w:val="20"/>
          <w:lang w:eastAsia="ru-RU"/>
        </w:rPr>
        <w:t>Министерство финансов Российской Федерации</w:t>
      </w:r>
      <w:r w:rsidRPr="00494F8A">
        <w:rPr>
          <w:szCs w:val="24"/>
        </w:rPr>
        <w:t xml:space="preserve"> направлены </w:t>
      </w:r>
      <w:r w:rsidR="00DD576D">
        <w:rPr>
          <w:szCs w:val="24"/>
        </w:rPr>
        <w:t>а</w:t>
      </w:r>
      <w:r w:rsidRPr="00494F8A">
        <w:rPr>
          <w:szCs w:val="24"/>
        </w:rPr>
        <w:t>налитические отчеты о результатах проведения аналитических мероприятий</w:t>
      </w:r>
      <w:r w:rsidR="00C91DFA" w:rsidRPr="00494F8A">
        <w:rPr>
          <w:szCs w:val="24"/>
        </w:rPr>
        <w:t xml:space="preserve">, а также соответствующая информация опубликована на официальном сайте </w:t>
      </w:r>
      <w:r w:rsidR="00C91DFA" w:rsidRPr="00494F8A">
        <w:rPr>
          <w:szCs w:val="24"/>
        </w:rPr>
        <w:lastRenderedPageBreak/>
        <w:t>Федерального казначейства в информационно-телекоммуникационной сети «Интернет».</w:t>
      </w:r>
    </w:p>
    <w:p w:rsidR="001E786C" w:rsidRPr="00494F8A" w:rsidRDefault="001E786C" w:rsidP="001E786C">
      <w:pPr>
        <w:shd w:val="clear" w:color="auto" w:fill="FFFFFF" w:themeFill="background1"/>
        <w:rPr>
          <w:szCs w:val="24"/>
        </w:rPr>
      </w:pPr>
      <w:r w:rsidRPr="00494F8A">
        <w:rPr>
          <w:szCs w:val="24"/>
        </w:rPr>
        <w:t>В целях проведения в 2023 году анкетирования главных администраторов и аналитических мероприятий Федеральным казначейством проведен мониторинг главных администраторов, и по его результатам актуализирован перечень главных администраторов, осуществляющих деятельность на территории субъектов Российской Федерации (по состоянию на 1 октября 2022 года). Общее количество главных администраторов в рамках проведенного мониторинга составило 33 874 (за исключением контрольно-счетных органов).</w:t>
      </w:r>
    </w:p>
    <w:p w:rsidR="001E786C" w:rsidRPr="00494F8A" w:rsidRDefault="001E786C" w:rsidP="001E786C">
      <w:pPr>
        <w:shd w:val="clear" w:color="auto" w:fill="FFFFFF" w:themeFill="background1"/>
        <w:rPr>
          <w:szCs w:val="24"/>
        </w:rPr>
      </w:pPr>
      <w:r w:rsidRPr="00494F8A">
        <w:rPr>
          <w:szCs w:val="24"/>
        </w:rPr>
        <w:t>16</w:t>
      </w:r>
      <w:r w:rsidR="00C91DFA" w:rsidRPr="00494F8A">
        <w:rPr>
          <w:szCs w:val="24"/>
        </w:rPr>
        <w:t xml:space="preserve"> декабря </w:t>
      </w:r>
      <w:r w:rsidRPr="00494F8A">
        <w:rPr>
          <w:szCs w:val="24"/>
        </w:rPr>
        <w:t xml:space="preserve">2022 </w:t>
      </w:r>
      <w:r w:rsidR="00C91DFA" w:rsidRPr="00494F8A">
        <w:rPr>
          <w:szCs w:val="24"/>
        </w:rPr>
        <w:t xml:space="preserve">года </w:t>
      </w:r>
      <w:r w:rsidRPr="00494F8A">
        <w:rPr>
          <w:szCs w:val="24"/>
        </w:rPr>
        <w:t xml:space="preserve">Федеральным казначейством согласован с </w:t>
      </w:r>
      <w:r w:rsidRPr="00494F8A">
        <w:rPr>
          <w:rFonts w:eastAsia="Times New Roman"/>
          <w:szCs w:val="20"/>
          <w:lang w:eastAsia="ru-RU"/>
        </w:rPr>
        <w:t>Министерством финансов Российской Федерации</w:t>
      </w:r>
      <w:r w:rsidRPr="00494F8A">
        <w:rPr>
          <w:szCs w:val="24"/>
        </w:rPr>
        <w:t xml:space="preserve"> перечень информации и документов об организации и осуществлении главными администраторами бюджетных средств внутреннего финансового аудита для проведения анкетирования главных администраторов в 2023 году (письмо </w:t>
      </w:r>
      <w:r w:rsidRPr="00494F8A">
        <w:rPr>
          <w:rFonts w:eastAsia="Times New Roman"/>
          <w:szCs w:val="20"/>
          <w:lang w:eastAsia="ru-RU"/>
        </w:rPr>
        <w:t>Министерства финансов Российской Федерации</w:t>
      </w:r>
      <w:r w:rsidRPr="00494F8A">
        <w:rPr>
          <w:szCs w:val="24"/>
        </w:rPr>
        <w:t xml:space="preserve"> от 16.12.2022 № 02-10-08/124237).</w:t>
      </w:r>
    </w:p>
    <w:p w:rsidR="001E786C" w:rsidRPr="00494F8A" w:rsidRDefault="001E786C" w:rsidP="001E786C">
      <w:pPr>
        <w:pStyle w:val="2"/>
      </w:pPr>
      <w:r w:rsidRPr="00494F8A">
        <w:t>Реализация и совершенствование функций по осуществлению контроля в сфере закупок</w:t>
      </w:r>
    </w:p>
    <w:p w:rsidR="001E786C" w:rsidRPr="00494F8A" w:rsidRDefault="001E786C" w:rsidP="001E786C">
      <w:pPr>
        <w:contextualSpacing/>
        <w:rPr>
          <w:szCs w:val="28"/>
          <w:lang w:eastAsia="ru-RU"/>
        </w:rPr>
      </w:pPr>
      <w:r w:rsidRPr="00494F8A">
        <w:rPr>
          <w:szCs w:val="28"/>
          <w:lang w:eastAsia="ru-RU"/>
        </w:rPr>
        <w:t xml:space="preserve">1. В соответствии с постановлением Правительства Российской Федерации от 27 января 2022 г.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 в целях расширения практики применения риск-ориентированного подхода при планировании и осуществлении контроля в сфере закупок </w:t>
      </w:r>
      <w:r w:rsidRPr="00494F8A">
        <w:rPr>
          <w:szCs w:val="28"/>
          <w:lang w:eastAsia="ru-RU"/>
        </w:rPr>
        <w:br/>
        <w:t>с 1</w:t>
      </w:r>
      <w:r w:rsidR="00C91DFA" w:rsidRPr="00494F8A">
        <w:rPr>
          <w:szCs w:val="28"/>
          <w:lang w:eastAsia="ru-RU"/>
        </w:rPr>
        <w:t xml:space="preserve"> апреля </w:t>
      </w:r>
      <w:r w:rsidRPr="00494F8A">
        <w:rPr>
          <w:szCs w:val="28"/>
          <w:lang w:eastAsia="ru-RU"/>
        </w:rPr>
        <w:t>2022 г</w:t>
      </w:r>
      <w:r w:rsidR="00C91DFA" w:rsidRPr="00494F8A">
        <w:rPr>
          <w:szCs w:val="28"/>
          <w:lang w:eastAsia="ru-RU"/>
        </w:rPr>
        <w:t>ода</w:t>
      </w:r>
      <w:r w:rsidRPr="00494F8A">
        <w:rPr>
          <w:szCs w:val="28"/>
          <w:lang w:eastAsia="ru-RU"/>
        </w:rPr>
        <w:t xml:space="preserve"> всем органам государственного контроля, надзора </w:t>
      </w:r>
      <w:r w:rsidRPr="00494F8A">
        <w:rPr>
          <w:szCs w:val="28"/>
          <w:lang w:eastAsia="ru-RU"/>
        </w:rPr>
        <w:br/>
        <w:t xml:space="preserve">и аудита в сфере закупок предоставлен доступ к модулю </w:t>
      </w:r>
      <w:r w:rsidRPr="00494F8A">
        <w:rPr>
          <w:szCs w:val="28"/>
          <w:lang w:eastAsia="ru-RU"/>
        </w:rPr>
        <w:br/>
        <w:t xml:space="preserve">«Риск мониторинг» подсистемы «Мониторинг закупок» ЕИС </w:t>
      </w:r>
      <w:r w:rsidRPr="00494F8A">
        <w:rPr>
          <w:szCs w:val="28"/>
          <w:lang w:eastAsia="ru-RU"/>
        </w:rPr>
        <w:br/>
        <w:t xml:space="preserve">(далее – модуль «Риск-мониторинг»), в котором реализовано автоматизированное выявление признаков и рисков нарушений законодательства о контрактной системе в сфере </w:t>
      </w:r>
      <w:r w:rsidR="00DD576D">
        <w:rPr>
          <w:szCs w:val="28"/>
          <w:lang w:eastAsia="ru-RU"/>
        </w:rPr>
        <w:t xml:space="preserve">закупок. </w:t>
      </w:r>
      <w:r w:rsidR="00DD576D">
        <w:rPr>
          <w:szCs w:val="28"/>
          <w:lang w:eastAsia="ru-RU"/>
        </w:rPr>
        <w:br/>
        <w:t>По результатам 2022</w:t>
      </w:r>
      <w:r w:rsidRPr="00494F8A">
        <w:rPr>
          <w:szCs w:val="28"/>
          <w:lang w:eastAsia="ru-RU"/>
        </w:rPr>
        <w:t xml:space="preserve"> года в модуле «Риск-мониторинг» активно работает порядка 450 органов государственного контроля, надзора и аудита в сфере закупок, совершая более 70 тыс. операций в день.</w:t>
      </w:r>
    </w:p>
    <w:p w:rsidR="001E786C" w:rsidRPr="00494F8A" w:rsidRDefault="001E786C" w:rsidP="001E786C">
      <w:pPr>
        <w:contextualSpacing/>
        <w:rPr>
          <w:szCs w:val="28"/>
          <w:lang w:eastAsia="ru-RU"/>
        </w:rPr>
      </w:pPr>
      <w:r w:rsidRPr="00494F8A">
        <w:rPr>
          <w:rFonts w:eastAsia="Times New Roman"/>
          <w:szCs w:val="28"/>
          <w:lang w:eastAsia="ru-RU"/>
        </w:rPr>
        <w:lastRenderedPageBreak/>
        <w:t>В целях совершенствования контрольной деятельности в сфере закупок Федеральным казначейством</w:t>
      </w:r>
      <w:r w:rsidRPr="00494F8A">
        <w:rPr>
          <w:szCs w:val="28"/>
          <w:lang w:eastAsia="ru-RU"/>
        </w:rPr>
        <w:t xml:space="preserve"> обеспечено развитие функциональности модуля «Риск-мониторинг»: </w:t>
      </w:r>
    </w:p>
    <w:p w:rsidR="001E786C" w:rsidRPr="00494F8A" w:rsidRDefault="001E786C" w:rsidP="001E786C">
      <w:pPr>
        <w:contextualSpacing/>
        <w:rPr>
          <w:szCs w:val="28"/>
          <w:lang w:eastAsia="ru-RU"/>
        </w:rPr>
      </w:pPr>
      <w:r w:rsidRPr="00494F8A">
        <w:rPr>
          <w:szCs w:val="28"/>
          <w:lang w:eastAsia="ru-RU"/>
        </w:rPr>
        <w:t xml:space="preserve">- актуализирован каталог применяемых рисков и признаков нарушений в сфере закупок, реализованы новые (доработаны существующие) алгоритмы автоматизированного выявления рисков </w:t>
      </w:r>
      <w:r w:rsidRPr="00494F8A">
        <w:rPr>
          <w:szCs w:val="28"/>
          <w:lang w:eastAsia="ru-RU"/>
        </w:rPr>
        <w:br/>
        <w:t>и признаков нарушений в сфере закупок, в том числе с учетом изменений законодательства Российской Федерации о контрактной системе в сфере закупок;</w:t>
      </w:r>
    </w:p>
    <w:p w:rsidR="001E786C" w:rsidRPr="00494F8A" w:rsidRDefault="001E786C" w:rsidP="001E786C">
      <w:pPr>
        <w:contextualSpacing/>
        <w:rPr>
          <w:szCs w:val="28"/>
          <w:lang w:eastAsia="ru-RU"/>
        </w:rPr>
      </w:pPr>
      <w:r w:rsidRPr="00494F8A">
        <w:rPr>
          <w:szCs w:val="28"/>
          <w:lang w:eastAsia="ru-RU"/>
        </w:rPr>
        <w:t>- спроектирована первая очередь доработок в рамках реализации механизма предупреждения и заблаговреме</w:t>
      </w:r>
      <w:r w:rsidR="00344028">
        <w:rPr>
          <w:szCs w:val="28"/>
          <w:lang w:eastAsia="ru-RU"/>
        </w:rPr>
        <w:t>нного устранения автоматизирова</w:t>
      </w:r>
      <w:r w:rsidRPr="00494F8A">
        <w:rPr>
          <w:szCs w:val="28"/>
          <w:lang w:eastAsia="ru-RU"/>
        </w:rPr>
        <w:t>но выявленных рисков и признаков нарушений в сфере закупок путем взаимодействия через личные кабинеты заказчика и органа контроля в ЕИС.</w:t>
      </w:r>
    </w:p>
    <w:p w:rsidR="001E786C" w:rsidRPr="00494F8A" w:rsidRDefault="001E786C" w:rsidP="001E786C">
      <w:pPr>
        <w:contextualSpacing/>
        <w:rPr>
          <w:szCs w:val="28"/>
          <w:lang w:eastAsia="ru-RU"/>
        </w:rPr>
      </w:pPr>
      <w:r w:rsidRPr="00494F8A">
        <w:rPr>
          <w:szCs w:val="28"/>
        </w:rPr>
        <w:t>2</w:t>
      </w:r>
      <w:r w:rsidRPr="00494F8A">
        <w:rPr>
          <w:szCs w:val="28"/>
          <w:lang w:eastAsia="ru-RU"/>
        </w:rPr>
        <w:t xml:space="preserve">. В соответствии с частью 8 статьи 99 Федерального закона </w:t>
      </w:r>
      <w:r w:rsidRPr="00494F8A">
        <w:rPr>
          <w:szCs w:val="28"/>
          <w:lang w:eastAsia="ru-RU"/>
        </w:rPr>
        <w:br/>
        <w:t>от 5</w:t>
      </w:r>
      <w:r w:rsidR="00C91DFA" w:rsidRPr="00494F8A">
        <w:rPr>
          <w:szCs w:val="28"/>
          <w:lang w:eastAsia="ru-RU"/>
        </w:rPr>
        <w:t xml:space="preserve"> апреля </w:t>
      </w:r>
      <w:r w:rsidRPr="00494F8A">
        <w:rPr>
          <w:szCs w:val="28"/>
          <w:lang w:eastAsia="ru-RU"/>
        </w:rPr>
        <w:t>2013 г. № 44-ФЗ «О контрактной системе в сфере закупок товаров, работ, услуг для обеспечения государственных и муниципальных нужд» центральным аппаратом Федерального казначейства и ТОФК по централизованному заданию Федерального казначейства на 2022 год проверено 1 395 закупок на общую сумму 205,9 млрд рублей, осуществленных 104 заказчиками. По результатам проверок выявлены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 общую сумму 5,4 млрд рублей, объектам контроля выдано 104 представления об устранении нарушений и (или) приняти</w:t>
      </w:r>
      <w:r w:rsidR="00CF1306">
        <w:rPr>
          <w:szCs w:val="28"/>
          <w:lang w:eastAsia="ru-RU"/>
        </w:rPr>
        <w:t>и</w:t>
      </w:r>
      <w:r w:rsidRPr="00494F8A">
        <w:rPr>
          <w:szCs w:val="28"/>
          <w:lang w:eastAsia="ru-RU"/>
        </w:rPr>
        <w:t xml:space="preserve"> мер по устранению их причин и условий. </w:t>
      </w:r>
    </w:p>
    <w:p w:rsidR="001E786C" w:rsidRPr="00494F8A" w:rsidRDefault="001E786C" w:rsidP="001E786C">
      <w:pPr>
        <w:contextualSpacing/>
        <w:rPr>
          <w:szCs w:val="28"/>
          <w:lang w:eastAsia="ru-RU"/>
        </w:rPr>
      </w:pPr>
      <w:r w:rsidRPr="00494F8A">
        <w:rPr>
          <w:szCs w:val="28"/>
          <w:lang w:eastAsia="ru-RU"/>
        </w:rPr>
        <w:t xml:space="preserve">По результатам проведения контрольных мероприятий центральным аппаратом Федерального казначейства в адрес Министерства финансов Российской Федерации направлены 5 докладов (письма от 29.07.2022 </w:t>
      </w:r>
      <w:r w:rsidRPr="00494F8A">
        <w:rPr>
          <w:szCs w:val="28"/>
          <w:lang w:eastAsia="ru-RU"/>
        </w:rPr>
        <w:br/>
        <w:t xml:space="preserve">№ 07-04-13/20-18833-ДСП, от 31.08.2022 № 07-04-13/20-21445-ДСП, </w:t>
      </w:r>
      <w:r w:rsidRPr="00494F8A">
        <w:rPr>
          <w:szCs w:val="28"/>
          <w:lang w:eastAsia="ru-RU"/>
        </w:rPr>
        <w:br/>
        <w:t xml:space="preserve">от 30.09.2022 № 07-04-04/20-23831, от 28.10.2022 № 07-04-04/20-26761, </w:t>
      </w:r>
      <w:r w:rsidRPr="00494F8A">
        <w:rPr>
          <w:szCs w:val="28"/>
          <w:lang w:eastAsia="ru-RU"/>
        </w:rPr>
        <w:br/>
        <w:t>от 28.12.2022 № 07-04-13/20-33166), а также подготовлены и направлены информационные письма в адрес ГРБС с рекомендациями по осуществлению закупок подведомственными организациями.</w:t>
      </w:r>
    </w:p>
    <w:p w:rsidR="001E786C" w:rsidRPr="00494F8A" w:rsidRDefault="001E786C" w:rsidP="001E786C">
      <w:pPr>
        <w:contextualSpacing/>
        <w:rPr>
          <w:szCs w:val="28"/>
          <w:lang w:eastAsia="ru-RU"/>
        </w:rPr>
      </w:pPr>
      <w:r w:rsidRPr="00494F8A">
        <w:rPr>
          <w:szCs w:val="28"/>
          <w:lang w:eastAsia="ru-RU"/>
        </w:rPr>
        <w:t xml:space="preserve">3. В соответствии с частью 11.2 статьи 99 </w:t>
      </w:r>
      <w:r w:rsidR="00AA58E9" w:rsidRPr="00494F8A">
        <w:rPr>
          <w:szCs w:val="28"/>
        </w:rPr>
        <w:t>Закон</w:t>
      </w:r>
      <w:r w:rsidR="00AA58E9">
        <w:rPr>
          <w:szCs w:val="28"/>
        </w:rPr>
        <w:t>а</w:t>
      </w:r>
      <w:r w:rsidR="00AA58E9" w:rsidRPr="00494F8A">
        <w:rPr>
          <w:szCs w:val="28"/>
        </w:rPr>
        <w:t xml:space="preserve"> № 44-ФЗ</w:t>
      </w:r>
      <w:r w:rsidRPr="00494F8A">
        <w:rPr>
          <w:szCs w:val="28"/>
          <w:lang w:eastAsia="ru-RU"/>
        </w:rPr>
        <w:t xml:space="preserve"> проведены проверки деятельности по контролю в сфере закупок, предусмотренн</w:t>
      </w:r>
      <w:r w:rsidR="00F0694B">
        <w:rPr>
          <w:szCs w:val="28"/>
          <w:lang w:eastAsia="ru-RU"/>
        </w:rPr>
        <w:t xml:space="preserve">ые </w:t>
      </w:r>
      <w:r w:rsidRPr="00494F8A">
        <w:rPr>
          <w:szCs w:val="28"/>
          <w:lang w:eastAsia="ru-RU"/>
        </w:rPr>
        <w:t xml:space="preserve">частью 8 статьи 99 </w:t>
      </w:r>
      <w:r w:rsidR="00AA58E9" w:rsidRPr="00494F8A">
        <w:rPr>
          <w:szCs w:val="28"/>
        </w:rPr>
        <w:t>Закон</w:t>
      </w:r>
      <w:r w:rsidR="00AA58E9">
        <w:rPr>
          <w:szCs w:val="28"/>
        </w:rPr>
        <w:t>а</w:t>
      </w:r>
      <w:r w:rsidR="00AA58E9" w:rsidRPr="00494F8A">
        <w:rPr>
          <w:szCs w:val="28"/>
        </w:rPr>
        <w:t xml:space="preserve"> № 44-ФЗ</w:t>
      </w:r>
      <w:r w:rsidRPr="00494F8A">
        <w:rPr>
          <w:szCs w:val="28"/>
          <w:lang w:eastAsia="ru-RU"/>
        </w:rPr>
        <w:t xml:space="preserve">, в отношении 84 органов государственного финансового контроля, являющихся органами </w:t>
      </w:r>
      <w:r w:rsidRPr="00494F8A">
        <w:rPr>
          <w:szCs w:val="28"/>
          <w:lang w:eastAsia="ru-RU"/>
        </w:rPr>
        <w:lastRenderedPageBreak/>
        <w:t>(должностными лицами) исполнительной власти субъектов Российской Федерации</w:t>
      </w:r>
      <w:r w:rsidR="00CF1306">
        <w:rPr>
          <w:szCs w:val="28"/>
          <w:lang w:eastAsia="ru-RU"/>
        </w:rPr>
        <w:t>,</w:t>
      </w:r>
      <w:r w:rsidRPr="00494F8A">
        <w:rPr>
          <w:szCs w:val="28"/>
          <w:lang w:eastAsia="ru-RU"/>
        </w:rPr>
        <w:t xml:space="preserve"> и 91 органа муниципального финансового контроля, являющ</w:t>
      </w:r>
      <w:r w:rsidR="00CF1306">
        <w:rPr>
          <w:szCs w:val="28"/>
          <w:lang w:eastAsia="ru-RU"/>
        </w:rPr>
        <w:t>егося</w:t>
      </w:r>
      <w:r w:rsidRPr="00494F8A">
        <w:rPr>
          <w:szCs w:val="28"/>
          <w:lang w:eastAsia="ru-RU"/>
        </w:rPr>
        <w:t xml:space="preserve"> органам</w:t>
      </w:r>
      <w:r w:rsidR="00CF1306">
        <w:rPr>
          <w:szCs w:val="28"/>
          <w:lang w:eastAsia="ru-RU"/>
        </w:rPr>
        <w:t xml:space="preserve"> (должностным лицом</w:t>
      </w:r>
      <w:r w:rsidRPr="00494F8A">
        <w:rPr>
          <w:szCs w:val="28"/>
          <w:lang w:eastAsia="ru-RU"/>
        </w:rPr>
        <w:t>) местных администраций. По результатам проведения указанных контрольных мероприятий Федеральным казначейством:</w:t>
      </w:r>
    </w:p>
    <w:p w:rsidR="001E786C" w:rsidRPr="00494F8A" w:rsidRDefault="001E786C" w:rsidP="001E786C">
      <w:pPr>
        <w:contextualSpacing/>
        <w:rPr>
          <w:szCs w:val="28"/>
          <w:lang w:eastAsia="ru-RU"/>
        </w:rPr>
      </w:pPr>
      <w:r w:rsidRPr="00494F8A">
        <w:rPr>
          <w:szCs w:val="28"/>
          <w:lang w:eastAsia="ru-RU"/>
        </w:rPr>
        <w:t>­</w:t>
      </w:r>
      <w:r w:rsidRPr="00494F8A">
        <w:rPr>
          <w:szCs w:val="28"/>
          <w:lang w:eastAsia="ru-RU"/>
        </w:rPr>
        <w:tab/>
        <w:t xml:space="preserve">направлен доклад в адрес Министерства финансов Российской Федерации (письмо от 03.08.2022 № 07-04-04/20-19182); </w:t>
      </w:r>
    </w:p>
    <w:p w:rsidR="001E786C" w:rsidRPr="00494F8A" w:rsidRDefault="001E786C" w:rsidP="001E786C">
      <w:pPr>
        <w:contextualSpacing/>
        <w:rPr>
          <w:szCs w:val="28"/>
          <w:lang w:eastAsia="ru-RU"/>
        </w:rPr>
      </w:pPr>
      <w:r w:rsidRPr="00494F8A">
        <w:rPr>
          <w:szCs w:val="28"/>
          <w:lang w:eastAsia="ru-RU"/>
        </w:rPr>
        <w:t>­</w:t>
      </w:r>
      <w:r w:rsidRPr="00494F8A">
        <w:rPr>
          <w:szCs w:val="28"/>
          <w:lang w:eastAsia="ru-RU"/>
        </w:rPr>
        <w:tab/>
        <w:t xml:space="preserve">в адрес высших исполнительных органов государственной власти субъектов Российской Федерации направлена информация </w:t>
      </w:r>
      <w:r w:rsidRPr="00494F8A">
        <w:rPr>
          <w:szCs w:val="28"/>
          <w:lang w:eastAsia="ru-RU"/>
        </w:rPr>
        <w:br/>
        <w:t>с рекомендациями по оптимизации контрольной деятельности в сфере закупок, осуществляемой органами (должностными лицами) исполнительной власти субъектов Российской Федерации и местных администраций (письмо от 29.07.2022 № 07-04-05/20-18910);</w:t>
      </w:r>
    </w:p>
    <w:p w:rsidR="001E786C" w:rsidRPr="00494F8A" w:rsidRDefault="001E786C" w:rsidP="001E786C">
      <w:pPr>
        <w:contextualSpacing/>
        <w:rPr>
          <w:szCs w:val="28"/>
          <w:lang w:eastAsia="ru-RU"/>
        </w:rPr>
      </w:pPr>
      <w:r w:rsidRPr="00494F8A">
        <w:rPr>
          <w:szCs w:val="28"/>
          <w:lang w:eastAsia="ru-RU"/>
        </w:rPr>
        <w:t>­</w:t>
      </w:r>
      <w:r w:rsidRPr="00494F8A">
        <w:rPr>
          <w:szCs w:val="28"/>
          <w:lang w:eastAsia="ru-RU"/>
        </w:rPr>
        <w:tab/>
        <w:t xml:space="preserve">актуализирован Классификатор нарушений (рисков), выявляемых Федеральным казначейством в ходе осуществления контроля </w:t>
      </w:r>
      <w:r w:rsidRPr="00494F8A">
        <w:rPr>
          <w:szCs w:val="28"/>
          <w:lang w:eastAsia="ru-RU"/>
        </w:rPr>
        <w:br/>
        <w:t>в финансово-бюджетной сфере (ред. от 07.12.2022).</w:t>
      </w:r>
    </w:p>
    <w:p w:rsidR="001E786C" w:rsidRPr="00494F8A" w:rsidRDefault="001E786C" w:rsidP="001E786C">
      <w:pPr>
        <w:pStyle w:val="2"/>
      </w:pPr>
      <w:r w:rsidRPr="00494F8A">
        <w:t>Каз</w:t>
      </w:r>
      <w:r w:rsidR="00805785">
        <w:t>начейское сопровождение средств</w:t>
      </w:r>
    </w:p>
    <w:p w:rsidR="001E786C" w:rsidRPr="00494F8A" w:rsidRDefault="001E786C" w:rsidP="001E786C">
      <w:pPr>
        <w:shd w:val="clear" w:color="auto" w:fill="FFFFFF" w:themeFill="background1"/>
        <w:rPr>
          <w:szCs w:val="28"/>
        </w:rPr>
      </w:pPr>
      <w:r w:rsidRPr="00494F8A">
        <w:rPr>
          <w:szCs w:val="28"/>
        </w:rPr>
        <w:t xml:space="preserve">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w:t>
      </w:r>
      <w:r w:rsidRPr="00494F8A">
        <w:rPr>
          <w:szCs w:val="28"/>
        </w:rPr>
        <w:br/>
        <w:t>в том числе на реализацию следующих проектов:</w:t>
      </w:r>
    </w:p>
    <w:p w:rsidR="001E786C" w:rsidRPr="00494F8A" w:rsidRDefault="001E786C" w:rsidP="001E786C">
      <w:pPr>
        <w:shd w:val="clear" w:color="auto" w:fill="FFFFFF" w:themeFill="background1"/>
        <w:rPr>
          <w:szCs w:val="28"/>
        </w:rPr>
      </w:pPr>
      <w:r w:rsidRPr="00494F8A">
        <w:rPr>
          <w:szCs w:val="28"/>
        </w:rPr>
        <w:t>– строительство объектов космодрома «Восточный»;</w:t>
      </w:r>
    </w:p>
    <w:p w:rsidR="001E786C" w:rsidRPr="00494F8A" w:rsidRDefault="001E786C" w:rsidP="001E786C">
      <w:pPr>
        <w:shd w:val="clear" w:color="auto" w:fill="FFFFFF" w:themeFill="background1"/>
        <w:rPr>
          <w:szCs w:val="28"/>
        </w:rPr>
      </w:pPr>
      <w:r w:rsidRPr="00494F8A">
        <w:rPr>
          <w:szCs w:val="28"/>
        </w:rPr>
        <w:t>– строительство стартового комплекса космического ракетного комплекса «Ангара»;</w:t>
      </w:r>
    </w:p>
    <w:p w:rsidR="001E786C" w:rsidRPr="00494F8A" w:rsidRDefault="001E786C" w:rsidP="001E786C">
      <w:pPr>
        <w:shd w:val="clear" w:color="auto" w:fill="FFFFFF" w:themeFill="background1"/>
        <w:rPr>
          <w:szCs w:val="28"/>
        </w:rPr>
      </w:pPr>
      <w:r w:rsidRPr="00494F8A">
        <w:rPr>
          <w:szCs w:val="28"/>
        </w:rPr>
        <w:t>– </w:t>
      </w:r>
      <w:r w:rsidR="00D4745F">
        <w:rPr>
          <w:szCs w:val="28"/>
        </w:rPr>
        <w:t>р</w:t>
      </w:r>
      <w:r w:rsidRPr="00494F8A">
        <w:rPr>
          <w:szCs w:val="28"/>
        </w:rPr>
        <w:t>еконструкция и техническое перевооружение опытно-экспериментального производства акционерного общества «Российская корпорация ракетно-космического приборостроения и информационных систем»;</w:t>
      </w:r>
    </w:p>
    <w:p w:rsidR="001E786C" w:rsidRPr="00494F8A" w:rsidRDefault="001E786C" w:rsidP="001E786C">
      <w:pPr>
        <w:shd w:val="clear" w:color="auto" w:fill="FFFFFF" w:themeFill="background1"/>
        <w:rPr>
          <w:szCs w:val="28"/>
        </w:rPr>
      </w:pPr>
      <w:r w:rsidRPr="00494F8A">
        <w:rPr>
          <w:szCs w:val="28"/>
        </w:rPr>
        <w:t>– строительство музейных и культурных комплексов в г. Владивосток, г. Калининград, г. Севастополь и г. Кемерово;</w:t>
      </w:r>
    </w:p>
    <w:p w:rsidR="001E786C" w:rsidRPr="00494F8A" w:rsidRDefault="001E786C" w:rsidP="001E786C">
      <w:pPr>
        <w:shd w:val="clear" w:color="auto" w:fill="FFFFFF" w:themeFill="background1"/>
        <w:rPr>
          <w:szCs w:val="28"/>
        </w:rPr>
      </w:pPr>
      <w:r w:rsidRPr="00494F8A">
        <w:rPr>
          <w:szCs w:val="28"/>
        </w:rPr>
        <w:t>– финансовое обеспечение затрат медицинских организаций частной системы здравоохранения, оказывающих высокотехнологичную медицинскую помощь гражданам Российской Федерации, за счет средств субсидий, предоставляемых из бюджета Федерального фонда обязательного медицинского страхования;</w:t>
      </w:r>
    </w:p>
    <w:p w:rsidR="001E786C" w:rsidRPr="00494F8A" w:rsidRDefault="001E786C" w:rsidP="001E786C">
      <w:pPr>
        <w:shd w:val="clear" w:color="auto" w:fill="FFFFFF" w:themeFill="background1"/>
        <w:rPr>
          <w:szCs w:val="28"/>
        </w:rPr>
      </w:pPr>
      <w:r w:rsidRPr="00494F8A">
        <w:rPr>
          <w:szCs w:val="28"/>
        </w:rPr>
        <w:t>– проектирование, строительство и техническое оснащение здания федерального государственного бюджетного учреждения «Научно-</w:t>
      </w:r>
      <w:r w:rsidRPr="00494F8A">
        <w:rPr>
          <w:szCs w:val="28"/>
        </w:rPr>
        <w:lastRenderedPageBreak/>
        <w:t>исследовательский институт пульмонологии Федерального медико-биологического агентства»;</w:t>
      </w:r>
    </w:p>
    <w:p w:rsidR="001E786C" w:rsidRPr="00494F8A" w:rsidRDefault="001E786C" w:rsidP="001E786C">
      <w:pPr>
        <w:shd w:val="clear" w:color="auto" w:fill="FFFFFF" w:themeFill="background1"/>
        <w:rPr>
          <w:szCs w:val="28"/>
        </w:rPr>
      </w:pPr>
      <w:r w:rsidRPr="00494F8A">
        <w:rPr>
          <w:szCs w:val="28"/>
        </w:rPr>
        <w:t xml:space="preserve">– реконструкция и техническое перевооружение механосборочного </w:t>
      </w:r>
      <w:r w:rsidRPr="00494F8A">
        <w:rPr>
          <w:szCs w:val="28"/>
        </w:rPr>
        <w:br/>
        <w:t>и гальванического производства двигателя РД-191 акционерного общества «Протон-Пермские моторы»;</w:t>
      </w:r>
    </w:p>
    <w:p w:rsidR="001E786C" w:rsidRPr="00494F8A" w:rsidRDefault="001E786C" w:rsidP="001E786C">
      <w:pPr>
        <w:rPr>
          <w:szCs w:val="28"/>
        </w:rPr>
      </w:pPr>
      <w:r w:rsidRPr="00494F8A">
        <w:rPr>
          <w:szCs w:val="28"/>
        </w:rPr>
        <w:t>– строительство и реконструкция объектов МЧС России;</w:t>
      </w:r>
    </w:p>
    <w:p w:rsidR="001E786C" w:rsidRPr="00494F8A" w:rsidRDefault="001E786C" w:rsidP="001E786C">
      <w:pPr>
        <w:rPr>
          <w:szCs w:val="28"/>
        </w:rPr>
      </w:pPr>
      <w:r w:rsidRPr="00494F8A">
        <w:rPr>
          <w:szCs w:val="28"/>
        </w:rPr>
        <w:t>– поставка пожарной техники для нужд МЧС России;</w:t>
      </w:r>
    </w:p>
    <w:p w:rsidR="001E786C" w:rsidRPr="00494F8A" w:rsidRDefault="00D4745F" w:rsidP="001E786C">
      <w:pPr>
        <w:rPr>
          <w:szCs w:val="28"/>
        </w:rPr>
      </w:pPr>
      <w:r>
        <w:rPr>
          <w:szCs w:val="28"/>
        </w:rPr>
        <w:t>– </w:t>
      </w:r>
      <w:r w:rsidR="001E786C" w:rsidRPr="00494F8A">
        <w:rPr>
          <w:szCs w:val="28"/>
        </w:rPr>
        <w:t>поставка вещевого имущества для нужд МЧС России;</w:t>
      </w:r>
    </w:p>
    <w:p w:rsidR="001E786C" w:rsidRPr="00494F8A" w:rsidRDefault="00D4745F" w:rsidP="001E786C">
      <w:pPr>
        <w:rPr>
          <w:szCs w:val="28"/>
        </w:rPr>
      </w:pPr>
      <w:r>
        <w:rPr>
          <w:szCs w:val="28"/>
        </w:rPr>
        <w:t>– </w:t>
      </w:r>
      <w:r w:rsidR="001E786C" w:rsidRPr="00494F8A">
        <w:rPr>
          <w:szCs w:val="28"/>
        </w:rPr>
        <w:t>капитальный ремонт авиационной техники за счет средств субсидий, предоставленных федеральным бюджетным учреждениям МЧС России;</w:t>
      </w:r>
    </w:p>
    <w:p w:rsidR="001E786C" w:rsidRPr="00494F8A" w:rsidRDefault="001E786C" w:rsidP="001E786C">
      <w:pPr>
        <w:rPr>
          <w:szCs w:val="28"/>
        </w:rPr>
      </w:pPr>
      <w:r w:rsidRPr="00494F8A">
        <w:rPr>
          <w:szCs w:val="28"/>
        </w:rPr>
        <w:t xml:space="preserve">– поставка моторных, авиационных топлив и горюче-смазочных материалов, продовольствия и оказание услуг по организации питания </w:t>
      </w:r>
      <w:r w:rsidRPr="00494F8A">
        <w:rPr>
          <w:szCs w:val="28"/>
        </w:rPr>
        <w:br/>
        <w:t>для нужд МЧС России;</w:t>
      </w:r>
    </w:p>
    <w:p w:rsidR="001E786C" w:rsidRPr="00494F8A" w:rsidRDefault="001E786C" w:rsidP="001E786C">
      <w:pPr>
        <w:shd w:val="clear" w:color="auto" w:fill="FFFFFF" w:themeFill="background1"/>
        <w:rPr>
          <w:szCs w:val="28"/>
        </w:rPr>
      </w:pPr>
      <w:r w:rsidRPr="00494F8A">
        <w:rPr>
          <w:szCs w:val="28"/>
        </w:rPr>
        <w:t>– создание исследовательского аппаратно-программного комплекса специальной архитектуры для проведения исследований в области искусственного интеллекта;</w:t>
      </w:r>
    </w:p>
    <w:p w:rsidR="001E786C" w:rsidRPr="00494F8A" w:rsidRDefault="001E786C" w:rsidP="001E786C">
      <w:pPr>
        <w:shd w:val="clear" w:color="auto" w:fill="FFFFFF" w:themeFill="background1"/>
        <w:rPr>
          <w:szCs w:val="28"/>
        </w:rPr>
      </w:pPr>
      <w:r w:rsidRPr="00494F8A">
        <w:rPr>
          <w:szCs w:val="28"/>
        </w:rPr>
        <w:t xml:space="preserve">– реализация проектов по строительству, реконструкции </w:t>
      </w:r>
      <w:r w:rsidRPr="00494F8A">
        <w:rPr>
          <w:szCs w:val="28"/>
        </w:rPr>
        <w:br/>
        <w:t xml:space="preserve">и модернизации объектов инфраструктуры, а также по договорам займа, заключенным Государственной корпорацией </w:t>
      </w:r>
      <w:r w:rsidR="00D4745F">
        <w:rPr>
          <w:szCs w:val="28"/>
        </w:rPr>
        <w:t>«</w:t>
      </w:r>
      <w:r w:rsidRPr="00494F8A">
        <w:rPr>
          <w:szCs w:val="28"/>
        </w:rPr>
        <w:t>Фонд содействия реформированию жилищно-коммунального хозяйства</w:t>
      </w:r>
      <w:r w:rsidR="00D4745F">
        <w:rPr>
          <w:szCs w:val="28"/>
        </w:rPr>
        <w:t>»</w:t>
      </w:r>
      <w:r w:rsidRPr="00494F8A">
        <w:rPr>
          <w:szCs w:val="28"/>
        </w:rPr>
        <w:t xml:space="preserve"> с заемщиками, источником финансового обеспечения которых</w:t>
      </w:r>
      <w:r w:rsidR="00D4745F">
        <w:rPr>
          <w:szCs w:val="28"/>
        </w:rPr>
        <w:t xml:space="preserve"> являются</w:t>
      </w:r>
      <w:r w:rsidRPr="00494F8A">
        <w:rPr>
          <w:szCs w:val="28"/>
        </w:rPr>
        <w:t xml:space="preserve"> в том числе средства, предоставленные из Фонда национального благосостояния;</w:t>
      </w:r>
    </w:p>
    <w:p w:rsidR="001E786C" w:rsidRPr="00494F8A" w:rsidRDefault="00D4745F" w:rsidP="001E786C">
      <w:pPr>
        <w:shd w:val="clear" w:color="auto" w:fill="FFFFFF" w:themeFill="background1"/>
        <w:rPr>
          <w:szCs w:val="28"/>
        </w:rPr>
      </w:pPr>
      <w:r w:rsidRPr="00494F8A">
        <w:rPr>
          <w:szCs w:val="28"/>
        </w:rPr>
        <w:t>–</w:t>
      </w:r>
      <w:r w:rsidR="001E786C" w:rsidRPr="00494F8A">
        <w:rPr>
          <w:szCs w:val="28"/>
        </w:rPr>
        <w:t> р</w:t>
      </w:r>
      <w:r w:rsidR="001E786C" w:rsidRPr="00494F8A">
        <w:rPr>
          <w:bCs/>
          <w:szCs w:val="28"/>
        </w:rPr>
        <w:t xml:space="preserve">еконструкция и техническое перевооружение сборочного </w:t>
      </w:r>
      <w:r w:rsidR="001E786C" w:rsidRPr="00494F8A">
        <w:rPr>
          <w:bCs/>
          <w:szCs w:val="28"/>
        </w:rPr>
        <w:br/>
        <w:t xml:space="preserve">и испытательного производства </w:t>
      </w:r>
      <w:r w:rsidR="001E786C" w:rsidRPr="00494F8A">
        <w:rPr>
          <w:szCs w:val="28"/>
        </w:rPr>
        <w:t>акционерного общества «Информационные спутниковые системы» имени академика М.Ф. Решетнева;</w:t>
      </w:r>
    </w:p>
    <w:p w:rsidR="001E786C" w:rsidRPr="00494F8A" w:rsidRDefault="00D4745F" w:rsidP="001E786C">
      <w:pPr>
        <w:shd w:val="clear" w:color="auto" w:fill="FFFFFF" w:themeFill="background1"/>
        <w:rPr>
          <w:bCs/>
          <w:szCs w:val="28"/>
        </w:rPr>
      </w:pPr>
      <w:r w:rsidRPr="00494F8A">
        <w:rPr>
          <w:szCs w:val="28"/>
        </w:rPr>
        <w:t>–</w:t>
      </w:r>
      <w:r w:rsidR="001E786C" w:rsidRPr="00494F8A">
        <w:rPr>
          <w:szCs w:val="28"/>
        </w:rPr>
        <w:t> </w:t>
      </w:r>
      <w:r w:rsidR="001E786C" w:rsidRPr="00494F8A">
        <w:rPr>
          <w:bCs/>
          <w:szCs w:val="28"/>
        </w:rPr>
        <w:t>работы по инженерным изысканиям, архитектурно-строительному проектированию объекта капитального строительства «Создание уникальной научной установки класса «мегасайенс» на о. Русский в Дальневосточном федеральном округе».</w:t>
      </w:r>
    </w:p>
    <w:p w:rsidR="001E786C" w:rsidRPr="00494F8A" w:rsidRDefault="001E786C" w:rsidP="001E786C">
      <w:pPr>
        <w:rPr>
          <w:szCs w:val="28"/>
        </w:rPr>
      </w:pPr>
      <w:r w:rsidRPr="00494F8A">
        <w:rPr>
          <w:szCs w:val="28"/>
          <w:lang w:eastAsia="ar-SA"/>
        </w:rPr>
        <w:t xml:space="preserve">По состоянию </w:t>
      </w:r>
      <w:r w:rsidRPr="00A47BE1">
        <w:rPr>
          <w:szCs w:val="28"/>
          <w:lang w:eastAsia="ar-SA"/>
        </w:rPr>
        <w:t xml:space="preserve">на 1 января 2023 года в территориальных органах Федерального казначейства 30 879 участникам казначейского сопровождения федерального уровня открыто 30 879 лицевых счетов </w:t>
      </w:r>
      <w:r w:rsidRPr="00A47BE1">
        <w:rPr>
          <w:szCs w:val="28"/>
          <w:lang w:eastAsia="ar-SA"/>
        </w:rPr>
        <w:br/>
        <w:t>(126 191 раздел), предназначенных</w:t>
      </w:r>
      <w:r w:rsidRPr="00494F8A">
        <w:rPr>
          <w:szCs w:val="28"/>
          <w:lang w:eastAsia="ar-SA"/>
        </w:rPr>
        <w:t xml:space="preserve"> для учета операций со средствами участников казначейского сопровождения. </w:t>
      </w:r>
    </w:p>
    <w:p w:rsidR="001E786C" w:rsidRPr="00494F8A" w:rsidRDefault="001E786C" w:rsidP="001E786C">
      <w:pPr>
        <w:rPr>
          <w:szCs w:val="28"/>
        </w:rPr>
      </w:pPr>
      <w:r w:rsidRPr="00494F8A">
        <w:rPr>
          <w:szCs w:val="28"/>
        </w:rPr>
        <w:t>По состоянию на 1 января 2022 года на лицевых счетах образовались остатки средств в размере 1 046 572,4 млн рублей.</w:t>
      </w:r>
    </w:p>
    <w:p w:rsidR="001E786C" w:rsidRPr="00494F8A" w:rsidRDefault="001E786C" w:rsidP="001E786C">
      <w:pPr>
        <w:rPr>
          <w:rFonts w:eastAsia="Times New Roman"/>
          <w:szCs w:val="28"/>
        </w:rPr>
      </w:pPr>
      <w:r w:rsidRPr="00494F8A">
        <w:rPr>
          <w:rFonts w:eastAsia="Times New Roman"/>
          <w:szCs w:val="28"/>
        </w:rPr>
        <w:t xml:space="preserve">В 2022 году на лицевые счета головных исполнителей </w:t>
      </w:r>
      <w:r w:rsidRPr="00494F8A">
        <w:rPr>
          <w:rFonts w:eastAsia="Times New Roman"/>
          <w:szCs w:val="28"/>
        </w:rPr>
        <w:br/>
        <w:t xml:space="preserve">по государственным контрактам, получателей субсидий (бюджетных инвестиций) поступило </w:t>
      </w:r>
      <w:r w:rsidRPr="00494F8A">
        <w:rPr>
          <w:szCs w:val="28"/>
        </w:rPr>
        <w:t>5 058 328,4 млн рублей.</w:t>
      </w:r>
    </w:p>
    <w:p w:rsidR="001E786C" w:rsidRPr="00494F8A" w:rsidRDefault="001E786C" w:rsidP="001E786C">
      <w:pPr>
        <w:ind w:firstLine="708"/>
        <w:rPr>
          <w:rFonts w:eastAsia="Times New Roman"/>
          <w:szCs w:val="28"/>
        </w:rPr>
      </w:pPr>
      <w:r w:rsidRPr="00494F8A">
        <w:rPr>
          <w:rFonts w:eastAsia="Times New Roman"/>
          <w:szCs w:val="28"/>
        </w:rPr>
        <w:lastRenderedPageBreak/>
        <w:t xml:space="preserve">Кассовый расход с лицевых счетов на счета в кредитные организации составил </w:t>
      </w:r>
      <w:r w:rsidRPr="00494F8A">
        <w:rPr>
          <w:szCs w:val="28"/>
        </w:rPr>
        <w:t>4 638 605,1</w:t>
      </w:r>
      <w:r w:rsidRPr="00494F8A">
        <w:rPr>
          <w:rFonts w:eastAsia="Times New Roman"/>
          <w:szCs w:val="28"/>
        </w:rPr>
        <w:t xml:space="preserve"> млн рублей.</w:t>
      </w:r>
    </w:p>
    <w:p w:rsidR="001E786C" w:rsidRPr="00494F8A" w:rsidRDefault="001E786C" w:rsidP="001E786C">
      <w:pPr>
        <w:rPr>
          <w:szCs w:val="28"/>
        </w:rPr>
      </w:pPr>
      <w:r w:rsidRPr="00494F8A">
        <w:rPr>
          <w:szCs w:val="28"/>
        </w:rPr>
        <w:t>По состоянию на 1 января 2023 года на лицевых счетах остатки средств составили 1 466 295,7 млн рублей.</w:t>
      </w:r>
    </w:p>
    <w:p w:rsidR="001E786C" w:rsidRPr="00A47BE1" w:rsidRDefault="001E786C" w:rsidP="001E786C">
      <w:pPr>
        <w:rPr>
          <w:szCs w:val="28"/>
        </w:rPr>
      </w:pPr>
      <w:r w:rsidRPr="00494F8A">
        <w:rPr>
          <w:szCs w:val="28"/>
          <w:lang w:eastAsia="ar-SA"/>
        </w:rPr>
        <w:t xml:space="preserve">По состоянию на 1 января 2023 года в территориальных органах Федерального </w:t>
      </w:r>
      <w:r w:rsidRPr="00A47BE1">
        <w:rPr>
          <w:szCs w:val="28"/>
          <w:lang w:eastAsia="ar-SA"/>
        </w:rPr>
        <w:t xml:space="preserve">казначейства 13 560 участникам казначейского сопровождения уровня бюджетов субъектов Российской Федерации (местных бюджетов) открыто 15 442 лицевых счета (24 095 разделов). </w:t>
      </w:r>
    </w:p>
    <w:p w:rsidR="001E786C" w:rsidRPr="00494F8A" w:rsidRDefault="001E786C" w:rsidP="001E786C">
      <w:pPr>
        <w:rPr>
          <w:szCs w:val="28"/>
        </w:rPr>
      </w:pPr>
      <w:r w:rsidRPr="00A47BE1">
        <w:rPr>
          <w:szCs w:val="28"/>
        </w:rPr>
        <w:t>По состоянию на 1 января</w:t>
      </w:r>
      <w:r w:rsidRPr="00494F8A">
        <w:rPr>
          <w:szCs w:val="28"/>
        </w:rPr>
        <w:t> 2022 года на лицевых счетах (разделах) образовались остатки средств в размере 111 404,5 млн рублей.</w:t>
      </w:r>
    </w:p>
    <w:p w:rsidR="001E786C" w:rsidRPr="00494F8A" w:rsidRDefault="001E786C" w:rsidP="001E786C">
      <w:pPr>
        <w:rPr>
          <w:rFonts w:eastAsia="Times New Roman"/>
          <w:szCs w:val="28"/>
        </w:rPr>
      </w:pPr>
      <w:r w:rsidRPr="00494F8A">
        <w:rPr>
          <w:rFonts w:eastAsia="Times New Roman"/>
          <w:szCs w:val="28"/>
        </w:rPr>
        <w:t xml:space="preserve">В 2022 году на указанные лицевые счета головных исполнителей </w:t>
      </w:r>
      <w:r w:rsidRPr="00494F8A">
        <w:rPr>
          <w:rFonts w:eastAsia="Times New Roman"/>
          <w:szCs w:val="28"/>
        </w:rPr>
        <w:br/>
        <w:t xml:space="preserve">по государственным (муниципальным) контрактам, получателей субсидий (бюджетных инвестиций) поступило </w:t>
      </w:r>
      <w:r w:rsidRPr="00494F8A">
        <w:rPr>
          <w:szCs w:val="28"/>
        </w:rPr>
        <w:t>996 145,6 млн рублей.</w:t>
      </w:r>
    </w:p>
    <w:p w:rsidR="001E786C" w:rsidRPr="00494F8A" w:rsidRDefault="001E786C" w:rsidP="001E786C">
      <w:pPr>
        <w:ind w:firstLine="708"/>
        <w:rPr>
          <w:rFonts w:eastAsia="Times New Roman"/>
          <w:szCs w:val="28"/>
        </w:rPr>
      </w:pPr>
      <w:r w:rsidRPr="00494F8A">
        <w:rPr>
          <w:rFonts w:eastAsia="Times New Roman"/>
          <w:szCs w:val="28"/>
        </w:rPr>
        <w:t xml:space="preserve">Кассовый расход с лицевых счетов на счета в кредитные организации составил </w:t>
      </w:r>
      <w:r w:rsidRPr="00494F8A">
        <w:rPr>
          <w:szCs w:val="28"/>
        </w:rPr>
        <w:t>699 744,4</w:t>
      </w:r>
      <w:r w:rsidRPr="00494F8A">
        <w:rPr>
          <w:rFonts w:eastAsia="Times New Roman"/>
          <w:szCs w:val="28"/>
        </w:rPr>
        <w:t xml:space="preserve"> млн рублей.</w:t>
      </w:r>
    </w:p>
    <w:p w:rsidR="001E786C" w:rsidRPr="00494F8A" w:rsidRDefault="001E786C" w:rsidP="001E786C">
      <w:pPr>
        <w:rPr>
          <w:szCs w:val="28"/>
        </w:rPr>
      </w:pPr>
      <w:r w:rsidRPr="00494F8A">
        <w:rPr>
          <w:szCs w:val="28"/>
        </w:rPr>
        <w:t>По состоянию на 1 января 2023 года на лицевых счетах остатки средств составили 407 805,7 млн рублей.</w:t>
      </w:r>
    </w:p>
    <w:p w:rsidR="001E786C" w:rsidRPr="00494F8A" w:rsidRDefault="001E786C" w:rsidP="001E786C">
      <w:pPr>
        <w:rPr>
          <w:szCs w:val="28"/>
        </w:rPr>
      </w:pPr>
      <w:r w:rsidRPr="00494F8A">
        <w:rPr>
          <w:szCs w:val="28"/>
        </w:rPr>
        <w:t>Для Федерального казначейства как органа внутреннего государственного финансового контроля основной задачей является предотвращение нарушений ещ</w:t>
      </w:r>
      <w:r w:rsidR="00FF1EF4">
        <w:rPr>
          <w:szCs w:val="28"/>
        </w:rPr>
        <w:t>е</w:t>
      </w:r>
      <w:r w:rsidRPr="00494F8A">
        <w:rPr>
          <w:szCs w:val="28"/>
        </w:rPr>
        <w:t xml:space="preserve"> до осуществления расходования бюджетных средств. В отношении инфраструктурных бюджетных кредитов используются все казначейские инструменты – мониторинг, санкционирование расходов, казначейское сопровождение, проверки в рамках </w:t>
      </w:r>
      <w:r w:rsidRPr="00D4745F">
        <w:rPr>
          <w:szCs w:val="28"/>
        </w:rPr>
        <w:t>гос</w:t>
      </w:r>
      <w:r w:rsidR="00D4745F" w:rsidRPr="00D4745F">
        <w:rPr>
          <w:szCs w:val="28"/>
        </w:rPr>
        <w:t xml:space="preserve">ударственного </w:t>
      </w:r>
      <w:r w:rsidRPr="00D4745F">
        <w:rPr>
          <w:szCs w:val="28"/>
        </w:rPr>
        <w:t>фин</w:t>
      </w:r>
      <w:r w:rsidR="00D4745F" w:rsidRPr="00D4745F">
        <w:rPr>
          <w:szCs w:val="28"/>
        </w:rPr>
        <w:t xml:space="preserve">ансового </w:t>
      </w:r>
      <w:r w:rsidR="00BC19DC">
        <w:rPr>
          <w:szCs w:val="28"/>
        </w:rPr>
        <w:t xml:space="preserve">контроля </w:t>
      </w:r>
      <w:r w:rsidR="00BC19DC" w:rsidRPr="00494F8A">
        <w:rPr>
          <w:szCs w:val="28"/>
        </w:rPr>
        <w:t>–</w:t>
      </w:r>
      <w:r w:rsidRPr="00494F8A">
        <w:rPr>
          <w:szCs w:val="28"/>
        </w:rPr>
        <w:t xml:space="preserve"> с тем</w:t>
      </w:r>
      <w:r w:rsidR="00BC19DC">
        <w:rPr>
          <w:szCs w:val="28"/>
        </w:rPr>
        <w:t>,</w:t>
      </w:r>
      <w:r w:rsidRPr="00494F8A">
        <w:rPr>
          <w:szCs w:val="28"/>
        </w:rPr>
        <w:t xml:space="preserve"> чтобы в режиме реального времени получать всю информацию и о движении денежных средств, и о результатах их использования. Мониторинг показал, что за 2022 год уже 18 регионов успешно завершили 18 проектов на общую сумму 8,3 млрд рублей из 220. Это хороший показатель реализации задач, поставленных Правительством Российской Федерации. Впервые в прошлом году по поручению Министра финансов Российской Федерации Казначейство России стало проводить экспертную оценку финансово-экономических обоснований на этапе бюджетного планирования. Такого инструмента ранее не было. Благодаря этой работе Казначейств</w:t>
      </w:r>
      <w:r w:rsidR="00884028">
        <w:rPr>
          <w:szCs w:val="28"/>
        </w:rPr>
        <w:t>а</w:t>
      </w:r>
      <w:r w:rsidRPr="00494F8A">
        <w:rPr>
          <w:szCs w:val="28"/>
        </w:rPr>
        <w:t xml:space="preserve"> России заявленная потребность в 499 млрд рублей была уменьшена на 64,3 млрд рублей. Это, конечно, в целом способствует эффективности бюджетных расходов. Кроме того, в соответствии с поручением, данным на Координационном совете по обеспечению потребностей Вооруженных Сил Российской Федерации, в настоящее время Федеральное казначейство проводит проверки Министерства обороны Российской федерации по </w:t>
      </w:r>
      <w:r w:rsidRPr="00494F8A">
        <w:rPr>
          <w:szCs w:val="28"/>
        </w:rPr>
        <w:lastRenderedPageBreak/>
        <w:t>четыр</w:t>
      </w:r>
      <w:r w:rsidR="00FF1EF4">
        <w:rPr>
          <w:szCs w:val="28"/>
        </w:rPr>
        <w:t>е</w:t>
      </w:r>
      <w:r w:rsidRPr="00494F8A">
        <w:rPr>
          <w:szCs w:val="28"/>
        </w:rPr>
        <w:t>м ключевым направлениям в рамках специальной военной операции. Это расходы на поставку средств индивидуальной бронезащиты, на средства связи, топливо, ГСМ и отдельно на ремонт и производство вооружения и военной техники.</w:t>
      </w:r>
    </w:p>
    <w:p w:rsidR="001E786C" w:rsidRPr="00494F8A" w:rsidRDefault="001E786C" w:rsidP="001E786C">
      <w:pPr>
        <w:pStyle w:val="2"/>
      </w:pPr>
      <w:r w:rsidRPr="00494F8A">
        <w:t>Создание инфраструктуры формирования и обслуживания электронных сертификатов</w:t>
      </w:r>
    </w:p>
    <w:p w:rsidR="001E786C" w:rsidRPr="00494F8A" w:rsidRDefault="001E786C" w:rsidP="001E786C">
      <w:pPr>
        <w:rPr>
          <w:szCs w:val="28"/>
        </w:rPr>
      </w:pPr>
      <w:r w:rsidRPr="00494F8A">
        <w:rPr>
          <w:szCs w:val="28"/>
        </w:rPr>
        <w:t>В целях исполнения постановления Правительства Российской Федерации от 17 декабря 2021 г. № 2339 «О реализации пилотного проекта по оказанию услуг по комплексной реабилитации и абилитации детей-инвалидов», а также во исполнение мероприятий, предусмотренных Планом мероприятий («дорожной картой») по обеспечению приобретения услуг по комплексной реабилитации и абилитации детей-инвалидов с использованием электронного сертификата на 2022 год, утвержденного Министром труда и социальной защиты Российской Федерации А.О. Котя</w:t>
      </w:r>
      <w:r w:rsidR="009702E7">
        <w:rPr>
          <w:szCs w:val="28"/>
        </w:rPr>
        <w:t>ковым 9 февраля 2022 года</w:t>
      </w:r>
      <w:r w:rsidRPr="00494F8A">
        <w:rPr>
          <w:szCs w:val="28"/>
        </w:rPr>
        <w:t>, Федеральным казначейством обеспечено принятие всех необходимых для реализации проекта нормативных правовых актов.</w:t>
      </w:r>
    </w:p>
    <w:p w:rsidR="001E786C" w:rsidRPr="00494F8A" w:rsidRDefault="001E786C" w:rsidP="001E786C">
      <w:pPr>
        <w:rPr>
          <w:szCs w:val="28"/>
        </w:rPr>
      </w:pPr>
      <w:r w:rsidRPr="00494F8A">
        <w:rPr>
          <w:szCs w:val="28"/>
        </w:rPr>
        <w:t>С</w:t>
      </w:r>
      <w:r w:rsidR="009702E7">
        <w:rPr>
          <w:szCs w:val="28"/>
        </w:rPr>
        <w:t>о</w:t>
      </w:r>
      <w:r w:rsidRPr="00494F8A">
        <w:rPr>
          <w:szCs w:val="28"/>
        </w:rPr>
        <w:t xml:space="preserve"> 2 июня 2022 г</w:t>
      </w:r>
      <w:r w:rsidR="00874E92">
        <w:rPr>
          <w:szCs w:val="28"/>
        </w:rPr>
        <w:t>ода</w:t>
      </w:r>
      <w:r w:rsidRPr="00494F8A">
        <w:rPr>
          <w:szCs w:val="28"/>
        </w:rPr>
        <w:t xml:space="preserve"> в реабилитационных организациях, федеральных реабилитационных учреждениях, подведомственных Минтруду России, на территориях Свердловской и Тюменской областей предоставляются услуги по комплексной реабилитации и абилитации детей-инвалидов с использованием электронного сертификата. Проект продлится до конца 2024 года, по итогам его реализации Правительством Российской Федерации будет принято решение о его распространении на всей территории страны. </w:t>
      </w:r>
    </w:p>
    <w:p w:rsidR="001E786C" w:rsidRPr="00494F8A" w:rsidRDefault="001E786C" w:rsidP="00446D51">
      <w:pPr>
        <w:rPr>
          <w:szCs w:val="28"/>
        </w:rPr>
      </w:pPr>
      <w:r w:rsidRPr="00494F8A">
        <w:rPr>
          <w:szCs w:val="28"/>
        </w:rPr>
        <w:t>По состоянию на 30 декабря 2022 г</w:t>
      </w:r>
      <w:r w:rsidR="00541F5C">
        <w:rPr>
          <w:szCs w:val="28"/>
        </w:rPr>
        <w:t>ода</w:t>
      </w:r>
      <w:r w:rsidRPr="00494F8A">
        <w:rPr>
          <w:szCs w:val="28"/>
        </w:rPr>
        <w:t xml:space="preserve"> в рамках пилотного проекта по комплексной реабилитации и абилитации детей-инвалидов с использованием электронного сертификата в </w:t>
      </w:r>
      <w:r w:rsidR="00446D51">
        <w:rPr>
          <w:szCs w:val="28"/>
        </w:rPr>
        <w:t>г</w:t>
      </w:r>
      <w:r w:rsidR="00446D51" w:rsidRPr="00494F8A">
        <w:rPr>
          <w:szCs w:val="28"/>
        </w:rPr>
        <w:t>осударственн</w:t>
      </w:r>
      <w:r w:rsidR="00446D51">
        <w:rPr>
          <w:szCs w:val="28"/>
        </w:rPr>
        <w:t>ой</w:t>
      </w:r>
      <w:r w:rsidR="00446D51" w:rsidRPr="00494F8A">
        <w:rPr>
          <w:szCs w:val="28"/>
        </w:rPr>
        <w:t xml:space="preserve"> информационн</w:t>
      </w:r>
      <w:r w:rsidR="00446D51">
        <w:rPr>
          <w:szCs w:val="28"/>
        </w:rPr>
        <w:t>ой</w:t>
      </w:r>
      <w:r w:rsidR="00446D51" w:rsidRPr="00494F8A">
        <w:rPr>
          <w:szCs w:val="28"/>
        </w:rPr>
        <w:t xml:space="preserve"> систем</w:t>
      </w:r>
      <w:r w:rsidR="00446D51">
        <w:rPr>
          <w:szCs w:val="28"/>
        </w:rPr>
        <w:t>е</w:t>
      </w:r>
      <w:r w:rsidR="00446D51" w:rsidRPr="00494F8A">
        <w:rPr>
          <w:szCs w:val="28"/>
        </w:rPr>
        <w:t xml:space="preserve"> электронных сертификатов (далее – ГИС ЭС)</w:t>
      </w:r>
      <w:r w:rsidR="00446D51">
        <w:rPr>
          <w:szCs w:val="28"/>
        </w:rPr>
        <w:t xml:space="preserve"> </w:t>
      </w:r>
      <w:r w:rsidRPr="00494F8A">
        <w:rPr>
          <w:szCs w:val="28"/>
        </w:rPr>
        <w:t>сформировано 2360 электронных сертификатов на общую сумму 242,84 млн руб., из которых 847 использованы для получения услуг в рамках проекта.</w:t>
      </w:r>
    </w:p>
    <w:p w:rsidR="001E786C" w:rsidRPr="00494F8A" w:rsidRDefault="001E786C" w:rsidP="001E786C">
      <w:pPr>
        <w:rPr>
          <w:szCs w:val="28"/>
        </w:rPr>
      </w:pPr>
      <w:r w:rsidRPr="00494F8A">
        <w:rPr>
          <w:szCs w:val="28"/>
        </w:rPr>
        <w:t>С 1 июня 2022 г</w:t>
      </w:r>
      <w:r w:rsidR="00C91DFA" w:rsidRPr="00494F8A">
        <w:rPr>
          <w:szCs w:val="28"/>
        </w:rPr>
        <w:t>ода</w:t>
      </w:r>
      <w:r w:rsidRPr="00494F8A">
        <w:rPr>
          <w:szCs w:val="28"/>
        </w:rPr>
        <w:t xml:space="preserve"> обеспечено расширение перечня средств реабилитации, доступных к приобретению с использованием электронного сертификата (добавлено 53 вида товаров).</w:t>
      </w:r>
    </w:p>
    <w:p w:rsidR="001E786C" w:rsidRPr="00494F8A" w:rsidRDefault="001E786C" w:rsidP="001E786C">
      <w:pPr>
        <w:rPr>
          <w:szCs w:val="28"/>
        </w:rPr>
      </w:pPr>
      <w:r w:rsidRPr="00494F8A">
        <w:rPr>
          <w:szCs w:val="28"/>
        </w:rPr>
        <w:t xml:space="preserve">В проекте по предоставлению мер государственной поддержки с использованием электронного сертификата участвуют уже более 600 продавцов (исполнителей), среди которых зарегистрированы крупные участники, такие как: ООО «Никамед», ООО «Интернет решения» </w:t>
      </w:r>
      <w:r w:rsidRPr="00494F8A">
        <w:rPr>
          <w:szCs w:val="28"/>
        </w:rPr>
        <w:lastRenderedPageBreak/>
        <w:t>(маркетплейс Озон), у которого более 15 тысяч пунктов выдачи в России, а также ООО «Радуга звуков» и другие.</w:t>
      </w:r>
    </w:p>
    <w:p w:rsidR="001E786C" w:rsidRPr="00494F8A" w:rsidRDefault="001E786C" w:rsidP="001E786C">
      <w:pPr>
        <w:rPr>
          <w:szCs w:val="28"/>
        </w:rPr>
      </w:pPr>
      <w:r w:rsidRPr="00494F8A">
        <w:rPr>
          <w:szCs w:val="28"/>
        </w:rPr>
        <w:t>Электронный сертификат является новаторским инструментом предоставления средств социальной помощи. За 2022 год было выпущено 160 тыс. электронных сертификатов, с помощью которых можно было, в частности, приобрести 240 видов средств реабилитации. 42 тысячи граждан воспользовались такой возможностью, совершив 76 тыс. операций на сумму свыше 1,8 млрд рублей. Важно, что к этому механизму подключено 2 тыс. магазинов, 138 интернет-магазинов. Конечно, это обеспечит широкий выбор технических средств реабилитации. Задачей 2023 года является внедрение электронного сертификата в</w:t>
      </w:r>
      <w:r w:rsidR="0044251E">
        <w:rPr>
          <w:szCs w:val="28"/>
        </w:rPr>
        <w:t xml:space="preserve"> субъектах Российской Федерации</w:t>
      </w:r>
      <w:r w:rsidRPr="00494F8A">
        <w:rPr>
          <w:szCs w:val="28"/>
        </w:rPr>
        <w:t xml:space="preserve"> для того</w:t>
      </w:r>
      <w:r w:rsidR="0044251E">
        <w:rPr>
          <w:szCs w:val="28"/>
        </w:rPr>
        <w:t>,</w:t>
      </w:r>
      <w:r w:rsidRPr="00494F8A">
        <w:rPr>
          <w:szCs w:val="28"/>
        </w:rPr>
        <w:t xml:space="preserve"> чтобы региональные средства поддержки имели адресный характер. Для этого мы используем сервис прямых платежей национальной карты «Мир». Сейчас этот сервис доступен для 102 видов выплат, включая выплаты Социального фонда России, и с его помощью в прошлом году были осуществлены мгновенные платежи – 15,5 млн платежей на общую сумму 200 млрд рублей.</w:t>
      </w:r>
    </w:p>
    <w:p w:rsidR="001E786C" w:rsidRPr="00494F8A" w:rsidRDefault="001E786C" w:rsidP="001E786C">
      <w:pPr>
        <w:pStyle w:val="2"/>
      </w:pPr>
      <w:r w:rsidRPr="00494F8A">
        <w:t>Осуществление и совершенствование функции по внешнему контролю деятельности аудиторских организаций</w:t>
      </w:r>
    </w:p>
    <w:p w:rsidR="001E786C" w:rsidRPr="00494F8A" w:rsidRDefault="001E786C" w:rsidP="001E786C">
      <w:pPr>
        <w:rPr>
          <w:szCs w:val="28"/>
        </w:rPr>
      </w:pPr>
      <w:r w:rsidRPr="00494F8A">
        <w:rPr>
          <w:szCs w:val="28"/>
        </w:rPr>
        <w:t xml:space="preserve">Федеральное казначейство согласно пункту 1 Положения </w:t>
      </w:r>
      <w:r w:rsidRPr="00494F8A">
        <w:rPr>
          <w:szCs w:val="28"/>
        </w:rPr>
        <w:br/>
        <w:t>о Федеральном казначействе, утвержденного постановлением Правительства Российской Федерации от 1 декабря 2004 г. № 703, является федеральным органом исполнительной власти (федеральной службой), осуществляющим в соответствии с законодательством Российской Федерации внешний контроль деятельности аудиторских организаций, оказывающих аудиторские услуги общественно значимым организациям (федеральный государственный контроль (надзор) (далее – ВКД АО).</w:t>
      </w:r>
    </w:p>
    <w:p w:rsidR="001E786C" w:rsidRPr="00494F8A" w:rsidRDefault="001E786C" w:rsidP="001E786C">
      <w:pPr>
        <w:rPr>
          <w:szCs w:val="28"/>
        </w:rPr>
      </w:pPr>
      <w:r w:rsidRPr="00494F8A">
        <w:rPr>
          <w:szCs w:val="28"/>
        </w:rPr>
        <w:t xml:space="preserve">В сферу надзора Казначейства России по состоянию на 1 января </w:t>
      </w:r>
      <w:r w:rsidRPr="00494F8A">
        <w:rPr>
          <w:szCs w:val="28"/>
        </w:rPr>
        <w:br/>
        <w:t xml:space="preserve">2022 года входило 455 аудиторских организаций, которые оказывают аудиторские услуги общественно значимым организациям (в соответствии с данными, предоставленными Минфином России), таким как публичные акционерные общества, организации, ценные бумаги которых допущены </w:t>
      </w:r>
      <w:r w:rsidRPr="00494F8A">
        <w:rPr>
          <w:szCs w:val="28"/>
        </w:rPr>
        <w:br/>
        <w:t xml:space="preserve">к организованным торгам, а также организации, бухгалтерская (финансовая) отчетность которых включается в проспект ценных бумаг, кредитные организации, головные кредитные организации банковских групп, головные организации банковских холдингов, страховые организации, общества взаимного страхования, организации, являющиеся профессиональными участниками рынка ценных бумаг, бюро кредитных </w:t>
      </w:r>
      <w:r w:rsidRPr="00494F8A">
        <w:rPr>
          <w:szCs w:val="28"/>
        </w:rPr>
        <w:lastRenderedPageBreak/>
        <w:t>историй, клиринговые организации, организаторы торговли, негосударственные пенсионные фонды, управляющие компании инвестиционных фонд</w:t>
      </w:r>
      <w:r w:rsidR="00A428F9">
        <w:rPr>
          <w:szCs w:val="28"/>
        </w:rPr>
        <w:t>ов, паевы</w:t>
      </w:r>
      <w:r w:rsidR="00727081">
        <w:rPr>
          <w:szCs w:val="28"/>
        </w:rPr>
        <w:t>х</w:t>
      </w:r>
      <w:r w:rsidR="00A428F9">
        <w:rPr>
          <w:szCs w:val="28"/>
        </w:rPr>
        <w:t xml:space="preserve"> инвестиционны</w:t>
      </w:r>
      <w:r w:rsidR="00727081">
        <w:rPr>
          <w:szCs w:val="28"/>
        </w:rPr>
        <w:t>х</w:t>
      </w:r>
      <w:r w:rsidR="00A428F9">
        <w:rPr>
          <w:szCs w:val="28"/>
        </w:rPr>
        <w:t xml:space="preserve"> фонд</w:t>
      </w:r>
      <w:r w:rsidR="00727081">
        <w:rPr>
          <w:szCs w:val="28"/>
        </w:rPr>
        <w:t>ов</w:t>
      </w:r>
      <w:r w:rsidR="00A428F9">
        <w:rPr>
          <w:szCs w:val="28"/>
        </w:rPr>
        <w:br/>
      </w:r>
      <w:r w:rsidRPr="00494F8A">
        <w:rPr>
          <w:szCs w:val="28"/>
        </w:rPr>
        <w:t>и негосударственны</w:t>
      </w:r>
      <w:r w:rsidR="00727081">
        <w:rPr>
          <w:szCs w:val="28"/>
        </w:rPr>
        <w:t>х</w:t>
      </w:r>
      <w:r w:rsidRPr="00494F8A">
        <w:rPr>
          <w:szCs w:val="28"/>
        </w:rPr>
        <w:t xml:space="preserve"> пенсионны</w:t>
      </w:r>
      <w:r w:rsidR="00727081">
        <w:rPr>
          <w:szCs w:val="28"/>
        </w:rPr>
        <w:t>х</w:t>
      </w:r>
      <w:r w:rsidRPr="00494F8A">
        <w:rPr>
          <w:szCs w:val="28"/>
        </w:rPr>
        <w:t xml:space="preserve"> фонд</w:t>
      </w:r>
      <w:r w:rsidR="00727081">
        <w:rPr>
          <w:szCs w:val="28"/>
        </w:rPr>
        <w:t>ов</w:t>
      </w:r>
      <w:r w:rsidRPr="00494F8A">
        <w:rPr>
          <w:szCs w:val="28"/>
        </w:rPr>
        <w:t xml:space="preserve">, государственные корпорации, государственные компании, публично-правовые компании, организации, </w:t>
      </w:r>
      <w:r w:rsidRPr="00494F8A">
        <w:rPr>
          <w:szCs w:val="28"/>
        </w:rPr>
        <w:br/>
        <w:t xml:space="preserve">в уставных (складочных) капиталах которых доля государственной собственности составляет не менее 25 процентов, иные организации, которые представляют и (или) раскрывают отчетность в соответствии </w:t>
      </w:r>
      <w:r w:rsidRPr="00494F8A">
        <w:rPr>
          <w:szCs w:val="28"/>
        </w:rPr>
        <w:br/>
        <w:t>с Федеральным законом 27 июля 2010 г. № 208-ФЗ «О консолидированной финансовой отчетности».</w:t>
      </w:r>
    </w:p>
    <w:p w:rsidR="001E786C" w:rsidRPr="00494F8A" w:rsidRDefault="001E786C" w:rsidP="001E786C">
      <w:pPr>
        <w:rPr>
          <w:szCs w:val="28"/>
        </w:rPr>
      </w:pPr>
      <w:r w:rsidRPr="00494F8A">
        <w:rPr>
          <w:szCs w:val="28"/>
        </w:rPr>
        <w:t xml:space="preserve">Следует отметить, что количество контролируемых Федеральным казначейством аудиторских организаций из года в год сокращается. </w:t>
      </w:r>
      <w:r w:rsidRPr="00494F8A">
        <w:rPr>
          <w:szCs w:val="28"/>
        </w:rPr>
        <w:br/>
        <w:t xml:space="preserve">Данный факт обусловлен как особенностями, связанными </w:t>
      </w:r>
      <w:r w:rsidRPr="00494F8A">
        <w:rPr>
          <w:szCs w:val="28"/>
        </w:rPr>
        <w:br/>
        <w:t xml:space="preserve">с функционированием рынка аудиторских услуг (ролью аудиторской деятельности в общенациональной системе финансового контроля, востребованностью результатов аудиторской деятельности), так </w:t>
      </w:r>
      <w:r w:rsidRPr="00494F8A">
        <w:rPr>
          <w:szCs w:val="28"/>
        </w:rPr>
        <w:br/>
        <w:t>и деятельностью Федерального казначейства, направленной на очищение рынка аудиторских услуг от недобросовестных участников.</w:t>
      </w:r>
    </w:p>
    <w:p w:rsidR="001E786C" w:rsidRPr="00494F8A" w:rsidRDefault="001E786C" w:rsidP="001E786C">
      <w:pPr>
        <w:rPr>
          <w:szCs w:val="28"/>
        </w:rPr>
      </w:pPr>
      <w:r w:rsidRPr="00494F8A">
        <w:rPr>
          <w:szCs w:val="28"/>
        </w:rPr>
        <w:t xml:space="preserve">В соответствии с </w:t>
      </w:r>
      <w:r w:rsidR="00EA3BF7" w:rsidRPr="00494F8A">
        <w:rPr>
          <w:szCs w:val="28"/>
        </w:rPr>
        <w:t>п</w:t>
      </w:r>
      <w:r w:rsidRPr="00494F8A">
        <w:rPr>
          <w:szCs w:val="28"/>
        </w:rPr>
        <w:t xml:space="preserve">остановлением Правительства Российской Федерации от 10 марта 2022 г. № 336 «Об особенностях организации </w:t>
      </w:r>
      <w:r w:rsidRPr="00494F8A">
        <w:rPr>
          <w:szCs w:val="28"/>
        </w:rPr>
        <w:br/>
        <w:t xml:space="preserve">и осуществления государственного контроля (надзора), муниципального контроля» (далее – Постановление № 336) Федеральным казначейством </w:t>
      </w:r>
      <w:r w:rsidRPr="00494F8A">
        <w:rPr>
          <w:szCs w:val="28"/>
        </w:rPr>
        <w:br/>
        <w:t>и его территориальными органами отменена 321 плановая проверка внешнего контроля деятельности аудиторских организаций, предусмотренн</w:t>
      </w:r>
      <w:r w:rsidR="007444BE">
        <w:rPr>
          <w:szCs w:val="28"/>
        </w:rPr>
        <w:t>ая</w:t>
      </w:r>
      <w:r w:rsidRPr="00494F8A">
        <w:rPr>
          <w:szCs w:val="28"/>
        </w:rPr>
        <w:t xml:space="preserve"> планами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2022 год</w:t>
      </w:r>
      <w:r w:rsidR="007144E9">
        <w:rPr>
          <w:szCs w:val="28"/>
        </w:rPr>
        <w:t>,</w:t>
      </w:r>
      <w:r w:rsidRPr="00494F8A">
        <w:rPr>
          <w:szCs w:val="28"/>
        </w:rPr>
        <w:t xml:space="preserve"> </w:t>
      </w:r>
      <w:r w:rsidRPr="00494F8A">
        <w:rPr>
          <w:szCs w:val="28"/>
        </w:rPr>
        <w:br/>
        <w:t xml:space="preserve">и досрочно завершено проведение 27 плановых и 5 внеплановых проверок деятельности аудиторских организаций. </w:t>
      </w:r>
    </w:p>
    <w:p w:rsidR="001E786C" w:rsidRPr="00494F8A" w:rsidRDefault="001E786C" w:rsidP="001E786C">
      <w:pPr>
        <w:rPr>
          <w:szCs w:val="28"/>
        </w:rPr>
      </w:pPr>
      <w:r w:rsidRPr="00494F8A">
        <w:rPr>
          <w:szCs w:val="28"/>
        </w:rPr>
        <w:t xml:space="preserve">Количество проведенных Федеральным казначейством и ТОФК контрольных мероприятий составило 78 (71 плановая проверка </w:t>
      </w:r>
      <w:r w:rsidRPr="00494F8A">
        <w:rPr>
          <w:szCs w:val="28"/>
        </w:rPr>
        <w:br/>
        <w:t xml:space="preserve">и 7 внеплановых проверок (из которых 2 проверки проведены в связи </w:t>
      </w:r>
      <w:r w:rsidRPr="00494F8A">
        <w:rPr>
          <w:szCs w:val="28"/>
        </w:rPr>
        <w:br/>
        <w:t xml:space="preserve">с поступившими в Федеральное казначейство жалобами на действия (бездействие) аудиторской организации, 1 – по поручению Заместителя Председателя Правительства Российской Федерации – Руководителя Аппарата Правительства Российской Федерации Д.Ю. Григоренко, </w:t>
      </w:r>
      <w:r w:rsidRPr="00494F8A">
        <w:rPr>
          <w:szCs w:val="28"/>
        </w:rPr>
        <w:br/>
        <w:t>4 – в целях осуществления контроля за исполнением ранее выданного аудиторской организаци</w:t>
      </w:r>
      <w:r w:rsidR="00C91DFA" w:rsidRPr="00494F8A">
        <w:rPr>
          <w:szCs w:val="28"/>
        </w:rPr>
        <w:t>и</w:t>
      </w:r>
      <w:r w:rsidRPr="00494F8A">
        <w:rPr>
          <w:szCs w:val="28"/>
        </w:rPr>
        <w:t xml:space="preserve"> предписания об устранении нарушений).</w:t>
      </w:r>
    </w:p>
    <w:p w:rsidR="001E786C" w:rsidRPr="00494F8A" w:rsidRDefault="001E786C" w:rsidP="001E786C">
      <w:pPr>
        <w:rPr>
          <w:szCs w:val="28"/>
        </w:rPr>
      </w:pPr>
      <w:r w:rsidRPr="00494F8A">
        <w:rPr>
          <w:szCs w:val="28"/>
        </w:rPr>
        <w:lastRenderedPageBreak/>
        <w:t>По результатам проведенных в 2022 году проверок ВКД АО вынесено 55 решений о применении мер воздействия, а именно:</w:t>
      </w:r>
    </w:p>
    <w:p w:rsidR="001E786C" w:rsidRPr="00494F8A" w:rsidRDefault="001E786C" w:rsidP="001E786C">
      <w:pPr>
        <w:rPr>
          <w:szCs w:val="28"/>
        </w:rPr>
      </w:pPr>
      <w:r w:rsidRPr="00494F8A">
        <w:rPr>
          <w:szCs w:val="28"/>
        </w:rPr>
        <w:t xml:space="preserve">- 35 предупреждений аудиторских организаций о недопустимости нарушений требований Федерального закона «Об аудиторской деятельности», других федеральных законов и принятых в соответствии </w:t>
      </w:r>
      <w:r w:rsidRPr="00494F8A">
        <w:rPr>
          <w:szCs w:val="28"/>
        </w:rPr>
        <w:br/>
        <w:t>с ними иных нормативных правовых актов и нормативных актов Банка России, правил</w:t>
      </w:r>
      <w:hyperlink r:id="rId9" w:history="1"/>
      <w:r w:rsidRPr="00494F8A">
        <w:rPr>
          <w:szCs w:val="28"/>
        </w:rPr>
        <w:t xml:space="preserve"> независимости аудиторов и аудиторских организаций, кодекса</w:t>
      </w:r>
      <w:hyperlink r:id="rId10" w:history="1"/>
      <w:r w:rsidRPr="00494F8A">
        <w:rPr>
          <w:szCs w:val="28"/>
        </w:rPr>
        <w:t xml:space="preserve"> профессиональной этики аудиторов (далее – предупреждение) (63,6% от общего количества принятых решений о применении мер воздействия);</w:t>
      </w:r>
    </w:p>
    <w:p w:rsidR="001E786C" w:rsidRPr="00494F8A" w:rsidRDefault="001E786C" w:rsidP="001E786C">
      <w:pPr>
        <w:rPr>
          <w:szCs w:val="28"/>
        </w:rPr>
      </w:pPr>
      <w:r w:rsidRPr="00494F8A">
        <w:rPr>
          <w:szCs w:val="28"/>
        </w:rPr>
        <w:t>- 5 предписаний, обязывающих аудиторскую организацию устранить выявленные по результатам внешней проверки ее деятельности нарушения (далее – предписание об устранении нарушений) (9,1% от общего количества принятых решений о применении мер воздействия);</w:t>
      </w:r>
    </w:p>
    <w:p w:rsidR="001E786C" w:rsidRPr="00494F8A" w:rsidRDefault="001E786C" w:rsidP="001E786C">
      <w:pPr>
        <w:rPr>
          <w:szCs w:val="28"/>
        </w:rPr>
      </w:pPr>
      <w:r w:rsidRPr="00494F8A">
        <w:rPr>
          <w:szCs w:val="28"/>
        </w:rPr>
        <w:t xml:space="preserve">- 9 предписаний в саморегулируемую организацию аудиторов </w:t>
      </w:r>
      <w:r w:rsidRPr="00494F8A">
        <w:rPr>
          <w:szCs w:val="28"/>
        </w:rPr>
        <w:br/>
        <w:t xml:space="preserve">(далее – СРОА) о приостановлении членства аудиторской организации </w:t>
      </w:r>
      <w:r w:rsidRPr="00494F8A">
        <w:rPr>
          <w:szCs w:val="28"/>
        </w:rPr>
        <w:br/>
        <w:t xml:space="preserve">в СРОА на срок до устранения такой аудиторской организацией выявленных нарушений (16,4% от общего количества принятых решений </w:t>
      </w:r>
      <w:r w:rsidRPr="00494F8A">
        <w:rPr>
          <w:szCs w:val="28"/>
        </w:rPr>
        <w:br/>
        <w:t>о применении мер воздействия);</w:t>
      </w:r>
    </w:p>
    <w:p w:rsidR="001E786C" w:rsidRPr="00494F8A" w:rsidRDefault="001E786C" w:rsidP="001E786C">
      <w:pPr>
        <w:rPr>
          <w:szCs w:val="28"/>
        </w:rPr>
      </w:pPr>
      <w:r w:rsidRPr="00494F8A">
        <w:rPr>
          <w:szCs w:val="28"/>
        </w:rPr>
        <w:t xml:space="preserve">- 6 предписаний об исключении сведений об аудиторской организации из реестра аудиторов и аудиторских организаций, аудиторов </w:t>
      </w:r>
      <w:r w:rsidRPr="00494F8A">
        <w:rPr>
          <w:szCs w:val="28"/>
        </w:rPr>
        <w:br/>
        <w:t xml:space="preserve">в СРОА (10,9% от общего количества принятых решений </w:t>
      </w:r>
      <w:r w:rsidRPr="00494F8A">
        <w:rPr>
          <w:szCs w:val="28"/>
        </w:rPr>
        <w:br/>
        <w:t>о применении мер воздействия).</w:t>
      </w:r>
    </w:p>
    <w:p w:rsidR="001E786C" w:rsidRPr="00494F8A" w:rsidRDefault="001E786C" w:rsidP="001E786C">
      <w:pPr>
        <w:rPr>
          <w:szCs w:val="28"/>
        </w:rPr>
      </w:pPr>
      <w:r w:rsidRPr="00494F8A">
        <w:rPr>
          <w:szCs w:val="28"/>
        </w:rPr>
        <w:t xml:space="preserve">В 2022 году должностными лицами Федерального казначейства </w:t>
      </w:r>
      <w:r w:rsidRPr="00494F8A">
        <w:rPr>
          <w:szCs w:val="28"/>
        </w:rPr>
        <w:br/>
        <w:t>и ТОФК было составлено 8 протоколов об административных правонарушениях, из которых:</w:t>
      </w:r>
    </w:p>
    <w:p w:rsidR="001E786C" w:rsidRPr="00494F8A" w:rsidRDefault="001E786C" w:rsidP="001E786C">
      <w:pPr>
        <w:rPr>
          <w:szCs w:val="28"/>
        </w:rPr>
      </w:pPr>
      <w:r w:rsidRPr="00494F8A">
        <w:rPr>
          <w:szCs w:val="28"/>
        </w:rPr>
        <w:t>- 4 протокола за воспрепятствование законной деятельности должностного лица органа государственного контроля (статья 19.4.1 Кодекса Российской Федерации об административных правонаруш</w:t>
      </w:r>
      <w:r w:rsidR="00C91DFA" w:rsidRPr="00494F8A">
        <w:rPr>
          <w:szCs w:val="28"/>
        </w:rPr>
        <w:t>ениях (далее – КоАП</w:t>
      </w:r>
      <w:r w:rsidRPr="00494F8A">
        <w:rPr>
          <w:szCs w:val="28"/>
        </w:rPr>
        <w:t xml:space="preserve">); </w:t>
      </w:r>
    </w:p>
    <w:p w:rsidR="001E786C" w:rsidRPr="00494F8A" w:rsidRDefault="001E786C" w:rsidP="001E786C">
      <w:pPr>
        <w:rPr>
          <w:szCs w:val="28"/>
        </w:rPr>
      </w:pPr>
      <w:r w:rsidRPr="00494F8A">
        <w:rPr>
          <w:szCs w:val="28"/>
        </w:rPr>
        <w:t>- 4 протокола за представление сведений (информации) в неполном объеме или иска</w:t>
      </w:r>
      <w:r w:rsidR="00C91DFA" w:rsidRPr="00494F8A">
        <w:rPr>
          <w:szCs w:val="28"/>
        </w:rPr>
        <w:t>женном виде (статья 19.7 КоАП</w:t>
      </w:r>
      <w:r w:rsidRPr="00494F8A">
        <w:rPr>
          <w:szCs w:val="28"/>
        </w:rPr>
        <w:t>).</w:t>
      </w:r>
    </w:p>
    <w:p w:rsidR="001E786C" w:rsidRPr="00494F8A" w:rsidRDefault="001E786C" w:rsidP="001E786C">
      <w:pPr>
        <w:rPr>
          <w:szCs w:val="28"/>
        </w:rPr>
      </w:pPr>
      <w:r w:rsidRPr="00494F8A">
        <w:rPr>
          <w:szCs w:val="28"/>
        </w:rPr>
        <w:t xml:space="preserve">Сведения о проведенных в 2022 году проверках ВКД АО в полном объеме внесены </w:t>
      </w:r>
      <w:r w:rsidR="00C91DFA" w:rsidRPr="00494F8A">
        <w:rPr>
          <w:szCs w:val="28"/>
        </w:rPr>
        <w:t xml:space="preserve">в </w:t>
      </w:r>
      <w:r w:rsidRPr="00494F8A">
        <w:rPr>
          <w:szCs w:val="28"/>
        </w:rPr>
        <w:t>ФГИС «Единый реестр контрольных (надзорных) мероприятий» (далее – ФГИС «ЕРКНМ»).</w:t>
      </w:r>
    </w:p>
    <w:p w:rsidR="001E786C" w:rsidRPr="00494F8A" w:rsidRDefault="001E786C" w:rsidP="001E786C">
      <w:pPr>
        <w:rPr>
          <w:szCs w:val="28"/>
        </w:rPr>
      </w:pPr>
      <w:r w:rsidRPr="00494F8A">
        <w:rPr>
          <w:szCs w:val="28"/>
        </w:rPr>
        <w:t xml:space="preserve">Федеральным казначейством в 2022 году в ходе ВКД АО было выявлено 6 275 нарушений (в 2016 году количество нарушений составило </w:t>
      </w:r>
      <w:r w:rsidRPr="00494F8A">
        <w:rPr>
          <w:szCs w:val="28"/>
        </w:rPr>
        <w:lastRenderedPageBreak/>
        <w:t xml:space="preserve">9 619, в 2017 году – 14 203, в 2018 году – 14 722, в 2019 году – 15 215, </w:t>
      </w:r>
      <w:r w:rsidRPr="00494F8A">
        <w:rPr>
          <w:szCs w:val="28"/>
        </w:rPr>
        <w:br/>
        <w:t>в 2020 году – 3 962</w:t>
      </w:r>
      <w:r w:rsidRPr="005D40A3">
        <w:rPr>
          <w:vertAlign w:val="superscript"/>
        </w:rPr>
        <w:footnoteReference w:id="7"/>
      </w:r>
      <w:r w:rsidRPr="00494F8A">
        <w:rPr>
          <w:szCs w:val="28"/>
        </w:rPr>
        <w:t>, в 2021 году – 25 324).</w:t>
      </w:r>
    </w:p>
    <w:p w:rsidR="001E786C" w:rsidRPr="00494F8A" w:rsidRDefault="001E786C" w:rsidP="001E786C">
      <w:pPr>
        <w:pStyle w:val="2"/>
      </w:pPr>
      <w:r w:rsidRPr="00494F8A">
        <w:t>Обеспечение организации исполнения судебных актов, решений налоговых органов</w:t>
      </w:r>
    </w:p>
    <w:p w:rsidR="001E786C" w:rsidRPr="00494F8A" w:rsidRDefault="001E786C" w:rsidP="001E786C">
      <w:pPr>
        <w:rPr>
          <w:szCs w:val="28"/>
          <w:lang w:bidi="ru-RU"/>
        </w:rPr>
      </w:pPr>
      <w:r w:rsidRPr="00494F8A">
        <w:rPr>
          <w:szCs w:val="28"/>
          <w:lang w:bidi="ru-RU"/>
        </w:rPr>
        <w:t>С учетом остатка 2021 года в 2022 году в органах Федерального казначейства находилось на исполнении 104 581 исполнительный документ с общей суммой указанных в них денежных средств</w:t>
      </w:r>
      <w:r w:rsidR="007144E9">
        <w:rPr>
          <w:szCs w:val="28"/>
          <w:lang w:bidi="ru-RU"/>
        </w:rPr>
        <w:t>,</w:t>
      </w:r>
      <w:r w:rsidRPr="00494F8A">
        <w:rPr>
          <w:szCs w:val="28"/>
          <w:lang w:bidi="ru-RU"/>
        </w:rPr>
        <w:t xml:space="preserve"> равной 46 765 млн рублей.</w:t>
      </w:r>
    </w:p>
    <w:p w:rsidR="001E786C" w:rsidRPr="00494F8A" w:rsidRDefault="001E786C" w:rsidP="001E786C">
      <w:pPr>
        <w:rPr>
          <w:szCs w:val="28"/>
          <w:lang w:bidi="ru-RU"/>
        </w:rPr>
      </w:pPr>
      <w:r w:rsidRPr="00494F8A">
        <w:rPr>
          <w:szCs w:val="28"/>
          <w:lang w:bidi="ru-RU"/>
        </w:rPr>
        <w:t>За указанный период органами Федерального казначейства исполнено 82 564 исполнительных документа с общей суммой указанных в них денежных средств, равной 24 764 млн рублей.</w:t>
      </w:r>
    </w:p>
    <w:p w:rsidR="001E786C" w:rsidRPr="00494F8A" w:rsidRDefault="001E786C" w:rsidP="001E786C">
      <w:pPr>
        <w:rPr>
          <w:szCs w:val="28"/>
          <w:lang w:bidi="ru-RU"/>
        </w:rPr>
      </w:pPr>
      <w:r w:rsidRPr="00494F8A">
        <w:rPr>
          <w:szCs w:val="28"/>
          <w:lang w:bidi="ru-RU"/>
        </w:rPr>
        <w:t>Процент исполнения составил 79%.</w:t>
      </w:r>
    </w:p>
    <w:p w:rsidR="001E786C" w:rsidRPr="00494F8A" w:rsidRDefault="001E786C" w:rsidP="001E786C">
      <w:pPr>
        <w:pStyle w:val="2"/>
        <w:rPr>
          <w:lang w:bidi="ru-RU"/>
        </w:rPr>
      </w:pPr>
      <w:r w:rsidRPr="00494F8A">
        <w:rPr>
          <w:lang w:bidi="ru-RU"/>
        </w:rPr>
        <w:t>Информационные системы Федерального казначейства</w:t>
      </w:r>
    </w:p>
    <w:p w:rsidR="001E786C" w:rsidRPr="00494F8A" w:rsidRDefault="001E786C" w:rsidP="001E786C">
      <w:pPr>
        <w:rPr>
          <w:szCs w:val="28"/>
          <w:lang w:bidi="ru-RU"/>
        </w:rPr>
      </w:pPr>
      <w:r w:rsidRPr="00494F8A">
        <w:rPr>
          <w:szCs w:val="28"/>
          <w:lang w:bidi="ru-RU"/>
        </w:rPr>
        <w:t>В Федеральном казначействе обеспечивается на постоянной основе по мере необходимости развитие государственных и ведомственных информационных систем в пределах компетенции</w:t>
      </w:r>
      <w:r w:rsidR="007144E9">
        <w:rPr>
          <w:szCs w:val="28"/>
          <w:lang w:bidi="ru-RU"/>
        </w:rPr>
        <w:t>, что подробно отражено в данном докладе в следующих разделах</w:t>
      </w:r>
      <w:r w:rsidRPr="00494F8A">
        <w:rPr>
          <w:szCs w:val="28"/>
          <w:lang w:bidi="ru-RU"/>
        </w:rPr>
        <w:t>.</w:t>
      </w:r>
    </w:p>
    <w:p w:rsidR="001E786C" w:rsidRPr="00494F8A" w:rsidRDefault="001E786C" w:rsidP="001E786C">
      <w:pPr>
        <w:pStyle w:val="2"/>
        <w:rPr>
          <w:rFonts w:eastAsiaTheme="minorHAnsi"/>
          <w:lang w:bidi="ru-RU"/>
        </w:rPr>
      </w:pPr>
      <w:r w:rsidRPr="00494F8A">
        <w:rPr>
          <w:rFonts w:eastAsiaTheme="minorHAnsi"/>
          <w:lang w:bidi="ru-RU"/>
        </w:rPr>
        <w:t>Краткая информация о создании территориальных органов Федерального казначейства в новых субъектах Российской Федерации</w:t>
      </w:r>
    </w:p>
    <w:p w:rsidR="001E786C" w:rsidRPr="00494F8A" w:rsidRDefault="001E786C" w:rsidP="001E786C">
      <w:pPr>
        <w:autoSpaceDE w:val="0"/>
        <w:autoSpaceDN w:val="0"/>
        <w:adjustRightInd w:val="0"/>
        <w:rPr>
          <w:szCs w:val="28"/>
          <w:lang w:bidi="ru-RU"/>
        </w:rPr>
      </w:pPr>
      <w:r w:rsidRPr="00494F8A">
        <w:rPr>
          <w:szCs w:val="28"/>
          <w:lang w:bidi="ru-RU"/>
        </w:rPr>
        <w:t>7 октября 2022 г</w:t>
      </w:r>
      <w:r w:rsidR="00C91DFA" w:rsidRPr="00494F8A">
        <w:rPr>
          <w:szCs w:val="28"/>
          <w:lang w:bidi="ru-RU"/>
        </w:rPr>
        <w:t>ода</w:t>
      </w:r>
      <w:r w:rsidRPr="00494F8A">
        <w:rPr>
          <w:szCs w:val="28"/>
          <w:lang w:bidi="ru-RU"/>
        </w:rPr>
        <w:t xml:space="preserve"> были созданы управления Федерального казначейства по Донецкой Народной Республике, по Луганской Народной Республике, по Запорожской области и по Херсонской области (далее - новые УФК).</w:t>
      </w:r>
    </w:p>
    <w:p w:rsidR="001E786C" w:rsidRPr="00494F8A" w:rsidRDefault="001E786C" w:rsidP="001E786C">
      <w:pPr>
        <w:autoSpaceDE w:val="0"/>
        <w:autoSpaceDN w:val="0"/>
        <w:adjustRightInd w:val="0"/>
        <w:rPr>
          <w:szCs w:val="28"/>
          <w:lang w:bidi="ru-RU"/>
        </w:rPr>
      </w:pPr>
      <w:r w:rsidRPr="00494F8A">
        <w:rPr>
          <w:szCs w:val="28"/>
          <w:lang w:bidi="ru-RU"/>
        </w:rPr>
        <w:t>В кратчайшие сроки было обеспечено назначение врио руководителей новых УФК и организован поэтапный перевод сотрудников из казначейских органов Донецкой Народной Республики, Луганской Народной Республики, Запорожской и Херсонской областей в соответствующие новые УФК.</w:t>
      </w:r>
    </w:p>
    <w:p w:rsidR="001E786C" w:rsidRPr="00494F8A" w:rsidRDefault="001E786C" w:rsidP="001E786C">
      <w:pPr>
        <w:autoSpaceDE w:val="0"/>
        <w:autoSpaceDN w:val="0"/>
        <w:adjustRightInd w:val="0"/>
        <w:rPr>
          <w:szCs w:val="28"/>
          <w:lang w:bidi="ru-RU"/>
        </w:rPr>
      </w:pPr>
      <w:r w:rsidRPr="00494F8A">
        <w:rPr>
          <w:szCs w:val="28"/>
          <w:lang w:bidi="ru-RU"/>
        </w:rPr>
        <w:t xml:space="preserve">В целях осуществления казначейского обслуживания клиентов новых УФК было обеспечено функционирование Удостоверяющего центра Федерального казначейства, осуществляющего выдачу электронных </w:t>
      </w:r>
      <w:r w:rsidRPr="00494F8A">
        <w:rPr>
          <w:szCs w:val="28"/>
          <w:lang w:bidi="ru-RU"/>
        </w:rPr>
        <w:lastRenderedPageBreak/>
        <w:t>подписей клиентам новых УФК, и организован доступ сотрудников новых УФК к информационным системам Федерального казначейства.</w:t>
      </w:r>
    </w:p>
    <w:p w:rsidR="001E786C" w:rsidRPr="00494F8A" w:rsidRDefault="001E786C" w:rsidP="001E786C">
      <w:pPr>
        <w:autoSpaceDE w:val="0"/>
        <w:autoSpaceDN w:val="0"/>
        <w:adjustRightInd w:val="0"/>
        <w:rPr>
          <w:szCs w:val="28"/>
          <w:lang w:bidi="ru-RU"/>
        </w:rPr>
      </w:pPr>
      <w:r w:rsidRPr="00494F8A">
        <w:rPr>
          <w:szCs w:val="28"/>
          <w:lang w:bidi="ru-RU"/>
        </w:rPr>
        <w:t xml:space="preserve">Одновременно в тесном взаимодействии с Центральным банком Российской Федерации был реализован механизм обслуживания клиентов новых территориальных органов Федерального казначейства и обеспечено открытие банковских счетов 40102 «Единый казначейский счет», 40116 «Средства для выдачи и внесения наличных денег и осуществления расчетов по отдельным операциям» в Полевых учреждениях Банка России. </w:t>
      </w:r>
    </w:p>
    <w:p w:rsidR="001E786C" w:rsidRPr="00494F8A" w:rsidRDefault="00CE0812" w:rsidP="001E786C">
      <w:pPr>
        <w:autoSpaceDE w:val="0"/>
        <w:autoSpaceDN w:val="0"/>
        <w:adjustRightInd w:val="0"/>
        <w:rPr>
          <w:szCs w:val="28"/>
          <w:lang w:bidi="ru-RU"/>
        </w:rPr>
      </w:pPr>
      <w:r>
        <w:rPr>
          <w:szCs w:val="28"/>
          <w:lang w:bidi="ru-RU"/>
        </w:rPr>
        <w:t>Также</w:t>
      </w:r>
      <w:r w:rsidR="001E786C" w:rsidRPr="00494F8A">
        <w:rPr>
          <w:szCs w:val="28"/>
          <w:lang w:bidi="ru-RU"/>
        </w:rPr>
        <w:t xml:space="preserve"> со 2 ноября 2022 г</w:t>
      </w:r>
      <w:r w:rsidR="00C91DFA" w:rsidRPr="00494F8A">
        <w:rPr>
          <w:szCs w:val="28"/>
          <w:lang w:bidi="ru-RU"/>
        </w:rPr>
        <w:t>ода</w:t>
      </w:r>
      <w:r w:rsidR="001E786C" w:rsidRPr="00494F8A">
        <w:rPr>
          <w:szCs w:val="28"/>
          <w:lang w:bidi="ru-RU"/>
        </w:rPr>
        <w:t xml:space="preserve"> было обеспечено включение территориальных органов федеральных органов исполнительной власти в реестр участников бюджетного процесса, а также юридических лиц, не являющихся участниками бюджетного процесса, и их казначейское обслуживание в новых УФК. Кроме того, Федеральным казначейством совместно с финансовыми органами и Федеральной налоговой службой в 2022 году был проработан механизм включения юридических лиц новых субъектов Российской Федерации в Единый государственный реестр</w:t>
      </w:r>
      <w:r w:rsidR="00C52A54">
        <w:rPr>
          <w:szCs w:val="28"/>
          <w:lang w:bidi="ru-RU"/>
        </w:rPr>
        <w:t xml:space="preserve"> юридических лиц</w:t>
      </w:r>
      <w:r w:rsidR="001E786C" w:rsidRPr="00494F8A">
        <w:rPr>
          <w:szCs w:val="28"/>
          <w:lang w:bidi="ru-RU"/>
        </w:rPr>
        <w:t xml:space="preserve"> и открытия им лицевых счетов в новых УФК.</w:t>
      </w:r>
    </w:p>
    <w:p w:rsidR="001E786C" w:rsidRPr="00494F8A" w:rsidRDefault="00AF5BD1" w:rsidP="001E786C">
      <w:pPr>
        <w:autoSpaceDE w:val="0"/>
        <w:autoSpaceDN w:val="0"/>
        <w:adjustRightInd w:val="0"/>
        <w:rPr>
          <w:szCs w:val="28"/>
          <w:lang w:bidi="ru-RU"/>
        </w:rPr>
      </w:pPr>
      <w:r>
        <w:rPr>
          <w:szCs w:val="28"/>
          <w:lang w:bidi="ru-RU"/>
        </w:rPr>
        <w:t>Кроме того,</w:t>
      </w:r>
      <w:r w:rsidR="001E786C" w:rsidRPr="00494F8A">
        <w:rPr>
          <w:szCs w:val="28"/>
          <w:lang w:bidi="ru-RU"/>
        </w:rPr>
        <w:t xml:space="preserve"> на территории новых субъектов Российской Федерации в целях обеспечения бесперебойного казначейского обслуживания клиентов был реализован резервный механизм дистанционного выполнения функций новых УФК сотрудниками управлений Федерального казначейства по Республике Крым и по Ростовской области, путем наделения их соответствующими полномочиями в информационных системах Федерального казначейства.</w:t>
      </w:r>
    </w:p>
    <w:p w:rsidR="001E786C" w:rsidRDefault="001E786C" w:rsidP="001E786C">
      <w:pPr>
        <w:autoSpaceDE w:val="0"/>
        <w:autoSpaceDN w:val="0"/>
        <w:adjustRightInd w:val="0"/>
        <w:rPr>
          <w:szCs w:val="28"/>
          <w:lang w:bidi="ru-RU"/>
        </w:rPr>
      </w:pPr>
      <w:r w:rsidRPr="00494F8A">
        <w:rPr>
          <w:szCs w:val="28"/>
          <w:lang w:bidi="ru-RU"/>
        </w:rPr>
        <w:t>В целях оказания информационно-методической помощи новым территориальным органам Федерального казначейства была разработана программа профессиональной адаптации, предусматривающая ознакомление с бюджетным законодательством Российской Федерации, нормативными правовыми (правовыми) актами, регламентирующими порядок реализации полномочий Федерального казначейства. В рамках профессиональной адаптации сотрудников новых территориальных органов Федерального казначейства проведено 43 вебинара, в рамках которых рассмотрено более 80 вопросов по основным направлениям деятельности Федерального казначейства. Помимо сотрудников новых территориальных органов Федерального казначейства слушателями отдельных вебинаров стали представители финансовых органов, заказчиков, поставщиков новых регионов.</w:t>
      </w:r>
    </w:p>
    <w:p w:rsidR="00C4318A" w:rsidRPr="00494F8A" w:rsidRDefault="00C4318A" w:rsidP="00754D7B">
      <w:pPr>
        <w:pStyle w:val="1"/>
      </w:pPr>
      <w:bookmarkStart w:id="6" w:name="_Toc34303943"/>
      <w:bookmarkStart w:id="7" w:name="_Toc129864130"/>
      <w:r w:rsidRPr="00494F8A">
        <w:lastRenderedPageBreak/>
        <w:t>Краткая информация о государственных программах Российской Федерации, в реализации которых принимает участие Федеральное казначейство</w:t>
      </w:r>
      <w:bookmarkEnd w:id="6"/>
      <w:bookmarkEnd w:id="7"/>
    </w:p>
    <w:p w:rsidR="00C4318A" w:rsidRPr="000E4AB8" w:rsidRDefault="00C4318A" w:rsidP="00C4318A">
      <w:pPr>
        <w:jc w:val="right"/>
        <w:rPr>
          <w:szCs w:val="28"/>
        </w:rPr>
      </w:pPr>
      <w:r w:rsidRPr="000E4AB8">
        <w:rPr>
          <w:szCs w:val="28"/>
        </w:rPr>
        <w:t xml:space="preserve">Таблица </w:t>
      </w:r>
      <w:r w:rsidR="00A47BE1" w:rsidRPr="000E4AB8">
        <w:rPr>
          <w:szCs w:val="28"/>
        </w:rPr>
        <w:t>2</w:t>
      </w: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2042"/>
        <w:gridCol w:w="2292"/>
        <w:gridCol w:w="2199"/>
      </w:tblGrid>
      <w:tr w:rsidR="00C4318A" w:rsidRPr="00494F8A" w:rsidTr="0040347A">
        <w:trPr>
          <w:trHeight w:val="2657"/>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b/>
                <w:sz w:val="24"/>
                <w:szCs w:val="24"/>
              </w:rPr>
            </w:pPr>
            <w:r w:rsidRPr="00494F8A">
              <w:rPr>
                <w:b/>
                <w:sz w:val="24"/>
                <w:szCs w:val="24"/>
              </w:rPr>
              <w:t>Наименование государственной программы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hanging="92"/>
              <w:jc w:val="center"/>
              <w:rPr>
                <w:b/>
                <w:sz w:val="24"/>
                <w:szCs w:val="24"/>
              </w:rPr>
            </w:pPr>
            <w:r w:rsidRPr="00494F8A">
              <w:rPr>
                <w:b/>
                <w:sz w:val="24"/>
                <w:szCs w:val="24"/>
              </w:rPr>
              <w:t>Статус государственной программы Российской Федерации</w:t>
            </w:r>
          </w:p>
        </w:tc>
        <w:tc>
          <w:tcPr>
            <w:tcW w:w="2292"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b/>
                <w:sz w:val="24"/>
                <w:szCs w:val="24"/>
              </w:rPr>
            </w:pPr>
            <w:r w:rsidRPr="00494F8A">
              <w:rPr>
                <w:b/>
                <w:sz w:val="24"/>
                <w:szCs w:val="24"/>
              </w:rPr>
              <w:t>Ответственный исполнитель государственной программы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hanging="134"/>
              <w:jc w:val="center"/>
              <w:rPr>
                <w:b/>
                <w:sz w:val="24"/>
                <w:szCs w:val="24"/>
              </w:rPr>
            </w:pPr>
            <w:r w:rsidRPr="00494F8A">
              <w:rPr>
                <w:b/>
                <w:sz w:val="24"/>
                <w:szCs w:val="24"/>
              </w:rPr>
              <w:t>Роль Федерального казначейства в разработке и реализации государственной программы Российской Федерации</w:t>
            </w:r>
          </w:p>
        </w:tc>
      </w:tr>
      <w:tr w:rsidR="00C4318A" w:rsidRPr="00494F8A" w:rsidTr="0040347A">
        <w:trPr>
          <w:trHeight w:val="1703"/>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sz w:val="24"/>
                <w:szCs w:val="24"/>
              </w:rPr>
            </w:pPr>
            <w:r w:rsidRPr="00494F8A">
              <w:rPr>
                <w:sz w:val="24"/>
                <w:szCs w:val="24"/>
              </w:rPr>
              <w:t>Управление государственными финансами и регулирование финансовых рынков</w:t>
            </w:r>
          </w:p>
        </w:tc>
        <w:tc>
          <w:tcPr>
            <w:tcW w:w="2042"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sz w:val="24"/>
                <w:szCs w:val="24"/>
              </w:rPr>
            </w:pPr>
            <w:r w:rsidRPr="00494F8A">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sz w:val="24"/>
                <w:szCs w:val="24"/>
              </w:rPr>
            </w:pPr>
            <w:r w:rsidRPr="00494F8A">
              <w:rPr>
                <w:sz w:val="24"/>
                <w:szCs w:val="24"/>
              </w:rPr>
              <w:t>Министерство финансов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514741" w:rsidP="0040347A">
            <w:pPr>
              <w:pStyle w:val="21"/>
              <w:spacing w:after="0" w:line="360" w:lineRule="atLeast"/>
              <w:ind w:hanging="134"/>
              <w:jc w:val="center"/>
              <w:rPr>
                <w:sz w:val="24"/>
                <w:szCs w:val="24"/>
              </w:rPr>
            </w:pPr>
            <w:r>
              <w:rPr>
                <w:sz w:val="24"/>
                <w:szCs w:val="24"/>
              </w:rPr>
              <w:t>Соисполнитель</w:t>
            </w:r>
          </w:p>
        </w:tc>
      </w:tr>
      <w:tr w:rsidR="00C4318A" w:rsidRPr="00494F8A" w:rsidTr="0040347A">
        <w:trPr>
          <w:trHeight w:val="2238"/>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sz w:val="24"/>
                <w:szCs w:val="24"/>
              </w:rPr>
            </w:pPr>
            <w:r w:rsidRPr="00494F8A">
              <w:rPr>
                <w:sz w:val="24"/>
                <w:szCs w:val="24"/>
              </w:rPr>
              <w:t>Обеспечение доступным и комфортным жильем и коммунальными услугами граждан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sz w:val="24"/>
                <w:szCs w:val="24"/>
              </w:rPr>
            </w:pPr>
            <w:r w:rsidRPr="00494F8A">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firstLine="0"/>
              <w:jc w:val="center"/>
              <w:rPr>
                <w:sz w:val="24"/>
                <w:szCs w:val="24"/>
              </w:rPr>
            </w:pPr>
            <w:r w:rsidRPr="00494F8A">
              <w:rPr>
                <w:sz w:val="24"/>
                <w:szCs w:val="24"/>
              </w:rPr>
              <w:t>Министерство строительства и жилищно-коммунального хозяйства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C4318A" w:rsidRPr="00494F8A" w:rsidRDefault="00C4318A" w:rsidP="0040347A">
            <w:pPr>
              <w:pStyle w:val="21"/>
              <w:spacing w:after="0" w:line="360" w:lineRule="atLeast"/>
              <w:ind w:hanging="134"/>
              <w:jc w:val="center"/>
              <w:rPr>
                <w:sz w:val="24"/>
                <w:szCs w:val="24"/>
              </w:rPr>
            </w:pPr>
            <w:r w:rsidRPr="00494F8A">
              <w:rPr>
                <w:sz w:val="24"/>
                <w:szCs w:val="24"/>
              </w:rPr>
              <w:t>Участник</w:t>
            </w:r>
          </w:p>
        </w:tc>
      </w:tr>
    </w:tbl>
    <w:p w:rsidR="00C4318A" w:rsidRPr="00494F8A" w:rsidRDefault="00C4318A" w:rsidP="00C4318A">
      <w:pPr>
        <w:rPr>
          <w:szCs w:val="28"/>
          <w:lang w:eastAsia="ru-RU"/>
        </w:rPr>
      </w:pPr>
      <w:r w:rsidRPr="00494F8A">
        <w:br w:type="page"/>
      </w:r>
    </w:p>
    <w:p w:rsidR="0097315A" w:rsidRPr="00494F8A" w:rsidRDefault="0097315A" w:rsidP="00E04CC1">
      <w:pPr>
        <w:pStyle w:val="1"/>
        <w:spacing w:before="0" w:after="0"/>
        <w:ind w:firstLine="709"/>
      </w:pPr>
      <w:bookmarkStart w:id="8" w:name="_Toc129864131"/>
      <w:r w:rsidRPr="00494F8A">
        <w:lastRenderedPageBreak/>
        <w:t>II. Основные результаты деятельности Федерального казначейства за 2022 год</w:t>
      </w:r>
      <w:bookmarkEnd w:id="8"/>
    </w:p>
    <w:p w:rsidR="0097315A" w:rsidRPr="00494F8A" w:rsidRDefault="001352E4" w:rsidP="001352E4">
      <w:pPr>
        <w:pStyle w:val="1"/>
      </w:pPr>
      <w:bookmarkStart w:id="9" w:name="_Toc129864132"/>
      <w:r w:rsidRPr="00494F8A">
        <w:t>1. </w:t>
      </w:r>
      <w:r w:rsidR="0097315A" w:rsidRPr="00494F8A">
        <w:t>Исполнение платежных функций, управление ликвидностью</w:t>
      </w:r>
      <w:bookmarkEnd w:id="9"/>
    </w:p>
    <w:p w:rsidR="00FF1772" w:rsidRPr="00494F8A" w:rsidRDefault="001352E4" w:rsidP="001352E4">
      <w:pPr>
        <w:pStyle w:val="1"/>
      </w:pPr>
      <w:bookmarkStart w:id="10" w:name="_Toc129864133"/>
      <w:r w:rsidRPr="00494F8A">
        <w:t>1.1. </w:t>
      </w:r>
      <w:r w:rsidR="00FF1772" w:rsidRPr="00494F8A">
        <w:t>Организация исполнения федерального бюджета</w:t>
      </w:r>
      <w:bookmarkEnd w:id="10"/>
    </w:p>
    <w:p w:rsidR="00FF1772" w:rsidRPr="00494F8A" w:rsidRDefault="00FF1772" w:rsidP="00C56754">
      <w:pPr>
        <w:pStyle w:val="2"/>
      </w:pPr>
      <w:r w:rsidRPr="00494F8A">
        <w:t>Исполнение федерального бюджета</w:t>
      </w:r>
    </w:p>
    <w:p w:rsidR="00FF1772" w:rsidRPr="00A47BE1" w:rsidRDefault="00FF1772" w:rsidP="001352E4">
      <w:pPr>
        <w:pStyle w:val="21"/>
        <w:tabs>
          <w:tab w:val="left" w:pos="0"/>
          <w:tab w:val="left" w:pos="993"/>
          <w:tab w:val="left" w:pos="1276"/>
        </w:tabs>
        <w:spacing w:after="0" w:line="360" w:lineRule="atLeast"/>
        <w:rPr>
          <w:sz w:val="28"/>
          <w:szCs w:val="28"/>
        </w:rPr>
      </w:pPr>
      <w:r w:rsidRPr="00494F8A">
        <w:rPr>
          <w:sz w:val="28"/>
          <w:szCs w:val="28"/>
        </w:rPr>
        <w:t>В соответствии с Положением о мерах по обеспечению исполнения федерального бюджета, утвержденном постановлением Правительства</w:t>
      </w:r>
      <w:r w:rsidR="000A6359" w:rsidRPr="00494F8A">
        <w:rPr>
          <w:sz w:val="28"/>
          <w:szCs w:val="28"/>
        </w:rPr>
        <w:t xml:space="preserve"> Российской Федерации</w:t>
      </w:r>
      <w:r w:rsidRPr="00494F8A">
        <w:rPr>
          <w:sz w:val="28"/>
          <w:szCs w:val="28"/>
        </w:rPr>
        <w:t xml:space="preserve"> от 9 декабря 2017 г. № 1496, и согласно приказу Минфина Р</w:t>
      </w:r>
      <w:r w:rsidR="000A6359" w:rsidRPr="00494F8A">
        <w:rPr>
          <w:sz w:val="28"/>
          <w:szCs w:val="28"/>
        </w:rPr>
        <w:t xml:space="preserve">оссии </w:t>
      </w:r>
      <w:r w:rsidRPr="00494F8A">
        <w:rPr>
          <w:sz w:val="28"/>
          <w:szCs w:val="28"/>
        </w:rPr>
        <w:t>от 30</w:t>
      </w:r>
      <w:r w:rsidR="005F63B8">
        <w:rPr>
          <w:sz w:val="28"/>
          <w:szCs w:val="28"/>
        </w:rPr>
        <w:t xml:space="preserve"> декабря </w:t>
      </w:r>
      <w:r w:rsidRPr="00494F8A">
        <w:rPr>
          <w:sz w:val="28"/>
          <w:szCs w:val="28"/>
        </w:rPr>
        <w:t>2020</w:t>
      </w:r>
      <w:r w:rsidR="005F63B8">
        <w:rPr>
          <w:sz w:val="28"/>
          <w:szCs w:val="28"/>
        </w:rPr>
        <w:t xml:space="preserve"> г.</w:t>
      </w:r>
      <w:r w:rsidR="00B31989" w:rsidRPr="00494F8A">
        <w:rPr>
          <w:sz w:val="28"/>
          <w:szCs w:val="28"/>
        </w:rPr>
        <w:t xml:space="preserve"> </w:t>
      </w:r>
      <w:r w:rsidRPr="00494F8A">
        <w:rPr>
          <w:sz w:val="28"/>
          <w:szCs w:val="28"/>
        </w:rPr>
        <w:t xml:space="preserve">№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Федеральным казначейством осуществлялись мероприятия, направленные на исполнение </w:t>
      </w:r>
      <w:r w:rsidRPr="00A47BE1">
        <w:rPr>
          <w:sz w:val="28"/>
          <w:szCs w:val="28"/>
        </w:rPr>
        <w:t>федерального бюджета, информация о реализации которых, включая соответствующие финансовые показатели, с установленной периодичностью направлялась в Минфин России:</w:t>
      </w:r>
    </w:p>
    <w:p w:rsidR="00FF1772" w:rsidRPr="00A47BE1" w:rsidRDefault="00FF1772" w:rsidP="001352E4">
      <w:pPr>
        <w:pStyle w:val="21"/>
        <w:tabs>
          <w:tab w:val="left" w:pos="0"/>
          <w:tab w:val="left" w:pos="993"/>
          <w:tab w:val="left" w:pos="1276"/>
        </w:tabs>
        <w:spacing w:after="0" w:line="360" w:lineRule="atLeast"/>
        <w:rPr>
          <w:sz w:val="28"/>
          <w:szCs w:val="28"/>
        </w:rPr>
      </w:pPr>
      <w:r w:rsidRPr="00A47BE1">
        <w:rPr>
          <w:sz w:val="28"/>
          <w:szCs w:val="28"/>
        </w:rPr>
        <w:t xml:space="preserve">- обеспечено взыскание органами Федерального казначейства неиспользованных остатков субсидий бюджетными и автономными учреждениями целевых субсидий на сумму 27,0 </w:t>
      </w:r>
      <w:r w:rsidR="000A6359" w:rsidRPr="00A47BE1">
        <w:rPr>
          <w:sz w:val="28"/>
          <w:szCs w:val="28"/>
        </w:rPr>
        <w:t>млн</w:t>
      </w:r>
      <w:r w:rsidRPr="00A47BE1">
        <w:rPr>
          <w:sz w:val="28"/>
          <w:szCs w:val="28"/>
        </w:rPr>
        <w:t xml:space="preserve"> рублей;</w:t>
      </w:r>
    </w:p>
    <w:p w:rsidR="00FF1772" w:rsidRPr="00A47BE1" w:rsidRDefault="00FF1772" w:rsidP="001352E4">
      <w:pPr>
        <w:pStyle w:val="21"/>
        <w:tabs>
          <w:tab w:val="left" w:pos="0"/>
          <w:tab w:val="left" w:pos="993"/>
          <w:tab w:val="left" w:pos="1276"/>
        </w:tabs>
        <w:spacing w:after="0" w:line="360" w:lineRule="atLeast"/>
        <w:rPr>
          <w:sz w:val="28"/>
          <w:szCs w:val="28"/>
        </w:rPr>
      </w:pPr>
      <w:r w:rsidRPr="00A47BE1">
        <w:rPr>
          <w:sz w:val="28"/>
          <w:szCs w:val="28"/>
        </w:rPr>
        <w:t xml:space="preserve">- обеспечен отзыв на лицевые счета главных распорядителей бюджетных средств лимитов бюджетных обязательств, в связи с отсутствием заключенных соглашений между ГРБС, осуществляющим предоставление субсидий, и высшими исполнительными органами государственной власти соответствующих субъектов Российской Федерации на сумму 8 952,5 </w:t>
      </w:r>
      <w:r w:rsidR="000A6359" w:rsidRPr="00A47BE1">
        <w:rPr>
          <w:sz w:val="28"/>
          <w:szCs w:val="28"/>
        </w:rPr>
        <w:t>млн</w:t>
      </w:r>
      <w:r w:rsidRPr="00A47BE1">
        <w:rPr>
          <w:sz w:val="28"/>
          <w:szCs w:val="28"/>
        </w:rPr>
        <w:t xml:space="preserve"> рублей;</w:t>
      </w:r>
    </w:p>
    <w:p w:rsidR="00FF1772" w:rsidRPr="00A47BE1" w:rsidRDefault="00FF1772" w:rsidP="001352E4">
      <w:pPr>
        <w:pStyle w:val="21"/>
        <w:tabs>
          <w:tab w:val="left" w:pos="0"/>
          <w:tab w:val="left" w:pos="993"/>
          <w:tab w:val="left" w:pos="1276"/>
        </w:tabs>
        <w:spacing w:after="0" w:line="360" w:lineRule="atLeast"/>
        <w:rPr>
          <w:sz w:val="28"/>
          <w:szCs w:val="28"/>
        </w:rPr>
      </w:pPr>
      <w:r w:rsidRPr="00A47BE1">
        <w:rPr>
          <w:sz w:val="28"/>
          <w:szCs w:val="28"/>
        </w:rPr>
        <w:t xml:space="preserve">- обеспечен отзыв на лицевые счета ГРБС дополнительных лимитов бюджетных обязательств по неисполненным бюджетным обязательствам 2022 года, в сумме в </w:t>
      </w:r>
      <w:r w:rsidR="000A6359" w:rsidRPr="00A47BE1">
        <w:rPr>
          <w:sz w:val="28"/>
          <w:szCs w:val="28"/>
        </w:rPr>
        <w:t>15 745,0 млн</w:t>
      </w:r>
      <w:r w:rsidRPr="00A47BE1">
        <w:rPr>
          <w:sz w:val="28"/>
          <w:szCs w:val="28"/>
        </w:rPr>
        <w:t xml:space="preserve"> рублей;</w:t>
      </w:r>
    </w:p>
    <w:p w:rsidR="00FF1772" w:rsidRPr="00A47BE1" w:rsidRDefault="00FF1772" w:rsidP="001352E4">
      <w:pPr>
        <w:pStyle w:val="21"/>
        <w:tabs>
          <w:tab w:val="left" w:pos="0"/>
          <w:tab w:val="left" w:pos="993"/>
          <w:tab w:val="left" w:pos="1276"/>
        </w:tabs>
        <w:spacing w:after="0" w:line="360" w:lineRule="atLeast"/>
        <w:rPr>
          <w:sz w:val="28"/>
          <w:szCs w:val="28"/>
        </w:rPr>
      </w:pPr>
      <w:r w:rsidRPr="00A47BE1">
        <w:rPr>
          <w:sz w:val="28"/>
          <w:szCs w:val="28"/>
        </w:rPr>
        <w:t xml:space="preserve">- обеспечен отзыв на лицевые счета ГРБС незаконтрактованных лимитов бюджетных обязательств на сумму </w:t>
      </w:r>
      <w:r w:rsidR="000A6359" w:rsidRPr="00A47BE1">
        <w:rPr>
          <w:sz w:val="28"/>
          <w:szCs w:val="28"/>
        </w:rPr>
        <w:t>2 914,2 млн</w:t>
      </w:r>
      <w:r w:rsidRPr="00A47BE1">
        <w:rPr>
          <w:sz w:val="28"/>
          <w:szCs w:val="28"/>
        </w:rPr>
        <w:t xml:space="preserve"> рублей.</w:t>
      </w:r>
    </w:p>
    <w:p w:rsidR="00FF1772" w:rsidRPr="00494F8A" w:rsidRDefault="00FF1772" w:rsidP="00C56754">
      <w:pPr>
        <w:pStyle w:val="2"/>
      </w:pPr>
      <w:r w:rsidRPr="00494F8A">
        <w:t>Обслуживание лицевых счетов федерального уровня бюджета</w:t>
      </w:r>
    </w:p>
    <w:p w:rsidR="00FF1772" w:rsidRPr="00494F8A" w:rsidRDefault="00FF1772" w:rsidP="001352E4">
      <w:pPr>
        <w:pStyle w:val="21"/>
        <w:tabs>
          <w:tab w:val="left" w:pos="0"/>
          <w:tab w:val="left" w:pos="993"/>
          <w:tab w:val="left" w:pos="1276"/>
        </w:tabs>
        <w:spacing w:after="0" w:line="360" w:lineRule="atLeast"/>
        <w:rPr>
          <w:sz w:val="28"/>
          <w:szCs w:val="28"/>
        </w:rPr>
      </w:pPr>
      <w:r w:rsidRPr="00494F8A">
        <w:rPr>
          <w:sz w:val="28"/>
          <w:szCs w:val="28"/>
        </w:rPr>
        <w:t>По состоянию на 1 января 2023 года в органах Федерального казначейства ведется обслуживание 78 768 лицевых счетов федерального уровня бюджета и государственных внебюджетных фондов:</w:t>
      </w:r>
    </w:p>
    <w:p w:rsidR="00FF1772" w:rsidRPr="00494F8A" w:rsidRDefault="00FF1772" w:rsidP="001352E4">
      <w:pPr>
        <w:pStyle w:val="21"/>
        <w:tabs>
          <w:tab w:val="left" w:pos="0"/>
          <w:tab w:val="left" w:pos="993"/>
          <w:tab w:val="left" w:pos="1276"/>
        </w:tabs>
        <w:spacing w:after="0" w:line="360" w:lineRule="atLeast"/>
        <w:rPr>
          <w:sz w:val="28"/>
          <w:szCs w:val="28"/>
        </w:rPr>
      </w:pPr>
      <w:r w:rsidRPr="00494F8A">
        <w:rPr>
          <w:sz w:val="28"/>
          <w:szCs w:val="28"/>
        </w:rPr>
        <w:t>− 34 942 лицевых счета участников бюджетного процесса (далее – УБП) федерального уровня;</w:t>
      </w:r>
    </w:p>
    <w:p w:rsidR="00FF1772" w:rsidRPr="00494F8A" w:rsidRDefault="00FF1772" w:rsidP="001352E4">
      <w:pPr>
        <w:rPr>
          <w:szCs w:val="28"/>
        </w:rPr>
      </w:pPr>
      <w:r w:rsidRPr="00494F8A">
        <w:rPr>
          <w:szCs w:val="28"/>
        </w:rPr>
        <w:t>− 1 165 лицевых счетов УБП государственных внебюджетных фондов;</w:t>
      </w:r>
    </w:p>
    <w:p w:rsidR="00FF1772" w:rsidRPr="00494F8A" w:rsidRDefault="00FF1772" w:rsidP="001352E4">
      <w:pPr>
        <w:rPr>
          <w:szCs w:val="28"/>
        </w:rPr>
      </w:pPr>
      <w:r w:rsidRPr="00494F8A">
        <w:rPr>
          <w:szCs w:val="28"/>
        </w:rPr>
        <w:lastRenderedPageBreak/>
        <w:t>− 42 661 лицевой счет для отражения операций со средствами организаций, а также со средствами бюджетных (автономных) учреждений.</w:t>
      </w:r>
    </w:p>
    <w:p w:rsidR="00FF1772" w:rsidRPr="00494F8A" w:rsidRDefault="00FF1772" w:rsidP="00C56754">
      <w:pPr>
        <w:pStyle w:val="2"/>
      </w:pPr>
      <w:r w:rsidRPr="00494F8A">
        <w:t xml:space="preserve">Открытие лицевых счетов в органах Федерального казначейства бюджетным и автономным учреждениям федерального уровня </w:t>
      </w:r>
    </w:p>
    <w:p w:rsidR="00FF1772" w:rsidRPr="00494F8A" w:rsidRDefault="00FF1772" w:rsidP="001352E4">
      <w:pPr>
        <w:rPr>
          <w:szCs w:val="28"/>
        </w:rPr>
      </w:pPr>
      <w:r w:rsidRPr="00494F8A">
        <w:rPr>
          <w:szCs w:val="28"/>
        </w:rPr>
        <w:t>По состоянию на 1 января 2023 года в органах Федерального казначейства бюджетным и автономным учреждениям федерального уровня открыто 10 106 лицевых счетов, в том числе:</w:t>
      </w:r>
    </w:p>
    <w:p w:rsidR="00FF1772" w:rsidRPr="00494F8A" w:rsidRDefault="00FF1772" w:rsidP="001352E4">
      <w:pPr>
        <w:rPr>
          <w:szCs w:val="28"/>
        </w:rPr>
      </w:pPr>
      <w:r w:rsidRPr="00494F8A">
        <w:rPr>
          <w:szCs w:val="28"/>
        </w:rPr>
        <w:t>− федеральным бюджетным учреждениям – 9 492 лицевых счета, из них:</w:t>
      </w:r>
    </w:p>
    <w:p w:rsidR="00FF1772" w:rsidRPr="00494F8A" w:rsidRDefault="00FF1772" w:rsidP="00950159">
      <w:pPr>
        <w:pStyle w:val="a4"/>
        <w:numPr>
          <w:ilvl w:val="0"/>
          <w:numId w:val="23"/>
        </w:numPr>
        <w:ind w:firstLine="698"/>
        <w:rPr>
          <w:szCs w:val="28"/>
        </w:rPr>
      </w:pPr>
      <w:r w:rsidRPr="00494F8A">
        <w:rPr>
          <w:szCs w:val="28"/>
        </w:rPr>
        <w:t>4 816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FF1772" w:rsidRPr="00494F8A" w:rsidRDefault="00FF1772" w:rsidP="00950159">
      <w:pPr>
        <w:pStyle w:val="a4"/>
        <w:numPr>
          <w:ilvl w:val="0"/>
          <w:numId w:val="23"/>
        </w:numPr>
        <w:ind w:firstLine="698"/>
        <w:rPr>
          <w:szCs w:val="28"/>
        </w:rPr>
      </w:pPr>
      <w:r w:rsidRPr="00494F8A">
        <w:rPr>
          <w:szCs w:val="28"/>
        </w:rPr>
        <w:t>4 256 лицевых счетов, предназначенных для учета операций со средствами, полученными в виде субсидий на иные цели, а также бюджетных инвестиций;</w:t>
      </w:r>
    </w:p>
    <w:p w:rsidR="00FF1772" w:rsidRPr="00494F8A" w:rsidRDefault="00FF1772" w:rsidP="00950159">
      <w:pPr>
        <w:pStyle w:val="a4"/>
        <w:numPr>
          <w:ilvl w:val="0"/>
          <w:numId w:val="23"/>
        </w:numPr>
        <w:ind w:firstLine="698"/>
        <w:rPr>
          <w:szCs w:val="28"/>
        </w:rPr>
      </w:pPr>
      <w:r w:rsidRPr="00494F8A">
        <w:rPr>
          <w:szCs w:val="28"/>
        </w:rPr>
        <w:t>420 лицевых счетов бюджетных учреждений для учета операций со средствами обязательного медицинского страхования.</w:t>
      </w:r>
    </w:p>
    <w:p w:rsidR="00FF1772" w:rsidRPr="00494F8A" w:rsidRDefault="00FF1772" w:rsidP="001352E4">
      <w:pPr>
        <w:ind w:firstLine="698"/>
        <w:rPr>
          <w:szCs w:val="28"/>
        </w:rPr>
      </w:pPr>
      <w:r w:rsidRPr="00494F8A">
        <w:rPr>
          <w:szCs w:val="28"/>
        </w:rPr>
        <w:t>− федеральным автономным учреждениям – 614 лицевых счетов, из них:</w:t>
      </w:r>
    </w:p>
    <w:p w:rsidR="00FF1772" w:rsidRPr="00494F8A" w:rsidRDefault="00FF1772" w:rsidP="00950159">
      <w:pPr>
        <w:pStyle w:val="a4"/>
        <w:numPr>
          <w:ilvl w:val="0"/>
          <w:numId w:val="24"/>
        </w:numPr>
        <w:ind w:firstLine="698"/>
        <w:rPr>
          <w:szCs w:val="28"/>
        </w:rPr>
      </w:pPr>
      <w:r w:rsidRPr="00494F8A">
        <w:rPr>
          <w:szCs w:val="28"/>
        </w:rPr>
        <w:t>329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FF1772" w:rsidRPr="00494F8A" w:rsidRDefault="00FF1772" w:rsidP="00950159">
      <w:pPr>
        <w:pStyle w:val="a4"/>
        <w:numPr>
          <w:ilvl w:val="0"/>
          <w:numId w:val="24"/>
        </w:numPr>
        <w:ind w:firstLine="698"/>
        <w:rPr>
          <w:szCs w:val="28"/>
        </w:rPr>
      </w:pPr>
      <w:r w:rsidRPr="00494F8A">
        <w:rPr>
          <w:szCs w:val="28"/>
        </w:rPr>
        <w:t>256 лицевых счетов, предназначенных для учета операций со средствами, полученными в виде субсидий на иные цели, а также бюджетных инвестиций;</w:t>
      </w:r>
    </w:p>
    <w:p w:rsidR="00FF1772" w:rsidRPr="00494F8A" w:rsidRDefault="00FF1772" w:rsidP="00950159">
      <w:pPr>
        <w:pStyle w:val="a4"/>
        <w:numPr>
          <w:ilvl w:val="0"/>
          <w:numId w:val="24"/>
        </w:numPr>
        <w:ind w:firstLine="698"/>
        <w:rPr>
          <w:szCs w:val="28"/>
        </w:rPr>
      </w:pPr>
      <w:r w:rsidRPr="00494F8A">
        <w:rPr>
          <w:szCs w:val="28"/>
        </w:rPr>
        <w:t>29 лицевых счетов, предназначенных для учета операций со средствами обязательного медицинского страхования.</w:t>
      </w:r>
    </w:p>
    <w:p w:rsidR="00FF1772" w:rsidRPr="00494F8A" w:rsidRDefault="00FF1772" w:rsidP="00C56754">
      <w:pPr>
        <w:pStyle w:val="2"/>
      </w:pPr>
      <w:r w:rsidRPr="00494F8A">
        <w:t>Формирование и ведение реестра участников бюджетного процесса, а также юридических лиц, не являющихся участниками бюджетного процесса</w:t>
      </w:r>
    </w:p>
    <w:p w:rsidR="00FF1772" w:rsidRPr="00494F8A" w:rsidRDefault="00FF1772" w:rsidP="00E04CC1">
      <w:pPr>
        <w:rPr>
          <w:szCs w:val="28"/>
        </w:rPr>
      </w:pPr>
      <w:r w:rsidRPr="00494F8A">
        <w:rPr>
          <w:szCs w:val="28"/>
        </w:rPr>
        <w:t xml:space="preserve">По состоянию на 1 января 2023 года в реестр участников бюджетного процесса, а также юридических лиц, не являющихся участниками </w:t>
      </w:r>
      <w:r w:rsidRPr="00494F8A">
        <w:rPr>
          <w:szCs w:val="28"/>
        </w:rPr>
        <w:lastRenderedPageBreak/>
        <w:t>бюджетного процесса</w:t>
      </w:r>
      <w:r w:rsidR="00A72219">
        <w:rPr>
          <w:szCs w:val="28"/>
        </w:rPr>
        <w:t>,</w:t>
      </w:r>
      <w:r w:rsidRPr="00494F8A">
        <w:rPr>
          <w:szCs w:val="28"/>
        </w:rPr>
        <w:t xml:space="preserve"> (далее </w:t>
      </w:r>
      <w:r w:rsidRPr="00494F8A">
        <w:rPr>
          <w:szCs w:val="28"/>
        </w:rPr>
        <w:sym w:font="Symbol" w:char="F02D"/>
      </w:r>
      <w:r w:rsidRPr="00494F8A">
        <w:rPr>
          <w:szCs w:val="28"/>
        </w:rPr>
        <w:t xml:space="preserve"> Сводный реестр) внесена следующая информация о количестве действующих организаций:</w:t>
      </w:r>
    </w:p>
    <w:p w:rsidR="00FF1772" w:rsidRPr="00494F8A" w:rsidRDefault="00FF1772" w:rsidP="00E04CC1">
      <w:pPr>
        <w:spacing w:before="60" w:after="60"/>
        <w:rPr>
          <w:szCs w:val="28"/>
        </w:rPr>
      </w:pPr>
      <w:r w:rsidRPr="00494F8A">
        <w:rPr>
          <w:szCs w:val="28"/>
        </w:rPr>
        <w:t>19 018 организаций федерального уровня, а также уровня бюджетов государственных внебюджетных фондов, в том числе 98 уполномоченных организаций и 18 920 подведомственных организаций, из них:</w:t>
      </w:r>
    </w:p>
    <w:p w:rsidR="00FF1772" w:rsidRPr="00494F8A" w:rsidRDefault="00FF1772" w:rsidP="00E04CC1">
      <w:pPr>
        <w:spacing w:before="60" w:after="60"/>
        <w:rPr>
          <w:szCs w:val="28"/>
        </w:rPr>
      </w:pPr>
      <w:r w:rsidRPr="00494F8A">
        <w:rPr>
          <w:szCs w:val="28"/>
        </w:rPr>
        <w:t>− 7 487 – федеральных органов государственной власти и их территориальных органов;</w:t>
      </w:r>
    </w:p>
    <w:p w:rsidR="00FF1772" w:rsidRPr="00494F8A" w:rsidRDefault="00FF1772" w:rsidP="00E04CC1">
      <w:pPr>
        <w:spacing w:before="60" w:after="60"/>
        <w:rPr>
          <w:szCs w:val="28"/>
        </w:rPr>
      </w:pPr>
      <w:r w:rsidRPr="00494F8A">
        <w:rPr>
          <w:szCs w:val="28"/>
        </w:rPr>
        <w:t>− 4 931 – казенн</w:t>
      </w:r>
      <w:r w:rsidR="004144E1">
        <w:rPr>
          <w:szCs w:val="28"/>
        </w:rPr>
        <w:t>ое</w:t>
      </w:r>
      <w:r w:rsidRPr="00494F8A">
        <w:rPr>
          <w:szCs w:val="28"/>
        </w:rPr>
        <w:t xml:space="preserve"> учреждени</w:t>
      </w:r>
      <w:r w:rsidR="004144E1">
        <w:rPr>
          <w:szCs w:val="28"/>
        </w:rPr>
        <w:t>е</w:t>
      </w:r>
      <w:r w:rsidRPr="00494F8A">
        <w:rPr>
          <w:szCs w:val="28"/>
        </w:rPr>
        <w:t>;</w:t>
      </w:r>
    </w:p>
    <w:p w:rsidR="00FF1772" w:rsidRPr="00494F8A" w:rsidRDefault="00FF1772" w:rsidP="00E04CC1">
      <w:pPr>
        <w:spacing w:before="60" w:after="60"/>
        <w:rPr>
          <w:szCs w:val="28"/>
        </w:rPr>
      </w:pPr>
      <w:r w:rsidRPr="00494F8A">
        <w:rPr>
          <w:szCs w:val="28"/>
        </w:rPr>
        <w:t>− 5 262 – бюджетных учреждени</w:t>
      </w:r>
      <w:r w:rsidR="004144E1">
        <w:rPr>
          <w:szCs w:val="28"/>
        </w:rPr>
        <w:t>я</w:t>
      </w:r>
      <w:r w:rsidRPr="00494F8A">
        <w:rPr>
          <w:szCs w:val="28"/>
        </w:rPr>
        <w:t>;</w:t>
      </w:r>
    </w:p>
    <w:p w:rsidR="00FF1772" w:rsidRPr="00494F8A" w:rsidRDefault="00FF1772" w:rsidP="00E04CC1">
      <w:pPr>
        <w:spacing w:before="60" w:after="60"/>
        <w:rPr>
          <w:szCs w:val="28"/>
        </w:rPr>
      </w:pPr>
      <w:r w:rsidRPr="00494F8A">
        <w:rPr>
          <w:szCs w:val="28"/>
        </w:rPr>
        <w:t>− 402 – автономных учреждени</w:t>
      </w:r>
      <w:r w:rsidR="004144E1">
        <w:rPr>
          <w:szCs w:val="28"/>
        </w:rPr>
        <w:t>я</w:t>
      </w:r>
      <w:r w:rsidRPr="00494F8A">
        <w:rPr>
          <w:szCs w:val="28"/>
        </w:rPr>
        <w:t>;</w:t>
      </w:r>
    </w:p>
    <w:p w:rsidR="00FF1772" w:rsidRPr="00494F8A" w:rsidRDefault="00FF1772" w:rsidP="00E04CC1">
      <w:pPr>
        <w:spacing w:before="60" w:after="60"/>
        <w:rPr>
          <w:szCs w:val="28"/>
        </w:rPr>
      </w:pPr>
      <w:r w:rsidRPr="00494F8A">
        <w:rPr>
          <w:szCs w:val="28"/>
        </w:rPr>
        <w:t>− 642</w:t>
      </w:r>
      <w:r w:rsidRPr="00494F8A">
        <w:t> </w:t>
      </w:r>
      <w:r w:rsidRPr="00494F8A">
        <w:rPr>
          <w:szCs w:val="28"/>
        </w:rPr>
        <w:t>– унитарных предприяти</w:t>
      </w:r>
      <w:r w:rsidR="004144E1">
        <w:rPr>
          <w:szCs w:val="28"/>
        </w:rPr>
        <w:t>я</w:t>
      </w:r>
      <w:r w:rsidRPr="00494F8A">
        <w:rPr>
          <w:szCs w:val="28"/>
        </w:rPr>
        <w:t>, государственных корпораци</w:t>
      </w:r>
      <w:r w:rsidR="004144E1">
        <w:rPr>
          <w:szCs w:val="28"/>
        </w:rPr>
        <w:t>и</w:t>
      </w:r>
      <w:r w:rsidRPr="00494F8A">
        <w:rPr>
          <w:szCs w:val="28"/>
        </w:rPr>
        <w:t>, государственных компани</w:t>
      </w:r>
      <w:r w:rsidR="004144E1">
        <w:rPr>
          <w:szCs w:val="28"/>
        </w:rPr>
        <w:t>и</w:t>
      </w:r>
      <w:r w:rsidRPr="00494F8A">
        <w:rPr>
          <w:szCs w:val="28"/>
        </w:rPr>
        <w:t>, организаци</w:t>
      </w:r>
      <w:r w:rsidR="004144E1">
        <w:rPr>
          <w:szCs w:val="28"/>
        </w:rPr>
        <w:t>и</w:t>
      </w:r>
      <w:r w:rsidRPr="00494F8A">
        <w:rPr>
          <w:szCs w:val="28"/>
        </w:rPr>
        <w:t xml:space="preserve"> Центрального банка Российской Федерации;</w:t>
      </w:r>
    </w:p>
    <w:p w:rsidR="00FF1772" w:rsidRPr="00494F8A" w:rsidRDefault="00FF1772" w:rsidP="00E04CC1">
      <w:pPr>
        <w:spacing w:before="60" w:after="60"/>
        <w:rPr>
          <w:szCs w:val="28"/>
        </w:rPr>
      </w:pPr>
      <w:r w:rsidRPr="00494F8A">
        <w:rPr>
          <w:szCs w:val="28"/>
        </w:rPr>
        <w:t>−</w:t>
      </w:r>
      <w:r w:rsidR="00B31989" w:rsidRPr="00494F8A">
        <w:rPr>
          <w:szCs w:val="28"/>
        </w:rPr>
        <w:t xml:space="preserve"> </w:t>
      </w:r>
      <w:r w:rsidRPr="00494F8A">
        <w:rPr>
          <w:szCs w:val="28"/>
        </w:rPr>
        <w:t>94 – организации бюджета Пенсионного фонда Российской Федерации;</w:t>
      </w:r>
    </w:p>
    <w:p w:rsidR="00FF1772" w:rsidRPr="00494F8A" w:rsidRDefault="00FF1772" w:rsidP="00E04CC1">
      <w:pPr>
        <w:spacing w:before="60" w:after="60"/>
        <w:rPr>
          <w:szCs w:val="28"/>
        </w:rPr>
      </w:pPr>
      <w:r w:rsidRPr="00494F8A">
        <w:rPr>
          <w:szCs w:val="28"/>
        </w:rPr>
        <w:t>−</w:t>
      </w:r>
      <w:r w:rsidR="00B31989" w:rsidRPr="00494F8A">
        <w:rPr>
          <w:szCs w:val="28"/>
        </w:rPr>
        <w:t xml:space="preserve"> </w:t>
      </w:r>
      <w:r w:rsidRPr="00494F8A">
        <w:rPr>
          <w:szCs w:val="28"/>
        </w:rPr>
        <w:t>99 – организаций бюджета Фонда социального страхования Российской Федерации;</w:t>
      </w:r>
    </w:p>
    <w:p w:rsidR="00FF1772" w:rsidRPr="00494F8A" w:rsidRDefault="00FF1772" w:rsidP="00E04CC1">
      <w:pPr>
        <w:spacing w:before="60" w:after="60"/>
        <w:rPr>
          <w:szCs w:val="28"/>
        </w:rPr>
      </w:pPr>
      <w:r w:rsidRPr="00494F8A">
        <w:rPr>
          <w:szCs w:val="28"/>
        </w:rPr>
        <w:t>−</w:t>
      </w:r>
      <w:r w:rsidR="00B31989" w:rsidRPr="00494F8A">
        <w:rPr>
          <w:szCs w:val="28"/>
        </w:rPr>
        <w:t xml:space="preserve"> </w:t>
      </w:r>
      <w:r w:rsidRPr="00494F8A">
        <w:rPr>
          <w:szCs w:val="28"/>
        </w:rPr>
        <w:t>1 – организация Федерального фонда обязательного медицинского страхования Российской Федерации;</w:t>
      </w:r>
    </w:p>
    <w:p w:rsidR="00FF1772" w:rsidRPr="00494F8A" w:rsidRDefault="00EF2075" w:rsidP="00E04CC1">
      <w:pPr>
        <w:spacing w:before="60" w:after="60"/>
        <w:rPr>
          <w:szCs w:val="28"/>
        </w:rPr>
      </w:pPr>
      <w:r w:rsidRPr="00494F8A">
        <w:rPr>
          <w:szCs w:val="28"/>
        </w:rPr>
        <w:t xml:space="preserve">− </w:t>
      </w:r>
      <w:r w:rsidR="00FF1772" w:rsidRPr="00494F8A">
        <w:rPr>
          <w:szCs w:val="28"/>
        </w:rPr>
        <w:t xml:space="preserve">100 - организаций бюджета Фонда пенсионного и социального страхования Российской Федерации. </w:t>
      </w:r>
    </w:p>
    <w:p w:rsidR="00FF1772" w:rsidRPr="00494F8A" w:rsidRDefault="00FF1772" w:rsidP="00E04CC1">
      <w:pPr>
        <w:rPr>
          <w:szCs w:val="28"/>
        </w:rPr>
      </w:pPr>
      <w:r w:rsidRPr="00494F8A">
        <w:rPr>
          <w:bCs/>
          <w:szCs w:val="28"/>
        </w:rPr>
        <w:t xml:space="preserve">Кроме того, по состоянию на 1 января 2023 года в Сводный реестр внесена информация о 50 226 организациях, являющихся </w:t>
      </w:r>
      <w:r w:rsidRPr="00494F8A">
        <w:rPr>
          <w:szCs w:val="28"/>
        </w:rPr>
        <w:t>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и</w:t>
      </w:r>
      <w:r w:rsidR="00B31989" w:rsidRPr="00494F8A">
        <w:rPr>
          <w:szCs w:val="28"/>
        </w:rPr>
        <w:t xml:space="preserve"> </w:t>
      </w:r>
      <w:r w:rsidRPr="00494F8A">
        <w:rPr>
          <w:szCs w:val="28"/>
        </w:rPr>
        <w:t xml:space="preserve">иными юридическими лицами, являющиеся исполнителями по государственным (муниципальным) контрактам, а также об исполнителях, заключивших контракты, договоры, соглашения в рамках исполнения государственных (муниципальных) контрактов (договоров, соглашений)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w:t>
      </w:r>
      <w:hyperlink r:id="rId11" w:history="1">
        <w:r w:rsidRPr="00494F8A">
          <w:rPr>
            <w:szCs w:val="28"/>
          </w:rPr>
          <w:t>законодательством</w:t>
        </w:r>
      </w:hyperlink>
      <w:r w:rsidRPr="00494F8A">
        <w:rPr>
          <w:szCs w:val="28"/>
        </w:rPr>
        <w:t xml:space="preserve"> Российской Федерации.</w:t>
      </w:r>
    </w:p>
    <w:p w:rsidR="00FF1772" w:rsidRPr="00494F8A" w:rsidRDefault="00FF1772" w:rsidP="00C56754">
      <w:pPr>
        <w:pStyle w:val="2"/>
      </w:pPr>
      <w:r w:rsidRPr="00494F8A">
        <w:lastRenderedPageBreak/>
        <w:t>Открытие казначейских счетов в органах Федерального казначейства</w:t>
      </w:r>
    </w:p>
    <w:p w:rsidR="00FF1772" w:rsidRPr="00494F8A" w:rsidRDefault="00FF1772" w:rsidP="00E04CC1">
      <w:pPr>
        <w:autoSpaceDE w:val="0"/>
        <w:autoSpaceDN w:val="0"/>
        <w:adjustRightInd w:val="0"/>
        <w:spacing w:before="240" w:after="240"/>
        <w:rPr>
          <w:szCs w:val="28"/>
        </w:rPr>
      </w:pPr>
      <w:r w:rsidRPr="00494F8A">
        <w:rPr>
          <w:szCs w:val="28"/>
        </w:rPr>
        <w:t>По состоянию на 1 января 2023 года в органах Федерального казначейства в соответствии с приказом Федерального казначейства</w:t>
      </w:r>
      <w:r w:rsidRPr="00494F8A">
        <w:rPr>
          <w:szCs w:val="28"/>
        </w:rPr>
        <w:br/>
        <w:t>от 1 апреля 2020 г</w:t>
      </w:r>
      <w:r w:rsidR="005F63B8">
        <w:rPr>
          <w:szCs w:val="28"/>
        </w:rPr>
        <w:t>.</w:t>
      </w:r>
      <w:r w:rsidRPr="00494F8A">
        <w:rPr>
          <w:szCs w:val="28"/>
        </w:rPr>
        <w:t xml:space="preserve"> № 15н «О Порядке открытия казначейских счетов» открыто 48 043 казначейских счета. </w:t>
      </w:r>
    </w:p>
    <w:p w:rsidR="00FF1772" w:rsidRPr="00805785" w:rsidRDefault="00FF1772" w:rsidP="00C56754">
      <w:pPr>
        <w:pStyle w:val="2"/>
      </w:pPr>
      <w:r w:rsidRPr="00805785">
        <w:t>Ведение закрытого реестра банковских гарантий</w:t>
      </w:r>
    </w:p>
    <w:p w:rsidR="00FF1772" w:rsidRPr="00494F8A" w:rsidRDefault="00FF1772" w:rsidP="001352E4">
      <w:pPr>
        <w:rPr>
          <w:szCs w:val="28"/>
        </w:rPr>
      </w:pPr>
      <w:r w:rsidRPr="00494F8A">
        <w:rPr>
          <w:szCs w:val="28"/>
        </w:rPr>
        <w:t>С 11 января 2016 года Федеральное казначейство осуществляет ведение закрытого реестра независимых гарантий, порядок ведения которого утвержден приказом Министерства финансов Российской Федерации</w:t>
      </w:r>
      <w:r w:rsidR="00184167" w:rsidRPr="00494F8A">
        <w:rPr>
          <w:szCs w:val="28"/>
        </w:rPr>
        <w:t xml:space="preserve"> </w:t>
      </w:r>
      <w:r w:rsidRPr="00494F8A">
        <w:rPr>
          <w:szCs w:val="28"/>
        </w:rPr>
        <w:t>от 24 декабря 2021 г</w:t>
      </w:r>
      <w:r w:rsidR="005F63B8">
        <w:rPr>
          <w:szCs w:val="28"/>
        </w:rPr>
        <w:t>.</w:t>
      </w:r>
      <w:r w:rsidRPr="00494F8A">
        <w:rPr>
          <w:szCs w:val="28"/>
        </w:rPr>
        <w:t xml:space="preserve"> № 226н «Об утверждении Порядка формирования</w:t>
      </w:r>
      <w:r w:rsidR="00184167" w:rsidRPr="00494F8A">
        <w:rPr>
          <w:szCs w:val="28"/>
        </w:rPr>
        <w:t xml:space="preserve"> </w:t>
      </w:r>
      <w:r w:rsidRPr="00494F8A">
        <w:rPr>
          <w:szCs w:val="28"/>
        </w:rPr>
        <w:t>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w:t>
      </w:r>
      <w:r w:rsidR="00184167" w:rsidRPr="00494F8A">
        <w:rPr>
          <w:szCs w:val="28"/>
        </w:rPr>
        <w:t xml:space="preserve"> </w:t>
      </w:r>
      <w:r w:rsidRPr="00494F8A">
        <w:rPr>
          <w:szCs w:val="28"/>
        </w:rPr>
        <w:t>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 выписок и протоколов».</w:t>
      </w:r>
    </w:p>
    <w:p w:rsidR="00FF1772" w:rsidRPr="00494F8A" w:rsidRDefault="00FF1772" w:rsidP="001352E4">
      <w:pPr>
        <w:rPr>
          <w:szCs w:val="28"/>
        </w:rPr>
      </w:pPr>
      <w:r w:rsidRPr="00494F8A">
        <w:rPr>
          <w:szCs w:val="28"/>
        </w:rPr>
        <w:t>За 2022 год в закрытый реестр независимых гарантий включено 10 489 сведений о</w:t>
      </w:r>
      <w:r w:rsidRPr="00494F8A">
        <w:t xml:space="preserve"> </w:t>
      </w:r>
      <w:r w:rsidRPr="00494F8A">
        <w:rPr>
          <w:szCs w:val="28"/>
        </w:rPr>
        <w:t>независимых гарантиях.</w:t>
      </w:r>
    </w:p>
    <w:p w:rsidR="00FF1772" w:rsidRPr="00494F8A" w:rsidRDefault="00FF1772" w:rsidP="00C56754">
      <w:pPr>
        <w:pStyle w:val="2"/>
      </w:pPr>
      <w:r w:rsidRPr="00494F8A">
        <w:t>Ведение реестра контрактов, содержащего сведения, составляющие государственную тайну</w:t>
      </w:r>
    </w:p>
    <w:p w:rsidR="00FF1772" w:rsidRPr="00494F8A" w:rsidRDefault="00FF1772" w:rsidP="001352E4">
      <w:pPr>
        <w:rPr>
          <w:szCs w:val="28"/>
        </w:rPr>
      </w:pPr>
      <w:r w:rsidRPr="00494F8A">
        <w:rPr>
          <w:szCs w:val="28"/>
        </w:rPr>
        <w:t>На основании постановления Правительства Российской Федерации</w:t>
      </w:r>
      <w:r w:rsidRPr="00494F8A">
        <w:rPr>
          <w:szCs w:val="28"/>
        </w:rPr>
        <w:br/>
        <w:t>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Федеральное казначейство осуществляет ведение реестра контрактов, содержащего сведения, составляющие государственную тайну.</w:t>
      </w:r>
    </w:p>
    <w:p w:rsidR="00FF1772" w:rsidRPr="00494F8A" w:rsidRDefault="00FF1772" w:rsidP="001352E4">
      <w:pPr>
        <w:rPr>
          <w:szCs w:val="28"/>
        </w:rPr>
      </w:pPr>
      <w:r w:rsidRPr="00494F8A">
        <w:rPr>
          <w:szCs w:val="28"/>
        </w:rPr>
        <w:t>За 2022 год в закрытый реестр контрактов включено 87 811 сведений</w:t>
      </w:r>
      <w:r w:rsidRPr="00494F8A">
        <w:rPr>
          <w:szCs w:val="28"/>
        </w:rPr>
        <w:br/>
        <w:t>о контрактах.</w:t>
      </w:r>
    </w:p>
    <w:p w:rsidR="00FF1772" w:rsidRPr="00494F8A" w:rsidRDefault="00FF1772" w:rsidP="00C56754">
      <w:pPr>
        <w:pStyle w:val="2"/>
      </w:pPr>
      <w:r w:rsidRPr="00494F8A">
        <w:t>Совершенствование проведения валютных операций</w:t>
      </w:r>
    </w:p>
    <w:p w:rsidR="00FF1772" w:rsidRPr="00494F8A" w:rsidRDefault="00FF1772" w:rsidP="00E04CC1">
      <w:pPr>
        <w:rPr>
          <w:szCs w:val="28"/>
        </w:rPr>
      </w:pPr>
      <w:r w:rsidRPr="00494F8A">
        <w:rPr>
          <w:szCs w:val="28"/>
        </w:rPr>
        <w:t>Федеральным казначейством в 2022 году обеспечено расширение перечня клиентов, неторговые валютные операции которых проводятся через единый казначейский счет в иностранной валюте.</w:t>
      </w:r>
    </w:p>
    <w:p w:rsidR="00FF1772" w:rsidRPr="00494F8A" w:rsidRDefault="00FF1772" w:rsidP="00E04CC1">
      <w:pPr>
        <w:rPr>
          <w:szCs w:val="28"/>
        </w:rPr>
      </w:pPr>
      <w:r w:rsidRPr="00494F8A">
        <w:rPr>
          <w:szCs w:val="28"/>
        </w:rPr>
        <w:lastRenderedPageBreak/>
        <w:t>Масштабирование проведения неторговых валютных операций клиентов Федерального казначейства через банковские счета, открытые Федеральному казначейству в кредитных организациях, и расширение их перечня обеспечено с учетом внедрения Федеральным казначейством концептуально новых подходов по обеспечению исполнения обязательств Российской Федерации в иностранной валюте.</w:t>
      </w:r>
    </w:p>
    <w:p w:rsidR="00FF1772" w:rsidRPr="00494F8A" w:rsidRDefault="00FF1772" w:rsidP="00E04CC1">
      <w:pPr>
        <w:tabs>
          <w:tab w:val="right" w:pos="9355"/>
        </w:tabs>
        <w:spacing w:after="240"/>
        <w:rPr>
          <w:szCs w:val="28"/>
        </w:rPr>
      </w:pPr>
      <w:r w:rsidRPr="00494F8A">
        <w:rPr>
          <w:szCs w:val="28"/>
        </w:rPr>
        <w:t xml:space="preserve">Также Федеральным казначейством принято активное участие </w:t>
      </w:r>
      <w:r w:rsidRPr="00494F8A">
        <w:rPr>
          <w:szCs w:val="28"/>
        </w:rPr>
        <w:br/>
        <w:t>в разработке Законопроекта № 1172899-7, наделяющего Федеральное казначейство полномочиями агента валютного контроля, а также предусмотренных указанным Законопроектом подзаконных актов Правительства Российской Федерации (примечание: принят Федеральный закон от 14 июля 2022 г. № 353-ФЗ «О внесении изменений в Федеральный закон «О валютном регулировании и валютном контроле», Федеральный закон «Об основах государственного регулирования внешнеторговой деятельности» и признании утратившей силу части 3 статьи 2 Федерального закона «О внесении изменений в Федеральный закон «О валютном регулировании и валютном контроле»).</w:t>
      </w:r>
    </w:p>
    <w:p w:rsidR="00FF1772" w:rsidRPr="00494F8A" w:rsidRDefault="00FF1772" w:rsidP="001352E4">
      <w:pPr>
        <w:pStyle w:val="1"/>
      </w:pPr>
      <w:bookmarkStart w:id="11" w:name="_Toc129864134"/>
      <w:r w:rsidRPr="00494F8A">
        <w:t>1.2</w:t>
      </w:r>
      <w:r w:rsidR="001352E4" w:rsidRPr="00494F8A">
        <w:t>.</w:t>
      </w:r>
      <w:r w:rsidRPr="00494F8A">
        <w:t xml:space="preserve"> Повышение эффективности процессов управления финансовыми ресурсами Российской Федерации</w:t>
      </w:r>
      <w:bookmarkEnd w:id="11"/>
    </w:p>
    <w:p w:rsidR="00FF1772" w:rsidRPr="00494F8A" w:rsidRDefault="00FF1772" w:rsidP="00C56754">
      <w:pPr>
        <w:pStyle w:val="2"/>
      </w:pPr>
      <w:r w:rsidRPr="00494F8A">
        <w:t>Прогнози</w:t>
      </w:r>
      <w:r w:rsidR="00805785">
        <w:t>рование и кассовое планирование</w:t>
      </w:r>
    </w:p>
    <w:p w:rsidR="00FF1772" w:rsidRPr="00494F8A" w:rsidRDefault="00FF1772" w:rsidP="001352E4">
      <w:pPr>
        <w:rPr>
          <w:szCs w:val="28"/>
        </w:rPr>
      </w:pPr>
      <w:r w:rsidRPr="00494F8A">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w:t>
      </w:r>
    </w:p>
    <w:p w:rsidR="00FF1772" w:rsidRPr="00494F8A" w:rsidRDefault="00FF1772" w:rsidP="001352E4">
      <w:pPr>
        <w:rPr>
          <w:szCs w:val="28"/>
        </w:rPr>
      </w:pPr>
      <w:r w:rsidRPr="00494F8A">
        <w:rPr>
          <w:szCs w:val="28"/>
        </w:rPr>
        <w:t>В течение 2022 года Федеральным казначейством в Минфин России ежемесячно представлялся кассовый план исполнения федерального бюджета.</w:t>
      </w:r>
    </w:p>
    <w:p w:rsidR="00FF1772" w:rsidRPr="00494F8A" w:rsidRDefault="00FF1772" w:rsidP="001352E4">
      <w:pPr>
        <w:rPr>
          <w:szCs w:val="28"/>
        </w:rPr>
      </w:pPr>
      <w:r w:rsidRPr="00494F8A">
        <w:rPr>
          <w:szCs w:val="28"/>
        </w:rPr>
        <w:t xml:space="preserve">Также в 2022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w:t>
      </w:r>
      <w:r w:rsidRPr="00494F8A">
        <w:rPr>
          <w:szCs w:val="28"/>
        </w:rPr>
        <w:br/>
        <w:t>№ 204н, осуществлялась реализация механизма доведения и контроля предельных объемов оплаты денежных обязательств, утвержденных ГРБС, и механизма мониторинга непревышения кассовыми выплатами предельных объемов финансирования, доведенных до ГРБС.</w:t>
      </w:r>
    </w:p>
    <w:p w:rsidR="00FF1772" w:rsidRPr="00494F8A" w:rsidRDefault="00FF1772" w:rsidP="001352E4">
      <w:pPr>
        <w:rPr>
          <w:szCs w:val="28"/>
        </w:rPr>
      </w:pPr>
      <w:r w:rsidRPr="00494F8A">
        <w:rPr>
          <w:szCs w:val="28"/>
        </w:rPr>
        <w:lastRenderedPageBreak/>
        <w:t xml:space="preserve">Федеральное казначейство осуществляет прогнозирование движения средств на едином казначейском счете в соответствии с положениями Порядка прогнозирования движения средств на едином казначейском счете, утвержденного приказом Федерального казначейства от 31 марта 2020 года № 13н. </w:t>
      </w:r>
    </w:p>
    <w:p w:rsidR="00FF1772" w:rsidRPr="00494F8A" w:rsidRDefault="00FF1772" w:rsidP="001352E4">
      <w:pPr>
        <w:pStyle w:val="21"/>
        <w:tabs>
          <w:tab w:val="left" w:pos="0"/>
          <w:tab w:val="left" w:pos="993"/>
          <w:tab w:val="left" w:pos="1276"/>
        </w:tabs>
        <w:spacing w:after="0" w:line="360" w:lineRule="atLeast"/>
        <w:rPr>
          <w:sz w:val="28"/>
          <w:szCs w:val="28"/>
        </w:rPr>
      </w:pPr>
      <w:r w:rsidRPr="00494F8A">
        <w:rPr>
          <w:sz w:val="28"/>
          <w:szCs w:val="28"/>
        </w:rPr>
        <w:t>В течение 2022 года прогноз движения средств на едином казначейском счете своевременно представлялся в Модуль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272D05" w:rsidRPr="00494F8A" w:rsidRDefault="00272D05" w:rsidP="00C56754">
      <w:pPr>
        <w:pStyle w:val="2"/>
      </w:pPr>
      <w:r w:rsidRPr="00494F8A">
        <w:t>Управление остатками средств на едином счете федерального бюджета и едином казначейском счете</w:t>
      </w:r>
    </w:p>
    <w:p w:rsidR="00272D05" w:rsidRPr="00494F8A" w:rsidRDefault="00272D05" w:rsidP="00E04CC1">
      <w:pPr>
        <w:rPr>
          <w:szCs w:val="28"/>
        </w:rPr>
      </w:pPr>
      <w:r w:rsidRPr="00494F8A">
        <w:rPr>
          <w:szCs w:val="28"/>
        </w:rPr>
        <w:t>Управление остатками средств на ед</w:t>
      </w:r>
      <w:r w:rsidR="003A6C71">
        <w:rPr>
          <w:szCs w:val="28"/>
        </w:rPr>
        <w:t>ином счете федерального бюджета и едином казначейском счете</w:t>
      </w:r>
      <w:r w:rsidRPr="00494F8A">
        <w:rPr>
          <w:szCs w:val="28"/>
        </w:rPr>
        <w:t xml:space="preserve"> объединяет в себе обеспечение необходимого минимального уровня денежных средств на этих счетах и получение дополнительных доходов бюджета за счет размещения временно свободных остатков средств. Начиная с 2021 года, с момента запуска системы казначейских платежей, Федеральное казначейство осуществляет распределение и зачисление в федеральный бюджет и бюджеты субъектов Российской Федерации на соответствующие казначейские счета средств, полученных от размещения временно свободных средств единого казначейского счета.</w:t>
      </w:r>
    </w:p>
    <w:p w:rsidR="00272D05" w:rsidRPr="00494F8A" w:rsidRDefault="00272D05" w:rsidP="00E04CC1">
      <w:pPr>
        <w:rPr>
          <w:szCs w:val="28"/>
        </w:rPr>
      </w:pPr>
      <w:r w:rsidRPr="00494F8A">
        <w:rPr>
          <w:szCs w:val="28"/>
        </w:rPr>
        <w:t>Решая эту задачу в рамках реализации функции по осуществлению операций по управлению остатками средств на ЕСФБ и ЕКС, Федеральное казначейство добилось за последние годы значительных результатов и продолжает развиваться в данном направлении.</w:t>
      </w:r>
    </w:p>
    <w:p w:rsidR="00272D05" w:rsidRPr="00494F8A" w:rsidRDefault="00272D05" w:rsidP="00E04CC1">
      <w:pPr>
        <w:rPr>
          <w:szCs w:val="28"/>
        </w:rPr>
      </w:pPr>
      <w:r w:rsidRPr="00494F8A">
        <w:rPr>
          <w:szCs w:val="28"/>
        </w:rPr>
        <w:t>В 2022 году операции по управлению остатками средств на ЕКС проводились по следующим направлениям:</w:t>
      </w:r>
    </w:p>
    <w:p w:rsidR="00272D05" w:rsidRPr="00494F8A" w:rsidRDefault="00272D05" w:rsidP="00E04CC1">
      <w:pPr>
        <w:rPr>
          <w:szCs w:val="28"/>
        </w:rPr>
      </w:pPr>
      <w:r w:rsidRPr="00494F8A">
        <w:rPr>
          <w:szCs w:val="28"/>
        </w:rPr>
        <w:t>1) размещение средств ЕКС на банковских депозитах;</w:t>
      </w:r>
    </w:p>
    <w:p w:rsidR="00272D05" w:rsidRPr="00494F8A" w:rsidRDefault="00272D05" w:rsidP="00E04CC1">
      <w:pPr>
        <w:rPr>
          <w:szCs w:val="28"/>
        </w:rPr>
      </w:pPr>
      <w:r w:rsidRPr="00494F8A">
        <w:rPr>
          <w:szCs w:val="28"/>
        </w:rPr>
        <w:t>2) покупка (продажа) ценных бумаг по договорам репо не на организованных рынках (внебиржевое репо);</w:t>
      </w:r>
    </w:p>
    <w:p w:rsidR="00272D05" w:rsidRPr="00494F8A" w:rsidRDefault="00272D05" w:rsidP="00E04CC1">
      <w:pPr>
        <w:rPr>
          <w:szCs w:val="28"/>
        </w:rPr>
      </w:pPr>
      <w:r w:rsidRPr="00494F8A">
        <w:rPr>
          <w:szCs w:val="28"/>
        </w:rPr>
        <w:t>3) размещение средств ЕКС на банковских счетах (счетах до востребования);</w:t>
      </w:r>
    </w:p>
    <w:p w:rsidR="00272D05" w:rsidRPr="00494F8A" w:rsidRDefault="00272D05" w:rsidP="00E04CC1">
      <w:pPr>
        <w:rPr>
          <w:szCs w:val="28"/>
        </w:rPr>
      </w:pPr>
      <w:r w:rsidRPr="00494F8A">
        <w:rPr>
          <w:szCs w:val="28"/>
        </w:rPr>
        <w:t>4) 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272D05" w:rsidRPr="00494F8A" w:rsidRDefault="00272D05" w:rsidP="00E04CC1">
      <w:pPr>
        <w:rPr>
          <w:szCs w:val="28"/>
        </w:rPr>
      </w:pPr>
      <w:r w:rsidRPr="00494F8A">
        <w:rPr>
          <w:szCs w:val="28"/>
        </w:rPr>
        <w:lastRenderedPageBreak/>
        <w:t>5) размещение средств ЕКС на банковских вкладах (депозитах) с участием центрального контрагента;</w:t>
      </w:r>
    </w:p>
    <w:p w:rsidR="00272D05" w:rsidRPr="00494F8A" w:rsidRDefault="00272D05" w:rsidP="00E04CC1">
      <w:pPr>
        <w:rPr>
          <w:szCs w:val="28"/>
        </w:rPr>
      </w:pPr>
      <w:r w:rsidRPr="00494F8A">
        <w:rPr>
          <w:szCs w:val="28"/>
        </w:rPr>
        <w:t>6) покупка (продажа) ценных бумаг на организованных торгах по договорам репо (биржевое репо);</w:t>
      </w:r>
    </w:p>
    <w:p w:rsidR="00272D05" w:rsidRPr="00494F8A" w:rsidRDefault="00272D05" w:rsidP="00E04CC1">
      <w:pPr>
        <w:rPr>
          <w:szCs w:val="28"/>
        </w:rPr>
      </w:pPr>
      <w:r w:rsidRPr="00494F8A">
        <w:rPr>
          <w:szCs w:val="28"/>
        </w:rPr>
        <w:t>В части размещения средств ЕСФБ можно отметить следующие направления:</w:t>
      </w:r>
    </w:p>
    <w:p w:rsidR="00272D05" w:rsidRPr="00494F8A" w:rsidRDefault="00272D05" w:rsidP="00E04CC1">
      <w:pPr>
        <w:rPr>
          <w:szCs w:val="28"/>
        </w:rPr>
      </w:pPr>
      <w:r w:rsidRPr="00494F8A">
        <w:rPr>
          <w:szCs w:val="28"/>
        </w:rPr>
        <w:t>1) размещение средств федерального бюджета на банковских депозитах;</w:t>
      </w:r>
    </w:p>
    <w:p w:rsidR="00272D05" w:rsidRPr="00494F8A" w:rsidRDefault="00272D05" w:rsidP="00E04CC1">
      <w:pPr>
        <w:rPr>
          <w:szCs w:val="28"/>
        </w:rPr>
      </w:pPr>
      <w:r w:rsidRPr="00494F8A">
        <w:rPr>
          <w:szCs w:val="28"/>
        </w:rPr>
        <w:t>2) покупка (продажа) ценных бумаг по договорам репо не на организованных рынках;</w:t>
      </w:r>
    </w:p>
    <w:p w:rsidR="00272D05" w:rsidRPr="00494F8A" w:rsidRDefault="00272D05" w:rsidP="00E04CC1">
      <w:pPr>
        <w:rPr>
          <w:szCs w:val="28"/>
        </w:rPr>
      </w:pPr>
      <w:r w:rsidRPr="00494F8A">
        <w:rPr>
          <w:szCs w:val="28"/>
        </w:rPr>
        <w:t>3) предоставление бюджетных кредитов на пополнение остатков средств на счетах бюджетов субъектов Российской Федерации (местных бюджетов);</w:t>
      </w:r>
    </w:p>
    <w:p w:rsidR="00272D05" w:rsidRPr="00494F8A" w:rsidRDefault="00272D05" w:rsidP="00E04CC1">
      <w:pPr>
        <w:rPr>
          <w:szCs w:val="28"/>
        </w:rPr>
      </w:pPr>
      <w:r w:rsidRPr="00494F8A">
        <w:rPr>
          <w:szCs w:val="28"/>
        </w:rPr>
        <w:t>4) предоставление бюджетных кредитов на пополнение остатков средств на счетах бюджетов Государственных внебюджетных фондов;</w:t>
      </w:r>
    </w:p>
    <w:p w:rsidR="00272D05" w:rsidRPr="00494F8A" w:rsidRDefault="00272D05" w:rsidP="00E04CC1">
      <w:pPr>
        <w:rPr>
          <w:szCs w:val="28"/>
        </w:rPr>
      </w:pPr>
      <w:r w:rsidRPr="00494F8A">
        <w:rPr>
          <w:szCs w:val="28"/>
        </w:rPr>
        <w:t>5) покупка (продажа) иностранной валюты за счет дополнительных нефтегазовых доходов федерального бюджета;</w:t>
      </w:r>
    </w:p>
    <w:p w:rsidR="00272D05" w:rsidRPr="00494F8A" w:rsidRDefault="00272D05" w:rsidP="00E04CC1">
      <w:pPr>
        <w:rPr>
          <w:szCs w:val="28"/>
        </w:rPr>
      </w:pPr>
      <w:r w:rsidRPr="00494F8A">
        <w:rPr>
          <w:szCs w:val="28"/>
        </w:rPr>
        <w:t>6) размещение средств федерального бюджета на банковских счетах (счетах до востребования).</w:t>
      </w:r>
    </w:p>
    <w:p w:rsidR="00272D05" w:rsidRPr="00494F8A" w:rsidRDefault="00272D05" w:rsidP="00C56754">
      <w:pPr>
        <w:pStyle w:val="2"/>
      </w:pPr>
      <w:r w:rsidRPr="00494F8A">
        <w:t>Распределение и зачисление в федеральный бюджет и бюджеты субъектов Российской Федерации на соответствующие казначейские счета средств, полученных от размещения временно свободных сред</w:t>
      </w:r>
      <w:r w:rsidR="00374FD4" w:rsidRPr="00494F8A">
        <w:t>ств единого казначейского счета</w:t>
      </w:r>
    </w:p>
    <w:p w:rsidR="00272D05" w:rsidRPr="00494F8A" w:rsidRDefault="00272D05" w:rsidP="00E04CC1">
      <w:pPr>
        <w:widowControl w:val="0"/>
        <w:rPr>
          <w:szCs w:val="28"/>
        </w:rPr>
      </w:pPr>
      <w:r w:rsidRPr="00494F8A">
        <w:rPr>
          <w:szCs w:val="28"/>
        </w:rPr>
        <w:t xml:space="preserve">В соответствии с </w:t>
      </w:r>
      <w:r w:rsidR="00EA3BF7" w:rsidRPr="00494F8A">
        <w:rPr>
          <w:szCs w:val="28"/>
        </w:rPr>
        <w:t>п</w:t>
      </w:r>
      <w:r w:rsidRPr="00494F8A">
        <w:rPr>
          <w:szCs w:val="28"/>
        </w:rPr>
        <w:t>остановлением Правительства Российской Федерации от 11</w:t>
      </w:r>
      <w:r w:rsidR="004953F0" w:rsidRPr="00494F8A">
        <w:rPr>
          <w:szCs w:val="28"/>
        </w:rPr>
        <w:t xml:space="preserve"> июля </w:t>
      </w:r>
      <w:r w:rsidRPr="00494F8A">
        <w:rPr>
          <w:szCs w:val="28"/>
        </w:rPr>
        <w:t xml:space="preserve">2020 </w:t>
      </w:r>
      <w:r w:rsidR="004953F0" w:rsidRPr="00494F8A">
        <w:rPr>
          <w:szCs w:val="28"/>
        </w:rPr>
        <w:t xml:space="preserve">г. </w:t>
      </w:r>
      <w:r w:rsidRPr="00494F8A">
        <w:rPr>
          <w:szCs w:val="28"/>
        </w:rPr>
        <w:t>№ 1020 «О порядке и случаях зачисления средств, полученных от размещения временно свободных средств единого казначейского счета» Федеральное казначейство осуществляет распределение и зачисление в федеральный бюджет и бюджеты субъектов Российской Федерации на соответствующие казначейские счета средств, полученных от размещения временно свободных средств единого казначейского счета.</w:t>
      </w:r>
    </w:p>
    <w:p w:rsidR="00272D05" w:rsidRDefault="00272D05" w:rsidP="00E04CC1">
      <w:pPr>
        <w:contextualSpacing/>
        <w:rPr>
          <w:szCs w:val="28"/>
        </w:rPr>
      </w:pPr>
      <w:r w:rsidRPr="00494F8A">
        <w:rPr>
          <w:szCs w:val="28"/>
        </w:rPr>
        <w:t xml:space="preserve">Информация об объеме средств, полученных от размещения временно свободных средств единого казначейского счета и зачисленных в бюджеты с 2021 по 2022 годы представлена в таблице </w:t>
      </w:r>
      <w:r w:rsidR="00A47BE1">
        <w:rPr>
          <w:szCs w:val="28"/>
        </w:rPr>
        <w:t>3</w:t>
      </w:r>
      <w:r w:rsidRPr="00494F8A">
        <w:rPr>
          <w:szCs w:val="28"/>
        </w:rPr>
        <w:t>.</w:t>
      </w:r>
    </w:p>
    <w:p w:rsidR="000E4AB8" w:rsidRDefault="000E4AB8" w:rsidP="00E04CC1">
      <w:pPr>
        <w:contextualSpacing/>
        <w:rPr>
          <w:szCs w:val="28"/>
        </w:rPr>
      </w:pPr>
    </w:p>
    <w:p w:rsidR="000E4AB8" w:rsidRDefault="000E4AB8" w:rsidP="00E04CC1">
      <w:pPr>
        <w:contextualSpacing/>
        <w:rPr>
          <w:szCs w:val="28"/>
        </w:rPr>
      </w:pPr>
    </w:p>
    <w:p w:rsidR="000E4AB8" w:rsidRDefault="000E4AB8" w:rsidP="00E04CC1">
      <w:pPr>
        <w:contextualSpacing/>
        <w:rPr>
          <w:szCs w:val="28"/>
        </w:rPr>
      </w:pPr>
    </w:p>
    <w:p w:rsidR="000E4AB8" w:rsidRDefault="000E4AB8" w:rsidP="00E04CC1">
      <w:pPr>
        <w:contextualSpacing/>
        <w:rPr>
          <w:szCs w:val="28"/>
        </w:rPr>
      </w:pPr>
    </w:p>
    <w:p w:rsidR="000E4AB8" w:rsidRPr="00494F8A" w:rsidRDefault="000E4AB8" w:rsidP="00A428F9">
      <w:pPr>
        <w:contextualSpacing/>
        <w:jc w:val="center"/>
        <w:rPr>
          <w:b/>
          <w:bCs/>
        </w:rPr>
      </w:pPr>
      <w:r w:rsidRPr="00494F8A">
        <w:rPr>
          <w:b/>
          <w:bCs/>
        </w:rPr>
        <w:lastRenderedPageBreak/>
        <w:t>Статистическая информация о результатах распределения</w:t>
      </w:r>
      <w:r w:rsidR="00A428F9">
        <w:rPr>
          <w:b/>
          <w:bCs/>
        </w:rPr>
        <w:t xml:space="preserve"> </w:t>
      </w:r>
      <w:r w:rsidRPr="00494F8A">
        <w:rPr>
          <w:b/>
          <w:bCs/>
        </w:rPr>
        <w:t>средств, полученных от размещения временно свободных средств единого казначейского счета</w:t>
      </w:r>
    </w:p>
    <w:p w:rsidR="00272D05" w:rsidRPr="000E4AB8" w:rsidRDefault="000E4AB8" w:rsidP="00E04CC1">
      <w:pPr>
        <w:contextualSpacing/>
        <w:jc w:val="right"/>
        <w:rPr>
          <w:szCs w:val="28"/>
        </w:rPr>
      </w:pPr>
      <w:r w:rsidRPr="000E4AB8">
        <w:rPr>
          <w:szCs w:val="28"/>
        </w:rPr>
        <w:t>Таблица 3</w:t>
      </w:r>
    </w:p>
    <w:tbl>
      <w:tblPr>
        <w:tblW w:w="9067" w:type="dxa"/>
        <w:tblLayout w:type="fixed"/>
        <w:tblLook w:val="0600" w:firstRow="0" w:lastRow="0" w:firstColumn="0" w:lastColumn="0" w:noHBand="1" w:noVBand="1"/>
      </w:tblPr>
      <w:tblGrid>
        <w:gridCol w:w="1555"/>
        <w:gridCol w:w="708"/>
        <w:gridCol w:w="709"/>
        <w:gridCol w:w="709"/>
        <w:gridCol w:w="709"/>
        <w:gridCol w:w="992"/>
        <w:gridCol w:w="709"/>
        <w:gridCol w:w="708"/>
        <w:gridCol w:w="709"/>
        <w:gridCol w:w="709"/>
        <w:gridCol w:w="850"/>
      </w:tblGrid>
      <w:tr w:rsidR="00272D05" w:rsidRPr="00494F8A" w:rsidTr="00D259C1">
        <w:trPr>
          <w:trHeight w:val="300"/>
        </w:trPr>
        <w:tc>
          <w:tcPr>
            <w:tcW w:w="15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2D05" w:rsidRPr="00494F8A" w:rsidRDefault="00272D05" w:rsidP="00D259C1">
            <w:pPr>
              <w:ind w:firstLine="0"/>
              <w:jc w:val="center"/>
              <w:rPr>
                <w:b/>
                <w:bCs/>
                <w:sz w:val="20"/>
                <w:szCs w:val="20"/>
              </w:rPr>
            </w:pPr>
            <w:r w:rsidRPr="00494F8A">
              <w:rPr>
                <w:b/>
                <w:bCs/>
                <w:sz w:val="20"/>
                <w:szCs w:val="20"/>
              </w:rPr>
              <w:t>Структура доходов</w:t>
            </w:r>
          </w:p>
        </w:tc>
        <w:tc>
          <w:tcPr>
            <w:tcW w:w="3827" w:type="dxa"/>
            <w:gridSpan w:val="5"/>
            <w:tcBorders>
              <w:top w:val="single" w:sz="4" w:space="0" w:color="auto"/>
              <w:left w:val="nil"/>
              <w:bottom w:val="single" w:sz="4" w:space="0" w:color="auto"/>
              <w:right w:val="single" w:sz="4" w:space="0" w:color="000000"/>
            </w:tcBorders>
            <w:shd w:val="clear" w:color="auto" w:fill="auto"/>
            <w:vAlign w:val="center"/>
            <w:hideMark/>
          </w:tcPr>
          <w:p w:rsidR="00272D05" w:rsidRPr="00494F8A" w:rsidRDefault="00272D05" w:rsidP="00EF2075">
            <w:pPr>
              <w:ind w:firstLine="0"/>
              <w:jc w:val="center"/>
              <w:rPr>
                <w:b/>
                <w:bCs/>
                <w:sz w:val="20"/>
                <w:szCs w:val="20"/>
              </w:rPr>
            </w:pPr>
            <w:r w:rsidRPr="00494F8A">
              <w:rPr>
                <w:b/>
                <w:bCs/>
                <w:sz w:val="20"/>
                <w:szCs w:val="20"/>
              </w:rPr>
              <w:t>2021 год</w:t>
            </w:r>
          </w:p>
        </w:tc>
        <w:tc>
          <w:tcPr>
            <w:tcW w:w="3685" w:type="dxa"/>
            <w:gridSpan w:val="5"/>
            <w:tcBorders>
              <w:top w:val="single" w:sz="4" w:space="0" w:color="auto"/>
              <w:left w:val="nil"/>
              <w:bottom w:val="single" w:sz="4" w:space="0" w:color="auto"/>
              <w:right w:val="single" w:sz="4" w:space="0" w:color="000000"/>
            </w:tcBorders>
            <w:shd w:val="clear" w:color="auto" w:fill="auto"/>
            <w:vAlign w:val="center"/>
            <w:hideMark/>
          </w:tcPr>
          <w:p w:rsidR="00272D05" w:rsidRPr="00494F8A" w:rsidRDefault="00272D05" w:rsidP="00EF2075">
            <w:pPr>
              <w:ind w:firstLine="0"/>
              <w:jc w:val="center"/>
              <w:rPr>
                <w:b/>
                <w:bCs/>
                <w:sz w:val="20"/>
                <w:szCs w:val="20"/>
              </w:rPr>
            </w:pPr>
            <w:r w:rsidRPr="00494F8A">
              <w:rPr>
                <w:b/>
                <w:bCs/>
                <w:sz w:val="20"/>
                <w:szCs w:val="20"/>
              </w:rPr>
              <w:t>2022 год</w:t>
            </w:r>
          </w:p>
        </w:tc>
      </w:tr>
      <w:tr w:rsidR="00D259C1" w:rsidRPr="00494F8A" w:rsidTr="00EF2075">
        <w:trPr>
          <w:trHeight w:val="1259"/>
        </w:trPr>
        <w:tc>
          <w:tcPr>
            <w:tcW w:w="1555" w:type="dxa"/>
            <w:vMerge/>
            <w:tcBorders>
              <w:top w:val="single" w:sz="4" w:space="0" w:color="auto"/>
              <w:left w:val="single" w:sz="4" w:space="0" w:color="auto"/>
              <w:bottom w:val="single" w:sz="4" w:space="0" w:color="000000"/>
              <w:right w:val="single" w:sz="4" w:space="0" w:color="auto"/>
            </w:tcBorders>
            <w:vAlign w:val="center"/>
            <w:hideMark/>
          </w:tcPr>
          <w:p w:rsidR="00272D05" w:rsidRPr="00494F8A" w:rsidRDefault="00272D05" w:rsidP="00D259C1">
            <w:pPr>
              <w:ind w:firstLine="0"/>
              <w:rPr>
                <w:b/>
                <w:bCs/>
                <w:sz w:val="20"/>
                <w:szCs w:val="20"/>
              </w:rPr>
            </w:pPr>
          </w:p>
        </w:tc>
        <w:tc>
          <w:tcPr>
            <w:tcW w:w="708"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1 квартал</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2 квартал</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3 квартал</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4 квартал</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firstLine="0"/>
              <w:rPr>
                <w:b/>
                <w:bCs/>
                <w:sz w:val="20"/>
                <w:szCs w:val="20"/>
              </w:rPr>
            </w:pPr>
            <w:r w:rsidRPr="00494F8A">
              <w:rPr>
                <w:b/>
                <w:bCs/>
                <w:sz w:val="20"/>
                <w:szCs w:val="20"/>
              </w:rPr>
              <w:t>Итого за год</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1 квартал</w:t>
            </w:r>
          </w:p>
        </w:tc>
        <w:tc>
          <w:tcPr>
            <w:tcW w:w="708"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2 квартал</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3 квартал</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left="113" w:firstLine="0"/>
              <w:rPr>
                <w:sz w:val="20"/>
                <w:szCs w:val="20"/>
              </w:rPr>
            </w:pPr>
            <w:r w:rsidRPr="00494F8A">
              <w:rPr>
                <w:sz w:val="20"/>
                <w:szCs w:val="20"/>
              </w:rPr>
              <w:t>4 квартал</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272D05" w:rsidRPr="00494F8A" w:rsidRDefault="00272D05" w:rsidP="00EF2075">
            <w:pPr>
              <w:ind w:firstLine="0"/>
              <w:rPr>
                <w:b/>
                <w:bCs/>
                <w:sz w:val="20"/>
                <w:szCs w:val="20"/>
              </w:rPr>
            </w:pPr>
            <w:r w:rsidRPr="00494F8A">
              <w:rPr>
                <w:b/>
                <w:bCs/>
                <w:sz w:val="20"/>
                <w:szCs w:val="20"/>
              </w:rPr>
              <w:t>Итого за год</w:t>
            </w:r>
          </w:p>
        </w:tc>
      </w:tr>
      <w:tr w:rsidR="00D259C1" w:rsidRPr="00494F8A" w:rsidTr="00D259C1">
        <w:trPr>
          <w:trHeight w:val="525"/>
        </w:trPr>
        <w:tc>
          <w:tcPr>
            <w:tcW w:w="1555" w:type="dxa"/>
            <w:tcBorders>
              <w:top w:val="nil"/>
              <w:left w:val="single" w:sz="4" w:space="0" w:color="auto"/>
              <w:bottom w:val="single" w:sz="4" w:space="0" w:color="auto"/>
              <w:right w:val="single" w:sz="4" w:space="0" w:color="auto"/>
            </w:tcBorders>
            <w:shd w:val="clear" w:color="auto" w:fill="auto"/>
            <w:vAlign w:val="bottom"/>
            <w:hideMark/>
          </w:tcPr>
          <w:p w:rsidR="00272D05" w:rsidRPr="00494F8A" w:rsidRDefault="00272D05" w:rsidP="000E4AB8">
            <w:pPr>
              <w:ind w:firstLine="0"/>
              <w:rPr>
                <w:sz w:val="20"/>
                <w:szCs w:val="20"/>
              </w:rPr>
            </w:pPr>
            <w:r w:rsidRPr="00494F8A">
              <w:rPr>
                <w:sz w:val="20"/>
                <w:szCs w:val="20"/>
              </w:rPr>
              <w:t>Всего доходов</w:t>
            </w:r>
            <w:r w:rsidR="000E4AB8">
              <w:rPr>
                <w:sz w:val="20"/>
                <w:szCs w:val="20"/>
              </w:rPr>
              <w:t>,</w:t>
            </w:r>
            <w:r w:rsidR="000E4AB8" w:rsidRPr="00494F8A">
              <w:rPr>
                <w:sz w:val="20"/>
                <w:szCs w:val="20"/>
              </w:rPr>
              <w:t xml:space="preserve"> </w:t>
            </w:r>
            <w:r w:rsidR="000E4AB8">
              <w:rPr>
                <w:sz w:val="20"/>
                <w:szCs w:val="20"/>
              </w:rPr>
              <w:t>м</w:t>
            </w:r>
            <w:r w:rsidR="000E4AB8" w:rsidRPr="00494F8A">
              <w:rPr>
                <w:sz w:val="20"/>
                <w:szCs w:val="20"/>
              </w:rPr>
              <w:t>лрд руб.</w:t>
            </w:r>
            <w:r w:rsidRPr="00494F8A">
              <w:rPr>
                <w:sz w:val="20"/>
                <w:szCs w:val="20"/>
              </w:rPr>
              <w:t xml:space="preserve"> </w:t>
            </w:r>
          </w:p>
        </w:tc>
        <w:tc>
          <w:tcPr>
            <w:tcW w:w="708"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7,2</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23,4</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36,4</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64,4</w:t>
            </w:r>
          </w:p>
        </w:tc>
        <w:tc>
          <w:tcPr>
            <w:tcW w:w="992"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b/>
                <w:bCs/>
                <w:sz w:val="20"/>
                <w:szCs w:val="20"/>
              </w:rPr>
            </w:pPr>
            <w:r w:rsidRPr="00494F8A">
              <w:rPr>
                <w:b/>
                <w:bCs/>
                <w:sz w:val="20"/>
                <w:szCs w:val="20"/>
              </w:rPr>
              <w:t>131,4</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69,5</w:t>
            </w:r>
          </w:p>
        </w:tc>
        <w:tc>
          <w:tcPr>
            <w:tcW w:w="708"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152,7</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95,6</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83,1</w:t>
            </w:r>
          </w:p>
        </w:tc>
        <w:tc>
          <w:tcPr>
            <w:tcW w:w="850"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b/>
                <w:bCs/>
                <w:sz w:val="20"/>
                <w:szCs w:val="20"/>
              </w:rPr>
            </w:pPr>
            <w:r w:rsidRPr="00494F8A">
              <w:rPr>
                <w:b/>
                <w:bCs/>
                <w:sz w:val="20"/>
                <w:szCs w:val="20"/>
              </w:rPr>
              <w:t>400,9</w:t>
            </w:r>
          </w:p>
        </w:tc>
      </w:tr>
      <w:tr w:rsidR="00D259C1" w:rsidRPr="00494F8A" w:rsidTr="00D259C1">
        <w:trPr>
          <w:trHeight w:val="525"/>
        </w:trPr>
        <w:tc>
          <w:tcPr>
            <w:tcW w:w="1555" w:type="dxa"/>
            <w:tcBorders>
              <w:top w:val="nil"/>
              <w:left w:val="single" w:sz="4" w:space="0" w:color="auto"/>
              <w:bottom w:val="single" w:sz="4" w:space="0" w:color="auto"/>
              <w:right w:val="single" w:sz="4" w:space="0" w:color="auto"/>
            </w:tcBorders>
            <w:shd w:val="clear" w:color="auto" w:fill="auto"/>
            <w:vAlign w:val="bottom"/>
            <w:hideMark/>
          </w:tcPr>
          <w:p w:rsidR="00272D05" w:rsidRPr="00494F8A" w:rsidRDefault="00272D05" w:rsidP="00D259C1">
            <w:pPr>
              <w:ind w:firstLine="0"/>
              <w:rPr>
                <w:sz w:val="20"/>
                <w:szCs w:val="20"/>
              </w:rPr>
            </w:pPr>
            <w:r w:rsidRPr="00494F8A">
              <w:rPr>
                <w:sz w:val="20"/>
                <w:szCs w:val="20"/>
              </w:rPr>
              <w:t xml:space="preserve">Федеральный </w:t>
            </w:r>
            <w:r w:rsidRPr="00494F8A">
              <w:rPr>
                <w:sz w:val="20"/>
                <w:szCs w:val="20"/>
              </w:rPr>
              <w:br/>
              <w:t>бюджет</w:t>
            </w:r>
            <w:r w:rsidR="000E4AB8">
              <w:rPr>
                <w:sz w:val="20"/>
                <w:szCs w:val="20"/>
              </w:rPr>
              <w:t>, м</w:t>
            </w:r>
            <w:r w:rsidR="000E4AB8" w:rsidRPr="00494F8A">
              <w:rPr>
                <w:sz w:val="20"/>
                <w:szCs w:val="20"/>
              </w:rPr>
              <w:t xml:space="preserve">лрд руб. </w:t>
            </w:r>
            <w:r w:rsidRPr="00494F8A">
              <w:rPr>
                <w:sz w:val="20"/>
                <w:szCs w:val="20"/>
              </w:rPr>
              <w:t xml:space="preserve"> </w:t>
            </w:r>
          </w:p>
        </w:tc>
        <w:tc>
          <w:tcPr>
            <w:tcW w:w="708"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5,8</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18,3</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26,8</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43,3</w:t>
            </w:r>
          </w:p>
        </w:tc>
        <w:tc>
          <w:tcPr>
            <w:tcW w:w="992"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b/>
                <w:bCs/>
                <w:sz w:val="20"/>
                <w:szCs w:val="20"/>
              </w:rPr>
            </w:pPr>
            <w:r w:rsidRPr="00494F8A">
              <w:rPr>
                <w:b/>
                <w:bCs/>
                <w:sz w:val="20"/>
                <w:szCs w:val="20"/>
              </w:rPr>
              <w:t>94,2</w:t>
            </w:r>
          </w:p>
          <w:p w:rsidR="00272D05" w:rsidRPr="00494F8A" w:rsidRDefault="00272D05" w:rsidP="00D259C1">
            <w:pPr>
              <w:ind w:firstLine="0"/>
              <w:jc w:val="center"/>
              <w:rPr>
                <w:b/>
                <w:bCs/>
                <w:sz w:val="20"/>
                <w:szCs w:val="20"/>
              </w:rPr>
            </w:pPr>
            <w:r w:rsidRPr="00494F8A">
              <w:rPr>
                <w:b/>
                <w:bCs/>
                <w:sz w:val="20"/>
                <w:szCs w:val="20"/>
              </w:rPr>
              <w:t>(72%)</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41,9</w:t>
            </w:r>
          </w:p>
        </w:tc>
        <w:tc>
          <w:tcPr>
            <w:tcW w:w="708"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95,2</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44,8</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51,2</w:t>
            </w:r>
          </w:p>
        </w:tc>
        <w:tc>
          <w:tcPr>
            <w:tcW w:w="850"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b/>
                <w:bCs/>
                <w:sz w:val="20"/>
                <w:szCs w:val="20"/>
              </w:rPr>
            </w:pPr>
            <w:r w:rsidRPr="00494F8A">
              <w:rPr>
                <w:b/>
                <w:bCs/>
                <w:sz w:val="20"/>
                <w:szCs w:val="20"/>
              </w:rPr>
              <w:t>233,1</w:t>
            </w:r>
          </w:p>
          <w:p w:rsidR="00272D05" w:rsidRPr="00494F8A" w:rsidRDefault="00272D05" w:rsidP="00D259C1">
            <w:pPr>
              <w:ind w:firstLine="0"/>
              <w:jc w:val="center"/>
              <w:rPr>
                <w:b/>
                <w:bCs/>
                <w:sz w:val="20"/>
                <w:szCs w:val="20"/>
              </w:rPr>
            </w:pPr>
            <w:r w:rsidRPr="00494F8A">
              <w:rPr>
                <w:b/>
                <w:bCs/>
                <w:sz w:val="20"/>
                <w:szCs w:val="20"/>
              </w:rPr>
              <w:t>(58%)</w:t>
            </w:r>
          </w:p>
        </w:tc>
      </w:tr>
      <w:tr w:rsidR="00D259C1" w:rsidRPr="00494F8A" w:rsidTr="00D259C1">
        <w:trPr>
          <w:trHeight w:val="1035"/>
        </w:trPr>
        <w:tc>
          <w:tcPr>
            <w:tcW w:w="1555" w:type="dxa"/>
            <w:tcBorders>
              <w:top w:val="nil"/>
              <w:left w:val="single" w:sz="4" w:space="0" w:color="auto"/>
              <w:bottom w:val="single" w:sz="4" w:space="0" w:color="auto"/>
              <w:right w:val="single" w:sz="4" w:space="0" w:color="auto"/>
            </w:tcBorders>
            <w:shd w:val="clear" w:color="auto" w:fill="auto"/>
            <w:vAlign w:val="bottom"/>
            <w:hideMark/>
          </w:tcPr>
          <w:p w:rsidR="00272D05" w:rsidRPr="00494F8A" w:rsidRDefault="00272D05" w:rsidP="00D259C1">
            <w:pPr>
              <w:ind w:firstLine="0"/>
              <w:rPr>
                <w:sz w:val="20"/>
                <w:szCs w:val="20"/>
              </w:rPr>
            </w:pPr>
            <w:r w:rsidRPr="00494F8A">
              <w:rPr>
                <w:sz w:val="20"/>
                <w:szCs w:val="20"/>
              </w:rPr>
              <w:t>Бюджеты</w:t>
            </w:r>
            <w:r w:rsidR="000E4AB8">
              <w:rPr>
                <w:sz w:val="20"/>
                <w:szCs w:val="20"/>
              </w:rPr>
              <w:t xml:space="preserve"> субъектов Российской Федерации, м</w:t>
            </w:r>
            <w:r w:rsidR="000E4AB8" w:rsidRPr="00494F8A">
              <w:rPr>
                <w:sz w:val="20"/>
                <w:szCs w:val="20"/>
              </w:rPr>
              <w:t>лрд руб.</w:t>
            </w:r>
          </w:p>
        </w:tc>
        <w:tc>
          <w:tcPr>
            <w:tcW w:w="708"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1,4</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5,1</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9,6</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21,1</w:t>
            </w:r>
          </w:p>
        </w:tc>
        <w:tc>
          <w:tcPr>
            <w:tcW w:w="992"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b/>
                <w:bCs/>
                <w:sz w:val="20"/>
                <w:szCs w:val="20"/>
              </w:rPr>
            </w:pPr>
            <w:r w:rsidRPr="00494F8A">
              <w:rPr>
                <w:b/>
                <w:bCs/>
                <w:sz w:val="20"/>
                <w:szCs w:val="20"/>
              </w:rPr>
              <w:t>37,2</w:t>
            </w:r>
          </w:p>
          <w:p w:rsidR="00272D05" w:rsidRPr="00494F8A" w:rsidRDefault="00272D05" w:rsidP="00D259C1">
            <w:pPr>
              <w:ind w:firstLine="0"/>
              <w:jc w:val="center"/>
              <w:rPr>
                <w:b/>
                <w:bCs/>
                <w:sz w:val="20"/>
                <w:szCs w:val="20"/>
              </w:rPr>
            </w:pPr>
            <w:r w:rsidRPr="00494F8A">
              <w:rPr>
                <w:b/>
                <w:bCs/>
                <w:sz w:val="20"/>
                <w:szCs w:val="20"/>
              </w:rPr>
              <w:t>(28%)</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27,6</w:t>
            </w:r>
          </w:p>
        </w:tc>
        <w:tc>
          <w:tcPr>
            <w:tcW w:w="708"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57,5</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50,8</w:t>
            </w:r>
          </w:p>
        </w:tc>
        <w:tc>
          <w:tcPr>
            <w:tcW w:w="709"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sz w:val="20"/>
                <w:szCs w:val="20"/>
              </w:rPr>
            </w:pPr>
            <w:r w:rsidRPr="00494F8A">
              <w:rPr>
                <w:sz w:val="20"/>
                <w:szCs w:val="20"/>
              </w:rPr>
              <w:t>31,9</w:t>
            </w:r>
          </w:p>
        </w:tc>
        <w:tc>
          <w:tcPr>
            <w:tcW w:w="850" w:type="dxa"/>
            <w:tcBorders>
              <w:top w:val="nil"/>
              <w:left w:val="nil"/>
              <w:bottom w:val="single" w:sz="4" w:space="0" w:color="auto"/>
              <w:right w:val="single" w:sz="4" w:space="0" w:color="auto"/>
            </w:tcBorders>
            <w:shd w:val="clear" w:color="auto" w:fill="auto"/>
            <w:vAlign w:val="bottom"/>
            <w:hideMark/>
          </w:tcPr>
          <w:p w:rsidR="00272D05" w:rsidRPr="00494F8A" w:rsidRDefault="00272D05" w:rsidP="00D259C1">
            <w:pPr>
              <w:ind w:firstLine="0"/>
              <w:jc w:val="center"/>
              <w:rPr>
                <w:b/>
                <w:bCs/>
                <w:sz w:val="20"/>
                <w:szCs w:val="20"/>
              </w:rPr>
            </w:pPr>
            <w:r w:rsidRPr="00494F8A">
              <w:rPr>
                <w:b/>
                <w:bCs/>
                <w:sz w:val="20"/>
                <w:szCs w:val="20"/>
              </w:rPr>
              <w:t>167,8</w:t>
            </w:r>
          </w:p>
          <w:p w:rsidR="00272D05" w:rsidRPr="00494F8A" w:rsidRDefault="00272D05" w:rsidP="00D259C1">
            <w:pPr>
              <w:ind w:firstLine="0"/>
              <w:jc w:val="center"/>
              <w:rPr>
                <w:b/>
                <w:bCs/>
                <w:sz w:val="20"/>
                <w:szCs w:val="20"/>
              </w:rPr>
            </w:pPr>
            <w:r w:rsidRPr="00494F8A">
              <w:rPr>
                <w:b/>
                <w:bCs/>
                <w:sz w:val="20"/>
                <w:szCs w:val="20"/>
              </w:rPr>
              <w:t>(42%)</w:t>
            </w:r>
          </w:p>
        </w:tc>
      </w:tr>
    </w:tbl>
    <w:p w:rsidR="00272D05" w:rsidRPr="00494F8A" w:rsidRDefault="00272D05" w:rsidP="00E04CC1">
      <w:pPr>
        <w:rPr>
          <w:szCs w:val="28"/>
        </w:rPr>
      </w:pPr>
      <w:r w:rsidRPr="00494F8A">
        <w:rPr>
          <w:szCs w:val="28"/>
        </w:rPr>
        <w:t>В 2022 году по сравнению с 2021 годом достигнуты рекордные показатели зачисления доходов в федеральный бюджет и бюджеты субъектов Российской Федерации. Общий объем доходов составил 541,7 млрд рублей. Рост доходов по федеральному бюджету по отношению к 2021 году составил</w:t>
      </w:r>
      <w:r w:rsidR="00B31989" w:rsidRPr="00494F8A">
        <w:rPr>
          <w:szCs w:val="28"/>
        </w:rPr>
        <w:t xml:space="preserve"> </w:t>
      </w:r>
      <w:r w:rsidRPr="00494F8A">
        <w:rPr>
          <w:szCs w:val="28"/>
        </w:rPr>
        <w:t>1,3 раза, по региональным бюджетам 4,5 раза.</w:t>
      </w:r>
    </w:p>
    <w:p w:rsidR="00272D05" w:rsidRPr="00494F8A" w:rsidRDefault="00272D05" w:rsidP="00C56754">
      <w:pPr>
        <w:pStyle w:val="2"/>
        <w:rPr>
          <w:szCs w:val="28"/>
        </w:rPr>
      </w:pPr>
      <w:r w:rsidRPr="00494F8A">
        <w:t>Размещение средств на банковских депозитах в валюте</w:t>
      </w:r>
      <w:r w:rsidRPr="00494F8A">
        <w:rPr>
          <w:szCs w:val="28"/>
        </w:rPr>
        <w:t xml:space="preserve"> </w:t>
      </w:r>
      <w:r w:rsidRPr="00494F8A">
        <w:t>Российской</w:t>
      </w:r>
      <w:r w:rsidRPr="00494F8A">
        <w:rPr>
          <w:szCs w:val="28"/>
        </w:rPr>
        <w:t xml:space="preserve"> </w:t>
      </w:r>
      <w:r w:rsidRPr="00494F8A">
        <w:t>Федерации</w:t>
      </w:r>
    </w:p>
    <w:p w:rsidR="00272D05" w:rsidRPr="00494F8A" w:rsidRDefault="00272D05" w:rsidP="00E04CC1">
      <w:pPr>
        <w:shd w:val="clear" w:color="auto" w:fill="FFFFFF"/>
        <w:ind w:right="11"/>
        <w:rPr>
          <w:b/>
          <w:szCs w:val="20"/>
        </w:rPr>
      </w:pPr>
      <w:r w:rsidRPr="00494F8A">
        <w:rPr>
          <w:szCs w:val="28"/>
        </w:rPr>
        <w:t xml:space="preserve">Размещение средств федерального бюджета и средств единого казначейского счета на банковских депозитах в кредитных организациях осуществляется в соответствии с </w:t>
      </w:r>
      <w:r w:rsidR="00EA3BF7" w:rsidRPr="00494F8A">
        <w:rPr>
          <w:szCs w:val="28"/>
        </w:rPr>
        <w:t>п</w:t>
      </w:r>
      <w:r w:rsidRPr="00494F8A">
        <w:rPr>
          <w:szCs w:val="28"/>
        </w:rPr>
        <w:t>остановлением Правительства Российской Федерации от 24 декабря 2011 г.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272D05" w:rsidRPr="00494F8A" w:rsidRDefault="00272D05" w:rsidP="00E04CC1">
      <w:pPr>
        <w:rPr>
          <w:szCs w:val="28"/>
        </w:rPr>
      </w:pPr>
      <w:r w:rsidRPr="00494F8A">
        <w:rPr>
          <w:szCs w:val="28"/>
        </w:rPr>
        <w:t xml:space="preserve">В 2022 году Федеральным казначейством было продолжено размещение средств ЕСФБ и средств ЕКС на банковских депозитах в кредитных организациях с использованием информационных программно-технических средств ПАО Московская Биржа и АО «Санкт-Петербургская </w:t>
      </w:r>
      <w:r w:rsidRPr="00494F8A">
        <w:rPr>
          <w:szCs w:val="28"/>
        </w:rPr>
        <w:lastRenderedPageBreak/>
        <w:t>Валютная Биржа» в валюте Российской Федерации с применением фиксированной</w:t>
      </w:r>
      <w:r w:rsidR="00EF2075" w:rsidRPr="00494F8A">
        <w:rPr>
          <w:szCs w:val="28"/>
        </w:rPr>
        <w:t xml:space="preserve"> и плавающей процентной ставки.</w:t>
      </w:r>
    </w:p>
    <w:p w:rsidR="00272D05" w:rsidRPr="00494F8A" w:rsidRDefault="00272D05" w:rsidP="00E04CC1">
      <w:pPr>
        <w:rPr>
          <w:rFonts w:ascii="Times New Roman CYR" w:hAnsi="Times New Roman CYR"/>
          <w:szCs w:val="28"/>
        </w:rPr>
      </w:pPr>
      <w:r w:rsidRPr="00494F8A">
        <w:rPr>
          <w:rFonts w:ascii="Times New Roman CYR" w:hAnsi="Times New Roman CYR"/>
          <w:szCs w:val="28"/>
        </w:rPr>
        <w:t xml:space="preserve">В 2022 году в рамках проведения антикризисных мер утверждено </w:t>
      </w:r>
      <w:r w:rsidR="00EA3BF7" w:rsidRPr="00494F8A">
        <w:rPr>
          <w:rFonts w:ascii="Times New Roman CYR" w:hAnsi="Times New Roman CYR"/>
          <w:szCs w:val="28"/>
        </w:rPr>
        <w:t>п</w:t>
      </w:r>
      <w:r w:rsidRPr="00494F8A">
        <w:rPr>
          <w:rFonts w:ascii="Times New Roman CYR" w:hAnsi="Times New Roman CYR"/>
          <w:szCs w:val="28"/>
        </w:rPr>
        <w:t xml:space="preserve">остановление Правительства </w:t>
      </w:r>
      <w:r w:rsidR="009316A2" w:rsidRPr="00494F8A">
        <w:rPr>
          <w:szCs w:val="28"/>
        </w:rPr>
        <w:t>Российской Федерации</w:t>
      </w:r>
      <w:r w:rsidR="004953F0" w:rsidRPr="00494F8A">
        <w:rPr>
          <w:rFonts w:ascii="Times New Roman CYR" w:hAnsi="Times New Roman CYR"/>
          <w:szCs w:val="28"/>
        </w:rPr>
        <w:t xml:space="preserve"> от 24 марта 2022 г. № </w:t>
      </w:r>
      <w:r w:rsidRPr="00494F8A">
        <w:rPr>
          <w:rFonts w:ascii="Times New Roman CYR" w:hAnsi="Times New Roman CYR"/>
          <w:szCs w:val="28"/>
        </w:rPr>
        <w:t>446 «О внесении изменений в некоторые акты Правительства Российской Федерации» в части закрепления кредитных рейтингов кредитных организаций на 1 февраля 2022 года.</w:t>
      </w:r>
    </w:p>
    <w:p w:rsidR="00272D05" w:rsidRPr="00494F8A" w:rsidRDefault="00272D05" w:rsidP="00E04CC1">
      <w:pPr>
        <w:rPr>
          <w:szCs w:val="28"/>
        </w:rPr>
      </w:pPr>
      <w:r w:rsidRPr="00494F8A">
        <w:rPr>
          <w:szCs w:val="28"/>
        </w:rPr>
        <w:t xml:space="preserve">В конце 2022 года </w:t>
      </w:r>
      <w:r w:rsidR="00EA3BF7" w:rsidRPr="00494F8A">
        <w:rPr>
          <w:szCs w:val="28"/>
        </w:rPr>
        <w:t>п</w:t>
      </w:r>
      <w:r w:rsidRPr="00494F8A">
        <w:rPr>
          <w:szCs w:val="28"/>
        </w:rPr>
        <w:t xml:space="preserve">остановлением Правительства Российской Федерации от 15 декабря 2022 г. № 2317 утверждены изменения в Постановление № 1121, </w:t>
      </w:r>
      <w:r w:rsidRPr="00494F8A">
        <w:rPr>
          <w:rFonts w:ascii="Times New Roman CYR" w:hAnsi="Times New Roman CYR"/>
          <w:szCs w:val="28"/>
        </w:rPr>
        <w:t>предусматривающие возможность заключения Федеральным казначейством с кредитными организациями нового вида договоров банковского депозита – пополняемого договора банковского депозита, запуск которого запланирован на 2023 год.</w:t>
      </w:r>
    </w:p>
    <w:p w:rsidR="00272D05" w:rsidRPr="00494F8A" w:rsidRDefault="00272D05" w:rsidP="00E04CC1">
      <w:pPr>
        <w:rPr>
          <w:szCs w:val="28"/>
        </w:rPr>
      </w:pPr>
      <w:r w:rsidRPr="00494F8A">
        <w:rPr>
          <w:szCs w:val="28"/>
        </w:rPr>
        <w:t>В 2022 году проведено 409 отборов заявок кредитных организаций на заключение с Федеральным казначейством за счет средств ЕСФБ и ЕКС договоров банковского депозита в валюте Российской Федерации (в 2021 году - 236), в которых приняли участие 22 кредитны</w:t>
      </w:r>
      <w:r w:rsidR="00651933">
        <w:rPr>
          <w:szCs w:val="28"/>
        </w:rPr>
        <w:t>е</w:t>
      </w:r>
      <w:r w:rsidRPr="00494F8A">
        <w:rPr>
          <w:szCs w:val="28"/>
        </w:rPr>
        <w:t xml:space="preserve"> организаци</w:t>
      </w:r>
      <w:r w:rsidR="00651933">
        <w:rPr>
          <w:szCs w:val="28"/>
        </w:rPr>
        <w:t>и</w:t>
      </w:r>
      <w:r w:rsidRPr="00494F8A">
        <w:rPr>
          <w:szCs w:val="28"/>
        </w:rPr>
        <w:t xml:space="preserve"> из 24, заключивших с Федеральным казначейством Генеральные соглашения о размещении средств на банковских депозитах.</w:t>
      </w:r>
    </w:p>
    <w:p w:rsidR="00272D05" w:rsidRPr="00494F8A" w:rsidRDefault="00272D05" w:rsidP="00E04CC1">
      <w:pPr>
        <w:rPr>
          <w:szCs w:val="28"/>
        </w:rPr>
      </w:pPr>
      <w:r w:rsidRPr="00494F8A">
        <w:rPr>
          <w:szCs w:val="28"/>
        </w:rPr>
        <w:t xml:space="preserve">Информация о результатах размещения средств на банковских депозитах с 2021 по 2022 годы представлена в таблице </w:t>
      </w:r>
      <w:r w:rsidR="000E4AB8">
        <w:rPr>
          <w:szCs w:val="28"/>
        </w:rPr>
        <w:t>4</w:t>
      </w:r>
      <w:r w:rsidRPr="00494F8A">
        <w:rPr>
          <w:szCs w:val="28"/>
        </w:rPr>
        <w:t xml:space="preserve">. </w:t>
      </w:r>
    </w:p>
    <w:p w:rsidR="00272D05" w:rsidRPr="00494F8A" w:rsidRDefault="00272D05" w:rsidP="00E04CC1">
      <w:pPr>
        <w:jc w:val="center"/>
        <w:rPr>
          <w:b/>
          <w:szCs w:val="28"/>
        </w:rPr>
      </w:pPr>
      <w:r w:rsidRPr="004F0849">
        <w:rPr>
          <w:b/>
          <w:szCs w:val="28"/>
        </w:rPr>
        <w:t>Статистическая информация о результатах</w:t>
      </w:r>
      <w:r w:rsidR="00805785" w:rsidRPr="004F0849">
        <w:rPr>
          <w:b/>
          <w:szCs w:val="28"/>
        </w:rPr>
        <w:t xml:space="preserve"> </w:t>
      </w:r>
      <w:r w:rsidRPr="004F0849">
        <w:rPr>
          <w:b/>
          <w:szCs w:val="28"/>
        </w:rPr>
        <w:t>размещения средств на банковских депозитах</w:t>
      </w:r>
    </w:p>
    <w:p w:rsidR="00272D05" w:rsidRPr="000E4AB8" w:rsidRDefault="000E4AB8" w:rsidP="00E04CC1">
      <w:pPr>
        <w:contextualSpacing/>
        <w:jc w:val="right"/>
        <w:rPr>
          <w:szCs w:val="28"/>
        </w:rPr>
      </w:pPr>
      <w:r w:rsidRPr="000E4AB8">
        <w:rPr>
          <w:szCs w:val="28"/>
        </w:rPr>
        <w:t>Таблица 4</w:t>
      </w:r>
    </w:p>
    <w:tbl>
      <w:tblPr>
        <w:tblpPr w:leftFromText="180" w:rightFromText="180" w:vertAnchor="text" w:horzAnchor="margin" w:tblpXSpec="center" w:tblpY="174"/>
        <w:tblW w:w="908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3697"/>
        <w:gridCol w:w="1418"/>
        <w:gridCol w:w="1417"/>
        <w:gridCol w:w="1276"/>
        <w:gridCol w:w="1276"/>
      </w:tblGrid>
      <w:tr w:rsidR="00272D05" w:rsidRPr="00494F8A" w:rsidTr="005C3990">
        <w:trPr>
          <w:trHeight w:val="315"/>
        </w:trPr>
        <w:tc>
          <w:tcPr>
            <w:tcW w:w="3697" w:type="dxa"/>
            <w:shd w:val="clear" w:color="auto" w:fill="auto"/>
            <w:vAlign w:val="center"/>
            <w:hideMark/>
          </w:tcPr>
          <w:p w:rsidR="00272D05" w:rsidRPr="00494F8A" w:rsidRDefault="00272D05" w:rsidP="00E04CC1">
            <w:pPr>
              <w:rPr>
                <w:caps/>
              </w:rPr>
            </w:pPr>
            <w:r w:rsidRPr="00494F8A">
              <w:rPr>
                <w:caps/>
              </w:rPr>
              <w:t>Год</w:t>
            </w:r>
          </w:p>
        </w:tc>
        <w:tc>
          <w:tcPr>
            <w:tcW w:w="2835" w:type="dxa"/>
            <w:gridSpan w:val="2"/>
            <w:shd w:val="clear" w:color="auto" w:fill="auto"/>
            <w:vAlign w:val="center"/>
            <w:hideMark/>
          </w:tcPr>
          <w:p w:rsidR="00272D05" w:rsidRPr="00494F8A" w:rsidRDefault="00272D05" w:rsidP="00E04CC1">
            <w:pPr>
              <w:jc w:val="center"/>
              <w:rPr>
                <w:caps/>
              </w:rPr>
            </w:pPr>
            <w:r w:rsidRPr="00494F8A">
              <w:rPr>
                <w:caps/>
              </w:rPr>
              <w:t>2021</w:t>
            </w:r>
          </w:p>
        </w:tc>
        <w:tc>
          <w:tcPr>
            <w:tcW w:w="2552" w:type="dxa"/>
            <w:gridSpan w:val="2"/>
            <w:shd w:val="clear" w:color="auto" w:fill="auto"/>
            <w:vAlign w:val="center"/>
          </w:tcPr>
          <w:p w:rsidR="00272D05" w:rsidRPr="00494F8A" w:rsidRDefault="00272D05" w:rsidP="00E04CC1">
            <w:pPr>
              <w:jc w:val="center"/>
              <w:rPr>
                <w:caps/>
                <w:lang w:val="en-US"/>
              </w:rPr>
            </w:pPr>
            <w:r w:rsidRPr="00494F8A">
              <w:rPr>
                <w:caps/>
                <w:lang w:val="en-US"/>
              </w:rPr>
              <w:t>2022</w:t>
            </w:r>
          </w:p>
        </w:tc>
      </w:tr>
      <w:tr w:rsidR="00272D05" w:rsidRPr="00494F8A" w:rsidTr="005C3990">
        <w:trPr>
          <w:trHeight w:val="330"/>
        </w:trPr>
        <w:tc>
          <w:tcPr>
            <w:tcW w:w="3697" w:type="dxa"/>
            <w:shd w:val="clear" w:color="auto" w:fill="auto"/>
            <w:vAlign w:val="center"/>
            <w:hideMark/>
          </w:tcPr>
          <w:p w:rsidR="00272D05" w:rsidRPr="00494F8A" w:rsidRDefault="00272D05" w:rsidP="00E04CC1">
            <w:r w:rsidRPr="00494F8A">
              <w:t>Вид средств</w:t>
            </w:r>
          </w:p>
        </w:tc>
        <w:tc>
          <w:tcPr>
            <w:tcW w:w="1418" w:type="dxa"/>
            <w:shd w:val="clear" w:color="auto" w:fill="auto"/>
            <w:vAlign w:val="center"/>
            <w:hideMark/>
          </w:tcPr>
          <w:p w:rsidR="00272D05" w:rsidRPr="00494F8A" w:rsidRDefault="00272D05" w:rsidP="00D259C1">
            <w:pPr>
              <w:ind w:firstLine="0"/>
              <w:jc w:val="center"/>
            </w:pPr>
            <w:r w:rsidRPr="00494F8A">
              <w:t>ЕКС</w:t>
            </w:r>
          </w:p>
        </w:tc>
        <w:tc>
          <w:tcPr>
            <w:tcW w:w="1417" w:type="dxa"/>
            <w:shd w:val="clear" w:color="auto" w:fill="auto"/>
            <w:vAlign w:val="center"/>
            <w:hideMark/>
          </w:tcPr>
          <w:p w:rsidR="00272D05" w:rsidRPr="00494F8A" w:rsidRDefault="00272D05" w:rsidP="00D259C1">
            <w:pPr>
              <w:ind w:firstLine="0"/>
              <w:jc w:val="center"/>
            </w:pPr>
            <w:r w:rsidRPr="00494F8A">
              <w:t>ЕСФБ</w:t>
            </w:r>
          </w:p>
        </w:tc>
        <w:tc>
          <w:tcPr>
            <w:tcW w:w="1276" w:type="dxa"/>
            <w:shd w:val="clear" w:color="auto" w:fill="auto"/>
            <w:vAlign w:val="center"/>
            <w:hideMark/>
          </w:tcPr>
          <w:p w:rsidR="00272D05" w:rsidRPr="00494F8A" w:rsidRDefault="00272D05" w:rsidP="00D259C1">
            <w:pPr>
              <w:ind w:firstLine="0"/>
              <w:jc w:val="center"/>
            </w:pPr>
            <w:r w:rsidRPr="00494F8A">
              <w:t>ЕКС</w:t>
            </w:r>
          </w:p>
        </w:tc>
        <w:tc>
          <w:tcPr>
            <w:tcW w:w="1276" w:type="dxa"/>
            <w:shd w:val="clear" w:color="auto" w:fill="auto"/>
            <w:vAlign w:val="center"/>
          </w:tcPr>
          <w:p w:rsidR="00272D05" w:rsidRPr="00494F8A" w:rsidRDefault="00272D05" w:rsidP="00D259C1">
            <w:pPr>
              <w:ind w:firstLine="0"/>
              <w:jc w:val="center"/>
            </w:pPr>
            <w:r w:rsidRPr="00494F8A">
              <w:t>ЕСФБ</w:t>
            </w:r>
          </w:p>
        </w:tc>
      </w:tr>
      <w:tr w:rsidR="00272D05" w:rsidRPr="00494F8A" w:rsidTr="005C3990">
        <w:trPr>
          <w:trHeight w:val="330"/>
        </w:trPr>
        <w:tc>
          <w:tcPr>
            <w:tcW w:w="3697" w:type="dxa"/>
            <w:shd w:val="clear" w:color="auto" w:fill="auto"/>
            <w:vAlign w:val="center"/>
            <w:hideMark/>
          </w:tcPr>
          <w:p w:rsidR="00272D05" w:rsidRPr="00494F8A" w:rsidRDefault="00272D05" w:rsidP="00E04CC1">
            <w:pPr>
              <w:jc w:val="center"/>
              <w:rPr>
                <w:b/>
                <w:bCs/>
              </w:rPr>
            </w:pPr>
            <w:r w:rsidRPr="00494F8A">
              <w:rPr>
                <w:b/>
                <w:bCs/>
              </w:rPr>
              <w:t>в валюте Российской Федерации:</w:t>
            </w:r>
          </w:p>
        </w:tc>
        <w:tc>
          <w:tcPr>
            <w:tcW w:w="1418" w:type="dxa"/>
            <w:shd w:val="clear" w:color="auto" w:fill="auto"/>
            <w:vAlign w:val="center"/>
          </w:tcPr>
          <w:p w:rsidR="00272D05" w:rsidRPr="00494F8A" w:rsidRDefault="00272D05" w:rsidP="00D259C1">
            <w:pPr>
              <w:ind w:firstLine="0"/>
              <w:jc w:val="center"/>
              <w:rPr>
                <w:b/>
                <w:bCs/>
              </w:rPr>
            </w:pPr>
          </w:p>
        </w:tc>
        <w:tc>
          <w:tcPr>
            <w:tcW w:w="1417" w:type="dxa"/>
            <w:shd w:val="clear" w:color="auto" w:fill="auto"/>
            <w:vAlign w:val="center"/>
          </w:tcPr>
          <w:p w:rsidR="00272D05" w:rsidRPr="00494F8A" w:rsidRDefault="00272D05" w:rsidP="00D259C1">
            <w:pPr>
              <w:ind w:firstLine="0"/>
              <w:jc w:val="center"/>
              <w:rPr>
                <w:b/>
                <w:bCs/>
              </w:rPr>
            </w:pPr>
          </w:p>
        </w:tc>
        <w:tc>
          <w:tcPr>
            <w:tcW w:w="1276" w:type="dxa"/>
            <w:shd w:val="clear" w:color="auto" w:fill="auto"/>
            <w:vAlign w:val="center"/>
          </w:tcPr>
          <w:p w:rsidR="00272D05" w:rsidRPr="00494F8A" w:rsidRDefault="00272D05" w:rsidP="00D259C1">
            <w:pPr>
              <w:ind w:firstLine="0"/>
              <w:jc w:val="center"/>
              <w:rPr>
                <w:b/>
                <w:bCs/>
              </w:rPr>
            </w:pPr>
          </w:p>
        </w:tc>
        <w:tc>
          <w:tcPr>
            <w:tcW w:w="1276" w:type="dxa"/>
            <w:shd w:val="clear" w:color="auto" w:fill="auto"/>
            <w:vAlign w:val="center"/>
          </w:tcPr>
          <w:p w:rsidR="00272D05" w:rsidRPr="00494F8A" w:rsidRDefault="00272D05" w:rsidP="00D259C1">
            <w:pPr>
              <w:ind w:firstLine="0"/>
              <w:jc w:val="center"/>
              <w:rPr>
                <w:b/>
                <w:bCs/>
              </w:rPr>
            </w:pPr>
          </w:p>
        </w:tc>
      </w:tr>
      <w:tr w:rsidR="00272D05" w:rsidRPr="00494F8A" w:rsidTr="005C3990">
        <w:trPr>
          <w:trHeight w:val="735"/>
        </w:trPr>
        <w:tc>
          <w:tcPr>
            <w:tcW w:w="3697" w:type="dxa"/>
            <w:shd w:val="clear" w:color="auto" w:fill="auto"/>
            <w:vAlign w:val="center"/>
            <w:hideMark/>
          </w:tcPr>
          <w:p w:rsidR="00272D05" w:rsidRPr="00494F8A" w:rsidRDefault="00272D05" w:rsidP="00E04CC1">
            <w:r w:rsidRPr="00494F8A">
              <w:t>Отборы заявок кредитных организаций на заключение с Федеральным казначейством договоров банковского депозита</w:t>
            </w:r>
          </w:p>
        </w:tc>
        <w:tc>
          <w:tcPr>
            <w:tcW w:w="1418" w:type="dxa"/>
            <w:shd w:val="clear" w:color="auto" w:fill="auto"/>
            <w:vAlign w:val="center"/>
            <w:hideMark/>
          </w:tcPr>
          <w:p w:rsidR="00272D05" w:rsidRPr="00494F8A" w:rsidRDefault="00272D05" w:rsidP="00D259C1">
            <w:pPr>
              <w:ind w:firstLine="0"/>
              <w:jc w:val="center"/>
            </w:pPr>
            <w:r w:rsidRPr="00494F8A">
              <w:t>104</w:t>
            </w:r>
          </w:p>
        </w:tc>
        <w:tc>
          <w:tcPr>
            <w:tcW w:w="1417" w:type="dxa"/>
            <w:shd w:val="clear" w:color="auto" w:fill="auto"/>
            <w:vAlign w:val="center"/>
            <w:hideMark/>
          </w:tcPr>
          <w:p w:rsidR="00272D05" w:rsidRPr="00494F8A" w:rsidRDefault="00272D05" w:rsidP="00D259C1">
            <w:pPr>
              <w:ind w:firstLine="0"/>
              <w:jc w:val="center"/>
            </w:pPr>
            <w:r w:rsidRPr="00494F8A">
              <w:t>132</w:t>
            </w:r>
          </w:p>
        </w:tc>
        <w:tc>
          <w:tcPr>
            <w:tcW w:w="1276" w:type="dxa"/>
            <w:shd w:val="clear" w:color="auto" w:fill="auto"/>
            <w:vAlign w:val="center"/>
          </w:tcPr>
          <w:p w:rsidR="00272D05" w:rsidRPr="00494F8A" w:rsidRDefault="00272D05" w:rsidP="00D259C1">
            <w:pPr>
              <w:ind w:firstLine="0"/>
              <w:jc w:val="center"/>
            </w:pPr>
            <w:r w:rsidRPr="00494F8A">
              <w:t>398</w:t>
            </w:r>
          </w:p>
        </w:tc>
        <w:tc>
          <w:tcPr>
            <w:tcW w:w="1276" w:type="dxa"/>
            <w:shd w:val="clear" w:color="auto" w:fill="auto"/>
            <w:vAlign w:val="center"/>
          </w:tcPr>
          <w:p w:rsidR="00272D05" w:rsidRPr="00494F8A" w:rsidRDefault="00272D05" w:rsidP="00D259C1">
            <w:pPr>
              <w:ind w:firstLine="0"/>
              <w:jc w:val="center"/>
            </w:pPr>
            <w:r w:rsidRPr="00494F8A">
              <w:t>11</w:t>
            </w:r>
          </w:p>
        </w:tc>
      </w:tr>
      <w:tr w:rsidR="00272D05" w:rsidRPr="00494F8A" w:rsidTr="005C3990">
        <w:trPr>
          <w:trHeight w:val="945"/>
        </w:trPr>
        <w:tc>
          <w:tcPr>
            <w:tcW w:w="3697" w:type="dxa"/>
            <w:shd w:val="clear" w:color="auto" w:fill="auto"/>
            <w:vAlign w:val="center"/>
            <w:hideMark/>
          </w:tcPr>
          <w:p w:rsidR="00272D05" w:rsidRPr="00494F8A" w:rsidRDefault="00272D05" w:rsidP="00E04CC1">
            <w:r w:rsidRPr="00494F8A">
              <w:t>Количество кредитных организаций, принявших участие в отборах заявок и разместивших средства на банковских депозитах</w:t>
            </w:r>
          </w:p>
        </w:tc>
        <w:tc>
          <w:tcPr>
            <w:tcW w:w="1418" w:type="dxa"/>
            <w:shd w:val="clear" w:color="auto" w:fill="auto"/>
            <w:vAlign w:val="center"/>
            <w:hideMark/>
          </w:tcPr>
          <w:p w:rsidR="00272D05" w:rsidRPr="00494F8A" w:rsidRDefault="00272D05" w:rsidP="00D259C1">
            <w:pPr>
              <w:ind w:firstLine="0"/>
              <w:jc w:val="center"/>
            </w:pPr>
            <w:r w:rsidRPr="00494F8A">
              <w:t>17</w:t>
            </w:r>
          </w:p>
        </w:tc>
        <w:tc>
          <w:tcPr>
            <w:tcW w:w="1417" w:type="dxa"/>
            <w:shd w:val="clear" w:color="auto" w:fill="auto"/>
            <w:vAlign w:val="center"/>
            <w:hideMark/>
          </w:tcPr>
          <w:p w:rsidR="00272D05" w:rsidRPr="00494F8A" w:rsidRDefault="00272D05" w:rsidP="00D259C1">
            <w:pPr>
              <w:ind w:firstLine="0"/>
              <w:jc w:val="center"/>
            </w:pPr>
            <w:r w:rsidRPr="00494F8A">
              <w:t>19</w:t>
            </w:r>
          </w:p>
        </w:tc>
        <w:tc>
          <w:tcPr>
            <w:tcW w:w="1276" w:type="dxa"/>
            <w:shd w:val="clear" w:color="auto" w:fill="auto"/>
            <w:vAlign w:val="center"/>
          </w:tcPr>
          <w:p w:rsidR="00272D05" w:rsidRPr="00494F8A" w:rsidRDefault="00272D05" w:rsidP="00D259C1">
            <w:pPr>
              <w:ind w:firstLine="0"/>
              <w:jc w:val="center"/>
            </w:pPr>
            <w:r w:rsidRPr="00494F8A">
              <w:t>22</w:t>
            </w:r>
          </w:p>
        </w:tc>
        <w:tc>
          <w:tcPr>
            <w:tcW w:w="1276" w:type="dxa"/>
            <w:shd w:val="clear" w:color="auto" w:fill="auto"/>
            <w:vAlign w:val="center"/>
          </w:tcPr>
          <w:p w:rsidR="00272D05" w:rsidRPr="00494F8A" w:rsidRDefault="00272D05" w:rsidP="00D259C1">
            <w:pPr>
              <w:ind w:firstLine="0"/>
              <w:jc w:val="center"/>
            </w:pPr>
            <w:r w:rsidRPr="00494F8A">
              <w:t>9</w:t>
            </w:r>
          </w:p>
        </w:tc>
      </w:tr>
      <w:tr w:rsidR="00272D05" w:rsidRPr="00494F8A" w:rsidTr="005C3990">
        <w:trPr>
          <w:trHeight w:val="630"/>
        </w:trPr>
        <w:tc>
          <w:tcPr>
            <w:tcW w:w="3697" w:type="dxa"/>
            <w:shd w:val="clear" w:color="auto" w:fill="auto"/>
            <w:vAlign w:val="center"/>
            <w:hideMark/>
          </w:tcPr>
          <w:p w:rsidR="00272D05" w:rsidRPr="00494F8A" w:rsidRDefault="00272D05" w:rsidP="00E04CC1">
            <w:r w:rsidRPr="00494F8A">
              <w:lastRenderedPageBreak/>
              <w:t>Договоры банковского депозита, заключенные с кредитными организациями</w:t>
            </w:r>
          </w:p>
        </w:tc>
        <w:tc>
          <w:tcPr>
            <w:tcW w:w="1418" w:type="dxa"/>
            <w:shd w:val="clear" w:color="auto" w:fill="auto"/>
            <w:vAlign w:val="center"/>
            <w:hideMark/>
          </w:tcPr>
          <w:p w:rsidR="00272D05" w:rsidRPr="00494F8A" w:rsidRDefault="00272D05" w:rsidP="00D259C1">
            <w:pPr>
              <w:ind w:firstLine="0"/>
              <w:jc w:val="center"/>
            </w:pPr>
            <w:r w:rsidRPr="00494F8A">
              <w:t>353</w:t>
            </w:r>
          </w:p>
        </w:tc>
        <w:tc>
          <w:tcPr>
            <w:tcW w:w="1417" w:type="dxa"/>
            <w:shd w:val="clear" w:color="auto" w:fill="auto"/>
            <w:vAlign w:val="center"/>
            <w:hideMark/>
          </w:tcPr>
          <w:p w:rsidR="00272D05" w:rsidRPr="00494F8A" w:rsidRDefault="00272D05" w:rsidP="00D259C1">
            <w:pPr>
              <w:ind w:firstLine="0"/>
              <w:jc w:val="center"/>
            </w:pPr>
            <w:r w:rsidRPr="00494F8A">
              <w:t>442</w:t>
            </w:r>
          </w:p>
        </w:tc>
        <w:tc>
          <w:tcPr>
            <w:tcW w:w="1276" w:type="dxa"/>
            <w:shd w:val="clear" w:color="auto" w:fill="auto"/>
            <w:vAlign w:val="center"/>
          </w:tcPr>
          <w:p w:rsidR="00272D05" w:rsidRPr="00494F8A" w:rsidRDefault="00272D05" w:rsidP="00D259C1">
            <w:pPr>
              <w:ind w:firstLine="0"/>
              <w:jc w:val="center"/>
            </w:pPr>
            <w:r w:rsidRPr="00494F8A">
              <w:t>924</w:t>
            </w:r>
          </w:p>
        </w:tc>
        <w:tc>
          <w:tcPr>
            <w:tcW w:w="1276" w:type="dxa"/>
            <w:shd w:val="clear" w:color="auto" w:fill="auto"/>
            <w:vAlign w:val="center"/>
          </w:tcPr>
          <w:p w:rsidR="00272D05" w:rsidRPr="00494F8A" w:rsidRDefault="00272D05" w:rsidP="00D259C1">
            <w:pPr>
              <w:ind w:firstLine="0"/>
              <w:jc w:val="center"/>
            </w:pPr>
            <w:r w:rsidRPr="00494F8A">
              <w:t>26</w:t>
            </w:r>
          </w:p>
        </w:tc>
      </w:tr>
      <w:tr w:rsidR="00272D05" w:rsidRPr="00494F8A" w:rsidTr="005C3990">
        <w:trPr>
          <w:trHeight w:val="315"/>
        </w:trPr>
        <w:tc>
          <w:tcPr>
            <w:tcW w:w="3697" w:type="dxa"/>
            <w:shd w:val="clear" w:color="auto" w:fill="auto"/>
            <w:vAlign w:val="center"/>
            <w:hideMark/>
          </w:tcPr>
          <w:p w:rsidR="00272D05" w:rsidRPr="00494F8A" w:rsidRDefault="00272D05" w:rsidP="00E04CC1">
            <w:r w:rsidRPr="00494F8A">
              <w:t>Срок размещения средств на банковских депозитах, в днях</w:t>
            </w:r>
          </w:p>
        </w:tc>
        <w:tc>
          <w:tcPr>
            <w:tcW w:w="1418" w:type="dxa"/>
            <w:shd w:val="clear" w:color="auto" w:fill="auto"/>
            <w:vAlign w:val="center"/>
            <w:hideMark/>
          </w:tcPr>
          <w:p w:rsidR="00272D05" w:rsidRPr="00494F8A" w:rsidRDefault="00272D05" w:rsidP="00D259C1">
            <w:pPr>
              <w:ind w:firstLine="0"/>
              <w:jc w:val="center"/>
            </w:pPr>
            <w:r w:rsidRPr="00494F8A">
              <w:t>7-35</w:t>
            </w:r>
          </w:p>
        </w:tc>
        <w:tc>
          <w:tcPr>
            <w:tcW w:w="1417" w:type="dxa"/>
            <w:shd w:val="clear" w:color="auto" w:fill="auto"/>
            <w:vAlign w:val="center"/>
            <w:hideMark/>
          </w:tcPr>
          <w:p w:rsidR="00272D05" w:rsidRPr="00494F8A" w:rsidRDefault="00272D05" w:rsidP="00D259C1">
            <w:pPr>
              <w:ind w:firstLine="0"/>
              <w:jc w:val="center"/>
            </w:pPr>
            <w:r w:rsidRPr="00494F8A">
              <w:t>35-182</w:t>
            </w:r>
          </w:p>
        </w:tc>
        <w:tc>
          <w:tcPr>
            <w:tcW w:w="1276" w:type="dxa"/>
            <w:shd w:val="clear" w:color="auto" w:fill="auto"/>
            <w:vAlign w:val="center"/>
          </w:tcPr>
          <w:p w:rsidR="00272D05" w:rsidRPr="00494F8A" w:rsidRDefault="00272D05" w:rsidP="00D259C1">
            <w:pPr>
              <w:ind w:firstLine="0"/>
              <w:jc w:val="center"/>
            </w:pPr>
            <w:r w:rsidRPr="00494F8A">
              <w:t>2-35</w:t>
            </w:r>
          </w:p>
        </w:tc>
        <w:tc>
          <w:tcPr>
            <w:tcW w:w="1276" w:type="dxa"/>
            <w:shd w:val="clear" w:color="auto" w:fill="auto"/>
            <w:vAlign w:val="center"/>
          </w:tcPr>
          <w:p w:rsidR="00272D05" w:rsidRPr="00494F8A" w:rsidRDefault="00272D05" w:rsidP="00D259C1">
            <w:pPr>
              <w:ind w:firstLine="0"/>
              <w:jc w:val="center"/>
            </w:pPr>
            <w:r w:rsidRPr="00494F8A">
              <w:t>35-182</w:t>
            </w:r>
          </w:p>
        </w:tc>
      </w:tr>
      <w:tr w:rsidR="00272D05" w:rsidRPr="00494F8A" w:rsidTr="005C3990">
        <w:trPr>
          <w:trHeight w:val="315"/>
        </w:trPr>
        <w:tc>
          <w:tcPr>
            <w:tcW w:w="3697" w:type="dxa"/>
            <w:shd w:val="clear" w:color="auto" w:fill="auto"/>
            <w:vAlign w:val="center"/>
            <w:hideMark/>
          </w:tcPr>
          <w:p w:rsidR="00272D05" w:rsidRPr="00494F8A" w:rsidRDefault="00272D05" w:rsidP="00E04CC1">
            <w:r w:rsidRPr="00494F8A">
              <w:t>Объем средств, предложенных к размещению, млрд руб</w:t>
            </w:r>
            <w:r w:rsidR="00A72219">
              <w:t>.</w:t>
            </w:r>
          </w:p>
        </w:tc>
        <w:tc>
          <w:tcPr>
            <w:tcW w:w="1418" w:type="dxa"/>
            <w:shd w:val="clear" w:color="auto" w:fill="auto"/>
            <w:noWrap/>
            <w:vAlign w:val="center"/>
            <w:hideMark/>
          </w:tcPr>
          <w:p w:rsidR="00272D05" w:rsidRPr="00494F8A" w:rsidRDefault="00272D05" w:rsidP="00D259C1">
            <w:pPr>
              <w:ind w:firstLine="0"/>
              <w:jc w:val="center"/>
            </w:pPr>
            <w:r w:rsidRPr="00494F8A">
              <w:t>24 245,0</w:t>
            </w:r>
          </w:p>
        </w:tc>
        <w:tc>
          <w:tcPr>
            <w:tcW w:w="1417" w:type="dxa"/>
            <w:shd w:val="clear" w:color="auto" w:fill="auto"/>
            <w:noWrap/>
            <w:vAlign w:val="center"/>
            <w:hideMark/>
          </w:tcPr>
          <w:p w:rsidR="00272D05" w:rsidRPr="00494F8A" w:rsidRDefault="00272D05" w:rsidP="00D259C1">
            <w:pPr>
              <w:ind w:firstLine="0"/>
              <w:jc w:val="center"/>
            </w:pPr>
            <w:r w:rsidRPr="00494F8A">
              <w:t>10 375,0</w:t>
            </w:r>
          </w:p>
        </w:tc>
        <w:tc>
          <w:tcPr>
            <w:tcW w:w="1276" w:type="dxa"/>
            <w:shd w:val="clear" w:color="auto" w:fill="auto"/>
            <w:noWrap/>
            <w:vAlign w:val="center"/>
          </w:tcPr>
          <w:p w:rsidR="00272D05" w:rsidRPr="00494F8A" w:rsidRDefault="00272D05" w:rsidP="00D259C1">
            <w:pPr>
              <w:ind w:firstLine="0"/>
              <w:jc w:val="center"/>
            </w:pPr>
            <w:r w:rsidRPr="00494F8A">
              <w:rPr>
                <w:kern w:val="24"/>
                <w:lang w:val="en-US"/>
              </w:rPr>
              <w:t>1</w:t>
            </w:r>
            <w:r w:rsidRPr="00494F8A">
              <w:rPr>
                <w:kern w:val="24"/>
              </w:rPr>
              <w:t>17</w:t>
            </w:r>
            <w:r w:rsidRPr="00494F8A">
              <w:rPr>
                <w:kern w:val="24"/>
                <w:lang w:val="en-US"/>
              </w:rPr>
              <w:t xml:space="preserve"> </w:t>
            </w:r>
            <w:r w:rsidRPr="00494F8A">
              <w:rPr>
                <w:kern w:val="24"/>
              </w:rPr>
              <w:t>5</w:t>
            </w:r>
            <w:r w:rsidRPr="00494F8A">
              <w:rPr>
                <w:kern w:val="24"/>
                <w:lang w:val="en-US"/>
              </w:rPr>
              <w:t>11,0</w:t>
            </w:r>
          </w:p>
        </w:tc>
        <w:tc>
          <w:tcPr>
            <w:tcW w:w="1276" w:type="dxa"/>
            <w:shd w:val="clear" w:color="auto" w:fill="auto"/>
            <w:vAlign w:val="center"/>
          </w:tcPr>
          <w:p w:rsidR="00272D05" w:rsidRPr="00494F8A" w:rsidRDefault="00272D05" w:rsidP="00D259C1">
            <w:pPr>
              <w:ind w:firstLine="0"/>
              <w:jc w:val="center"/>
            </w:pPr>
            <w:r w:rsidRPr="00494F8A">
              <w:rPr>
                <w:bCs/>
              </w:rPr>
              <w:t>342,0</w:t>
            </w:r>
          </w:p>
        </w:tc>
      </w:tr>
      <w:tr w:rsidR="00272D05" w:rsidRPr="00494F8A" w:rsidTr="005C3990">
        <w:trPr>
          <w:trHeight w:val="644"/>
        </w:trPr>
        <w:tc>
          <w:tcPr>
            <w:tcW w:w="3697" w:type="dxa"/>
            <w:shd w:val="clear" w:color="auto" w:fill="auto"/>
            <w:vAlign w:val="center"/>
            <w:hideMark/>
          </w:tcPr>
          <w:p w:rsidR="00272D05" w:rsidRPr="00494F8A" w:rsidRDefault="00272D05" w:rsidP="00E04CC1">
            <w:r w:rsidRPr="00494F8A">
              <w:t>Общий объем средств в поданных заявках, млрд руб</w:t>
            </w:r>
          </w:p>
        </w:tc>
        <w:tc>
          <w:tcPr>
            <w:tcW w:w="1418" w:type="dxa"/>
            <w:shd w:val="clear" w:color="auto" w:fill="auto"/>
            <w:noWrap/>
            <w:vAlign w:val="center"/>
            <w:hideMark/>
          </w:tcPr>
          <w:p w:rsidR="00272D05" w:rsidRPr="00494F8A" w:rsidRDefault="00272D05" w:rsidP="00D259C1">
            <w:pPr>
              <w:ind w:firstLine="0"/>
              <w:jc w:val="center"/>
            </w:pPr>
            <w:r w:rsidRPr="00494F8A">
              <w:t>38 837,7</w:t>
            </w:r>
          </w:p>
        </w:tc>
        <w:tc>
          <w:tcPr>
            <w:tcW w:w="1417" w:type="dxa"/>
            <w:shd w:val="clear" w:color="auto" w:fill="auto"/>
            <w:noWrap/>
            <w:vAlign w:val="center"/>
            <w:hideMark/>
          </w:tcPr>
          <w:p w:rsidR="00272D05" w:rsidRPr="00494F8A" w:rsidRDefault="00272D05" w:rsidP="00D259C1">
            <w:pPr>
              <w:ind w:firstLine="0"/>
              <w:jc w:val="center"/>
            </w:pPr>
            <w:r w:rsidRPr="00494F8A">
              <w:t>24 068,2</w:t>
            </w:r>
          </w:p>
        </w:tc>
        <w:tc>
          <w:tcPr>
            <w:tcW w:w="1276" w:type="dxa"/>
            <w:shd w:val="clear" w:color="auto" w:fill="auto"/>
            <w:noWrap/>
            <w:vAlign w:val="center"/>
          </w:tcPr>
          <w:p w:rsidR="00272D05" w:rsidRPr="00494F8A" w:rsidRDefault="00272D05" w:rsidP="00D259C1">
            <w:pPr>
              <w:ind w:firstLine="0"/>
              <w:jc w:val="center"/>
            </w:pPr>
            <w:r w:rsidRPr="00494F8A">
              <w:rPr>
                <w:kern w:val="24"/>
                <w:lang w:val="en-US"/>
              </w:rPr>
              <w:t>172 099,1</w:t>
            </w:r>
          </w:p>
        </w:tc>
        <w:tc>
          <w:tcPr>
            <w:tcW w:w="1276" w:type="dxa"/>
            <w:shd w:val="clear" w:color="auto" w:fill="auto"/>
            <w:vAlign w:val="center"/>
          </w:tcPr>
          <w:p w:rsidR="00272D05" w:rsidRPr="00494F8A" w:rsidRDefault="00272D05" w:rsidP="00D259C1">
            <w:pPr>
              <w:ind w:firstLine="0"/>
              <w:jc w:val="center"/>
            </w:pPr>
            <w:r w:rsidRPr="00494F8A">
              <w:rPr>
                <w:bCs/>
              </w:rPr>
              <w:t>1 435,5</w:t>
            </w:r>
          </w:p>
        </w:tc>
      </w:tr>
      <w:tr w:rsidR="00272D05" w:rsidRPr="00494F8A" w:rsidTr="005C3990">
        <w:trPr>
          <w:trHeight w:val="315"/>
        </w:trPr>
        <w:tc>
          <w:tcPr>
            <w:tcW w:w="3697" w:type="dxa"/>
            <w:shd w:val="clear" w:color="auto" w:fill="auto"/>
            <w:vAlign w:val="center"/>
            <w:hideMark/>
          </w:tcPr>
          <w:p w:rsidR="00272D05" w:rsidRPr="00494F8A" w:rsidRDefault="00272D05" w:rsidP="00E04CC1">
            <w:r w:rsidRPr="00494F8A">
              <w:t>Объем размещенных средств, млрд руб</w:t>
            </w:r>
            <w:r w:rsidR="00A72219">
              <w:t>.</w:t>
            </w:r>
          </w:p>
        </w:tc>
        <w:tc>
          <w:tcPr>
            <w:tcW w:w="1418" w:type="dxa"/>
            <w:shd w:val="clear" w:color="auto" w:fill="auto"/>
            <w:noWrap/>
            <w:vAlign w:val="center"/>
            <w:hideMark/>
          </w:tcPr>
          <w:p w:rsidR="00272D05" w:rsidRPr="00494F8A" w:rsidRDefault="00272D05" w:rsidP="00D259C1">
            <w:pPr>
              <w:ind w:firstLine="0"/>
              <w:jc w:val="center"/>
            </w:pPr>
            <w:r w:rsidRPr="00494F8A">
              <w:t>22 547,0</w:t>
            </w:r>
          </w:p>
        </w:tc>
        <w:tc>
          <w:tcPr>
            <w:tcW w:w="1417" w:type="dxa"/>
            <w:shd w:val="clear" w:color="auto" w:fill="auto"/>
            <w:noWrap/>
            <w:vAlign w:val="center"/>
            <w:hideMark/>
          </w:tcPr>
          <w:p w:rsidR="00272D05" w:rsidRPr="00494F8A" w:rsidRDefault="00272D05" w:rsidP="00D259C1">
            <w:pPr>
              <w:ind w:firstLine="0"/>
              <w:jc w:val="center"/>
            </w:pPr>
            <w:r w:rsidRPr="00494F8A">
              <w:t>10 370,0</w:t>
            </w:r>
          </w:p>
        </w:tc>
        <w:tc>
          <w:tcPr>
            <w:tcW w:w="1276" w:type="dxa"/>
            <w:shd w:val="clear" w:color="auto" w:fill="auto"/>
            <w:noWrap/>
            <w:vAlign w:val="center"/>
          </w:tcPr>
          <w:p w:rsidR="00272D05" w:rsidRPr="00494F8A" w:rsidRDefault="00272D05" w:rsidP="00D259C1">
            <w:pPr>
              <w:ind w:firstLine="0"/>
              <w:jc w:val="center"/>
            </w:pPr>
            <w:r w:rsidRPr="00494F8A">
              <w:rPr>
                <w:kern w:val="24"/>
              </w:rPr>
              <w:t>104 248,0</w:t>
            </w:r>
          </w:p>
        </w:tc>
        <w:tc>
          <w:tcPr>
            <w:tcW w:w="1276" w:type="dxa"/>
            <w:shd w:val="clear" w:color="auto" w:fill="auto"/>
            <w:vAlign w:val="center"/>
          </w:tcPr>
          <w:p w:rsidR="00272D05" w:rsidRPr="00494F8A" w:rsidRDefault="00272D05" w:rsidP="00D259C1">
            <w:pPr>
              <w:ind w:firstLine="0"/>
              <w:jc w:val="center"/>
            </w:pPr>
            <w:r w:rsidRPr="00494F8A">
              <w:rPr>
                <w:bCs/>
              </w:rPr>
              <w:t>342,0</w:t>
            </w:r>
          </w:p>
        </w:tc>
      </w:tr>
      <w:tr w:rsidR="00272D05" w:rsidRPr="00494F8A" w:rsidTr="005C3990">
        <w:trPr>
          <w:trHeight w:val="315"/>
        </w:trPr>
        <w:tc>
          <w:tcPr>
            <w:tcW w:w="3697" w:type="dxa"/>
            <w:shd w:val="clear" w:color="auto" w:fill="auto"/>
            <w:vAlign w:val="center"/>
            <w:hideMark/>
          </w:tcPr>
          <w:p w:rsidR="00272D05" w:rsidRPr="00494F8A" w:rsidRDefault="00272D05" w:rsidP="00E04CC1">
            <w:r w:rsidRPr="00494F8A">
              <w:t>Объем поступивших доходов, млрд руб</w:t>
            </w:r>
            <w:r w:rsidR="00A72219">
              <w:t>.</w:t>
            </w:r>
          </w:p>
        </w:tc>
        <w:tc>
          <w:tcPr>
            <w:tcW w:w="1418" w:type="dxa"/>
            <w:shd w:val="clear" w:color="auto" w:fill="auto"/>
            <w:noWrap/>
            <w:vAlign w:val="center"/>
            <w:hideMark/>
          </w:tcPr>
          <w:p w:rsidR="00272D05" w:rsidRPr="00494F8A" w:rsidRDefault="00272D05" w:rsidP="00D259C1">
            <w:pPr>
              <w:ind w:firstLine="0"/>
              <w:jc w:val="center"/>
            </w:pPr>
            <w:r w:rsidRPr="00494F8A">
              <w:t>41,1</w:t>
            </w:r>
          </w:p>
        </w:tc>
        <w:tc>
          <w:tcPr>
            <w:tcW w:w="1417" w:type="dxa"/>
            <w:shd w:val="clear" w:color="auto" w:fill="auto"/>
            <w:noWrap/>
            <w:vAlign w:val="center"/>
            <w:hideMark/>
          </w:tcPr>
          <w:p w:rsidR="00272D05" w:rsidRPr="00494F8A" w:rsidRDefault="00272D05" w:rsidP="00D259C1">
            <w:pPr>
              <w:ind w:firstLine="0"/>
              <w:jc w:val="center"/>
            </w:pPr>
            <w:r w:rsidRPr="00494F8A">
              <w:t>91,1</w:t>
            </w:r>
          </w:p>
        </w:tc>
        <w:tc>
          <w:tcPr>
            <w:tcW w:w="1276" w:type="dxa"/>
            <w:shd w:val="clear" w:color="auto" w:fill="auto"/>
            <w:noWrap/>
            <w:vAlign w:val="center"/>
          </w:tcPr>
          <w:p w:rsidR="00272D05" w:rsidRPr="00494F8A" w:rsidRDefault="00272D05" w:rsidP="00D259C1">
            <w:pPr>
              <w:ind w:firstLine="0"/>
              <w:jc w:val="center"/>
            </w:pPr>
            <w:r w:rsidRPr="00494F8A">
              <w:rPr>
                <w:kern w:val="24"/>
              </w:rPr>
              <w:t>191,0</w:t>
            </w:r>
          </w:p>
        </w:tc>
        <w:tc>
          <w:tcPr>
            <w:tcW w:w="1276" w:type="dxa"/>
            <w:shd w:val="clear" w:color="auto" w:fill="auto"/>
            <w:vAlign w:val="center"/>
          </w:tcPr>
          <w:p w:rsidR="00272D05" w:rsidRPr="00494F8A" w:rsidRDefault="00272D05" w:rsidP="00D259C1">
            <w:pPr>
              <w:ind w:firstLine="0"/>
              <w:jc w:val="center"/>
            </w:pPr>
            <w:r w:rsidRPr="00494F8A">
              <w:rPr>
                <w:bCs/>
                <w:lang w:val="en-US"/>
              </w:rPr>
              <w:t>63,6</w:t>
            </w:r>
          </w:p>
        </w:tc>
      </w:tr>
      <w:tr w:rsidR="00272D05" w:rsidRPr="00494F8A" w:rsidTr="005C3990">
        <w:trPr>
          <w:trHeight w:val="915"/>
        </w:trPr>
        <w:tc>
          <w:tcPr>
            <w:tcW w:w="3697" w:type="dxa"/>
            <w:shd w:val="clear" w:color="auto" w:fill="auto"/>
            <w:vAlign w:val="center"/>
            <w:hideMark/>
          </w:tcPr>
          <w:p w:rsidR="00272D05" w:rsidRPr="00494F8A" w:rsidRDefault="00272D05" w:rsidP="00E04CC1">
            <w:r w:rsidRPr="00494F8A">
              <w:t>Объем доходов от размещенных средств федерального бюджета на депозитах в государственной корпорации развития «ВЭБ.РФ», млрд руб</w:t>
            </w:r>
            <w:r w:rsidR="00A72219">
              <w:t>.</w:t>
            </w:r>
          </w:p>
        </w:tc>
        <w:tc>
          <w:tcPr>
            <w:tcW w:w="1418" w:type="dxa"/>
            <w:shd w:val="clear" w:color="auto" w:fill="auto"/>
            <w:noWrap/>
            <w:vAlign w:val="center"/>
            <w:hideMark/>
          </w:tcPr>
          <w:p w:rsidR="00272D05" w:rsidRPr="00494F8A" w:rsidRDefault="00272D05" w:rsidP="00D259C1">
            <w:pPr>
              <w:ind w:firstLine="0"/>
              <w:jc w:val="center"/>
            </w:pPr>
            <w:r w:rsidRPr="00494F8A">
              <w:t>-</w:t>
            </w:r>
          </w:p>
        </w:tc>
        <w:tc>
          <w:tcPr>
            <w:tcW w:w="1417" w:type="dxa"/>
            <w:shd w:val="clear" w:color="auto" w:fill="auto"/>
            <w:noWrap/>
            <w:vAlign w:val="center"/>
            <w:hideMark/>
          </w:tcPr>
          <w:p w:rsidR="00272D05" w:rsidRPr="00494F8A" w:rsidRDefault="00272D05" w:rsidP="00D259C1">
            <w:pPr>
              <w:ind w:firstLine="0"/>
              <w:jc w:val="center"/>
            </w:pPr>
            <w:r w:rsidRPr="00494F8A">
              <w:t>10,7</w:t>
            </w:r>
          </w:p>
        </w:tc>
        <w:tc>
          <w:tcPr>
            <w:tcW w:w="1276" w:type="dxa"/>
            <w:shd w:val="clear" w:color="auto" w:fill="auto"/>
            <w:noWrap/>
            <w:vAlign w:val="center"/>
          </w:tcPr>
          <w:p w:rsidR="00272D05" w:rsidRPr="00494F8A" w:rsidRDefault="00272D05" w:rsidP="00D259C1">
            <w:pPr>
              <w:ind w:firstLine="0"/>
              <w:jc w:val="center"/>
              <w:rPr>
                <w:lang w:val="en-US"/>
              </w:rPr>
            </w:pPr>
            <w:r w:rsidRPr="00494F8A">
              <w:rPr>
                <w:lang w:val="en-US"/>
              </w:rPr>
              <w:t>-</w:t>
            </w:r>
          </w:p>
        </w:tc>
        <w:tc>
          <w:tcPr>
            <w:tcW w:w="1276" w:type="dxa"/>
            <w:shd w:val="clear" w:color="auto" w:fill="auto"/>
            <w:vAlign w:val="center"/>
          </w:tcPr>
          <w:p w:rsidR="00272D05" w:rsidRPr="00494F8A" w:rsidRDefault="00272D05" w:rsidP="00D259C1">
            <w:pPr>
              <w:ind w:firstLine="0"/>
              <w:jc w:val="center"/>
            </w:pPr>
            <w:r w:rsidRPr="00494F8A">
              <w:t>20,3</w:t>
            </w:r>
          </w:p>
        </w:tc>
      </w:tr>
    </w:tbl>
    <w:p w:rsidR="00272D05" w:rsidRPr="00494F8A" w:rsidRDefault="00272D05" w:rsidP="00E04CC1">
      <w:pPr>
        <w:spacing w:before="5"/>
        <w:rPr>
          <w:kern w:val="24"/>
          <w:szCs w:val="28"/>
        </w:rPr>
      </w:pPr>
      <w:r w:rsidRPr="00494F8A">
        <w:rPr>
          <w:kern w:val="24"/>
          <w:szCs w:val="28"/>
        </w:rPr>
        <w:lastRenderedPageBreak/>
        <w:t>В 2022 году кредитные организации своевременно и в полном объеме осуществляли возврат средств и уплату процентов за их использование.</w:t>
      </w:r>
    </w:p>
    <w:p w:rsidR="00272D05" w:rsidRPr="00494F8A" w:rsidRDefault="00272D05" w:rsidP="00E04CC1">
      <w:pPr>
        <w:shd w:val="clear" w:color="auto" w:fill="FFFFFF"/>
        <w:ind w:right="11"/>
        <w:rPr>
          <w:spacing w:val="4"/>
          <w:szCs w:val="28"/>
        </w:rPr>
      </w:pPr>
      <w:r w:rsidRPr="00494F8A">
        <w:rPr>
          <w:spacing w:val="4"/>
          <w:szCs w:val="28"/>
        </w:rPr>
        <w:t>Необходимо отметить, что работа Федерального казначейства по размещению временно свободных средств ЕСФБ и средств ЕКС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в валюте Российской Федерации было направлено 208</w:t>
      </w:r>
      <w:r w:rsidRPr="00494F8A">
        <w:rPr>
          <w:spacing w:val="4"/>
          <w:szCs w:val="28"/>
          <w:lang w:val="en-US"/>
        </w:rPr>
        <w:t> </w:t>
      </w:r>
      <w:r w:rsidRPr="00494F8A">
        <w:rPr>
          <w:spacing w:val="4"/>
          <w:szCs w:val="28"/>
        </w:rPr>
        <w:t>247,0 млрд рублей.</w:t>
      </w:r>
    </w:p>
    <w:p w:rsidR="00272D05" w:rsidRPr="00494F8A" w:rsidRDefault="00272D05" w:rsidP="00E04CC1">
      <w:pPr>
        <w:shd w:val="clear" w:color="auto" w:fill="FFFFFF"/>
        <w:ind w:right="11"/>
        <w:rPr>
          <w:szCs w:val="28"/>
        </w:rPr>
      </w:pPr>
      <w:r w:rsidRPr="00494F8A">
        <w:rPr>
          <w:spacing w:val="4"/>
          <w:szCs w:val="28"/>
        </w:rPr>
        <w:t xml:space="preserve">В 2022 году Федеральное казначейство продолжило работу по поддержке кредитных организаций, оказавшихся под действием международных санкций в соответствии с пунктом 2(2) Правил, утвержденных Постановлением № 1121, и размещению средств </w:t>
      </w:r>
      <w:r w:rsidRPr="00494F8A">
        <w:rPr>
          <w:szCs w:val="28"/>
        </w:rPr>
        <w:t>в государственной корпорации развития «ВЭБ.РФ».</w:t>
      </w:r>
    </w:p>
    <w:p w:rsidR="00272D05" w:rsidRPr="00494F8A" w:rsidRDefault="00272D05" w:rsidP="00E04CC1">
      <w:pPr>
        <w:shd w:val="clear" w:color="auto" w:fill="FFFFFF"/>
        <w:ind w:right="11"/>
        <w:rPr>
          <w:szCs w:val="28"/>
        </w:rPr>
      </w:pPr>
      <w:r w:rsidRPr="00494F8A">
        <w:rPr>
          <w:szCs w:val="28"/>
        </w:rPr>
        <w:t xml:space="preserve">По состоянию на 1 января 2023 года сумма совокупного дохода от размещения средств на депозитах составила 274,9 млрд рублей, в том числе </w:t>
      </w:r>
      <w:r w:rsidRPr="00494F8A">
        <w:rPr>
          <w:szCs w:val="28"/>
        </w:rPr>
        <w:lastRenderedPageBreak/>
        <w:t>от размещения средств федерального бюджета – 83,9 млрд рублей, от размещения средств ЕКС – 191,0 млрд рублей.</w:t>
      </w:r>
    </w:p>
    <w:p w:rsidR="00272D05" w:rsidRPr="00494F8A" w:rsidRDefault="00272D05" w:rsidP="00C56754">
      <w:pPr>
        <w:pStyle w:val="2"/>
      </w:pPr>
      <w:r w:rsidRPr="00494F8A">
        <w:t>Покупка (продажа) ценных бумаг по договорам репо не на организованных торгах</w:t>
      </w:r>
    </w:p>
    <w:p w:rsidR="00272D05" w:rsidRPr="00494F8A" w:rsidRDefault="00272D05" w:rsidP="00E04CC1">
      <w:pPr>
        <w:shd w:val="clear" w:color="auto" w:fill="FFFFFF"/>
        <w:ind w:right="11"/>
        <w:rPr>
          <w:szCs w:val="28"/>
        </w:rPr>
      </w:pPr>
      <w:r w:rsidRPr="00494F8A">
        <w:rPr>
          <w:spacing w:val="4"/>
          <w:szCs w:val="28"/>
        </w:rPr>
        <w:t>Федеральное казначейство уделяет большое внимание хеджированию возможных рисков и использует в своей работе залоговые финансовые инструменты.</w:t>
      </w:r>
    </w:p>
    <w:p w:rsidR="00272D05" w:rsidRPr="00494F8A" w:rsidRDefault="00272D05" w:rsidP="00E04CC1">
      <w:pPr>
        <w:shd w:val="clear" w:color="auto" w:fill="FFFFFF"/>
        <w:ind w:right="11"/>
        <w:rPr>
          <w:szCs w:val="28"/>
        </w:rPr>
      </w:pPr>
      <w:r w:rsidRPr="00494F8A">
        <w:rPr>
          <w:szCs w:val="28"/>
        </w:rPr>
        <w:t xml:space="preserve">В рамках </w:t>
      </w:r>
      <w:r w:rsidR="00EA3BF7" w:rsidRPr="00494F8A">
        <w:rPr>
          <w:szCs w:val="28"/>
        </w:rPr>
        <w:t>п</w:t>
      </w:r>
      <w:r w:rsidRPr="00494F8A">
        <w:rPr>
          <w:szCs w:val="28"/>
        </w:rPr>
        <w:t xml:space="preserve">остановления Правительства Российской Федерации </w:t>
      </w:r>
      <w:r w:rsidRPr="00494F8A">
        <w:rPr>
          <w:szCs w:val="28"/>
        </w:rPr>
        <w:br/>
        <w:t>от 4 сентября 2013 г. №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открытия счетов для осуществления таких операций» в 2022 году Федеральным казначейством продолжено осуществление операций покупки (продажи) ценных бумаг по договорам репо с привлечением ПАО Московская Биржа и небанковской кредитной организации акционерное общество «Национальный расчетный д</w:t>
      </w:r>
      <w:r w:rsidR="00077A8A">
        <w:rPr>
          <w:szCs w:val="28"/>
        </w:rPr>
        <w:t>епозитарий»</w:t>
      </w:r>
      <w:r w:rsidRPr="00494F8A">
        <w:rPr>
          <w:szCs w:val="28"/>
        </w:rPr>
        <w:t>.</w:t>
      </w:r>
    </w:p>
    <w:p w:rsidR="00272D05" w:rsidRPr="00494F8A" w:rsidRDefault="00272D05" w:rsidP="00E04CC1">
      <w:pPr>
        <w:rPr>
          <w:szCs w:val="28"/>
        </w:rPr>
      </w:pPr>
      <w:r w:rsidRPr="00494F8A">
        <w:rPr>
          <w:szCs w:val="28"/>
        </w:rPr>
        <w:t>По состоянию на 1 января 2023 года заключено 36 Генеральных соглашений о покупке (продаже) ценных бумаг по договорам репо, из них:</w:t>
      </w:r>
    </w:p>
    <w:p w:rsidR="00272D05" w:rsidRPr="00494F8A" w:rsidRDefault="00272D05" w:rsidP="00E04CC1">
      <w:pPr>
        <w:rPr>
          <w:szCs w:val="28"/>
        </w:rPr>
      </w:pPr>
      <w:r w:rsidRPr="00494F8A">
        <w:rPr>
          <w:szCs w:val="28"/>
        </w:rPr>
        <w:t xml:space="preserve">- 28 Генеральных соглашений заключено Федеральным казначейством; </w:t>
      </w:r>
    </w:p>
    <w:p w:rsidR="00272D05" w:rsidRPr="00494F8A" w:rsidRDefault="00272D05" w:rsidP="00E04CC1">
      <w:pPr>
        <w:rPr>
          <w:szCs w:val="28"/>
        </w:rPr>
      </w:pPr>
      <w:r w:rsidRPr="00494F8A">
        <w:rPr>
          <w:szCs w:val="28"/>
        </w:rPr>
        <w:t xml:space="preserve">- 5 Генеральных соглашений заключено с пятью территориальными органами Федерального казначейства: УФК по Приморскому краю, УФК по </w:t>
      </w:r>
      <w:r w:rsidRPr="00494F8A">
        <w:rPr>
          <w:iCs/>
          <w:szCs w:val="28"/>
        </w:rPr>
        <w:t>Оренбургской области</w:t>
      </w:r>
      <w:r w:rsidRPr="00494F8A">
        <w:rPr>
          <w:szCs w:val="28"/>
        </w:rPr>
        <w:t xml:space="preserve">, УФК по Вологодской области, УФК по Костромской области, </w:t>
      </w:r>
      <w:r w:rsidRPr="00494F8A">
        <w:rPr>
          <w:iCs/>
          <w:szCs w:val="28"/>
        </w:rPr>
        <w:t>УФК по Амурской области</w:t>
      </w:r>
      <w:r w:rsidRPr="00494F8A">
        <w:rPr>
          <w:szCs w:val="28"/>
        </w:rPr>
        <w:t xml:space="preserve">; </w:t>
      </w:r>
    </w:p>
    <w:p w:rsidR="00272D05" w:rsidRPr="00494F8A" w:rsidRDefault="00272D05" w:rsidP="00E04CC1">
      <w:pPr>
        <w:rPr>
          <w:szCs w:val="28"/>
        </w:rPr>
      </w:pPr>
      <w:r w:rsidRPr="00494F8A">
        <w:rPr>
          <w:szCs w:val="28"/>
        </w:rPr>
        <w:t>- 3 Генеральных соглашения заключено с Межрегиональным управлением Федерального казначейства в сфере управления ликвидностью.</w:t>
      </w:r>
    </w:p>
    <w:p w:rsidR="00272D05" w:rsidRPr="00494F8A" w:rsidRDefault="00272D05" w:rsidP="00E04CC1">
      <w:pPr>
        <w:shd w:val="clear" w:color="auto" w:fill="FFFFFF"/>
        <w:ind w:right="11"/>
        <w:rPr>
          <w:szCs w:val="28"/>
        </w:rPr>
      </w:pPr>
      <w:r w:rsidRPr="00494F8A">
        <w:rPr>
          <w:szCs w:val="28"/>
        </w:rPr>
        <w:t>В 2022 году операции репо проводились за счет средств ЕСФБ и средств ЕКС с использованием фиксированной и плавающей процентных ставок.</w:t>
      </w:r>
    </w:p>
    <w:p w:rsidR="00272D05" w:rsidRDefault="00272D05" w:rsidP="00E04CC1">
      <w:pPr>
        <w:shd w:val="clear" w:color="auto" w:fill="FFFFFF"/>
        <w:ind w:right="11"/>
        <w:rPr>
          <w:szCs w:val="28"/>
        </w:rPr>
      </w:pPr>
      <w:r w:rsidRPr="00494F8A">
        <w:rPr>
          <w:szCs w:val="28"/>
        </w:rPr>
        <w:t xml:space="preserve">Информация о результатах проведения операций покупки (продажи) ценных бумаг по договорам репо за период с 2021 по 2022 годы представлена в таблице </w:t>
      </w:r>
      <w:r w:rsidR="000E4AB8">
        <w:rPr>
          <w:szCs w:val="28"/>
        </w:rPr>
        <w:t>5</w:t>
      </w:r>
      <w:r w:rsidRPr="00494F8A">
        <w:rPr>
          <w:szCs w:val="28"/>
        </w:rPr>
        <w:t>.</w:t>
      </w:r>
    </w:p>
    <w:p w:rsidR="000E4AB8" w:rsidRPr="00494F8A" w:rsidRDefault="000E4AB8" w:rsidP="00E04CC1">
      <w:pPr>
        <w:shd w:val="clear" w:color="auto" w:fill="FFFFFF"/>
        <w:ind w:right="11"/>
        <w:rPr>
          <w:szCs w:val="28"/>
        </w:rPr>
      </w:pPr>
    </w:p>
    <w:p w:rsidR="000E4AB8" w:rsidRDefault="000E4AB8" w:rsidP="00E04CC1">
      <w:pPr>
        <w:shd w:val="clear" w:color="auto" w:fill="FFFFFF"/>
        <w:ind w:right="11"/>
        <w:jc w:val="center"/>
        <w:rPr>
          <w:b/>
          <w:bCs/>
        </w:rPr>
      </w:pPr>
    </w:p>
    <w:p w:rsidR="000E4AB8" w:rsidRDefault="000E4AB8" w:rsidP="00E04CC1">
      <w:pPr>
        <w:shd w:val="clear" w:color="auto" w:fill="FFFFFF"/>
        <w:ind w:right="11"/>
        <w:jc w:val="center"/>
        <w:rPr>
          <w:b/>
          <w:bCs/>
        </w:rPr>
      </w:pPr>
    </w:p>
    <w:p w:rsidR="000E4AB8" w:rsidRDefault="000E4AB8" w:rsidP="00E04CC1">
      <w:pPr>
        <w:shd w:val="clear" w:color="auto" w:fill="FFFFFF"/>
        <w:ind w:right="11"/>
        <w:jc w:val="center"/>
        <w:rPr>
          <w:b/>
          <w:bCs/>
        </w:rPr>
      </w:pPr>
    </w:p>
    <w:p w:rsidR="00272D05" w:rsidRPr="004F0849" w:rsidRDefault="00272D05" w:rsidP="00E04CC1">
      <w:pPr>
        <w:shd w:val="clear" w:color="auto" w:fill="FFFFFF"/>
        <w:ind w:right="11"/>
        <w:jc w:val="center"/>
        <w:rPr>
          <w:b/>
          <w:bCs/>
        </w:rPr>
      </w:pPr>
      <w:r w:rsidRPr="004F0849">
        <w:rPr>
          <w:b/>
          <w:bCs/>
        </w:rPr>
        <w:lastRenderedPageBreak/>
        <w:t xml:space="preserve">Статистическая информация о результатах проведения </w:t>
      </w:r>
    </w:p>
    <w:p w:rsidR="00272D05" w:rsidRPr="004F0849" w:rsidRDefault="00272D05" w:rsidP="00E04CC1">
      <w:pPr>
        <w:shd w:val="clear" w:color="auto" w:fill="FFFFFF"/>
        <w:ind w:right="11"/>
        <w:jc w:val="center"/>
        <w:rPr>
          <w:b/>
          <w:bCs/>
        </w:rPr>
      </w:pPr>
      <w:r w:rsidRPr="004F0849">
        <w:rPr>
          <w:b/>
          <w:bCs/>
        </w:rPr>
        <w:t xml:space="preserve">операций покупки (продажи) ценных бумаг по договорам репо </w:t>
      </w:r>
    </w:p>
    <w:p w:rsidR="00272D05" w:rsidRPr="00494F8A" w:rsidRDefault="00272D05" w:rsidP="00E04CC1">
      <w:pPr>
        <w:shd w:val="clear" w:color="auto" w:fill="FFFFFF"/>
        <w:ind w:right="11"/>
        <w:jc w:val="center"/>
        <w:rPr>
          <w:b/>
          <w:bCs/>
        </w:rPr>
      </w:pPr>
      <w:r w:rsidRPr="004F0849">
        <w:rPr>
          <w:b/>
          <w:bCs/>
        </w:rPr>
        <w:t>не на организованных торгах</w:t>
      </w:r>
    </w:p>
    <w:p w:rsidR="000E4AB8" w:rsidRPr="000E4AB8" w:rsidRDefault="000E4AB8" w:rsidP="000E4AB8">
      <w:pPr>
        <w:shd w:val="clear" w:color="auto" w:fill="FFFFFF"/>
        <w:ind w:right="11"/>
        <w:jc w:val="right"/>
        <w:rPr>
          <w:szCs w:val="28"/>
        </w:rPr>
      </w:pPr>
      <w:r w:rsidRPr="000E4AB8">
        <w:rPr>
          <w:szCs w:val="28"/>
        </w:rPr>
        <w:t>Таблица 5</w:t>
      </w:r>
    </w:p>
    <w:tbl>
      <w:tblPr>
        <w:tblW w:w="904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4088"/>
        <w:gridCol w:w="1276"/>
        <w:gridCol w:w="1276"/>
        <w:gridCol w:w="1134"/>
        <w:gridCol w:w="1275"/>
      </w:tblGrid>
      <w:tr w:rsidR="00272D05" w:rsidRPr="00494F8A" w:rsidTr="005C3990">
        <w:trPr>
          <w:trHeight w:val="315"/>
        </w:trPr>
        <w:tc>
          <w:tcPr>
            <w:tcW w:w="4088" w:type="dxa"/>
            <w:shd w:val="clear" w:color="auto" w:fill="auto"/>
            <w:noWrap/>
            <w:vAlign w:val="center"/>
            <w:hideMark/>
          </w:tcPr>
          <w:p w:rsidR="00272D05" w:rsidRPr="00494F8A" w:rsidRDefault="00272D05" w:rsidP="00E04CC1">
            <w:pPr>
              <w:rPr>
                <w:caps/>
              </w:rPr>
            </w:pPr>
            <w:r w:rsidRPr="00494F8A">
              <w:rPr>
                <w:caps/>
              </w:rPr>
              <w:t>Год</w:t>
            </w:r>
          </w:p>
        </w:tc>
        <w:tc>
          <w:tcPr>
            <w:tcW w:w="2552" w:type="dxa"/>
            <w:gridSpan w:val="2"/>
            <w:shd w:val="clear" w:color="auto" w:fill="auto"/>
            <w:noWrap/>
            <w:vAlign w:val="center"/>
            <w:hideMark/>
          </w:tcPr>
          <w:p w:rsidR="00272D05" w:rsidRPr="00494F8A" w:rsidRDefault="00272D05" w:rsidP="00D259C1">
            <w:pPr>
              <w:ind w:firstLine="0"/>
              <w:jc w:val="center"/>
              <w:rPr>
                <w:caps/>
              </w:rPr>
            </w:pPr>
            <w:r w:rsidRPr="00494F8A">
              <w:rPr>
                <w:caps/>
              </w:rPr>
              <w:t>2021</w:t>
            </w:r>
          </w:p>
        </w:tc>
        <w:tc>
          <w:tcPr>
            <w:tcW w:w="2409" w:type="dxa"/>
            <w:gridSpan w:val="2"/>
            <w:shd w:val="clear" w:color="auto" w:fill="auto"/>
            <w:vAlign w:val="center"/>
          </w:tcPr>
          <w:p w:rsidR="00272D05" w:rsidRPr="00494F8A" w:rsidRDefault="00272D05" w:rsidP="00D259C1">
            <w:pPr>
              <w:ind w:firstLine="0"/>
              <w:jc w:val="center"/>
              <w:rPr>
                <w:caps/>
              </w:rPr>
            </w:pPr>
            <w:r w:rsidRPr="00494F8A">
              <w:rPr>
                <w:caps/>
              </w:rPr>
              <w:t>2022</w:t>
            </w:r>
          </w:p>
        </w:tc>
      </w:tr>
      <w:tr w:rsidR="00272D05" w:rsidRPr="00494F8A" w:rsidTr="005C3990">
        <w:trPr>
          <w:trHeight w:val="315"/>
        </w:trPr>
        <w:tc>
          <w:tcPr>
            <w:tcW w:w="4088" w:type="dxa"/>
            <w:shd w:val="clear" w:color="auto" w:fill="auto"/>
            <w:noWrap/>
            <w:vAlign w:val="center"/>
            <w:hideMark/>
          </w:tcPr>
          <w:p w:rsidR="00272D05" w:rsidRPr="00494F8A" w:rsidRDefault="00272D05" w:rsidP="00E04CC1">
            <w:r w:rsidRPr="00494F8A">
              <w:t>Вид средств</w:t>
            </w:r>
          </w:p>
        </w:tc>
        <w:tc>
          <w:tcPr>
            <w:tcW w:w="1276" w:type="dxa"/>
            <w:shd w:val="clear" w:color="auto" w:fill="auto"/>
            <w:noWrap/>
            <w:vAlign w:val="center"/>
            <w:hideMark/>
          </w:tcPr>
          <w:p w:rsidR="00272D05" w:rsidRPr="00494F8A" w:rsidRDefault="00272D05" w:rsidP="00D259C1">
            <w:pPr>
              <w:ind w:firstLine="186"/>
              <w:jc w:val="center"/>
            </w:pPr>
            <w:r w:rsidRPr="00494F8A">
              <w:t>ЕСФБ</w:t>
            </w:r>
          </w:p>
        </w:tc>
        <w:tc>
          <w:tcPr>
            <w:tcW w:w="1276" w:type="dxa"/>
            <w:shd w:val="clear" w:color="auto" w:fill="auto"/>
            <w:noWrap/>
            <w:vAlign w:val="center"/>
            <w:hideMark/>
          </w:tcPr>
          <w:p w:rsidR="00272D05" w:rsidRPr="00494F8A" w:rsidRDefault="00272D05" w:rsidP="00D259C1">
            <w:pPr>
              <w:ind w:firstLine="186"/>
              <w:jc w:val="center"/>
            </w:pPr>
            <w:r w:rsidRPr="00494F8A">
              <w:t>ЕКС</w:t>
            </w:r>
          </w:p>
        </w:tc>
        <w:tc>
          <w:tcPr>
            <w:tcW w:w="1134" w:type="dxa"/>
            <w:shd w:val="clear" w:color="auto" w:fill="auto"/>
            <w:noWrap/>
            <w:vAlign w:val="center"/>
            <w:hideMark/>
          </w:tcPr>
          <w:p w:rsidR="00272D05" w:rsidRPr="00494F8A" w:rsidRDefault="00272D05" w:rsidP="00D259C1">
            <w:pPr>
              <w:ind w:firstLine="186"/>
              <w:jc w:val="center"/>
            </w:pPr>
            <w:r w:rsidRPr="00494F8A">
              <w:t>ЕСФБ</w:t>
            </w:r>
          </w:p>
        </w:tc>
        <w:tc>
          <w:tcPr>
            <w:tcW w:w="1275" w:type="dxa"/>
            <w:shd w:val="clear" w:color="auto" w:fill="auto"/>
            <w:vAlign w:val="center"/>
          </w:tcPr>
          <w:p w:rsidR="00272D05" w:rsidRPr="00494F8A" w:rsidRDefault="00272D05" w:rsidP="00D259C1">
            <w:pPr>
              <w:ind w:firstLine="186"/>
              <w:jc w:val="center"/>
            </w:pPr>
            <w:r w:rsidRPr="00494F8A">
              <w:t>ЕКС</w:t>
            </w:r>
          </w:p>
        </w:tc>
      </w:tr>
      <w:tr w:rsidR="00272D05" w:rsidRPr="00494F8A" w:rsidTr="005C3990">
        <w:trPr>
          <w:trHeight w:val="315"/>
        </w:trPr>
        <w:tc>
          <w:tcPr>
            <w:tcW w:w="7774" w:type="dxa"/>
            <w:gridSpan w:val="4"/>
            <w:shd w:val="clear" w:color="auto" w:fill="auto"/>
            <w:noWrap/>
            <w:vAlign w:val="center"/>
            <w:hideMark/>
          </w:tcPr>
          <w:p w:rsidR="00272D05" w:rsidRPr="00494F8A" w:rsidRDefault="00272D05" w:rsidP="00E04CC1">
            <w:pPr>
              <w:jc w:val="center"/>
              <w:rPr>
                <w:b/>
                <w:bCs/>
              </w:rPr>
            </w:pPr>
            <w:r w:rsidRPr="00494F8A">
              <w:rPr>
                <w:b/>
                <w:bCs/>
              </w:rPr>
              <w:t>в валюте Российской Федерации:</w:t>
            </w:r>
          </w:p>
        </w:tc>
        <w:tc>
          <w:tcPr>
            <w:tcW w:w="1275" w:type="dxa"/>
            <w:shd w:val="clear" w:color="auto" w:fill="auto"/>
            <w:vAlign w:val="center"/>
          </w:tcPr>
          <w:p w:rsidR="00272D05" w:rsidRPr="00494F8A" w:rsidRDefault="00272D05" w:rsidP="00E04CC1">
            <w:pPr>
              <w:jc w:val="center"/>
              <w:rPr>
                <w:b/>
                <w:bCs/>
              </w:rPr>
            </w:pPr>
          </w:p>
        </w:tc>
      </w:tr>
      <w:tr w:rsidR="00272D05" w:rsidRPr="00494F8A" w:rsidTr="005C3990">
        <w:trPr>
          <w:trHeight w:val="315"/>
        </w:trPr>
        <w:tc>
          <w:tcPr>
            <w:tcW w:w="4088" w:type="dxa"/>
            <w:shd w:val="clear" w:color="auto" w:fill="auto"/>
            <w:vAlign w:val="center"/>
            <w:hideMark/>
          </w:tcPr>
          <w:p w:rsidR="00272D05" w:rsidRPr="00494F8A" w:rsidRDefault="00272D05" w:rsidP="00E04CC1">
            <w:r w:rsidRPr="00494F8A">
              <w:t>Проведено отборов</w:t>
            </w:r>
          </w:p>
        </w:tc>
        <w:tc>
          <w:tcPr>
            <w:tcW w:w="1276" w:type="dxa"/>
            <w:shd w:val="clear" w:color="auto" w:fill="auto"/>
            <w:noWrap/>
            <w:vAlign w:val="center"/>
            <w:hideMark/>
          </w:tcPr>
          <w:p w:rsidR="00272D05" w:rsidRPr="00494F8A" w:rsidRDefault="00272D05" w:rsidP="00D259C1">
            <w:pPr>
              <w:ind w:firstLine="44"/>
              <w:jc w:val="center"/>
            </w:pPr>
            <w:r w:rsidRPr="00494F8A">
              <w:t>139</w:t>
            </w:r>
          </w:p>
        </w:tc>
        <w:tc>
          <w:tcPr>
            <w:tcW w:w="1276" w:type="dxa"/>
            <w:shd w:val="clear" w:color="auto" w:fill="auto"/>
            <w:noWrap/>
            <w:vAlign w:val="center"/>
            <w:hideMark/>
          </w:tcPr>
          <w:p w:rsidR="00272D05" w:rsidRPr="00494F8A" w:rsidRDefault="00272D05" w:rsidP="00D259C1">
            <w:pPr>
              <w:ind w:firstLine="44"/>
              <w:jc w:val="center"/>
            </w:pPr>
            <w:r w:rsidRPr="00494F8A">
              <w:t>304</w:t>
            </w:r>
          </w:p>
        </w:tc>
        <w:tc>
          <w:tcPr>
            <w:tcW w:w="1134" w:type="dxa"/>
            <w:shd w:val="clear" w:color="auto" w:fill="auto"/>
            <w:noWrap/>
            <w:vAlign w:val="center"/>
          </w:tcPr>
          <w:p w:rsidR="00272D05" w:rsidRPr="00494F8A" w:rsidRDefault="00272D05" w:rsidP="00D259C1">
            <w:pPr>
              <w:ind w:firstLine="44"/>
              <w:jc w:val="center"/>
            </w:pPr>
            <w:r w:rsidRPr="00494F8A">
              <w:t>44</w:t>
            </w:r>
          </w:p>
        </w:tc>
        <w:tc>
          <w:tcPr>
            <w:tcW w:w="1275" w:type="dxa"/>
            <w:shd w:val="clear" w:color="auto" w:fill="auto"/>
            <w:vAlign w:val="center"/>
          </w:tcPr>
          <w:p w:rsidR="00272D05" w:rsidRPr="00494F8A" w:rsidRDefault="00272D05" w:rsidP="00D259C1">
            <w:pPr>
              <w:ind w:firstLine="44"/>
              <w:jc w:val="center"/>
            </w:pPr>
            <w:r w:rsidRPr="00494F8A">
              <w:t>400</w:t>
            </w:r>
          </w:p>
        </w:tc>
      </w:tr>
      <w:tr w:rsidR="00272D05" w:rsidRPr="00494F8A" w:rsidTr="005C3990">
        <w:trPr>
          <w:trHeight w:val="975"/>
        </w:trPr>
        <w:tc>
          <w:tcPr>
            <w:tcW w:w="4088" w:type="dxa"/>
            <w:shd w:val="clear" w:color="auto" w:fill="auto"/>
            <w:vAlign w:val="center"/>
            <w:hideMark/>
          </w:tcPr>
          <w:p w:rsidR="00272D05" w:rsidRPr="00494F8A" w:rsidRDefault="00272D05" w:rsidP="00E04CC1">
            <w:r w:rsidRPr="00494F8A">
              <w:t>Количество кредитных организаций, принявших участие в отборах заявок и разместивших средства по договорам репо</w:t>
            </w:r>
          </w:p>
        </w:tc>
        <w:tc>
          <w:tcPr>
            <w:tcW w:w="1276" w:type="dxa"/>
            <w:shd w:val="clear" w:color="auto" w:fill="auto"/>
            <w:noWrap/>
            <w:vAlign w:val="center"/>
            <w:hideMark/>
          </w:tcPr>
          <w:p w:rsidR="00272D05" w:rsidRPr="00494F8A" w:rsidRDefault="00272D05" w:rsidP="00D259C1">
            <w:pPr>
              <w:ind w:firstLine="44"/>
              <w:jc w:val="center"/>
            </w:pPr>
            <w:r w:rsidRPr="00494F8A">
              <w:t>16</w:t>
            </w:r>
          </w:p>
        </w:tc>
        <w:tc>
          <w:tcPr>
            <w:tcW w:w="1276" w:type="dxa"/>
            <w:shd w:val="clear" w:color="auto" w:fill="auto"/>
            <w:noWrap/>
            <w:vAlign w:val="center"/>
            <w:hideMark/>
          </w:tcPr>
          <w:p w:rsidR="00272D05" w:rsidRPr="00494F8A" w:rsidRDefault="00272D05" w:rsidP="00D259C1">
            <w:pPr>
              <w:ind w:firstLine="44"/>
              <w:jc w:val="center"/>
            </w:pPr>
            <w:r w:rsidRPr="00494F8A">
              <w:t>29</w:t>
            </w:r>
          </w:p>
        </w:tc>
        <w:tc>
          <w:tcPr>
            <w:tcW w:w="1134" w:type="dxa"/>
            <w:shd w:val="clear" w:color="auto" w:fill="auto"/>
            <w:noWrap/>
            <w:vAlign w:val="center"/>
          </w:tcPr>
          <w:p w:rsidR="00272D05" w:rsidRPr="00494F8A" w:rsidRDefault="00272D05" w:rsidP="00D259C1">
            <w:pPr>
              <w:ind w:firstLine="44"/>
              <w:jc w:val="center"/>
            </w:pPr>
            <w:r w:rsidRPr="00494F8A">
              <w:t>12</w:t>
            </w:r>
          </w:p>
        </w:tc>
        <w:tc>
          <w:tcPr>
            <w:tcW w:w="1275" w:type="dxa"/>
            <w:shd w:val="clear" w:color="auto" w:fill="auto"/>
            <w:vAlign w:val="center"/>
          </w:tcPr>
          <w:p w:rsidR="00272D05" w:rsidRPr="00494F8A" w:rsidRDefault="00272D05" w:rsidP="00D259C1">
            <w:pPr>
              <w:ind w:firstLine="44"/>
              <w:jc w:val="center"/>
            </w:pPr>
            <w:r w:rsidRPr="00494F8A">
              <w:t>30</w:t>
            </w:r>
          </w:p>
        </w:tc>
      </w:tr>
      <w:tr w:rsidR="00272D05" w:rsidRPr="00494F8A" w:rsidTr="005C3990">
        <w:trPr>
          <w:trHeight w:val="315"/>
        </w:trPr>
        <w:tc>
          <w:tcPr>
            <w:tcW w:w="4088" w:type="dxa"/>
            <w:shd w:val="clear" w:color="auto" w:fill="auto"/>
            <w:vAlign w:val="center"/>
            <w:hideMark/>
          </w:tcPr>
          <w:p w:rsidR="00272D05" w:rsidRPr="00494F8A" w:rsidRDefault="00272D05" w:rsidP="00E04CC1">
            <w:r w:rsidRPr="00494F8A">
              <w:t>Заключено договоров репо</w:t>
            </w:r>
          </w:p>
        </w:tc>
        <w:tc>
          <w:tcPr>
            <w:tcW w:w="1276" w:type="dxa"/>
            <w:shd w:val="clear" w:color="auto" w:fill="auto"/>
            <w:noWrap/>
            <w:vAlign w:val="center"/>
            <w:hideMark/>
          </w:tcPr>
          <w:p w:rsidR="00272D05" w:rsidRPr="00494F8A" w:rsidRDefault="00272D05" w:rsidP="00D259C1">
            <w:pPr>
              <w:ind w:firstLine="44"/>
              <w:jc w:val="center"/>
            </w:pPr>
            <w:r w:rsidRPr="00494F8A">
              <w:t>284</w:t>
            </w:r>
          </w:p>
        </w:tc>
        <w:tc>
          <w:tcPr>
            <w:tcW w:w="1276" w:type="dxa"/>
            <w:shd w:val="clear" w:color="auto" w:fill="auto"/>
            <w:noWrap/>
            <w:vAlign w:val="center"/>
            <w:hideMark/>
          </w:tcPr>
          <w:p w:rsidR="00272D05" w:rsidRPr="00494F8A" w:rsidRDefault="00272D05" w:rsidP="00D259C1">
            <w:pPr>
              <w:ind w:firstLine="44"/>
              <w:jc w:val="center"/>
            </w:pPr>
            <w:r w:rsidRPr="00494F8A">
              <w:t>662</w:t>
            </w:r>
          </w:p>
        </w:tc>
        <w:tc>
          <w:tcPr>
            <w:tcW w:w="1134" w:type="dxa"/>
            <w:shd w:val="clear" w:color="auto" w:fill="auto"/>
            <w:noWrap/>
            <w:vAlign w:val="center"/>
          </w:tcPr>
          <w:p w:rsidR="00272D05" w:rsidRPr="00494F8A" w:rsidRDefault="00272D05" w:rsidP="00D259C1">
            <w:pPr>
              <w:ind w:firstLine="44"/>
              <w:jc w:val="center"/>
            </w:pPr>
            <w:r w:rsidRPr="00494F8A">
              <w:t>83</w:t>
            </w:r>
          </w:p>
        </w:tc>
        <w:tc>
          <w:tcPr>
            <w:tcW w:w="1275" w:type="dxa"/>
            <w:shd w:val="clear" w:color="auto" w:fill="auto"/>
            <w:vAlign w:val="center"/>
          </w:tcPr>
          <w:p w:rsidR="00272D05" w:rsidRPr="00494F8A" w:rsidRDefault="00272D05" w:rsidP="00D259C1">
            <w:pPr>
              <w:ind w:firstLine="44"/>
              <w:jc w:val="center"/>
            </w:pPr>
            <w:r w:rsidRPr="00494F8A">
              <w:t>697</w:t>
            </w:r>
          </w:p>
        </w:tc>
      </w:tr>
      <w:tr w:rsidR="00272D05" w:rsidRPr="00494F8A" w:rsidTr="005C3990">
        <w:trPr>
          <w:trHeight w:val="315"/>
        </w:trPr>
        <w:tc>
          <w:tcPr>
            <w:tcW w:w="4088" w:type="dxa"/>
            <w:shd w:val="clear" w:color="auto" w:fill="auto"/>
            <w:vAlign w:val="center"/>
            <w:hideMark/>
          </w:tcPr>
          <w:p w:rsidR="00272D05" w:rsidRPr="00494F8A" w:rsidRDefault="00272D05" w:rsidP="00E04CC1">
            <w:r w:rsidRPr="00494F8A">
              <w:t>Срок размещения средств по операциям репо</w:t>
            </w:r>
          </w:p>
        </w:tc>
        <w:tc>
          <w:tcPr>
            <w:tcW w:w="1276" w:type="dxa"/>
            <w:shd w:val="clear" w:color="auto" w:fill="auto"/>
            <w:noWrap/>
            <w:vAlign w:val="center"/>
            <w:hideMark/>
          </w:tcPr>
          <w:p w:rsidR="00272D05" w:rsidRPr="00494F8A" w:rsidRDefault="00272D05" w:rsidP="00D259C1">
            <w:pPr>
              <w:ind w:firstLine="44"/>
              <w:jc w:val="center"/>
            </w:pPr>
            <w:r w:rsidRPr="00494F8A">
              <w:t>34-98</w:t>
            </w:r>
          </w:p>
        </w:tc>
        <w:tc>
          <w:tcPr>
            <w:tcW w:w="1276" w:type="dxa"/>
            <w:shd w:val="clear" w:color="auto" w:fill="auto"/>
            <w:noWrap/>
            <w:vAlign w:val="center"/>
            <w:hideMark/>
          </w:tcPr>
          <w:p w:rsidR="00272D05" w:rsidRPr="00494F8A" w:rsidRDefault="00272D05" w:rsidP="00D259C1">
            <w:pPr>
              <w:ind w:firstLine="44"/>
              <w:jc w:val="center"/>
            </w:pPr>
            <w:r w:rsidRPr="00494F8A">
              <w:t>1-273</w:t>
            </w:r>
          </w:p>
        </w:tc>
        <w:tc>
          <w:tcPr>
            <w:tcW w:w="1134" w:type="dxa"/>
            <w:shd w:val="clear" w:color="auto" w:fill="auto"/>
            <w:noWrap/>
            <w:vAlign w:val="center"/>
          </w:tcPr>
          <w:p w:rsidR="00272D05" w:rsidRPr="00494F8A" w:rsidRDefault="00272D05" w:rsidP="00D259C1">
            <w:pPr>
              <w:ind w:firstLine="44"/>
              <w:jc w:val="center"/>
            </w:pPr>
            <w:r w:rsidRPr="00494F8A">
              <w:t>35-91</w:t>
            </w:r>
          </w:p>
        </w:tc>
        <w:tc>
          <w:tcPr>
            <w:tcW w:w="1275" w:type="dxa"/>
            <w:shd w:val="clear" w:color="auto" w:fill="auto"/>
            <w:vAlign w:val="center"/>
          </w:tcPr>
          <w:p w:rsidR="00272D05" w:rsidRPr="00494F8A" w:rsidRDefault="00272D05" w:rsidP="00D259C1">
            <w:pPr>
              <w:ind w:firstLine="44"/>
              <w:jc w:val="center"/>
            </w:pPr>
            <w:r w:rsidRPr="00494F8A">
              <w:t>1-42</w:t>
            </w:r>
          </w:p>
        </w:tc>
      </w:tr>
      <w:tr w:rsidR="00272D05" w:rsidRPr="00494F8A" w:rsidTr="005C3990">
        <w:trPr>
          <w:trHeight w:val="315"/>
        </w:trPr>
        <w:tc>
          <w:tcPr>
            <w:tcW w:w="4088" w:type="dxa"/>
            <w:shd w:val="clear" w:color="auto" w:fill="auto"/>
            <w:vAlign w:val="center"/>
            <w:hideMark/>
          </w:tcPr>
          <w:p w:rsidR="00272D05" w:rsidRPr="00494F8A" w:rsidRDefault="00272D05" w:rsidP="00E04CC1">
            <w:r w:rsidRPr="00494F8A">
              <w:t>Предложено к размещению, млрд руб</w:t>
            </w:r>
            <w:r w:rsidR="00A72219">
              <w:t>.</w:t>
            </w:r>
          </w:p>
        </w:tc>
        <w:tc>
          <w:tcPr>
            <w:tcW w:w="1276" w:type="dxa"/>
            <w:shd w:val="clear" w:color="auto" w:fill="auto"/>
            <w:noWrap/>
            <w:vAlign w:val="center"/>
            <w:hideMark/>
          </w:tcPr>
          <w:p w:rsidR="00272D05" w:rsidRPr="00494F8A" w:rsidRDefault="00272D05" w:rsidP="00D259C1">
            <w:pPr>
              <w:ind w:firstLine="44"/>
              <w:jc w:val="center"/>
            </w:pPr>
            <w:r w:rsidRPr="00494F8A">
              <w:t>7 065,0</w:t>
            </w:r>
          </w:p>
        </w:tc>
        <w:tc>
          <w:tcPr>
            <w:tcW w:w="1276" w:type="dxa"/>
            <w:shd w:val="clear" w:color="auto" w:fill="auto"/>
            <w:noWrap/>
            <w:vAlign w:val="center"/>
            <w:hideMark/>
          </w:tcPr>
          <w:p w:rsidR="00272D05" w:rsidRPr="00494F8A" w:rsidRDefault="00272D05" w:rsidP="00D259C1">
            <w:pPr>
              <w:ind w:firstLine="44"/>
              <w:jc w:val="center"/>
            </w:pPr>
            <w:r w:rsidRPr="00494F8A">
              <w:t>69 284,0</w:t>
            </w:r>
          </w:p>
        </w:tc>
        <w:tc>
          <w:tcPr>
            <w:tcW w:w="1134" w:type="dxa"/>
            <w:shd w:val="clear" w:color="auto" w:fill="auto"/>
            <w:noWrap/>
            <w:vAlign w:val="center"/>
          </w:tcPr>
          <w:p w:rsidR="00272D05" w:rsidRPr="00494F8A" w:rsidRDefault="00272D05" w:rsidP="00D259C1">
            <w:pPr>
              <w:ind w:firstLine="44"/>
              <w:jc w:val="center"/>
            </w:pPr>
            <w:r w:rsidRPr="00494F8A">
              <w:t>630,0</w:t>
            </w:r>
          </w:p>
        </w:tc>
        <w:tc>
          <w:tcPr>
            <w:tcW w:w="1275" w:type="dxa"/>
            <w:shd w:val="clear" w:color="auto" w:fill="auto"/>
            <w:vAlign w:val="center"/>
          </w:tcPr>
          <w:p w:rsidR="00272D05" w:rsidRPr="00494F8A" w:rsidRDefault="00272D05" w:rsidP="00D259C1">
            <w:pPr>
              <w:ind w:firstLine="44"/>
              <w:jc w:val="center"/>
            </w:pPr>
            <w:r w:rsidRPr="00494F8A">
              <w:t>41 765,0</w:t>
            </w:r>
          </w:p>
        </w:tc>
      </w:tr>
      <w:tr w:rsidR="00272D05" w:rsidRPr="00494F8A" w:rsidTr="005C3990">
        <w:trPr>
          <w:trHeight w:val="360"/>
        </w:trPr>
        <w:tc>
          <w:tcPr>
            <w:tcW w:w="4088" w:type="dxa"/>
            <w:shd w:val="clear" w:color="auto" w:fill="auto"/>
            <w:vAlign w:val="center"/>
            <w:hideMark/>
          </w:tcPr>
          <w:p w:rsidR="00272D05" w:rsidRPr="00494F8A" w:rsidRDefault="00272D05" w:rsidP="00E04CC1">
            <w:r w:rsidRPr="00494F8A">
              <w:t>Спрос со стороны кредитных организаций, млрд руб</w:t>
            </w:r>
            <w:r w:rsidR="00A72219">
              <w:t>.</w:t>
            </w:r>
          </w:p>
        </w:tc>
        <w:tc>
          <w:tcPr>
            <w:tcW w:w="1276" w:type="dxa"/>
            <w:shd w:val="clear" w:color="auto" w:fill="auto"/>
            <w:noWrap/>
            <w:vAlign w:val="center"/>
            <w:hideMark/>
          </w:tcPr>
          <w:p w:rsidR="00272D05" w:rsidRPr="00494F8A" w:rsidRDefault="00272D05" w:rsidP="00D259C1">
            <w:pPr>
              <w:ind w:firstLine="44"/>
              <w:jc w:val="center"/>
            </w:pPr>
            <w:r w:rsidRPr="00494F8A">
              <w:t>8 169,1</w:t>
            </w:r>
          </w:p>
        </w:tc>
        <w:tc>
          <w:tcPr>
            <w:tcW w:w="1276" w:type="dxa"/>
            <w:shd w:val="clear" w:color="auto" w:fill="auto"/>
            <w:noWrap/>
            <w:vAlign w:val="center"/>
            <w:hideMark/>
          </w:tcPr>
          <w:p w:rsidR="00272D05" w:rsidRPr="00494F8A" w:rsidRDefault="00272D05" w:rsidP="00D259C1">
            <w:pPr>
              <w:ind w:firstLine="44"/>
              <w:jc w:val="center"/>
            </w:pPr>
            <w:r w:rsidRPr="00494F8A">
              <w:t>44 971,2</w:t>
            </w:r>
          </w:p>
        </w:tc>
        <w:tc>
          <w:tcPr>
            <w:tcW w:w="1134" w:type="dxa"/>
            <w:shd w:val="clear" w:color="auto" w:fill="auto"/>
            <w:noWrap/>
            <w:vAlign w:val="center"/>
          </w:tcPr>
          <w:p w:rsidR="00272D05" w:rsidRPr="00494F8A" w:rsidRDefault="00272D05" w:rsidP="00D259C1">
            <w:pPr>
              <w:ind w:firstLine="44"/>
              <w:jc w:val="center"/>
            </w:pPr>
            <w:r w:rsidRPr="00494F8A">
              <w:t>813,2</w:t>
            </w:r>
          </w:p>
        </w:tc>
        <w:tc>
          <w:tcPr>
            <w:tcW w:w="1275" w:type="dxa"/>
            <w:shd w:val="clear" w:color="auto" w:fill="auto"/>
            <w:vAlign w:val="center"/>
          </w:tcPr>
          <w:p w:rsidR="00272D05" w:rsidRPr="00494F8A" w:rsidRDefault="00272D05" w:rsidP="00D259C1">
            <w:pPr>
              <w:ind w:firstLine="44"/>
              <w:jc w:val="center"/>
            </w:pPr>
            <w:r w:rsidRPr="00494F8A">
              <w:t>44 149,3</w:t>
            </w:r>
          </w:p>
        </w:tc>
      </w:tr>
      <w:tr w:rsidR="00272D05" w:rsidRPr="00494F8A" w:rsidTr="005C3990">
        <w:trPr>
          <w:trHeight w:val="315"/>
        </w:trPr>
        <w:tc>
          <w:tcPr>
            <w:tcW w:w="4088" w:type="dxa"/>
            <w:shd w:val="clear" w:color="auto" w:fill="auto"/>
            <w:vAlign w:val="center"/>
            <w:hideMark/>
          </w:tcPr>
          <w:p w:rsidR="00272D05" w:rsidRPr="00494F8A" w:rsidRDefault="00272D05" w:rsidP="00FF1EF4">
            <w:r w:rsidRPr="00494F8A">
              <w:t>Объ</w:t>
            </w:r>
            <w:r w:rsidR="00FF1EF4">
              <w:t>е</w:t>
            </w:r>
            <w:r w:rsidRPr="00494F8A">
              <w:t>м размещенных средств, млрд руб</w:t>
            </w:r>
            <w:r w:rsidR="00A72219">
              <w:t>.</w:t>
            </w:r>
          </w:p>
        </w:tc>
        <w:tc>
          <w:tcPr>
            <w:tcW w:w="1276" w:type="dxa"/>
            <w:shd w:val="clear" w:color="auto" w:fill="auto"/>
            <w:noWrap/>
            <w:vAlign w:val="center"/>
            <w:hideMark/>
          </w:tcPr>
          <w:p w:rsidR="00272D05" w:rsidRPr="00494F8A" w:rsidRDefault="00272D05" w:rsidP="00D259C1">
            <w:pPr>
              <w:ind w:firstLine="44"/>
              <w:jc w:val="center"/>
            </w:pPr>
            <w:r w:rsidRPr="00494F8A">
              <w:t>6 237,2</w:t>
            </w:r>
          </w:p>
        </w:tc>
        <w:tc>
          <w:tcPr>
            <w:tcW w:w="1276" w:type="dxa"/>
            <w:shd w:val="clear" w:color="auto" w:fill="auto"/>
            <w:noWrap/>
            <w:vAlign w:val="center"/>
            <w:hideMark/>
          </w:tcPr>
          <w:p w:rsidR="00272D05" w:rsidRPr="00494F8A" w:rsidRDefault="00272D05" w:rsidP="00D259C1">
            <w:pPr>
              <w:ind w:firstLine="44"/>
              <w:jc w:val="center"/>
            </w:pPr>
            <w:r w:rsidRPr="00494F8A">
              <w:t>34 570,5</w:t>
            </w:r>
          </w:p>
        </w:tc>
        <w:tc>
          <w:tcPr>
            <w:tcW w:w="1134" w:type="dxa"/>
            <w:shd w:val="clear" w:color="auto" w:fill="auto"/>
            <w:noWrap/>
            <w:vAlign w:val="center"/>
          </w:tcPr>
          <w:p w:rsidR="00272D05" w:rsidRPr="00494F8A" w:rsidRDefault="00272D05" w:rsidP="00D259C1">
            <w:pPr>
              <w:ind w:firstLine="44"/>
              <w:jc w:val="center"/>
            </w:pPr>
            <w:r w:rsidRPr="00494F8A">
              <w:t>565,3</w:t>
            </w:r>
          </w:p>
        </w:tc>
        <w:tc>
          <w:tcPr>
            <w:tcW w:w="1275" w:type="dxa"/>
            <w:shd w:val="clear" w:color="auto" w:fill="auto"/>
            <w:vAlign w:val="center"/>
          </w:tcPr>
          <w:p w:rsidR="00272D05" w:rsidRPr="00494F8A" w:rsidRDefault="00272D05" w:rsidP="00D259C1">
            <w:pPr>
              <w:ind w:firstLine="44"/>
              <w:jc w:val="center"/>
            </w:pPr>
            <w:r w:rsidRPr="00494F8A">
              <w:rPr>
                <w:kern w:val="24"/>
              </w:rPr>
              <w:t>31 636,2</w:t>
            </w:r>
          </w:p>
        </w:tc>
      </w:tr>
      <w:tr w:rsidR="00272D05" w:rsidRPr="00494F8A" w:rsidTr="005C3990">
        <w:trPr>
          <w:trHeight w:val="315"/>
        </w:trPr>
        <w:tc>
          <w:tcPr>
            <w:tcW w:w="4088" w:type="dxa"/>
            <w:shd w:val="clear" w:color="auto" w:fill="auto"/>
            <w:vAlign w:val="center"/>
            <w:hideMark/>
          </w:tcPr>
          <w:p w:rsidR="00272D05" w:rsidRPr="00494F8A" w:rsidRDefault="00272D05" w:rsidP="00E04CC1">
            <w:r w:rsidRPr="00494F8A">
              <w:t>Доход, млрд руб</w:t>
            </w:r>
            <w:r w:rsidR="00A72219">
              <w:t>.</w:t>
            </w:r>
          </w:p>
        </w:tc>
        <w:tc>
          <w:tcPr>
            <w:tcW w:w="1276" w:type="dxa"/>
            <w:shd w:val="clear" w:color="auto" w:fill="auto"/>
            <w:noWrap/>
            <w:vAlign w:val="center"/>
            <w:hideMark/>
          </w:tcPr>
          <w:p w:rsidR="00272D05" w:rsidRPr="00494F8A" w:rsidRDefault="00272D05" w:rsidP="00D259C1">
            <w:pPr>
              <w:ind w:firstLine="44"/>
              <w:jc w:val="center"/>
            </w:pPr>
            <w:r w:rsidRPr="00494F8A">
              <w:t>47,0</w:t>
            </w:r>
          </w:p>
        </w:tc>
        <w:tc>
          <w:tcPr>
            <w:tcW w:w="1276" w:type="dxa"/>
            <w:shd w:val="clear" w:color="auto" w:fill="auto"/>
            <w:noWrap/>
            <w:vAlign w:val="center"/>
            <w:hideMark/>
          </w:tcPr>
          <w:p w:rsidR="00272D05" w:rsidRPr="00494F8A" w:rsidRDefault="00272D05" w:rsidP="00D259C1">
            <w:pPr>
              <w:ind w:firstLine="44"/>
              <w:jc w:val="center"/>
            </w:pPr>
            <w:r w:rsidRPr="00494F8A">
              <w:t>40,0</w:t>
            </w:r>
          </w:p>
        </w:tc>
        <w:tc>
          <w:tcPr>
            <w:tcW w:w="1134" w:type="dxa"/>
            <w:shd w:val="clear" w:color="auto" w:fill="auto"/>
            <w:noWrap/>
            <w:vAlign w:val="center"/>
          </w:tcPr>
          <w:p w:rsidR="00272D05" w:rsidRPr="00494F8A" w:rsidRDefault="00272D05" w:rsidP="00D259C1">
            <w:pPr>
              <w:ind w:firstLine="44"/>
              <w:jc w:val="center"/>
            </w:pPr>
            <w:r w:rsidRPr="00494F8A">
              <w:t>24,9</w:t>
            </w:r>
          </w:p>
        </w:tc>
        <w:tc>
          <w:tcPr>
            <w:tcW w:w="1275" w:type="dxa"/>
            <w:shd w:val="clear" w:color="auto" w:fill="auto"/>
            <w:vAlign w:val="center"/>
          </w:tcPr>
          <w:p w:rsidR="00272D05" w:rsidRPr="00494F8A" w:rsidRDefault="00272D05" w:rsidP="00D259C1">
            <w:pPr>
              <w:ind w:firstLine="44"/>
              <w:jc w:val="center"/>
            </w:pPr>
            <w:r w:rsidRPr="00494F8A">
              <w:t>116,9</w:t>
            </w:r>
          </w:p>
        </w:tc>
      </w:tr>
    </w:tbl>
    <w:p w:rsidR="00272D05" w:rsidRPr="00494F8A" w:rsidRDefault="00272D05" w:rsidP="00E04CC1">
      <w:pPr>
        <w:shd w:val="clear" w:color="auto" w:fill="FFFFFF"/>
        <w:ind w:right="11"/>
        <w:rPr>
          <w:szCs w:val="28"/>
        </w:rPr>
      </w:pPr>
      <w:r w:rsidRPr="00494F8A">
        <w:rPr>
          <w:szCs w:val="28"/>
        </w:rPr>
        <w:t>По состоянию на 1 января 2023 года сумма совокупного дохода от размещения средств в договора внебиржевого репо составила 141,8 млрд рублей, в том числе от размещения средств федерального бюджета – 24,9 млрд рублей, от размещения средств ЕКС – 116,9 млрд рублей.</w:t>
      </w:r>
    </w:p>
    <w:p w:rsidR="00272D05" w:rsidRPr="00494F8A" w:rsidRDefault="00272D05" w:rsidP="00C56754">
      <w:pPr>
        <w:pStyle w:val="2"/>
      </w:pPr>
      <w:r w:rsidRPr="00494F8A">
        <w:t>Размещение средств на банковских счетах (счетах до востребования)</w:t>
      </w:r>
    </w:p>
    <w:p w:rsidR="00272D05" w:rsidRPr="00494F8A" w:rsidRDefault="00272D05" w:rsidP="00E04CC1">
      <w:pPr>
        <w:shd w:val="clear" w:color="auto" w:fill="FFFFFF"/>
        <w:ind w:right="11"/>
        <w:rPr>
          <w:szCs w:val="28"/>
        </w:rPr>
      </w:pPr>
      <w:r w:rsidRPr="00494F8A">
        <w:rPr>
          <w:szCs w:val="28"/>
        </w:rPr>
        <w:t xml:space="preserve">В соответствии с </w:t>
      </w:r>
      <w:r w:rsidR="00EA3BF7" w:rsidRPr="00494F8A">
        <w:rPr>
          <w:szCs w:val="28"/>
        </w:rPr>
        <w:t>п</w:t>
      </w:r>
      <w:r w:rsidRPr="00494F8A">
        <w:rPr>
          <w:szCs w:val="28"/>
        </w:rPr>
        <w:t xml:space="preserve">остановлением Правительства Российской Федерации от 19 августа 2017 г. № 986 «О порядке осуществления операций по управлению остатками средств на едином счете федерального бюджета, едином казначейском счете и резервом средств на осуществление обязательного социального страхования от несчастных случаев на </w:t>
      </w:r>
      <w:r w:rsidRPr="00494F8A">
        <w:rPr>
          <w:szCs w:val="28"/>
        </w:rPr>
        <w:lastRenderedPageBreak/>
        <w:t>производстве и профессиональных заболеваний в части размещения средств федерального бюджета на банковских счетах в кредитных организациях и открытия счетов для осуществления таких операций» Федеральное казначейство осуществляет размещение средств федерального бюджета и средств единого казначейского счета на банковские счета.</w:t>
      </w:r>
    </w:p>
    <w:p w:rsidR="00272D05" w:rsidRPr="00494F8A" w:rsidRDefault="00272D05" w:rsidP="00E04CC1">
      <w:pPr>
        <w:shd w:val="clear" w:color="auto" w:fill="FFFFFF"/>
        <w:ind w:right="11"/>
        <w:rPr>
          <w:szCs w:val="28"/>
        </w:rPr>
      </w:pPr>
      <w:r w:rsidRPr="00494F8A">
        <w:rPr>
          <w:szCs w:val="28"/>
        </w:rPr>
        <w:t>Размещение средств осуществляется через заключение государственных контрактов на оказание Федеральному казначейству финансовых услуг по открытию, ведению и расчетному обслуживанию банковского счета для размещения средств в соответствии с Постановлением № 986.</w:t>
      </w:r>
    </w:p>
    <w:p w:rsidR="00272D05" w:rsidRPr="00494F8A" w:rsidRDefault="00272D05" w:rsidP="00E04CC1">
      <w:pPr>
        <w:shd w:val="clear" w:color="auto" w:fill="FFFFFF"/>
        <w:ind w:right="11"/>
        <w:rPr>
          <w:szCs w:val="28"/>
        </w:rPr>
      </w:pPr>
      <w:r w:rsidRPr="00494F8A">
        <w:rPr>
          <w:szCs w:val="28"/>
        </w:rPr>
        <w:t xml:space="preserve"> В результате в 2022 году на банковских счетах всего было размещено 900,0 млрд рублей, из них средств федерального бюджета в объеме 400,0 млрд рублей, средств единого казначейского счета в объеме 500,0 млрд рублей. </w:t>
      </w:r>
    </w:p>
    <w:p w:rsidR="00272D05" w:rsidRPr="00494F8A" w:rsidRDefault="00272D05" w:rsidP="00E04CC1">
      <w:pPr>
        <w:shd w:val="clear" w:color="auto" w:fill="FFFFFF"/>
        <w:ind w:right="11"/>
        <w:rPr>
          <w:szCs w:val="28"/>
        </w:rPr>
      </w:pPr>
      <w:r w:rsidRPr="00494F8A">
        <w:rPr>
          <w:szCs w:val="28"/>
        </w:rPr>
        <w:t xml:space="preserve">Информация о результатах размещения средств на банковских счетах за период с 2021 по 2022 годы представлена в таблице </w:t>
      </w:r>
      <w:r w:rsidR="000E4AB8">
        <w:rPr>
          <w:szCs w:val="28"/>
        </w:rPr>
        <w:t>6</w:t>
      </w:r>
      <w:r w:rsidRPr="00494F8A">
        <w:rPr>
          <w:szCs w:val="28"/>
        </w:rPr>
        <w:t>.</w:t>
      </w:r>
    </w:p>
    <w:p w:rsidR="00272D05" w:rsidRPr="00494F8A" w:rsidRDefault="00272D05" w:rsidP="00E04CC1">
      <w:pPr>
        <w:shd w:val="clear" w:color="auto" w:fill="FFFFFF"/>
        <w:ind w:right="11"/>
        <w:jc w:val="center"/>
        <w:rPr>
          <w:b/>
        </w:rPr>
      </w:pPr>
      <w:r w:rsidRPr="00494F8A">
        <w:rPr>
          <w:b/>
        </w:rPr>
        <w:t xml:space="preserve">Статистическая информация о размещении средств на банковские счета </w:t>
      </w:r>
    </w:p>
    <w:p w:rsidR="000E4AB8" w:rsidRPr="000E4AB8" w:rsidRDefault="000E4AB8" w:rsidP="000E4AB8">
      <w:pPr>
        <w:shd w:val="clear" w:color="auto" w:fill="FFFFFF"/>
        <w:ind w:right="11"/>
        <w:jc w:val="right"/>
        <w:rPr>
          <w:szCs w:val="28"/>
        </w:rPr>
      </w:pPr>
      <w:r w:rsidRPr="000E4AB8">
        <w:rPr>
          <w:szCs w:val="28"/>
        </w:rPr>
        <w:t xml:space="preserve">Таблица </w:t>
      </w:r>
      <w:r>
        <w:rPr>
          <w:szCs w:val="28"/>
        </w:rPr>
        <w:t>6</w:t>
      </w:r>
    </w:p>
    <w:tbl>
      <w:tblPr>
        <w:tblW w:w="904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4361"/>
        <w:gridCol w:w="1286"/>
        <w:gridCol w:w="1134"/>
        <w:gridCol w:w="1134"/>
        <w:gridCol w:w="1134"/>
      </w:tblGrid>
      <w:tr w:rsidR="00272D05" w:rsidRPr="000E4AB8" w:rsidTr="005C3990">
        <w:trPr>
          <w:trHeight w:val="435"/>
        </w:trPr>
        <w:tc>
          <w:tcPr>
            <w:tcW w:w="4361" w:type="dxa"/>
            <w:shd w:val="clear" w:color="auto" w:fill="auto"/>
            <w:noWrap/>
            <w:vAlign w:val="center"/>
            <w:hideMark/>
          </w:tcPr>
          <w:p w:rsidR="00272D05" w:rsidRPr="000E4AB8" w:rsidRDefault="00272D05" w:rsidP="00E04CC1">
            <w:pPr>
              <w:rPr>
                <w:caps/>
                <w:szCs w:val="28"/>
              </w:rPr>
            </w:pPr>
            <w:r w:rsidRPr="000E4AB8">
              <w:rPr>
                <w:caps/>
                <w:szCs w:val="28"/>
              </w:rPr>
              <w:t>Год</w:t>
            </w:r>
          </w:p>
        </w:tc>
        <w:tc>
          <w:tcPr>
            <w:tcW w:w="2420" w:type="dxa"/>
            <w:gridSpan w:val="2"/>
            <w:shd w:val="clear" w:color="auto" w:fill="auto"/>
            <w:noWrap/>
            <w:vAlign w:val="center"/>
            <w:hideMark/>
          </w:tcPr>
          <w:p w:rsidR="00272D05" w:rsidRPr="000E4AB8" w:rsidRDefault="00272D05" w:rsidP="00D259C1">
            <w:pPr>
              <w:ind w:firstLine="0"/>
              <w:jc w:val="center"/>
              <w:rPr>
                <w:caps/>
                <w:szCs w:val="28"/>
              </w:rPr>
            </w:pPr>
            <w:r w:rsidRPr="000E4AB8">
              <w:rPr>
                <w:caps/>
                <w:szCs w:val="28"/>
              </w:rPr>
              <w:t>2021</w:t>
            </w:r>
          </w:p>
        </w:tc>
        <w:tc>
          <w:tcPr>
            <w:tcW w:w="2268" w:type="dxa"/>
            <w:gridSpan w:val="2"/>
            <w:shd w:val="clear" w:color="auto" w:fill="auto"/>
            <w:vAlign w:val="center"/>
          </w:tcPr>
          <w:p w:rsidR="00272D05" w:rsidRPr="000E4AB8" w:rsidRDefault="00272D05" w:rsidP="00D259C1">
            <w:pPr>
              <w:ind w:firstLine="0"/>
              <w:jc w:val="center"/>
              <w:rPr>
                <w:caps/>
                <w:szCs w:val="28"/>
              </w:rPr>
            </w:pPr>
            <w:r w:rsidRPr="000E4AB8">
              <w:rPr>
                <w:caps/>
                <w:szCs w:val="28"/>
              </w:rPr>
              <w:t>2022</w:t>
            </w:r>
          </w:p>
        </w:tc>
      </w:tr>
      <w:tr w:rsidR="00272D05" w:rsidRPr="000E4AB8" w:rsidTr="005C3990">
        <w:trPr>
          <w:trHeight w:val="450"/>
        </w:trPr>
        <w:tc>
          <w:tcPr>
            <w:tcW w:w="4361" w:type="dxa"/>
            <w:shd w:val="clear" w:color="auto" w:fill="auto"/>
            <w:noWrap/>
            <w:vAlign w:val="center"/>
            <w:hideMark/>
          </w:tcPr>
          <w:p w:rsidR="00272D05" w:rsidRPr="000E4AB8" w:rsidRDefault="00272D05" w:rsidP="00E04CC1">
            <w:pPr>
              <w:rPr>
                <w:szCs w:val="28"/>
              </w:rPr>
            </w:pPr>
            <w:r w:rsidRPr="000E4AB8">
              <w:rPr>
                <w:szCs w:val="28"/>
              </w:rPr>
              <w:t>Вид средств</w:t>
            </w:r>
          </w:p>
        </w:tc>
        <w:tc>
          <w:tcPr>
            <w:tcW w:w="1286" w:type="dxa"/>
            <w:shd w:val="clear" w:color="auto" w:fill="auto"/>
            <w:noWrap/>
            <w:vAlign w:val="center"/>
            <w:hideMark/>
          </w:tcPr>
          <w:p w:rsidR="00272D05" w:rsidRPr="000E4AB8" w:rsidRDefault="00272D05" w:rsidP="00D259C1">
            <w:pPr>
              <w:ind w:firstLine="0"/>
              <w:jc w:val="center"/>
              <w:rPr>
                <w:szCs w:val="28"/>
              </w:rPr>
            </w:pPr>
            <w:r w:rsidRPr="000E4AB8">
              <w:rPr>
                <w:szCs w:val="28"/>
              </w:rPr>
              <w:t>ЕСФБ</w:t>
            </w:r>
          </w:p>
        </w:tc>
        <w:tc>
          <w:tcPr>
            <w:tcW w:w="1134" w:type="dxa"/>
            <w:shd w:val="clear" w:color="auto" w:fill="auto"/>
            <w:noWrap/>
            <w:vAlign w:val="center"/>
            <w:hideMark/>
          </w:tcPr>
          <w:p w:rsidR="00272D05" w:rsidRPr="000E4AB8" w:rsidRDefault="00272D05" w:rsidP="00D259C1">
            <w:pPr>
              <w:ind w:firstLine="0"/>
              <w:jc w:val="center"/>
              <w:rPr>
                <w:szCs w:val="28"/>
              </w:rPr>
            </w:pPr>
            <w:r w:rsidRPr="000E4AB8">
              <w:rPr>
                <w:szCs w:val="28"/>
              </w:rPr>
              <w:t>ЕКС</w:t>
            </w:r>
          </w:p>
        </w:tc>
        <w:tc>
          <w:tcPr>
            <w:tcW w:w="1134" w:type="dxa"/>
            <w:shd w:val="clear" w:color="auto" w:fill="auto"/>
            <w:vAlign w:val="center"/>
          </w:tcPr>
          <w:p w:rsidR="00272D05" w:rsidRPr="000E4AB8" w:rsidRDefault="00272D05" w:rsidP="00D259C1">
            <w:pPr>
              <w:ind w:firstLine="0"/>
              <w:jc w:val="center"/>
              <w:rPr>
                <w:szCs w:val="28"/>
              </w:rPr>
            </w:pPr>
            <w:r w:rsidRPr="000E4AB8">
              <w:rPr>
                <w:szCs w:val="28"/>
              </w:rPr>
              <w:t>ЕСФБ</w:t>
            </w:r>
          </w:p>
        </w:tc>
        <w:tc>
          <w:tcPr>
            <w:tcW w:w="1134" w:type="dxa"/>
            <w:shd w:val="clear" w:color="auto" w:fill="auto"/>
            <w:vAlign w:val="center"/>
          </w:tcPr>
          <w:p w:rsidR="00272D05" w:rsidRPr="000E4AB8" w:rsidRDefault="00272D05" w:rsidP="00D259C1">
            <w:pPr>
              <w:ind w:firstLine="0"/>
              <w:jc w:val="center"/>
              <w:rPr>
                <w:szCs w:val="28"/>
              </w:rPr>
            </w:pPr>
            <w:r w:rsidRPr="000E4AB8">
              <w:rPr>
                <w:szCs w:val="28"/>
              </w:rPr>
              <w:t>ЕКС</w:t>
            </w:r>
          </w:p>
        </w:tc>
      </w:tr>
      <w:tr w:rsidR="00272D05" w:rsidRPr="000E4AB8" w:rsidTr="005C3990">
        <w:trPr>
          <w:trHeight w:val="711"/>
        </w:trPr>
        <w:tc>
          <w:tcPr>
            <w:tcW w:w="4361" w:type="dxa"/>
            <w:shd w:val="clear" w:color="auto" w:fill="auto"/>
            <w:vAlign w:val="center"/>
            <w:hideMark/>
          </w:tcPr>
          <w:p w:rsidR="00272D05" w:rsidRPr="000E4AB8" w:rsidRDefault="00272D05" w:rsidP="00FF1EF4">
            <w:pPr>
              <w:textAlignment w:val="top"/>
              <w:rPr>
                <w:szCs w:val="28"/>
              </w:rPr>
            </w:pPr>
            <w:r w:rsidRPr="000E4AB8">
              <w:rPr>
                <w:kern w:val="24"/>
                <w:szCs w:val="28"/>
              </w:rPr>
              <w:t>Объ</w:t>
            </w:r>
            <w:r w:rsidR="00FF1EF4">
              <w:rPr>
                <w:kern w:val="24"/>
                <w:szCs w:val="28"/>
              </w:rPr>
              <w:t>е</w:t>
            </w:r>
            <w:r w:rsidRPr="000E4AB8">
              <w:rPr>
                <w:kern w:val="24"/>
                <w:szCs w:val="28"/>
              </w:rPr>
              <w:t xml:space="preserve">м размещенных средств по Договорам банковского счета о размещении средств на банковских счетах в кредитных организациях в течение отчетного года, </w:t>
            </w:r>
            <w:r w:rsidRPr="000E4AB8">
              <w:rPr>
                <w:szCs w:val="28"/>
              </w:rPr>
              <w:t>млрд рублей</w:t>
            </w:r>
          </w:p>
        </w:tc>
        <w:tc>
          <w:tcPr>
            <w:tcW w:w="1286"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1 305,0</w:t>
            </w:r>
          </w:p>
        </w:tc>
        <w:tc>
          <w:tcPr>
            <w:tcW w:w="1134"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650,0</w:t>
            </w:r>
          </w:p>
        </w:tc>
        <w:tc>
          <w:tcPr>
            <w:tcW w:w="1134" w:type="dxa"/>
            <w:shd w:val="clear" w:color="auto" w:fill="auto"/>
            <w:vAlign w:val="center"/>
          </w:tcPr>
          <w:p w:rsidR="00272D05" w:rsidRPr="000E4AB8" w:rsidRDefault="00272D05" w:rsidP="00D259C1">
            <w:pPr>
              <w:ind w:firstLine="0"/>
              <w:jc w:val="center"/>
              <w:textAlignment w:val="top"/>
              <w:rPr>
                <w:szCs w:val="28"/>
              </w:rPr>
            </w:pPr>
            <w:r w:rsidRPr="000E4AB8">
              <w:rPr>
                <w:bCs/>
                <w:kern w:val="24"/>
                <w:szCs w:val="28"/>
              </w:rPr>
              <w:t>400,0</w:t>
            </w:r>
          </w:p>
        </w:tc>
        <w:tc>
          <w:tcPr>
            <w:tcW w:w="1134" w:type="dxa"/>
            <w:shd w:val="clear" w:color="auto" w:fill="auto"/>
            <w:vAlign w:val="center"/>
          </w:tcPr>
          <w:p w:rsidR="00272D05" w:rsidRPr="000E4AB8" w:rsidRDefault="00272D05" w:rsidP="00D259C1">
            <w:pPr>
              <w:ind w:firstLine="0"/>
              <w:jc w:val="center"/>
              <w:textAlignment w:val="top"/>
              <w:rPr>
                <w:kern w:val="24"/>
                <w:szCs w:val="28"/>
              </w:rPr>
            </w:pPr>
            <w:r w:rsidRPr="000E4AB8">
              <w:rPr>
                <w:kern w:val="24"/>
                <w:szCs w:val="28"/>
              </w:rPr>
              <w:t>500,0</w:t>
            </w:r>
          </w:p>
        </w:tc>
      </w:tr>
      <w:tr w:rsidR="00272D05" w:rsidRPr="000E4AB8" w:rsidTr="005C3990">
        <w:trPr>
          <w:trHeight w:val="566"/>
        </w:trPr>
        <w:tc>
          <w:tcPr>
            <w:tcW w:w="4361" w:type="dxa"/>
            <w:shd w:val="clear" w:color="auto" w:fill="auto"/>
            <w:vAlign w:val="center"/>
            <w:hideMark/>
          </w:tcPr>
          <w:p w:rsidR="00272D05" w:rsidRPr="000E4AB8" w:rsidRDefault="00272D05" w:rsidP="00FF1EF4">
            <w:pPr>
              <w:textAlignment w:val="top"/>
              <w:rPr>
                <w:szCs w:val="28"/>
              </w:rPr>
            </w:pPr>
            <w:r w:rsidRPr="000E4AB8">
              <w:rPr>
                <w:kern w:val="24"/>
                <w:szCs w:val="28"/>
              </w:rPr>
              <w:t>Объ</w:t>
            </w:r>
            <w:r w:rsidR="00FF1EF4">
              <w:rPr>
                <w:kern w:val="24"/>
                <w:szCs w:val="28"/>
              </w:rPr>
              <w:t>е</w:t>
            </w:r>
            <w:r w:rsidRPr="000E4AB8">
              <w:rPr>
                <w:kern w:val="24"/>
                <w:szCs w:val="28"/>
              </w:rPr>
              <w:t xml:space="preserve">м возвращенных средств по Договорам банковского счета о размещении средств на банковских счетах в кредитных организациях в течение отчетного года, </w:t>
            </w:r>
            <w:r w:rsidRPr="000E4AB8">
              <w:rPr>
                <w:szCs w:val="28"/>
              </w:rPr>
              <w:t>млрд рублей</w:t>
            </w:r>
          </w:p>
        </w:tc>
        <w:tc>
          <w:tcPr>
            <w:tcW w:w="1286"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1 305,0</w:t>
            </w:r>
          </w:p>
        </w:tc>
        <w:tc>
          <w:tcPr>
            <w:tcW w:w="1134"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50,0</w:t>
            </w:r>
          </w:p>
        </w:tc>
        <w:tc>
          <w:tcPr>
            <w:tcW w:w="1134" w:type="dxa"/>
            <w:shd w:val="clear" w:color="auto" w:fill="auto"/>
            <w:vAlign w:val="center"/>
          </w:tcPr>
          <w:p w:rsidR="00272D05" w:rsidRPr="000E4AB8" w:rsidRDefault="00272D05" w:rsidP="00D259C1">
            <w:pPr>
              <w:ind w:firstLine="0"/>
              <w:jc w:val="center"/>
              <w:textAlignment w:val="top"/>
              <w:rPr>
                <w:szCs w:val="28"/>
              </w:rPr>
            </w:pPr>
            <w:r w:rsidRPr="000E4AB8">
              <w:rPr>
                <w:bCs/>
                <w:kern w:val="24"/>
                <w:szCs w:val="28"/>
              </w:rPr>
              <w:t>1 000,0</w:t>
            </w:r>
          </w:p>
        </w:tc>
        <w:tc>
          <w:tcPr>
            <w:tcW w:w="1134" w:type="dxa"/>
            <w:shd w:val="clear" w:color="auto" w:fill="auto"/>
            <w:vAlign w:val="center"/>
          </w:tcPr>
          <w:p w:rsidR="00272D05" w:rsidRPr="000E4AB8" w:rsidRDefault="00272D05" w:rsidP="00D259C1">
            <w:pPr>
              <w:ind w:firstLine="0"/>
              <w:jc w:val="center"/>
              <w:textAlignment w:val="top"/>
              <w:rPr>
                <w:szCs w:val="28"/>
              </w:rPr>
            </w:pPr>
            <w:r w:rsidRPr="000E4AB8">
              <w:rPr>
                <w:kern w:val="24"/>
                <w:szCs w:val="28"/>
              </w:rPr>
              <w:t>600,0</w:t>
            </w:r>
          </w:p>
        </w:tc>
      </w:tr>
      <w:tr w:rsidR="00272D05" w:rsidRPr="000E4AB8" w:rsidTr="005C3990">
        <w:trPr>
          <w:trHeight w:val="870"/>
        </w:trPr>
        <w:tc>
          <w:tcPr>
            <w:tcW w:w="4361" w:type="dxa"/>
            <w:shd w:val="clear" w:color="auto" w:fill="auto"/>
            <w:vAlign w:val="center"/>
            <w:hideMark/>
          </w:tcPr>
          <w:p w:rsidR="00272D05" w:rsidRPr="000E4AB8" w:rsidRDefault="00272D05" w:rsidP="00E04CC1">
            <w:pPr>
              <w:textAlignment w:val="top"/>
              <w:rPr>
                <w:szCs w:val="28"/>
              </w:rPr>
            </w:pPr>
            <w:r w:rsidRPr="000E4AB8">
              <w:rPr>
                <w:kern w:val="24"/>
                <w:szCs w:val="28"/>
              </w:rPr>
              <w:t xml:space="preserve">Максимальный остаток в размещении по Договорам банковского счета о размещении средств на банковских счетах в </w:t>
            </w:r>
            <w:r w:rsidRPr="000E4AB8">
              <w:rPr>
                <w:kern w:val="24"/>
                <w:szCs w:val="28"/>
              </w:rPr>
              <w:lastRenderedPageBreak/>
              <w:t xml:space="preserve">кредитных организациях, </w:t>
            </w:r>
            <w:r w:rsidRPr="000E4AB8">
              <w:rPr>
                <w:szCs w:val="28"/>
              </w:rPr>
              <w:t>млрд рублей</w:t>
            </w:r>
          </w:p>
        </w:tc>
        <w:tc>
          <w:tcPr>
            <w:tcW w:w="1286"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lastRenderedPageBreak/>
              <w:t>600,0</w:t>
            </w:r>
          </w:p>
        </w:tc>
        <w:tc>
          <w:tcPr>
            <w:tcW w:w="1134"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600,0</w:t>
            </w:r>
          </w:p>
        </w:tc>
        <w:tc>
          <w:tcPr>
            <w:tcW w:w="1134" w:type="dxa"/>
            <w:shd w:val="clear" w:color="auto" w:fill="auto"/>
            <w:vAlign w:val="center"/>
          </w:tcPr>
          <w:p w:rsidR="00272D05" w:rsidRPr="000E4AB8" w:rsidRDefault="00272D05" w:rsidP="00D259C1">
            <w:pPr>
              <w:ind w:firstLine="0"/>
              <w:jc w:val="center"/>
              <w:textAlignment w:val="top"/>
              <w:rPr>
                <w:szCs w:val="28"/>
              </w:rPr>
            </w:pPr>
            <w:r w:rsidRPr="000E4AB8">
              <w:rPr>
                <w:kern w:val="24"/>
                <w:szCs w:val="28"/>
              </w:rPr>
              <w:t>600,0</w:t>
            </w:r>
          </w:p>
        </w:tc>
        <w:tc>
          <w:tcPr>
            <w:tcW w:w="1134" w:type="dxa"/>
            <w:shd w:val="clear" w:color="auto" w:fill="auto"/>
            <w:vAlign w:val="center"/>
          </w:tcPr>
          <w:p w:rsidR="00272D05" w:rsidRPr="000E4AB8" w:rsidRDefault="00272D05" w:rsidP="00D259C1">
            <w:pPr>
              <w:ind w:firstLine="0"/>
              <w:jc w:val="center"/>
              <w:textAlignment w:val="top"/>
              <w:rPr>
                <w:kern w:val="24"/>
                <w:szCs w:val="28"/>
              </w:rPr>
            </w:pPr>
            <w:r w:rsidRPr="000E4AB8">
              <w:rPr>
                <w:kern w:val="24"/>
                <w:szCs w:val="28"/>
              </w:rPr>
              <w:t>600,0</w:t>
            </w:r>
          </w:p>
        </w:tc>
      </w:tr>
      <w:tr w:rsidR="00272D05" w:rsidRPr="000E4AB8" w:rsidTr="005C3990">
        <w:trPr>
          <w:trHeight w:val="576"/>
        </w:trPr>
        <w:tc>
          <w:tcPr>
            <w:tcW w:w="4361" w:type="dxa"/>
            <w:shd w:val="clear" w:color="auto" w:fill="auto"/>
            <w:vAlign w:val="center"/>
            <w:hideMark/>
          </w:tcPr>
          <w:p w:rsidR="00272D05" w:rsidRPr="000E4AB8" w:rsidRDefault="00272D05" w:rsidP="00E04CC1">
            <w:pPr>
              <w:textAlignment w:val="top"/>
              <w:rPr>
                <w:szCs w:val="28"/>
              </w:rPr>
            </w:pPr>
            <w:r w:rsidRPr="000E4AB8">
              <w:rPr>
                <w:szCs w:val="28"/>
              </w:rPr>
              <w:lastRenderedPageBreak/>
              <w:t xml:space="preserve">Объем уплаченных доходов </w:t>
            </w:r>
            <w:r w:rsidRPr="000E4AB8">
              <w:rPr>
                <w:kern w:val="24"/>
                <w:szCs w:val="28"/>
              </w:rPr>
              <w:t xml:space="preserve">по Договорам банковского счета о размещении средств на банковских счетах в кредитных организациях, </w:t>
            </w:r>
            <w:r w:rsidRPr="000E4AB8">
              <w:rPr>
                <w:szCs w:val="28"/>
              </w:rPr>
              <w:t>млрд рублей</w:t>
            </w:r>
          </w:p>
        </w:tc>
        <w:tc>
          <w:tcPr>
            <w:tcW w:w="1286"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28,3</w:t>
            </w:r>
          </w:p>
        </w:tc>
        <w:tc>
          <w:tcPr>
            <w:tcW w:w="1134" w:type="dxa"/>
            <w:shd w:val="clear" w:color="auto" w:fill="auto"/>
            <w:noWrap/>
            <w:vAlign w:val="center"/>
          </w:tcPr>
          <w:p w:rsidR="00272D05" w:rsidRPr="000E4AB8" w:rsidRDefault="00272D05" w:rsidP="00D259C1">
            <w:pPr>
              <w:ind w:firstLine="0"/>
              <w:jc w:val="center"/>
              <w:textAlignment w:val="top"/>
              <w:rPr>
                <w:szCs w:val="28"/>
              </w:rPr>
            </w:pPr>
            <w:r w:rsidRPr="000E4AB8">
              <w:rPr>
                <w:kern w:val="24"/>
                <w:szCs w:val="28"/>
              </w:rPr>
              <w:t>22,5</w:t>
            </w:r>
          </w:p>
        </w:tc>
        <w:tc>
          <w:tcPr>
            <w:tcW w:w="1134" w:type="dxa"/>
            <w:shd w:val="clear" w:color="auto" w:fill="auto"/>
            <w:vAlign w:val="center"/>
          </w:tcPr>
          <w:p w:rsidR="00272D05" w:rsidRPr="000E4AB8" w:rsidRDefault="00272D05" w:rsidP="00D259C1">
            <w:pPr>
              <w:ind w:firstLine="0"/>
              <w:jc w:val="center"/>
              <w:textAlignment w:val="top"/>
              <w:rPr>
                <w:szCs w:val="28"/>
              </w:rPr>
            </w:pPr>
            <w:r w:rsidRPr="000E4AB8">
              <w:rPr>
                <w:bCs/>
                <w:kern w:val="24"/>
                <w:szCs w:val="28"/>
              </w:rPr>
              <w:t>31,9</w:t>
            </w:r>
          </w:p>
        </w:tc>
        <w:tc>
          <w:tcPr>
            <w:tcW w:w="1134" w:type="dxa"/>
            <w:shd w:val="clear" w:color="auto" w:fill="auto"/>
            <w:vAlign w:val="center"/>
          </w:tcPr>
          <w:p w:rsidR="00272D05" w:rsidRPr="000E4AB8" w:rsidRDefault="00272D05" w:rsidP="00D259C1">
            <w:pPr>
              <w:ind w:firstLine="0"/>
              <w:jc w:val="center"/>
              <w:textAlignment w:val="top"/>
              <w:rPr>
                <w:kern w:val="24"/>
                <w:szCs w:val="28"/>
              </w:rPr>
            </w:pPr>
            <w:r w:rsidRPr="000E4AB8">
              <w:rPr>
                <w:kern w:val="24"/>
                <w:szCs w:val="28"/>
              </w:rPr>
              <w:t>58,6</w:t>
            </w:r>
          </w:p>
        </w:tc>
      </w:tr>
    </w:tbl>
    <w:p w:rsidR="00272D05" w:rsidRPr="00494F8A" w:rsidRDefault="00272D05" w:rsidP="00E04CC1">
      <w:pPr>
        <w:shd w:val="clear" w:color="auto" w:fill="FFFFFF"/>
        <w:ind w:right="11"/>
        <w:rPr>
          <w:szCs w:val="28"/>
        </w:rPr>
      </w:pPr>
      <w:r w:rsidRPr="00494F8A">
        <w:rPr>
          <w:szCs w:val="28"/>
        </w:rPr>
        <w:t>По состоянию на 1 января 2023 года сумма совокупного дохода от размещения средств по счетам до востребования составила 90,5 млрд рублей, в том числе от размещения средств федерального бюджета – 31,9 млрд рублей, от размещения средств ЕКС – 58,6 млрд рублей.</w:t>
      </w:r>
    </w:p>
    <w:p w:rsidR="00272D05" w:rsidRPr="00494F8A" w:rsidRDefault="00272D05" w:rsidP="00C56754">
      <w:pPr>
        <w:pStyle w:val="2"/>
      </w:pPr>
      <w:r w:rsidRPr="00494F8A">
        <w:t>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272D05" w:rsidRPr="00494F8A" w:rsidRDefault="00272D05" w:rsidP="00E04CC1">
      <w:pPr>
        <w:rPr>
          <w:szCs w:val="28"/>
        </w:rPr>
      </w:pPr>
      <w:r w:rsidRPr="00494F8A">
        <w:rPr>
          <w:szCs w:val="28"/>
        </w:rPr>
        <w:t xml:space="preserve">В рамках реализации положений </w:t>
      </w:r>
      <w:r w:rsidR="003A11C6">
        <w:rPr>
          <w:szCs w:val="28"/>
        </w:rPr>
        <w:t>п</w:t>
      </w:r>
      <w:r w:rsidRPr="00494F8A">
        <w:rPr>
          <w:szCs w:val="28"/>
        </w:rPr>
        <w:t>остановления Правительства Российской Федерации от 30 ноября 2017 г. № 1449 «О порядке осуществления операций по управлению остатками средств на едином счете федерального бюджета и едином казначейском счете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Федеральным казначейством осуществляется заключение договоров «валютный своп» на торговой площадке ПАО Московская Биржа с участием небанковской кредитной организации акционерное общество «Национальный клиринговый центр» (НКО АО НКЦ) – центральным контрагентом.</w:t>
      </w:r>
    </w:p>
    <w:p w:rsidR="00272D05" w:rsidRPr="00494F8A" w:rsidRDefault="00272D05" w:rsidP="00E04CC1">
      <w:pPr>
        <w:rPr>
          <w:szCs w:val="28"/>
        </w:rPr>
      </w:pPr>
      <w:r w:rsidRPr="00494F8A">
        <w:rPr>
          <w:szCs w:val="28"/>
        </w:rPr>
        <w:t xml:space="preserve">Федеральное казначейство заключает договоры «валютный своп» на ежедневной основе в режиме «USDRUB_tod/tom» на ПАО Московская Биржа, обеспечивая постоянное предложение и спрос на валютном сегменте финансового рынка. </w:t>
      </w:r>
    </w:p>
    <w:p w:rsidR="00272D05" w:rsidRPr="00494F8A" w:rsidRDefault="00272D05" w:rsidP="00E04CC1">
      <w:pPr>
        <w:rPr>
          <w:szCs w:val="28"/>
        </w:rPr>
      </w:pPr>
      <w:r w:rsidRPr="00494F8A">
        <w:rPr>
          <w:szCs w:val="28"/>
        </w:rPr>
        <w:t>Начиная с 2022 года, Федеральным казначейством на ежедневной основе запущены операции «валютный своп» со средствами единого казначейского счета.</w:t>
      </w:r>
    </w:p>
    <w:p w:rsidR="00272D05" w:rsidRPr="00494F8A" w:rsidRDefault="00272D05" w:rsidP="00E04CC1">
      <w:pPr>
        <w:rPr>
          <w:szCs w:val="28"/>
        </w:rPr>
      </w:pPr>
      <w:r w:rsidRPr="00494F8A">
        <w:rPr>
          <w:szCs w:val="28"/>
        </w:rPr>
        <w:t xml:space="preserve">Информация по операциям «валютный своп» с 2021 по 2022 годы представлена в таблице </w:t>
      </w:r>
      <w:r w:rsidR="000E4AB8">
        <w:rPr>
          <w:szCs w:val="28"/>
        </w:rPr>
        <w:t>7</w:t>
      </w:r>
      <w:r w:rsidRPr="00494F8A">
        <w:rPr>
          <w:szCs w:val="28"/>
        </w:rPr>
        <w:t>.</w:t>
      </w:r>
    </w:p>
    <w:p w:rsidR="00A428F9" w:rsidRDefault="00A428F9" w:rsidP="00E04CC1">
      <w:pPr>
        <w:shd w:val="clear" w:color="auto" w:fill="FFFFFF"/>
        <w:ind w:right="11"/>
        <w:jc w:val="center"/>
        <w:rPr>
          <w:b/>
          <w:szCs w:val="28"/>
        </w:rPr>
      </w:pPr>
    </w:p>
    <w:p w:rsidR="00A428F9" w:rsidRDefault="00A428F9" w:rsidP="00E04CC1">
      <w:pPr>
        <w:shd w:val="clear" w:color="auto" w:fill="FFFFFF"/>
        <w:ind w:right="11"/>
        <w:jc w:val="center"/>
        <w:rPr>
          <w:b/>
          <w:szCs w:val="28"/>
        </w:rPr>
      </w:pPr>
    </w:p>
    <w:p w:rsidR="00272D05" w:rsidRPr="00494F8A" w:rsidRDefault="00272D05" w:rsidP="00E04CC1">
      <w:pPr>
        <w:shd w:val="clear" w:color="auto" w:fill="FFFFFF"/>
        <w:ind w:right="11"/>
        <w:jc w:val="center"/>
        <w:rPr>
          <w:b/>
          <w:szCs w:val="28"/>
        </w:rPr>
      </w:pPr>
      <w:r w:rsidRPr="00494F8A">
        <w:rPr>
          <w:b/>
          <w:szCs w:val="28"/>
        </w:rPr>
        <w:lastRenderedPageBreak/>
        <w:t>Статистическая информация о купле-продаже</w:t>
      </w:r>
      <w:r w:rsidR="00D84E58" w:rsidRPr="00D84E58">
        <w:rPr>
          <w:b/>
          <w:szCs w:val="28"/>
        </w:rPr>
        <w:t xml:space="preserve"> </w:t>
      </w:r>
      <w:r w:rsidRPr="00494F8A">
        <w:rPr>
          <w:b/>
          <w:szCs w:val="28"/>
        </w:rPr>
        <w:t>иностранной валюты на организованных торгах по договорам «валютный своп»</w:t>
      </w:r>
    </w:p>
    <w:p w:rsidR="00272D05" w:rsidRPr="000E4AB8" w:rsidRDefault="000E4AB8" w:rsidP="00E04CC1">
      <w:pPr>
        <w:shd w:val="clear" w:color="auto" w:fill="FFFFFF"/>
        <w:ind w:right="11"/>
        <w:jc w:val="right"/>
        <w:rPr>
          <w:sz w:val="20"/>
          <w:szCs w:val="20"/>
        </w:rPr>
      </w:pPr>
      <w:r w:rsidRPr="000E4AB8">
        <w:rPr>
          <w:szCs w:val="28"/>
        </w:rPr>
        <w:t>Таблица 7</w:t>
      </w:r>
    </w:p>
    <w:tbl>
      <w:tblPr>
        <w:tblW w:w="904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661"/>
        <w:gridCol w:w="1842"/>
        <w:gridCol w:w="1546"/>
      </w:tblGrid>
      <w:tr w:rsidR="00272D05" w:rsidRPr="00494F8A" w:rsidTr="005C3990">
        <w:trPr>
          <w:trHeight w:val="435"/>
        </w:trPr>
        <w:tc>
          <w:tcPr>
            <w:tcW w:w="5661" w:type="dxa"/>
            <w:shd w:val="clear" w:color="auto" w:fill="auto"/>
            <w:noWrap/>
            <w:vAlign w:val="center"/>
            <w:hideMark/>
          </w:tcPr>
          <w:p w:rsidR="00272D05" w:rsidRPr="00494F8A" w:rsidRDefault="00272D05" w:rsidP="00E04CC1">
            <w:pPr>
              <w:rPr>
                <w:caps/>
              </w:rPr>
            </w:pPr>
            <w:r w:rsidRPr="00494F8A">
              <w:rPr>
                <w:caps/>
              </w:rPr>
              <w:t>Год</w:t>
            </w:r>
          </w:p>
        </w:tc>
        <w:tc>
          <w:tcPr>
            <w:tcW w:w="1842" w:type="dxa"/>
            <w:shd w:val="clear" w:color="auto" w:fill="auto"/>
            <w:noWrap/>
            <w:vAlign w:val="center"/>
            <w:hideMark/>
          </w:tcPr>
          <w:p w:rsidR="00272D05" w:rsidRPr="00494F8A" w:rsidRDefault="00272D05" w:rsidP="007C6A82">
            <w:pPr>
              <w:ind w:firstLine="20"/>
              <w:jc w:val="center"/>
              <w:rPr>
                <w:caps/>
              </w:rPr>
            </w:pPr>
            <w:r w:rsidRPr="00494F8A">
              <w:rPr>
                <w:caps/>
              </w:rPr>
              <w:t>2021</w:t>
            </w:r>
          </w:p>
        </w:tc>
        <w:tc>
          <w:tcPr>
            <w:tcW w:w="1546" w:type="dxa"/>
            <w:shd w:val="clear" w:color="auto" w:fill="auto"/>
            <w:vAlign w:val="center"/>
          </w:tcPr>
          <w:p w:rsidR="00272D05" w:rsidRPr="00494F8A" w:rsidRDefault="00272D05" w:rsidP="007C6A82">
            <w:pPr>
              <w:ind w:firstLine="20"/>
              <w:jc w:val="center"/>
              <w:rPr>
                <w:caps/>
              </w:rPr>
            </w:pPr>
            <w:r w:rsidRPr="00494F8A">
              <w:rPr>
                <w:caps/>
              </w:rPr>
              <w:t>2022</w:t>
            </w:r>
          </w:p>
        </w:tc>
      </w:tr>
      <w:tr w:rsidR="00272D05" w:rsidRPr="00494F8A" w:rsidTr="005C3990">
        <w:trPr>
          <w:trHeight w:val="450"/>
        </w:trPr>
        <w:tc>
          <w:tcPr>
            <w:tcW w:w="5661" w:type="dxa"/>
            <w:shd w:val="clear" w:color="auto" w:fill="auto"/>
            <w:noWrap/>
            <w:vAlign w:val="center"/>
            <w:hideMark/>
          </w:tcPr>
          <w:p w:rsidR="00272D05" w:rsidRPr="00494F8A" w:rsidRDefault="00272D05" w:rsidP="00E04CC1">
            <w:r w:rsidRPr="00494F8A">
              <w:t>Вид средств</w:t>
            </w:r>
          </w:p>
        </w:tc>
        <w:tc>
          <w:tcPr>
            <w:tcW w:w="1842" w:type="dxa"/>
            <w:shd w:val="clear" w:color="auto" w:fill="auto"/>
            <w:noWrap/>
            <w:vAlign w:val="center"/>
            <w:hideMark/>
          </w:tcPr>
          <w:p w:rsidR="00272D05" w:rsidRPr="00494F8A" w:rsidRDefault="00272D05" w:rsidP="007C6A82">
            <w:pPr>
              <w:ind w:firstLine="20"/>
              <w:jc w:val="center"/>
            </w:pPr>
            <w:r w:rsidRPr="00494F8A">
              <w:t>ЕСФБ</w:t>
            </w:r>
          </w:p>
        </w:tc>
        <w:tc>
          <w:tcPr>
            <w:tcW w:w="1546" w:type="dxa"/>
            <w:shd w:val="clear" w:color="auto" w:fill="auto"/>
            <w:noWrap/>
            <w:vAlign w:val="center"/>
            <w:hideMark/>
          </w:tcPr>
          <w:p w:rsidR="00272D05" w:rsidRPr="00494F8A" w:rsidRDefault="00272D05" w:rsidP="007C6A82">
            <w:pPr>
              <w:ind w:firstLine="20"/>
              <w:jc w:val="center"/>
            </w:pPr>
            <w:r w:rsidRPr="00494F8A">
              <w:t>ЕКС</w:t>
            </w:r>
          </w:p>
        </w:tc>
      </w:tr>
      <w:tr w:rsidR="00272D05" w:rsidRPr="00494F8A" w:rsidTr="005C3990">
        <w:trPr>
          <w:trHeight w:val="711"/>
        </w:trPr>
        <w:tc>
          <w:tcPr>
            <w:tcW w:w="5661" w:type="dxa"/>
            <w:shd w:val="clear" w:color="auto" w:fill="auto"/>
            <w:vAlign w:val="center"/>
            <w:hideMark/>
          </w:tcPr>
          <w:p w:rsidR="00272D05" w:rsidRPr="00494F8A" w:rsidRDefault="00272D05" w:rsidP="00E04CC1">
            <w:r w:rsidRPr="00494F8A">
              <w:t>Совокупный максимальный объем средств, используемый для сделки, млрд руб</w:t>
            </w:r>
          </w:p>
        </w:tc>
        <w:tc>
          <w:tcPr>
            <w:tcW w:w="1842" w:type="dxa"/>
            <w:shd w:val="clear" w:color="auto" w:fill="auto"/>
            <w:noWrap/>
            <w:vAlign w:val="center"/>
          </w:tcPr>
          <w:p w:rsidR="00272D05" w:rsidRPr="00494F8A" w:rsidRDefault="00272D05" w:rsidP="007C6A82">
            <w:pPr>
              <w:ind w:firstLine="20"/>
              <w:jc w:val="center"/>
            </w:pPr>
            <w:r w:rsidRPr="00494F8A">
              <w:t>22 267,0</w:t>
            </w:r>
          </w:p>
        </w:tc>
        <w:tc>
          <w:tcPr>
            <w:tcW w:w="1546" w:type="dxa"/>
            <w:shd w:val="clear" w:color="auto" w:fill="auto"/>
            <w:noWrap/>
            <w:vAlign w:val="center"/>
            <w:hideMark/>
          </w:tcPr>
          <w:p w:rsidR="00272D05" w:rsidRPr="00494F8A" w:rsidRDefault="00272D05" w:rsidP="007C6A82">
            <w:pPr>
              <w:ind w:firstLine="20"/>
              <w:jc w:val="center"/>
            </w:pPr>
            <w:r w:rsidRPr="00494F8A">
              <w:t>2 525,0</w:t>
            </w:r>
          </w:p>
        </w:tc>
      </w:tr>
      <w:tr w:rsidR="00272D05" w:rsidRPr="00494F8A" w:rsidTr="005C3990">
        <w:trPr>
          <w:trHeight w:val="566"/>
        </w:trPr>
        <w:tc>
          <w:tcPr>
            <w:tcW w:w="5661" w:type="dxa"/>
            <w:shd w:val="clear" w:color="auto" w:fill="auto"/>
            <w:vAlign w:val="center"/>
            <w:hideMark/>
          </w:tcPr>
          <w:p w:rsidR="00272D05" w:rsidRPr="00494F8A" w:rsidRDefault="00272D05" w:rsidP="00E04CC1">
            <w:r w:rsidRPr="00494F8A">
              <w:t>Объем средств, использованных по 1-й части, млрд руб</w:t>
            </w:r>
          </w:p>
        </w:tc>
        <w:tc>
          <w:tcPr>
            <w:tcW w:w="1842" w:type="dxa"/>
            <w:shd w:val="clear" w:color="auto" w:fill="auto"/>
            <w:noWrap/>
            <w:vAlign w:val="center"/>
          </w:tcPr>
          <w:p w:rsidR="00272D05" w:rsidRPr="00494F8A" w:rsidRDefault="00272D05" w:rsidP="007C6A82">
            <w:pPr>
              <w:ind w:firstLine="20"/>
              <w:jc w:val="center"/>
            </w:pPr>
            <w:r w:rsidRPr="00494F8A">
              <w:t>21 478,9</w:t>
            </w:r>
          </w:p>
        </w:tc>
        <w:tc>
          <w:tcPr>
            <w:tcW w:w="1546" w:type="dxa"/>
            <w:shd w:val="clear" w:color="auto" w:fill="auto"/>
            <w:noWrap/>
            <w:vAlign w:val="center"/>
            <w:hideMark/>
          </w:tcPr>
          <w:p w:rsidR="00272D05" w:rsidRPr="00494F8A" w:rsidRDefault="00272D05" w:rsidP="007C6A82">
            <w:pPr>
              <w:ind w:firstLine="20"/>
              <w:jc w:val="center"/>
            </w:pPr>
            <w:r w:rsidRPr="00494F8A">
              <w:t>2 425,3</w:t>
            </w:r>
          </w:p>
        </w:tc>
      </w:tr>
      <w:tr w:rsidR="00272D05" w:rsidRPr="00494F8A" w:rsidTr="005C3990">
        <w:trPr>
          <w:trHeight w:val="672"/>
        </w:trPr>
        <w:tc>
          <w:tcPr>
            <w:tcW w:w="5661" w:type="dxa"/>
            <w:shd w:val="clear" w:color="auto" w:fill="auto"/>
            <w:vAlign w:val="center"/>
            <w:hideMark/>
          </w:tcPr>
          <w:p w:rsidR="00272D05" w:rsidRPr="00494F8A" w:rsidRDefault="00272D05" w:rsidP="00E04CC1">
            <w:r w:rsidRPr="00494F8A">
              <w:t>Объем средств, полученных по 1-й части сделки, млрд долларов США</w:t>
            </w:r>
          </w:p>
        </w:tc>
        <w:tc>
          <w:tcPr>
            <w:tcW w:w="1842" w:type="dxa"/>
            <w:shd w:val="clear" w:color="auto" w:fill="auto"/>
            <w:noWrap/>
            <w:vAlign w:val="center"/>
          </w:tcPr>
          <w:p w:rsidR="00272D05" w:rsidRPr="00494F8A" w:rsidRDefault="00272D05" w:rsidP="007C6A82">
            <w:pPr>
              <w:ind w:firstLine="20"/>
              <w:jc w:val="center"/>
            </w:pPr>
            <w:r w:rsidRPr="00494F8A">
              <w:t>291,3</w:t>
            </w:r>
          </w:p>
        </w:tc>
        <w:tc>
          <w:tcPr>
            <w:tcW w:w="1546" w:type="dxa"/>
            <w:shd w:val="clear" w:color="auto" w:fill="auto"/>
            <w:noWrap/>
            <w:vAlign w:val="center"/>
            <w:hideMark/>
          </w:tcPr>
          <w:p w:rsidR="00272D05" w:rsidRPr="00494F8A" w:rsidRDefault="00272D05" w:rsidP="007C6A82">
            <w:pPr>
              <w:ind w:firstLine="20"/>
              <w:jc w:val="center"/>
            </w:pPr>
            <w:r w:rsidRPr="00494F8A">
              <w:t>31,5</w:t>
            </w:r>
          </w:p>
        </w:tc>
      </w:tr>
      <w:tr w:rsidR="00272D05" w:rsidRPr="00494F8A" w:rsidTr="005C3990">
        <w:trPr>
          <w:trHeight w:val="576"/>
        </w:trPr>
        <w:tc>
          <w:tcPr>
            <w:tcW w:w="5661" w:type="dxa"/>
            <w:shd w:val="clear" w:color="auto" w:fill="auto"/>
            <w:vAlign w:val="center"/>
            <w:hideMark/>
          </w:tcPr>
          <w:p w:rsidR="00272D05" w:rsidRPr="00494F8A" w:rsidRDefault="00272D05" w:rsidP="00E04CC1">
            <w:r w:rsidRPr="00494F8A">
              <w:t>Объем доходов по операциям "валютный своп", млрд руб</w:t>
            </w:r>
          </w:p>
        </w:tc>
        <w:tc>
          <w:tcPr>
            <w:tcW w:w="1842" w:type="dxa"/>
            <w:shd w:val="clear" w:color="auto" w:fill="auto"/>
            <w:noWrap/>
            <w:vAlign w:val="center"/>
          </w:tcPr>
          <w:p w:rsidR="00272D05" w:rsidRPr="00494F8A" w:rsidRDefault="00272D05" w:rsidP="007C6A82">
            <w:pPr>
              <w:ind w:firstLine="20"/>
              <w:jc w:val="center"/>
            </w:pPr>
            <w:r w:rsidRPr="00494F8A">
              <w:t>4,8</w:t>
            </w:r>
          </w:p>
        </w:tc>
        <w:tc>
          <w:tcPr>
            <w:tcW w:w="1546" w:type="dxa"/>
            <w:shd w:val="clear" w:color="auto" w:fill="auto"/>
            <w:noWrap/>
            <w:vAlign w:val="center"/>
            <w:hideMark/>
          </w:tcPr>
          <w:p w:rsidR="00272D05" w:rsidRPr="00494F8A" w:rsidRDefault="00272D05" w:rsidP="007C6A82">
            <w:pPr>
              <w:ind w:firstLine="20"/>
              <w:jc w:val="center"/>
            </w:pPr>
            <w:r w:rsidRPr="00494F8A">
              <w:t>0,8</w:t>
            </w:r>
          </w:p>
        </w:tc>
      </w:tr>
    </w:tbl>
    <w:p w:rsidR="00272D05" w:rsidRPr="00494F8A" w:rsidRDefault="00272D05" w:rsidP="00E04CC1">
      <w:pPr>
        <w:shd w:val="clear" w:color="auto" w:fill="FFFFFF"/>
        <w:ind w:right="11"/>
        <w:rPr>
          <w:szCs w:val="28"/>
        </w:rPr>
      </w:pPr>
      <w:r w:rsidRPr="00494F8A">
        <w:rPr>
          <w:szCs w:val="28"/>
        </w:rPr>
        <w:t>По состоянию на 1 января 2023 года сумма процентов от размещения средств единого казначейского счета в договоры «валютный своп» составила 0,8 млрд рублей.</w:t>
      </w:r>
    </w:p>
    <w:p w:rsidR="00272D05" w:rsidRPr="00494F8A" w:rsidRDefault="00272D05" w:rsidP="00C56754">
      <w:pPr>
        <w:pStyle w:val="2"/>
      </w:pPr>
      <w:r w:rsidRPr="00494F8A">
        <w:t>Размещение средств федерального бюджета на банковских вкладах (депозитах) с участием центрального контрагента</w:t>
      </w:r>
    </w:p>
    <w:p w:rsidR="00272D05" w:rsidRPr="00494F8A" w:rsidRDefault="00272D05" w:rsidP="00E04CC1">
      <w:pPr>
        <w:rPr>
          <w:szCs w:val="28"/>
        </w:rPr>
      </w:pPr>
      <w:r w:rsidRPr="00494F8A">
        <w:rPr>
          <w:szCs w:val="28"/>
        </w:rPr>
        <w:t xml:space="preserve">В 2022 году Федеральное казначейство продолжило развивать применение биржевых финансовых инструментов при осуществлении операций по управлению остатками средств на ЕСФБ и ЕКС, в частности, заключения договоров банковского вклада (депозита) с центральным контрагентом. Данные операции проводятся в соответствии с </w:t>
      </w:r>
      <w:r w:rsidR="00EA3BF7" w:rsidRPr="00494F8A">
        <w:rPr>
          <w:szCs w:val="28"/>
        </w:rPr>
        <w:t>п</w:t>
      </w:r>
      <w:r w:rsidRPr="00494F8A">
        <w:rPr>
          <w:szCs w:val="28"/>
        </w:rPr>
        <w:t>остановлением Правительства Российской Федерации от 9 апреля 2020 г. № 415 «О Порядке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(депозита) с центральным контрагентом».</w:t>
      </w:r>
    </w:p>
    <w:p w:rsidR="00272D05" w:rsidRPr="00494F8A" w:rsidRDefault="00272D05" w:rsidP="00E04CC1">
      <w:pPr>
        <w:shd w:val="clear" w:color="auto" w:fill="FFFFFF"/>
        <w:ind w:right="11"/>
        <w:rPr>
          <w:szCs w:val="28"/>
        </w:rPr>
      </w:pPr>
      <w:r w:rsidRPr="00494F8A">
        <w:rPr>
          <w:szCs w:val="28"/>
        </w:rPr>
        <w:t>В 2022 году Федеральное казначейство осуществляло заключение договоров банковского вклада (депозита) с центральным контрагентом на торговой площадке ПАО Московская Биржа на ежедневной основе.</w:t>
      </w:r>
    </w:p>
    <w:p w:rsidR="00272D05" w:rsidRPr="00494F8A" w:rsidRDefault="00272D05" w:rsidP="00E04CC1">
      <w:pPr>
        <w:shd w:val="clear" w:color="auto" w:fill="FFFFFF"/>
        <w:ind w:right="11"/>
        <w:rPr>
          <w:szCs w:val="28"/>
        </w:rPr>
      </w:pPr>
      <w:r w:rsidRPr="00494F8A">
        <w:rPr>
          <w:szCs w:val="28"/>
        </w:rPr>
        <w:t>Начиная с 1 февраля 2022 года, Федеральное казначейство увеличило количество аукционов по заключению договоров банковского вклада (депозита) с центральным контрагентом в режиме overnight на ежедневной основе.</w:t>
      </w:r>
    </w:p>
    <w:p w:rsidR="00272D05" w:rsidRPr="00494F8A" w:rsidRDefault="00272D05" w:rsidP="00E04CC1">
      <w:pPr>
        <w:shd w:val="clear" w:color="auto" w:fill="FFFFFF"/>
        <w:ind w:right="11"/>
        <w:rPr>
          <w:szCs w:val="28"/>
        </w:rPr>
      </w:pPr>
      <w:r w:rsidRPr="00494F8A">
        <w:rPr>
          <w:szCs w:val="28"/>
        </w:rPr>
        <w:lastRenderedPageBreak/>
        <w:t xml:space="preserve">Результаты проведения операций в части заключения договоров банковского вклада (депозита) с центральным контрагентом с 2021 по 2022 годы представлены в таблице </w:t>
      </w:r>
      <w:r w:rsidR="000E4AB8">
        <w:rPr>
          <w:szCs w:val="28"/>
        </w:rPr>
        <w:t>8</w:t>
      </w:r>
      <w:r w:rsidRPr="00494F8A">
        <w:rPr>
          <w:szCs w:val="28"/>
        </w:rPr>
        <w:t>.</w:t>
      </w:r>
    </w:p>
    <w:p w:rsidR="00272D05" w:rsidRPr="00494F8A" w:rsidRDefault="00272D05" w:rsidP="00E04CC1">
      <w:pPr>
        <w:ind w:right="142"/>
        <w:jc w:val="center"/>
        <w:rPr>
          <w:b/>
        </w:rPr>
      </w:pPr>
      <w:r w:rsidRPr="00494F8A">
        <w:rPr>
          <w:b/>
        </w:rPr>
        <w:t>Статистическая информация о результатах размещения средств</w:t>
      </w:r>
    </w:p>
    <w:p w:rsidR="00272D05" w:rsidRPr="00494F8A" w:rsidRDefault="00272D05" w:rsidP="00E04CC1">
      <w:pPr>
        <w:shd w:val="clear" w:color="auto" w:fill="FFFFFF"/>
        <w:ind w:right="142"/>
        <w:jc w:val="center"/>
        <w:rPr>
          <w:b/>
        </w:rPr>
      </w:pPr>
      <w:r w:rsidRPr="00494F8A">
        <w:rPr>
          <w:b/>
        </w:rPr>
        <w:t>на банковских депозитах с участием Центрального контрагента</w:t>
      </w:r>
    </w:p>
    <w:p w:rsidR="00272D05" w:rsidRPr="000E4AB8" w:rsidRDefault="000E4AB8" w:rsidP="00E04CC1">
      <w:pPr>
        <w:shd w:val="clear" w:color="auto" w:fill="FFFFFF"/>
        <w:ind w:right="142"/>
        <w:jc w:val="right"/>
        <w:rPr>
          <w:sz w:val="20"/>
          <w:szCs w:val="20"/>
        </w:rPr>
      </w:pPr>
      <w:r w:rsidRPr="000E4AB8">
        <w:rPr>
          <w:szCs w:val="28"/>
        </w:rPr>
        <w:t>Таблица 8</w:t>
      </w:r>
    </w:p>
    <w:tbl>
      <w:tblPr>
        <w:tblW w:w="904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524"/>
        <w:gridCol w:w="1683"/>
        <w:gridCol w:w="1842"/>
      </w:tblGrid>
      <w:tr w:rsidR="00272D05" w:rsidRPr="00494F8A" w:rsidTr="005C3990">
        <w:trPr>
          <w:trHeight w:val="441"/>
        </w:trPr>
        <w:tc>
          <w:tcPr>
            <w:tcW w:w="5524" w:type="dxa"/>
            <w:shd w:val="clear" w:color="auto" w:fill="auto"/>
            <w:noWrap/>
            <w:vAlign w:val="center"/>
            <w:hideMark/>
          </w:tcPr>
          <w:p w:rsidR="00272D05" w:rsidRPr="00494F8A" w:rsidRDefault="00272D05" w:rsidP="00D259C1">
            <w:pPr>
              <w:ind w:firstLine="0"/>
              <w:rPr>
                <w:caps/>
              </w:rPr>
            </w:pPr>
            <w:r w:rsidRPr="00494F8A">
              <w:rPr>
                <w:caps/>
              </w:rPr>
              <w:t>Год</w:t>
            </w:r>
          </w:p>
        </w:tc>
        <w:tc>
          <w:tcPr>
            <w:tcW w:w="1683" w:type="dxa"/>
            <w:shd w:val="clear" w:color="auto" w:fill="auto"/>
            <w:noWrap/>
            <w:vAlign w:val="center"/>
            <w:hideMark/>
          </w:tcPr>
          <w:p w:rsidR="00272D05" w:rsidRPr="00494F8A" w:rsidRDefault="00272D05" w:rsidP="00D259C1">
            <w:pPr>
              <w:ind w:firstLine="15"/>
              <w:jc w:val="center"/>
              <w:rPr>
                <w:caps/>
              </w:rPr>
            </w:pPr>
            <w:r w:rsidRPr="00494F8A">
              <w:rPr>
                <w:caps/>
              </w:rPr>
              <w:t>2021</w:t>
            </w:r>
          </w:p>
        </w:tc>
        <w:tc>
          <w:tcPr>
            <w:tcW w:w="1842" w:type="dxa"/>
            <w:shd w:val="clear" w:color="auto" w:fill="auto"/>
            <w:vAlign w:val="center"/>
          </w:tcPr>
          <w:p w:rsidR="00272D05" w:rsidRPr="00494F8A" w:rsidRDefault="00272D05" w:rsidP="00D259C1">
            <w:pPr>
              <w:ind w:firstLine="15"/>
              <w:jc w:val="center"/>
              <w:rPr>
                <w:caps/>
              </w:rPr>
            </w:pPr>
            <w:r w:rsidRPr="00494F8A">
              <w:rPr>
                <w:caps/>
              </w:rPr>
              <w:t>2022</w:t>
            </w:r>
          </w:p>
        </w:tc>
      </w:tr>
      <w:tr w:rsidR="00272D05" w:rsidRPr="00494F8A" w:rsidTr="005C3990">
        <w:trPr>
          <w:trHeight w:val="351"/>
        </w:trPr>
        <w:tc>
          <w:tcPr>
            <w:tcW w:w="5524" w:type="dxa"/>
            <w:shd w:val="clear" w:color="auto" w:fill="auto"/>
            <w:noWrap/>
            <w:vAlign w:val="center"/>
            <w:hideMark/>
          </w:tcPr>
          <w:p w:rsidR="00272D05" w:rsidRPr="00494F8A" w:rsidRDefault="00272D05" w:rsidP="00D259C1">
            <w:pPr>
              <w:ind w:firstLine="0"/>
            </w:pPr>
            <w:r w:rsidRPr="00494F8A">
              <w:t>Вид средств</w:t>
            </w:r>
          </w:p>
        </w:tc>
        <w:tc>
          <w:tcPr>
            <w:tcW w:w="1683" w:type="dxa"/>
            <w:shd w:val="clear" w:color="auto" w:fill="auto"/>
            <w:noWrap/>
            <w:vAlign w:val="center"/>
            <w:hideMark/>
          </w:tcPr>
          <w:p w:rsidR="00272D05" w:rsidRPr="00494F8A" w:rsidRDefault="00272D05" w:rsidP="00D259C1">
            <w:pPr>
              <w:ind w:firstLine="15"/>
              <w:jc w:val="center"/>
            </w:pPr>
            <w:r w:rsidRPr="00494F8A">
              <w:t>ЕКС</w:t>
            </w:r>
          </w:p>
        </w:tc>
        <w:tc>
          <w:tcPr>
            <w:tcW w:w="1842" w:type="dxa"/>
            <w:shd w:val="clear" w:color="auto" w:fill="auto"/>
            <w:vAlign w:val="center"/>
          </w:tcPr>
          <w:p w:rsidR="00272D05" w:rsidRPr="00494F8A" w:rsidRDefault="00272D05" w:rsidP="00D259C1">
            <w:pPr>
              <w:ind w:firstLine="15"/>
              <w:jc w:val="center"/>
            </w:pPr>
            <w:r w:rsidRPr="00494F8A">
              <w:t>ЕКС</w:t>
            </w:r>
          </w:p>
        </w:tc>
      </w:tr>
      <w:tr w:rsidR="00272D05" w:rsidRPr="00494F8A" w:rsidTr="005C3990">
        <w:trPr>
          <w:trHeight w:val="499"/>
        </w:trPr>
        <w:tc>
          <w:tcPr>
            <w:tcW w:w="5524" w:type="dxa"/>
            <w:shd w:val="clear" w:color="auto" w:fill="auto"/>
            <w:vAlign w:val="center"/>
            <w:hideMark/>
          </w:tcPr>
          <w:p w:rsidR="00272D05" w:rsidRPr="00494F8A" w:rsidRDefault="00272D05" w:rsidP="00D259C1">
            <w:pPr>
              <w:ind w:firstLine="0"/>
            </w:pPr>
            <w:r w:rsidRPr="00494F8A">
              <w:t>Сроки заключения депозитных договоров, дней</w:t>
            </w:r>
          </w:p>
        </w:tc>
        <w:tc>
          <w:tcPr>
            <w:tcW w:w="1683" w:type="dxa"/>
            <w:shd w:val="clear" w:color="auto" w:fill="auto"/>
            <w:noWrap/>
            <w:vAlign w:val="center"/>
            <w:hideMark/>
          </w:tcPr>
          <w:p w:rsidR="00272D05" w:rsidRPr="00494F8A" w:rsidRDefault="00272D05" w:rsidP="00D259C1">
            <w:pPr>
              <w:ind w:firstLine="15"/>
              <w:jc w:val="center"/>
            </w:pPr>
            <w:r w:rsidRPr="00494F8A">
              <w:t>7; 14; 35</w:t>
            </w:r>
          </w:p>
        </w:tc>
        <w:tc>
          <w:tcPr>
            <w:tcW w:w="1842" w:type="dxa"/>
            <w:shd w:val="clear" w:color="auto" w:fill="auto"/>
            <w:vAlign w:val="center"/>
          </w:tcPr>
          <w:p w:rsidR="00272D05" w:rsidRPr="00494F8A" w:rsidRDefault="00272D05" w:rsidP="00D259C1">
            <w:pPr>
              <w:ind w:firstLine="15"/>
              <w:jc w:val="center"/>
            </w:pPr>
            <w:r w:rsidRPr="00494F8A">
              <w:t>1; 7; 14</w:t>
            </w:r>
          </w:p>
        </w:tc>
      </w:tr>
      <w:tr w:rsidR="00272D05" w:rsidRPr="00494F8A" w:rsidTr="005C3990">
        <w:trPr>
          <w:trHeight w:val="499"/>
        </w:trPr>
        <w:tc>
          <w:tcPr>
            <w:tcW w:w="5524" w:type="dxa"/>
            <w:shd w:val="clear" w:color="auto" w:fill="auto"/>
            <w:vAlign w:val="center"/>
            <w:hideMark/>
          </w:tcPr>
          <w:p w:rsidR="00272D05" w:rsidRPr="00494F8A" w:rsidRDefault="00272D05" w:rsidP="00D259C1">
            <w:pPr>
              <w:ind w:firstLine="0"/>
            </w:pPr>
            <w:r w:rsidRPr="00494F8A">
              <w:t>Предложено к размещению, млрд руб</w:t>
            </w:r>
          </w:p>
        </w:tc>
        <w:tc>
          <w:tcPr>
            <w:tcW w:w="1683" w:type="dxa"/>
            <w:shd w:val="clear" w:color="auto" w:fill="auto"/>
            <w:noWrap/>
            <w:vAlign w:val="center"/>
            <w:hideMark/>
          </w:tcPr>
          <w:p w:rsidR="00272D05" w:rsidRPr="00494F8A" w:rsidRDefault="00272D05" w:rsidP="00D259C1">
            <w:pPr>
              <w:ind w:firstLine="15"/>
              <w:jc w:val="center"/>
            </w:pPr>
            <w:r w:rsidRPr="00494F8A">
              <w:t>14 401,0</w:t>
            </w:r>
          </w:p>
        </w:tc>
        <w:tc>
          <w:tcPr>
            <w:tcW w:w="1842" w:type="dxa"/>
            <w:shd w:val="clear" w:color="auto" w:fill="auto"/>
            <w:vAlign w:val="center"/>
          </w:tcPr>
          <w:p w:rsidR="00272D05" w:rsidRPr="00494F8A" w:rsidRDefault="00272D05" w:rsidP="00D259C1">
            <w:pPr>
              <w:spacing w:before="53"/>
              <w:ind w:firstLine="15"/>
              <w:jc w:val="center"/>
              <w:textAlignment w:val="baseline"/>
            </w:pPr>
            <w:r w:rsidRPr="00494F8A">
              <w:t>25 391,0</w:t>
            </w:r>
          </w:p>
        </w:tc>
      </w:tr>
      <w:tr w:rsidR="00272D05" w:rsidRPr="00494F8A" w:rsidTr="005C3990">
        <w:trPr>
          <w:trHeight w:val="499"/>
        </w:trPr>
        <w:tc>
          <w:tcPr>
            <w:tcW w:w="5524" w:type="dxa"/>
            <w:shd w:val="clear" w:color="auto" w:fill="auto"/>
            <w:vAlign w:val="center"/>
            <w:hideMark/>
          </w:tcPr>
          <w:p w:rsidR="00272D05" w:rsidRPr="00494F8A" w:rsidRDefault="00272D05" w:rsidP="00D259C1">
            <w:pPr>
              <w:ind w:firstLine="0"/>
            </w:pPr>
            <w:r w:rsidRPr="00494F8A">
              <w:t>Фактический рыночный спрос, млрд руб</w:t>
            </w:r>
          </w:p>
        </w:tc>
        <w:tc>
          <w:tcPr>
            <w:tcW w:w="1683" w:type="dxa"/>
            <w:shd w:val="clear" w:color="auto" w:fill="auto"/>
            <w:noWrap/>
            <w:vAlign w:val="center"/>
            <w:hideMark/>
          </w:tcPr>
          <w:p w:rsidR="00272D05" w:rsidRPr="00494F8A" w:rsidRDefault="00272D05" w:rsidP="00D259C1">
            <w:pPr>
              <w:ind w:firstLine="15"/>
              <w:jc w:val="center"/>
            </w:pPr>
            <w:r w:rsidRPr="00494F8A">
              <w:t>29 837,4</w:t>
            </w:r>
          </w:p>
        </w:tc>
        <w:tc>
          <w:tcPr>
            <w:tcW w:w="1842" w:type="dxa"/>
            <w:shd w:val="clear" w:color="auto" w:fill="auto"/>
            <w:vAlign w:val="center"/>
          </w:tcPr>
          <w:p w:rsidR="00272D05" w:rsidRPr="00494F8A" w:rsidRDefault="00272D05" w:rsidP="00D259C1">
            <w:pPr>
              <w:spacing w:before="53"/>
              <w:ind w:firstLine="15"/>
              <w:jc w:val="center"/>
              <w:textAlignment w:val="baseline"/>
            </w:pPr>
            <w:r w:rsidRPr="00494F8A">
              <w:t>34 083,7</w:t>
            </w:r>
          </w:p>
        </w:tc>
      </w:tr>
      <w:tr w:rsidR="00272D05" w:rsidRPr="00494F8A" w:rsidTr="005C3990">
        <w:trPr>
          <w:trHeight w:val="499"/>
        </w:trPr>
        <w:tc>
          <w:tcPr>
            <w:tcW w:w="5524" w:type="dxa"/>
            <w:shd w:val="clear" w:color="auto" w:fill="auto"/>
            <w:vAlign w:val="center"/>
            <w:hideMark/>
          </w:tcPr>
          <w:p w:rsidR="00272D05" w:rsidRPr="00494F8A" w:rsidRDefault="00272D05" w:rsidP="00FF1EF4">
            <w:pPr>
              <w:ind w:firstLine="0"/>
            </w:pPr>
            <w:r w:rsidRPr="00494F8A">
              <w:t>Объ</w:t>
            </w:r>
            <w:r w:rsidR="00FF1EF4">
              <w:t>е</w:t>
            </w:r>
            <w:r w:rsidRPr="00494F8A">
              <w:t>м размещенных средств, млрд руб</w:t>
            </w:r>
          </w:p>
        </w:tc>
        <w:tc>
          <w:tcPr>
            <w:tcW w:w="1683" w:type="dxa"/>
            <w:shd w:val="clear" w:color="auto" w:fill="auto"/>
            <w:noWrap/>
            <w:vAlign w:val="center"/>
            <w:hideMark/>
          </w:tcPr>
          <w:p w:rsidR="00272D05" w:rsidRPr="00494F8A" w:rsidRDefault="00272D05" w:rsidP="00D259C1">
            <w:pPr>
              <w:ind w:firstLine="15"/>
              <w:jc w:val="center"/>
            </w:pPr>
            <w:r w:rsidRPr="00494F8A">
              <w:t>14 302,5</w:t>
            </w:r>
          </w:p>
        </w:tc>
        <w:tc>
          <w:tcPr>
            <w:tcW w:w="1842" w:type="dxa"/>
            <w:shd w:val="clear" w:color="auto" w:fill="auto"/>
            <w:vAlign w:val="center"/>
          </w:tcPr>
          <w:p w:rsidR="00272D05" w:rsidRPr="00494F8A" w:rsidRDefault="00272D05" w:rsidP="00D259C1">
            <w:pPr>
              <w:spacing w:before="53"/>
              <w:ind w:firstLine="15"/>
              <w:jc w:val="center"/>
              <w:textAlignment w:val="baseline"/>
            </w:pPr>
            <w:r w:rsidRPr="00494F8A">
              <w:t xml:space="preserve"> 22 926,7</w:t>
            </w:r>
          </w:p>
        </w:tc>
      </w:tr>
      <w:tr w:rsidR="00272D05" w:rsidRPr="00494F8A" w:rsidTr="005C3990">
        <w:trPr>
          <w:trHeight w:val="499"/>
        </w:trPr>
        <w:tc>
          <w:tcPr>
            <w:tcW w:w="5524" w:type="dxa"/>
            <w:shd w:val="clear" w:color="auto" w:fill="auto"/>
            <w:vAlign w:val="center"/>
            <w:hideMark/>
          </w:tcPr>
          <w:p w:rsidR="00272D05" w:rsidRPr="00494F8A" w:rsidRDefault="00272D05" w:rsidP="00FF1EF4">
            <w:pPr>
              <w:ind w:firstLine="0"/>
            </w:pPr>
            <w:r w:rsidRPr="00494F8A">
              <w:t>Объ</w:t>
            </w:r>
            <w:r w:rsidR="00FF1EF4">
              <w:t>е</w:t>
            </w:r>
            <w:r w:rsidRPr="00494F8A">
              <w:t>м поступивших доходов, млрд руб</w:t>
            </w:r>
          </w:p>
        </w:tc>
        <w:tc>
          <w:tcPr>
            <w:tcW w:w="1683" w:type="dxa"/>
            <w:shd w:val="clear" w:color="auto" w:fill="auto"/>
            <w:noWrap/>
            <w:vAlign w:val="center"/>
            <w:hideMark/>
          </w:tcPr>
          <w:p w:rsidR="00272D05" w:rsidRPr="00494F8A" w:rsidRDefault="00272D05" w:rsidP="00D259C1">
            <w:pPr>
              <w:ind w:firstLine="15"/>
              <w:jc w:val="center"/>
            </w:pPr>
            <w:r w:rsidRPr="00494F8A">
              <w:t>27,9</w:t>
            </w:r>
          </w:p>
        </w:tc>
        <w:tc>
          <w:tcPr>
            <w:tcW w:w="1842" w:type="dxa"/>
            <w:shd w:val="clear" w:color="auto" w:fill="auto"/>
            <w:vAlign w:val="center"/>
          </w:tcPr>
          <w:p w:rsidR="00272D05" w:rsidRPr="00494F8A" w:rsidRDefault="00272D05" w:rsidP="00D259C1">
            <w:pPr>
              <w:spacing w:before="53"/>
              <w:ind w:firstLine="15"/>
              <w:jc w:val="center"/>
              <w:textAlignment w:val="baseline"/>
            </w:pPr>
            <w:r w:rsidRPr="00494F8A">
              <w:t xml:space="preserve">29,1 </w:t>
            </w:r>
          </w:p>
        </w:tc>
      </w:tr>
    </w:tbl>
    <w:p w:rsidR="00272D05" w:rsidRPr="00494F8A" w:rsidRDefault="00272D05" w:rsidP="00E04CC1">
      <w:pPr>
        <w:shd w:val="clear" w:color="auto" w:fill="FFFFFF"/>
        <w:ind w:right="11"/>
        <w:rPr>
          <w:szCs w:val="28"/>
        </w:rPr>
      </w:pPr>
      <w:r w:rsidRPr="00494F8A">
        <w:rPr>
          <w:szCs w:val="28"/>
        </w:rPr>
        <w:t>По состоянию на 1 января 2023 года сумма процентов от размещения средств единого казначейского счета на банковских депозитах с участием центрального контрагента составила 29,1 млрд рублей.</w:t>
      </w:r>
    </w:p>
    <w:p w:rsidR="00272D05" w:rsidRPr="00494F8A" w:rsidRDefault="00272D05" w:rsidP="00C56754">
      <w:pPr>
        <w:pStyle w:val="2"/>
      </w:pPr>
      <w:r w:rsidRPr="00494F8A">
        <w:t>Покупка (продажа) ценных бумаг по договорам репо на организованных торгах</w:t>
      </w:r>
    </w:p>
    <w:p w:rsidR="00272D05" w:rsidRPr="00494F8A" w:rsidRDefault="00272D05" w:rsidP="00E04CC1">
      <w:pPr>
        <w:rPr>
          <w:szCs w:val="28"/>
        </w:rPr>
      </w:pPr>
      <w:r w:rsidRPr="00494F8A">
        <w:rPr>
          <w:szCs w:val="28"/>
        </w:rPr>
        <w:t xml:space="preserve">Начиная с 2022 года, Федеральное казначейство в соответствии с </w:t>
      </w:r>
      <w:r w:rsidR="00EA3BF7" w:rsidRPr="00494F8A">
        <w:rPr>
          <w:szCs w:val="28"/>
        </w:rPr>
        <w:t>п</w:t>
      </w:r>
      <w:r w:rsidRPr="00494F8A">
        <w:rPr>
          <w:szCs w:val="28"/>
        </w:rPr>
        <w:t xml:space="preserve">остановлением Правительства Российской Федерации </w:t>
      </w:r>
      <w:r w:rsidR="009C0D67" w:rsidRPr="00494F8A">
        <w:rPr>
          <w:szCs w:val="28"/>
        </w:rPr>
        <w:t>от 8 июля 2020 г. № </w:t>
      </w:r>
      <w:r w:rsidRPr="00494F8A">
        <w:rPr>
          <w:szCs w:val="28"/>
        </w:rPr>
        <w:t>1004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по договорам репо» проводит на регулярной основе операции биржевого репо по размещению средств единого казначейского счета с участием центрального контрагента. В качестве обеспечения операций биржевого репо используются облигации внутреннего и внешнего федерального займа.</w:t>
      </w:r>
    </w:p>
    <w:p w:rsidR="00272D05" w:rsidRPr="00494F8A" w:rsidRDefault="00272D05" w:rsidP="00E04CC1">
      <w:pPr>
        <w:rPr>
          <w:szCs w:val="28"/>
        </w:rPr>
      </w:pPr>
      <w:r w:rsidRPr="00494F8A">
        <w:rPr>
          <w:szCs w:val="28"/>
        </w:rPr>
        <w:t>Первая операция биржевого репо проведена 17 февраля 2022 года, а с 11 апреля 2022 года Федеральное казначейство осуществляет заключение договоров биржевого репо с центральным контрагентом на торговой площадке ПАО Московская Биржа на ежедневной основе.</w:t>
      </w:r>
    </w:p>
    <w:p w:rsidR="00272D05" w:rsidRPr="00494F8A" w:rsidRDefault="00272D05" w:rsidP="00E04CC1">
      <w:pPr>
        <w:rPr>
          <w:szCs w:val="28"/>
        </w:rPr>
      </w:pPr>
      <w:r w:rsidRPr="00494F8A">
        <w:rPr>
          <w:szCs w:val="28"/>
        </w:rPr>
        <w:t xml:space="preserve">В 2022 году утверждено </w:t>
      </w:r>
      <w:r w:rsidR="00EA3BF7" w:rsidRPr="00494F8A">
        <w:rPr>
          <w:szCs w:val="28"/>
        </w:rPr>
        <w:t>п</w:t>
      </w:r>
      <w:r w:rsidRPr="00494F8A">
        <w:rPr>
          <w:szCs w:val="28"/>
        </w:rPr>
        <w:t xml:space="preserve">остановление Правительства Российской Федерации от 7 июня 2022 г. № 1042 «О внесении изменений в </w:t>
      </w:r>
      <w:r w:rsidR="00EA3BF7" w:rsidRPr="00494F8A">
        <w:rPr>
          <w:szCs w:val="28"/>
        </w:rPr>
        <w:t>п</w:t>
      </w:r>
      <w:r w:rsidRPr="00494F8A">
        <w:rPr>
          <w:szCs w:val="28"/>
        </w:rPr>
        <w:t>остановление Правительства Российско</w:t>
      </w:r>
      <w:r w:rsidR="00D55728" w:rsidRPr="00494F8A">
        <w:rPr>
          <w:szCs w:val="28"/>
        </w:rPr>
        <w:t>й Федерации от 8 июля 2020 г. № </w:t>
      </w:r>
      <w:r w:rsidRPr="00494F8A">
        <w:rPr>
          <w:szCs w:val="28"/>
        </w:rPr>
        <w:t xml:space="preserve">1004» в части расширения списка ценных бумаг, принимаемых </w:t>
      </w:r>
      <w:r w:rsidRPr="00494F8A">
        <w:rPr>
          <w:szCs w:val="28"/>
        </w:rPr>
        <w:lastRenderedPageBreak/>
        <w:t xml:space="preserve">Федеральным казначейством при заключении договоров репо на организованных торгах, а именно путем включения ипотечных ценных бумаг и облигаций субъектов Российской Федерации. </w:t>
      </w:r>
      <w:r w:rsidRPr="00494F8A">
        <w:rPr>
          <w:rFonts w:ascii="Times New Roman CYR" w:hAnsi="Times New Roman CYR"/>
          <w:szCs w:val="28"/>
        </w:rPr>
        <w:t>18 июля 2022 г. проведены первые операции заключения договоров биржевого репо с использованием ипотечных ценных бумаг, 19 августа 2022 г. - облигаций субъектов Российской Федерации.</w:t>
      </w:r>
    </w:p>
    <w:p w:rsidR="00272D05" w:rsidRPr="00494F8A" w:rsidRDefault="00272D05" w:rsidP="00E04CC1">
      <w:pPr>
        <w:shd w:val="clear" w:color="auto" w:fill="FFFFFF"/>
        <w:ind w:right="11"/>
        <w:rPr>
          <w:szCs w:val="28"/>
        </w:rPr>
      </w:pPr>
      <w:r w:rsidRPr="00494F8A">
        <w:rPr>
          <w:szCs w:val="28"/>
        </w:rPr>
        <w:t xml:space="preserve">Результаты проведения операций в части заключения договоров биржевого репо с центральным контрагентом с 2021 по 2022 годы представлены в таблице </w:t>
      </w:r>
      <w:r w:rsidR="000E4AB8">
        <w:rPr>
          <w:szCs w:val="28"/>
        </w:rPr>
        <w:t>9</w:t>
      </w:r>
      <w:r w:rsidRPr="00494F8A">
        <w:rPr>
          <w:szCs w:val="28"/>
        </w:rPr>
        <w:t>.</w:t>
      </w:r>
    </w:p>
    <w:p w:rsidR="00272D05" w:rsidRDefault="00272D05" w:rsidP="002931F6">
      <w:pPr>
        <w:jc w:val="center"/>
        <w:rPr>
          <w:b/>
        </w:rPr>
      </w:pPr>
      <w:r w:rsidRPr="00494F8A">
        <w:rPr>
          <w:b/>
        </w:rPr>
        <w:t>Статистическая информация о размещении средств ЕКС по операциям покупки (продажи) ценных бумаг на организованных торгах по договорам репо</w:t>
      </w:r>
    </w:p>
    <w:p w:rsidR="000E4AB8" w:rsidRPr="000E4AB8" w:rsidRDefault="000E4AB8" w:rsidP="002931F6">
      <w:pPr>
        <w:shd w:val="clear" w:color="auto" w:fill="FFFFFF"/>
        <w:ind w:right="11"/>
        <w:jc w:val="right"/>
        <w:rPr>
          <w:szCs w:val="28"/>
        </w:rPr>
      </w:pPr>
      <w:r w:rsidRPr="000E4AB8">
        <w:rPr>
          <w:szCs w:val="28"/>
        </w:rPr>
        <w:t>Таблица 9</w:t>
      </w:r>
    </w:p>
    <w:tbl>
      <w:tblPr>
        <w:tblW w:w="904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600" w:firstRow="0" w:lastRow="0" w:firstColumn="0" w:lastColumn="0" w:noHBand="1" w:noVBand="1"/>
      </w:tblPr>
      <w:tblGrid>
        <w:gridCol w:w="5582"/>
        <w:gridCol w:w="1908"/>
        <w:gridCol w:w="1559"/>
      </w:tblGrid>
      <w:tr w:rsidR="00272D05" w:rsidRPr="00494F8A" w:rsidTr="005C3990">
        <w:trPr>
          <w:trHeight w:val="452"/>
        </w:trPr>
        <w:tc>
          <w:tcPr>
            <w:tcW w:w="5582" w:type="dxa"/>
            <w:shd w:val="clear" w:color="auto" w:fill="auto"/>
            <w:vAlign w:val="center"/>
            <w:hideMark/>
          </w:tcPr>
          <w:p w:rsidR="00272D05" w:rsidRPr="00494F8A" w:rsidRDefault="00272D05" w:rsidP="00E04CC1">
            <w:pPr>
              <w:rPr>
                <w:caps/>
              </w:rPr>
            </w:pPr>
            <w:r w:rsidRPr="00494F8A">
              <w:rPr>
                <w:caps/>
              </w:rPr>
              <w:t>Год</w:t>
            </w:r>
          </w:p>
        </w:tc>
        <w:tc>
          <w:tcPr>
            <w:tcW w:w="1908" w:type="dxa"/>
            <w:shd w:val="clear" w:color="auto" w:fill="auto"/>
            <w:vAlign w:val="center"/>
            <w:hideMark/>
          </w:tcPr>
          <w:p w:rsidR="00272D05" w:rsidRPr="00494F8A" w:rsidRDefault="00272D05" w:rsidP="00D259C1">
            <w:pPr>
              <w:spacing w:before="53"/>
              <w:ind w:firstLine="0"/>
              <w:jc w:val="center"/>
              <w:textAlignment w:val="baseline"/>
              <w:rPr>
                <w:b/>
                <w:bCs/>
              </w:rPr>
            </w:pPr>
            <w:r w:rsidRPr="00494F8A">
              <w:rPr>
                <w:b/>
                <w:bCs/>
              </w:rPr>
              <w:t>2021 год</w:t>
            </w:r>
          </w:p>
        </w:tc>
        <w:tc>
          <w:tcPr>
            <w:tcW w:w="1559" w:type="dxa"/>
            <w:shd w:val="clear" w:color="auto" w:fill="auto"/>
            <w:vAlign w:val="center"/>
            <w:hideMark/>
          </w:tcPr>
          <w:p w:rsidR="00272D05" w:rsidRPr="00494F8A" w:rsidRDefault="00272D05" w:rsidP="00D259C1">
            <w:pPr>
              <w:spacing w:before="53"/>
              <w:ind w:firstLine="0"/>
              <w:jc w:val="center"/>
              <w:textAlignment w:val="baseline"/>
              <w:rPr>
                <w:b/>
                <w:bCs/>
              </w:rPr>
            </w:pPr>
            <w:r w:rsidRPr="00494F8A">
              <w:rPr>
                <w:b/>
                <w:bCs/>
              </w:rPr>
              <w:t>2022 год</w:t>
            </w:r>
          </w:p>
        </w:tc>
      </w:tr>
      <w:tr w:rsidR="00272D05" w:rsidRPr="00494F8A" w:rsidTr="005C3990">
        <w:trPr>
          <w:trHeight w:val="263"/>
        </w:trPr>
        <w:tc>
          <w:tcPr>
            <w:tcW w:w="5582" w:type="dxa"/>
            <w:shd w:val="clear" w:color="auto" w:fill="auto"/>
            <w:vAlign w:val="center"/>
          </w:tcPr>
          <w:p w:rsidR="00272D05" w:rsidRPr="00494F8A" w:rsidRDefault="00272D05" w:rsidP="00E04CC1">
            <w:r w:rsidRPr="00494F8A">
              <w:t>Вид средств</w:t>
            </w:r>
          </w:p>
        </w:tc>
        <w:tc>
          <w:tcPr>
            <w:tcW w:w="1908" w:type="dxa"/>
            <w:shd w:val="clear" w:color="auto" w:fill="auto"/>
            <w:vAlign w:val="center"/>
          </w:tcPr>
          <w:p w:rsidR="00272D05" w:rsidRPr="00494F8A" w:rsidRDefault="00272D05" w:rsidP="00D259C1">
            <w:pPr>
              <w:spacing w:before="53"/>
              <w:ind w:firstLine="0"/>
              <w:jc w:val="center"/>
              <w:textAlignment w:val="baseline"/>
              <w:rPr>
                <w:b/>
                <w:bCs/>
              </w:rPr>
            </w:pPr>
            <w:r w:rsidRPr="00494F8A">
              <w:t>ЕКС</w:t>
            </w:r>
          </w:p>
        </w:tc>
        <w:tc>
          <w:tcPr>
            <w:tcW w:w="1559" w:type="dxa"/>
            <w:shd w:val="clear" w:color="auto" w:fill="auto"/>
            <w:vAlign w:val="center"/>
          </w:tcPr>
          <w:p w:rsidR="00272D05" w:rsidRPr="00494F8A" w:rsidRDefault="00272D05" w:rsidP="00D259C1">
            <w:pPr>
              <w:spacing w:before="53"/>
              <w:ind w:firstLine="0"/>
              <w:jc w:val="center"/>
              <w:textAlignment w:val="baseline"/>
              <w:rPr>
                <w:b/>
                <w:bCs/>
              </w:rPr>
            </w:pPr>
            <w:r w:rsidRPr="00494F8A">
              <w:t>ЕКС</w:t>
            </w:r>
          </w:p>
        </w:tc>
      </w:tr>
      <w:tr w:rsidR="00272D05" w:rsidRPr="00494F8A" w:rsidTr="005C3990">
        <w:trPr>
          <w:trHeight w:val="352"/>
        </w:trPr>
        <w:tc>
          <w:tcPr>
            <w:tcW w:w="5582" w:type="dxa"/>
            <w:shd w:val="clear" w:color="auto" w:fill="auto"/>
            <w:vAlign w:val="center"/>
            <w:hideMark/>
          </w:tcPr>
          <w:p w:rsidR="00272D05" w:rsidRPr="00494F8A" w:rsidRDefault="00272D05" w:rsidP="00E04CC1">
            <w:pPr>
              <w:spacing w:before="53"/>
              <w:textAlignment w:val="baseline"/>
              <w:rPr>
                <w:bCs/>
              </w:rPr>
            </w:pPr>
            <w:r w:rsidRPr="00494F8A">
              <w:rPr>
                <w:bCs/>
              </w:rPr>
              <w:t>Количество отборов, шт.</w:t>
            </w:r>
          </w:p>
        </w:tc>
        <w:tc>
          <w:tcPr>
            <w:tcW w:w="1908"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2</w:t>
            </w:r>
          </w:p>
        </w:tc>
        <w:tc>
          <w:tcPr>
            <w:tcW w:w="1559"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495</w:t>
            </w:r>
          </w:p>
        </w:tc>
      </w:tr>
      <w:tr w:rsidR="00272D05" w:rsidRPr="00494F8A" w:rsidTr="005C3990">
        <w:trPr>
          <w:trHeight w:val="322"/>
        </w:trPr>
        <w:tc>
          <w:tcPr>
            <w:tcW w:w="5582" w:type="dxa"/>
            <w:shd w:val="clear" w:color="auto" w:fill="auto"/>
            <w:vAlign w:val="center"/>
            <w:hideMark/>
          </w:tcPr>
          <w:p w:rsidR="00272D05" w:rsidRPr="00494F8A" w:rsidRDefault="00272D05" w:rsidP="00E04CC1">
            <w:pPr>
              <w:spacing w:before="53"/>
              <w:textAlignment w:val="baseline"/>
              <w:rPr>
                <w:bCs/>
              </w:rPr>
            </w:pPr>
            <w:r w:rsidRPr="00494F8A">
              <w:rPr>
                <w:bCs/>
              </w:rPr>
              <w:t>Количество договоров репо, шт.</w:t>
            </w:r>
          </w:p>
        </w:tc>
        <w:tc>
          <w:tcPr>
            <w:tcW w:w="1908"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3</w:t>
            </w:r>
          </w:p>
        </w:tc>
        <w:tc>
          <w:tcPr>
            <w:tcW w:w="1559"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2339</w:t>
            </w:r>
          </w:p>
        </w:tc>
      </w:tr>
      <w:tr w:rsidR="00272D05" w:rsidRPr="00494F8A" w:rsidTr="005C3990">
        <w:trPr>
          <w:trHeight w:val="613"/>
        </w:trPr>
        <w:tc>
          <w:tcPr>
            <w:tcW w:w="5582" w:type="dxa"/>
            <w:shd w:val="clear" w:color="auto" w:fill="auto"/>
            <w:vAlign w:val="center"/>
            <w:hideMark/>
          </w:tcPr>
          <w:p w:rsidR="00272D05" w:rsidRPr="00494F8A" w:rsidRDefault="00272D05" w:rsidP="00E04CC1">
            <w:pPr>
              <w:spacing w:before="53"/>
              <w:textAlignment w:val="baseline"/>
              <w:rPr>
                <w:bCs/>
              </w:rPr>
            </w:pPr>
            <w:r w:rsidRPr="00494F8A">
              <w:rPr>
                <w:bCs/>
              </w:rPr>
              <w:t>Объем средств, предложенных к размещению (млрд рублей)</w:t>
            </w:r>
          </w:p>
        </w:tc>
        <w:tc>
          <w:tcPr>
            <w:tcW w:w="1908"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10,0</w:t>
            </w:r>
          </w:p>
        </w:tc>
        <w:tc>
          <w:tcPr>
            <w:tcW w:w="1559"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11 032,0</w:t>
            </w:r>
          </w:p>
        </w:tc>
      </w:tr>
      <w:tr w:rsidR="00272D05" w:rsidRPr="00494F8A" w:rsidTr="005C3990">
        <w:trPr>
          <w:trHeight w:val="196"/>
        </w:trPr>
        <w:tc>
          <w:tcPr>
            <w:tcW w:w="5582" w:type="dxa"/>
            <w:shd w:val="clear" w:color="auto" w:fill="auto"/>
            <w:vAlign w:val="center"/>
            <w:hideMark/>
          </w:tcPr>
          <w:p w:rsidR="00272D05" w:rsidRPr="00494F8A" w:rsidRDefault="00272D05" w:rsidP="00E04CC1">
            <w:pPr>
              <w:spacing w:before="53"/>
              <w:textAlignment w:val="baseline"/>
              <w:rPr>
                <w:bCs/>
              </w:rPr>
            </w:pPr>
            <w:r w:rsidRPr="00494F8A">
              <w:rPr>
                <w:bCs/>
              </w:rPr>
              <w:t>Общий объем средств в заявках (млрд рублей)</w:t>
            </w:r>
          </w:p>
        </w:tc>
        <w:tc>
          <w:tcPr>
            <w:tcW w:w="1908"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11,0</w:t>
            </w:r>
          </w:p>
        </w:tc>
        <w:tc>
          <w:tcPr>
            <w:tcW w:w="1559"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12 846,0</w:t>
            </w:r>
          </w:p>
        </w:tc>
      </w:tr>
      <w:tr w:rsidR="00272D05" w:rsidRPr="00494F8A" w:rsidTr="005C3990">
        <w:trPr>
          <w:trHeight w:val="299"/>
        </w:trPr>
        <w:tc>
          <w:tcPr>
            <w:tcW w:w="5582" w:type="dxa"/>
            <w:shd w:val="clear" w:color="auto" w:fill="auto"/>
            <w:vAlign w:val="center"/>
            <w:hideMark/>
          </w:tcPr>
          <w:p w:rsidR="00272D05" w:rsidRPr="00494F8A" w:rsidRDefault="00272D05" w:rsidP="00E04CC1">
            <w:pPr>
              <w:spacing w:before="53"/>
              <w:textAlignment w:val="baseline"/>
              <w:rPr>
                <w:bCs/>
              </w:rPr>
            </w:pPr>
            <w:r w:rsidRPr="00494F8A">
              <w:rPr>
                <w:bCs/>
              </w:rPr>
              <w:t>Объем размещенных средств (млрд рублей)</w:t>
            </w:r>
          </w:p>
        </w:tc>
        <w:tc>
          <w:tcPr>
            <w:tcW w:w="1908"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10,0</w:t>
            </w:r>
          </w:p>
        </w:tc>
        <w:tc>
          <w:tcPr>
            <w:tcW w:w="1559"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9 335,9</w:t>
            </w:r>
          </w:p>
        </w:tc>
      </w:tr>
      <w:tr w:rsidR="00272D05" w:rsidRPr="00494F8A" w:rsidTr="005C3990">
        <w:trPr>
          <w:trHeight w:val="217"/>
        </w:trPr>
        <w:tc>
          <w:tcPr>
            <w:tcW w:w="5582" w:type="dxa"/>
            <w:shd w:val="clear" w:color="auto" w:fill="auto"/>
            <w:vAlign w:val="center"/>
            <w:hideMark/>
          </w:tcPr>
          <w:p w:rsidR="00272D05" w:rsidRPr="00494F8A" w:rsidRDefault="00272D05" w:rsidP="00E04CC1">
            <w:pPr>
              <w:spacing w:before="53"/>
              <w:textAlignment w:val="baseline"/>
              <w:rPr>
                <w:bCs/>
              </w:rPr>
            </w:pPr>
            <w:r w:rsidRPr="00494F8A">
              <w:rPr>
                <w:bCs/>
              </w:rPr>
              <w:t>Объем поступивших доходов (млрд рублей)</w:t>
            </w:r>
          </w:p>
        </w:tc>
        <w:tc>
          <w:tcPr>
            <w:tcW w:w="1908" w:type="dxa"/>
            <w:shd w:val="clear" w:color="auto" w:fill="auto"/>
            <w:vAlign w:val="center"/>
            <w:hideMark/>
          </w:tcPr>
          <w:p w:rsidR="00272D05" w:rsidRPr="00494F8A" w:rsidRDefault="00272D05" w:rsidP="00D259C1">
            <w:pPr>
              <w:ind w:firstLine="0"/>
              <w:jc w:val="center"/>
              <w:textAlignment w:val="baseline"/>
              <w:rPr>
                <w:bCs/>
              </w:rPr>
            </w:pPr>
            <w:r w:rsidRPr="00494F8A">
              <w:rPr>
                <w:bCs/>
              </w:rPr>
              <w:t>0,002</w:t>
            </w:r>
          </w:p>
        </w:tc>
        <w:tc>
          <w:tcPr>
            <w:tcW w:w="1559" w:type="dxa"/>
            <w:shd w:val="clear" w:color="auto" w:fill="auto"/>
            <w:vAlign w:val="center"/>
            <w:hideMark/>
          </w:tcPr>
          <w:p w:rsidR="00272D05" w:rsidRPr="00494F8A" w:rsidRDefault="00272D05" w:rsidP="00D259C1">
            <w:pPr>
              <w:spacing w:before="53"/>
              <w:ind w:firstLine="0"/>
              <w:jc w:val="center"/>
              <w:textAlignment w:val="baseline"/>
              <w:rPr>
                <w:bCs/>
              </w:rPr>
            </w:pPr>
            <w:r w:rsidRPr="00494F8A">
              <w:rPr>
                <w:bCs/>
              </w:rPr>
              <w:t xml:space="preserve">4,6 </w:t>
            </w:r>
          </w:p>
        </w:tc>
      </w:tr>
    </w:tbl>
    <w:p w:rsidR="00272D05" w:rsidRPr="00494F8A" w:rsidRDefault="00272D05" w:rsidP="00E04CC1">
      <w:pPr>
        <w:shd w:val="clear" w:color="auto" w:fill="FFFFFF"/>
        <w:ind w:right="11"/>
        <w:rPr>
          <w:szCs w:val="28"/>
        </w:rPr>
      </w:pPr>
      <w:r w:rsidRPr="00494F8A">
        <w:rPr>
          <w:szCs w:val="28"/>
        </w:rPr>
        <w:t>По состоянию на 1 января 2023 года сумма процентов от размещения средств единого казначейского счета в операции биржевого репо с участием центрального контрагента составила 4,6 млрд рублей.</w:t>
      </w:r>
    </w:p>
    <w:p w:rsidR="00272D05" w:rsidRPr="00494F8A" w:rsidRDefault="00272D05" w:rsidP="00C56754">
      <w:pPr>
        <w:pStyle w:val="2"/>
      </w:pPr>
      <w:r w:rsidRPr="00494F8A">
        <w:t>Покупка (продажа) иностранной валюты и золота в обезличенной форме за счет дополнительных нефтегазовых доходов федерального бюджета</w:t>
      </w:r>
    </w:p>
    <w:p w:rsidR="00272D05" w:rsidRPr="00494F8A" w:rsidRDefault="00272D05" w:rsidP="00E04CC1">
      <w:pPr>
        <w:rPr>
          <w:szCs w:val="28"/>
        </w:rPr>
      </w:pPr>
      <w:r w:rsidRPr="00494F8A">
        <w:rPr>
          <w:szCs w:val="28"/>
        </w:rPr>
        <w:t xml:space="preserve">В соответствии с </w:t>
      </w:r>
      <w:r w:rsidR="00EA3BF7" w:rsidRPr="00494F8A">
        <w:rPr>
          <w:szCs w:val="28"/>
        </w:rPr>
        <w:t>п</w:t>
      </w:r>
      <w:r w:rsidRPr="00494F8A">
        <w:rPr>
          <w:szCs w:val="28"/>
        </w:rPr>
        <w:t xml:space="preserve">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и золота в обезличенной форме» и приказом Минфина России от 29 декабря 2017 г. № 1387 </w:t>
      </w:r>
      <w:r w:rsidRPr="00494F8A">
        <w:rPr>
          <w:szCs w:val="28"/>
        </w:rPr>
        <w:lastRenderedPageBreak/>
        <w:t>Федеральным казначейством в 2022 году осуществлялись операции по покупке (продаже) иностранной валюты и золота в обезличенной форме на внутреннем рынке за счет средств федерального бюджета. В 2022 году уточнена нормативная структура разрешенной иностранной валюты и золота в обезличенной форме в следующей пропорции: 40% – евро, 5% – фунты стерлингов Соединенного Королевства, 5% - японские иены, 60% - китайские юани и 40% - золото в обезличенной форме.</w:t>
      </w:r>
    </w:p>
    <w:p w:rsidR="00272D05" w:rsidRPr="00494F8A" w:rsidRDefault="00272D05" w:rsidP="00E04CC1">
      <w:pPr>
        <w:rPr>
          <w:szCs w:val="28"/>
        </w:rPr>
      </w:pPr>
      <w:r w:rsidRPr="00494F8A">
        <w:rPr>
          <w:szCs w:val="28"/>
        </w:rPr>
        <w:t xml:space="preserve">В Правила проведения расчетов и перечисления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утвержденные </w:t>
      </w:r>
      <w:r w:rsidR="00EA3BF7" w:rsidRPr="00494F8A">
        <w:rPr>
          <w:szCs w:val="28"/>
        </w:rPr>
        <w:t>п</w:t>
      </w:r>
      <w:r w:rsidRPr="00494F8A">
        <w:rPr>
          <w:szCs w:val="28"/>
        </w:rPr>
        <w:t>остановлением Правительства Российской Федерации от 14.08.2013 № 699, внесены изменения в части того, что средства федерального бюджета, равные объему дополнительных нефтегазовых доходов федерального бюджета 2022 года, на цели, определенные Правительством Российской Федерации и по решению Минфина России перечисляются до 1 октября 2023 года со счетов по учету средств в иностранной валюте и в золоте на счета по учету средств Фонда национального благосостояния.</w:t>
      </w:r>
    </w:p>
    <w:p w:rsidR="00272D05" w:rsidRPr="00494F8A" w:rsidRDefault="00272D05" w:rsidP="00E04CC1">
      <w:pPr>
        <w:contextualSpacing/>
        <w:rPr>
          <w:szCs w:val="28"/>
        </w:rPr>
      </w:pPr>
      <w:r w:rsidRPr="00494F8A">
        <w:rPr>
          <w:szCs w:val="28"/>
        </w:rPr>
        <w:t xml:space="preserve">В соответствии с графиками покупки иностранной валюты, утвержденными Минфином России, в 2022 году на покупку иностранной валюты и золота в обезличенной форме из федерального бюджета было направлено </w:t>
      </w:r>
      <w:r w:rsidRPr="00494F8A">
        <w:rPr>
          <w:spacing w:val="4"/>
          <w:szCs w:val="28"/>
        </w:rPr>
        <w:t xml:space="preserve">1 334 689,1 </w:t>
      </w:r>
      <w:r w:rsidRPr="00494F8A">
        <w:rPr>
          <w:szCs w:val="28"/>
        </w:rPr>
        <w:t xml:space="preserve">млн рублей. </w:t>
      </w:r>
    </w:p>
    <w:p w:rsidR="00272D05" w:rsidRPr="00494F8A" w:rsidRDefault="00272D05" w:rsidP="00E04CC1">
      <w:pPr>
        <w:contextualSpacing/>
        <w:rPr>
          <w:szCs w:val="28"/>
        </w:rPr>
      </w:pPr>
      <w:r w:rsidRPr="00494F8A">
        <w:rPr>
          <w:szCs w:val="28"/>
        </w:rPr>
        <w:t xml:space="preserve">В результате покупки иностранной валюты и золота в обезличенной форме за счет средств федерального бюджета было приобретено </w:t>
      </w:r>
      <w:r w:rsidR="00F331BC" w:rsidRPr="00494F8A">
        <w:rPr>
          <w:spacing w:val="4"/>
          <w:szCs w:val="28"/>
        </w:rPr>
        <w:t>5 956,3 млн евро, 622,4 млн</w:t>
      </w:r>
      <w:r w:rsidRPr="00494F8A">
        <w:rPr>
          <w:spacing w:val="4"/>
          <w:szCs w:val="28"/>
        </w:rPr>
        <w:t xml:space="preserve"> фунтов стерлингов Соединенного Королевства, 96 828,0 </w:t>
      </w:r>
      <w:r w:rsidR="00F331BC" w:rsidRPr="00494F8A">
        <w:rPr>
          <w:spacing w:val="4"/>
          <w:szCs w:val="28"/>
        </w:rPr>
        <w:t>млн японских иен, 32 075,9 млн</w:t>
      </w:r>
      <w:r w:rsidRPr="00494F8A">
        <w:rPr>
          <w:spacing w:val="4"/>
          <w:szCs w:val="28"/>
        </w:rPr>
        <w:t xml:space="preserve"> китайских юаней и 56,9 т золота</w:t>
      </w:r>
      <w:r w:rsidRPr="00494F8A">
        <w:rPr>
          <w:szCs w:val="28"/>
        </w:rPr>
        <w:t>.</w:t>
      </w:r>
    </w:p>
    <w:p w:rsidR="00272D05" w:rsidRPr="00494F8A" w:rsidRDefault="00272D05" w:rsidP="00E04CC1">
      <w:pPr>
        <w:rPr>
          <w:szCs w:val="28"/>
        </w:rPr>
      </w:pPr>
      <w:r w:rsidRPr="00494F8A">
        <w:rPr>
          <w:szCs w:val="28"/>
        </w:rPr>
        <w:t xml:space="preserve">Кроме того, в 2022 году со счетов по учету средств федерального бюджета в иностранной валюте было продано иностранной валюты в </w:t>
      </w:r>
      <w:r w:rsidR="00F331BC" w:rsidRPr="00494F8A">
        <w:rPr>
          <w:szCs w:val="28"/>
        </w:rPr>
        <w:t>совокупном объ</w:t>
      </w:r>
      <w:r w:rsidR="00FF1EF4">
        <w:rPr>
          <w:szCs w:val="28"/>
        </w:rPr>
        <w:t>е</w:t>
      </w:r>
      <w:r w:rsidR="00F331BC" w:rsidRPr="00494F8A">
        <w:rPr>
          <w:szCs w:val="28"/>
        </w:rPr>
        <w:t>ме 810 514,1 млн</w:t>
      </w:r>
      <w:r w:rsidRPr="00494F8A">
        <w:rPr>
          <w:szCs w:val="28"/>
        </w:rPr>
        <w:t xml:space="preserve"> рублей.</w:t>
      </w:r>
    </w:p>
    <w:p w:rsidR="00272D05" w:rsidRPr="00494F8A" w:rsidRDefault="00272D05" w:rsidP="00E04CC1">
      <w:pPr>
        <w:rPr>
          <w:spacing w:val="4"/>
          <w:szCs w:val="28"/>
        </w:rPr>
      </w:pPr>
      <w:r w:rsidRPr="00494F8A">
        <w:rPr>
          <w:szCs w:val="28"/>
        </w:rPr>
        <w:t>В результате проведенных операций прод</w:t>
      </w:r>
      <w:r w:rsidR="00F331BC" w:rsidRPr="00494F8A">
        <w:rPr>
          <w:szCs w:val="28"/>
        </w:rPr>
        <w:t>ано 4 993,2 млн евро, 521,9 млн</w:t>
      </w:r>
      <w:r w:rsidRPr="00494F8A">
        <w:rPr>
          <w:szCs w:val="28"/>
        </w:rPr>
        <w:t xml:space="preserve"> фунтов стерлингов Соединенного Королевства, 81 141,9 млн японских иен, 26 865,6 млн китайских юаней </w:t>
      </w:r>
      <w:r w:rsidRPr="00494F8A">
        <w:rPr>
          <w:spacing w:val="4"/>
          <w:szCs w:val="28"/>
        </w:rPr>
        <w:t xml:space="preserve">и 47,5 т золота в обезличенной форме. </w:t>
      </w:r>
    </w:p>
    <w:p w:rsidR="00272D05" w:rsidRPr="00494F8A" w:rsidRDefault="00272D05" w:rsidP="00E04CC1">
      <w:pPr>
        <w:rPr>
          <w:spacing w:val="4"/>
          <w:szCs w:val="28"/>
        </w:rPr>
      </w:pPr>
      <w:r w:rsidRPr="00494F8A">
        <w:rPr>
          <w:spacing w:val="4"/>
          <w:szCs w:val="28"/>
        </w:rPr>
        <w:t>В соответствии с приказом Минфина России от 11</w:t>
      </w:r>
      <w:r w:rsidR="005F63B8">
        <w:rPr>
          <w:spacing w:val="4"/>
          <w:szCs w:val="28"/>
        </w:rPr>
        <w:t xml:space="preserve"> мая </w:t>
      </w:r>
      <w:r w:rsidRPr="00494F8A">
        <w:rPr>
          <w:spacing w:val="4"/>
          <w:szCs w:val="28"/>
        </w:rPr>
        <w:t>2022</w:t>
      </w:r>
      <w:r w:rsidR="005F63B8">
        <w:rPr>
          <w:spacing w:val="4"/>
          <w:szCs w:val="28"/>
        </w:rPr>
        <w:t xml:space="preserve"> г.</w:t>
      </w:r>
      <w:r w:rsidRPr="00494F8A">
        <w:rPr>
          <w:spacing w:val="4"/>
          <w:szCs w:val="28"/>
        </w:rPr>
        <w:t xml:space="preserve"> № 175 «Об использовании дополнительных нефтегазовых доходов федерального бюджета, поступивших в 2021 году, на формирование Фонда национального благосостояния» 13 мая 2022 года были проведены операции по переводу иностранной валюты со счетов по учету средств федерального бюджета в иностранной валюте на счета по учету средств Фонда национального благосостояния в иностранн</w:t>
      </w:r>
      <w:r w:rsidR="00F331BC" w:rsidRPr="00494F8A">
        <w:rPr>
          <w:spacing w:val="4"/>
          <w:szCs w:val="28"/>
        </w:rPr>
        <w:t xml:space="preserve">ой валюте в объеме 14 </w:t>
      </w:r>
      <w:r w:rsidR="00F331BC" w:rsidRPr="00494F8A">
        <w:rPr>
          <w:spacing w:val="4"/>
          <w:szCs w:val="28"/>
        </w:rPr>
        <w:lastRenderedPageBreak/>
        <w:t>823,8 млн</w:t>
      </w:r>
      <w:r w:rsidRPr="00494F8A">
        <w:rPr>
          <w:spacing w:val="4"/>
          <w:szCs w:val="28"/>
        </w:rPr>
        <w:t xml:space="preserve"> евро, 1 577,8</w:t>
      </w:r>
      <w:r w:rsidR="00F331BC" w:rsidRPr="00494F8A">
        <w:rPr>
          <w:spacing w:val="4"/>
          <w:szCs w:val="28"/>
        </w:rPr>
        <w:t xml:space="preserve"> млн</w:t>
      </w:r>
      <w:r w:rsidRPr="00494F8A">
        <w:rPr>
          <w:spacing w:val="4"/>
          <w:szCs w:val="28"/>
        </w:rPr>
        <w:t xml:space="preserve"> фунтов стерлингов Соединенного Королевства, 240 333,7 </w:t>
      </w:r>
      <w:r w:rsidR="00F331BC" w:rsidRPr="00494F8A">
        <w:rPr>
          <w:spacing w:val="4"/>
          <w:szCs w:val="28"/>
        </w:rPr>
        <w:t>млн японских иен, 82 943,3 млн</w:t>
      </w:r>
      <w:r w:rsidRPr="00494F8A">
        <w:rPr>
          <w:spacing w:val="4"/>
          <w:szCs w:val="28"/>
        </w:rPr>
        <w:t xml:space="preserve"> китайских юаней и 149,2 т. золота в обезличенной форме. </w:t>
      </w:r>
    </w:p>
    <w:p w:rsidR="00272D05" w:rsidRPr="00494F8A" w:rsidRDefault="00272D05" w:rsidP="00E04CC1">
      <w:pPr>
        <w:rPr>
          <w:spacing w:val="4"/>
          <w:szCs w:val="28"/>
        </w:rPr>
      </w:pPr>
      <w:r w:rsidRPr="00494F8A">
        <w:rPr>
          <w:spacing w:val="4"/>
          <w:szCs w:val="28"/>
        </w:rPr>
        <w:t>В результате проведенных операций по покупке (продаже) иностранной валюты и золота в обезличенной форме по состоянию на 1 января 2023 года на счетах по учету средств федерального бюджета в иностранной валюте и золоте в обезличенной форме образовался нулевой остаток.</w:t>
      </w:r>
    </w:p>
    <w:p w:rsidR="00272D05" w:rsidRPr="00494F8A" w:rsidRDefault="00272D05" w:rsidP="00C56754">
      <w:pPr>
        <w:pStyle w:val="2"/>
      </w:pPr>
      <w:r w:rsidRPr="00494F8A">
        <w:t xml:space="preserve">Предоставление субъектам Российской Федерации (муниципальным образованиям) бюджетных кредитов на пополнение остатка </w:t>
      </w:r>
      <w:r w:rsidR="00754D7B" w:rsidRPr="00494F8A">
        <w:t>средств на едином счете бюджета</w:t>
      </w:r>
    </w:p>
    <w:p w:rsidR="00272D05" w:rsidRPr="00494F8A" w:rsidRDefault="00272D05" w:rsidP="00E04CC1">
      <w:pPr>
        <w:widowControl w:val="0"/>
        <w:rPr>
          <w:szCs w:val="28"/>
        </w:rPr>
      </w:pPr>
      <w:r w:rsidRPr="00494F8A">
        <w:rPr>
          <w:szCs w:val="28"/>
        </w:rPr>
        <w:t xml:space="preserve">В соответствии с </w:t>
      </w:r>
      <w:r w:rsidR="00EA3BF7" w:rsidRPr="00494F8A">
        <w:rPr>
          <w:szCs w:val="28"/>
        </w:rPr>
        <w:t>п</w:t>
      </w:r>
      <w:r w:rsidRPr="00494F8A">
        <w:rPr>
          <w:szCs w:val="28"/>
        </w:rPr>
        <w:t xml:space="preserve">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в 2022 году Федеральным казначейством продолжено предоставление субъектам Российской Федерации (муниципальным образованиям) бюджетных кредитов на пополнение остатка </w:t>
      </w:r>
      <w:r w:rsidR="00273780">
        <w:rPr>
          <w:szCs w:val="28"/>
        </w:rPr>
        <w:t>средств на едином счете бюджета</w:t>
      </w:r>
      <w:r w:rsidRPr="00494F8A">
        <w:rPr>
          <w:szCs w:val="28"/>
        </w:rPr>
        <w:t xml:space="preserve"> за счет средств федерального бюджета.</w:t>
      </w:r>
    </w:p>
    <w:p w:rsidR="00272D05" w:rsidRPr="00494F8A" w:rsidRDefault="00272D05" w:rsidP="00E04CC1">
      <w:pPr>
        <w:contextualSpacing/>
        <w:rPr>
          <w:szCs w:val="28"/>
        </w:rPr>
      </w:pPr>
      <w:r w:rsidRPr="00494F8A">
        <w:rPr>
          <w:szCs w:val="28"/>
        </w:rPr>
        <w:t>В соответствии с Федеральным законом от 6 декабря 2021 г. № 390-ФЗ «О федеральном бюджете на 2022 год и плановый период 2023 и 2024 годов», величина процентной ставки по бюджетным кредитам составляет 0,1 % годовых.</w:t>
      </w:r>
    </w:p>
    <w:p w:rsidR="00272D05" w:rsidRPr="00494F8A" w:rsidRDefault="00272D05" w:rsidP="00E04CC1">
      <w:pPr>
        <w:contextualSpacing/>
        <w:rPr>
          <w:szCs w:val="28"/>
        </w:rPr>
      </w:pPr>
      <w:r w:rsidRPr="00494F8A">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а также, учитывая льготную процентную ставку (0,1%), сократить уровень долговой нагрузки на региональные и местные бюджеты в части замещения коммерческих кредитов на бюджетные кредиты.</w:t>
      </w:r>
    </w:p>
    <w:p w:rsidR="00272D05" w:rsidRPr="00494F8A" w:rsidRDefault="00272D05" w:rsidP="00E04CC1">
      <w:pPr>
        <w:contextualSpacing/>
        <w:rPr>
          <w:szCs w:val="28"/>
        </w:rPr>
      </w:pPr>
      <w:r w:rsidRPr="00494F8A">
        <w:rPr>
          <w:szCs w:val="28"/>
        </w:rPr>
        <w:t xml:space="preserve">В соответствии с внесением изменений в Бюджетный кодекс Российской Федерации Федеральным законом от 8 декабря 2020 г. № 423-ФЗ бюджетный кредит в январе – апреле 2022 года предоставлялся субъекту Российской Федерации (муниципальному образованию) в размере, </w:t>
      </w:r>
      <w:r w:rsidRPr="00494F8A">
        <w:rPr>
          <w:szCs w:val="28"/>
        </w:rPr>
        <w:br/>
        <w:t xml:space="preserve">не превышающем 1/12 утвержденного законом (решением) о бюджете </w:t>
      </w:r>
      <w:r w:rsidRPr="00494F8A">
        <w:rPr>
          <w:szCs w:val="28"/>
        </w:rPr>
        <w:br/>
        <w:t xml:space="preserve">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w:t>
      </w:r>
      <w:r w:rsidRPr="00494F8A">
        <w:rPr>
          <w:szCs w:val="28"/>
        </w:rPr>
        <w:lastRenderedPageBreak/>
        <w:t xml:space="preserve">назначение, на срок, не превышающий 240 дней, при условии его возврата </w:t>
      </w:r>
      <w:r w:rsidRPr="00494F8A">
        <w:rPr>
          <w:szCs w:val="28"/>
        </w:rPr>
        <w:br/>
        <w:t xml:space="preserve">не позднее 15 декабря текущего финансового года. </w:t>
      </w:r>
    </w:p>
    <w:p w:rsidR="00272D05" w:rsidRPr="00494F8A" w:rsidRDefault="00272D05" w:rsidP="00E04CC1">
      <w:pPr>
        <w:contextualSpacing/>
        <w:rPr>
          <w:szCs w:val="28"/>
        </w:rPr>
      </w:pPr>
      <w:r w:rsidRPr="00494F8A">
        <w:rPr>
          <w:szCs w:val="28"/>
        </w:rPr>
        <w:t>В связи с вступление в силу Федерального закона от 1 мая 2022 г.</w:t>
      </w:r>
      <w:r w:rsidRPr="00494F8A">
        <w:rPr>
          <w:szCs w:val="28"/>
        </w:rPr>
        <w:br/>
        <w:t xml:space="preserve">№ 128-ФЗ «О внесении изменений в статьи 9 и 10 Федерального закона </w:t>
      </w:r>
      <w:r w:rsidRPr="00494F8A">
        <w:rPr>
          <w:szCs w:val="28"/>
        </w:rPr>
        <w:br/>
        <w:t xml:space="preserve">«О внесении изменений в Бюджетный кодекс Российской Федерации </w:t>
      </w:r>
      <w:r w:rsidRPr="00494F8A">
        <w:rPr>
          <w:szCs w:val="28"/>
        </w:rPr>
        <w:br/>
        <w:t xml:space="preserve">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и </w:t>
      </w:r>
      <w:r w:rsidR="00EA3BF7" w:rsidRPr="00494F8A">
        <w:rPr>
          <w:szCs w:val="28"/>
        </w:rPr>
        <w:t>п</w:t>
      </w:r>
      <w:r w:rsidRPr="00494F8A">
        <w:rPr>
          <w:szCs w:val="28"/>
        </w:rPr>
        <w:t xml:space="preserve">остановления Правительства Российской Федерации от 9 мая 2022 г. № 836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w:t>
      </w:r>
      <w:r w:rsidRPr="00494F8A">
        <w:rPr>
          <w:szCs w:val="28"/>
        </w:rPr>
        <w:br/>
        <w:t>на пополнение остатка средств на едином счете бюджета и установлении особенности предоставления бюджетного кредита на пополнение остатка средств на едином счете бюджета в 2022 году» с мая 2022 года изменились условия и порядок предоставления субъектам Российской Федерации бюджетного кредита. Бюджетный кредит предоставлялся субъекту Российской Федерации в размере, не превышающем 1/10 утвержденного законом о бюджете субъекта Российской Федерации на 2022 год объема доходов бюджета субъекта Российской Федерации, при условии его возврата не позднее 30 декабря текущего финансового года. Также, при заключении Договора о предоставлении Кредита с субъектом Российской Федерации, были приостановлены требования соответствия положениям статей 92.1, 106 и 107 Бюджетного кодекса Российской Федерации в части установления объема дефицита бюджета, предельного объема заимствований и верхнего предела государственного внутреннего долга.</w:t>
      </w:r>
    </w:p>
    <w:p w:rsidR="00272D05" w:rsidRDefault="00272D05" w:rsidP="00E04CC1">
      <w:pPr>
        <w:contextualSpacing/>
        <w:rPr>
          <w:szCs w:val="28"/>
        </w:rPr>
      </w:pPr>
      <w:r w:rsidRPr="00494F8A">
        <w:rPr>
          <w:szCs w:val="28"/>
        </w:rPr>
        <w:t xml:space="preserve">Информация о предоставлении субъектам Российской Федерации (муниципальным образованиям) бюджетных кредитов на пополнение остатка средств на едином счете бюджета 2021 по 2022 годы представлена в таблице </w:t>
      </w:r>
      <w:r w:rsidR="002931F6">
        <w:rPr>
          <w:szCs w:val="28"/>
        </w:rPr>
        <w:t>10</w:t>
      </w:r>
      <w:r w:rsidRPr="00494F8A">
        <w:rPr>
          <w:szCs w:val="28"/>
        </w:rPr>
        <w:t>.</w:t>
      </w:r>
    </w:p>
    <w:p w:rsidR="002549AF" w:rsidRDefault="002549AF" w:rsidP="00E04CC1">
      <w:pPr>
        <w:contextualSpacing/>
        <w:rPr>
          <w:szCs w:val="28"/>
        </w:rPr>
      </w:pPr>
      <w:r w:rsidRPr="00494F8A">
        <w:rPr>
          <w:b/>
          <w:bCs/>
        </w:rPr>
        <w:t>Статистическая информация о результатах предоставления</w:t>
      </w:r>
      <w:r w:rsidRPr="002549AF">
        <w:rPr>
          <w:b/>
          <w:bCs/>
        </w:rPr>
        <w:t xml:space="preserve"> </w:t>
      </w:r>
      <w:r w:rsidRPr="00494F8A">
        <w:rPr>
          <w:b/>
          <w:bCs/>
        </w:rPr>
        <w:t>субъектам Российской Федерации (муниципальным образованиям) бюджетных кредитов на пополнение остатка средств на едином счете бюджета</w:t>
      </w:r>
    </w:p>
    <w:p w:rsidR="002931F6" w:rsidRPr="002931F6" w:rsidRDefault="002931F6" w:rsidP="002931F6">
      <w:pPr>
        <w:contextualSpacing/>
        <w:jc w:val="right"/>
        <w:rPr>
          <w:szCs w:val="28"/>
        </w:rPr>
      </w:pPr>
      <w:r w:rsidRPr="002931F6">
        <w:rPr>
          <w:szCs w:val="28"/>
        </w:rPr>
        <w:t>Таблица 10</w:t>
      </w:r>
    </w:p>
    <w:tbl>
      <w:tblPr>
        <w:tblW w:w="902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980"/>
        <w:gridCol w:w="4749"/>
        <w:gridCol w:w="1642"/>
        <w:gridCol w:w="1662"/>
      </w:tblGrid>
      <w:tr w:rsidR="00272D05" w:rsidRPr="00494F8A" w:rsidTr="005C3990">
        <w:trPr>
          <w:trHeight w:val="315"/>
        </w:trPr>
        <w:tc>
          <w:tcPr>
            <w:tcW w:w="5721" w:type="dxa"/>
            <w:gridSpan w:val="2"/>
            <w:shd w:val="clear" w:color="auto" w:fill="auto"/>
            <w:noWrap/>
            <w:vAlign w:val="center"/>
            <w:hideMark/>
          </w:tcPr>
          <w:p w:rsidR="00272D05" w:rsidRPr="00494F8A" w:rsidRDefault="00272D05" w:rsidP="00E04CC1">
            <w:pPr>
              <w:jc w:val="center"/>
              <w:rPr>
                <w:b/>
                <w:bCs/>
                <w:caps/>
                <w:sz w:val="22"/>
              </w:rPr>
            </w:pPr>
            <w:r w:rsidRPr="00494F8A">
              <w:rPr>
                <w:b/>
                <w:bCs/>
                <w:caps/>
                <w:sz w:val="22"/>
              </w:rPr>
              <w:t>Наименование показателя</w:t>
            </w:r>
          </w:p>
        </w:tc>
        <w:tc>
          <w:tcPr>
            <w:tcW w:w="1642" w:type="dxa"/>
            <w:shd w:val="clear" w:color="auto" w:fill="auto"/>
            <w:noWrap/>
            <w:vAlign w:val="center"/>
            <w:hideMark/>
          </w:tcPr>
          <w:p w:rsidR="00272D05" w:rsidRPr="00494F8A" w:rsidRDefault="00272D05" w:rsidP="00107E0A">
            <w:pPr>
              <w:ind w:firstLine="0"/>
              <w:jc w:val="center"/>
              <w:rPr>
                <w:b/>
                <w:bCs/>
                <w:caps/>
                <w:sz w:val="22"/>
              </w:rPr>
            </w:pPr>
            <w:r w:rsidRPr="00494F8A">
              <w:rPr>
                <w:b/>
                <w:bCs/>
                <w:caps/>
                <w:sz w:val="22"/>
              </w:rPr>
              <w:t>2021</w:t>
            </w:r>
          </w:p>
        </w:tc>
        <w:tc>
          <w:tcPr>
            <w:tcW w:w="1662" w:type="dxa"/>
            <w:shd w:val="clear" w:color="auto" w:fill="auto"/>
            <w:noWrap/>
            <w:vAlign w:val="center"/>
            <w:hideMark/>
          </w:tcPr>
          <w:p w:rsidR="00272D05" w:rsidRPr="00494F8A" w:rsidRDefault="00272D05" w:rsidP="00107E0A">
            <w:pPr>
              <w:ind w:firstLine="0"/>
              <w:jc w:val="center"/>
              <w:rPr>
                <w:b/>
                <w:bCs/>
                <w:caps/>
                <w:sz w:val="22"/>
              </w:rPr>
            </w:pPr>
            <w:r w:rsidRPr="00494F8A">
              <w:rPr>
                <w:b/>
                <w:bCs/>
                <w:caps/>
                <w:sz w:val="22"/>
              </w:rPr>
              <w:t>2022</w:t>
            </w:r>
          </w:p>
        </w:tc>
      </w:tr>
      <w:tr w:rsidR="00272D05" w:rsidRPr="00494F8A" w:rsidTr="005C3990">
        <w:trPr>
          <w:trHeight w:val="1185"/>
        </w:trPr>
        <w:tc>
          <w:tcPr>
            <w:tcW w:w="5721" w:type="dxa"/>
            <w:gridSpan w:val="2"/>
            <w:shd w:val="clear" w:color="auto" w:fill="auto"/>
            <w:vAlign w:val="center"/>
            <w:hideMark/>
          </w:tcPr>
          <w:p w:rsidR="00272D05" w:rsidRPr="00494F8A" w:rsidRDefault="00272D05" w:rsidP="00E04CC1">
            <w:pPr>
              <w:rPr>
                <w:b/>
                <w:bCs/>
                <w:i/>
                <w:iCs/>
                <w:sz w:val="22"/>
              </w:rPr>
            </w:pPr>
            <w:r w:rsidRPr="00494F8A">
              <w:rPr>
                <w:b/>
                <w:bCs/>
                <w:i/>
                <w:iCs/>
                <w:sz w:val="22"/>
              </w:rPr>
              <w:t xml:space="preserve">Заключено Договоров о предоставлении субъекту Российской Федерации (муниципальному </w:t>
            </w:r>
            <w:r w:rsidRPr="00494F8A">
              <w:rPr>
                <w:b/>
                <w:bCs/>
                <w:i/>
                <w:iCs/>
                <w:sz w:val="22"/>
              </w:rPr>
              <w:lastRenderedPageBreak/>
              <w:t>образованию) бюджетного кредита на пополнение остатка средств на едином счете бюджета, из них:</w:t>
            </w:r>
          </w:p>
        </w:tc>
        <w:tc>
          <w:tcPr>
            <w:tcW w:w="1642" w:type="dxa"/>
            <w:shd w:val="clear" w:color="auto" w:fill="auto"/>
            <w:noWrap/>
            <w:vAlign w:val="center"/>
            <w:hideMark/>
          </w:tcPr>
          <w:p w:rsidR="00272D05" w:rsidRPr="00494F8A" w:rsidRDefault="00272D05" w:rsidP="00107E0A">
            <w:pPr>
              <w:ind w:firstLine="0"/>
              <w:jc w:val="center"/>
              <w:rPr>
                <w:b/>
                <w:bCs/>
                <w:sz w:val="22"/>
              </w:rPr>
            </w:pPr>
            <w:r w:rsidRPr="00494F8A">
              <w:rPr>
                <w:b/>
                <w:bCs/>
                <w:sz w:val="22"/>
              </w:rPr>
              <w:lastRenderedPageBreak/>
              <w:t>185</w:t>
            </w:r>
          </w:p>
        </w:tc>
        <w:tc>
          <w:tcPr>
            <w:tcW w:w="1662" w:type="dxa"/>
            <w:shd w:val="clear" w:color="auto" w:fill="auto"/>
            <w:noWrap/>
            <w:vAlign w:val="center"/>
          </w:tcPr>
          <w:p w:rsidR="00272D05" w:rsidRPr="00494F8A" w:rsidRDefault="00272D05" w:rsidP="00107E0A">
            <w:pPr>
              <w:ind w:firstLine="0"/>
              <w:jc w:val="center"/>
              <w:rPr>
                <w:b/>
                <w:bCs/>
                <w:sz w:val="22"/>
              </w:rPr>
            </w:pPr>
            <w:r w:rsidRPr="00494F8A">
              <w:rPr>
                <w:b/>
                <w:bCs/>
                <w:sz w:val="22"/>
              </w:rPr>
              <w:t>227</w:t>
            </w:r>
          </w:p>
        </w:tc>
      </w:tr>
      <w:tr w:rsidR="00272D05" w:rsidRPr="00494F8A" w:rsidTr="005C3990">
        <w:trPr>
          <w:trHeight w:val="300"/>
        </w:trPr>
        <w:tc>
          <w:tcPr>
            <w:tcW w:w="972" w:type="dxa"/>
            <w:shd w:val="clear" w:color="auto" w:fill="auto"/>
            <w:noWrap/>
            <w:vAlign w:val="center"/>
            <w:hideMark/>
          </w:tcPr>
          <w:p w:rsidR="00272D05" w:rsidRPr="00494F8A" w:rsidRDefault="00272D05" w:rsidP="00E04CC1">
            <w:pPr>
              <w:rPr>
                <w:sz w:val="22"/>
              </w:rPr>
            </w:pPr>
            <w:r w:rsidRPr="00494F8A">
              <w:rPr>
                <w:sz w:val="22"/>
              </w:rPr>
              <w:lastRenderedPageBreak/>
              <w:t> </w:t>
            </w:r>
          </w:p>
        </w:tc>
        <w:tc>
          <w:tcPr>
            <w:tcW w:w="4749" w:type="dxa"/>
            <w:shd w:val="clear" w:color="auto" w:fill="auto"/>
            <w:noWrap/>
            <w:vAlign w:val="center"/>
            <w:hideMark/>
          </w:tcPr>
          <w:p w:rsidR="00272D05" w:rsidRPr="00494F8A" w:rsidRDefault="00272D05" w:rsidP="00E04CC1">
            <w:pPr>
              <w:rPr>
                <w:sz w:val="22"/>
              </w:rPr>
            </w:pPr>
            <w:r w:rsidRPr="00494F8A">
              <w:rPr>
                <w:sz w:val="22"/>
              </w:rPr>
              <w:t>субъекты Российской Федерации</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66</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67</w:t>
            </w:r>
          </w:p>
        </w:tc>
      </w:tr>
      <w:tr w:rsidR="00272D05" w:rsidRPr="00494F8A" w:rsidTr="005C3990">
        <w:trPr>
          <w:trHeight w:val="315"/>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муниципальные образования</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119</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160</w:t>
            </w:r>
          </w:p>
        </w:tc>
      </w:tr>
      <w:tr w:rsidR="00272D05" w:rsidRPr="00494F8A" w:rsidTr="005C3990">
        <w:trPr>
          <w:trHeight w:val="585"/>
        </w:trPr>
        <w:tc>
          <w:tcPr>
            <w:tcW w:w="5721" w:type="dxa"/>
            <w:gridSpan w:val="2"/>
            <w:shd w:val="clear" w:color="auto" w:fill="auto"/>
            <w:vAlign w:val="center"/>
            <w:hideMark/>
          </w:tcPr>
          <w:p w:rsidR="00272D05" w:rsidRPr="00494F8A" w:rsidRDefault="00272D05" w:rsidP="00E04CC1">
            <w:pPr>
              <w:rPr>
                <w:b/>
                <w:bCs/>
                <w:i/>
                <w:iCs/>
                <w:sz w:val="22"/>
              </w:rPr>
            </w:pPr>
            <w:r w:rsidRPr="00494F8A">
              <w:rPr>
                <w:b/>
                <w:bCs/>
                <w:i/>
                <w:iCs/>
                <w:sz w:val="22"/>
              </w:rPr>
              <w:t>Количество обратившихся в Федеральное казначейство за предоставлением бюджетного кредита</w:t>
            </w:r>
          </w:p>
        </w:tc>
        <w:tc>
          <w:tcPr>
            <w:tcW w:w="1642" w:type="dxa"/>
            <w:shd w:val="clear" w:color="auto" w:fill="auto"/>
            <w:noWrap/>
            <w:vAlign w:val="center"/>
            <w:hideMark/>
          </w:tcPr>
          <w:p w:rsidR="00272D05" w:rsidRPr="00494F8A" w:rsidRDefault="00272D05" w:rsidP="00107E0A">
            <w:pPr>
              <w:ind w:firstLine="0"/>
              <w:jc w:val="center"/>
              <w:rPr>
                <w:b/>
                <w:bCs/>
                <w:sz w:val="22"/>
              </w:rPr>
            </w:pPr>
            <w:r w:rsidRPr="00494F8A">
              <w:rPr>
                <w:b/>
                <w:bCs/>
                <w:sz w:val="22"/>
              </w:rPr>
              <w:t>Х</w:t>
            </w:r>
          </w:p>
        </w:tc>
        <w:tc>
          <w:tcPr>
            <w:tcW w:w="1662" w:type="dxa"/>
            <w:shd w:val="clear" w:color="auto" w:fill="auto"/>
            <w:noWrap/>
            <w:vAlign w:val="center"/>
          </w:tcPr>
          <w:p w:rsidR="00272D05" w:rsidRPr="00494F8A" w:rsidRDefault="00272D05" w:rsidP="00107E0A">
            <w:pPr>
              <w:ind w:firstLine="0"/>
              <w:jc w:val="center"/>
              <w:rPr>
                <w:b/>
                <w:bCs/>
                <w:sz w:val="22"/>
              </w:rPr>
            </w:pPr>
            <w:r w:rsidRPr="00494F8A">
              <w:rPr>
                <w:b/>
                <w:bCs/>
                <w:sz w:val="22"/>
              </w:rPr>
              <w:t>Х</w:t>
            </w:r>
          </w:p>
        </w:tc>
      </w:tr>
      <w:tr w:rsidR="00272D05" w:rsidRPr="00494F8A" w:rsidTr="005C3990">
        <w:trPr>
          <w:trHeight w:val="300"/>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субъекты Российской Федерации</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26</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21</w:t>
            </w:r>
          </w:p>
        </w:tc>
      </w:tr>
      <w:tr w:rsidR="00272D05" w:rsidRPr="00494F8A" w:rsidTr="005C3990">
        <w:trPr>
          <w:trHeight w:val="315"/>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муниципальные образования</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87</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119</w:t>
            </w:r>
          </w:p>
        </w:tc>
      </w:tr>
      <w:tr w:rsidR="00272D05" w:rsidRPr="00494F8A" w:rsidTr="005C3990">
        <w:trPr>
          <w:trHeight w:val="600"/>
        </w:trPr>
        <w:tc>
          <w:tcPr>
            <w:tcW w:w="5721" w:type="dxa"/>
            <w:gridSpan w:val="2"/>
            <w:shd w:val="clear" w:color="auto" w:fill="auto"/>
            <w:vAlign w:val="center"/>
            <w:hideMark/>
          </w:tcPr>
          <w:p w:rsidR="00272D05" w:rsidRPr="00494F8A" w:rsidRDefault="00272D05" w:rsidP="00E04CC1">
            <w:pPr>
              <w:rPr>
                <w:b/>
                <w:bCs/>
                <w:i/>
                <w:iCs/>
                <w:sz w:val="22"/>
              </w:rPr>
            </w:pPr>
            <w:r w:rsidRPr="00494F8A">
              <w:rPr>
                <w:b/>
                <w:bCs/>
                <w:i/>
                <w:iCs/>
                <w:sz w:val="22"/>
              </w:rPr>
              <w:t>Выдано бюджетных кредитов на пополнение остатка средств на едином счете бюджета, в т.ч.:</w:t>
            </w:r>
          </w:p>
        </w:tc>
        <w:tc>
          <w:tcPr>
            <w:tcW w:w="1642" w:type="dxa"/>
            <w:shd w:val="clear" w:color="auto" w:fill="auto"/>
            <w:noWrap/>
            <w:vAlign w:val="center"/>
            <w:hideMark/>
          </w:tcPr>
          <w:p w:rsidR="00272D05" w:rsidRPr="00494F8A" w:rsidRDefault="00272D05" w:rsidP="00107E0A">
            <w:pPr>
              <w:ind w:firstLine="0"/>
              <w:jc w:val="center"/>
              <w:rPr>
                <w:b/>
                <w:bCs/>
                <w:sz w:val="22"/>
              </w:rPr>
            </w:pPr>
            <w:r w:rsidRPr="00494F8A">
              <w:rPr>
                <w:b/>
                <w:bCs/>
                <w:sz w:val="22"/>
              </w:rPr>
              <w:t>149</w:t>
            </w:r>
          </w:p>
        </w:tc>
        <w:tc>
          <w:tcPr>
            <w:tcW w:w="1662" w:type="dxa"/>
            <w:shd w:val="clear" w:color="auto" w:fill="auto"/>
            <w:noWrap/>
            <w:vAlign w:val="center"/>
          </w:tcPr>
          <w:p w:rsidR="00272D05" w:rsidRPr="00494F8A" w:rsidRDefault="00272D05" w:rsidP="00107E0A">
            <w:pPr>
              <w:ind w:firstLine="0"/>
              <w:jc w:val="center"/>
              <w:rPr>
                <w:b/>
                <w:bCs/>
                <w:sz w:val="22"/>
              </w:rPr>
            </w:pPr>
            <w:r w:rsidRPr="00494F8A">
              <w:rPr>
                <w:b/>
                <w:bCs/>
                <w:sz w:val="22"/>
              </w:rPr>
              <w:t>182</w:t>
            </w:r>
          </w:p>
        </w:tc>
      </w:tr>
      <w:tr w:rsidR="00272D05" w:rsidRPr="00494F8A" w:rsidTr="005C3990">
        <w:trPr>
          <w:trHeight w:val="300"/>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субъекты Российской Федерации</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39</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35</w:t>
            </w:r>
          </w:p>
        </w:tc>
      </w:tr>
      <w:tr w:rsidR="00272D05" w:rsidRPr="00494F8A" w:rsidTr="005C3990">
        <w:trPr>
          <w:trHeight w:val="315"/>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 xml:space="preserve"> муниципальные образования</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110</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147</w:t>
            </w:r>
          </w:p>
        </w:tc>
      </w:tr>
      <w:tr w:rsidR="00272D05" w:rsidRPr="00494F8A" w:rsidTr="005C3990">
        <w:trPr>
          <w:trHeight w:val="315"/>
        </w:trPr>
        <w:tc>
          <w:tcPr>
            <w:tcW w:w="5721" w:type="dxa"/>
            <w:gridSpan w:val="2"/>
            <w:shd w:val="clear" w:color="auto" w:fill="auto"/>
            <w:vAlign w:val="center"/>
            <w:hideMark/>
          </w:tcPr>
          <w:p w:rsidR="00272D05" w:rsidRPr="00494F8A" w:rsidRDefault="00272D05" w:rsidP="00E04CC1">
            <w:pPr>
              <w:rPr>
                <w:b/>
                <w:bCs/>
                <w:i/>
                <w:iCs/>
                <w:sz w:val="22"/>
              </w:rPr>
            </w:pPr>
            <w:r w:rsidRPr="00494F8A">
              <w:rPr>
                <w:b/>
                <w:bCs/>
                <w:i/>
                <w:iCs/>
                <w:sz w:val="22"/>
              </w:rPr>
              <w:t>Срок предоставления бюджетных кредитов, дней</w:t>
            </w:r>
          </w:p>
        </w:tc>
        <w:tc>
          <w:tcPr>
            <w:tcW w:w="1642" w:type="dxa"/>
            <w:shd w:val="clear" w:color="auto" w:fill="auto"/>
            <w:noWrap/>
            <w:vAlign w:val="center"/>
            <w:hideMark/>
          </w:tcPr>
          <w:p w:rsidR="00272D05" w:rsidRPr="00494F8A" w:rsidRDefault="00272D05" w:rsidP="00107E0A">
            <w:pPr>
              <w:ind w:firstLine="0"/>
              <w:jc w:val="center"/>
              <w:rPr>
                <w:b/>
                <w:bCs/>
                <w:sz w:val="22"/>
              </w:rPr>
            </w:pPr>
            <w:r w:rsidRPr="00494F8A">
              <w:rPr>
                <w:b/>
                <w:bCs/>
                <w:sz w:val="22"/>
              </w:rPr>
              <w:t>Х</w:t>
            </w:r>
          </w:p>
        </w:tc>
        <w:tc>
          <w:tcPr>
            <w:tcW w:w="1662" w:type="dxa"/>
            <w:shd w:val="clear" w:color="auto" w:fill="auto"/>
            <w:noWrap/>
            <w:vAlign w:val="center"/>
          </w:tcPr>
          <w:p w:rsidR="00272D05" w:rsidRPr="00494F8A" w:rsidRDefault="00272D05" w:rsidP="00107E0A">
            <w:pPr>
              <w:ind w:firstLine="0"/>
              <w:jc w:val="center"/>
              <w:rPr>
                <w:b/>
                <w:bCs/>
                <w:sz w:val="22"/>
              </w:rPr>
            </w:pPr>
            <w:r w:rsidRPr="00494F8A">
              <w:rPr>
                <w:b/>
                <w:bCs/>
                <w:sz w:val="22"/>
              </w:rPr>
              <w:t>Х</w:t>
            </w:r>
          </w:p>
        </w:tc>
      </w:tr>
      <w:tr w:rsidR="00272D05" w:rsidRPr="00494F8A" w:rsidTr="005C3990">
        <w:trPr>
          <w:trHeight w:val="300"/>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субъекты Российской Федерации</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13-240</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9-323</w:t>
            </w:r>
          </w:p>
        </w:tc>
      </w:tr>
      <w:tr w:rsidR="00272D05" w:rsidRPr="00494F8A" w:rsidTr="005C3990">
        <w:trPr>
          <w:trHeight w:val="315"/>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муниципальные образования</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12-240</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8-240</w:t>
            </w:r>
          </w:p>
        </w:tc>
      </w:tr>
      <w:tr w:rsidR="00272D05" w:rsidRPr="00494F8A" w:rsidTr="005C3990">
        <w:trPr>
          <w:trHeight w:val="600"/>
        </w:trPr>
        <w:tc>
          <w:tcPr>
            <w:tcW w:w="5721" w:type="dxa"/>
            <w:gridSpan w:val="2"/>
            <w:shd w:val="clear" w:color="auto" w:fill="auto"/>
            <w:vAlign w:val="center"/>
            <w:hideMark/>
          </w:tcPr>
          <w:p w:rsidR="00272D05" w:rsidRPr="00494F8A" w:rsidRDefault="00272D05" w:rsidP="00E04CC1">
            <w:pPr>
              <w:rPr>
                <w:b/>
                <w:bCs/>
                <w:i/>
                <w:iCs/>
                <w:sz w:val="22"/>
              </w:rPr>
            </w:pPr>
            <w:r w:rsidRPr="00494F8A">
              <w:rPr>
                <w:b/>
                <w:bCs/>
                <w:i/>
                <w:iCs/>
                <w:sz w:val="22"/>
              </w:rPr>
              <w:t>Объем средств федерального бюджета, направленных на предоставление бюджетных кредитов (млрд руб), в т.ч.:</w:t>
            </w:r>
          </w:p>
        </w:tc>
        <w:tc>
          <w:tcPr>
            <w:tcW w:w="1642" w:type="dxa"/>
            <w:shd w:val="clear" w:color="auto" w:fill="auto"/>
            <w:noWrap/>
            <w:vAlign w:val="center"/>
            <w:hideMark/>
          </w:tcPr>
          <w:p w:rsidR="00272D05" w:rsidRPr="00494F8A" w:rsidRDefault="00272D05" w:rsidP="00107E0A">
            <w:pPr>
              <w:ind w:firstLine="0"/>
              <w:jc w:val="center"/>
              <w:rPr>
                <w:b/>
                <w:bCs/>
                <w:sz w:val="22"/>
              </w:rPr>
            </w:pPr>
            <w:r w:rsidRPr="00494F8A">
              <w:rPr>
                <w:b/>
                <w:bCs/>
                <w:sz w:val="22"/>
              </w:rPr>
              <w:t>116,3</w:t>
            </w:r>
          </w:p>
        </w:tc>
        <w:tc>
          <w:tcPr>
            <w:tcW w:w="1662" w:type="dxa"/>
            <w:shd w:val="clear" w:color="auto" w:fill="auto"/>
            <w:noWrap/>
            <w:vAlign w:val="center"/>
          </w:tcPr>
          <w:p w:rsidR="00272D05" w:rsidRPr="00494F8A" w:rsidRDefault="00272D05" w:rsidP="00107E0A">
            <w:pPr>
              <w:ind w:firstLine="0"/>
              <w:jc w:val="center"/>
              <w:rPr>
                <w:b/>
                <w:bCs/>
                <w:sz w:val="22"/>
              </w:rPr>
            </w:pPr>
            <w:r w:rsidRPr="00494F8A">
              <w:rPr>
                <w:b/>
                <w:bCs/>
                <w:sz w:val="22"/>
              </w:rPr>
              <w:t>130,8</w:t>
            </w:r>
          </w:p>
        </w:tc>
      </w:tr>
      <w:tr w:rsidR="00272D05" w:rsidRPr="00494F8A" w:rsidTr="005C3990">
        <w:trPr>
          <w:trHeight w:val="300"/>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субъекты Российской Федерации</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90,8</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85,9</w:t>
            </w:r>
          </w:p>
        </w:tc>
      </w:tr>
      <w:tr w:rsidR="00272D05" w:rsidRPr="00494F8A" w:rsidTr="005C3990">
        <w:trPr>
          <w:trHeight w:val="315"/>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муниципальные образования</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25,5</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44,9</w:t>
            </w:r>
          </w:p>
        </w:tc>
      </w:tr>
      <w:tr w:rsidR="00272D05" w:rsidRPr="00494F8A" w:rsidTr="005C3990">
        <w:trPr>
          <w:trHeight w:val="600"/>
        </w:trPr>
        <w:tc>
          <w:tcPr>
            <w:tcW w:w="5721" w:type="dxa"/>
            <w:gridSpan w:val="2"/>
            <w:shd w:val="clear" w:color="auto" w:fill="auto"/>
            <w:vAlign w:val="center"/>
            <w:hideMark/>
          </w:tcPr>
          <w:p w:rsidR="00272D05" w:rsidRPr="00494F8A" w:rsidRDefault="00272D05" w:rsidP="00E04CC1">
            <w:pPr>
              <w:rPr>
                <w:b/>
                <w:bCs/>
                <w:i/>
                <w:iCs/>
                <w:sz w:val="22"/>
              </w:rPr>
            </w:pPr>
            <w:r w:rsidRPr="00494F8A">
              <w:rPr>
                <w:b/>
                <w:bCs/>
                <w:i/>
                <w:iCs/>
                <w:sz w:val="22"/>
              </w:rPr>
              <w:t>Сумма процентов, поступивших в федеральный бюджет по предоставленным бюджетным кредитам (млн руб), в т.ч.:</w:t>
            </w:r>
          </w:p>
        </w:tc>
        <w:tc>
          <w:tcPr>
            <w:tcW w:w="1642" w:type="dxa"/>
            <w:shd w:val="clear" w:color="auto" w:fill="auto"/>
            <w:noWrap/>
            <w:vAlign w:val="center"/>
            <w:hideMark/>
          </w:tcPr>
          <w:p w:rsidR="00272D05" w:rsidRPr="00494F8A" w:rsidRDefault="00272D05" w:rsidP="00107E0A">
            <w:pPr>
              <w:ind w:firstLine="0"/>
              <w:jc w:val="center"/>
              <w:rPr>
                <w:b/>
                <w:bCs/>
                <w:sz w:val="22"/>
              </w:rPr>
            </w:pPr>
            <w:r w:rsidRPr="00494F8A">
              <w:rPr>
                <w:b/>
                <w:bCs/>
                <w:sz w:val="22"/>
              </w:rPr>
              <w:t>46,8</w:t>
            </w:r>
          </w:p>
        </w:tc>
        <w:tc>
          <w:tcPr>
            <w:tcW w:w="1662" w:type="dxa"/>
            <w:shd w:val="clear" w:color="auto" w:fill="auto"/>
            <w:noWrap/>
            <w:vAlign w:val="center"/>
          </w:tcPr>
          <w:p w:rsidR="00272D05" w:rsidRPr="00494F8A" w:rsidRDefault="00272D05" w:rsidP="00107E0A">
            <w:pPr>
              <w:ind w:firstLine="0"/>
              <w:jc w:val="center"/>
              <w:rPr>
                <w:b/>
                <w:bCs/>
                <w:sz w:val="22"/>
              </w:rPr>
            </w:pPr>
            <w:r w:rsidRPr="00494F8A">
              <w:rPr>
                <w:b/>
                <w:bCs/>
                <w:sz w:val="22"/>
              </w:rPr>
              <w:t>51,2</w:t>
            </w:r>
          </w:p>
        </w:tc>
      </w:tr>
      <w:tr w:rsidR="00272D05" w:rsidRPr="00494F8A" w:rsidTr="005C3990">
        <w:trPr>
          <w:trHeight w:val="300"/>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субъекты Российской Федерации</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35,1</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31,9</w:t>
            </w:r>
          </w:p>
        </w:tc>
      </w:tr>
      <w:tr w:rsidR="00272D05" w:rsidRPr="00494F8A" w:rsidTr="005C3990">
        <w:trPr>
          <w:trHeight w:val="315"/>
        </w:trPr>
        <w:tc>
          <w:tcPr>
            <w:tcW w:w="972" w:type="dxa"/>
            <w:shd w:val="clear" w:color="auto" w:fill="auto"/>
            <w:noWrap/>
            <w:vAlign w:val="center"/>
            <w:hideMark/>
          </w:tcPr>
          <w:p w:rsidR="00272D05" w:rsidRPr="00494F8A" w:rsidRDefault="00272D05" w:rsidP="00E04CC1">
            <w:pPr>
              <w:rPr>
                <w:sz w:val="22"/>
              </w:rPr>
            </w:pPr>
            <w:r w:rsidRPr="00494F8A">
              <w:rPr>
                <w:sz w:val="22"/>
              </w:rPr>
              <w:t> </w:t>
            </w:r>
          </w:p>
        </w:tc>
        <w:tc>
          <w:tcPr>
            <w:tcW w:w="4749" w:type="dxa"/>
            <w:shd w:val="clear" w:color="auto" w:fill="auto"/>
            <w:noWrap/>
            <w:vAlign w:val="center"/>
            <w:hideMark/>
          </w:tcPr>
          <w:p w:rsidR="00272D05" w:rsidRPr="00494F8A" w:rsidRDefault="00272D05" w:rsidP="00E04CC1">
            <w:pPr>
              <w:rPr>
                <w:sz w:val="22"/>
              </w:rPr>
            </w:pPr>
            <w:r w:rsidRPr="00494F8A">
              <w:rPr>
                <w:sz w:val="22"/>
              </w:rPr>
              <w:t xml:space="preserve"> муниципальные образования</w:t>
            </w:r>
          </w:p>
        </w:tc>
        <w:tc>
          <w:tcPr>
            <w:tcW w:w="1642" w:type="dxa"/>
            <w:shd w:val="clear" w:color="auto" w:fill="auto"/>
            <w:noWrap/>
            <w:vAlign w:val="center"/>
            <w:hideMark/>
          </w:tcPr>
          <w:p w:rsidR="00272D05" w:rsidRPr="00494F8A" w:rsidRDefault="00272D05" w:rsidP="00107E0A">
            <w:pPr>
              <w:ind w:firstLine="0"/>
              <w:jc w:val="center"/>
              <w:rPr>
                <w:sz w:val="22"/>
              </w:rPr>
            </w:pPr>
            <w:r w:rsidRPr="00494F8A">
              <w:rPr>
                <w:sz w:val="22"/>
              </w:rPr>
              <w:t>11,7</w:t>
            </w:r>
          </w:p>
        </w:tc>
        <w:tc>
          <w:tcPr>
            <w:tcW w:w="1662" w:type="dxa"/>
            <w:shd w:val="clear" w:color="auto" w:fill="auto"/>
            <w:noWrap/>
            <w:vAlign w:val="center"/>
          </w:tcPr>
          <w:p w:rsidR="00272D05" w:rsidRPr="00494F8A" w:rsidRDefault="00272D05" w:rsidP="00107E0A">
            <w:pPr>
              <w:ind w:firstLine="0"/>
              <w:jc w:val="center"/>
              <w:rPr>
                <w:sz w:val="22"/>
              </w:rPr>
            </w:pPr>
            <w:r w:rsidRPr="00494F8A">
              <w:rPr>
                <w:sz w:val="22"/>
              </w:rPr>
              <w:t>19,3</w:t>
            </w:r>
          </w:p>
        </w:tc>
      </w:tr>
    </w:tbl>
    <w:p w:rsidR="00272D05" w:rsidRPr="00494F8A" w:rsidRDefault="00272D05" w:rsidP="00C56754">
      <w:pPr>
        <w:pStyle w:val="2"/>
      </w:pPr>
      <w:r w:rsidRPr="00494F8A">
        <w:t>Предоставление бюджетных кредитов на пополнение остатков средств на счетах бюджетов Государственных внебюджетных фондов</w:t>
      </w:r>
    </w:p>
    <w:p w:rsidR="00272D05" w:rsidRPr="00494F8A" w:rsidRDefault="00272D05" w:rsidP="00E04CC1">
      <w:pPr>
        <w:rPr>
          <w:szCs w:val="28"/>
        </w:rPr>
      </w:pPr>
      <w:r w:rsidRPr="00494F8A">
        <w:rPr>
          <w:szCs w:val="28"/>
        </w:rPr>
        <w:t xml:space="preserve">В соответствии с Правилами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утвержденными </w:t>
      </w:r>
      <w:r w:rsidR="00EA3BF7" w:rsidRPr="00494F8A">
        <w:rPr>
          <w:szCs w:val="28"/>
        </w:rPr>
        <w:lastRenderedPageBreak/>
        <w:t>п</w:t>
      </w:r>
      <w:r w:rsidRPr="00494F8A">
        <w:rPr>
          <w:szCs w:val="28"/>
        </w:rPr>
        <w:t xml:space="preserve">остановлением Правительства Российской Федерации от 31 августа </w:t>
      </w:r>
      <w:r w:rsidRPr="00494F8A">
        <w:rPr>
          <w:szCs w:val="28"/>
        </w:rPr>
        <w:br/>
        <w:t>2019 г. № 1140 в 2022 году, Федеральное казначейство продолжило практику предоставления бюджетных кредитов на пополнение остатка средств на счете бюджета Государственного внебюджетного фонда Российской Федерации.</w:t>
      </w:r>
    </w:p>
    <w:p w:rsidR="00272D05" w:rsidRPr="00494F8A" w:rsidRDefault="00272D05" w:rsidP="00E04CC1">
      <w:r w:rsidRPr="00494F8A">
        <w:rPr>
          <w:szCs w:val="28"/>
        </w:rPr>
        <w:t>В 2022 году безвозмездный бюджетный кредит был предоставлен Федеральному фонду обязательного медицинского страхования (ФФОМС) в объеме 50,0 млрд рублей.</w:t>
      </w:r>
    </w:p>
    <w:p w:rsidR="000B3C34" w:rsidRPr="00494F8A" w:rsidRDefault="000B3C34" w:rsidP="000B3C34">
      <w:pPr>
        <w:pStyle w:val="1"/>
      </w:pPr>
      <w:bookmarkStart w:id="12" w:name="_Toc129864135"/>
      <w:r w:rsidRPr="00494F8A">
        <w:t>1.3. Казначейское обслуживание исполнения бюджетов бюджетной системы Российской Федерации</w:t>
      </w:r>
      <w:bookmarkEnd w:id="12"/>
    </w:p>
    <w:p w:rsidR="0097315A" w:rsidRPr="00494F8A" w:rsidRDefault="0097315A" w:rsidP="00C56754">
      <w:pPr>
        <w:pStyle w:val="2"/>
      </w:pPr>
      <w:r w:rsidRPr="00494F8A">
        <w:t>Казначейское обслуживание исполнения федерального бюджета и учет операций со средствами бюджетных (автономных) учреждений, получателей средств из бюджета</w:t>
      </w:r>
    </w:p>
    <w:p w:rsidR="0097315A" w:rsidRPr="00494F8A" w:rsidRDefault="0097315A" w:rsidP="00E04CC1">
      <w:pPr>
        <w:rPr>
          <w:szCs w:val="28"/>
        </w:rPr>
      </w:pPr>
      <w:r w:rsidRPr="00494F8A">
        <w:rPr>
          <w:szCs w:val="28"/>
        </w:rPr>
        <w:t>1. В рамках выполнения полномочий по казначейскому обслуживанию исполнения федерального бюджета, проведению операций со средствами бюджетных (автономных) учреждений, получателей средств из бюджета и в целях совершенствования казначейского обслуживания исполнения федерального бюджета и учета операций со средствами бюджетных (автономных) учреждений, получателей средств из бюджета в 2022 году Федеральным казначейством подготовлены и направлены предложения по внесению изменений в:</w:t>
      </w:r>
    </w:p>
    <w:p w:rsidR="0097315A" w:rsidRPr="00494F8A" w:rsidRDefault="0097315A" w:rsidP="00E04CC1">
      <w:pPr>
        <w:autoSpaceDE w:val="0"/>
        <w:autoSpaceDN w:val="0"/>
        <w:adjustRightInd w:val="0"/>
        <w:rPr>
          <w:szCs w:val="28"/>
        </w:rPr>
      </w:pPr>
      <w:r w:rsidRPr="00494F8A">
        <w:rPr>
          <w:szCs w:val="28"/>
        </w:rPr>
        <w:t>Типовую форму соглашения о предоставлении субсидии из федерального бюджета бюджету субъекта Российской Федерации, утвержденную приказом Минфина</w:t>
      </w:r>
      <w:r w:rsidR="00E57DEF" w:rsidRPr="00494F8A">
        <w:rPr>
          <w:szCs w:val="28"/>
        </w:rPr>
        <w:t xml:space="preserve"> России от 14 декабря 2018 г. № </w:t>
      </w:r>
      <w:r w:rsidRPr="00494F8A">
        <w:rPr>
          <w:szCs w:val="28"/>
        </w:rPr>
        <w:t xml:space="preserve">269н (письмами Федерального казначейства от 1 февраля 2022 г. </w:t>
      </w:r>
      <w:r w:rsidR="002931F6">
        <w:rPr>
          <w:szCs w:val="28"/>
        </w:rPr>
        <w:br/>
      </w:r>
      <w:r w:rsidRPr="00494F8A">
        <w:rPr>
          <w:szCs w:val="28"/>
        </w:rPr>
        <w:t>№ 05-03-06/1978, от 22 июля 2022 г. № 05-03-06/18212; от 29 июля 2022 г. № 05-03-06/18872);</w:t>
      </w:r>
    </w:p>
    <w:p w:rsidR="0097315A" w:rsidRPr="00494F8A" w:rsidRDefault="0097315A" w:rsidP="00E04CC1">
      <w:pPr>
        <w:autoSpaceDE w:val="0"/>
        <w:autoSpaceDN w:val="0"/>
        <w:adjustRightInd w:val="0"/>
        <w:rPr>
          <w:szCs w:val="28"/>
        </w:rPr>
      </w:pPr>
      <w:r w:rsidRPr="00494F8A">
        <w:rPr>
          <w:szCs w:val="28"/>
        </w:rPr>
        <w:t>Типовую форму соглашения о предоставлении иного межбюджетного трансферта из федерального бюджета бюджету субъекта Российской Федерации, утвержденную приказом Минфина России от 14 декабря 2018 г. № 270н (письма Федерального к</w:t>
      </w:r>
      <w:r w:rsidR="00E57DEF" w:rsidRPr="00494F8A">
        <w:rPr>
          <w:szCs w:val="28"/>
        </w:rPr>
        <w:t>азначейства от 23 марта 2022 г.</w:t>
      </w:r>
      <w:r w:rsidR="00E57DEF" w:rsidRPr="00494F8A">
        <w:rPr>
          <w:szCs w:val="28"/>
        </w:rPr>
        <w:br/>
      </w:r>
      <w:r w:rsidRPr="00494F8A">
        <w:rPr>
          <w:szCs w:val="28"/>
        </w:rPr>
        <w:t>№ 05-03-06/6730 и от 4 мая 2022 г. № 07-04-04/05-10959).</w:t>
      </w:r>
    </w:p>
    <w:p w:rsidR="0097315A" w:rsidRPr="00494F8A" w:rsidRDefault="0097315A" w:rsidP="00E04CC1">
      <w:pPr>
        <w:autoSpaceDE w:val="0"/>
        <w:autoSpaceDN w:val="0"/>
        <w:adjustRightInd w:val="0"/>
        <w:rPr>
          <w:szCs w:val="28"/>
        </w:rPr>
      </w:pPr>
      <w:r w:rsidRPr="00494F8A">
        <w:rPr>
          <w:szCs w:val="28"/>
        </w:rPr>
        <w:t xml:space="preserve">Кроме того, Федеральным казначейством направлены предложения </w:t>
      </w:r>
      <w:r w:rsidRPr="00494F8A">
        <w:rPr>
          <w:szCs w:val="28"/>
        </w:rPr>
        <w:br/>
        <w:t>в Типовую форму соглашения о предоставлении единой субсидии из федерального бюджета бюджету субъекта Российской Федерации, утвержденную приказом Минфина России от 22 июня 2022 г. № 99н (письмо Федерального казначейства от 3 июня 2022 г. № 05-03-06/13723).</w:t>
      </w:r>
    </w:p>
    <w:p w:rsidR="0097315A" w:rsidRPr="00494F8A" w:rsidRDefault="0097315A" w:rsidP="00E04CC1">
      <w:pPr>
        <w:rPr>
          <w:szCs w:val="28"/>
          <w:lang w:eastAsia="ru-RU"/>
        </w:rPr>
      </w:pPr>
      <w:r w:rsidRPr="00494F8A">
        <w:rPr>
          <w:szCs w:val="28"/>
          <w:lang w:eastAsia="ru-RU"/>
        </w:rPr>
        <w:lastRenderedPageBreak/>
        <w:t>2. В целях совершенствования учета операций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(далее – целевые средства) утвержден приказ Федерального казначейства от 22 июня 2022 г. № 182 «Об утверждении формы Отчета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и указаний по ее заполнению».</w:t>
      </w:r>
    </w:p>
    <w:p w:rsidR="0097315A" w:rsidRPr="00494F8A" w:rsidRDefault="0097315A" w:rsidP="00E04CC1">
      <w:pPr>
        <w:rPr>
          <w:szCs w:val="28"/>
          <w:lang w:eastAsia="ru-RU"/>
        </w:rPr>
      </w:pPr>
      <w:r w:rsidRPr="00494F8A">
        <w:rPr>
          <w:szCs w:val="28"/>
          <w:lang w:eastAsia="ru-RU"/>
        </w:rPr>
        <w:t>3. В целях формирования аналитического кода, используемого Федеральным казначейством в рамках осуществления санкционирования операций с целевыми расходами, содержащего код результата федерального проекта, Федеральным казначейством направлены в адрес Минфина России предложения в:</w:t>
      </w:r>
    </w:p>
    <w:p w:rsidR="0097315A" w:rsidRPr="00494F8A" w:rsidRDefault="0097315A" w:rsidP="00E04CC1">
      <w:pPr>
        <w:rPr>
          <w:szCs w:val="28"/>
          <w:lang w:eastAsia="ru-RU"/>
        </w:rPr>
      </w:pPr>
      <w:r w:rsidRPr="00494F8A">
        <w:rPr>
          <w:szCs w:val="28"/>
          <w:lang w:eastAsia="ru-RU"/>
        </w:rPr>
        <w:t xml:space="preserve">Порядок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утвержденный приказом Минфина России </w:t>
      </w:r>
      <w:r w:rsidRPr="00494F8A">
        <w:rPr>
          <w:szCs w:val="28"/>
          <w:lang w:eastAsia="ru-RU"/>
        </w:rPr>
        <w:br/>
        <w:t>от 12 декабря 2017 г. № 223н (письма Федерального казначейства от 14 июля 2022 г. № 05-03-06/17530, от 5 августа 2022 г. № 05-03-06/19421, от 22 августа 2022 г. № 05-03-06/20595).</w:t>
      </w:r>
    </w:p>
    <w:p w:rsidR="0097315A" w:rsidRPr="00494F8A" w:rsidRDefault="0097315A" w:rsidP="00E04CC1">
      <w:pPr>
        <w:rPr>
          <w:szCs w:val="28"/>
          <w:lang w:eastAsia="ru-RU"/>
        </w:rPr>
      </w:pPr>
      <w:r w:rsidRPr="00494F8A">
        <w:rPr>
          <w:szCs w:val="28"/>
          <w:lang w:eastAsia="ru-RU"/>
        </w:rPr>
        <w:t xml:space="preserve">Типовую форму соглашения о предоставлении субсидии </w:t>
      </w:r>
      <w:r w:rsidRPr="00494F8A">
        <w:rPr>
          <w:szCs w:val="28"/>
          <w:lang w:eastAsia="ru-RU"/>
        </w:rPr>
        <w:br/>
        <w:t>из федерального бюджета бюджету субъекта Российской Федерации, утвержденную приказом Минфина России от 14 декабря 2018 г. № 269н (письмо Федерального каз</w:t>
      </w:r>
      <w:r w:rsidR="002931F6">
        <w:rPr>
          <w:szCs w:val="28"/>
          <w:lang w:eastAsia="ru-RU"/>
        </w:rPr>
        <w:t>начейства от 12 августа 2022 г.</w:t>
      </w:r>
      <w:r w:rsidRPr="00494F8A">
        <w:rPr>
          <w:szCs w:val="28"/>
          <w:lang w:eastAsia="ru-RU"/>
        </w:rPr>
        <w:t>№ 05-03-06/19951).</w:t>
      </w:r>
    </w:p>
    <w:p w:rsidR="0097315A" w:rsidRPr="00494F8A" w:rsidRDefault="0097315A" w:rsidP="00E04CC1">
      <w:pPr>
        <w:rPr>
          <w:szCs w:val="28"/>
          <w:lang w:eastAsia="ru-RU"/>
        </w:rPr>
      </w:pPr>
      <w:r w:rsidRPr="00494F8A">
        <w:rPr>
          <w:szCs w:val="28"/>
          <w:lang w:eastAsia="ru-RU"/>
        </w:rPr>
        <w:t>4. В 2022 году Федеральным казначейством подготовлены и направлены предложения в Минфин России по внесению изменений в Порядок ведения реестра соглашений (договоров) о предоставлении субсидий, бюджетных инвестиций, межбюджетных трансфертов, утвержденный приказом Минфина России от 30 июля 2020 г. № 153н, (письма Федерального казначейства от 16 мая 2022 г. № 05-01-10/11668; 11 июля 2022 г. № 05-01-10/17051; от 28 ноября 2022 г. № 07-04-04/05-29707; от 27 декабря 2022 г. № 05-01-10/33093).</w:t>
      </w:r>
    </w:p>
    <w:p w:rsidR="0097315A" w:rsidRPr="00494F8A" w:rsidRDefault="0097315A" w:rsidP="00E04CC1">
      <w:pPr>
        <w:rPr>
          <w:szCs w:val="28"/>
          <w:lang w:eastAsia="ru-RU"/>
        </w:rPr>
      </w:pPr>
      <w:r w:rsidRPr="00494F8A">
        <w:rPr>
          <w:szCs w:val="28"/>
          <w:lang w:eastAsia="ru-RU"/>
        </w:rPr>
        <w:t xml:space="preserve">В целях реализации Федерального закона от 14.07.2022 № 236-ФЗ «О Фонде пенсионного и социального страхования Российской Федерации» и проведением мероприятий, связанных с обеспечением с 2023 года </w:t>
      </w:r>
      <w:r w:rsidRPr="00494F8A">
        <w:rPr>
          <w:szCs w:val="28"/>
          <w:lang w:eastAsia="ru-RU"/>
        </w:rPr>
        <w:lastRenderedPageBreak/>
        <w:t>казначейского обслуживания исполнения бюджета</w:t>
      </w:r>
      <w:r w:rsidRPr="00494F8A">
        <w:t xml:space="preserve"> </w:t>
      </w:r>
      <w:r w:rsidRPr="00494F8A">
        <w:rPr>
          <w:szCs w:val="28"/>
          <w:lang w:eastAsia="ru-RU"/>
        </w:rPr>
        <w:t xml:space="preserve">Фонда пенсионного и социального страхования Российской Федерации 16 сентября 2022 г. утверждена руководителем Федерального казначейства Р.Е. Артюхиным, ВРИО Председателя Правления Пенсионного фонда Российской Федерации С.А. Чирковым и ИО Председателя </w:t>
      </w:r>
      <w:r w:rsidRPr="00494F8A">
        <w:rPr>
          <w:bCs/>
          <w:szCs w:val="28"/>
          <w:lang w:eastAsia="ru-RU"/>
        </w:rPr>
        <w:t>Фонда социального страхования Российской Федерации</w:t>
      </w:r>
      <w:r w:rsidRPr="00494F8A">
        <w:rPr>
          <w:szCs w:val="28"/>
          <w:lang w:eastAsia="ru-RU"/>
        </w:rPr>
        <w:t xml:space="preserve"> Т.В. Лотоцкой, а также согласована Статс-секретарем - Заместителем Министра труда и социальной защиты Российской Федерации А.Н. Пудовым </w:t>
      </w:r>
      <w:r w:rsidRPr="00494F8A">
        <w:rPr>
          <w:bCs/>
          <w:szCs w:val="28"/>
          <w:lang w:eastAsia="ru-RU"/>
        </w:rPr>
        <w:t>Дорожная карта по реализации мероприятий в части обеспечения образования Фонда пенсионного и социального страхования Российской Федерации и проведения реорганизационных мероприятий в отношении Фонда социального страхования Российской Федерации в форме присоединения к Государственному учреждению - Пенсионный фонд Российской Федерации.</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xml:space="preserve">В 2022 году была проведена масштабная работа совместно с Пенсионным фондом Российской Федерации, Фондом социального страхования Российской Федерации (далее – ПФР, ФСС соответственно) и территориальными органами Федерального казначейства в рамках создания с 1 января 2023 года нового Фонда пенсионного и социального страхования Российской Федерации (далее – Социальный фонд России, СФР). </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В целях перехода с 1 января 2023 года на казначейское обслуживание исполнения бюджета Социального фонда России был реализован обширный комплекс подготовительных мероприятий, в том числе:</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закрыты казначейские счета ПФР (отделений ПФР) и ФСС (региональных отделений ФСС) в количестве 367 казначейских счетов;</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открыты казначейские счета Социальному фонду России в Межрегиональном операционном управлении Федерального казначейства и отделениям Социального фонда России в управлениях Федерального казначейства по субъектам Российской Федерации в количестве 194 казначейских счетов;</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xml:space="preserve">- открыты лицевые счета Социальному фонду России в Межрегиональном операционном управлении Федерального казначейства, отделениям Социального фонда России и Центрам реабилитации СФР в управлениях Федерального казначейства по субъектам Российской Федерации в количестве 425 лицевых счетов; </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обеспечен перевод остатков денежных средств с казначейских счетов ПФР (отделений ПФР) и ФСС (региональных отделений ФСС) на казначейские счета Социального фонда России (отделений СФР);</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lastRenderedPageBreak/>
        <w:t>- совместно с Социальным фондом России разработана схема казначейского обслуживания исполнения бюджета СФР с учетом особенностей создания нового фонда;</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разработан типовой регламент о порядке условиях обмена информацией между территориальным органом Федерального казначейства и Социальным фондом России (отделением Социального фонда России) при казначейском обслуживании исполнения бюджета Социального фонда России;</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xml:space="preserve">- внесены соответствующие изменения в приказы Федерального казначейства; </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проведено тестирование схемы казначейского обслуживания исполнения бюджета СФР в информационных системах Федерального казначейства;</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xml:space="preserve">- в уполномоченное подразделение направлена заявка </w:t>
      </w:r>
      <w:r w:rsidRPr="00494F8A">
        <w:rPr>
          <w:sz w:val="28"/>
          <w:szCs w:val="28"/>
        </w:rPr>
        <w:br/>
        <w:t>на автоматизацию схемы казначейского обслуживания исполнения бюджета СФР.</w:t>
      </w:r>
    </w:p>
    <w:p w:rsidR="00057241" w:rsidRPr="00494F8A" w:rsidRDefault="00057241" w:rsidP="00057241">
      <w:pPr>
        <w:pStyle w:val="21"/>
        <w:tabs>
          <w:tab w:val="left" w:pos="0"/>
          <w:tab w:val="left" w:pos="993"/>
          <w:tab w:val="left" w:pos="1276"/>
        </w:tabs>
        <w:spacing w:after="0" w:line="360" w:lineRule="atLeast"/>
        <w:rPr>
          <w:sz w:val="28"/>
          <w:szCs w:val="28"/>
        </w:rPr>
      </w:pPr>
      <w:r w:rsidRPr="00494F8A">
        <w:rPr>
          <w:sz w:val="28"/>
          <w:szCs w:val="28"/>
        </w:rPr>
        <w:t xml:space="preserve">Кроме того, Федеральным казначейством совместно с </w:t>
      </w:r>
      <w:r w:rsidR="00A879B4" w:rsidRPr="00494F8A">
        <w:rPr>
          <w:sz w:val="28"/>
          <w:szCs w:val="28"/>
        </w:rPr>
        <w:t>Пенсионным фондом Российской Федерации</w:t>
      </w:r>
      <w:r w:rsidR="00A879B4">
        <w:rPr>
          <w:sz w:val="28"/>
          <w:szCs w:val="28"/>
        </w:rPr>
        <w:t xml:space="preserve"> и </w:t>
      </w:r>
      <w:r w:rsidR="00A879B4" w:rsidRPr="00494F8A">
        <w:rPr>
          <w:sz w:val="28"/>
          <w:szCs w:val="28"/>
        </w:rPr>
        <w:t xml:space="preserve">Фондом социального страхования Российской Федерации </w:t>
      </w:r>
      <w:r w:rsidRPr="00494F8A">
        <w:rPr>
          <w:sz w:val="28"/>
          <w:szCs w:val="28"/>
        </w:rPr>
        <w:t>обеспечено проведение организационных мероприятий, требуемых для осуществления операций Социального фонда России в иностранной валюте с 01.01.2023.</w:t>
      </w:r>
    </w:p>
    <w:p w:rsidR="0097315A" w:rsidRPr="00494F8A" w:rsidRDefault="0097315A" w:rsidP="00C56754">
      <w:pPr>
        <w:pStyle w:val="2"/>
      </w:pPr>
      <w:r w:rsidRPr="00494F8A">
        <w:t>Казначейское обслуживание исполнения бюджетов субъектов Российской Федерации, местных бюджетов, территориальных государственных внебюджетных фондов и проведение операций со средствами бюджетных (автономных) учреждений, получателей средств из бюджета</w:t>
      </w:r>
    </w:p>
    <w:p w:rsidR="0097315A" w:rsidRPr="00494F8A" w:rsidRDefault="0097315A" w:rsidP="00E04CC1">
      <w:pPr>
        <w:contextualSpacing/>
        <w:rPr>
          <w:szCs w:val="28"/>
        </w:rPr>
      </w:pPr>
      <w:r w:rsidRPr="00494F8A">
        <w:rPr>
          <w:szCs w:val="28"/>
        </w:rPr>
        <w:t>В рамках выполнения полномочий по казначейскому обслуживанию исполнения бюджетов бюджетной системы Российской Федерации, проведению операций со средствами бюджетных (автономных) учреждений, получателей средств из бюджета и в целях совершенствования казначейского обслуживания исполнения бюджетов субъектов Российской Федерации (местных бюджетов, проведению операций со средствами бюджетных (автономных) учреждений, получателей средств из бюджета в 2022 году Федеральным казначейством были проведены следующие мероприятия:</w:t>
      </w:r>
    </w:p>
    <w:p w:rsidR="0097315A" w:rsidRPr="00494F8A" w:rsidRDefault="0097315A" w:rsidP="00E04CC1">
      <w:pPr>
        <w:rPr>
          <w:szCs w:val="28"/>
        </w:rPr>
      </w:pPr>
      <w:r w:rsidRPr="00494F8A">
        <w:rPr>
          <w:szCs w:val="28"/>
        </w:rPr>
        <w:t xml:space="preserve">1. Обеспечено казначейское обслуживание исполнения бюджетов 85 субъектов Российской Федерации, федеральной территории «Сириус» (в том числе по «полному» порядку казначейского обслуживания – 38 (44%), </w:t>
      </w:r>
      <w:r w:rsidRPr="00494F8A">
        <w:rPr>
          <w:szCs w:val="28"/>
        </w:rPr>
        <w:lastRenderedPageBreak/>
        <w:t>а также казначейское обслуживание исполнения бюджетов 19 568 муниципальных образований (в том числе по «полному» порядку казначейского обслуживания – 9 864 (50 %).</w:t>
      </w:r>
    </w:p>
    <w:p w:rsidR="0097315A" w:rsidRPr="00494F8A" w:rsidRDefault="0097315A" w:rsidP="00E04CC1">
      <w:pPr>
        <w:rPr>
          <w:szCs w:val="28"/>
        </w:rPr>
      </w:pPr>
      <w:r w:rsidRPr="00494F8A">
        <w:rPr>
          <w:szCs w:val="28"/>
        </w:rPr>
        <w:t>Обеспечено казначейское обслуживание исполнения бюджетов государственных внебюджетных фондов: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а также бюджетов территориальных фондов обязательного медицинского страхования.</w:t>
      </w:r>
    </w:p>
    <w:p w:rsidR="0097315A" w:rsidRPr="00494F8A" w:rsidRDefault="0097315A" w:rsidP="00E04CC1">
      <w:pPr>
        <w:rPr>
          <w:szCs w:val="28"/>
        </w:rPr>
      </w:pPr>
      <w:r w:rsidRPr="00494F8A">
        <w:rPr>
          <w:szCs w:val="28"/>
        </w:rPr>
        <w:t>2. Осуществлен мониторинг информации в рамках положений приказа Федерального ка</w:t>
      </w:r>
      <w:r w:rsidR="00057241" w:rsidRPr="00494F8A">
        <w:rPr>
          <w:szCs w:val="28"/>
        </w:rPr>
        <w:t>значейства от 10 июня 2022 г. № </w:t>
      </w:r>
      <w:r w:rsidRPr="00494F8A">
        <w:rPr>
          <w:szCs w:val="28"/>
        </w:rPr>
        <w:t xml:space="preserve">176 </w:t>
      </w:r>
      <w:r w:rsidR="00057241" w:rsidRPr="00494F8A">
        <w:rPr>
          <w:szCs w:val="28"/>
        </w:rPr>
        <w:br/>
      </w:r>
      <w:r w:rsidRPr="00494F8A">
        <w:rPr>
          <w:szCs w:val="28"/>
        </w:rPr>
        <w:t xml:space="preserve">«О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 (информация по состоянию на 1 </w:t>
      </w:r>
      <w:r w:rsidR="001F0BE0">
        <w:rPr>
          <w:szCs w:val="28"/>
        </w:rPr>
        <w:t>февраля</w:t>
      </w:r>
      <w:r w:rsidRPr="00494F8A">
        <w:rPr>
          <w:szCs w:val="28"/>
        </w:rPr>
        <w:t xml:space="preserve"> 2022 г. прилагается).</w:t>
      </w:r>
    </w:p>
    <w:p w:rsidR="0097315A" w:rsidRPr="00494F8A" w:rsidRDefault="0097315A" w:rsidP="00E04CC1">
      <w:pPr>
        <w:rPr>
          <w:szCs w:val="28"/>
        </w:rPr>
      </w:pPr>
      <w:r w:rsidRPr="00494F8A">
        <w:rPr>
          <w:szCs w:val="28"/>
        </w:rPr>
        <w:t>3. В целях совершенствования процедур казначейского обслуживания внесены изменения в приказ Федерального казначейства от 14 мая 2020 г. № 21н «О Порядке казначейского обслуживания» приказами Федерального казначейства от 29 апреля 2022 г. № 13н, от 29 июля 2022 г. № 19н, от 28 декабря 2022 г. № 37н.</w:t>
      </w:r>
    </w:p>
    <w:p w:rsidR="0097315A" w:rsidRPr="00494F8A" w:rsidRDefault="0097315A" w:rsidP="00E04CC1">
      <w:pPr>
        <w:rPr>
          <w:szCs w:val="28"/>
        </w:rPr>
      </w:pPr>
      <w:r w:rsidRPr="00494F8A">
        <w:rPr>
          <w:szCs w:val="28"/>
        </w:rPr>
        <w:t>4. Федеральны</w:t>
      </w:r>
      <w:r w:rsidR="001F0BE0">
        <w:rPr>
          <w:szCs w:val="28"/>
        </w:rPr>
        <w:t>м</w:t>
      </w:r>
      <w:r w:rsidRPr="00494F8A">
        <w:rPr>
          <w:szCs w:val="28"/>
        </w:rPr>
        <w:t xml:space="preserve"> казначейством принято активное участие в подготовке постановления Правительства Российской Федерации от 22 декабря 2022 г. № 2377 «Об особенностях составления, рассмотрения и утверждения проектов бюджетов Донецкой Народной Республики, Луганской Народной Республики, Запорожской области, Херсонской области, проектов бюджетов территориальных государственных внебюджетных фондов и местных бюджетов, а также исполнения указанных бюджетов и формирования бюджетной отчетности на 2023 − 2025 годы» (письма Федерального казначейства от 25 октября 2022 г. </w:t>
      </w:r>
      <w:r w:rsidR="00B316AC" w:rsidRPr="00494F8A">
        <w:rPr>
          <w:szCs w:val="28"/>
        </w:rPr>
        <w:br/>
      </w:r>
      <w:r w:rsidRPr="00494F8A">
        <w:rPr>
          <w:szCs w:val="28"/>
        </w:rPr>
        <w:t>№ 07-04-04/05-26386, от 11 ноября 2022 г. № 05-03-06/27977, от 15 ноября 2022 г. № 05-03-06/28274).</w:t>
      </w:r>
    </w:p>
    <w:p w:rsidR="0097315A" w:rsidRPr="00494F8A" w:rsidRDefault="0097315A" w:rsidP="00C56754">
      <w:pPr>
        <w:pStyle w:val="2"/>
      </w:pPr>
      <w:r w:rsidRPr="00494F8A">
        <w:t>Режим «первоочередных расходов»</w:t>
      </w:r>
    </w:p>
    <w:p w:rsidR="0097315A" w:rsidRPr="00494F8A" w:rsidRDefault="0097315A" w:rsidP="00E04CC1">
      <w:pPr>
        <w:rPr>
          <w:szCs w:val="28"/>
        </w:rPr>
      </w:pPr>
      <w:r w:rsidRPr="00494F8A">
        <w:rPr>
          <w:szCs w:val="28"/>
        </w:rPr>
        <w:t>В 2022 году приняты:</w:t>
      </w:r>
    </w:p>
    <w:p w:rsidR="0097315A" w:rsidRPr="00494F8A" w:rsidRDefault="0097315A" w:rsidP="00E04CC1">
      <w:pPr>
        <w:rPr>
          <w:szCs w:val="28"/>
        </w:rPr>
      </w:pPr>
      <w:r w:rsidRPr="00494F8A">
        <w:rPr>
          <w:szCs w:val="28"/>
        </w:rPr>
        <w:t xml:space="preserve">1. Постановление Правительства Российской Федерации от 25 февраля 2022 г. № 230 «О внесении изменений в некоторые акты Правительства Российской Федерации в части применения режима первоочередных расходов при исполнении расходных обязательств </w:t>
      </w:r>
      <w:r w:rsidRPr="00494F8A">
        <w:rPr>
          <w:szCs w:val="28"/>
        </w:rPr>
        <w:lastRenderedPageBreak/>
        <w:t>субъекта Российской Федерации (муниципальных образований) территориальным органом Федерального казначейства» (далее – Постановление № 230), положениями которого были внесены изменения в следующие постановления Правительства Российской Федерации:</w:t>
      </w:r>
    </w:p>
    <w:p w:rsidR="0097315A" w:rsidRPr="00494F8A" w:rsidRDefault="0097315A" w:rsidP="00E04CC1">
      <w:pPr>
        <w:rPr>
          <w:szCs w:val="28"/>
        </w:rPr>
      </w:pPr>
      <w:r w:rsidRPr="00494F8A">
        <w:rPr>
          <w:szCs w:val="28"/>
        </w:rPr>
        <w:t>от 24 октября 2018 г. № 1268 «Об утверждении общих требований к установлению случаев и условий продления срока исполнения бюджетной меры принуждения»;</w:t>
      </w:r>
    </w:p>
    <w:p w:rsidR="0097315A" w:rsidRPr="00494F8A" w:rsidRDefault="0097315A" w:rsidP="00E04CC1">
      <w:pPr>
        <w:rPr>
          <w:szCs w:val="28"/>
        </w:rPr>
      </w:pPr>
      <w:r w:rsidRPr="00494F8A">
        <w:rPr>
          <w:szCs w:val="28"/>
        </w:rPr>
        <w:t>от 13 декабря 2017 г.№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97315A" w:rsidRPr="00494F8A" w:rsidRDefault="0097315A" w:rsidP="00E04CC1">
      <w:pPr>
        <w:rPr>
          <w:szCs w:val="28"/>
        </w:rPr>
      </w:pPr>
      <w:r w:rsidRPr="00494F8A">
        <w:rPr>
          <w:szCs w:val="28"/>
        </w:rPr>
        <w:t>от 31 декабря 2019 г. № 1951 «Об утверждении Правил заключения соглашения о мерах по восстановлению платежеспособности субъекта Российской Федерации, формы указанного соглашения и перечня обязательств субъекта Российской Федерации, подлежащих включению в указанное соглашение».</w:t>
      </w:r>
    </w:p>
    <w:p w:rsidR="0097315A" w:rsidRPr="00494F8A" w:rsidRDefault="0097315A" w:rsidP="00E04CC1">
      <w:pPr>
        <w:rPr>
          <w:szCs w:val="28"/>
        </w:rPr>
      </w:pPr>
      <w:r w:rsidRPr="00494F8A">
        <w:rPr>
          <w:szCs w:val="28"/>
        </w:rPr>
        <w:t>2. Постановление Правительства Российской Федерации от 21 сентября 2022 г. № 1662 «О внесении изменений в некоторые акты Правительства Российской Федерации», положениями которого внесены изменения в постановление Правительства Российской Федерации от 28 июня 2021 г. № 1029 «Об утверждении Правил проведения в 2021 году реструктуризации обязательств (задолженности) субъектов Российской Федерации перед Российской Федерацией по бюджетным кредитам».</w:t>
      </w:r>
    </w:p>
    <w:p w:rsidR="0097315A" w:rsidRPr="00494F8A" w:rsidRDefault="0097315A" w:rsidP="00E04CC1">
      <w:pPr>
        <w:rPr>
          <w:szCs w:val="28"/>
        </w:rPr>
      </w:pPr>
      <w:r w:rsidRPr="00494F8A">
        <w:rPr>
          <w:szCs w:val="28"/>
        </w:rPr>
        <w:t>Положения вышеуказанных постановлений Правительства Российской Федерации были дополнены положениями, касающимися заключения территориальным органом Федерального казначейства и высшим исполнительным органом государственной власти субъекта Российской Федерации соглашения о применении режима первоочередных расходов при исполнении расходных обязательств субъекта Российской Федерации.</w:t>
      </w:r>
    </w:p>
    <w:p w:rsidR="0097315A" w:rsidRPr="00494F8A" w:rsidRDefault="0097315A" w:rsidP="00E04CC1">
      <w:pPr>
        <w:rPr>
          <w:szCs w:val="28"/>
        </w:rPr>
      </w:pPr>
      <w:r w:rsidRPr="00494F8A">
        <w:rPr>
          <w:szCs w:val="28"/>
        </w:rPr>
        <w:t>В рамках реализации положений Постановления № 230 подготовлено и направлено сов</w:t>
      </w:r>
      <w:r w:rsidR="00C717A3">
        <w:rPr>
          <w:szCs w:val="28"/>
        </w:rPr>
        <w:t>м</w:t>
      </w:r>
      <w:r w:rsidRPr="00494F8A">
        <w:rPr>
          <w:szCs w:val="28"/>
        </w:rPr>
        <w:t>естное письмо Минфина России и Федерального казначейства от 4 мая 2022 г. № 06-09-09/40607 / № 07-04-05/05-10834.</w:t>
      </w:r>
    </w:p>
    <w:p w:rsidR="0097315A" w:rsidRPr="00494F8A" w:rsidRDefault="0097315A" w:rsidP="00E04CC1">
      <w:pPr>
        <w:rPr>
          <w:szCs w:val="28"/>
        </w:rPr>
      </w:pPr>
      <w:r w:rsidRPr="00494F8A">
        <w:rPr>
          <w:szCs w:val="28"/>
        </w:rPr>
        <w:t xml:space="preserve">3. Кроме того, Правительством Российской Федерации </w:t>
      </w:r>
      <w:r w:rsidRPr="00494F8A">
        <w:rPr>
          <w:szCs w:val="28"/>
        </w:rPr>
        <w:br/>
        <w:t>29 декабря 2021 г. принято постановление Правительства Российской Федерации № 2534 «О соглашениях, которые предусматривают меры по социально-экономическому развитию и оздоровлению государственных финансов субъектов Российской Феде</w:t>
      </w:r>
      <w:r w:rsidR="00A7326F" w:rsidRPr="00494F8A">
        <w:rPr>
          <w:szCs w:val="28"/>
        </w:rPr>
        <w:t>рации» (далее – Постановление № </w:t>
      </w:r>
      <w:r w:rsidRPr="00494F8A">
        <w:rPr>
          <w:szCs w:val="28"/>
        </w:rPr>
        <w:t>2534)</w:t>
      </w:r>
      <w:r w:rsidR="00C717A3">
        <w:rPr>
          <w:szCs w:val="28"/>
        </w:rPr>
        <w:t>,</w:t>
      </w:r>
      <w:r w:rsidRPr="00494F8A">
        <w:rPr>
          <w:szCs w:val="28"/>
        </w:rPr>
        <w:t xml:space="preserve"> положениями которого предусмотрено, что Федеральное казначейство осуществляет приостановление операций со средствами </w:t>
      </w:r>
      <w:r w:rsidRPr="00494F8A">
        <w:rPr>
          <w:szCs w:val="28"/>
        </w:rPr>
        <w:lastRenderedPageBreak/>
        <w:t>бюджетных и автономных учреждений субъекта Российской Федерации, источником финансового обеспечения деятельности которых являются средства бюджета субъекта Российской Федерации (за исключением иных источников финансирования), при наличии просроченной кредиторской задолженности по расходам на оплату труда и (или) уплату взносов по обязательному социальному страхованию на выплаты по оплате труда работников и иные выплаты работникам в 62 субъектах Российской Федерации.</w:t>
      </w:r>
    </w:p>
    <w:p w:rsidR="0097315A" w:rsidRPr="00494F8A" w:rsidRDefault="0097315A" w:rsidP="00E04CC1">
      <w:pPr>
        <w:contextualSpacing/>
        <w:rPr>
          <w:szCs w:val="28"/>
        </w:rPr>
      </w:pPr>
      <w:r w:rsidRPr="00494F8A">
        <w:rPr>
          <w:szCs w:val="28"/>
        </w:rPr>
        <w:t>В рамках реали</w:t>
      </w:r>
      <w:r w:rsidR="00A7326F" w:rsidRPr="00494F8A">
        <w:rPr>
          <w:szCs w:val="28"/>
        </w:rPr>
        <w:t>зации положений Постановления № </w:t>
      </w:r>
      <w:r w:rsidRPr="00494F8A">
        <w:rPr>
          <w:szCs w:val="28"/>
        </w:rPr>
        <w:t>2534 Федеральным казначейством:</w:t>
      </w:r>
    </w:p>
    <w:p w:rsidR="0097315A" w:rsidRPr="00494F8A" w:rsidRDefault="0097315A" w:rsidP="00E04CC1">
      <w:pPr>
        <w:contextualSpacing/>
        <w:rPr>
          <w:szCs w:val="28"/>
        </w:rPr>
      </w:pPr>
      <w:r w:rsidRPr="00494F8A">
        <w:rPr>
          <w:szCs w:val="28"/>
        </w:rPr>
        <w:t>подготовлено и направлено с</w:t>
      </w:r>
      <w:r w:rsidR="00953CED" w:rsidRPr="00494F8A">
        <w:rPr>
          <w:szCs w:val="28"/>
        </w:rPr>
        <w:t>овместное письмо Минфина России</w:t>
      </w:r>
      <w:r w:rsidR="00953CED" w:rsidRPr="00494F8A">
        <w:rPr>
          <w:szCs w:val="28"/>
        </w:rPr>
        <w:br/>
      </w:r>
      <w:r w:rsidRPr="00494F8A">
        <w:rPr>
          <w:szCs w:val="28"/>
        </w:rPr>
        <w:t xml:space="preserve">и Федерального казначейства «О реализации положений постановления Правительства Российской Федерации от 29 декабря 2021 г. № 2534» </w:t>
      </w:r>
      <w:r w:rsidR="00953CED" w:rsidRPr="00494F8A">
        <w:rPr>
          <w:szCs w:val="28"/>
        </w:rPr>
        <w:br/>
      </w:r>
      <w:r w:rsidRPr="00494F8A">
        <w:rPr>
          <w:szCs w:val="28"/>
        </w:rPr>
        <w:t>(от 1 июня 2022 г. № 06-03-13/51645 / № 07-04-05/05-13208);</w:t>
      </w:r>
    </w:p>
    <w:p w:rsidR="0097315A" w:rsidRPr="00494F8A" w:rsidRDefault="0097315A" w:rsidP="00E04CC1">
      <w:pPr>
        <w:contextualSpacing/>
        <w:rPr>
          <w:szCs w:val="28"/>
        </w:rPr>
      </w:pPr>
      <w:r w:rsidRPr="00494F8A">
        <w:rPr>
          <w:szCs w:val="28"/>
        </w:rPr>
        <w:t xml:space="preserve">проведен мониторинг наличия просроченной задолженности по расходам на оплату труда (или) уплату взносов по обязательному социальному страхованию на выплаты по оплате труда работников бюджетных и автономных учреждений субъектов Российской Федерации, получающих дотации из федерального бюджета на выравнивание бюджетной обеспеченности (письмо Федерального казначейства </w:t>
      </w:r>
      <w:r w:rsidRPr="00494F8A">
        <w:rPr>
          <w:szCs w:val="28"/>
        </w:rPr>
        <w:br/>
        <w:t>от 3 марта 2020 г. № 07-04-05/05-4285), результаты которого направлялись в Минфин России (письма Федерального казначейства от 22 февраля 2022 г. № 05-03-06/3879, от 23 марта 2022 г. № 05-03-06/6632, от 20 апреля 2022 г. № 05-03-06/9631, от 25 мая 2022 г. № 05-03-0</w:t>
      </w:r>
      <w:r w:rsidR="00953CED" w:rsidRPr="00494F8A">
        <w:rPr>
          <w:szCs w:val="28"/>
        </w:rPr>
        <w:t>6/12593, от 24 июня 2022 г. № </w:t>
      </w:r>
      <w:r w:rsidRPr="00494F8A">
        <w:rPr>
          <w:szCs w:val="28"/>
        </w:rPr>
        <w:t>05-03-06/15562, от 21 июля 2022 г. № 05-</w:t>
      </w:r>
      <w:r w:rsidR="002931F6">
        <w:rPr>
          <w:szCs w:val="28"/>
        </w:rPr>
        <w:t>03-06/18166, от 15 августа 2022 </w:t>
      </w:r>
      <w:r w:rsidRPr="00494F8A">
        <w:rPr>
          <w:szCs w:val="28"/>
        </w:rPr>
        <w:t xml:space="preserve">г. № 05-03-06/20026, от 16 сентября 2022 г. № 05-03-06/22736, от 21 октября 2022 г. № 05-03-06/26131, от 30 ноября 2022 г. </w:t>
      </w:r>
      <w:r w:rsidR="00953CED" w:rsidRPr="00494F8A">
        <w:rPr>
          <w:szCs w:val="28"/>
        </w:rPr>
        <w:t>№ 05-03-06/29945,</w:t>
      </w:r>
      <w:r w:rsidR="00953CED" w:rsidRPr="00494F8A">
        <w:rPr>
          <w:szCs w:val="28"/>
        </w:rPr>
        <w:br/>
      </w:r>
      <w:r w:rsidRPr="00494F8A">
        <w:rPr>
          <w:szCs w:val="28"/>
        </w:rPr>
        <w:t>от 22 декабря 2022 г. № 05-03-06/32531).</w:t>
      </w:r>
    </w:p>
    <w:p w:rsidR="0097315A" w:rsidRPr="00494F8A" w:rsidRDefault="0097315A" w:rsidP="00C56754">
      <w:pPr>
        <w:pStyle w:val="2"/>
      </w:pPr>
      <w:r w:rsidRPr="00494F8A">
        <w:t>Обеспечение исполнения федерального бюджета</w:t>
      </w:r>
    </w:p>
    <w:p w:rsidR="0097315A" w:rsidRPr="00494F8A" w:rsidRDefault="0097315A" w:rsidP="00E04CC1">
      <w:pPr>
        <w:widowControl w:val="0"/>
        <w:autoSpaceDE w:val="0"/>
        <w:autoSpaceDN w:val="0"/>
        <w:rPr>
          <w:szCs w:val="28"/>
          <w:lang w:eastAsia="ru-RU"/>
        </w:rPr>
      </w:pPr>
      <w:r w:rsidRPr="00494F8A">
        <w:rPr>
          <w:szCs w:val="28"/>
          <w:lang w:eastAsia="ru-RU"/>
        </w:rPr>
        <w:t>Федеральным казначейством в 2022 году проводилась работа по внесению изменений в Положение о Федеральном казначействе, утвержденное постановлением Правительства Российской Федерации</w:t>
      </w:r>
      <w:r w:rsidR="00953CED" w:rsidRPr="00494F8A">
        <w:rPr>
          <w:szCs w:val="28"/>
          <w:lang w:eastAsia="ru-RU"/>
        </w:rPr>
        <w:br/>
      </w:r>
      <w:r w:rsidRPr="00494F8A">
        <w:rPr>
          <w:szCs w:val="28"/>
          <w:lang w:eastAsia="ru-RU"/>
        </w:rPr>
        <w:t>от 1 декабря 2004 г. № 703 (письма Федерального казначейства в Минфин России от 20 апреля 2022 г. № 07-04-</w:t>
      </w:r>
      <w:r w:rsidR="00953CED" w:rsidRPr="00494F8A">
        <w:rPr>
          <w:szCs w:val="28"/>
          <w:lang w:eastAsia="ru-RU"/>
        </w:rPr>
        <w:t>04/05-9591, от 20 мая 2022 г.</w:t>
      </w:r>
      <w:r w:rsidR="00953CED" w:rsidRPr="00494F8A">
        <w:rPr>
          <w:szCs w:val="28"/>
          <w:lang w:eastAsia="ru-RU"/>
        </w:rPr>
        <w:br/>
        <w:t>№ </w:t>
      </w:r>
      <w:r w:rsidRPr="00494F8A">
        <w:rPr>
          <w:szCs w:val="28"/>
          <w:lang w:eastAsia="ru-RU"/>
        </w:rPr>
        <w:t>07-04-04/05-12108, от 29 декабря 2022 г. № 07-04-04/05-33546).</w:t>
      </w:r>
    </w:p>
    <w:p w:rsidR="0097315A" w:rsidRPr="00494F8A" w:rsidRDefault="0097315A" w:rsidP="00E04CC1">
      <w:pPr>
        <w:widowControl w:val="0"/>
        <w:autoSpaceDE w:val="0"/>
        <w:autoSpaceDN w:val="0"/>
        <w:rPr>
          <w:szCs w:val="28"/>
          <w:lang w:eastAsia="ru-RU"/>
        </w:rPr>
      </w:pPr>
      <w:r w:rsidRPr="00494F8A">
        <w:rPr>
          <w:szCs w:val="28"/>
          <w:lang w:eastAsia="ru-RU"/>
        </w:rPr>
        <w:t>Федеральн</w:t>
      </w:r>
      <w:r w:rsidR="00C717A3">
        <w:rPr>
          <w:szCs w:val="28"/>
          <w:lang w:eastAsia="ru-RU"/>
        </w:rPr>
        <w:t>ым</w:t>
      </w:r>
      <w:r w:rsidRPr="00494F8A">
        <w:rPr>
          <w:szCs w:val="28"/>
          <w:lang w:eastAsia="ru-RU"/>
        </w:rPr>
        <w:t xml:space="preserve"> казначейство</w:t>
      </w:r>
      <w:r w:rsidR="00C717A3">
        <w:rPr>
          <w:szCs w:val="28"/>
          <w:lang w:eastAsia="ru-RU"/>
        </w:rPr>
        <w:t>м</w:t>
      </w:r>
      <w:r w:rsidRPr="00494F8A">
        <w:rPr>
          <w:szCs w:val="28"/>
          <w:lang w:eastAsia="ru-RU"/>
        </w:rPr>
        <w:t xml:space="preserve"> совместно с Минфином России в 2022 году велась работа по согласованию изменений, вносимых в Порядок формирования и ведения реестра участников бюджетного процесса, а также </w:t>
      </w:r>
      <w:r w:rsidRPr="00494F8A">
        <w:rPr>
          <w:szCs w:val="28"/>
          <w:lang w:eastAsia="ru-RU"/>
        </w:rPr>
        <w:lastRenderedPageBreak/>
        <w:t>юридических лиц, не являющихся участниками бюджетного процесса, утвержденный приказом Минфина России от 23 декабря 2014 г. № 163н (письмо Федерального казначейства в Минфин России от 15 ноября 2022 г. № 05-02-08/28290).</w:t>
      </w:r>
    </w:p>
    <w:p w:rsidR="0097315A" w:rsidRPr="00494F8A" w:rsidRDefault="0097315A" w:rsidP="00E04CC1">
      <w:pPr>
        <w:rPr>
          <w:szCs w:val="28"/>
        </w:rPr>
      </w:pPr>
      <w:r w:rsidRPr="00494F8A">
        <w:rPr>
          <w:szCs w:val="28"/>
        </w:rPr>
        <w:t xml:space="preserve">Федеральным казначейством согласован </w:t>
      </w:r>
      <w:r w:rsidR="00CC1FC5">
        <w:rPr>
          <w:szCs w:val="28"/>
        </w:rPr>
        <w:t xml:space="preserve">и </w:t>
      </w:r>
      <w:r w:rsidRPr="00494F8A">
        <w:rPr>
          <w:szCs w:val="28"/>
        </w:rPr>
        <w:t>направлен проект изменений в постановления Правительства Российской Федерации «О внесении изменений в Правила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(местного бюджета) и возврата привлеченных средств» (письмо Федерального казначейства от 26 декабря 2022 г. № 07-04-04/05-32941).</w:t>
      </w:r>
    </w:p>
    <w:p w:rsidR="0097315A" w:rsidRPr="00494F8A" w:rsidRDefault="0097315A" w:rsidP="00E04CC1">
      <w:pPr>
        <w:widowControl w:val="0"/>
        <w:autoSpaceDE w:val="0"/>
        <w:autoSpaceDN w:val="0"/>
        <w:rPr>
          <w:szCs w:val="28"/>
          <w:lang w:eastAsia="ru-RU"/>
        </w:rPr>
      </w:pPr>
      <w:r w:rsidRPr="00494F8A">
        <w:rPr>
          <w:szCs w:val="28"/>
          <w:lang w:eastAsia="ru-RU"/>
        </w:rPr>
        <w:t>В рамках совершенствования механизма обеспечения наличными денежными средствами участников системы казначейских платежей Федеральным казначейством в 2022 году проведена работа в части централизации счета № 40116.</w:t>
      </w:r>
    </w:p>
    <w:p w:rsidR="0097315A" w:rsidRPr="00494F8A" w:rsidRDefault="0097315A" w:rsidP="00E04CC1">
      <w:pPr>
        <w:widowControl w:val="0"/>
        <w:autoSpaceDE w:val="0"/>
        <w:autoSpaceDN w:val="0"/>
        <w:rPr>
          <w:szCs w:val="28"/>
          <w:lang w:eastAsia="ru-RU"/>
        </w:rPr>
      </w:pPr>
      <w:r w:rsidRPr="00494F8A">
        <w:rPr>
          <w:szCs w:val="28"/>
        </w:rPr>
        <w:t>Разработан проект приказа Федерального казначейства «О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 22н»</w:t>
      </w:r>
      <w:r w:rsidRPr="00494F8A">
        <w:rPr>
          <w:szCs w:val="28"/>
          <w:lang w:eastAsia="ru-RU"/>
        </w:rPr>
        <w:t xml:space="preserve"> в части возможности выдачи и приема наличных денег, выдачи и приема денежных чековых книжек и платежных карт в подразделениях банка не только по месту открытия счета № 40116, но и по месту фактического нахождения клиента, возможности обеспечения наличными денежными средствами клиентов, которым открыты лицевые счета в территориальном органе Федерального казначейства, расположенном на территории иного субъекта Российской Федерации</w:t>
      </w:r>
      <w:r w:rsidRPr="00494F8A">
        <w:rPr>
          <w:szCs w:val="28"/>
        </w:rPr>
        <w:t xml:space="preserve"> (письма Федерального казначейства о рассмотрении и согласовании </w:t>
      </w:r>
      <w:r w:rsidR="00922985" w:rsidRPr="00494F8A">
        <w:rPr>
          <w:szCs w:val="28"/>
        </w:rPr>
        <w:br/>
      </w:r>
      <w:r w:rsidRPr="00494F8A">
        <w:rPr>
          <w:szCs w:val="28"/>
        </w:rPr>
        <w:t>в Минфин России от 23 ноября 2022 г. № 05-02-08/29179, в Банк России</w:t>
      </w:r>
      <w:r w:rsidR="00922985" w:rsidRPr="00494F8A">
        <w:rPr>
          <w:szCs w:val="28"/>
        </w:rPr>
        <w:br/>
      </w:r>
      <w:r w:rsidRPr="00494F8A">
        <w:rPr>
          <w:szCs w:val="28"/>
        </w:rPr>
        <w:t>от 23 ноября 2022 г. № 05-02-09/29180)</w:t>
      </w:r>
      <w:r w:rsidRPr="00494F8A">
        <w:rPr>
          <w:szCs w:val="28"/>
          <w:lang w:eastAsia="ru-RU"/>
        </w:rPr>
        <w:t>.</w:t>
      </w:r>
    </w:p>
    <w:p w:rsidR="0097315A" w:rsidRPr="00494F8A" w:rsidRDefault="0097315A" w:rsidP="00E04CC1">
      <w:pPr>
        <w:widowControl w:val="0"/>
        <w:autoSpaceDE w:val="0"/>
        <w:autoSpaceDN w:val="0"/>
        <w:rPr>
          <w:szCs w:val="28"/>
        </w:rPr>
      </w:pPr>
      <w:r w:rsidRPr="00494F8A">
        <w:rPr>
          <w:szCs w:val="28"/>
          <w:lang w:eastAsia="ru-RU"/>
        </w:rPr>
        <w:t>В течение 2022 года выполнены мероприятия в рамках утвержденной руководителем Федерального казначейства Р.Е. Артюхиным 25 мая 2022 г. Дорожной карты по проведению мероприятий, направленных на централизацию банковских счетов № 40116 и в целях дальнейшего проведения «пилотирования»</w:t>
      </w:r>
      <w:r w:rsidRPr="00494F8A" w:rsidDel="00FA5591">
        <w:rPr>
          <w:szCs w:val="28"/>
          <w:lang w:eastAsia="ru-RU"/>
        </w:rPr>
        <w:t xml:space="preserve"> </w:t>
      </w:r>
      <w:r w:rsidRPr="00494F8A">
        <w:rPr>
          <w:szCs w:val="28"/>
        </w:rPr>
        <w:t>утверждена 4 октября 2022 г. Дорожная карта взаимодействия Федерального казначейства и ПАО Сбербанк при ведении банковских счетов территориальных органов Федерального казначейства.</w:t>
      </w:r>
    </w:p>
    <w:p w:rsidR="0097315A" w:rsidRPr="00494F8A" w:rsidRDefault="0097315A" w:rsidP="00E04CC1">
      <w:pPr>
        <w:widowControl w:val="0"/>
        <w:autoSpaceDE w:val="0"/>
        <w:autoSpaceDN w:val="0"/>
        <w:rPr>
          <w:szCs w:val="28"/>
          <w:lang w:eastAsia="ru-RU"/>
        </w:rPr>
      </w:pPr>
      <w:r w:rsidRPr="00494F8A">
        <w:rPr>
          <w:szCs w:val="28"/>
          <w:lang w:eastAsia="ru-RU"/>
        </w:rPr>
        <w:t xml:space="preserve">В целях минимизации взносов наличных денежных средств на счета </w:t>
      </w:r>
      <w:r w:rsidRPr="00494F8A">
        <w:rPr>
          <w:szCs w:val="28"/>
          <w:lang w:eastAsia="ru-RU"/>
        </w:rPr>
        <w:lastRenderedPageBreak/>
        <w:t>40116 инициированы предложения по внесению изменений в Положение Банка России от 6 октября 2020 г. № 735-П «О ведении Банком России и кредитными организациями (филиалами) банковских счетов территориальных органов Федерального казначейства» в части совершенствования процесса обеспечения наличными денежными средствами участников системы казначейских платежей (письма Федерального казначейства в Бан</w:t>
      </w:r>
      <w:r w:rsidR="00922985" w:rsidRPr="00494F8A">
        <w:rPr>
          <w:szCs w:val="28"/>
          <w:lang w:eastAsia="ru-RU"/>
        </w:rPr>
        <w:t xml:space="preserve">к России от 27 января 2022 г. </w:t>
      </w:r>
      <w:r w:rsidR="00922985" w:rsidRPr="00494F8A">
        <w:rPr>
          <w:szCs w:val="28"/>
          <w:lang w:eastAsia="ru-RU"/>
        </w:rPr>
        <w:br/>
        <w:t>№ </w:t>
      </w:r>
      <w:r w:rsidRPr="00494F8A">
        <w:rPr>
          <w:szCs w:val="28"/>
          <w:lang w:eastAsia="ru-RU"/>
        </w:rPr>
        <w:t>05-02-09/1581, от 10 августа 2022 г. № 05-02-09/19772, от 2 сентября 2022 г. № 05-02-09/21639, от 27 декабря 2022 г. № 07-04-04/05-33005).</w:t>
      </w:r>
    </w:p>
    <w:p w:rsidR="0097315A" w:rsidRPr="00494F8A" w:rsidRDefault="0097315A" w:rsidP="00E04CC1">
      <w:pPr>
        <w:widowControl w:val="0"/>
        <w:autoSpaceDE w:val="0"/>
        <w:autoSpaceDN w:val="0"/>
        <w:rPr>
          <w:szCs w:val="28"/>
          <w:lang w:eastAsia="ru-RU"/>
        </w:rPr>
      </w:pPr>
      <w:r w:rsidRPr="00494F8A">
        <w:rPr>
          <w:szCs w:val="28"/>
          <w:lang w:eastAsia="ru-RU"/>
        </w:rPr>
        <w:t>22 декабря согласован Р.Е. Артюхиным проект Положения Банка России «О ведении Банком России и кредитными организациями (филиалами) банковских счетов территориальных органов Федерального казначейства».</w:t>
      </w:r>
    </w:p>
    <w:p w:rsidR="0097315A" w:rsidRPr="00494F8A" w:rsidRDefault="0097315A" w:rsidP="00C56754">
      <w:pPr>
        <w:pStyle w:val="2"/>
      </w:pPr>
      <w:r w:rsidRPr="00494F8A">
        <w:t>Учет бюджетных и денежных обязательств</w:t>
      </w:r>
    </w:p>
    <w:p w:rsidR="0097315A" w:rsidRPr="00494F8A" w:rsidRDefault="0097315A" w:rsidP="00754D7B">
      <w:pPr>
        <w:contextualSpacing/>
        <w:rPr>
          <w:szCs w:val="28"/>
        </w:rPr>
      </w:pPr>
      <w:r w:rsidRPr="00494F8A">
        <w:rPr>
          <w:szCs w:val="28"/>
        </w:rPr>
        <w:t xml:space="preserve">В целях совершенствования механизма учета бюджетных и денежных обязательств получателей средств федерального бюджета Федеральным казначейством подготовлены и направлены в Минфин России предложения в Порядок учета бюджетных и денежных обязательств получателей средств федерального бюджета территориальными органами Федерального казначейства, утвержденный приказом Минфина России от </w:t>
      </w:r>
      <w:r w:rsidRPr="00494F8A">
        <w:rPr>
          <w:lang w:eastAsia="ru-RU"/>
        </w:rPr>
        <w:t>30 октября 2020 г. № 258н</w:t>
      </w:r>
      <w:r w:rsidRPr="00494F8A">
        <w:rPr>
          <w:szCs w:val="28"/>
        </w:rPr>
        <w:t xml:space="preserve"> (письма Федерального казначейства от</w:t>
      </w:r>
      <w:r w:rsidR="00922985" w:rsidRPr="00494F8A">
        <w:rPr>
          <w:szCs w:val="28"/>
        </w:rPr>
        <w:t xml:space="preserve"> 18 марта 2022 г. № </w:t>
      </w:r>
      <w:r w:rsidRPr="00494F8A">
        <w:rPr>
          <w:szCs w:val="28"/>
        </w:rPr>
        <w:t xml:space="preserve">07-04-04/05-6261кс; от 10 </w:t>
      </w:r>
      <w:r w:rsidR="00754D7B" w:rsidRPr="00494F8A">
        <w:rPr>
          <w:szCs w:val="28"/>
        </w:rPr>
        <w:t>июня 2022 г. № 05-01-10/14218).</w:t>
      </w:r>
    </w:p>
    <w:p w:rsidR="0097315A" w:rsidRPr="00494F8A" w:rsidRDefault="0097315A" w:rsidP="002549AF">
      <w:pPr>
        <w:pStyle w:val="2"/>
      </w:pPr>
      <w:r w:rsidRPr="00494F8A">
        <w:t xml:space="preserve">Учет поступлений от уплаты налогов, сборов и иных платежей, </w:t>
      </w:r>
      <w:r w:rsidRPr="00494F8A">
        <w:br/>
        <w:t>а также их распределение между бюджетами бюджетной системы Российской Федерации</w:t>
      </w:r>
    </w:p>
    <w:p w:rsidR="00D60E0D" w:rsidRPr="00494F8A" w:rsidRDefault="00D60E0D" w:rsidP="00E503D4">
      <w:pPr>
        <w:pStyle w:val="3"/>
      </w:pPr>
      <w:r w:rsidRPr="00494F8A">
        <w:t>Учет поступлений от уплаты налогов, сборов и иных платежей</w:t>
      </w:r>
    </w:p>
    <w:p w:rsidR="00D60E0D" w:rsidRPr="00494F8A" w:rsidRDefault="00D60E0D" w:rsidP="00D60E0D">
      <w:pPr>
        <w:autoSpaceDE w:val="0"/>
        <w:autoSpaceDN w:val="0"/>
        <w:adjustRightInd w:val="0"/>
        <w:rPr>
          <w:szCs w:val="28"/>
        </w:rPr>
      </w:pPr>
      <w:r w:rsidRPr="00494F8A">
        <w:rPr>
          <w:szCs w:val="28"/>
        </w:rPr>
        <w:t>В соответствии с положениями части 1 статьи 166.1 и положениями 242.16 Бюджетно</w:t>
      </w:r>
      <w:r w:rsidR="00514741">
        <w:rPr>
          <w:szCs w:val="28"/>
        </w:rPr>
        <w:t>го кодекса Российской Федерации</w:t>
      </w:r>
      <w:r w:rsidRPr="00494F8A">
        <w:rPr>
          <w:szCs w:val="28"/>
        </w:rPr>
        <w:t xml:space="preserve"> Федеральное казначейство производит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w:t>
      </w:r>
      <w:r w:rsidRPr="00494F8A">
        <w:rPr>
          <w:szCs w:val="28"/>
        </w:rPr>
        <w:lastRenderedPageBreak/>
        <w:t>счета соответствующих бюджетов в порядке, установленном Минфином России.</w:t>
      </w:r>
    </w:p>
    <w:p w:rsidR="00D60E0D" w:rsidRPr="00494F8A" w:rsidRDefault="00D60E0D" w:rsidP="00D60E0D">
      <w:pPr>
        <w:autoSpaceDE w:val="0"/>
        <w:autoSpaceDN w:val="0"/>
        <w:adjustRightInd w:val="0"/>
        <w:rPr>
          <w:szCs w:val="28"/>
        </w:rPr>
      </w:pPr>
      <w:r w:rsidRPr="00494F8A">
        <w:rPr>
          <w:szCs w:val="28"/>
        </w:rPr>
        <w:t xml:space="preserve">Учет поступлений в бюджетную систему Российской Федерации и их распределение между бюджетами бюджетной системы Российской Федерации осуществляется Федеральным казначейством в соответствии </w:t>
      </w:r>
      <w:r w:rsidRPr="00494F8A">
        <w:rPr>
          <w:szCs w:val="28"/>
        </w:rPr>
        <w:br/>
        <w:t>с приказом Минфина России от 13</w:t>
      </w:r>
      <w:r w:rsidR="005F63B8">
        <w:rPr>
          <w:szCs w:val="28"/>
        </w:rPr>
        <w:t xml:space="preserve"> апреля </w:t>
      </w:r>
      <w:r w:rsidRPr="00494F8A">
        <w:rPr>
          <w:szCs w:val="28"/>
        </w:rPr>
        <w:t xml:space="preserve">2020 </w:t>
      </w:r>
      <w:r w:rsidR="005F63B8">
        <w:rPr>
          <w:szCs w:val="28"/>
        </w:rPr>
        <w:t xml:space="preserve">г. </w:t>
      </w:r>
      <w:r w:rsidRPr="00494F8A">
        <w:rPr>
          <w:szCs w:val="28"/>
        </w:rPr>
        <w:t>№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D60E0D" w:rsidRPr="00494F8A" w:rsidRDefault="00D60E0D" w:rsidP="00D60E0D">
      <w:pPr>
        <w:autoSpaceDE w:val="0"/>
        <w:autoSpaceDN w:val="0"/>
        <w:adjustRightInd w:val="0"/>
        <w:rPr>
          <w:szCs w:val="28"/>
        </w:rPr>
      </w:pPr>
      <w:r w:rsidRPr="00494F8A">
        <w:rPr>
          <w:szCs w:val="28"/>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80 тыс. кодам бюджетной классификации Российской Федерации.</w:t>
      </w:r>
    </w:p>
    <w:p w:rsidR="00D60E0D" w:rsidRPr="00494F8A" w:rsidRDefault="00D60E0D" w:rsidP="00D60E0D">
      <w:pPr>
        <w:autoSpaceDE w:val="0"/>
        <w:autoSpaceDN w:val="0"/>
        <w:adjustRightInd w:val="0"/>
        <w:rPr>
          <w:szCs w:val="28"/>
        </w:rPr>
      </w:pPr>
      <w:r w:rsidRPr="00494F8A">
        <w:rPr>
          <w:szCs w:val="28"/>
        </w:rPr>
        <w:t>По данным Федерального казначейства на 1</w:t>
      </w:r>
      <w:r w:rsidR="00AB3647">
        <w:rPr>
          <w:szCs w:val="28"/>
        </w:rPr>
        <w:t xml:space="preserve"> января </w:t>
      </w:r>
      <w:r w:rsidRPr="00494F8A">
        <w:rPr>
          <w:szCs w:val="28"/>
        </w:rPr>
        <w:t xml:space="preserve">2023 </w:t>
      </w:r>
      <w:r w:rsidR="00AB3647">
        <w:rPr>
          <w:szCs w:val="28"/>
        </w:rPr>
        <w:t xml:space="preserve">года </w:t>
      </w:r>
      <w:r w:rsidRPr="00494F8A">
        <w:rPr>
          <w:szCs w:val="28"/>
        </w:rPr>
        <w:t>в бюджетную систему Российской Федерации (с учетом межбюджетных трансфертов) поступило 71 047,44 млрд рублей.</w:t>
      </w:r>
    </w:p>
    <w:p w:rsidR="00D60E0D" w:rsidRPr="00494F8A" w:rsidRDefault="00D60E0D" w:rsidP="00D60E0D">
      <w:pPr>
        <w:autoSpaceDE w:val="0"/>
        <w:autoSpaceDN w:val="0"/>
        <w:adjustRightInd w:val="0"/>
        <w:rPr>
          <w:szCs w:val="28"/>
        </w:rPr>
      </w:pPr>
      <w:r w:rsidRPr="00494F8A">
        <w:rPr>
          <w:szCs w:val="28"/>
        </w:rPr>
        <w:t>Из них поступило в бюджеты бюджетной системы Российской Федерации:</w:t>
      </w:r>
    </w:p>
    <w:p w:rsidR="00D60E0D" w:rsidRPr="00494F8A" w:rsidRDefault="00D60E0D" w:rsidP="00D60E0D">
      <w:pPr>
        <w:autoSpaceDE w:val="0"/>
        <w:autoSpaceDN w:val="0"/>
        <w:adjustRightInd w:val="0"/>
        <w:rPr>
          <w:szCs w:val="28"/>
        </w:rPr>
      </w:pPr>
      <w:r w:rsidRPr="00494F8A">
        <w:rPr>
          <w:szCs w:val="28"/>
        </w:rPr>
        <w:t>в феде</w:t>
      </w:r>
      <w:r w:rsidR="00F331BC" w:rsidRPr="00494F8A">
        <w:rPr>
          <w:szCs w:val="28"/>
        </w:rPr>
        <w:t>ральный бюджет − 27 816,69 млрд</w:t>
      </w:r>
      <w:r w:rsidRPr="00494F8A">
        <w:rPr>
          <w:szCs w:val="28"/>
        </w:rPr>
        <w:t xml:space="preserve"> рублей, что составляет 39,15% от общего объема поступлений в бюджетную систему Российской Федерации;</w:t>
      </w:r>
    </w:p>
    <w:p w:rsidR="00D60E0D" w:rsidRPr="00494F8A" w:rsidRDefault="00D60E0D" w:rsidP="00D60E0D">
      <w:pPr>
        <w:autoSpaceDE w:val="0"/>
        <w:autoSpaceDN w:val="0"/>
        <w:adjustRightInd w:val="0"/>
        <w:rPr>
          <w:szCs w:val="28"/>
        </w:rPr>
      </w:pPr>
      <w:r w:rsidRPr="00494F8A">
        <w:rPr>
          <w:szCs w:val="28"/>
        </w:rPr>
        <w:t>в бюджеты государственных внебю</w:t>
      </w:r>
      <w:r w:rsidR="00F331BC" w:rsidRPr="00494F8A">
        <w:rPr>
          <w:szCs w:val="28"/>
        </w:rPr>
        <w:t>джетных фондов – 19 177,40 млрд</w:t>
      </w:r>
      <w:r w:rsidRPr="00494F8A">
        <w:rPr>
          <w:szCs w:val="28"/>
        </w:rPr>
        <w:t xml:space="preserve"> рублей или 26,99% от общего объема поступлений в бюджетную систему Российской Федерации;</w:t>
      </w:r>
    </w:p>
    <w:p w:rsidR="00D60E0D" w:rsidRPr="00494F8A" w:rsidRDefault="00D60E0D" w:rsidP="00D60E0D">
      <w:pPr>
        <w:autoSpaceDE w:val="0"/>
        <w:autoSpaceDN w:val="0"/>
        <w:adjustRightInd w:val="0"/>
        <w:rPr>
          <w:szCs w:val="28"/>
        </w:rPr>
      </w:pPr>
      <w:r w:rsidRPr="00494F8A">
        <w:rPr>
          <w:szCs w:val="28"/>
        </w:rPr>
        <w:t>в бюджеты субъектов Россий</w:t>
      </w:r>
      <w:r w:rsidR="00F331BC" w:rsidRPr="00494F8A">
        <w:rPr>
          <w:szCs w:val="28"/>
        </w:rPr>
        <w:t>ской Федерации – 17 575,01 млрд</w:t>
      </w:r>
      <w:r w:rsidRPr="00494F8A">
        <w:rPr>
          <w:szCs w:val="28"/>
        </w:rPr>
        <w:t xml:space="preserve"> рублей или 24,74% от общего объема поступлений в бюджетную систему Российской Федерации;</w:t>
      </w:r>
    </w:p>
    <w:p w:rsidR="00D60E0D" w:rsidRDefault="00D60E0D" w:rsidP="00D60E0D">
      <w:pPr>
        <w:autoSpaceDE w:val="0"/>
        <w:autoSpaceDN w:val="0"/>
        <w:adjustRightInd w:val="0"/>
        <w:rPr>
          <w:szCs w:val="28"/>
        </w:rPr>
      </w:pPr>
      <w:r w:rsidRPr="00494F8A">
        <w:rPr>
          <w:szCs w:val="28"/>
        </w:rPr>
        <w:t xml:space="preserve">в </w:t>
      </w:r>
      <w:r w:rsidR="00F331BC" w:rsidRPr="00494F8A">
        <w:rPr>
          <w:szCs w:val="28"/>
        </w:rPr>
        <w:t>местные бюджеты – 6 478,35 млрд</w:t>
      </w:r>
      <w:r w:rsidRPr="00494F8A">
        <w:rPr>
          <w:szCs w:val="28"/>
        </w:rPr>
        <w:t xml:space="preserve"> рублей или 9,12% от общего объема поступлений в бюджетную систему Российской Федерации.</w:t>
      </w: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931F6" w:rsidRPr="00494F8A" w:rsidRDefault="002931F6" w:rsidP="002931F6">
      <w:pPr>
        <w:autoSpaceDE w:val="0"/>
        <w:autoSpaceDN w:val="0"/>
        <w:adjustRightInd w:val="0"/>
        <w:jc w:val="right"/>
        <w:rPr>
          <w:szCs w:val="28"/>
        </w:rPr>
      </w:pPr>
      <w:r>
        <w:rPr>
          <w:szCs w:val="28"/>
        </w:rPr>
        <w:lastRenderedPageBreak/>
        <w:t>Диаграмма 1</w:t>
      </w:r>
    </w:p>
    <w:p w:rsidR="00D60E0D" w:rsidRPr="00494F8A" w:rsidRDefault="00D60E0D" w:rsidP="00107E0A">
      <w:pPr>
        <w:ind w:firstLine="0"/>
        <w:jc w:val="center"/>
        <w:rPr>
          <w:bCs/>
          <w:szCs w:val="28"/>
          <w:lang w:eastAsia="ru-RU"/>
        </w:rPr>
      </w:pPr>
      <w:r w:rsidRPr="00494F8A">
        <w:rPr>
          <w:bCs/>
          <w:noProof/>
          <w:szCs w:val="28"/>
          <w:lang w:eastAsia="ru-RU"/>
        </w:rPr>
        <w:drawing>
          <wp:inline distT="0" distB="0" distL="0" distR="0" wp14:anchorId="0ABDBA00" wp14:editId="2B955AD5">
            <wp:extent cx="5760085" cy="3270662"/>
            <wp:effectExtent l="0" t="0" r="12065" b="635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60E0D" w:rsidRPr="00494F8A" w:rsidRDefault="00D60E0D" w:rsidP="00D60E0D">
      <w:pPr>
        <w:rPr>
          <w:bCs/>
          <w:noProof/>
          <w:szCs w:val="28"/>
        </w:rPr>
      </w:pPr>
      <w:r w:rsidRPr="00494F8A">
        <w:rPr>
          <w:bCs/>
          <w:szCs w:val="28"/>
        </w:rPr>
        <w:t>При этом сумма невыясненных поступлений, зачисляемых в федеральный бюджет, администрирование которых осуществляет Федеральное казначейство, по состоянию на 1</w:t>
      </w:r>
      <w:r w:rsidR="002549AF">
        <w:rPr>
          <w:bCs/>
          <w:szCs w:val="28"/>
        </w:rPr>
        <w:t xml:space="preserve"> января </w:t>
      </w:r>
      <w:r w:rsidR="009316A2" w:rsidRPr="00494F8A">
        <w:rPr>
          <w:bCs/>
          <w:szCs w:val="28"/>
        </w:rPr>
        <w:t>2023</w:t>
      </w:r>
      <w:r w:rsidR="002549AF">
        <w:rPr>
          <w:bCs/>
          <w:szCs w:val="28"/>
        </w:rPr>
        <w:t xml:space="preserve"> года</w:t>
      </w:r>
      <w:r w:rsidR="009316A2" w:rsidRPr="00494F8A">
        <w:rPr>
          <w:bCs/>
          <w:szCs w:val="28"/>
        </w:rPr>
        <w:t xml:space="preserve"> составила – 17,26 млрд </w:t>
      </w:r>
      <w:r w:rsidRPr="00494F8A">
        <w:rPr>
          <w:bCs/>
          <w:szCs w:val="28"/>
        </w:rPr>
        <w:t>рублей.</w:t>
      </w:r>
    </w:p>
    <w:p w:rsidR="00D60E0D" w:rsidRPr="00494F8A" w:rsidRDefault="00D60E0D" w:rsidP="00D60E0D">
      <w:pPr>
        <w:ind w:firstLine="720"/>
        <w:rPr>
          <w:rFonts w:eastAsiaTheme="minorHAnsi"/>
          <w:bCs/>
          <w:iCs/>
          <w:szCs w:val="28"/>
        </w:rPr>
      </w:pPr>
      <w:r w:rsidRPr="00494F8A">
        <w:rPr>
          <w:rFonts w:eastAsiaTheme="minorHAnsi"/>
          <w:bCs/>
          <w:iCs/>
          <w:szCs w:val="28"/>
        </w:rPr>
        <w:t>В целях реализации положений статьи 40 Бюджетного кодекса невыясненные поступления, зачисленные в федеральный бюджет, и по которым не осуществлены возврат, зачет, уточнение по истечении трех лет со дня их зачисления были отражены Федеральным казначейством по коду классификации доходов бюджетов, предусмотренному для учета прочих неналоговых доходов федерального бюджета,</w:t>
      </w:r>
      <w:r w:rsidR="009316A2" w:rsidRPr="00494F8A">
        <w:rPr>
          <w:rFonts w:eastAsiaTheme="minorHAnsi"/>
          <w:bCs/>
          <w:iCs/>
          <w:szCs w:val="28"/>
        </w:rPr>
        <w:t xml:space="preserve"> в общей сумме 0,52 млрд</w:t>
      </w:r>
      <w:r w:rsidRPr="00494F8A">
        <w:rPr>
          <w:rFonts w:eastAsiaTheme="minorHAnsi"/>
          <w:bCs/>
          <w:iCs/>
          <w:szCs w:val="28"/>
        </w:rPr>
        <w:t xml:space="preserve"> рублей по состоянию на 1</w:t>
      </w:r>
      <w:r w:rsidR="00AB3647">
        <w:rPr>
          <w:rFonts w:eastAsiaTheme="minorHAnsi"/>
          <w:bCs/>
          <w:iCs/>
          <w:szCs w:val="28"/>
        </w:rPr>
        <w:t xml:space="preserve"> января </w:t>
      </w:r>
      <w:r w:rsidRPr="00494F8A">
        <w:rPr>
          <w:rFonts w:eastAsiaTheme="minorHAnsi"/>
          <w:bCs/>
          <w:iCs/>
          <w:szCs w:val="28"/>
        </w:rPr>
        <w:t>2023</w:t>
      </w:r>
      <w:r w:rsidR="00AB3647">
        <w:rPr>
          <w:rFonts w:eastAsiaTheme="minorHAnsi"/>
          <w:bCs/>
          <w:iCs/>
          <w:szCs w:val="28"/>
        </w:rPr>
        <w:t xml:space="preserve"> года</w:t>
      </w:r>
      <w:r w:rsidRPr="00494F8A">
        <w:rPr>
          <w:rFonts w:eastAsiaTheme="minorHAnsi"/>
          <w:bCs/>
          <w:iCs/>
          <w:szCs w:val="28"/>
        </w:rPr>
        <w:t>.</w:t>
      </w:r>
    </w:p>
    <w:p w:rsidR="00D60E0D" w:rsidRPr="00494F8A" w:rsidRDefault="00D60E0D" w:rsidP="00D60E0D">
      <w:pPr>
        <w:ind w:firstLine="720"/>
        <w:rPr>
          <w:bCs/>
          <w:szCs w:val="28"/>
        </w:rPr>
      </w:pPr>
      <w:r w:rsidRPr="00494F8A">
        <w:rPr>
          <w:bCs/>
          <w:szCs w:val="28"/>
        </w:rPr>
        <w:t xml:space="preserve">В результате проведенной Федеральным казначейством работы </w:t>
      </w:r>
      <w:r w:rsidRPr="00494F8A">
        <w:rPr>
          <w:bCs/>
          <w:szCs w:val="28"/>
        </w:rPr>
        <w:br/>
        <w:t>из общей суммы невыясненных поступлений, зачисленных в федеральный бюджет на</w:t>
      </w:r>
      <w:r w:rsidR="009316A2" w:rsidRPr="00494F8A">
        <w:rPr>
          <w:bCs/>
          <w:szCs w:val="28"/>
        </w:rPr>
        <w:t xml:space="preserve"> 1</w:t>
      </w:r>
      <w:r w:rsidR="00AB3647">
        <w:rPr>
          <w:bCs/>
          <w:szCs w:val="28"/>
        </w:rPr>
        <w:t xml:space="preserve"> января </w:t>
      </w:r>
      <w:r w:rsidR="009316A2" w:rsidRPr="00494F8A">
        <w:rPr>
          <w:bCs/>
          <w:szCs w:val="28"/>
        </w:rPr>
        <w:t xml:space="preserve">2023 </w:t>
      </w:r>
      <w:r w:rsidR="00AB3647">
        <w:rPr>
          <w:bCs/>
          <w:szCs w:val="28"/>
        </w:rPr>
        <w:t xml:space="preserve">года </w:t>
      </w:r>
      <w:r w:rsidR="009316A2" w:rsidRPr="00494F8A">
        <w:rPr>
          <w:bCs/>
          <w:szCs w:val="28"/>
        </w:rPr>
        <w:t>в сумме 228,03 млрд</w:t>
      </w:r>
      <w:r w:rsidRPr="00494F8A">
        <w:rPr>
          <w:bCs/>
          <w:szCs w:val="28"/>
        </w:rPr>
        <w:t xml:space="preserve"> рублей, было</w:t>
      </w:r>
      <w:r w:rsidRPr="00494F8A">
        <w:rPr>
          <w:bCs/>
          <w:szCs w:val="28"/>
        </w:rPr>
        <w:br/>
        <w:t>уточнено – 208,2</w:t>
      </w:r>
      <w:r w:rsidR="009316A2" w:rsidRPr="00494F8A">
        <w:rPr>
          <w:bCs/>
          <w:szCs w:val="28"/>
        </w:rPr>
        <w:t xml:space="preserve"> млрд рублей (из них 0,52 млрд</w:t>
      </w:r>
      <w:r w:rsidRPr="00494F8A">
        <w:rPr>
          <w:bCs/>
          <w:szCs w:val="28"/>
        </w:rPr>
        <w:t xml:space="preserve"> рублей отражено по коду </w:t>
      </w:r>
      <w:r w:rsidRPr="00494F8A">
        <w:rPr>
          <w:rFonts w:eastAsiaTheme="minorHAnsi"/>
          <w:bCs/>
          <w:iCs/>
          <w:szCs w:val="28"/>
        </w:rPr>
        <w:t>классификации доходов бюджетов, предусмотренному для учета прочих неналоговых доходов федерального бюджета)</w:t>
      </w:r>
      <w:r w:rsidRPr="00494F8A">
        <w:rPr>
          <w:bCs/>
          <w:szCs w:val="28"/>
        </w:rPr>
        <w:t>, а также возв</w:t>
      </w:r>
      <w:r w:rsidR="009316A2" w:rsidRPr="00494F8A">
        <w:rPr>
          <w:bCs/>
          <w:szCs w:val="28"/>
        </w:rPr>
        <w:t>ращено плательщикам – 2,53 млрд</w:t>
      </w:r>
      <w:r w:rsidRPr="00494F8A">
        <w:rPr>
          <w:bCs/>
          <w:szCs w:val="28"/>
        </w:rPr>
        <w:t xml:space="preserve"> рублей.</w:t>
      </w: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D60E0D" w:rsidRPr="00494F8A" w:rsidRDefault="002931F6" w:rsidP="002931F6">
      <w:pPr>
        <w:autoSpaceDE w:val="0"/>
        <w:autoSpaceDN w:val="0"/>
        <w:adjustRightInd w:val="0"/>
        <w:jc w:val="right"/>
        <w:rPr>
          <w:rFonts w:eastAsiaTheme="minorHAnsi"/>
          <w:bCs/>
          <w:iCs/>
          <w:szCs w:val="28"/>
        </w:rPr>
      </w:pPr>
      <w:r>
        <w:rPr>
          <w:szCs w:val="28"/>
        </w:rPr>
        <w:lastRenderedPageBreak/>
        <w:t>Диаграмма 2</w:t>
      </w:r>
    </w:p>
    <w:p w:rsidR="00D60E0D" w:rsidRPr="00494F8A" w:rsidRDefault="00D60E0D" w:rsidP="00FB6E3E">
      <w:pPr>
        <w:ind w:firstLine="0"/>
        <w:rPr>
          <w:lang w:eastAsia="ru-RU"/>
        </w:rPr>
      </w:pPr>
      <w:r w:rsidRPr="00494F8A">
        <w:rPr>
          <w:noProof/>
          <w:lang w:eastAsia="ru-RU"/>
        </w:rPr>
        <w:drawing>
          <wp:inline distT="0" distB="0" distL="0" distR="0" wp14:anchorId="1BCA6623" wp14:editId="3EBD0E81">
            <wp:extent cx="5760085" cy="3495351"/>
            <wp:effectExtent l="0" t="0" r="12065" b="1016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0E0D" w:rsidRPr="00494F8A" w:rsidRDefault="00D60E0D" w:rsidP="00D60E0D">
      <w:pPr>
        <w:autoSpaceDE w:val="0"/>
        <w:autoSpaceDN w:val="0"/>
        <w:adjustRightInd w:val="0"/>
        <w:rPr>
          <w:szCs w:val="28"/>
        </w:rPr>
      </w:pPr>
      <w:r w:rsidRPr="00494F8A">
        <w:rPr>
          <w:szCs w:val="28"/>
        </w:rPr>
        <w:t>В соответствии с положениями статьи 166.1 Бюджетного кодекса территориальные органы Федерального казначейства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казначейские счета территориальных органов Федерального казначейства для осуществления и отражения операций по учету и распределению поступлений.</w:t>
      </w:r>
    </w:p>
    <w:p w:rsidR="00D60E0D" w:rsidRPr="00494F8A" w:rsidRDefault="00D60E0D" w:rsidP="00D60E0D">
      <w:pPr>
        <w:autoSpaceDE w:val="0"/>
        <w:autoSpaceDN w:val="0"/>
        <w:adjustRightInd w:val="0"/>
        <w:rPr>
          <w:szCs w:val="28"/>
        </w:rPr>
      </w:pPr>
      <w:r w:rsidRPr="00494F8A">
        <w:rPr>
          <w:szCs w:val="28"/>
        </w:rPr>
        <w:t>По данным Федерального казначейства на 1</w:t>
      </w:r>
      <w:r w:rsidR="00AB3647">
        <w:rPr>
          <w:szCs w:val="28"/>
        </w:rPr>
        <w:t xml:space="preserve"> января </w:t>
      </w:r>
      <w:r w:rsidRPr="00494F8A">
        <w:rPr>
          <w:szCs w:val="28"/>
        </w:rPr>
        <w:t>2023</w:t>
      </w:r>
      <w:r w:rsidR="00AB3647">
        <w:rPr>
          <w:szCs w:val="28"/>
        </w:rPr>
        <w:t xml:space="preserve"> года</w:t>
      </w:r>
      <w:r w:rsidRPr="00494F8A">
        <w:rPr>
          <w:szCs w:val="28"/>
        </w:rPr>
        <w:t xml:space="preserve">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территориальных органов Федерального казначейства для осуществления и отражения операций по учету и распределению поступлений,</w:t>
      </w:r>
      <w:r w:rsidR="009316A2" w:rsidRPr="00494F8A">
        <w:rPr>
          <w:szCs w:val="28"/>
        </w:rPr>
        <w:t xml:space="preserve"> было перечислено 5 605,22 млрд</w:t>
      </w:r>
      <w:r w:rsidRPr="00494F8A">
        <w:rPr>
          <w:szCs w:val="28"/>
        </w:rPr>
        <w:t xml:space="preserve"> рублей.</w:t>
      </w: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2549AF" w:rsidRDefault="002549AF" w:rsidP="002931F6">
      <w:pPr>
        <w:autoSpaceDE w:val="0"/>
        <w:autoSpaceDN w:val="0"/>
        <w:adjustRightInd w:val="0"/>
        <w:jc w:val="right"/>
        <w:rPr>
          <w:szCs w:val="28"/>
        </w:rPr>
      </w:pPr>
    </w:p>
    <w:p w:rsidR="00D60E0D" w:rsidRPr="00494F8A" w:rsidRDefault="002931F6" w:rsidP="002931F6">
      <w:pPr>
        <w:autoSpaceDE w:val="0"/>
        <w:autoSpaceDN w:val="0"/>
        <w:adjustRightInd w:val="0"/>
        <w:jc w:val="right"/>
        <w:rPr>
          <w:szCs w:val="28"/>
          <w:lang w:eastAsia="ru-RU"/>
        </w:rPr>
      </w:pPr>
      <w:r>
        <w:rPr>
          <w:szCs w:val="28"/>
        </w:rPr>
        <w:lastRenderedPageBreak/>
        <w:t>Диаграмма 3</w:t>
      </w:r>
    </w:p>
    <w:p w:rsidR="00D60E0D" w:rsidRPr="00494F8A" w:rsidRDefault="00D60E0D" w:rsidP="00FB6E3E">
      <w:pPr>
        <w:autoSpaceDE w:val="0"/>
        <w:autoSpaceDN w:val="0"/>
        <w:adjustRightInd w:val="0"/>
        <w:ind w:firstLine="0"/>
        <w:rPr>
          <w:szCs w:val="28"/>
          <w:lang w:eastAsia="ru-RU"/>
        </w:rPr>
      </w:pPr>
      <w:r w:rsidRPr="00494F8A">
        <w:rPr>
          <w:noProof/>
          <w:szCs w:val="28"/>
          <w:lang w:eastAsia="ru-RU"/>
        </w:rPr>
        <w:drawing>
          <wp:inline distT="0" distB="0" distL="0" distR="0" wp14:anchorId="75E230C5" wp14:editId="0175E178">
            <wp:extent cx="5760085" cy="3054460"/>
            <wp:effectExtent l="0" t="0" r="12065" b="1270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60E0D" w:rsidRPr="00494F8A" w:rsidRDefault="00D60E0D" w:rsidP="00D60E0D">
      <w:pPr>
        <w:autoSpaceDE w:val="0"/>
        <w:autoSpaceDN w:val="0"/>
        <w:adjustRightInd w:val="0"/>
        <w:rPr>
          <w:szCs w:val="28"/>
        </w:rPr>
      </w:pPr>
      <w:r w:rsidRPr="00494F8A">
        <w:rPr>
          <w:szCs w:val="28"/>
        </w:rPr>
        <w:t>Из них перечислено на соответствующие казначейские счета территориальных органов Федерального казначейства для осуществления и отражения операций по учету и распределению поступлений:</w:t>
      </w:r>
    </w:p>
    <w:p w:rsidR="00D60E0D" w:rsidRPr="00494F8A" w:rsidRDefault="00D60E0D" w:rsidP="00D60E0D">
      <w:pPr>
        <w:autoSpaceDE w:val="0"/>
        <w:autoSpaceDN w:val="0"/>
        <w:adjustRightInd w:val="0"/>
        <w:rPr>
          <w:szCs w:val="28"/>
        </w:rPr>
      </w:pPr>
      <w:r w:rsidRPr="00494F8A">
        <w:rPr>
          <w:szCs w:val="28"/>
        </w:rPr>
        <w:t>с единого счета фед</w:t>
      </w:r>
      <w:r w:rsidR="009316A2" w:rsidRPr="00494F8A">
        <w:rPr>
          <w:szCs w:val="28"/>
        </w:rPr>
        <w:t>ерального бюджета 5 163,74 млрд</w:t>
      </w:r>
      <w:r w:rsidRPr="00494F8A">
        <w:rPr>
          <w:szCs w:val="28"/>
        </w:rPr>
        <w:t xml:space="preserve"> рублей, что составляет 92,12% от общего объема перечисленных средств;</w:t>
      </w:r>
    </w:p>
    <w:p w:rsidR="00D60E0D" w:rsidRPr="00494F8A" w:rsidRDefault="00D60E0D" w:rsidP="00D60E0D">
      <w:pPr>
        <w:autoSpaceDE w:val="0"/>
        <w:autoSpaceDN w:val="0"/>
        <w:adjustRightInd w:val="0"/>
        <w:rPr>
          <w:szCs w:val="28"/>
        </w:rPr>
      </w:pPr>
      <w:r w:rsidRPr="00494F8A">
        <w:rPr>
          <w:szCs w:val="28"/>
        </w:rPr>
        <w:t>с единых счетов государственных вн</w:t>
      </w:r>
      <w:r w:rsidR="009316A2" w:rsidRPr="00494F8A">
        <w:rPr>
          <w:szCs w:val="28"/>
        </w:rPr>
        <w:t>ебюджетных фондов – 172,57 млрд</w:t>
      </w:r>
      <w:r w:rsidRPr="00494F8A">
        <w:rPr>
          <w:szCs w:val="28"/>
        </w:rPr>
        <w:t xml:space="preserve"> рублей или 3,08% от общего объема перечисленных средств;</w:t>
      </w:r>
    </w:p>
    <w:p w:rsidR="00D60E0D" w:rsidRPr="00494F8A" w:rsidRDefault="00D60E0D" w:rsidP="00D60E0D">
      <w:pPr>
        <w:autoSpaceDE w:val="0"/>
        <w:autoSpaceDN w:val="0"/>
        <w:adjustRightInd w:val="0"/>
        <w:rPr>
          <w:szCs w:val="28"/>
        </w:rPr>
      </w:pPr>
      <w:r w:rsidRPr="00494F8A">
        <w:rPr>
          <w:szCs w:val="28"/>
        </w:rPr>
        <w:t>с единых счетов бюджетов субъектов Российской Федерации – 204,77 млрд</w:t>
      </w:r>
      <w:r w:rsidR="0063223D" w:rsidRPr="00494F8A">
        <w:rPr>
          <w:szCs w:val="28"/>
        </w:rPr>
        <w:t xml:space="preserve"> </w:t>
      </w:r>
      <w:r w:rsidRPr="00494F8A">
        <w:rPr>
          <w:szCs w:val="28"/>
        </w:rPr>
        <w:t>рублей или 3,65% от общего объема перечисленных средств;</w:t>
      </w:r>
    </w:p>
    <w:p w:rsidR="00D60E0D" w:rsidRPr="00494F8A" w:rsidRDefault="00D60E0D" w:rsidP="00D60E0D">
      <w:pPr>
        <w:autoSpaceDE w:val="0"/>
        <w:autoSpaceDN w:val="0"/>
        <w:adjustRightInd w:val="0"/>
        <w:rPr>
          <w:szCs w:val="28"/>
        </w:rPr>
      </w:pPr>
      <w:r w:rsidRPr="00494F8A">
        <w:rPr>
          <w:szCs w:val="28"/>
        </w:rPr>
        <w:t>с единых счето</w:t>
      </w:r>
      <w:r w:rsidR="0063223D" w:rsidRPr="00494F8A">
        <w:rPr>
          <w:szCs w:val="28"/>
        </w:rPr>
        <w:t>в местных бюджетов – 64,14 млрд</w:t>
      </w:r>
      <w:r w:rsidRPr="00494F8A">
        <w:rPr>
          <w:szCs w:val="28"/>
        </w:rPr>
        <w:t xml:space="preserve"> рублей или 1,14% от общего объема перечисленных средств.</w:t>
      </w:r>
    </w:p>
    <w:p w:rsidR="0097315A" w:rsidRPr="00494F8A" w:rsidRDefault="0097315A" w:rsidP="00E04CC1">
      <w:pPr>
        <w:rPr>
          <w:rFonts w:eastAsiaTheme="minorHAnsi"/>
          <w:szCs w:val="28"/>
        </w:rPr>
      </w:pPr>
      <w:r w:rsidRPr="00494F8A">
        <w:rPr>
          <w:rFonts w:eastAsiaTheme="minorHAnsi"/>
          <w:szCs w:val="28"/>
        </w:rPr>
        <w:t>Во исполнение пункта 2 статьи 306.3 Бюджетного кодекса и приказа Минфина России от 31</w:t>
      </w:r>
      <w:r w:rsidR="005F63B8">
        <w:rPr>
          <w:rFonts w:eastAsiaTheme="minorHAnsi"/>
          <w:szCs w:val="28"/>
        </w:rPr>
        <w:t xml:space="preserve"> декабря </w:t>
      </w:r>
      <w:r w:rsidRPr="00494F8A">
        <w:rPr>
          <w:rFonts w:eastAsiaTheme="minorHAnsi"/>
          <w:szCs w:val="28"/>
        </w:rPr>
        <w:t xml:space="preserve">2019 </w:t>
      </w:r>
      <w:r w:rsidR="005F63B8">
        <w:rPr>
          <w:rFonts w:eastAsiaTheme="minorHAnsi"/>
          <w:szCs w:val="28"/>
        </w:rPr>
        <w:t xml:space="preserve">г. </w:t>
      </w:r>
      <w:r w:rsidRPr="00494F8A">
        <w:rPr>
          <w:rFonts w:eastAsiaTheme="minorHAnsi"/>
          <w:szCs w:val="28"/>
        </w:rPr>
        <w:t xml:space="preserve">№ 262н «Об утверждении Порядка исполнения Федеральным казначейством решений о применении бюджетных мер принуждения, решений об изменении (отмене) указанных решений» Федеральным казначейством в 2022 году применены бюджетные меры принуждения 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Российской Федерации </w:t>
      </w:r>
      <w:r w:rsidRPr="00494F8A">
        <w:rPr>
          <w:rFonts w:eastAsiaTheme="minorHAnsi"/>
          <w:szCs w:val="28"/>
        </w:rPr>
        <w:br/>
        <w:t>к 8 субъектам Российской Феде</w:t>
      </w:r>
      <w:r w:rsidR="0063223D" w:rsidRPr="00494F8A">
        <w:rPr>
          <w:rFonts w:eastAsiaTheme="minorHAnsi"/>
          <w:szCs w:val="28"/>
        </w:rPr>
        <w:t>рации на общую сумму 17,11 млрд</w:t>
      </w:r>
      <w:r w:rsidRPr="00494F8A">
        <w:rPr>
          <w:rFonts w:eastAsiaTheme="minorHAnsi"/>
          <w:szCs w:val="28"/>
        </w:rPr>
        <w:t xml:space="preserve"> рублей.</w:t>
      </w:r>
    </w:p>
    <w:p w:rsidR="0097315A" w:rsidRPr="00494F8A" w:rsidRDefault="0097315A" w:rsidP="00E04CC1">
      <w:pPr>
        <w:autoSpaceDE w:val="0"/>
        <w:autoSpaceDN w:val="0"/>
        <w:adjustRightInd w:val="0"/>
        <w:rPr>
          <w:szCs w:val="28"/>
        </w:rPr>
      </w:pPr>
      <w:r w:rsidRPr="00494F8A">
        <w:rPr>
          <w:szCs w:val="28"/>
        </w:rPr>
        <w:t>На протяжении 2022 года Федеральное казначейство осуществляло реализацию положений Договора о Евразийском экономическом союзе от 29 мая 2014 г</w:t>
      </w:r>
      <w:r w:rsidR="00AB3647">
        <w:rPr>
          <w:szCs w:val="28"/>
        </w:rPr>
        <w:t>ода</w:t>
      </w:r>
      <w:r w:rsidRPr="00494F8A">
        <w:rPr>
          <w:szCs w:val="28"/>
        </w:rPr>
        <w:t xml:space="preserve"> в соответствии с Порядками исполнения Федеральным казначейством положений Приложения № 5 «Протокол о порядке </w:t>
      </w:r>
      <w:r w:rsidRPr="00494F8A">
        <w:rPr>
          <w:szCs w:val="28"/>
        </w:rPr>
        <w:lastRenderedPageBreak/>
        <w:t>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w:t>
      </w:r>
      <w:r w:rsidR="00B76E18" w:rsidRPr="00494F8A">
        <w:rPr>
          <w:szCs w:val="28"/>
        </w:rPr>
        <w:t>сударств-членов» и Приложения № </w:t>
      </w:r>
      <w:r w:rsidRPr="00494F8A">
        <w:rPr>
          <w:szCs w:val="28"/>
        </w:rPr>
        <w:t>8 «Протокол о применении специальных защитных, антидемпинговых, компенсационных мер по отношению к третьим странам» к Договору о Евразийском экономическом союзе от 29 мая 2014 г., утвержденными приказом Федерального казначейства от 25</w:t>
      </w:r>
      <w:r w:rsidR="005F63B8">
        <w:rPr>
          <w:szCs w:val="28"/>
        </w:rPr>
        <w:t xml:space="preserve"> декабря </w:t>
      </w:r>
      <w:r w:rsidRPr="00494F8A">
        <w:rPr>
          <w:szCs w:val="28"/>
        </w:rPr>
        <w:t xml:space="preserve">2014 </w:t>
      </w:r>
      <w:r w:rsidR="005F63B8">
        <w:rPr>
          <w:szCs w:val="28"/>
        </w:rPr>
        <w:t xml:space="preserve">г. </w:t>
      </w:r>
      <w:r w:rsidRPr="00494F8A">
        <w:rPr>
          <w:szCs w:val="28"/>
        </w:rPr>
        <w:t>№ 320</w:t>
      </w:r>
      <w:r w:rsidR="00511DE6" w:rsidRPr="00494F8A">
        <w:rPr>
          <w:szCs w:val="28"/>
        </w:rPr>
        <w:t xml:space="preserve"> </w:t>
      </w:r>
      <w:r w:rsidRPr="00494F8A">
        <w:rPr>
          <w:szCs w:val="28"/>
        </w:rPr>
        <w:t>«Об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w:t>
      </w:r>
      <w:r w:rsidR="002549AF">
        <w:rPr>
          <w:szCs w:val="28"/>
        </w:rPr>
        <w:t xml:space="preserve"> </w:t>
      </w:r>
      <w:r w:rsidRPr="00494F8A">
        <w:rPr>
          <w:szCs w:val="28"/>
        </w:rPr>
        <w:t>от 29 мая 2014 года».</w:t>
      </w:r>
    </w:p>
    <w:p w:rsidR="0097315A" w:rsidRPr="00494F8A" w:rsidRDefault="0097315A" w:rsidP="00E04CC1">
      <w:pPr>
        <w:widowControl w:val="0"/>
        <w:rPr>
          <w:szCs w:val="28"/>
        </w:rPr>
      </w:pPr>
      <w:r w:rsidRPr="00494F8A">
        <w:rPr>
          <w:szCs w:val="28"/>
        </w:rPr>
        <w:t>В 2022 году перечислено в бюджеты государств-членов Евразийского э</w:t>
      </w:r>
      <w:r w:rsidR="0063223D" w:rsidRPr="00494F8A">
        <w:rPr>
          <w:szCs w:val="28"/>
        </w:rPr>
        <w:t>кономического союза 565,03 млрд</w:t>
      </w:r>
      <w:r w:rsidRPr="00494F8A">
        <w:rPr>
          <w:szCs w:val="28"/>
        </w:rPr>
        <w:t> рублей, в том числе:</w:t>
      </w:r>
    </w:p>
    <w:p w:rsidR="0097315A" w:rsidRPr="00494F8A" w:rsidRDefault="0097315A" w:rsidP="00E04CC1">
      <w:pPr>
        <w:widowControl w:val="0"/>
        <w:rPr>
          <w:szCs w:val="28"/>
        </w:rPr>
      </w:pPr>
      <w:r w:rsidRPr="00494F8A">
        <w:rPr>
          <w:szCs w:val="28"/>
        </w:rPr>
        <w:t xml:space="preserve">− ввозных таможенных пошлин (иных пошлин, налогов и сборов, имеющих эквивалентное действие), взимаемых на территории Российской </w:t>
      </w:r>
      <w:r w:rsidR="0063223D" w:rsidRPr="00494F8A">
        <w:rPr>
          <w:szCs w:val="28"/>
        </w:rPr>
        <w:t>Федерации, на сумму 550,74 млрд</w:t>
      </w:r>
      <w:r w:rsidRPr="00494F8A">
        <w:rPr>
          <w:szCs w:val="28"/>
        </w:rPr>
        <w:t> рублей, из них:</w:t>
      </w:r>
    </w:p>
    <w:p w:rsidR="0097315A" w:rsidRPr="00494F8A" w:rsidRDefault="0097315A" w:rsidP="00E04CC1">
      <w:pPr>
        <w:widowControl w:val="0"/>
        <w:rPr>
          <w:szCs w:val="28"/>
        </w:rPr>
      </w:pPr>
      <w:r w:rsidRPr="00494F8A">
        <w:rPr>
          <w:szCs w:val="28"/>
        </w:rPr>
        <w:t>в бюджет Росс</w:t>
      </w:r>
      <w:r w:rsidR="0063223D" w:rsidRPr="00494F8A">
        <w:rPr>
          <w:szCs w:val="28"/>
        </w:rPr>
        <w:t>ийской Федерации – 468,49 млрд</w:t>
      </w:r>
      <w:r w:rsidRPr="00494F8A">
        <w:rPr>
          <w:szCs w:val="28"/>
        </w:rPr>
        <w:t> рублей;</w:t>
      </w:r>
    </w:p>
    <w:p w:rsidR="0097315A" w:rsidRPr="00494F8A" w:rsidRDefault="0097315A" w:rsidP="00E04CC1">
      <w:pPr>
        <w:widowControl w:val="0"/>
        <w:rPr>
          <w:szCs w:val="28"/>
        </w:rPr>
      </w:pPr>
      <w:r w:rsidRPr="00494F8A">
        <w:rPr>
          <w:szCs w:val="28"/>
        </w:rPr>
        <w:t>в бюджет Ре</w:t>
      </w:r>
      <w:r w:rsidR="0063223D" w:rsidRPr="00494F8A">
        <w:rPr>
          <w:szCs w:val="28"/>
        </w:rPr>
        <w:t>спублики Казахстан – 38,30 млрд</w:t>
      </w:r>
      <w:r w:rsidRPr="00494F8A">
        <w:rPr>
          <w:szCs w:val="28"/>
        </w:rPr>
        <w:t> рублей;</w:t>
      </w:r>
    </w:p>
    <w:p w:rsidR="0097315A" w:rsidRPr="00494F8A" w:rsidRDefault="0097315A" w:rsidP="00E04CC1">
      <w:pPr>
        <w:widowControl w:val="0"/>
        <w:rPr>
          <w:szCs w:val="28"/>
        </w:rPr>
      </w:pPr>
      <w:r w:rsidRPr="00494F8A">
        <w:rPr>
          <w:szCs w:val="28"/>
        </w:rPr>
        <w:t>в бюджет Р</w:t>
      </w:r>
      <w:r w:rsidR="0063223D" w:rsidRPr="00494F8A">
        <w:rPr>
          <w:szCs w:val="28"/>
        </w:rPr>
        <w:t>еспублики Беларусь – 26,77 млрд</w:t>
      </w:r>
      <w:r w:rsidRPr="00494F8A">
        <w:rPr>
          <w:szCs w:val="28"/>
        </w:rPr>
        <w:t> рублей;</w:t>
      </w:r>
    </w:p>
    <w:p w:rsidR="0097315A" w:rsidRPr="00494F8A" w:rsidRDefault="0097315A" w:rsidP="00E04CC1">
      <w:pPr>
        <w:widowControl w:val="0"/>
        <w:rPr>
          <w:szCs w:val="28"/>
        </w:rPr>
      </w:pPr>
      <w:r w:rsidRPr="00494F8A">
        <w:rPr>
          <w:szCs w:val="28"/>
        </w:rPr>
        <w:t>в бюджет</w:t>
      </w:r>
      <w:r w:rsidR="0063223D" w:rsidRPr="00494F8A">
        <w:rPr>
          <w:szCs w:val="28"/>
        </w:rPr>
        <w:t xml:space="preserve"> Республики Армения – 6,72 млрд</w:t>
      </w:r>
      <w:r w:rsidRPr="00494F8A">
        <w:rPr>
          <w:szCs w:val="28"/>
        </w:rPr>
        <w:t> рублей;</w:t>
      </w:r>
    </w:p>
    <w:p w:rsidR="0097315A" w:rsidRPr="00494F8A" w:rsidRDefault="0097315A" w:rsidP="00E04CC1">
      <w:pPr>
        <w:widowControl w:val="0"/>
        <w:rPr>
          <w:szCs w:val="28"/>
        </w:rPr>
      </w:pPr>
      <w:r w:rsidRPr="00494F8A">
        <w:rPr>
          <w:szCs w:val="28"/>
        </w:rPr>
        <w:t>в бюджет Кыр</w:t>
      </w:r>
      <w:r w:rsidR="0063223D" w:rsidRPr="00494F8A">
        <w:rPr>
          <w:szCs w:val="28"/>
        </w:rPr>
        <w:t>гызской Республики – 10,46 млрд</w:t>
      </w:r>
      <w:r w:rsidRPr="00494F8A">
        <w:rPr>
          <w:szCs w:val="28"/>
        </w:rPr>
        <w:t> рублей;</w:t>
      </w:r>
    </w:p>
    <w:p w:rsidR="0097315A" w:rsidRPr="00494F8A" w:rsidRDefault="0097315A" w:rsidP="00E04CC1">
      <w:pPr>
        <w:widowControl w:val="0"/>
        <w:rPr>
          <w:szCs w:val="28"/>
        </w:rPr>
      </w:pPr>
      <w:r w:rsidRPr="00494F8A">
        <w:rPr>
          <w:szCs w:val="28"/>
        </w:rPr>
        <w:t>− специальных, антидемпинговых и компенсационных пошлин, взимаемых на территории Российской</w:t>
      </w:r>
      <w:r w:rsidR="0063223D" w:rsidRPr="00494F8A">
        <w:rPr>
          <w:szCs w:val="28"/>
        </w:rPr>
        <w:t xml:space="preserve"> Федерации, на сумму 14,29 млрд</w:t>
      </w:r>
      <w:r w:rsidRPr="00494F8A">
        <w:rPr>
          <w:szCs w:val="28"/>
        </w:rPr>
        <w:t> рублей, из них:</w:t>
      </w:r>
    </w:p>
    <w:p w:rsidR="0097315A" w:rsidRPr="00494F8A" w:rsidRDefault="0097315A" w:rsidP="00E04CC1">
      <w:pPr>
        <w:widowControl w:val="0"/>
        <w:rPr>
          <w:szCs w:val="28"/>
        </w:rPr>
      </w:pPr>
      <w:r w:rsidRPr="00494F8A">
        <w:rPr>
          <w:szCs w:val="28"/>
        </w:rPr>
        <w:t>в бюджет Ро</w:t>
      </w:r>
      <w:r w:rsidR="0063223D" w:rsidRPr="00494F8A">
        <w:rPr>
          <w:szCs w:val="28"/>
        </w:rPr>
        <w:t>ссийской Федерации – 12,16 млрд</w:t>
      </w:r>
      <w:r w:rsidRPr="00494F8A">
        <w:rPr>
          <w:szCs w:val="28"/>
        </w:rPr>
        <w:t> рублей;</w:t>
      </w:r>
    </w:p>
    <w:p w:rsidR="0097315A" w:rsidRPr="00494F8A" w:rsidRDefault="0097315A" w:rsidP="00E04CC1">
      <w:pPr>
        <w:widowControl w:val="0"/>
        <w:rPr>
          <w:szCs w:val="28"/>
        </w:rPr>
      </w:pPr>
      <w:r w:rsidRPr="00494F8A">
        <w:rPr>
          <w:szCs w:val="28"/>
        </w:rPr>
        <w:t>в бюджет Р</w:t>
      </w:r>
      <w:r w:rsidR="0063223D" w:rsidRPr="00494F8A">
        <w:rPr>
          <w:szCs w:val="28"/>
        </w:rPr>
        <w:t>еспублики Казахстан – 0,99 млрд</w:t>
      </w:r>
      <w:r w:rsidRPr="00494F8A">
        <w:rPr>
          <w:szCs w:val="28"/>
        </w:rPr>
        <w:t> рублей;</w:t>
      </w:r>
    </w:p>
    <w:p w:rsidR="0097315A" w:rsidRPr="00494F8A" w:rsidRDefault="0097315A" w:rsidP="00E04CC1">
      <w:pPr>
        <w:widowControl w:val="0"/>
        <w:rPr>
          <w:szCs w:val="28"/>
        </w:rPr>
      </w:pPr>
      <w:r w:rsidRPr="00494F8A">
        <w:rPr>
          <w:szCs w:val="28"/>
        </w:rPr>
        <w:t>в бюджет Республики Бела</w:t>
      </w:r>
      <w:r w:rsidR="0063223D" w:rsidRPr="00494F8A">
        <w:rPr>
          <w:szCs w:val="28"/>
        </w:rPr>
        <w:t>русь – 0,70 млрд</w:t>
      </w:r>
      <w:r w:rsidRPr="00494F8A">
        <w:rPr>
          <w:szCs w:val="28"/>
        </w:rPr>
        <w:t> рублей;</w:t>
      </w:r>
    </w:p>
    <w:p w:rsidR="0097315A" w:rsidRPr="00494F8A" w:rsidRDefault="0097315A" w:rsidP="00E04CC1">
      <w:pPr>
        <w:widowControl w:val="0"/>
        <w:rPr>
          <w:szCs w:val="28"/>
        </w:rPr>
      </w:pPr>
      <w:r w:rsidRPr="00494F8A">
        <w:rPr>
          <w:szCs w:val="28"/>
        </w:rPr>
        <w:t>в бюджет</w:t>
      </w:r>
      <w:r w:rsidR="0063223D" w:rsidRPr="00494F8A">
        <w:rPr>
          <w:szCs w:val="28"/>
        </w:rPr>
        <w:t xml:space="preserve"> Республики Армения – 0,17 млрд</w:t>
      </w:r>
      <w:r w:rsidRPr="00494F8A">
        <w:rPr>
          <w:szCs w:val="28"/>
        </w:rPr>
        <w:t> рублей;</w:t>
      </w:r>
    </w:p>
    <w:p w:rsidR="0097315A" w:rsidRPr="00494F8A" w:rsidRDefault="0097315A" w:rsidP="00E04CC1">
      <w:pPr>
        <w:widowControl w:val="0"/>
        <w:rPr>
          <w:szCs w:val="28"/>
        </w:rPr>
      </w:pPr>
      <w:r w:rsidRPr="00494F8A">
        <w:rPr>
          <w:szCs w:val="28"/>
        </w:rPr>
        <w:t>в бюджет Кы</w:t>
      </w:r>
      <w:r w:rsidR="0063223D" w:rsidRPr="00494F8A">
        <w:rPr>
          <w:szCs w:val="28"/>
        </w:rPr>
        <w:t>ргызской Республики – 0,27 млрд</w:t>
      </w:r>
      <w:r w:rsidRPr="00494F8A">
        <w:rPr>
          <w:szCs w:val="28"/>
        </w:rPr>
        <w:t> рублей.</w:t>
      </w:r>
    </w:p>
    <w:p w:rsidR="002931F6" w:rsidRDefault="002931F6" w:rsidP="002931F6">
      <w:pPr>
        <w:widowControl w:val="0"/>
        <w:jc w:val="right"/>
        <w:rPr>
          <w:szCs w:val="28"/>
        </w:rPr>
      </w:pPr>
    </w:p>
    <w:p w:rsidR="002931F6" w:rsidRDefault="002931F6" w:rsidP="002931F6">
      <w:pPr>
        <w:widowControl w:val="0"/>
        <w:jc w:val="right"/>
        <w:rPr>
          <w:szCs w:val="28"/>
        </w:rPr>
      </w:pPr>
    </w:p>
    <w:p w:rsidR="002931F6" w:rsidRDefault="002931F6" w:rsidP="002931F6">
      <w:pPr>
        <w:widowControl w:val="0"/>
        <w:jc w:val="right"/>
        <w:rPr>
          <w:szCs w:val="28"/>
        </w:rPr>
      </w:pPr>
    </w:p>
    <w:p w:rsidR="002931F6" w:rsidRDefault="002931F6" w:rsidP="002931F6">
      <w:pPr>
        <w:widowControl w:val="0"/>
        <w:jc w:val="right"/>
        <w:rPr>
          <w:szCs w:val="28"/>
        </w:rPr>
      </w:pPr>
    </w:p>
    <w:p w:rsidR="002931F6" w:rsidRDefault="002931F6" w:rsidP="002931F6">
      <w:pPr>
        <w:widowControl w:val="0"/>
        <w:jc w:val="right"/>
        <w:rPr>
          <w:szCs w:val="28"/>
        </w:rPr>
      </w:pPr>
    </w:p>
    <w:p w:rsidR="002549AF" w:rsidRDefault="002549AF" w:rsidP="002931F6">
      <w:pPr>
        <w:widowControl w:val="0"/>
        <w:jc w:val="right"/>
        <w:rPr>
          <w:szCs w:val="28"/>
        </w:rPr>
      </w:pPr>
    </w:p>
    <w:p w:rsidR="0097315A" w:rsidRPr="00494F8A" w:rsidRDefault="002931F6" w:rsidP="002931F6">
      <w:pPr>
        <w:widowControl w:val="0"/>
        <w:jc w:val="right"/>
        <w:rPr>
          <w:szCs w:val="28"/>
        </w:rPr>
      </w:pPr>
      <w:r>
        <w:rPr>
          <w:szCs w:val="28"/>
        </w:rPr>
        <w:lastRenderedPageBreak/>
        <w:t>Диаграмма 4</w:t>
      </w:r>
    </w:p>
    <w:p w:rsidR="0097315A" w:rsidRPr="00494F8A" w:rsidRDefault="0097315A" w:rsidP="00FB6E3E">
      <w:pPr>
        <w:widowControl w:val="0"/>
        <w:ind w:firstLine="0"/>
        <w:jc w:val="center"/>
        <w:rPr>
          <w:szCs w:val="28"/>
        </w:rPr>
      </w:pPr>
      <w:r w:rsidRPr="00494F8A">
        <w:rPr>
          <w:rFonts w:eastAsiaTheme="minorHAnsi"/>
          <w:noProof/>
          <w:szCs w:val="28"/>
          <w:lang w:eastAsia="ru-RU"/>
        </w:rPr>
        <w:drawing>
          <wp:inline distT="0" distB="0" distL="0" distR="0" wp14:anchorId="22575B4A" wp14:editId="0C55DD2F">
            <wp:extent cx="5467350" cy="3552825"/>
            <wp:effectExtent l="0" t="0" r="0" b="9525"/>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7315A" w:rsidRPr="00494F8A" w:rsidRDefault="0097315A" w:rsidP="00E04CC1">
      <w:pPr>
        <w:widowControl w:val="0"/>
        <w:rPr>
          <w:szCs w:val="28"/>
        </w:rPr>
      </w:pPr>
      <w:r w:rsidRPr="00494F8A">
        <w:rPr>
          <w:szCs w:val="28"/>
        </w:rPr>
        <w:t>Государствами-членами Евразийского экономического союза</w:t>
      </w:r>
      <w:r w:rsidR="00511DE6" w:rsidRPr="00494F8A">
        <w:rPr>
          <w:szCs w:val="28"/>
        </w:rPr>
        <w:t xml:space="preserve"> </w:t>
      </w:r>
      <w:r w:rsidRPr="00494F8A">
        <w:rPr>
          <w:szCs w:val="28"/>
        </w:rPr>
        <w:t>в 2022 году в бюджет Российской Федерации было перечислено 129,83 млр</w:t>
      </w:r>
      <w:r w:rsidR="0063223D" w:rsidRPr="00494F8A">
        <w:rPr>
          <w:szCs w:val="28"/>
        </w:rPr>
        <w:t>д</w:t>
      </w:r>
      <w:r w:rsidRPr="00494F8A">
        <w:rPr>
          <w:szCs w:val="28"/>
        </w:rPr>
        <w:t> рублей, в том числе:</w:t>
      </w:r>
    </w:p>
    <w:p w:rsidR="0097315A" w:rsidRPr="00494F8A" w:rsidRDefault="0097315A" w:rsidP="00E04CC1">
      <w:pPr>
        <w:widowControl w:val="0"/>
        <w:rPr>
          <w:szCs w:val="28"/>
        </w:rPr>
      </w:pPr>
      <w:r w:rsidRPr="00494F8A">
        <w:rPr>
          <w:szCs w:val="28"/>
        </w:rPr>
        <w:t>− ввозных таможен</w:t>
      </w:r>
      <w:r w:rsidR="0063223D" w:rsidRPr="00494F8A">
        <w:rPr>
          <w:szCs w:val="28"/>
        </w:rPr>
        <w:t>ных пошлин на сумму 126,92 млрд</w:t>
      </w:r>
      <w:r w:rsidRPr="00494F8A">
        <w:rPr>
          <w:szCs w:val="28"/>
        </w:rPr>
        <w:t> рублей, из них:</w:t>
      </w:r>
    </w:p>
    <w:p w:rsidR="0097315A" w:rsidRPr="00494F8A" w:rsidRDefault="0097315A" w:rsidP="00E04CC1">
      <w:pPr>
        <w:widowControl w:val="0"/>
        <w:rPr>
          <w:szCs w:val="28"/>
        </w:rPr>
      </w:pPr>
      <w:r w:rsidRPr="00494F8A">
        <w:rPr>
          <w:szCs w:val="28"/>
        </w:rPr>
        <w:t>Республ</w:t>
      </w:r>
      <w:r w:rsidR="0063223D" w:rsidRPr="00494F8A">
        <w:rPr>
          <w:szCs w:val="28"/>
        </w:rPr>
        <w:t>икой Казахстан – 477,83,43 млрд</w:t>
      </w:r>
      <w:r w:rsidRPr="00494F8A">
        <w:rPr>
          <w:szCs w:val="28"/>
        </w:rPr>
        <w:t xml:space="preserve"> тенге (в </w:t>
      </w:r>
      <w:r w:rsidR="0063223D" w:rsidRPr="00494F8A">
        <w:rPr>
          <w:szCs w:val="28"/>
        </w:rPr>
        <w:t>рублевом эквиваленте 68,07 млрд</w:t>
      </w:r>
      <w:r w:rsidRPr="00494F8A">
        <w:rPr>
          <w:szCs w:val="28"/>
        </w:rPr>
        <w:t> рублей);</w:t>
      </w:r>
    </w:p>
    <w:p w:rsidR="0097315A" w:rsidRPr="00494F8A" w:rsidRDefault="0097315A" w:rsidP="00E04CC1">
      <w:pPr>
        <w:widowControl w:val="0"/>
        <w:rPr>
          <w:szCs w:val="28"/>
        </w:rPr>
      </w:pPr>
      <w:r w:rsidRPr="00494F8A">
        <w:rPr>
          <w:szCs w:val="28"/>
        </w:rPr>
        <w:t>Р</w:t>
      </w:r>
      <w:r w:rsidR="0063223D" w:rsidRPr="00494F8A">
        <w:rPr>
          <w:szCs w:val="28"/>
        </w:rPr>
        <w:t>еспубликой Беларусь – 1,07 млрд</w:t>
      </w:r>
      <w:r w:rsidRPr="00494F8A">
        <w:rPr>
          <w:szCs w:val="28"/>
        </w:rPr>
        <w:t> белорусских рублей (в рублевом эквивалент</w:t>
      </w:r>
      <w:r w:rsidR="0063223D" w:rsidRPr="00494F8A">
        <w:rPr>
          <w:szCs w:val="28"/>
        </w:rPr>
        <w:t>е 28,04 млрд</w:t>
      </w:r>
      <w:r w:rsidRPr="00494F8A">
        <w:rPr>
          <w:szCs w:val="28"/>
        </w:rPr>
        <w:t> рублей);</w:t>
      </w:r>
    </w:p>
    <w:p w:rsidR="0097315A" w:rsidRPr="00494F8A" w:rsidRDefault="0097315A" w:rsidP="00E04CC1">
      <w:pPr>
        <w:widowControl w:val="0"/>
        <w:rPr>
          <w:szCs w:val="28"/>
        </w:rPr>
      </w:pPr>
      <w:r w:rsidRPr="00494F8A">
        <w:rPr>
          <w:szCs w:val="28"/>
        </w:rPr>
        <w:t>Ре</w:t>
      </w:r>
      <w:r w:rsidR="0063223D" w:rsidRPr="00494F8A">
        <w:rPr>
          <w:szCs w:val="28"/>
        </w:rPr>
        <w:t>спубликой Армения – 106,43 млрд</w:t>
      </w:r>
      <w:r w:rsidRPr="00494F8A">
        <w:rPr>
          <w:szCs w:val="28"/>
        </w:rPr>
        <w:t xml:space="preserve"> армянских драм (в </w:t>
      </w:r>
      <w:r w:rsidR="0063223D" w:rsidRPr="00494F8A">
        <w:rPr>
          <w:szCs w:val="28"/>
        </w:rPr>
        <w:t>рублевом эквиваленте 16,67 млрд</w:t>
      </w:r>
      <w:r w:rsidRPr="00494F8A">
        <w:rPr>
          <w:szCs w:val="28"/>
        </w:rPr>
        <w:t> рублей);</w:t>
      </w:r>
    </w:p>
    <w:p w:rsidR="0097315A" w:rsidRPr="00494F8A" w:rsidRDefault="0097315A" w:rsidP="00E04CC1">
      <w:pPr>
        <w:widowControl w:val="0"/>
        <w:rPr>
          <w:szCs w:val="28"/>
        </w:rPr>
      </w:pPr>
      <w:r w:rsidRPr="00494F8A">
        <w:rPr>
          <w:szCs w:val="28"/>
        </w:rPr>
        <w:t>Кырг</w:t>
      </w:r>
      <w:r w:rsidR="0063223D" w:rsidRPr="00494F8A">
        <w:rPr>
          <w:szCs w:val="28"/>
        </w:rPr>
        <w:t>ызской Республикой – 17,06 млрд</w:t>
      </w:r>
      <w:r w:rsidRPr="00494F8A">
        <w:rPr>
          <w:szCs w:val="28"/>
        </w:rPr>
        <w:t xml:space="preserve"> кыргызских сом (в </w:t>
      </w:r>
      <w:r w:rsidR="0063223D" w:rsidRPr="00494F8A">
        <w:rPr>
          <w:szCs w:val="28"/>
        </w:rPr>
        <w:t>рублевом эквиваленте 14,14 млрд</w:t>
      </w:r>
      <w:r w:rsidRPr="00494F8A">
        <w:rPr>
          <w:szCs w:val="28"/>
        </w:rPr>
        <w:t> рублей);</w:t>
      </w:r>
    </w:p>
    <w:p w:rsidR="0097315A" w:rsidRPr="00494F8A" w:rsidRDefault="0097315A" w:rsidP="00E04CC1">
      <w:pPr>
        <w:widowControl w:val="0"/>
        <w:rPr>
          <w:szCs w:val="28"/>
        </w:rPr>
      </w:pPr>
      <w:r w:rsidRPr="00494F8A">
        <w:rPr>
          <w:szCs w:val="28"/>
        </w:rPr>
        <w:t>− специальных, антидемпинговых и компенсаци</w:t>
      </w:r>
      <w:r w:rsidR="0063223D" w:rsidRPr="00494F8A">
        <w:rPr>
          <w:szCs w:val="28"/>
        </w:rPr>
        <w:t>онных пошлин на сумму 2,91 млрд</w:t>
      </w:r>
      <w:r w:rsidRPr="00494F8A">
        <w:rPr>
          <w:szCs w:val="28"/>
        </w:rPr>
        <w:t> рублей, из них:</w:t>
      </w:r>
    </w:p>
    <w:p w:rsidR="0097315A" w:rsidRPr="00494F8A" w:rsidRDefault="0097315A" w:rsidP="00E04CC1">
      <w:pPr>
        <w:widowControl w:val="0"/>
        <w:rPr>
          <w:szCs w:val="28"/>
        </w:rPr>
      </w:pPr>
      <w:r w:rsidRPr="00494F8A">
        <w:rPr>
          <w:szCs w:val="28"/>
        </w:rPr>
        <w:t>Рес</w:t>
      </w:r>
      <w:r w:rsidR="0063223D" w:rsidRPr="00494F8A">
        <w:rPr>
          <w:szCs w:val="28"/>
        </w:rPr>
        <w:t>публикой Казахстан – 12,90 млрд</w:t>
      </w:r>
      <w:r w:rsidRPr="00494F8A">
        <w:rPr>
          <w:szCs w:val="28"/>
        </w:rPr>
        <w:t> тенге (в</w:t>
      </w:r>
      <w:r w:rsidR="0063223D" w:rsidRPr="00494F8A">
        <w:rPr>
          <w:szCs w:val="28"/>
        </w:rPr>
        <w:t xml:space="preserve"> рублевом эквиваленте 1,87 млрд</w:t>
      </w:r>
      <w:r w:rsidRPr="00494F8A">
        <w:rPr>
          <w:szCs w:val="28"/>
        </w:rPr>
        <w:t> рублей);</w:t>
      </w:r>
    </w:p>
    <w:p w:rsidR="0097315A" w:rsidRPr="00494F8A" w:rsidRDefault="0097315A" w:rsidP="00E04CC1">
      <w:pPr>
        <w:widowControl w:val="0"/>
        <w:rPr>
          <w:szCs w:val="28"/>
        </w:rPr>
      </w:pPr>
      <w:r w:rsidRPr="00494F8A">
        <w:rPr>
          <w:szCs w:val="28"/>
        </w:rPr>
        <w:t>Р</w:t>
      </w:r>
      <w:r w:rsidR="0063223D" w:rsidRPr="00494F8A">
        <w:rPr>
          <w:szCs w:val="28"/>
        </w:rPr>
        <w:t>еспубликой Беларусь – 22,96 млн</w:t>
      </w:r>
      <w:r w:rsidRPr="00494F8A">
        <w:rPr>
          <w:szCs w:val="28"/>
        </w:rPr>
        <w:t> белорусских рублей (в</w:t>
      </w:r>
      <w:r w:rsidR="0063223D" w:rsidRPr="00494F8A">
        <w:rPr>
          <w:szCs w:val="28"/>
        </w:rPr>
        <w:t xml:space="preserve"> рублевом эквиваленте 0,61 млрд</w:t>
      </w:r>
      <w:r w:rsidRPr="00494F8A">
        <w:rPr>
          <w:szCs w:val="28"/>
        </w:rPr>
        <w:t> рублей);</w:t>
      </w:r>
    </w:p>
    <w:p w:rsidR="0097315A" w:rsidRPr="00494F8A" w:rsidRDefault="0097315A" w:rsidP="00E04CC1">
      <w:pPr>
        <w:widowControl w:val="0"/>
        <w:rPr>
          <w:szCs w:val="28"/>
        </w:rPr>
      </w:pPr>
      <w:r w:rsidRPr="00494F8A">
        <w:rPr>
          <w:szCs w:val="28"/>
        </w:rPr>
        <w:t xml:space="preserve">Республикой Армения – </w:t>
      </w:r>
      <w:r w:rsidR="0063223D" w:rsidRPr="00494F8A">
        <w:rPr>
          <w:szCs w:val="28"/>
        </w:rPr>
        <w:t>1,33 млрд</w:t>
      </w:r>
      <w:r w:rsidRPr="00494F8A">
        <w:rPr>
          <w:szCs w:val="28"/>
        </w:rPr>
        <w:t> армянских драм (в</w:t>
      </w:r>
      <w:r w:rsidR="0063223D" w:rsidRPr="00494F8A">
        <w:rPr>
          <w:szCs w:val="28"/>
        </w:rPr>
        <w:t xml:space="preserve"> рублевом эквиваленте 0,21 млрд</w:t>
      </w:r>
      <w:r w:rsidRPr="00494F8A">
        <w:rPr>
          <w:szCs w:val="28"/>
        </w:rPr>
        <w:t> рублей);</w:t>
      </w:r>
    </w:p>
    <w:p w:rsidR="0097315A" w:rsidRPr="00494F8A" w:rsidRDefault="0097315A" w:rsidP="00E04CC1">
      <w:pPr>
        <w:widowControl w:val="0"/>
        <w:rPr>
          <w:szCs w:val="28"/>
        </w:rPr>
      </w:pPr>
      <w:r w:rsidRPr="00494F8A">
        <w:rPr>
          <w:szCs w:val="28"/>
        </w:rPr>
        <w:t>Кырг</w:t>
      </w:r>
      <w:r w:rsidR="0063223D" w:rsidRPr="00494F8A">
        <w:rPr>
          <w:szCs w:val="28"/>
        </w:rPr>
        <w:t>ызской Республикой – 277,75 млн</w:t>
      </w:r>
      <w:r w:rsidRPr="00494F8A">
        <w:rPr>
          <w:szCs w:val="28"/>
        </w:rPr>
        <w:t> кыргызских сом (в</w:t>
      </w:r>
      <w:r w:rsidR="0063223D" w:rsidRPr="00494F8A">
        <w:rPr>
          <w:szCs w:val="28"/>
        </w:rPr>
        <w:t xml:space="preserve"> рублевом эквиваленте 0,22 млрд</w:t>
      </w:r>
      <w:r w:rsidRPr="00494F8A">
        <w:rPr>
          <w:szCs w:val="28"/>
        </w:rPr>
        <w:t> рублей).</w:t>
      </w:r>
    </w:p>
    <w:p w:rsidR="0097315A" w:rsidRPr="00494F8A" w:rsidRDefault="002931F6" w:rsidP="002931F6">
      <w:pPr>
        <w:widowControl w:val="0"/>
        <w:jc w:val="right"/>
        <w:rPr>
          <w:sz w:val="26"/>
          <w:szCs w:val="26"/>
        </w:rPr>
      </w:pPr>
      <w:r>
        <w:rPr>
          <w:szCs w:val="28"/>
        </w:rPr>
        <w:lastRenderedPageBreak/>
        <w:t>Диаграмма 5</w:t>
      </w:r>
    </w:p>
    <w:p w:rsidR="0097315A" w:rsidRPr="00494F8A" w:rsidRDefault="0097315A" w:rsidP="00FB6E3E">
      <w:pPr>
        <w:autoSpaceDE w:val="0"/>
        <w:autoSpaceDN w:val="0"/>
        <w:adjustRightInd w:val="0"/>
        <w:ind w:firstLine="0"/>
        <w:jc w:val="center"/>
      </w:pPr>
      <w:r w:rsidRPr="00494F8A">
        <w:rPr>
          <w:noProof/>
          <w:lang w:eastAsia="ru-RU"/>
        </w:rPr>
        <w:drawing>
          <wp:inline distT="0" distB="0" distL="0" distR="0" wp14:anchorId="55131500" wp14:editId="581976AE">
            <wp:extent cx="5514340" cy="3664585"/>
            <wp:effectExtent l="38100" t="0" r="10160" b="12065"/>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7315A" w:rsidRPr="00494F8A" w:rsidRDefault="0097315A" w:rsidP="00E04CC1">
      <w:pPr>
        <w:rPr>
          <w:szCs w:val="28"/>
        </w:rPr>
      </w:pPr>
      <w:r w:rsidRPr="00494F8A">
        <w:rPr>
          <w:szCs w:val="28"/>
        </w:rPr>
        <w:t>Федеральное казначейство на протяжении 2022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w:t>
      </w:r>
      <w:r w:rsidRPr="00494F8A">
        <w:rPr>
          <w:szCs w:val="28"/>
        </w:rPr>
        <w:br w:type="textWrapping" w:clear="all"/>
        <w:t>государств-членов (приложение № 5 к Договору о Евразийском экономическом союзе от 29 мая 2014 г.).</w:t>
      </w:r>
    </w:p>
    <w:p w:rsidR="0097315A" w:rsidRPr="00494F8A" w:rsidRDefault="0097315A" w:rsidP="00E04CC1">
      <w:pPr>
        <w:autoSpaceDE w:val="0"/>
        <w:autoSpaceDN w:val="0"/>
        <w:adjustRightInd w:val="0"/>
        <w:rPr>
          <w:szCs w:val="28"/>
        </w:rPr>
      </w:pPr>
      <w:r w:rsidRPr="00494F8A">
        <w:rPr>
          <w:szCs w:val="28"/>
        </w:rPr>
        <w:t>Кроме того, представители Федерального казначейства принимают участие в деятельности Рабочей группы при Евразийской экономической комиссии по выполнению плана мероприятий по реализации основных направлений развития механизма «Единого окна» в системе регулирования внешнеэкономической деятельности.</w:t>
      </w:r>
    </w:p>
    <w:p w:rsidR="0097315A" w:rsidRPr="00494F8A" w:rsidRDefault="0097315A" w:rsidP="00E04CC1">
      <w:pPr>
        <w:rPr>
          <w:rFonts w:eastAsiaTheme="minorHAnsi"/>
          <w:szCs w:val="28"/>
        </w:rPr>
      </w:pPr>
      <w:r w:rsidRPr="00494F8A">
        <w:rPr>
          <w:rFonts w:eastAsiaTheme="minorHAnsi"/>
          <w:szCs w:val="28"/>
        </w:rPr>
        <w:t>В соответствии с Федеральным законом от 29</w:t>
      </w:r>
      <w:r w:rsidR="00FC11A2">
        <w:rPr>
          <w:rFonts w:eastAsiaTheme="minorHAnsi"/>
          <w:szCs w:val="28"/>
        </w:rPr>
        <w:t xml:space="preserve"> ноября </w:t>
      </w:r>
      <w:r w:rsidRPr="00494F8A">
        <w:rPr>
          <w:rFonts w:eastAsiaTheme="minorHAnsi"/>
          <w:szCs w:val="28"/>
        </w:rPr>
        <w:t>2021</w:t>
      </w:r>
      <w:r w:rsidR="00FC11A2">
        <w:rPr>
          <w:rFonts w:eastAsiaTheme="minorHAnsi"/>
          <w:szCs w:val="28"/>
        </w:rPr>
        <w:t xml:space="preserve"> г.</w:t>
      </w:r>
      <w:r w:rsidR="00EB0408">
        <w:rPr>
          <w:rFonts w:eastAsiaTheme="minorHAnsi"/>
          <w:szCs w:val="28"/>
        </w:rPr>
        <w:br/>
        <w:t>№ </w:t>
      </w:r>
      <w:r w:rsidRPr="00494F8A">
        <w:rPr>
          <w:rFonts w:eastAsiaTheme="minorHAnsi"/>
          <w:szCs w:val="28"/>
        </w:rPr>
        <w:t>379-ФЗ «О внесении изменений в часть первую Налогового кодекса Российской Федерации» с 01.07.2022 по 31.12.2022 Федера</w:t>
      </w:r>
      <w:r w:rsidR="007C1F80">
        <w:rPr>
          <w:rFonts w:eastAsiaTheme="minorHAnsi"/>
          <w:szCs w:val="28"/>
        </w:rPr>
        <w:t>льным казначейством совместно с</w:t>
      </w:r>
      <w:r w:rsidR="007C1F80" w:rsidRPr="00494F8A">
        <w:rPr>
          <w:szCs w:val="28"/>
        </w:rPr>
        <w:t xml:space="preserve"> Федеральной налоговой службой (далее – ФНС России)</w:t>
      </w:r>
      <w:r w:rsidRPr="00494F8A">
        <w:rPr>
          <w:rFonts w:eastAsiaTheme="minorHAnsi"/>
          <w:szCs w:val="28"/>
        </w:rPr>
        <w:t xml:space="preserve"> осуществлялся эксперимент по особому порядку уплаты организациями, индивидуальными предпринимателями налогов, сборов, страховых взносов посредством уплаты в бюджетную систему ЕНП. В эксперименте принимали участие более 700 налогоплательщиков (организаций и индивидуальных предпринимателей).</w:t>
      </w:r>
    </w:p>
    <w:p w:rsidR="0097315A" w:rsidRPr="00494F8A" w:rsidRDefault="0097315A" w:rsidP="00E04CC1">
      <w:pPr>
        <w:rPr>
          <w:rFonts w:eastAsiaTheme="minorHAnsi"/>
          <w:szCs w:val="28"/>
        </w:rPr>
      </w:pPr>
      <w:r w:rsidRPr="00494F8A">
        <w:rPr>
          <w:rFonts w:eastAsiaTheme="minorHAnsi"/>
          <w:szCs w:val="28"/>
        </w:rPr>
        <w:lastRenderedPageBreak/>
        <w:t>По состоянию на 1</w:t>
      </w:r>
      <w:r w:rsidR="00184100">
        <w:rPr>
          <w:rFonts w:eastAsiaTheme="minorHAnsi"/>
          <w:szCs w:val="28"/>
        </w:rPr>
        <w:t xml:space="preserve"> января </w:t>
      </w:r>
      <w:r w:rsidRPr="00494F8A">
        <w:rPr>
          <w:rFonts w:eastAsiaTheme="minorHAnsi"/>
          <w:szCs w:val="28"/>
        </w:rPr>
        <w:t>2023</w:t>
      </w:r>
      <w:r w:rsidR="00184100">
        <w:rPr>
          <w:rFonts w:eastAsiaTheme="minorHAnsi"/>
          <w:szCs w:val="28"/>
        </w:rPr>
        <w:t xml:space="preserve"> года</w:t>
      </w:r>
      <w:r w:rsidRPr="00494F8A">
        <w:rPr>
          <w:rFonts w:eastAsiaTheme="minorHAnsi"/>
          <w:szCs w:val="28"/>
        </w:rPr>
        <w:t xml:space="preserve"> всего операций по ЕНП</w:t>
      </w:r>
      <w:r w:rsidR="0063223D" w:rsidRPr="00494F8A">
        <w:rPr>
          <w:rFonts w:eastAsiaTheme="minorHAnsi"/>
          <w:szCs w:val="28"/>
        </w:rPr>
        <w:t xml:space="preserve"> совершено на сумму 392,31 млрд</w:t>
      </w:r>
      <w:r w:rsidRPr="00494F8A">
        <w:rPr>
          <w:rFonts w:eastAsiaTheme="minorHAnsi"/>
          <w:szCs w:val="28"/>
        </w:rPr>
        <w:t xml:space="preserve"> руб. из них:</w:t>
      </w:r>
    </w:p>
    <w:p w:rsidR="0097315A" w:rsidRPr="00494F8A" w:rsidRDefault="0097315A" w:rsidP="00E04CC1">
      <w:pPr>
        <w:rPr>
          <w:rFonts w:eastAsiaTheme="minorHAnsi"/>
          <w:szCs w:val="28"/>
        </w:rPr>
      </w:pPr>
      <w:r w:rsidRPr="00494F8A">
        <w:rPr>
          <w:rFonts w:eastAsiaTheme="minorHAnsi"/>
          <w:szCs w:val="28"/>
        </w:rPr>
        <w:t>−</w:t>
      </w:r>
      <w:r w:rsidR="0063223D" w:rsidRPr="00494F8A">
        <w:rPr>
          <w:rFonts w:eastAsiaTheme="minorHAnsi"/>
          <w:szCs w:val="28"/>
        </w:rPr>
        <w:t xml:space="preserve"> поступило на ЕНП − 392,74 млрд</w:t>
      </w:r>
      <w:r w:rsidRPr="00494F8A">
        <w:rPr>
          <w:rFonts w:eastAsiaTheme="minorHAnsi"/>
          <w:szCs w:val="28"/>
        </w:rPr>
        <w:t xml:space="preserve"> руб.;</w:t>
      </w:r>
    </w:p>
    <w:p w:rsidR="0097315A" w:rsidRPr="00494F8A" w:rsidRDefault="0097315A" w:rsidP="00E04CC1">
      <w:pPr>
        <w:rPr>
          <w:rFonts w:eastAsiaTheme="minorHAnsi"/>
          <w:szCs w:val="28"/>
        </w:rPr>
      </w:pPr>
      <w:r w:rsidRPr="00494F8A">
        <w:rPr>
          <w:rFonts w:eastAsiaTheme="minorHAnsi"/>
          <w:szCs w:val="28"/>
        </w:rPr>
        <w:t>−</w:t>
      </w:r>
      <w:r w:rsidR="0063223D" w:rsidRPr="00494F8A">
        <w:rPr>
          <w:rFonts w:eastAsiaTheme="minorHAnsi"/>
          <w:szCs w:val="28"/>
        </w:rPr>
        <w:t xml:space="preserve"> выбыло с ЕНП – 0,42 млрд</w:t>
      </w:r>
      <w:r w:rsidRPr="00494F8A">
        <w:rPr>
          <w:rFonts w:eastAsiaTheme="minorHAnsi"/>
          <w:szCs w:val="28"/>
        </w:rPr>
        <w:t xml:space="preserve"> руб.</w:t>
      </w:r>
    </w:p>
    <w:p w:rsidR="0097315A" w:rsidRPr="00494F8A" w:rsidRDefault="0097315A" w:rsidP="00E04CC1">
      <w:pPr>
        <w:rPr>
          <w:rFonts w:eastAsiaTheme="minorHAnsi"/>
          <w:szCs w:val="28"/>
        </w:rPr>
      </w:pPr>
      <w:r w:rsidRPr="00494F8A">
        <w:rPr>
          <w:rFonts w:eastAsiaTheme="minorHAnsi"/>
          <w:szCs w:val="28"/>
        </w:rPr>
        <w:t>Зачтено на налоги, сборы и</w:t>
      </w:r>
      <w:r w:rsidR="0063223D" w:rsidRPr="00494F8A">
        <w:rPr>
          <w:rFonts w:eastAsiaTheme="minorHAnsi"/>
          <w:szCs w:val="28"/>
        </w:rPr>
        <w:t xml:space="preserve"> страховые взносы – 338,67 млрд</w:t>
      </w:r>
      <w:r w:rsidRPr="00494F8A">
        <w:rPr>
          <w:rFonts w:eastAsiaTheme="minorHAnsi"/>
          <w:szCs w:val="28"/>
        </w:rPr>
        <w:t xml:space="preserve"> руб.</w:t>
      </w:r>
    </w:p>
    <w:p w:rsidR="0097315A" w:rsidRPr="00494F8A" w:rsidRDefault="0097315A" w:rsidP="004C0067">
      <w:pPr>
        <w:pStyle w:val="1"/>
        <w:rPr>
          <w:rFonts w:eastAsiaTheme="minorHAnsi"/>
        </w:rPr>
      </w:pPr>
      <w:bookmarkStart w:id="13" w:name="_Toc129864136"/>
      <w:r w:rsidRPr="00494F8A">
        <w:rPr>
          <w:rFonts w:eastAsiaTheme="minorHAnsi"/>
        </w:rPr>
        <w:t>1.4</w:t>
      </w:r>
      <w:r w:rsidR="00516215">
        <w:rPr>
          <w:rFonts w:eastAsiaTheme="minorHAnsi"/>
        </w:rPr>
        <w:t>.</w:t>
      </w:r>
      <w:r w:rsidRPr="00494F8A">
        <w:rPr>
          <w:rFonts w:eastAsiaTheme="minorHAnsi"/>
        </w:rPr>
        <w:t xml:space="preserve"> Казначейское сопровождение средств, бюджетный мониторинг</w:t>
      </w:r>
      <w:bookmarkEnd w:id="13"/>
    </w:p>
    <w:p w:rsidR="0012532A" w:rsidRPr="00494F8A" w:rsidRDefault="0012532A" w:rsidP="00354855">
      <w:pPr>
        <w:pStyle w:val="2"/>
      </w:pPr>
      <w:r w:rsidRPr="00494F8A">
        <w:t>Методическое обеспечение</w:t>
      </w:r>
    </w:p>
    <w:p w:rsidR="0012532A" w:rsidRPr="00494F8A" w:rsidRDefault="0012532A" w:rsidP="0012532A">
      <w:pPr>
        <w:shd w:val="clear" w:color="auto" w:fill="FFFFFF" w:themeFill="background1"/>
        <w:rPr>
          <w:szCs w:val="28"/>
        </w:rPr>
      </w:pPr>
      <w:r w:rsidRPr="00494F8A">
        <w:rPr>
          <w:szCs w:val="28"/>
        </w:rPr>
        <w:t xml:space="preserve">Казначейское сопровождение целевых средств, предоставленных </w:t>
      </w:r>
      <w:r w:rsidRPr="00494F8A">
        <w:rPr>
          <w:szCs w:val="28"/>
        </w:rPr>
        <w:br/>
        <w:t xml:space="preserve">из федерального бюджета, бюджетов субъектов Российской Федерации (местных бюджетов) юридическим лицам, индивидуальным предпринимателям, физическим лицам – производителям товаров, работ, услуг, в 2022 году регламентировалось следующими законодательными </w:t>
      </w:r>
      <w:r w:rsidRPr="00494F8A">
        <w:rPr>
          <w:szCs w:val="28"/>
        </w:rPr>
        <w:br/>
        <w:t>и нормативными правовыми актами.</w:t>
      </w:r>
    </w:p>
    <w:p w:rsidR="0012532A" w:rsidRPr="00494F8A" w:rsidRDefault="0012532A" w:rsidP="0012532A">
      <w:pPr>
        <w:pStyle w:val="a4"/>
        <w:numPr>
          <w:ilvl w:val="0"/>
          <w:numId w:val="13"/>
        </w:numPr>
        <w:shd w:val="clear" w:color="auto" w:fill="FFFFFF" w:themeFill="background1"/>
        <w:ind w:left="709" w:firstLine="0"/>
        <w:rPr>
          <w:szCs w:val="28"/>
        </w:rPr>
      </w:pPr>
      <w:r w:rsidRPr="00494F8A">
        <w:rPr>
          <w:szCs w:val="28"/>
        </w:rPr>
        <w:t>Федеральными законами:</w:t>
      </w:r>
    </w:p>
    <w:p w:rsidR="0012532A" w:rsidRPr="00494F8A" w:rsidRDefault="0012532A" w:rsidP="0012532A">
      <w:pPr>
        <w:shd w:val="clear" w:color="auto" w:fill="FFFFFF" w:themeFill="background1"/>
        <w:rPr>
          <w:szCs w:val="28"/>
        </w:rPr>
      </w:pPr>
      <w:r w:rsidRPr="00494F8A">
        <w:rPr>
          <w:szCs w:val="28"/>
        </w:rPr>
        <w:t>- от 1 июля 2021 г. № 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w:t>
      </w:r>
    </w:p>
    <w:p w:rsidR="0012532A" w:rsidRPr="00494F8A" w:rsidRDefault="0012532A" w:rsidP="0012532A">
      <w:pPr>
        <w:shd w:val="clear" w:color="auto" w:fill="FFFFFF" w:themeFill="background1"/>
        <w:rPr>
          <w:szCs w:val="28"/>
        </w:rPr>
      </w:pPr>
      <w:r w:rsidRPr="00494F8A">
        <w:rPr>
          <w:szCs w:val="28"/>
        </w:rPr>
        <w:t>- от 6 декабря 2021 г. № 390-ФЗ «О федеральном бюджете на 2022 год и на плановый период 2023 и 2024 годов»;</w:t>
      </w:r>
    </w:p>
    <w:p w:rsidR="0012532A" w:rsidRPr="00494F8A" w:rsidRDefault="0012532A" w:rsidP="0012532A">
      <w:pPr>
        <w:shd w:val="clear" w:color="auto" w:fill="FFFFFF" w:themeFill="background1"/>
        <w:rPr>
          <w:szCs w:val="28"/>
        </w:rPr>
      </w:pPr>
      <w:r w:rsidRPr="00494F8A">
        <w:rPr>
          <w:szCs w:val="28"/>
        </w:rPr>
        <w:t>- от 28 мая 2022 г. № 146-ФЗ «О внесении изменений в статью 166.1 Бюджетного кодекса Российской Федерации и статьи 9 и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r w:rsidR="00A879B4">
        <w:rPr>
          <w:szCs w:val="28"/>
        </w:rPr>
        <w:t xml:space="preserve"> </w:t>
      </w:r>
      <w:r w:rsidR="00A879B4" w:rsidRPr="00494F8A">
        <w:rPr>
          <w:szCs w:val="28"/>
        </w:rPr>
        <w:t>(далее – Федеральный закон № 146-ФЗ)</w:t>
      </w:r>
      <w:r w:rsidRPr="00494F8A">
        <w:rPr>
          <w:szCs w:val="28"/>
        </w:rPr>
        <w:t>.</w:t>
      </w:r>
    </w:p>
    <w:p w:rsidR="0012532A" w:rsidRPr="00494F8A" w:rsidRDefault="0012532A" w:rsidP="0012532A">
      <w:pPr>
        <w:shd w:val="clear" w:color="auto" w:fill="FFFFFF" w:themeFill="background1"/>
        <w:rPr>
          <w:szCs w:val="28"/>
        </w:rPr>
      </w:pPr>
      <w:r w:rsidRPr="00494F8A">
        <w:rPr>
          <w:szCs w:val="28"/>
        </w:rPr>
        <w:t>2. Постановлениями Правительства Российской Федерации:</w:t>
      </w:r>
    </w:p>
    <w:p w:rsidR="0012532A" w:rsidRPr="00494F8A" w:rsidRDefault="0012532A" w:rsidP="0012532A">
      <w:pPr>
        <w:shd w:val="clear" w:color="auto" w:fill="FFFFFF" w:themeFill="background1"/>
        <w:rPr>
          <w:szCs w:val="28"/>
        </w:rPr>
      </w:pPr>
      <w:r w:rsidRPr="00494F8A">
        <w:rPr>
          <w:szCs w:val="28"/>
        </w:rPr>
        <w:t>- от 24 ноября 2021 г. № 2024 «О правилах казначейского сопровождения»;</w:t>
      </w:r>
    </w:p>
    <w:p w:rsidR="0012532A" w:rsidRPr="00494F8A" w:rsidRDefault="0012532A" w:rsidP="0012532A">
      <w:pPr>
        <w:shd w:val="clear" w:color="auto" w:fill="FFFFFF" w:themeFill="background1"/>
        <w:rPr>
          <w:szCs w:val="28"/>
        </w:rPr>
      </w:pPr>
      <w:r w:rsidRPr="00494F8A">
        <w:rPr>
          <w:szCs w:val="28"/>
        </w:rPr>
        <w:t xml:space="preserve">- от 1 декабря 2021 г. № 2155 «Об утверждении общих требований </w:t>
      </w:r>
      <w:r w:rsidRPr="00494F8A">
        <w:rPr>
          <w:szCs w:val="28"/>
        </w:rPr>
        <w:br/>
        <w:t>к порядку осуществления финансовыми органами субъектов Российской Федерации (муниципальных образований) казначейского сопровождения средств»;</w:t>
      </w:r>
    </w:p>
    <w:p w:rsidR="0012532A" w:rsidRPr="00494F8A" w:rsidRDefault="0012532A" w:rsidP="0012532A">
      <w:pPr>
        <w:shd w:val="clear" w:color="auto" w:fill="FFFFFF" w:themeFill="background1"/>
        <w:rPr>
          <w:szCs w:val="28"/>
        </w:rPr>
      </w:pPr>
      <w:r w:rsidRPr="00494F8A">
        <w:rPr>
          <w:szCs w:val="28"/>
        </w:rPr>
        <w:t>-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12532A" w:rsidRPr="00494F8A" w:rsidRDefault="0012532A" w:rsidP="0012532A">
      <w:pPr>
        <w:shd w:val="clear" w:color="auto" w:fill="FFFFFF" w:themeFill="background1"/>
        <w:rPr>
          <w:szCs w:val="28"/>
        </w:rPr>
      </w:pPr>
      <w:r w:rsidRPr="00494F8A">
        <w:rPr>
          <w:szCs w:val="28"/>
        </w:rPr>
        <w:t xml:space="preserve">- от 25 декабря 2021 г. № 2479 «Об утверждении Правил выдачи (перевода, отзыва) казначейского обеспечения обязательств и сроков </w:t>
      </w:r>
      <w:r w:rsidRPr="00494F8A">
        <w:rPr>
          <w:szCs w:val="28"/>
        </w:rPr>
        <w:lastRenderedPageBreak/>
        <w:t>проведения органами Федерального казначейства операций с казначейским обеспечением обязательств»;</w:t>
      </w:r>
    </w:p>
    <w:p w:rsidR="0012532A" w:rsidRPr="00494F8A" w:rsidRDefault="0012532A" w:rsidP="0012532A">
      <w:pPr>
        <w:shd w:val="clear" w:color="auto" w:fill="FFFFFF" w:themeFill="background1"/>
        <w:rPr>
          <w:szCs w:val="28"/>
        </w:rPr>
      </w:pPr>
      <w:r w:rsidRPr="00494F8A">
        <w:rPr>
          <w:szCs w:val="28"/>
        </w:rPr>
        <w:t>- от 11 декабря 2021 г. № 2261 «О случаях и порядке обмена информацией между Федеральным казначейством и органами, указанными в пункте 15 статьи 242.13-1 Бюджетного кодекса Российской Федерации»;</w:t>
      </w:r>
    </w:p>
    <w:p w:rsidR="0012532A" w:rsidRPr="00494F8A" w:rsidRDefault="0012532A" w:rsidP="0012532A">
      <w:pPr>
        <w:shd w:val="clear" w:color="auto" w:fill="FFFFFF" w:themeFill="background1"/>
        <w:rPr>
          <w:szCs w:val="28"/>
        </w:rPr>
      </w:pPr>
      <w:r w:rsidRPr="00494F8A">
        <w:rPr>
          <w:szCs w:val="28"/>
        </w:rPr>
        <w:t>- от 13 декабря 2021 г. № 2271 «Об утверждении Правил экономического обоснования затрат»;</w:t>
      </w:r>
    </w:p>
    <w:p w:rsidR="0012532A" w:rsidRPr="00494F8A" w:rsidRDefault="0012532A" w:rsidP="0012532A">
      <w:pPr>
        <w:shd w:val="clear" w:color="auto" w:fill="FFFFFF" w:themeFill="background1"/>
        <w:rPr>
          <w:szCs w:val="28"/>
        </w:rPr>
      </w:pPr>
      <w:r w:rsidRPr="00494F8A">
        <w:rPr>
          <w:szCs w:val="28"/>
        </w:rPr>
        <w:t>- от 1 июля 2022 г. № 1182 «О порядке перечисления в 2022 году средств, подлежащих казначейскому сопровождению, на расчетные счета, открытые в кредитных организациях».</w:t>
      </w:r>
    </w:p>
    <w:p w:rsidR="0012532A" w:rsidRPr="00494F8A" w:rsidRDefault="0012532A" w:rsidP="0012532A">
      <w:pPr>
        <w:shd w:val="clear" w:color="auto" w:fill="FFFFFF" w:themeFill="background1"/>
        <w:rPr>
          <w:szCs w:val="28"/>
        </w:rPr>
      </w:pPr>
      <w:r w:rsidRPr="00494F8A">
        <w:rPr>
          <w:szCs w:val="28"/>
        </w:rPr>
        <w:t>3.</w:t>
      </w:r>
      <w:r w:rsidRPr="00494F8A">
        <w:t xml:space="preserve"> </w:t>
      </w:r>
      <w:r w:rsidRPr="00494F8A">
        <w:rPr>
          <w:szCs w:val="28"/>
        </w:rPr>
        <w:t>Приказами Министерства финансов Российской Федерации:</w:t>
      </w:r>
    </w:p>
    <w:p w:rsidR="0012532A" w:rsidRPr="00494F8A" w:rsidRDefault="0012532A" w:rsidP="0012532A">
      <w:pPr>
        <w:shd w:val="clear" w:color="auto" w:fill="FFFFFF" w:themeFill="background1"/>
        <w:rPr>
          <w:szCs w:val="28"/>
        </w:rPr>
      </w:pPr>
      <w:r w:rsidRPr="00494F8A">
        <w:rPr>
          <w:szCs w:val="28"/>
        </w:rPr>
        <w:t xml:space="preserve">- от 1 декабря 2021 г. № 203н «Об утверждении Порядка формирования и ведения классификатора признаков финансовых нарушений участников казначейского сопровождения»; </w:t>
      </w:r>
    </w:p>
    <w:p w:rsidR="0012532A" w:rsidRPr="00494F8A" w:rsidRDefault="0012532A" w:rsidP="0012532A">
      <w:pPr>
        <w:shd w:val="clear" w:color="auto" w:fill="FFFFFF" w:themeFill="background1"/>
        <w:rPr>
          <w:szCs w:val="28"/>
        </w:rPr>
      </w:pPr>
      <w:r w:rsidRPr="00494F8A">
        <w:rPr>
          <w:szCs w:val="28"/>
        </w:rPr>
        <w:t xml:space="preserve">- от 2 декабря 2021 г. № 205н «Об утверждении Порядка формирования идентификатора государственного контракта, договора (соглашения) при казначейском сопровождении средств»; </w:t>
      </w:r>
    </w:p>
    <w:p w:rsidR="0012532A" w:rsidRPr="00494F8A" w:rsidRDefault="0012532A" w:rsidP="0012532A">
      <w:pPr>
        <w:shd w:val="clear" w:color="auto" w:fill="FFFFFF" w:themeFill="background1"/>
        <w:rPr>
          <w:szCs w:val="28"/>
        </w:rPr>
      </w:pPr>
      <w:r w:rsidRPr="00494F8A">
        <w:rPr>
          <w:szCs w:val="28"/>
        </w:rPr>
        <w:t>- от 10 декабря 2021 г. № 210н «О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12532A" w:rsidRPr="00494F8A" w:rsidRDefault="0012532A" w:rsidP="0012532A">
      <w:pPr>
        <w:shd w:val="clear" w:color="auto" w:fill="FFFFFF" w:themeFill="background1"/>
        <w:rPr>
          <w:szCs w:val="28"/>
        </w:rPr>
      </w:pPr>
      <w:r w:rsidRPr="00494F8A">
        <w:rPr>
          <w:szCs w:val="28"/>
        </w:rPr>
        <w:t>- от 17 декабря 2021 г.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12532A" w:rsidRPr="00494F8A" w:rsidRDefault="0012532A" w:rsidP="0012532A">
      <w:pPr>
        <w:shd w:val="clear" w:color="auto" w:fill="FFFFFF" w:themeFill="background1"/>
        <w:rPr>
          <w:szCs w:val="28"/>
        </w:rPr>
      </w:pPr>
      <w:r w:rsidRPr="00494F8A">
        <w:rPr>
          <w:szCs w:val="28"/>
        </w:rPr>
        <w:t>4.</w:t>
      </w:r>
      <w:r w:rsidRPr="00494F8A">
        <w:t xml:space="preserve"> </w:t>
      </w:r>
      <w:r w:rsidRPr="00494F8A">
        <w:rPr>
          <w:szCs w:val="28"/>
        </w:rPr>
        <w:t>Приказами Федерального казначейства:</w:t>
      </w:r>
    </w:p>
    <w:p w:rsidR="0012532A" w:rsidRPr="00494F8A" w:rsidRDefault="0012532A" w:rsidP="0012532A">
      <w:pPr>
        <w:shd w:val="clear" w:color="auto" w:fill="FFFFFF" w:themeFill="background1"/>
        <w:rPr>
          <w:szCs w:val="28"/>
        </w:rPr>
      </w:pPr>
      <w:r w:rsidRPr="00494F8A">
        <w:rPr>
          <w:szCs w:val="28"/>
        </w:rPr>
        <w:t>- от 15 декабря 2021 г. № 40н «Об утверждении Порядка казначейского обслуживания операций со средствами участников казначейского сопровождения»;</w:t>
      </w:r>
    </w:p>
    <w:p w:rsidR="0012532A" w:rsidRPr="00494F8A" w:rsidRDefault="0012532A" w:rsidP="0012532A">
      <w:pPr>
        <w:shd w:val="clear" w:color="auto" w:fill="FFFFFF" w:themeFill="background1"/>
        <w:rPr>
          <w:szCs w:val="28"/>
        </w:rPr>
      </w:pPr>
      <w:r w:rsidRPr="00494F8A">
        <w:rPr>
          <w:szCs w:val="28"/>
        </w:rPr>
        <w:t xml:space="preserve">- от 22 декабря 2021 г. № 41н «Об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 </w:t>
      </w:r>
    </w:p>
    <w:p w:rsidR="0012532A" w:rsidRPr="00494F8A" w:rsidRDefault="0012532A" w:rsidP="0012532A">
      <w:pPr>
        <w:shd w:val="clear" w:color="auto" w:fill="FFFFFF" w:themeFill="background1"/>
        <w:rPr>
          <w:szCs w:val="28"/>
        </w:rPr>
      </w:pPr>
      <w:r w:rsidRPr="00494F8A">
        <w:rPr>
          <w:szCs w:val="28"/>
        </w:rPr>
        <w:t>- от 22 декабря 2021 г. № 42н «Об утверждении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w:t>
      </w:r>
    </w:p>
    <w:p w:rsidR="0012532A" w:rsidRPr="00494F8A" w:rsidRDefault="0012532A" w:rsidP="0012532A">
      <w:pPr>
        <w:shd w:val="clear" w:color="auto" w:fill="FFFFFF" w:themeFill="background1"/>
        <w:rPr>
          <w:szCs w:val="28"/>
        </w:rPr>
      </w:pPr>
      <w:r w:rsidRPr="00494F8A">
        <w:rPr>
          <w:szCs w:val="28"/>
        </w:rPr>
        <w:lastRenderedPageBreak/>
        <w:t xml:space="preserve">- от 22 декабря 2021 г. № 43н «Об осуществлении территориальными органами Федерального казначейства проверок при осуществлении расширенного казначейского сопровождения»; </w:t>
      </w:r>
    </w:p>
    <w:p w:rsidR="0012532A" w:rsidRPr="00494F8A" w:rsidRDefault="0012532A" w:rsidP="0012532A">
      <w:pPr>
        <w:shd w:val="clear" w:color="auto" w:fill="FFFFFF" w:themeFill="background1"/>
        <w:rPr>
          <w:szCs w:val="28"/>
        </w:rPr>
      </w:pPr>
      <w:r w:rsidRPr="00494F8A">
        <w:rPr>
          <w:szCs w:val="28"/>
        </w:rPr>
        <w:t>- от 22 декабря 2021</w:t>
      </w:r>
      <w:r w:rsidR="00EB0408">
        <w:rPr>
          <w:szCs w:val="28"/>
        </w:rPr>
        <w:t xml:space="preserve"> г. </w:t>
      </w:r>
      <w:r w:rsidRPr="00494F8A">
        <w:rPr>
          <w:szCs w:val="28"/>
        </w:rPr>
        <w:t>№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12532A" w:rsidRPr="00494F8A" w:rsidRDefault="0012532A" w:rsidP="0012532A">
      <w:pPr>
        <w:shd w:val="clear" w:color="auto" w:fill="FFFFFF" w:themeFill="background1"/>
        <w:rPr>
          <w:szCs w:val="28"/>
        </w:rPr>
      </w:pPr>
      <w:r w:rsidRPr="00494F8A">
        <w:rPr>
          <w:szCs w:val="28"/>
        </w:rPr>
        <w:t xml:space="preserve">- от 22 февраля 2022 г. № 9н «Об утверждении Порядка предоставления финансовым органом субъекта Российской Федерации (муниципального образования) информации о государственных (муниципальных) контрактах, договорах (соглашениях), контрактах (договорах), о лицевых счетах и об операциях по зачислению и списанию целевых средств, отраженных на лицевых счетах региональных (муниципальных) участников казначейского сопровождения». </w:t>
      </w:r>
    </w:p>
    <w:p w:rsidR="0012532A" w:rsidRPr="00494F8A" w:rsidRDefault="0012532A" w:rsidP="0012532A">
      <w:pPr>
        <w:shd w:val="clear" w:color="auto" w:fill="FFFFFF" w:themeFill="background1"/>
        <w:rPr>
          <w:szCs w:val="28"/>
        </w:rPr>
      </w:pPr>
      <w:r w:rsidRPr="00494F8A">
        <w:rPr>
          <w:szCs w:val="28"/>
        </w:rPr>
        <w:t>В целях исполнения функций по осуществлению казначейского сопровождения средств в 2022 году Федеральное казначейство принимало участие в разработке федеральных законов, нормативных правовых актов Правительства Российской Федерации, а также иных нормативных правовых актов в установленной сфере деятельности.</w:t>
      </w:r>
    </w:p>
    <w:p w:rsidR="0012532A" w:rsidRPr="00494F8A" w:rsidRDefault="0012532A" w:rsidP="0012532A">
      <w:pPr>
        <w:shd w:val="clear" w:color="auto" w:fill="FFFFFF" w:themeFill="background1"/>
        <w:rPr>
          <w:szCs w:val="28"/>
        </w:rPr>
      </w:pPr>
      <w:r w:rsidRPr="00494F8A">
        <w:rPr>
          <w:szCs w:val="28"/>
        </w:rPr>
        <w:t>1. Принято участие в разработке следующих федеральных законов:</w:t>
      </w:r>
    </w:p>
    <w:p w:rsidR="0012532A" w:rsidRPr="00494F8A" w:rsidRDefault="0012532A" w:rsidP="0012532A">
      <w:pPr>
        <w:shd w:val="clear" w:color="auto" w:fill="FFFFFF" w:themeFill="background1"/>
        <w:rPr>
          <w:szCs w:val="28"/>
        </w:rPr>
      </w:pPr>
      <w:r w:rsidRPr="00494F8A">
        <w:rPr>
          <w:szCs w:val="28"/>
        </w:rPr>
        <w:t>- от 28 мая 2022 г. № 146-ФЗ «О внесении изменений в статью 166.1 Бюджетного кодекса Российской Федерации и статьи 9 и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устанавливающего особенности осуществления казначейского сопровождения средств в 2022 году</w:t>
      </w:r>
      <w:r w:rsidRPr="00494F8A">
        <w:t xml:space="preserve"> </w:t>
      </w:r>
      <w:r w:rsidRPr="00494F8A">
        <w:rPr>
          <w:szCs w:val="28"/>
        </w:rPr>
        <w:t>(письмо Федерального казначейства от 24 марта 2022 г. № 07-04-04/04-6829);</w:t>
      </w:r>
    </w:p>
    <w:p w:rsidR="0012532A" w:rsidRPr="00494F8A" w:rsidRDefault="0012532A" w:rsidP="0012532A">
      <w:pPr>
        <w:rPr>
          <w:rFonts w:eastAsia="Times New Roman"/>
          <w:szCs w:val="28"/>
          <w:lang w:eastAsia="ru-RU"/>
        </w:rPr>
      </w:pPr>
      <w:r w:rsidRPr="00494F8A">
        <w:rPr>
          <w:rFonts w:eastAsia="Times New Roman"/>
          <w:szCs w:val="28"/>
          <w:lang w:eastAsia="ru-RU"/>
        </w:rPr>
        <w:t xml:space="preserve">- от 21 ноября 2022 г.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w:t>
      </w:r>
      <w:r w:rsidRPr="00494F8A">
        <w:rPr>
          <w:rFonts w:eastAsia="Times New Roman"/>
          <w:szCs w:val="28"/>
          <w:lang w:eastAsia="ru-RU"/>
        </w:rPr>
        <w:br/>
        <w:t xml:space="preserve">и об установлении особенностей исполнения бюджетов бюджетной системы Российской Федерации в 2023 году», устанавливающего </w:t>
      </w:r>
      <w:r w:rsidRPr="00494F8A">
        <w:rPr>
          <w:szCs w:val="28"/>
        </w:rPr>
        <w:t>особенности осуществления казначейского сопровождения средств в 2023 году</w:t>
      </w:r>
      <w:r w:rsidRPr="00494F8A">
        <w:rPr>
          <w:rFonts w:eastAsia="Times New Roman"/>
          <w:szCs w:val="28"/>
          <w:lang w:eastAsia="ru-RU"/>
        </w:rPr>
        <w:t xml:space="preserve"> (письмо Федерального казначейства от 25 октября 2022 г. </w:t>
      </w:r>
      <w:r w:rsidR="00A879B4">
        <w:rPr>
          <w:rFonts w:eastAsia="Times New Roman"/>
          <w:szCs w:val="28"/>
          <w:lang w:eastAsia="ru-RU"/>
        </w:rPr>
        <w:br/>
      </w:r>
      <w:r w:rsidRPr="00494F8A">
        <w:rPr>
          <w:rFonts w:eastAsia="Times New Roman"/>
          <w:szCs w:val="28"/>
          <w:lang w:eastAsia="ru-RU"/>
        </w:rPr>
        <w:t>№</w:t>
      </w:r>
      <w:r w:rsidR="00A879B4">
        <w:rPr>
          <w:rFonts w:eastAsia="Times New Roman"/>
          <w:szCs w:val="28"/>
          <w:lang w:eastAsia="ru-RU"/>
        </w:rPr>
        <w:t> </w:t>
      </w:r>
      <w:r w:rsidRPr="00494F8A">
        <w:rPr>
          <w:rFonts w:eastAsia="Times New Roman"/>
          <w:szCs w:val="28"/>
          <w:lang w:eastAsia="ru-RU"/>
        </w:rPr>
        <w:t>05-01-10/26377);</w:t>
      </w:r>
    </w:p>
    <w:p w:rsidR="0012532A" w:rsidRPr="00494F8A" w:rsidRDefault="0012532A" w:rsidP="0012532A">
      <w:pPr>
        <w:rPr>
          <w:rFonts w:eastAsia="Times New Roman"/>
          <w:szCs w:val="28"/>
          <w:lang w:eastAsia="ru-RU"/>
        </w:rPr>
      </w:pPr>
      <w:r w:rsidRPr="00494F8A">
        <w:rPr>
          <w:rFonts w:eastAsia="Times New Roman"/>
          <w:szCs w:val="28"/>
          <w:lang w:eastAsia="ru-RU"/>
        </w:rPr>
        <w:t xml:space="preserve">- от 5 декабря 2022 г. № 466-ФЗ «О федеральном бюджете на 2023 год и на плановый период 2024 и 2025 годов», статьей 5 которого установлен </w:t>
      </w:r>
      <w:r w:rsidRPr="00494F8A">
        <w:rPr>
          <w:rFonts w:eastAsia="Times New Roman"/>
          <w:szCs w:val="28"/>
          <w:lang w:eastAsia="ru-RU"/>
        </w:rPr>
        <w:lastRenderedPageBreak/>
        <w:t xml:space="preserve">перечень средств, подлежащих казначейскому сопровождению в 2023 году (письмо Федерального казначейства от 5 сентября 2022 г. </w:t>
      </w:r>
      <w:r w:rsidR="002549AF">
        <w:rPr>
          <w:rFonts w:eastAsia="Times New Roman"/>
          <w:szCs w:val="28"/>
          <w:lang w:eastAsia="ru-RU"/>
        </w:rPr>
        <w:br/>
      </w:r>
      <w:r w:rsidRPr="00494F8A">
        <w:rPr>
          <w:rFonts w:eastAsia="Times New Roman"/>
          <w:szCs w:val="28"/>
          <w:lang w:eastAsia="ru-RU"/>
        </w:rPr>
        <w:t>№ 07-04-05/21781).</w:t>
      </w:r>
    </w:p>
    <w:p w:rsidR="0012532A" w:rsidRPr="00494F8A" w:rsidRDefault="0012532A" w:rsidP="0012532A">
      <w:pPr>
        <w:shd w:val="clear" w:color="auto" w:fill="FFFFFF" w:themeFill="background1"/>
        <w:rPr>
          <w:szCs w:val="28"/>
        </w:rPr>
      </w:pPr>
      <w:r w:rsidRPr="00494F8A">
        <w:rPr>
          <w:szCs w:val="28"/>
        </w:rPr>
        <w:t>2. Принято участие в разработке следующих постановлений и проектов постановлений Правительства Российской Федерации:</w:t>
      </w:r>
    </w:p>
    <w:p w:rsidR="0012532A" w:rsidRPr="00494F8A" w:rsidRDefault="0012532A" w:rsidP="0012532A">
      <w:pPr>
        <w:shd w:val="clear" w:color="auto" w:fill="FFFFFF" w:themeFill="background1"/>
        <w:rPr>
          <w:szCs w:val="28"/>
        </w:rPr>
      </w:pPr>
      <w:r w:rsidRPr="00494F8A">
        <w:rPr>
          <w:szCs w:val="28"/>
        </w:rPr>
        <w:t xml:space="preserve">- от 1 июля 2022 г. № 1182 «О порядке перечисления в 2022 году средств, подлежащих казначейскому сопровождению, на расчетные счета, открытые в кредитных организациях» (письмо Федерального казначейства </w:t>
      </w:r>
      <w:r w:rsidRPr="00494F8A">
        <w:rPr>
          <w:szCs w:val="28"/>
        </w:rPr>
        <w:br/>
        <w:t>от 24 марта 2022 г. № 07-04-04/04-6829).</w:t>
      </w:r>
    </w:p>
    <w:p w:rsidR="0012532A" w:rsidRPr="00494F8A" w:rsidRDefault="0012532A" w:rsidP="0012532A">
      <w:pPr>
        <w:shd w:val="clear" w:color="auto" w:fill="FFFFFF" w:themeFill="background1"/>
        <w:rPr>
          <w:szCs w:val="28"/>
        </w:rPr>
      </w:pPr>
      <w:r w:rsidRPr="00494F8A">
        <w:rPr>
          <w:szCs w:val="28"/>
        </w:rPr>
        <w:t xml:space="preserve">- от 2 августа 2022 г. № 1368 «Об утверждении Правил осуществления в 2022 году банковского сопровождения при казначейском сопровождении средств (письма Федерального казначейства от 15 июня 2022 г. </w:t>
      </w:r>
      <w:r w:rsidRPr="00494F8A">
        <w:rPr>
          <w:szCs w:val="28"/>
        </w:rPr>
        <w:br/>
        <w:t>№ 07-04-04/04-14510, от 22 июня 2022 г. № 07-04-04/04-15378).</w:t>
      </w:r>
    </w:p>
    <w:p w:rsidR="0012532A" w:rsidRPr="00494F8A" w:rsidRDefault="0012532A" w:rsidP="0012532A">
      <w:pPr>
        <w:shd w:val="clear" w:color="auto" w:fill="FFFFFF" w:themeFill="background1"/>
        <w:rPr>
          <w:szCs w:val="28"/>
        </w:rPr>
      </w:pPr>
      <w:r w:rsidRPr="00494F8A">
        <w:rPr>
          <w:szCs w:val="28"/>
        </w:rPr>
        <w:t xml:space="preserve">- от 29 марта 2022 г. № 505 «О приостановлении действия отдельных положений некоторых актов Правительства Российской Федерации </w:t>
      </w:r>
      <w:r w:rsidRPr="00494F8A">
        <w:rPr>
          <w:szCs w:val="28"/>
        </w:rPr>
        <w:br/>
        <w:t>и установлении размеров авансовых платежей при заключении государственных (муниципальных) контрактов в 2022 году» (письмо Федерального казначейства от 28 февраля 2022 г. № 07-04-04/04-4360).</w:t>
      </w:r>
    </w:p>
    <w:p w:rsidR="0012532A" w:rsidRPr="00494F8A" w:rsidRDefault="0012532A" w:rsidP="0012532A">
      <w:pPr>
        <w:rPr>
          <w:rFonts w:eastAsia="Times New Roman"/>
          <w:szCs w:val="28"/>
          <w:lang w:eastAsia="ru-RU"/>
        </w:rPr>
      </w:pPr>
      <w:r w:rsidRPr="00494F8A">
        <w:rPr>
          <w:rFonts w:eastAsia="Times New Roman"/>
          <w:szCs w:val="28"/>
          <w:lang w:eastAsia="ru-RU"/>
        </w:rPr>
        <w:t xml:space="preserve">- от 14 декабря 2022 г. № 2301 «О внесении изменений в некоторые акты Правительства Российской Федерации по вопросам казначейского сопровождения», которым внесены изменения в постановления Правительства Российской Федерации от 24 ноября 2021 г. № 2024 </w:t>
      </w:r>
      <w:r w:rsidRPr="00494F8A">
        <w:rPr>
          <w:rFonts w:eastAsia="Times New Roman"/>
          <w:szCs w:val="28"/>
          <w:lang w:eastAsia="ru-RU"/>
        </w:rPr>
        <w:br/>
        <w:t>«О правилах казначейского сопровождения» и от 13 декабря 2021 г. № 2271 «Об утверждении Правил экономического обоснования затрат»</w:t>
      </w:r>
      <w:r w:rsidRPr="00494F8A">
        <w:rPr>
          <w:rFonts w:eastAsia="Times New Roman"/>
          <w:szCs w:val="28"/>
          <w:lang w:eastAsia="ru-RU"/>
        </w:rPr>
        <w:br/>
        <w:t>в части установления расширенного казначейского сопровождения</w:t>
      </w:r>
      <w:r w:rsidRPr="00494F8A">
        <w:rPr>
          <w:rFonts w:eastAsia="Times New Roman"/>
          <w:szCs w:val="28"/>
          <w:lang w:eastAsia="ru-RU"/>
        </w:rPr>
        <w:br/>
        <w:t>на основании решения Правительства Российской Федерации</w:t>
      </w:r>
      <w:r w:rsidRPr="00494F8A">
        <w:rPr>
          <w:rFonts w:eastAsia="Times New Roman"/>
          <w:szCs w:val="28"/>
          <w:lang w:eastAsia="ru-RU"/>
        </w:rPr>
        <w:br/>
        <w:t>(письма Федерального казначейства от 26 октября 2022 г. № 04-01-05/26406</w:t>
      </w:r>
      <w:r w:rsidRPr="00494F8A">
        <w:rPr>
          <w:rFonts w:eastAsia="Times New Roman"/>
          <w:szCs w:val="28"/>
          <w:lang w:eastAsia="ru-RU"/>
        </w:rPr>
        <w:br/>
        <w:t>и от 23 ноября 2022 г. № 07-04-04/04-29293);</w:t>
      </w:r>
    </w:p>
    <w:p w:rsidR="0012532A" w:rsidRPr="00494F8A" w:rsidRDefault="0012532A" w:rsidP="0012532A">
      <w:pPr>
        <w:rPr>
          <w:rFonts w:eastAsia="Times New Roman"/>
          <w:szCs w:val="28"/>
          <w:lang w:eastAsia="ru-RU"/>
        </w:rPr>
      </w:pPr>
      <w:r w:rsidRPr="00494F8A">
        <w:rPr>
          <w:rFonts w:eastAsia="Times New Roman"/>
          <w:szCs w:val="28"/>
          <w:lang w:eastAsia="ru-RU"/>
        </w:rPr>
        <w:t>- от 22 декабря 2022 г. № 2377 «Об особенностях составления, рассмотрения и утверждения проектов бюджетов Донецкой Народной Республики, Луганской Народной Республики, Запорожской области, Херсонской области, проектов бюджетов территориальных государственных внебюджетных фондов и местных бюджетов, а также исполнения указанных бюджетов и формирования бюджетной отчетности на 2023 - 2025 годы», содержащего в том числе положения, устанавливающие особенности казначейского сопровождения на указанных территориях (письмо Федерального казначейства от 24 ноября 2022 г.</w:t>
      </w:r>
      <w:r w:rsidRPr="00494F8A">
        <w:rPr>
          <w:rFonts w:eastAsia="Times New Roman"/>
          <w:szCs w:val="28"/>
          <w:lang w:eastAsia="ru-RU"/>
        </w:rPr>
        <w:br/>
        <w:t xml:space="preserve">№ 05-03-06/29413); </w:t>
      </w:r>
    </w:p>
    <w:p w:rsidR="0012532A" w:rsidRPr="00494F8A" w:rsidRDefault="0012532A" w:rsidP="0012532A">
      <w:pPr>
        <w:rPr>
          <w:rFonts w:eastAsia="Times New Roman"/>
          <w:szCs w:val="28"/>
          <w:lang w:eastAsia="ru-RU"/>
        </w:rPr>
      </w:pPr>
      <w:r w:rsidRPr="00494F8A">
        <w:rPr>
          <w:rFonts w:eastAsia="Times New Roman"/>
          <w:szCs w:val="28"/>
          <w:lang w:eastAsia="ru-RU"/>
        </w:rPr>
        <w:lastRenderedPageBreak/>
        <w:t xml:space="preserve">- от 26 декабря 2022 г. № 2438 «О порядке перечисления в 2023 году средств, подлежащих казначейскому сопровождению, на расчетные счета, открытые в кредитных организациях», определяющего порядок перечисления средств за поставленные товары, строительные материалы и оборудование, а также выполненные работы (оказанные услуги) на расчетный счет поставщику товаров (работ, услуг), открытый в кредитной организации (письмо Федерального казначейства от 16 ноября 2022 г. </w:t>
      </w:r>
      <w:r w:rsidRPr="00494F8A">
        <w:rPr>
          <w:rFonts w:eastAsia="Times New Roman"/>
          <w:szCs w:val="28"/>
          <w:lang w:eastAsia="ru-RU"/>
        </w:rPr>
        <w:br/>
        <w:t>№ 07-04-04/04-28436);</w:t>
      </w:r>
    </w:p>
    <w:p w:rsidR="0012532A" w:rsidRPr="00494F8A" w:rsidRDefault="0012532A" w:rsidP="0012532A">
      <w:pPr>
        <w:rPr>
          <w:rFonts w:eastAsia="Times New Roman"/>
          <w:szCs w:val="28"/>
          <w:lang w:eastAsia="ru-RU"/>
        </w:rPr>
      </w:pPr>
      <w:r w:rsidRPr="00494F8A">
        <w:rPr>
          <w:rFonts w:eastAsia="Times New Roman"/>
          <w:szCs w:val="28"/>
          <w:lang w:eastAsia="ru-RU"/>
        </w:rPr>
        <w:t>- «Об утверждении Правил осуществления в 2023 году банковского сопровождения при казначейском сопровождении средств» (письма Федерального казначейства от 16 ноября 2022 г. № 07-04-04/04-28461,</w:t>
      </w:r>
      <w:r w:rsidR="00EB0408">
        <w:rPr>
          <w:rFonts w:eastAsia="Times New Roman"/>
          <w:szCs w:val="28"/>
          <w:lang w:eastAsia="ru-RU"/>
        </w:rPr>
        <w:br/>
      </w:r>
      <w:r w:rsidRPr="00494F8A">
        <w:rPr>
          <w:rFonts w:eastAsia="Times New Roman"/>
          <w:szCs w:val="28"/>
          <w:lang w:eastAsia="ru-RU"/>
        </w:rPr>
        <w:t>от 9 декабря 2022 г. № 07-04-04/04-30986);</w:t>
      </w:r>
    </w:p>
    <w:p w:rsidR="0012532A" w:rsidRPr="00494F8A" w:rsidRDefault="0012532A" w:rsidP="0012532A">
      <w:pPr>
        <w:rPr>
          <w:rFonts w:eastAsia="Times New Roman"/>
          <w:szCs w:val="28"/>
          <w:lang w:eastAsia="ru-RU"/>
        </w:rPr>
      </w:pPr>
      <w:r w:rsidRPr="00494F8A">
        <w:rPr>
          <w:rFonts w:eastAsia="Times New Roman"/>
          <w:szCs w:val="28"/>
          <w:lang w:eastAsia="ru-RU"/>
        </w:rPr>
        <w:t xml:space="preserve">- «О приостановлении действия абзаца четвертого подпункта «а» </w:t>
      </w:r>
      <w:r w:rsidRPr="00494F8A">
        <w:rPr>
          <w:rFonts w:eastAsia="Times New Roman"/>
          <w:szCs w:val="28"/>
          <w:lang w:eastAsia="ru-RU"/>
        </w:rPr>
        <w:br/>
        <w:t xml:space="preserve">и подпункта «б» пункта 18 Положения о мерах по обеспечению исполнения федерального бюджета и установлении размеров авансовых платежей </w:t>
      </w:r>
      <w:r w:rsidRPr="00494F8A">
        <w:rPr>
          <w:rFonts w:eastAsia="Times New Roman"/>
          <w:szCs w:val="28"/>
          <w:lang w:eastAsia="ru-RU"/>
        </w:rPr>
        <w:br/>
        <w:t>при заключении государственных (муниципальных) контрактов в 2023 году», предусматривающего размер авансовых платежей по контрактам, подлежащим казначейскому сопровождению (письмо Федерального казначейства от 25 ноября 2022 г. № 07-04-04/04-29560).</w:t>
      </w:r>
    </w:p>
    <w:p w:rsidR="0012532A" w:rsidRPr="00494F8A" w:rsidRDefault="0012532A" w:rsidP="0012532A">
      <w:pPr>
        <w:rPr>
          <w:rFonts w:eastAsia="Times New Roman"/>
          <w:szCs w:val="28"/>
          <w:lang w:eastAsia="ru-RU"/>
        </w:rPr>
      </w:pPr>
      <w:r w:rsidRPr="00494F8A">
        <w:rPr>
          <w:rFonts w:eastAsia="Times New Roman"/>
          <w:szCs w:val="28"/>
          <w:lang w:eastAsia="ru-RU"/>
        </w:rPr>
        <w:t>Кроме того, в Министерство финансов Российской Федерации направлены предложения по внесению изменений:</w:t>
      </w:r>
    </w:p>
    <w:p w:rsidR="0012532A" w:rsidRPr="00494F8A" w:rsidRDefault="0012532A" w:rsidP="0012532A">
      <w:pPr>
        <w:rPr>
          <w:rFonts w:eastAsia="Times New Roman"/>
          <w:szCs w:val="28"/>
          <w:lang w:eastAsia="ru-RU"/>
        </w:rPr>
      </w:pPr>
      <w:r w:rsidRPr="00494F8A">
        <w:rPr>
          <w:rFonts w:eastAsia="Times New Roman"/>
          <w:szCs w:val="28"/>
          <w:lang w:eastAsia="ru-RU"/>
        </w:rPr>
        <w:t>- в Порядок формирования идентификатора государственного контракта, договора (соглашения) при казначейском сопровождении средств, утвержденный приказом Министерства финансов Российской Федерации от 2 декабря 2021 г. № 205н (письмо Федерального казначейства от 10 ноября 2022 г. № 04-01-05/27805);</w:t>
      </w:r>
    </w:p>
    <w:p w:rsidR="0012532A" w:rsidRPr="00494F8A" w:rsidRDefault="0012532A" w:rsidP="0012532A">
      <w:pPr>
        <w:rPr>
          <w:rFonts w:eastAsia="Times New Roman"/>
          <w:szCs w:val="28"/>
          <w:lang w:eastAsia="ru-RU"/>
        </w:rPr>
      </w:pPr>
      <w:r w:rsidRPr="00494F8A">
        <w:rPr>
          <w:rFonts w:eastAsia="Times New Roman"/>
          <w:szCs w:val="28"/>
          <w:lang w:eastAsia="ru-RU"/>
        </w:rPr>
        <w:t>- в Порядок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утвержденный приказом Министерства финансов Российской Фе</w:t>
      </w:r>
      <w:r w:rsidR="005F63B8">
        <w:rPr>
          <w:rFonts w:eastAsia="Times New Roman"/>
          <w:szCs w:val="28"/>
          <w:lang w:eastAsia="ru-RU"/>
        </w:rPr>
        <w:t>дерации от 10 декабря 2021 г. № </w:t>
      </w:r>
      <w:r w:rsidRPr="00494F8A">
        <w:rPr>
          <w:rFonts w:eastAsia="Times New Roman"/>
          <w:szCs w:val="28"/>
          <w:lang w:eastAsia="ru-RU"/>
        </w:rPr>
        <w:t>210н (письмо Федерального казначейства от 30 ноября 2022 г. № 04-05-05/29962).</w:t>
      </w:r>
    </w:p>
    <w:p w:rsidR="0012532A" w:rsidRPr="00494F8A" w:rsidRDefault="0012532A" w:rsidP="0012532A">
      <w:pPr>
        <w:rPr>
          <w:szCs w:val="28"/>
        </w:rPr>
      </w:pPr>
      <w:r w:rsidRPr="00494F8A">
        <w:rPr>
          <w:szCs w:val="28"/>
        </w:rPr>
        <w:t>Федеральным казначейством разработаны и утверждены приказы:</w:t>
      </w:r>
    </w:p>
    <w:p w:rsidR="0012532A" w:rsidRPr="00494F8A" w:rsidRDefault="0012532A" w:rsidP="0012532A">
      <w:pPr>
        <w:rPr>
          <w:szCs w:val="28"/>
        </w:rPr>
      </w:pPr>
      <w:r w:rsidRPr="00494F8A">
        <w:rPr>
          <w:szCs w:val="28"/>
        </w:rPr>
        <w:t xml:space="preserve">- от 22 февраля 2022 г. № 8н «Об утверждении форм казначейского обеспечения обязательств, заявления на выдачу (перевод, отзыв), заявления на исполнение, а также порядка их заполнения и порядка взаимодействия </w:t>
      </w:r>
      <w:r w:rsidRPr="00494F8A">
        <w:rPr>
          <w:szCs w:val="28"/>
        </w:rPr>
        <w:br/>
        <w:t xml:space="preserve">и обмена информацией при выдаче (переводе, отзыве) и иных операциях </w:t>
      </w:r>
      <w:r w:rsidRPr="00494F8A">
        <w:rPr>
          <w:szCs w:val="28"/>
        </w:rPr>
        <w:br/>
      </w:r>
      <w:r w:rsidRPr="00494F8A">
        <w:rPr>
          <w:szCs w:val="28"/>
        </w:rPr>
        <w:lastRenderedPageBreak/>
        <w:t>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w:t>
      </w:r>
    </w:p>
    <w:p w:rsidR="0012532A" w:rsidRPr="00494F8A" w:rsidRDefault="0012532A" w:rsidP="0012532A">
      <w:pPr>
        <w:rPr>
          <w:rFonts w:eastAsia="Times New Roman"/>
          <w:szCs w:val="28"/>
          <w:lang w:eastAsia="ru-RU"/>
        </w:rPr>
      </w:pPr>
      <w:r w:rsidRPr="00494F8A">
        <w:rPr>
          <w:szCs w:val="28"/>
        </w:rPr>
        <w:t xml:space="preserve">- </w:t>
      </w:r>
      <w:r w:rsidRPr="00494F8A">
        <w:rPr>
          <w:rFonts w:eastAsia="Times New Roman"/>
          <w:szCs w:val="28"/>
          <w:lang w:eastAsia="ru-RU"/>
        </w:rPr>
        <w:t>от 27 декабря 2022 г. №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устанавливающий формы Казначейского обеспечения обязательств при казначейском сопровождении и при банковском сопровождении государственных (муниципальных) контрактов (приказ направлен на государственную регистрацию в Министерство юстиции Российской Федерации письмом Федерального казначейства от 28 декабря 2022 г. № 07-04-04/04-33196).</w:t>
      </w:r>
    </w:p>
    <w:p w:rsidR="0012532A" w:rsidRPr="00494F8A" w:rsidRDefault="0012532A" w:rsidP="0012532A">
      <w:pPr>
        <w:shd w:val="clear" w:color="auto" w:fill="FFFFFF" w:themeFill="background1"/>
        <w:rPr>
          <w:szCs w:val="28"/>
        </w:rPr>
      </w:pPr>
      <w:r w:rsidRPr="00494F8A">
        <w:rPr>
          <w:szCs w:val="28"/>
        </w:rPr>
        <w:t xml:space="preserve">Совместно с Министерством финансов Российской Федерации </w:t>
      </w:r>
      <w:r w:rsidRPr="00494F8A">
        <w:rPr>
          <w:szCs w:val="28"/>
        </w:rPr>
        <w:br/>
        <w:t>в 2022 году подготовлены письма:</w:t>
      </w:r>
    </w:p>
    <w:p w:rsidR="0012532A" w:rsidRPr="00494F8A" w:rsidRDefault="0012532A" w:rsidP="0012532A">
      <w:pPr>
        <w:shd w:val="clear" w:color="auto" w:fill="FFFFFF" w:themeFill="background1"/>
        <w:rPr>
          <w:szCs w:val="28"/>
        </w:rPr>
      </w:pPr>
      <w:r w:rsidRPr="00494F8A">
        <w:rPr>
          <w:szCs w:val="28"/>
        </w:rPr>
        <w:t xml:space="preserve">- от 14 января 2022 г. № 09-02-10/1651 и № 07-04-05/04-480 </w:t>
      </w:r>
      <w:r w:rsidRPr="00494F8A">
        <w:rPr>
          <w:szCs w:val="28"/>
        </w:rPr>
        <w:br/>
        <w:t>«О казначейском сопровождении средств, предоставляемых из бюджетов субъектов Российской Федерации (местных бюджетов)»;</w:t>
      </w:r>
    </w:p>
    <w:p w:rsidR="0012532A" w:rsidRPr="00494F8A" w:rsidRDefault="0012532A" w:rsidP="0012532A">
      <w:pPr>
        <w:shd w:val="clear" w:color="auto" w:fill="FFFFFF" w:themeFill="background1"/>
        <w:rPr>
          <w:szCs w:val="28"/>
        </w:rPr>
      </w:pPr>
      <w:r w:rsidRPr="00494F8A">
        <w:rPr>
          <w:szCs w:val="28"/>
        </w:rPr>
        <w:t xml:space="preserve">- от 14 января 2022 г. № 09-02-09/1648 и № 07-04-05/04-479 </w:t>
      </w:r>
      <w:r w:rsidRPr="00494F8A">
        <w:rPr>
          <w:szCs w:val="28"/>
        </w:rPr>
        <w:br/>
        <w:t>«О казначейском сопровождении целевых средств»;</w:t>
      </w:r>
    </w:p>
    <w:p w:rsidR="0012532A" w:rsidRPr="00494F8A" w:rsidRDefault="0012532A" w:rsidP="0012532A">
      <w:pPr>
        <w:shd w:val="clear" w:color="auto" w:fill="FFFFFF" w:themeFill="background1"/>
        <w:rPr>
          <w:szCs w:val="28"/>
        </w:rPr>
      </w:pPr>
      <w:r w:rsidRPr="00494F8A">
        <w:rPr>
          <w:szCs w:val="28"/>
        </w:rPr>
        <w:t xml:space="preserve"> - от 14 января 2022 г. № 09-02-09/1646 и №07-04-05/04-477 </w:t>
      </w:r>
      <w:r w:rsidRPr="00494F8A">
        <w:rPr>
          <w:szCs w:val="28"/>
        </w:rPr>
        <w:br/>
        <w:t xml:space="preserve">«О казначейском сопровождении субсидий, предоставляемых </w:t>
      </w:r>
      <w:r w:rsidRPr="00494F8A">
        <w:rPr>
          <w:szCs w:val="28"/>
        </w:rPr>
        <w:br/>
        <w:t>из федерального бюджета федеральным бюджетам и автономным учреждениям»;</w:t>
      </w:r>
    </w:p>
    <w:p w:rsidR="0012532A" w:rsidRPr="00494F8A" w:rsidRDefault="0012532A" w:rsidP="0012532A">
      <w:pPr>
        <w:shd w:val="clear" w:color="auto" w:fill="FFFFFF" w:themeFill="background1"/>
        <w:rPr>
          <w:szCs w:val="28"/>
        </w:rPr>
      </w:pPr>
      <w:r w:rsidRPr="00494F8A">
        <w:rPr>
          <w:szCs w:val="28"/>
        </w:rPr>
        <w:t xml:space="preserve">- от 29 апреля 2022 г. № 09-02-09/40987 и № 07-04-05/04-10812 </w:t>
      </w:r>
      <w:r w:rsidRPr="00494F8A">
        <w:rPr>
          <w:szCs w:val="28"/>
        </w:rPr>
        <w:br/>
        <w:t>«О применении положений Правил расширенного казначейского сопровождения, утвержденных постановлением Правительства Российской Федерации от 24 ноября 2021 г. № 2024 «О правилах казначейского сопровождения»;</w:t>
      </w:r>
    </w:p>
    <w:p w:rsidR="0012532A" w:rsidRPr="00494F8A" w:rsidRDefault="0012532A" w:rsidP="0012532A">
      <w:pPr>
        <w:shd w:val="clear" w:color="auto" w:fill="FFFFFF" w:themeFill="background1"/>
        <w:rPr>
          <w:szCs w:val="28"/>
        </w:rPr>
      </w:pPr>
      <w:r w:rsidRPr="00494F8A">
        <w:rPr>
          <w:szCs w:val="28"/>
        </w:rPr>
        <w:t xml:space="preserve">- от 8 июля 2022 г. № 09-02-09/66304 и № 07-04-05/04-16919 </w:t>
      </w:r>
      <w:r w:rsidRPr="00494F8A">
        <w:rPr>
          <w:szCs w:val="28"/>
        </w:rPr>
        <w:br/>
        <w:t xml:space="preserve">«Об особенностях перечисления в 2022 году средств с лицевых счетов участника казначейского сопровождения, открытых в территориальном органе Федерального казначейства на расчетные счета, открытые </w:t>
      </w:r>
      <w:r w:rsidRPr="00494F8A">
        <w:rPr>
          <w:szCs w:val="28"/>
        </w:rPr>
        <w:br/>
        <w:t>в кредитных организациях».</w:t>
      </w:r>
    </w:p>
    <w:p w:rsidR="0012532A" w:rsidRPr="00494F8A" w:rsidRDefault="0012532A" w:rsidP="0012532A">
      <w:pPr>
        <w:shd w:val="clear" w:color="auto" w:fill="FFFFFF" w:themeFill="background1"/>
        <w:rPr>
          <w:szCs w:val="28"/>
        </w:rPr>
      </w:pPr>
      <w:r w:rsidRPr="00494F8A">
        <w:rPr>
          <w:szCs w:val="28"/>
        </w:rPr>
        <w:t xml:space="preserve">В 2022 году в целях реализации Порядка проведения проверок раздельного учета, утвержденного приказом Федерального казначейства </w:t>
      </w:r>
      <w:r w:rsidRPr="00494F8A">
        <w:rPr>
          <w:szCs w:val="28"/>
        </w:rPr>
        <w:br/>
      </w:r>
      <w:r w:rsidRPr="00494F8A">
        <w:rPr>
          <w:szCs w:val="28"/>
        </w:rPr>
        <w:lastRenderedPageBreak/>
        <w:t>от 22 декабря 2021 г. № 43н «Об осуществлении территориальными органами Федерального казначейства проверок при осуществлении расширенного казначейского сопровождения» Федеральным казначейством разработаны следующие документы:</w:t>
      </w:r>
    </w:p>
    <w:p w:rsidR="0012532A" w:rsidRPr="00494F8A" w:rsidRDefault="0012532A" w:rsidP="0012532A">
      <w:pPr>
        <w:shd w:val="clear" w:color="auto" w:fill="FFFFFF" w:themeFill="background1"/>
        <w:rPr>
          <w:szCs w:val="28"/>
        </w:rPr>
      </w:pPr>
      <w:r w:rsidRPr="00494F8A">
        <w:rPr>
          <w:szCs w:val="28"/>
        </w:rPr>
        <w:t>- Методические рекомендации по проведению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w:t>
      </w:r>
      <w:r w:rsidRPr="00494F8A">
        <w:rPr>
          <w:szCs w:val="28"/>
        </w:rPr>
        <w:br/>
        <w:t>в информационных системах участников казначейского сопровождения,</w:t>
      </w:r>
      <w:r w:rsidRPr="00494F8A">
        <w:rPr>
          <w:szCs w:val="28"/>
        </w:rPr>
        <w:br/>
        <w:t>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w:t>
      </w:r>
    </w:p>
    <w:p w:rsidR="0012532A" w:rsidRPr="00494F8A" w:rsidRDefault="0012532A" w:rsidP="0012532A">
      <w:pPr>
        <w:shd w:val="clear" w:color="auto" w:fill="FFFFFF" w:themeFill="background1"/>
        <w:rPr>
          <w:szCs w:val="28"/>
        </w:rPr>
      </w:pPr>
      <w:r w:rsidRPr="00494F8A">
        <w:rPr>
          <w:szCs w:val="28"/>
        </w:rPr>
        <w:t>- Методические рекомендации по применению механизма удаленного доступа к информационным системам участника казначейского сопровождения при проведении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w:t>
      </w:r>
    </w:p>
    <w:p w:rsidR="0012532A" w:rsidRPr="00494F8A" w:rsidRDefault="0012532A" w:rsidP="0012532A">
      <w:pPr>
        <w:shd w:val="clear" w:color="auto" w:fill="FFFFFF" w:themeFill="background1"/>
        <w:rPr>
          <w:szCs w:val="28"/>
        </w:rPr>
      </w:pPr>
      <w:r w:rsidRPr="00494F8A">
        <w:rPr>
          <w:szCs w:val="28"/>
        </w:rPr>
        <w:t>- Регламент организации взаимодействия территориальных органов Федерального казначейства, Управления казначейского сопровождения Федерального казначейства и Федерального казенного учреждения «Центр по обеспечению деятельности Казначейства России» в рамках проведения проверок при расширенном казначейском сопровождении целевых средств.</w:t>
      </w:r>
    </w:p>
    <w:p w:rsidR="0012532A" w:rsidRPr="00494F8A" w:rsidRDefault="0012532A" w:rsidP="0012532A">
      <w:pPr>
        <w:shd w:val="clear" w:color="auto" w:fill="FFFFFF" w:themeFill="background1"/>
        <w:tabs>
          <w:tab w:val="left" w:pos="709"/>
        </w:tabs>
        <w:rPr>
          <w:szCs w:val="28"/>
        </w:rPr>
      </w:pPr>
      <w:r w:rsidRPr="00494F8A">
        <w:rPr>
          <w:szCs w:val="28"/>
        </w:rPr>
        <w:t xml:space="preserve">В 2022 году принято 9 отдельных решений Правительства Российской Федерации об осуществлении казначейского сопровождения средств, </w:t>
      </w:r>
      <w:r w:rsidRPr="00494F8A">
        <w:rPr>
          <w:szCs w:val="28"/>
        </w:rPr>
        <w:br/>
        <w:t>из них:</w:t>
      </w:r>
    </w:p>
    <w:p w:rsidR="0012532A" w:rsidRPr="00494F8A" w:rsidRDefault="0012532A" w:rsidP="0012532A">
      <w:pPr>
        <w:shd w:val="clear" w:color="auto" w:fill="FFFFFF" w:themeFill="background1"/>
        <w:rPr>
          <w:szCs w:val="28"/>
        </w:rPr>
      </w:pPr>
      <w:r w:rsidRPr="00494F8A">
        <w:rPr>
          <w:szCs w:val="28"/>
        </w:rPr>
        <w:t>- 5 актов об осуществлении казначейского сопровождения средств, предоставленных из федерального бюджета;</w:t>
      </w:r>
    </w:p>
    <w:p w:rsidR="0012532A" w:rsidRPr="00494F8A" w:rsidRDefault="0012532A" w:rsidP="0012532A">
      <w:pPr>
        <w:rPr>
          <w:szCs w:val="28"/>
        </w:rPr>
      </w:pPr>
      <w:r w:rsidRPr="00494F8A">
        <w:rPr>
          <w:szCs w:val="28"/>
        </w:rPr>
        <w:t>- 4</w:t>
      </w:r>
      <w:r w:rsidRPr="00494F8A">
        <w:rPr>
          <w:szCs w:val="28"/>
          <w:shd w:val="clear" w:color="auto" w:fill="FFFFFF" w:themeFill="background1"/>
        </w:rPr>
        <w:t xml:space="preserve"> </w:t>
      </w:r>
      <w:r w:rsidRPr="00494F8A">
        <w:rPr>
          <w:szCs w:val="28"/>
        </w:rPr>
        <w:t>акта об осуществлении казначейского сопровождения средств, предоставленных из бюджетов субъектов Российской Федерации (местных бюджетов) по 4 субъектам (Кемеровская область-Кузбасс, Ленинградская область, Архангельская область, Орловская область).</w:t>
      </w:r>
    </w:p>
    <w:p w:rsidR="00AF7417" w:rsidRPr="00494F8A" w:rsidRDefault="00AF7417" w:rsidP="00AF7417">
      <w:pPr>
        <w:rPr>
          <w:szCs w:val="28"/>
        </w:rPr>
      </w:pPr>
      <w:r w:rsidRPr="00494F8A">
        <w:rPr>
          <w:szCs w:val="28"/>
        </w:rPr>
        <w:lastRenderedPageBreak/>
        <w:t xml:space="preserve">Во исполнение пункта 5 протокола заседания межведомственной рабочей группы по противодействию незаконным финансовым операциям </w:t>
      </w:r>
      <w:r w:rsidRPr="00494F8A">
        <w:rPr>
          <w:szCs w:val="28"/>
        </w:rPr>
        <w:br/>
        <w:t>от 28 сентября 2022 г. № 48 под председательством Руководителя Администрации Президента Российской Федерации А.Э. Вайно Федеральным казначейством подготовлены и направлены в Министерство финансов Российской Федерации предложения по внесению изменений в статью 242.13-1 Бюджетного кодекса Российской Федерации, закрепляющие полномочия Федерального казначейства по проведению бюджетного мониторинга в отношении всех участников системы казначейских платежей.</w:t>
      </w:r>
    </w:p>
    <w:p w:rsidR="00AF7417" w:rsidRPr="00494F8A" w:rsidRDefault="00AF7417" w:rsidP="00AF7417">
      <w:pPr>
        <w:rPr>
          <w:rFonts w:eastAsia="Times New Roman"/>
          <w:szCs w:val="28"/>
          <w:lang w:eastAsia="ru-RU"/>
        </w:rPr>
      </w:pPr>
      <w:r w:rsidRPr="00494F8A">
        <w:rPr>
          <w:rFonts w:eastAsia="Times New Roman"/>
          <w:szCs w:val="28"/>
          <w:lang w:eastAsia="ru-RU"/>
        </w:rPr>
        <w:t xml:space="preserve">В соответствии с пунктом 3.3 приказа Федерального казначейства </w:t>
      </w:r>
      <w:r w:rsidRPr="00494F8A">
        <w:rPr>
          <w:rFonts w:eastAsia="Times New Roman"/>
          <w:szCs w:val="28"/>
          <w:lang w:eastAsia="ru-RU"/>
        </w:rPr>
        <w:br/>
        <w:t xml:space="preserve">от 19 мая 2022 г. № 142 «Об организации деятельности Федерального казначейства по рассмотрению предложений федеральных органов исполнительной власти, указанных в пункте 15 статьи 242.13-1 Бюджетного кодекса Российской Федерации, о расширении (исключении) признаков финансовых нарушений участников казначейского сопровождения и изменении мер реагирования» </w:t>
      </w:r>
      <w:r w:rsidRPr="00494F8A">
        <w:rPr>
          <w:szCs w:val="28"/>
        </w:rPr>
        <w:t>Федеральным казначейством направлен в Министерство финансов Российской Федерации</w:t>
      </w:r>
      <w:r w:rsidRPr="00494F8A">
        <w:rPr>
          <w:rFonts w:eastAsia="Times New Roman"/>
          <w:szCs w:val="28"/>
          <w:lang w:eastAsia="ru-RU"/>
        </w:rPr>
        <w:t xml:space="preserve"> сформированный по результатам проведенного заседания Комитета </w:t>
      </w:r>
      <w:r w:rsidRPr="00494F8A">
        <w:rPr>
          <w:szCs w:val="28"/>
        </w:rPr>
        <w:t>по признакам финансовых нарушений участников казначейского сопровождения</w:t>
      </w:r>
      <w:r w:rsidRPr="00494F8A">
        <w:rPr>
          <w:rFonts w:eastAsia="Times New Roman"/>
          <w:szCs w:val="28"/>
          <w:lang w:eastAsia="ru-RU"/>
        </w:rPr>
        <w:t xml:space="preserve"> проект перечня признаков финансовых нарушений участников казначейского сопровождения и мер реагирования для внесения изменений в приложение к Порядку формирования и ведения классификатора признаков финансовых нарушений участников казначейского сопровождения, утвержденному приказом Министерства финансов Российской Федера</w:t>
      </w:r>
      <w:r w:rsidR="000A114E" w:rsidRPr="00494F8A">
        <w:rPr>
          <w:rFonts w:eastAsia="Times New Roman"/>
          <w:szCs w:val="28"/>
          <w:lang w:eastAsia="ru-RU"/>
        </w:rPr>
        <w:t>ции от 1 декабря 2021 </w:t>
      </w:r>
      <w:r w:rsidRPr="00494F8A">
        <w:rPr>
          <w:rFonts w:eastAsia="Times New Roman"/>
          <w:szCs w:val="28"/>
          <w:lang w:eastAsia="ru-RU"/>
        </w:rPr>
        <w:t>г. № 203н.</w:t>
      </w:r>
    </w:p>
    <w:p w:rsidR="0012532A" w:rsidRPr="00494F8A" w:rsidRDefault="0012532A" w:rsidP="00354855">
      <w:pPr>
        <w:pStyle w:val="2"/>
      </w:pPr>
      <w:r w:rsidRPr="00494F8A">
        <w:t>Казначейское сопровождение средств федерального бюджета</w:t>
      </w:r>
    </w:p>
    <w:p w:rsidR="0012532A" w:rsidRPr="00494F8A" w:rsidRDefault="0012532A" w:rsidP="0012532A">
      <w:pPr>
        <w:shd w:val="clear" w:color="auto" w:fill="FFFFFF" w:themeFill="background1"/>
        <w:rPr>
          <w:szCs w:val="28"/>
        </w:rPr>
      </w:pPr>
      <w:r w:rsidRPr="00494F8A">
        <w:rPr>
          <w:szCs w:val="28"/>
        </w:rPr>
        <w:t xml:space="preserve">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w:t>
      </w:r>
      <w:r w:rsidRPr="00494F8A">
        <w:rPr>
          <w:szCs w:val="28"/>
        </w:rPr>
        <w:br/>
        <w:t>в том числе на реализацию следующих проектов:</w:t>
      </w:r>
    </w:p>
    <w:p w:rsidR="0012532A" w:rsidRPr="00494F8A" w:rsidRDefault="0012532A" w:rsidP="0012532A">
      <w:pPr>
        <w:shd w:val="clear" w:color="auto" w:fill="FFFFFF" w:themeFill="background1"/>
        <w:rPr>
          <w:szCs w:val="28"/>
        </w:rPr>
      </w:pPr>
      <w:r w:rsidRPr="00494F8A">
        <w:rPr>
          <w:szCs w:val="28"/>
        </w:rPr>
        <w:t>– строительство объектов космодрома «Восточный»;</w:t>
      </w:r>
    </w:p>
    <w:p w:rsidR="0012532A" w:rsidRPr="00494F8A" w:rsidRDefault="0012532A" w:rsidP="0012532A">
      <w:pPr>
        <w:shd w:val="clear" w:color="auto" w:fill="FFFFFF" w:themeFill="background1"/>
        <w:rPr>
          <w:szCs w:val="28"/>
        </w:rPr>
      </w:pPr>
      <w:r w:rsidRPr="00494F8A">
        <w:rPr>
          <w:szCs w:val="28"/>
        </w:rPr>
        <w:t>– строительство стартового комплекса космического ракетного комплекса «Ангара»;</w:t>
      </w:r>
    </w:p>
    <w:p w:rsidR="0012532A" w:rsidRPr="00494F8A" w:rsidRDefault="0012532A" w:rsidP="0012532A">
      <w:pPr>
        <w:shd w:val="clear" w:color="auto" w:fill="FFFFFF" w:themeFill="background1"/>
        <w:rPr>
          <w:szCs w:val="28"/>
        </w:rPr>
      </w:pPr>
      <w:r w:rsidRPr="00494F8A">
        <w:rPr>
          <w:szCs w:val="28"/>
        </w:rPr>
        <w:t>– реконструкция и техническое перевооружение опытно-экспериментального производства акционерного общества «Российская корпорация ракетно-космического приборостроения и информационных систем»;</w:t>
      </w:r>
    </w:p>
    <w:p w:rsidR="0012532A" w:rsidRPr="00494F8A" w:rsidRDefault="0012532A" w:rsidP="0012532A">
      <w:pPr>
        <w:shd w:val="clear" w:color="auto" w:fill="FFFFFF" w:themeFill="background1"/>
        <w:rPr>
          <w:szCs w:val="28"/>
        </w:rPr>
      </w:pPr>
      <w:r w:rsidRPr="00494F8A">
        <w:rPr>
          <w:szCs w:val="28"/>
        </w:rPr>
        <w:lastRenderedPageBreak/>
        <w:t>– строительство музейных и культурных комплексов в г. Владивосток, г. Калининград, г. Севастополь и г. Кемерово;</w:t>
      </w:r>
    </w:p>
    <w:p w:rsidR="0012532A" w:rsidRPr="00494F8A" w:rsidRDefault="0012532A" w:rsidP="0012532A">
      <w:pPr>
        <w:shd w:val="clear" w:color="auto" w:fill="FFFFFF" w:themeFill="background1"/>
        <w:rPr>
          <w:szCs w:val="28"/>
        </w:rPr>
      </w:pPr>
      <w:r w:rsidRPr="00494F8A">
        <w:rPr>
          <w:szCs w:val="28"/>
        </w:rPr>
        <w:t>– финансовое обеспечение затрат медицинских организаций частной системы здравоохранения, оказывающих высокотехнологичную медицинскую помощь гражданам Российской Федерации, за счет средств субсидий, предоставляемых из бюджета Федерального фонда обязательного медицинского страхования;</w:t>
      </w:r>
    </w:p>
    <w:p w:rsidR="0012532A" w:rsidRPr="00494F8A" w:rsidRDefault="0012532A" w:rsidP="0012532A">
      <w:pPr>
        <w:shd w:val="clear" w:color="auto" w:fill="FFFFFF" w:themeFill="background1"/>
        <w:rPr>
          <w:szCs w:val="28"/>
        </w:rPr>
      </w:pPr>
      <w:r w:rsidRPr="00494F8A">
        <w:rPr>
          <w:szCs w:val="28"/>
        </w:rPr>
        <w:t>– 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12532A" w:rsidRPr="00494F8A" w:rsidRDefault="0012532A" w:rsidP="0012532A">
      <w:pPr>
        <w:shd w:val="clear" w:color="auto" w:fill="FFFFFF" w:themeFill="background1"/>
        <w:rPr>
          <w:szCs w:val="28"/>
        </w:rPr>
      </w:pPr>
      <w:r w:rsidRPr="00494F8A">
        <w:rPr>
          <w:szCs w:val="28"/>
        </w:rPr>
        <w:t xml:space="preserve">– реконструкция и техническое перевооружение механосборочного </w:t>
      </w:r>
      <w:r w:rsidRPr="00494F8A">
        <w:rPr>
          <w:szCs w:val="28"/>
        </w:rPr>
        <w:br/>
        <w:t>и гальванического производства двигателя РД-191 акционерного общества «Протон-Пермские моторы»;</w:t>
      </w:r>
    </w:p>
    <w:p w:rsidR="0012532A" w:rsidRPr="00494F8A" w:rsidRDefault="0012532A" w:rsidP="0012532A">
      <w:pPr>
        <w:rPr>
          <w:szCs w:val="28"/>
        </w:rPr>
      </w:pPr>
      <w:r w:rsidRPr="00494F8A">
        <w:rPr>
          <w:szCs w:val="28"/>
        </w:rPr>
        <w:t>– строительство и реконструкция объектов МЧС России;</w:t>
      </w:r>
    </w:p>
    <w:p w:rsidR="0012532A" w:rsidRPr="00494F8A" w:rsidRDefault="0012532A" w:rsidP="0012532A">
      <w:pPr>
        <w:rPr>
          <w:szCs w:val="28"/>
        </w:rPr>
      </w:pPr>
      <w:r w:rsidRPr="00494F8A">
        <w:rPr>
          <w:szCs w:val="28"/>
        </w:rPr>
        <w:t>– поставка пожарной техники для нужд МЧС России;</w:t>
      </w:r>
    </w:p>
    <w:p w:rsidR="0012532A" w:rsidRPr="00494F8A" w:rsidRDefault="0012532A" w:rsidP="0012532A">
      <w:pPr>
        <w:rPr>
          <w:szCs w:val="28"/>
        </w:rPr>
      </w:pPr>
      <w:r w:rsidRPr="00494F8A">
        <w:rPr>
          <w:szCs w:val="28"/>
        </w:rPr>
        <w:t>– поставка вещевого имущества для нужд МЧС России;</w:t>
      </w:r>
    </w:p>
    <w:p w:rsidR="0012532A" w:rsidRPr="00494F8A" w:rsidRDefault="0012532A" w:rsidP="0012532A">
      <w:pPr>
        <w:rPr>
          <w:szCs w:val="28"/>
        </w:rPr>
      </w:pPr>
      <w:r w:rsidRPr="00494F8A">
        <w:rPr>
          <w:szCs w:val="28"/>
        </w:rPr>
        <w:t>– капитальный ремонт авиационной техники за счет средств субсидий, предоставленных федеральным бюджетным учреждениям МЧС России;</w:t>
      </w:r>
    </w:p>
    <w:p w:rsidR="0012532A" w:rsidRPr="00494F8A" w:rsidRDefault="0012532A" w:rsidP="0012532A">
      <w:pPr>
        <w:rPr>
          <w:szCs w:val="28"/>
        </w:rPr>
      </w:pPr>
      <w:r w:rsidRPr="00494F8A">
        <w:rPr>
          <w:szCs w:val="28"/>
        </w:rPr>
        <w:t xml:space="preserve">– поставка моторных, авиационных топлив и горюче-смазочных материалов, продовольствия и оказание услуг по организации питания </w:t>
      </w:r>
      <w:r w:rsidRPr="00494F8A">
        <w:rPr>
          <w:szCs w:val="28"/>
        </w:rPr>
        <w:br/>
        <w:t>для нужд МЧС России;</w:t>
      </w:r>
    </w:p>
    <w:p w:rsidR="0012532A" w:rsidRPr="00494F8A" w:rsidRDefault="0012532A" w:rsidP="0012532A">
      <w:pPr>
        <w:shd w:val="clear" w:color="auto" w:fill="FFFFFF" w:themeFill="background1"/>
        <w:rPr>
          <w:szCs w:val="28"/>
        </w:rPr>
      </w:pPr>
      <w:r w:rsidRPr="00494F8A">
        <w:rPr>
          <w:szCs w:val="28"/>
        </w:rPr>
        <w:t>– создание исследовательского аппаратно-программного комплекса специальной архитектуры для проведения исследований в области искусственного интеллекта;</w:t>
      </w:r>
    </w:p>
    <w:p w:rsidR="0012532A" w:rsidRPr="00494F8A" w:rsidRDefault="0012532A" w:rsidP="0012532A">
      <w:pPr>
        <w:shd w:val="clear" w:color="auto" w:fill="FFFFFF" w:themeFill="background1"/>
        <w:rPr>
          <w:szCs w:val="28"/>
        </w:rPr>
      </w:pPr>
      <w:r w:rsidRPr="00494F8A">
        <w:rPr>
          <w:szCs w:val="28"/>
        </w:rPr>
        <w:t xml:space="preserve">– реализация проектов по строительству, реконструкции </w:t>
      </w:r>
      <w:r w:rsidRPr="00494F8A">
        <w:rPr>
          <w:szCs w:val="28"/>
        </w:rPr>
        <w:br/>
        <w:t>и модернизации объектов инфраструктуры, а также по договорам займа, заключенным Государственной корпорацией – Фонд содействия реформированию жилищно-коммунального хозяйства с заемщиками, источником финансового обеспечения которых являются, в том числе средства, предоставленные из Фонда национального благосостояния;</w:t>
      </w:r>
    </w:p>
    <w:p w:rsidR="0012532A" w:rsidRPr="00494F8A" w:rsidRDefault="0012532A" w:rsidP="0012532A">
      <w:pPr>
        <w:shd w:val="clear" w:color="auto" w:fill="FFFFFF" w:themeFill="background1"/>
        <w:rPr>
          <w:szCs w:val="28"/>
        </w:rPr>
      </w:pPr>
      <w:r w:rsidRPr="00494F8A">
        <w:rPr>
          <w:szCs w:val="28"/>
        </w:rPr>
        <w:t>- р</w:t>
      </w:r>
      <w:r w:rsidRPr="00494F8A">
        <w:rPr>
          <w:bCs/>
          <w:szCs w:val="28"/>
        </w:rPr>
        <w:t xml:space="preserve">еконструкция и техническое перевооружение сборочного </w:t>
      </w:r>
      <w:r w:rsidRPr="00494F8A">
        <w:rPr>
          <w:bCs/>
          <w:szCs w:val="28"/>
        </w:rPr>
        <w:br/>
        <w:t xml:space="preserve">и испытательного производства </w:t>
      </w:r>
      <w:r w:rsidRPr="00494F8A">
        <w:rPr>
          <w:szCs w:val="28"/>
        </w:rPr>
        <w:t>акционерного общества «Информационные спутниковые системы» имени академика М.Ф. Решетнева;</w:t>
      </w:r>
    </w:p>
    <w:p w:rsidR="0012532A" w:rsidRPr="00494F8A" w:rsidRDefault="0012532A" w:rsidP="0012532A">
      <w:pPr>
        <w:shd w:val="clear" w:color="auto" w:fill="FFFFFF" w:themeFill="background1"/>
        <w:rPr>
          <w:bCs/>
          <w:szCs w:val="28"/>
        </w:rPr>
      </w:pPr>
      <w:r w:rsidRPr="00494F8A">
        <w:rPr>
          <w:szCs w:val="28"/>
        </w:rPr>
        <w:t>- </w:t>
      </w:r>
      <w:r w:rsidRPr="00494F8A">
        <w:rPr>
          <w:bCs/>
          <w:szCs w:val="28"/>
        </w:rPr>
        <w:t>работы по инженерным изысканиям, архитектурно-строительному проектированию объекта капитального строительства «Создание уникальной научной установки класса «мегасайенс» на о. Русский в Дальневосточном федеральном округе».</w:t>
      </w:r>
    </w:p>
    <w:p w:rsidR="0012532A" w:rsidRPr="00494F8A" w:rsidRDefault="0012532A" w:rsidP="00354855">
      <w:pPr>
        <w:pStyle w:val="2"/>
      </w:pPr>
      <w:r w:rsidRPr="00494F8A">
        <w:lastRenderedPageBreak/>
        <w:t>Казначейское сопровождение средств бюджетов субъектов Российской Федерации (местных бюджетов)</w:t>
      </w:r>
    </w:p>
    <w:p w:rsidR="0012532A" w:rsidRPr="00494F8A" w:rsidRDefault="0012532A" w:rsidP="0012532A">
      <w:pPr>
        <w:shd w:val="clear" w:color="auto" w:fill="FFFFFF" w:themeFill="background1"/>
        <w:rPr>
          <w:szCs w:val="28"/>
        </w:rPr>
      </w:pPr>
      <w:r w:rsidRPr="00494F8A">
        <w:rPr>
          <w:szCs w:val="28"/>
        </w:rPr>
        <w:t>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бюджетов субъектов Российской Федерации (местных бюджетов), в том числе на реализацию следующих проектов:</w:t>
      </w:r>
    </w:p>
    <w:p w:rsidR="0012532A" w:rsidRPr="00494F8A" w:rsidRDefault="0012532A" w:rsidP="0012532A">
      <w:pPr>
        <w:shd w:val="clear" w:color="auto" w:fill="FFFFFF" w:themeFill="background1"/>
        <w:rPr>
          <w:szCs w:val="28"/>
        </w:rPr>
      </w:pPr>
      <w:r w:rsidRPr="00494F8A">
        <w:rPr>
          <w:szCs w:val="28"/>
        </w:rPr>
        <w:t xml:space="preserve">– оказание финансовой поддержки на переселение граждан </w:t>
      </w:r>
      <w:r w:rsidRPr="00494F8A">
        <w:rPr>
          <w:szCs w:val="28"/>
        </w:rPr>
        <w:br/>
        <w:t>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2022 годы;</w:t>
      </w:r>
    </w:p>
    <w:p w:rsidR="0012532A" w:rsidRPr="00494F8A" w:rsidRDefault="0012532A" w:rsidP="0012532A">
      <w:pPr>
        <w:shd w:val="clear" w:color="auto" w:fill="FFFFFF" w:themeFill="background1"/>
        <w:rPr>
          <w:szCs w:val="28"/>
        </w:rPr>
      </w:pPr>
      <w:r w:rsidRPr="00494F8A">
        <w:rPr>
          <w:szCs w:val="28"/>
        </w:rPr>
        <w:t xml:space="preserve">– гранты, предоставляемые в форме субсидий из федерального бюджета на реализацию комплексных научно-технических проектов </w:t>
      </w:r>
      <w:r w:rsidRPr="00494F8A">
        <w:rPr>
          <w:szCs w:val="28"/>
        </w:rPr>
        <w:br/>
        <w:t>в агропромышленном комплексе;</w:t>
      </w:r>
    </w:p>
    <w:p w:rsidR="0012532A" w:rsidRPr="00494F8A" w:rsidRDefault="0012532A" w:rsidP="0012532A">
      <w:pPr>
        <w:shd w:val="clear" w:color="auto" w:fill="FFFFFF" w:themeFill="background1"/>
        <w:rPr>
          <w:szCs w:val="28"/>
        </w:rPr>
      </w:pPr>
      <w:r w:rsidRPr="00494F8A">
        <w:rPr>
          <w:szCs w:val="28"/>
        </w:rPr>
        <w:t xml:space="preserve">– строительство объекта «Многофункциональная ледовая арена </w:t>
      </w:r>
      <w:r w:rsidRPr="00494F8A">
        <w:rPr>
          <w:szCs w:val="28"/>
        </w:rPr>
        <w:br/>
        <w:t>по ул. Немировича-Данченко в городе Новосибирске» на 10,5 тыс. мест;</w:t>
      </w:r>
    </w:p>
    <w:p w:rsidR="0012532A" w:rsidRPr="00494F8A" w:rsidRDefault="0012532A" w:rsidP="0012532A">
      <w:pPr>
        <w:shd w:val="clear" w:color="auto" w:fill="FFFFFF" w:themeFill="background1"/>
        <w:rPr>
          <w:szCs w:val="28"/>
        </w:rPr>
      </w:pPr>
      <w:r w:rsidRPr="00494F8A">
        <w:rPr>
          <w:szCs w:val="28"/>
        </w:rPr>
        <w:t>– завершение строительства многоквартирных жилых домов, расположенных в Республике Тыва, г. Кызыл, микрорайон 6 А;</w:t>
      </w:r>
    </w:p>
    <w:p w:rsidR="0012532A" w:rsidRPr="00494F8A" w:rsidRDefault="0012532A" w:rsidP="0012532A">
      <w:pPr>
        <w:shd w:val="clear" w:color="auto" w:fill="FFFFFF" w:themeFill="background1"/>
        <w:rPr>
          <w:szCs w:val="28"/>
        </w:rPr>
      </w:pPr>
      <w:r w:rsidRPr="00494F8A">
        <w:rPr>
          <w:szCs w:val="28"/>
        </w:rPr>
        <w:t xml:space="preserve">– строительство очистных сооружений канализации </w:t>
      </w:r>
      <w:r w:rsidRPr="00494F8A">
        <w:rPr>
          <w:szCs w:val="28"/>
        </w:rPr>
        <w:br/>
        <w:t>по ул. Солнцедарская, г. Геленджик;</w:t>
      </w:r>
    </w:p>
    <w:p w:rsidR="0012532A" w:rsidRPr="00494F8A" w:rsidRDefault="00184100" w:rsidP="0012532A">
      <w:pPr>
        <w:shd w:val="clear" w:color="auto" w:fill="FFFFFF" w:themeFill="background1"/>
        <w:rPr>
          <w:szCs w:val="28"/>
        </w:rPr>
      </w:pPr>
      <w:r w:rsidRPr="00494F8A">
        <w:rPr>
          <w:szCs w:val="28"/>
        </w:rPr>
        <w:t>–</w:t>
      </w:r>
      <w:r w:rsidR="0012532A" w:rsidRPr="00494F8A">
        <w:rPr>
          <w:szCs w:val="28"/>
        </w:rPr>
        <w:t xml:space="preserve"> строительство Межрайонного онкологического диспансера </w:t>
      </w:r>
      <w:r w:rsidR="0012532A" w:rsidRPr="00494F8A">
        <w:rPr>
          <w:szCs w:val="28"/>
        </w:rPr>
        <w:br/>
        <w:t>в г. Комсомольск-на-Амуре;</w:t>
      </w:r>
    </w:p>
    <w:p w:rsidR="0012532A" w:rsidRPr="00494F8A" w:rsidRDefault="00184100" w:rsidP="0012532A">
      <w:pPr>
        <w:shd w:val="clear" w:color="auto" w:fill="FFFFFF" w:themeFill="background1"/>
        <w:rPr>
          <w:szCs w:val="28"/>
        </w:rPr>
      </w:pPr>
      <w:r w:rsidRPr="00494F8A">
        <w:rPr>
          <w:szCs w:val="28"/>
        </w:rPr>
        <w:t>–</w:t>
      </w:r>
      <w:r w:rsidR="0012532A" w:rsidRPr="00494F8A">
        <w:rPr>
          <w:szCs w:val="28"/>
        </w:rPr>
        <w:t xml:space="preserve"> строительство Школы на 1225 учащихся по ул. Зеленина в г. Орле;</w:t>
      </w:r>
    </w:p>
    <w:p w:rsidR="0012532A" w:rsidRPr="00494F8A" w:rsidRDefault="00184100" w:rsidP="0012532A">
      <w:pPr>
        <w:shd w:val="clear" w:color="auto" w:fill="FFFFFF" w:themeFill="background1"/>
        <w:rPr>
          <w:szCs w:val="28"/>
        </w:rPr>
      </w:pPr>
      <w:r w:rsidRPr="00494F8A">
        <w:rPr>
          <w:szCs w:val="28"/>
        </w:rPr>
        <w:t>–</w:t>
      </w:r>
      <w:r w:rsidR="0012532A" w:rsidRPr="00494F8A">
        <w:rPr>
          <w:szCs w:val="28"/>
        </w:rPr>
        <w:t xml:space="preserve"> строительство (реконструкция, капитальный ремонт) объектов государственной (муниципальной) собственности Архангельской области, </w:t>
      </w:r>
      <w:r w:rsidR="0012532A" w:rsidRPr="00494F8A">
        <w:rPr>
          <w:szCs w:val="28"/>
        </w:rPr>
        <w:br/>
        <w:t>в рамках реализации адресной программы Архангельской области «Переселение граждан из аварийного жилищного фонда на 2019 - 2025 годы»</w:t>
      </w:r>
    </w:p>
    <w:p w:rsidR="0012532A" w:rsidRPr="00494F8A" w:rsidRDefault="0012532A" w:rsidP="0012532A">
      <w:pPr>
        <w:shd w:val="clear" w:color="auto" w:fill="FFFFFF" w:themeFill="background1"/>
        <w:rPr>
          <w:szCs w:val="28"/>
        </w:rPr>
      </w:pPr>
      <w:r w:rsidRPr="00494F8A">
        <w:rPr>
          <w:szCs w:val="28"/>
        </w:rPr>
        <w:t>Продолжено осуществление казначейского сопровождения средств, предоставленных из бюджетов Краснодарского края, Архангельской области, Кемеровской области-Кузбасса, Ленинградской области, Новгородской области, Новосибирской области, Пензенской области, Рязанской области, Орловской области, Ненецкого автономного округа, г. Севастополя, Республики Алтай, Республики Дагестан, Республики Карелия, Республики Крым, Республики Тыва, принятых в 2018-2022 годах.</w:t>
      </w:r>
    </w:p>
    <w:p w:rsidR="0012532A" w:rsidRPr="002931F6" w:rsidRDefault="0012532A" w:rsidP="0012532A">
      <w:pPr>
        <w:autoSpaceDE w:val="0"/>
        <w:autoSpaceDN w:val="0"/>
        <w:adjustRightInd w:val="0"/>
        <w:rPr>
          <w:szCs w:val="28"/>
        </w:rPr>
      </w:pPr>
      <w:r w:rsidRPr="00494F8A">
        <w:rPr>
          <w:szCs w:val="28"/>
        </w:rPr>
        <w:t xml:space="preserve">В рамках реализации пункта 2 части 3 статьи 5 Федерального закона № 390-ФЗ территориальные органы Федерального казначейства в 2022 году осуществляли казначейское сопровождение расчетов по государственным </w:t>
      </w:r>
      <w:r w:rsidRPr="00494F8A">
        <w:rPr>
          <w:szCs w:val="28"/>
        </w:rPr>
        <w:lastRenderedPageBreak/>
        <w:t xml:space="preserve">(муниципальным)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w:t>
      </w:r>
      <w:r w:rsidRPr="00494F8A">
        <w:rPr>
          <w:szCs w:val="28"/>
        </w:rPr>
        <w:br/>
        <w:t xml:space="preserve">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w:t>
      </w:r>
      <w:r w:rsidRPr="00494F8A">
        <w:rPr>
          <w:szCs w:val="28"/>
        </w:rPr>
        <w:br/>
        <w:t xml:space="preserve">и соглашениями о государственно-частном партнерстве (муниципально - частном партнерстве), бюджетных инвестиций в соответствии </w:t>
      </w:r>
      <w:r w:rsidRPr="00494F8A">
        <w:rPr>
          <w:szCs w:val="28"/>
        </w:rPr>
        <w:br/>
        <w:t>с концессионными соглашениями, предоставляемых из бюджета субъекта Российской Федерации (местного бюджета</w:t>
      </w:r>
      <w:r w:rsidRPr="002931F6">
        <w:rPr>
          <w:szCs w:val="28"/>
        </w:rPr>
        <w:t xml:space="preserve">), источником финансового обеспечения которых являются бюджетные кредиты, предоставляемые </w:t>
      </w:r>
      <w:r w:rsidRPr="002931F6">
        <w:rPr>
          <w:szCs w:val="28"/>
        </w:rPr>
        <w:br/>
        <w:t xml:space="preserve">из федерального бюджета бюджету субъекта Российской Федерации, </w:t>
      </w:r>
      <w:r w:rsidRPr="002931F6">
        <w:rPr>
          <w:szCs w:val="28"/>
        </w:rPr>
        <w:br/>
        <w:t>на финансовое обеспечение реализации инфраструктурных проектов.</w:t>
      </w:r>
    </w:p>
    <w:p w:rsidR="0012532A" w:rsidRPr="00494F8A" w:rsidRDefault="0012532A" w:rsidP="0012532A">
      <w:pPr>
        <w:autoSpaceDE w:val="0"/>
        <w:autoSpaceDN w:val="0"/>
        <w:adjustRightInd w:val="0"/>
        <w:rPr>
          <w:szCs w:val="28"/>
        </w:rPr>
      </w:pPr>
      <w:r w:rsidRPr="002931F6">
        <w:rPr>
          <w:szCs w:val="28"/>
        </w:rPr>
        <w:t>В 2022 году в территориальных органах Федерального казначейства было открыто 1 307 лицевых счетов (2 277 аналитических разделов</w:t>
      </w:r>
      <w:r w:rsidRPr="00494F8A">
        <w:rPr>
          <w:szCs w:val="28"/>
        </w:rPr>
        <w:t xml:space="preserve">) по 2 276 государственным (муниципальным) контрактам (контрактам), соглашениям (договорам), заключаемым в рамках реализации инфраструктурных проектов, источником финансового обеспечения которых являются инфраструктурные бюджетные </w:t>
      </w:r>
      <w:r w:rsidR="00F331BC" w:rsidRPr="00494F8A">
        <w:rPr>
          <w:szCs w:val="28"/>
        </w:rPr>
        <w:t>кредиты, на сумму 1 861 418 млн</w:t>
      </w:r>
      <w:r w:rsidRPr="00494F8A">
        <w:rPr>
          <w:szCs w:val="28"/>
        </w:rPr>
        <w:t xml:space="preserve"> рублей.</w:t>
      </w:r>
    </w:p>
    <w:p w:rsidR="0012532A" w:rsidRPr="00494F8A" w:rsidRDefault="0012532A" w:rsidP="0012532A">
      <w:pPr>
        <w:autoSpaceDE w:val="0"/>
        <w:autoSpaceDN w:val="0"/>
        <w:adjustRightInd w:val="0"/>
        <w:rPr>
          <w:szCs w:val="28"/>
        </w:rPr>
      </w:pPr>
      <w:r w:rsidRPr="00494F8A">
        <w:rPr>
          <w:szCs w:val="28"/>
        </w:rPr>
        <w:t>В соответствии с положениями статьи 242.26 Бюджетного кодекса Российской Федерации в 2022 году территориальным органам Федерального казначейства переданы отдельные функции финансовых органов по казначейскому сопровождению 56 су</w:t>
      </w:r>
      <w:r w:rsidR="00160FB0">
        <w:rPr>
          <w:szCs w:val="28"/>
        </w:rPr>
        <w:t>бъектам</w:t>
      </w:r>
      <w:r w:rsidR="00C92DC2">
        <w:rPr>
          <w:szCs w:val="28"/>
        </w:rPr>
        <w:t>и</w:t>
      </w:r>
      <w:r w:rsidRPr="00494F8A">
        <w:rPr>
          <w:szCs w:val="28"/>
        </w:rPr>
        <w:t xml:space="preserve"> Российской Федерации (2 843 муниципальными образованиями).</w:t>
      </w:r>
    </w:p>
    <w:p w:rsidR="0012532A" w:rsidRPr="00494F8A" w:rsidRDefault="0012532A" w:rsidP="00354855">
      <w:pPr>
        <w:pStyle w:val="2"/>
      </w:pPr>
      <w:r w:rsidRPr="00494F8A">
        <w:t>Расширенное казначейское сопровождение</w:t>
      </w:r>
    </w:p>
    <w:p w:rsidR="0012532A" w:rsidRPr="00494F8A" w:rsidRDefault="0012532A" w:rsidP="0012532A">
      <w:pPr>
        <w:shd w:val="clear" w:color="auto" w:fill="FFFFFF" w:themeFill="background1"/>
        <w:rPr>
          <w:szCs w:val="28"/>
        </w:rPr>
      </w:pPr>
      <w:r w:rsidRPr="00494F8A">
        <w:rPr>
          <w:szCs w:val="28"/>
        </w:rPr>
        <w:t>В соответствии со статьей 242.24 Бюджетного кодекса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12532A" w:rsidRPr="00494F8A" w:rsidRDefault="0012532A" w:rsidP="0012532A">
      <w:pPr>
        <w:shd w:val="clear" w:color="auto" w:fill="FFFFFF" w:themeFill="background1"/>
        <w:rPr>
          <w:szCs w:val="28"/>
        </w:rPr>
      </w:pPr>
      <w:r w:rsidRPr="00494F8A">
        <w:rPr>
          <w:szCs w:val="28"/>
        </w:rPr>
        <w:t xml:space="preserve">В 2022 году Федеральное казначейство осуществляло расширенное казначейское сопровождение с применением отдельных видов контроля, предусматривающего осуществление проверок в соответствии </w:t>
      </w:r>
      <w:r w:rsidRPr="00494F8A">
        <w:rPr>
          <w:szCs w:val="28"/>
        </w:rPr>
        <w:br/>
        <w:t>с распоряжениями Правительства Российской Федерации в том числе:</w:t>
      </w:r>
    </w:p>
    <w:p w:rsidR="0012532A" w:rsidRPr="00494F8A" w:rsidRDefault="0012532A" w:rsidP="0012532A">
      <w:pPr>
        <w:shd w:val="clear" w:color="auto" w:fill="FFFFFF" w:themeFill="background1"/>
        <w:rPr>
          <w:szCs w:val="28"/>
        </w:rPr>
      </w:pPr>
      <w:r w:rsidRPr="00494F8A">
        <w:rPr>
          <w:szCs w:val="28"/>
        </w:rPr>
        <w:lastRenderedPageBreak/>
        <w:t>- соответствия информации о сроках поставки товаров (выполнения работ, оказания услуг), содержащейся в документах, подтверждающих возникновение денежных обязательств (далее - документы-основания), условиям государственных контрактов, контрактов (договоров);</w:t>
      </w:r>
    </w:p>
    <w:p w:rsidR="0012532A" w:rsidRPr="00494F8A" w:rsidRDefault="0012532A" w:rsidP="0012532A">
      <w:pPr>
        <w:shd w:val="clear" w:color="auto" w:fill="FFFFFF" w:themeFill="background1"/>
        <w:rPr>
          <w:szCs w:val="28"/>
        </w:rPr>
      </w:pPr>
      <w:r w:rsidRPr="00494F8A">
        <w:rPr>
          <w:szCs w:val="28"/>
        </w:rPr>
        <w:t>- соответствия информации о количестве товаров (объеме работ, услуг), содержащейся в документах-основаниях, условиям государственных контрактов, контрактов (договоров);</w:t>
      </w:r>
    </w:p>
    <w:p w:rsidR="0012532A" w:rsidRPr="00494F8A" w:rsidRDefault="0012532A" w:rsidP="0012532A">
      <w:pPr>
        <w:shd w:val="clear" w:color="auto" w:fill="FFFFFF" w:themeFill="background1"/>
        <w:rPr>
          <w:szCs w:val="28"/>
        </w:rPr>
      </w:pPr>
      <w:r w:rsidRPr="00494F8A">
        <w:rPr>
          <w:szCs w:val="28"/>
        </w:rPr>
        <w:t xml:space="preserve">- соответствия информации, указанной в государственном контракте, контракте (договоре), документах-основаниях, фактически поставленным товарам (выполненным работам, оказанным услугам), в том числе </w:t>
      </w:r>
      <w:r w:rsidRPr="00494F8A">
        <w:rPr>
          <w:szCs w:val="28"/>
        </w:rPr>
        <w:br/>
        <w:t>с использованием фото- и видеотехники;</w:t>
      </w:r>
    </w:p>
    <w:p w:rsidR="0012532A" w:rsidRPr="00494F8A" w:rsidRDefault="0012532A" w:rsidP="0012532A">
      <w:pPr>
        <w:shd w:val="clear" w:color="auto" w:fill="FFFFFF" w:themeFill="background1"/>
        <w:rPr>
          <w:szCs w:val="28"/>
        </w:rPr>
      </w:pPr>
      <w:r w:rsidRPr="00494F8A">
        <w:rPr>
          <w:szCs w:val="28"/>
        </w:rPr>
        <w:t xml:space="preserve">- соответствия информации, указанной в государственном контракте, контракте (договоре), документах-основаниях, данным раздельного учета результатов финансово-хозяйственной деятельности юридических лиц </w:t>
      </w:r>
      <w:r w:rsidRPr="00494F8A">
        <w:rPr>
          <w:szCs w:val="28"/>
        </w:rPr>
        <w:br/>
        <w:t>и информации о структуре цены государственного контракта, контракта (договора).</w:t>
      </w:r>
    </w:p>
    <w:p w:rsidR="0012532A" w:rsidRPr="00494F8A" w:rsidRDefault="0012532A" w:rsidP="0012532A">
      <w:pPr>
        <w:shd w:val="clear" w:color="auto" w:fill="FFFFFF" w:themeFill="background1"/>
        <w:rPr>
          <w:szCs w:val="28"/>
        </w:rPr>
      </w:pPr>
      <w:r w:rsidRPr="00494F8A">
        <w:rPr>
          <w:szCs w:val="28"/>
        </w:rPr>
        <w:t>В рамках исполнения пункта 3 Перечня поручений Президента Российской Федерации В.В. Путина от 7 марта 2019 г. № Пр-388 по итогам совещания по вопросу создания культурно-образовательных и музейных комплексов в субъектах Российской Федерации 8 января 2019 г.</w:t>
      </w:r>
      <w:r w:rsidRPr="00494F8A">
        <w:rPr>
          <w:szCs w:val="28"/>
        </w:rPr>
        <w:br/>
        <w:t>в Минфин России направлены доклады об исполнении указанного поручения (письмо Федерального казначейства от 14 января 2022 г.</w:t>
      </w:r>
      <w:r w:rsidRPr="00494F8A">
        <w:rPr>
          <w:szCs w:val="28"/>
        </w:rPr>
        <w:br/>
        <w:t>№ 04-02-05/337 и от 13 июля 2022 г. № 04-02-05/17298).</w:t>
      </w:r>
    </w:p>
    <w:p w:rsidR="0012532A" w:rsidRPr="00494F8A" w:rsidRDefault="0012532A" w:rsidP="0012532A">
      <w:pPr>
        <w:contextualSpacing/>
        <w:rPr>
          <w:szCs w:val="28"/>
        </w:rPr>
      </w:pPr>
      <w:r w:rsidRPr="00494F8A">
        <w:rPr>
          <w:szCs w:val="28"/>
        </w:rPr>
        <w:t>Федеральным казначейством в соответствии с пунктом 20 Плана мероприятий («Дорожной карты»)</w:t>
      </w:r>
      <w:r w:rsidRPr="005D40A3">
        <w:rPr>
          <w:rStyle w:val="af3"/>
          <w:szCs w:val="28"/>
        </w:rPr>
        <w:footnoteReference w:id="8"/>
      </w:r>
      <w:r w:rsidRPr="00494F8A">
        <w:rPr>
          <w:szCs w:val="28"/>
        </w:rPr>
        <w:t xml:space="preserve"> в Минфин России письмом от 19 июля 2022 г. № 04-03-06/17967 направлена информация о результатах расширенного казначейского сопровождения средств государственного оборонного заказа в соответствии с распоряжением Правительства Российской Федерации от 2 октября 2019 г. № 2281-р (далее – Распоряжение № 2281-р) по государственному контракту от 25 октября 2019 г. </w:t>
      </w:r>
      <w:r w:rsidRPr="00494F8A">
        <w:rPr>
          <w:szCs w:val="28"/>
        </w:rPr>
        <w:br/>
        <w:t>№ 1919177101762000000000000/176 на поставку автоцистерн пожарных тяжелого класса для нужд МЧС России, а также по контрактам (договорам), заключенным в рамках исполнения указанного государственного контракта.</w:t>
      </w:r>
    </w:p>
    <w:p w:rsidR="0012532A" w:rsidRPr="00494F8A" w:rsidRDefault="0012532A" w:rsidP="0012532A">
      <w:pPr>
        <w:contextualSpacing/>
        <w:rPr>
          <w:szCs w:val="28"/>
        </w:rPr>
      </w:pPr>
      <w:r w:rsidRPr="00494F8A">
        <w:rPr>
          <w:szCs w:val="28"/>
        </w:rPr>
        <w:lastRenderedPageBreak/>
        <w:t>В соответствии с Распоряжением № 2281-р обеспечено проведение:</w:t>
      </w:r>
    </w:p>
    <w:p w:rsidR="0012532A" w:rsidRPr="00494F8A" w:rsidRDefault="0012532A" w:rsidP="0012532A">
      <w:pPr>
        <w:contextualSpacing/>
        <w:rPr>
          <w:szCs w:val="28"/>
        </w:rPr>
      </w:pPr>
      <w:r w:rsidRPr="00494F8A">
        <w:rPr>
          <w:szCs w:val="28"/>
        </w:rPr>
        <w:t xml:space="preserve">- проверки информации, указанной в государственном контракте, контракте (договоре), документах, подтверждающих возникновение денежных обязательств, данным раздельного учета результатов финансово-хозяйственной деятельности и информации о структуре цены государственного контракта, контракта (договора) в соответствии </w:t>
      </w:r>
      <w:r w:rsidRPr="00494F8A">
        <w:rPr>
          <w:szCs w:val="28"/>
        </w:rPr>
        <w:br/>
        <w:t xml:space="preserve">с </w:t>
      </w:r>
      <w:hyperlink r:id="rId17" w:history="1">
        <w:r w:rsidRPr="00494F8A">
          <w:rPr>
            <w:szCs w:val="28"/>
          </w:rPr>
          <w:t>порядком</w:t>
        </w:r>
      </w:hyperlink>
      <w:r w:rsidRPr="00494F8A">
        <w:rPr>
          <w:szCs w:val="28"/>
        </w:rPr>
        <w:t>, установленным Министерством финансов Российской Федерации;</w:t>
      </w:r>
    </w:p>
    <w:p w:rsidR="0012532A" w:rsidRPr="00494F8A" w:rsidRDefault="0012532A" w:rsidP="0012532A">
      <w:pPr>
        <w:contextualSpacing/>
        <w:rPr>
          <w:szCs w:val="28"/>
        </w:rPr>
      </w:pPr>
      <w:r w:rsidRPr="00494F8A">
        <w:rPr>
          <w:szCs w:val="28"/>
        </w:rPr>
        <w:t xml:space="preserve">- анализа полноты исполнения обязательств по уплате налогов, сборов и страховых взносов головным исполнителем (исполнителем) </w:t>
      </w:r>
      <w:r w:rsidRPr="00494F8A">
        <w:rPr>
          <w:szCs w:val="28"/>
        </w:rPr>
        <w:br/>
        <w:t>по государственному контракту, контракту (договору).</w:t>
      </w:r>
    </w:p>
    <w:p w:rsidR="0012532A" w:rsidRPr="00494F8A" w:rsidRDefault="0012532A" w:rsidP="00354855">
      <w:pPr>
        <w:pStyle w:val="2"/>
      </w:pPr>
      <w:r w:rsidRPr="00494F8A">
        <w:t>Развитие цифрового казначейского сопровождения</w:t>
      </w:r>
      <w:r w:rsidR="00754D7B" w:rsidRPr="00494F8A">
        <w:t xml:space="preserve"> </w:t>
      </w:r>
      <w:r w:rsidRPr="00494F8A">
        <w:t>средств бюджетов бюджетной системы Российской Федерации</w:t>
      </w:r>
    </w:p>
    <w:p w:rsidR="0012532A" w:rsidRPr="00494F8A" w:rsidRDefault="0012532A" w:rsidP="0012532A">
      <w:pPr>
        <w:tabs>
          <w:tab w:val="left" w:pos="0"/>
          <w:tab w:val="left" w:pos="993"/>
          <w:tab w:val="left" w:pos="1276"/>
        </w:tabs>
        <w:rPr>
          <w:spacing w:val="-6"/>
          <w:szCs w:val="28"/>
          <w:lang w:eastAsia="ru-RU"/>
        </w:rPr>
      </w:pPr>
      <w:r w:rsidRPr="00494F8A">
        <w:rPr>
          <w:szCs w:val="28"/>
        </w:rPr>
        <w:t xml:space="preserve">Федеральным казначейством разработана и согласована с Минфином России Концепция развития цифрового казначейского сопровождения средств бюджетов бюджетной системы Российской Федерации, разработан </w:t>
      </w:r>
      <w:r w:rsidRPr="00494F8A">
        <w:rPr>
          <w:szCs w:val="28"/>
        </w:rPr>
        <w:br/>
        <w:t xml:space="preserve">и утвержден План мероприятий («Дорожная карта») по реализации Концепции развития цифрового казначейского сопровождения средств бюджетов бюджетной системы Российской Федерации </w:t>
      </w:r>
      <w:r w:rsidRPr="00494F8A">
        <w:rPr>
          <w:spacing w:val="-6"/>
          <w:szCs w:val="28"/>
          <w:lang w:eastAsia="ru-RU"/>
        </w:rPr>
        <w:t>до 2025 года.</w:t>
      </w:r>
    </w:p>
    <w:p w:rsidR="0012532A" w:rsidRPr="00494F8A" w:rsidRDefault="0012532A" w:rsidP="0012532A">
      <w:pPr>
        <w:tabs>
          <w:tab w:val="left" w:pos="0"/>
          <w:tab w:val="left" w:pos="993"/>
          <w:tab w:val="left" w:pos="1276"/>
          <w:tab w:val="num" w:pos="6480"/>
        </w:tabs>
        <w:rPr>
          <w:szCs w:val="28"/>
        </w:rPr>
      </w:pPr>
      <w:r w:rsidRPr="00494F8A">
        <w:rPr>
          <w:szCs w:val="28"/>
        </w:rPr>
        <w:t xml:space="preserve">Концепцией предусматриваются основные цели и задачи, методологические подходы и применяемые инструменты, направленные </w:t>
      </w:r>
      <w:r w:rsidRPr="00494F8A">
        <w:rPr>
          <w:szCs w:val="28"/>
        </w:rPr>
        <w:br/>
        <w:t>на создание и развитие цифрового казначейского сопровождения, в том числе путем перехода на целевую модель:</w:t>
      </w:r>
    </w:p>
    <w:p w:rsidR="0012532A" w:rsidRPr="00494F8A" w:rsidRDefault="0012532A" w:rsidP="0012532A">
      <w:pPr>
        <w:tabs>
          <w:tab w:val="left" w:pos="0"/>
          <w:tab w:val="left" w:pos="993"/>
          <w:tab w:val="left" w:pos="1276"/>
          <w:tab w:val="num" w:pos="6480"/>
        </w:tabs>
        <w:rPr>
          <w:spacing w:val="-6"/>
          <w:szCs w:val="28"/>
          <w:lang w:eastAsia="ru-RU"/>
        </w:rPr>
      </w:pPr>
      <w:r w:rsidRPr="00494F8A">
        <w:rPr>
          <w:spacing w:val="-6"/>
          <w:szCs w:val="28"/>
          <w:lang w:eastAsia="ru-RU"/>
        </w:rPr>
        <w:t>1. Применение доверенности в электронной форме в машиночитаемом виде при открытии и ведении лицевых счетов участников казначейского сопровождения.</w:t>
      </w:r>
    </w:p>
    <w:p w:rsidR="0012532A" w:rsidRPr="00494F8A" w:rsidRDefault="0012532A" w:rsidP="0012532A">
      <w:pPr>
        <w:tabs>
          <w:tab w:val="left" w:pos="0"/>
          <w:tab w:val="left" w:pos="993"/>
          <w:tab w:val="left" w:pos="1276"/>
        </w:tabs>
        <w:rPr>
          <w:spacing w:val="-6"/>
          <w:szCs w:val="28"/>
          <w:lang w:eastAsia="ru-RU"/>
        </w:rPr>
      </w:pPr>
      <w:r w:rsidRPr="00494F8A">
        <w:rPr>
          <w:spacing w:val="-6"/>
          <w:szCs w:val="28"/>
          <w:lang w:eastAsia="ru-RU"/>
        </w:rPr>
        <w:t xml:space="preserve">2. Использование электронных цифровых контрактов (договоров) </w:t>
      </w:r>
      <w:r w:rsidRPr="00494F8A">
        <w:rPr>
          <w:spacing w:val="-6"/>
          <w:szCs w:val="28"/>
          <w:lang w:eastAsia="ru-RU"/>
        </w:rPr>
        <w:br/>
        <w:t xml:space="preserve">на поставку товаров, выполнение работ, оказание услуг, заключаемых </w:t>
      </w:r>
      <w:r w:rsidRPr="00494F8A">
        <w:rPr>
          <w:spacing w:val="-6"/>
          <w:szCs w:val="28"/>
          <w:lang w:eastAsia="ru-RU"/>
        </w:rPr>
        <w:br/>
        <w:t xml:space="preserve">в соответствии с законодательством Российской Федерации. </w:t>
      </w:r>
    </w:p>
    <w:p w:rsidR="0012532A" w:rsidRPr="00494F8A" w:rsidRDefault="0012532A" w:rsidP="0012532A">
      <w:pPr>
        <w:tabs>
          <w:tab w:val="left" w:pos="0"/>
          <w:tab w:val="left" w:pos="993"/>
          <w:tab w:val="left" w:pos="1276"/>
        </w:tabs>
        <w:rPr>
          <w:spacing w:val="-6"/>
          <w:szCs w:val="28"/>
          <w:lang w:eastAsia="ru-RU"/>
        </w:rPr>
      </w:pPr>
      <w:r w:rsidRPr="00494F8A">
        <w:rPr>
          <w:spacing w:val="-6"/>
          <w:szCs w:val="28"/>
          <w:lang w:eastAsia="ru-RU"/>
        </w:rPr>
        <w:t xml:space="preserve">3. Осуществление электронного санкционирования расходов участников казначейского сопровождения при исполнении контрактов (договоров) </w:t>
      </w:r>
      <w:r w:rsidRPr="00494F8A">
        <w:rPr>
          <w:spacing w:val="-6"/>
          <w:szCs w:val="28"/>
          <w:lang w:eastAsia="ru-RU"/>
        </w:rPr>
        <w:br/>
        <w:t>на поставку товаров, выполнение работ, оказание услуг на основании электронных документов, подтверждающих возникновение денежных обязательств.</w:t>
      </w:r>
    </w:p>
    <w:p w:rsidR="0012532A" w:rsidRPr="00494F8A" w:rsidRDefault="0012532A" w:rsidP="0012532A">
      <w:pPr>
        <w:tabs>
          <w:tab w:val="left" w:pos="0"/>
          <w:tab w:val="left" w:pos="993"/>
          <w:tab w:val="left" w:pos="1276"/>
        </w:tabs>
        <w:rPr>
          <w:spacing w:val="-6"/>
          <w:szCs w:val="28"/>
          <w:lang w:eastAsia="ru-RU"/>
        </w:rPr>
      </w:pPr>
      <w:r w:rsidRPr="00494F8A">
        <w:rPr>
          <w:spacing w:val="-6"/>
          <w:szCs w:val="28"/>
          <w:lang w:eastAsia="ru-RU"/>
        </w:rPr>
        <w:t xml:space="preserve">4. Оптимизация бизнес-процессов при проведении операций участников казначейского сопровождения, санкционирование которых осуществляется </w:t>
      </w:r>
      <w:r w:rsidRPr="00494F8A">
        <w:rPr>
          <w:spacing w:val="-6"/>
          <w:szCs w:val="28"/>
          <w:lang w:eastAsia="ru-RU"/>
        </w:rPr>
        <w:br/>
        <w:t>без предоставления документов, подтверждающих возникновение денежных обязательств (моментальные платежи).</w:t>
      </w:r>
    </w:p>
    <w:p w:rsidR="0012532A" w:rsidRPr="00494F8A" w:rsidRDefault="0012532A" w:rsidP="0012532A">
      <w:pPr>
        <w:tabs>
          <w:tab w:val="left" w:pos="0"/>
          <w:tab w:val="left" w:pos="993"/>
          <w:tab w:val="left" w:pos="1276"/>
        </w:tabs>
        <w:rPr>
          <w:spacing w:val="-6"/>
          <w:szCs w:val="28"/>
          <w:lang w:eastAsia="ru-RU"/>
        </w:rPr>
      </w:pPr>
      <w:r w:rsidRPr="00494F8A">
        <w:rPr>
          <w:spacing w:val="-6"/>
          <w:szCs w:val="28"/>
          <w:lang w:eastAsia="ru-RU"/>
        </w:rPr>
        <w:lastRenderedPageBreak/>
        <w:t>5. Автоматическая сверка данных раздельного учета результатов финансово-хозяйственной деятельности участников казначейского сопровождения в информационных системах участников казначейского сопровождения с данными расходной декларации.</w:t>
      </w:r>
    </w:p>
    <w:p w:rsidR="0012532A" w:rsidRPr="00494F8A" w:rsidRDefault="0012532A" w:rsidP="0012532A">
      <w:pPr>
        <w:autoSpaceDE w:val="0"/>
        <w:autoSpaceDN w:val="0"/>
        <w:adjustRightInd w:val="0"/>
        <w:rPr>
          <w:szCs w:val="28"/>
        </w:rPr>
      </w:pPr>
      <w:r w:rsidRPr="00494F8A">
        <w:rPr>
          <w:szCs w:val="28"/>
        </w:rPr>
        <w:t>Создано единое «платформенное решение» для участников казначейского сопровождения, в том числе на уровне бюджетов субъектов Российской Федерации (местных бюджетов).</w:t>
      </w:r>
    </w:p>
    <w:p w:rsidR="0012532A" w:rsidRPr="00494F8A" w:rsidRDefault="0012532A" w:rsidP="0012532A">
      <w:pPr>
        <w:autoSpaceDE w:val="0"/>
        <w:autoSpaceDN w:val="0"/>
        <w:adjustRightInd w:val="0"/>
        <w:rPr>
          <w:szCs w:val="28"/>
        </w:rPr>
      </w:pPr>
      <w:r w:rsidRPr="00494F8A">
        <w:rPr>
          <w:szCs w:val="28"/>
        </w:rPr>
        <w:t>Федеральным казначейством в 2022 году успешно реализован пилотный проект по использованию финансовыми органами субъектов Российской Федерации (муниципальных образований) подсистемы ведения нормативной справочной информации и подсистемы управления расходами ГИИС «Электронный бюджет», оператором которых является Федеральное казначейство, для открытия лицевых счетов региональным (муниципальным) участникам казначейского сопровождения и отражения операций по зачислению и списанию целевых средств на этих лицевых счетах.</w:t>
      </w:r>
    </w:p>
    <w:p w:rsidR="0012532A" w:rsidRPr="00494F8A" w:rsidRDefault="0012532A" w:rsidP="0012532A">
      <w:pPr>
        <w:autoSpaceDE w:val="0"/>
        <w:autoSpaceDN w:val="0"/>
        <w:adjustRightInd w:val="0"/>
        <w:rPr>
          <w:szCs w:val="28"/>
        </w:rPr>
      </w:pPr>
      <w:r w:rsidRPr="00494F8A">
        <w:rPr>
          <w:szCs w:val="28"/>
        </w:rPr>
        <w:t xml:space="preserve">В 2022 году проведена апробация функционала использования ГИИС «Электронный бюджет» при казначейском сопровождении средств бюджетов субъектов Российской Федерации (местных бюджетов) 3 финансовыми органами: </w:t>
      </w:r>
    </w:p>
    <w:p w:rsidR="0012532A" w:rsidRPr="00494F8A" w:rsidRDefault="0012532A" w:rsidP="0012532A">
      <w:pPr>
        <w:pStyle w:val="a4"/>
        <w:numPr>
          <w:ilvl w:val="0"/>
          <w:numId w:val="14"/>
        </w:numPr>
        <w:autoSpaceDE w:val="0"/>
        <w:autoSpaceDN w:val="0"/>
        <w:adjustRightInd w:val="0"/>
        <w:ind w:left="641" w:firstLine="709"/>
        <w:rPr>
          <w:szCs w:val="28"/>
        </w:rPr>
      </w:pPr>
      <w:r w:rsidRPr="00494F8A">
        <w:rPr>
          <w:szCs w:val="28"/>
        </w:rPr>
        <w:t xml:space="preserve">Министерством экономического развития Кабардино-Балкарской Республики; </w:t>
      </w:r>
    </w:p>
    <w:p w:rsidR="0012532A" w:rsidRPr="00494F8A" w:rsidRDefault="0012532A" w:rsidP="0012532A">
      <w:pPr>
        <w:pStyle w:val="a4"/>
        <w:numPr>
          <w:ilvl w:val="0"/>
          <w:numId w:val="14"/>
        </w:numPr>
        <w:autoSpaceDE w:val="0"/>
        <w:autoSpaceDN w:val="0"/>
        <w:adjustRightInd w:val="0"/>
        <w:ind w:left="641" w:firstLine="709"/>
        <w:rPr>
          <w:szCs w:val="28"/>
        </w:rPr>
      </w:pPr>
      <w:r w:rsidRPr="00494F8A">
        <w:rPr>
          <w:szCs w:val="28"/>
        </w:rPr>
        <w:t>Финансовым управлением администрации муниципального образования Апшеронского района Краснодарского края;</w:t>
      </w:r>
    </w:p>
    <w:p w:rsidR="0012532A" w:rsidRPr="00494F8A" w:rsidRDefault="0012532A" w:rsidP="0012532A">
      <w:pPr>
        <w:pStyle w:val="a4"/>
        <w:numPr>
          <w:ilvl w:val="0"/>
          <w:numId w:val="14"/>
        </w:numPr>
        <w:autoSpaceDE w:val="0"/>
        <w:autoSpaceDN w:val="0"/>
        <w:adjustRightInd w:val="0"/>
        <w:ind w:left="641" w:firstLine="709"/>
        <w:rPr>
          <w:szCs w:val="28"/>
        </w:rPr>
      </w:pPr>
      <w:r w:rsidRPr="00494F8A">
        <w:rPr>
          <w:szCs w:val="28"/>
        </w:rPr>
        <w:t>Комитетом финансов Гатчинского муниципального района Ленинградской области.</w:t>
      </w:r>
    </w:p>
    <w:p w:rsidR="0012532A" w:rsidRPr="00494F8A" w:rsidRDefault="0012532A" w:rsidP="0012532A">
      <w:pPr>
        <w:autoSpaceDE w:val="0"/>
        <w:autoSpaceDN w:val="0"/>
        <w:adjustRightInd w:val="0"/>
        <w:rPr>
          <w:szCs w:val="28"/>
        </w:rPr>
      </w:pPr>
      <w:r w:rsidRPr="00494F8A">
        <w:rPr>
          <w:szCs w:val="28"/>
        </w:rPr>
        <w:t>В 2022 году в ГИИС «Электронный бюджет» открыто 42 лицевых счета для учета операций со средствами региональных (муниципальных) участников казначейского сопровождения по 42 государственным (муниципальным) контрактам, соглашениям (</w:t>
      </w:r>
      <w:r w:rsidR="00F331BC" w:rsidRPr="00494F8A">
        <w:rPr>
          <w:szCs w:val="28"/>
        </w:rPr>
        <w:t xml:space="preserve">договорам) на сумму </w:t>
      </w:r>
      <w:r w:rsidR="00F331BC" w:rsidRPr="00494F8A">
        <w:rPr>
          <w:szCs w:val="28"/>
        </w:rPr>
        <w:br/>
        <w:t>198,30 млн</w:t>
      </w:r>
      <w:r w:rsidRPr="00494F8A">
        <w:rPr>
          <w:szCs w:val="28"/>
        </w:rPr>
        <w:t xml:space="preserve"> рублей, по которым осуществлялись операции при казначейском сопровождении средств указанными финансовыми органами. </w:t>
      </w:r>
    </w:p>
    <w:p w:rsidR="0012532A" w:rsidRPr="00494F8A" w:rsidRDefault="0012532A" w:rsidP="0012532A">
      <w:pPr>
        <w:tabs>
          <w:tab w:val="left" w:pos="0"/>
          <w:tab w:val="left" w:pos="993"/>
          <w:tab w:val="left" w:pos="1276"/>
        </w:tabs>
        <w:rPr>
          <w:szCs w:val="28"/>
        </w:rPr>
      </w:pPr>
      <w:r w:rsidRPr="00494F8A">
        <w:rPr>
          <w:szCs w:val="28"/>
        </w:rPr>
        <w:t>Кроме того, принято участие в развитии:</w:t>
      </w:r>
    </w:p>
    <w:p w:rsidR="0012532A" w:rsidRPr="00494F8A" w:rsidRDefault="0012532A" w:rsidP="0012532A">
      <w:pPr>
        <w:tabs>
          <w:tab w:val="left" w:pos="0"/>
          <w:tab w:val="left" w:pos="993"/>
          <w:tab w:val="left" w:pos="1276"/>
        </w:tabs>
        <w:rPr>
          <w:szCs w:val="28"/>
        </w:rPr>
      </w:pPr>
      <w:r w:rsidRPr="00494F8A">
        <w:rPr>
          <w:szCs w:val="28"/>
        </w:rPr>
        <w:t xml:space="preserve">- подсистемы ведения нормативной справочной информации ГИИС «Электронный бюджет» в части функционала резервирования (открытия) лицевых счетов участникам казначейского сопровождения, а также развития компонента казначейского сопровождения подсистемы управления расходами ГИИС «Электронный бюджет» в части открытия </w:t>
      </w:r>
      <w:r w:rsidRPr="00494F8A">
        <w:rPr>
          <w:szCs w:val="28"/>
        </w:rPr>
        <w:lastRenderedPageBreak/>
        <w:t>(закрытия) аналитических разделов, осуществления и учета операций со средствами, подлежащими казначейскому сопровождению, на лицевых счетах участников казначейского сопровождения;</w:t>
      </w:r>
    </w:p>
    <w:p w:rsidR="0012532A" w:rsidRPr="00494F8A" w:rsidRDefault="0012532A" w:rsidP="0012532A">
      <w:pPr>
        <w:tabs>
          <w:tab w:val="left" w:pos="0"/>
          <w:tab w:val="left" w:pos="993"/>
          <w:tab w:val="left" w:pos="1276"/>
        </w:tabs>
        <w:rPr>
          <w:szCs w:val="28"/>
        </w:rPr>
      </w:pPr>
      <w:r w:rsidRPr="00494F8A">
        <w:rPr>
          <w:szCs w:val="28"/>
        </w:rPr>
        <w:t xml:space="preserve">- подсистем (компонентов, модулей) ГИИС «Электронный бюджет» </w:t>
      </w:r>
      <w:r w:rsidRPr="00494F8A">
        <w:rPr>
          <w:szCs w:val="28"/>
        </w:rPr>
        <w:br/>
        <w:t xml:space="preserve">в части оптимизации функционала казначейского сопровождения, осуществляемого территориальными органами Федерального казначейства </w:t>
      </w:r>
      <w:r w:rsidRPr="00494F8A">
        <w:rPr>
          <w:szCs w:val="28"/>
        </w:rPr>
        <w:br/>
        <w:t>и участниками казначейского сопровождения;</w:t>
      </w:r>
    </w:p>
    <w:p w:rsidR="0012532A" w:rsidRPr="00494F8A" w:rsidRDefault="0012532A" w:rsidP="0012532A">
      <w:pPr>
        <w:tabs>
          <w:tab w:val="left" w:pos="0"/>
          <w:tab w:val="left" w:pos="993"/>
          <w:tab w:val="left" w:pos="1276"/>
        </w:tabs>
        <w:rPr>
          <w:szCs w:val="28"/>
        </w:rPr>
      </w:pPr>
      <w:r w:rsidRPr="00494F8A">
        <w:rPr>
          <w:szCs w:val="28"/>
        </w:rPr>
        <w:t xml:space="preserve">- подсистемы информационно-аналитического обеспечения </w:t>
      </w:r>
      <w:r w:rsidRPr="00494F8A">
        <w:rPr>
          <w:szCs w:val="28"/>
        </w:rPr>
        <w:br/>
        <w:t>ГИИС «Электронный бюджет» в части формирования аналитической информации по казначейскому сопровождению.</w:t>
      </w:r>
    </w:p>
    <w:p w:rsidR="0012532A" w:rsidRPr="00494F8A" w:rsidRDefault="0012532A" w:rsidP="0012532A">
      <w:pPr>
        <w:pStyle w:val="a7"/>
        <w:spacing w:line="360" w:lineRule="atLeast"/>
        <w:ind w:firstLine="709"/>
        <w:rPr>
          <w:szCs w:val="28"/>
        </w:rPr>
      </w:pPr>
      <w:r w:rsidRPr="00494F8A">
        <w:rPr>
          <w:szCs w:val="28"/>
        </w:rPr>
        <w:t>В целях осуществления анализа и мониторинга казначейского сопровождения средств Федеральным казначейством ежемесячно осуществлялся мониторинг в подсистеме информационно-аналитического обеспечения ГИИС «Электронный бюджет»:</w:t>
      </w:r>
    </w:p>
    <w:p w:rsidR="0012532A" w:rsidRPr="00494F8A" w:rsidRDefault="0012532A" w:rsidP="0012532A">
      <w:pPr>
        <w:pStyle w:val="a7"/>
        <w:spacing w:line="360" w:lineRule="atLeast"/>
        <w:ind w:firstLine="709"/>
        <w:rPr>
          <w:szCs w:val="28"/>
        </w:rPr>
      </w:pPr>
      <w:r w:rsidRPr="00494F8A">
        <w:rPr>
          <w:szCs w:val="28"/>
        </w:rPr>
        <w:t>- количества открытых лицевых счетов (разделов на лицевых счетах) участникам казначейского сопровождения;</w:t>
      </w:r>
    </w:p>
    <w:p w:rsidR="0012532A" w:rsidRPr="00494F8A" w:rsidRDefault="0012532A" w:rsidP="0012532A">
      <w:pPr>
        <w:pStyle w:val="a7"/>
        <w:spacing w:line="360" w:lineRule="atLeast"/>
        <w:ind w:firstLine="709"/>
        <w:rPr>
          <w:szCs w:val="28"/>
        </w:rPr>
      </w:pPr>
      <w:r w:rsidRPr="00494F8A">
        <w:rPr>
          <w:szCs w:val="28"/>
        </w:rPr>
        <w:t>- заключенных государственными заказчиками (заказчиками) государственных контрактов (контрактов), исполнение которых подлежало казначейскому сопровождению;</w:t>
      </w:r>
    </w:p>
    <w:p w:rsidR="0012532A" w:rsidRPr="00494F8A" w:rsidRDefault="0012532A" w:rsidP="0012532A">
      <w:pPr>
        <w:pStyle w:val="a7"/>
        <w:spacing w:line="360" w:lineRule="atLeast"/>
        <w:ind w:firstLine="709"/>
        <w:rPr>
          <w:szCs w:val="28"/>
        </w:rPr>
      </w:pPr>
      <w:r w:rsidRPr="00494F8A">
        <w:rPr>
          <w:szCs w:val="28"/>
        </w:rPr>
        <w:t>- заключенных соглашений (договоров) о предоставлении субсидий, бюджетных инвестиций, взносов в уставные капиталы юридических лиц;</w:t>
      </w:r>
    </w:p>
    <w:p w:rsidR="0012532A" w:rsidRPr="00494F8A" w:rsidRDefault="0012532A" w:rsidP="00754D7B">
      <w:pPr>
        <w:pStyle w:val="a7"/>
        <w:spacing w:line="360" w:lineRule="atLeast"/>
        <w:ind w:firstLine="709"/>
        <w:rPr>
          <w:szCs w:val="28"/>
        </w:rPr>
      </w:pPr>
      <w:r w:rsidRPr="00494F8A">
        <w:rPr>
          <w:szCs w:val="28"/>
        </w:rPr>
        <w:t>- операций по исполнению государственных контрактов (контрактов), соглашений (договоров) на лицевых счетах участник</w:t>
      </w:r>
      <w:r w:rsidR="00754D7B" w:rsidRPr="00494F8A">
        <w:rPr>
          <w:szCs w:val="28"/>
        </w:rPr>
        <w:t>ов казначейского сопровождения.</w:t>
      </w:r>
    </w:p>
    <w:p w:rsidR="0012532A" w:rsidRPr="00494F8A" w:rsidRDefault="0012532A" w:rsidP="00354855">
      <w:pPr>
        <w:pStyle w:val="2"/>
      </w:pPr>
      <w:r w:rsidRPr="00494F8A">
        <w:t>Межведомственное взаимодействие</w:t>
      </w:r>
    </w:p>
    <w:p w:rsidR="0012532A" w:rsidRPr="00494F8A" w:rsidRDefault="0012532A" w:rsidP="0012532A">
      <w:pPr>
        <w:shd w:val="clear" w:color="auto" w:fill="FFFFFF" w:themeFill="background1"/>
        <w:rPr>
          <w:szCs w:val="28"/>
        </w:rPr>
      </w:pPr>
      <w:r w:rsidRPr="00494F8A">
        <w:rPr>
          <w:szCs w:val="28"/>
        </w:rPr>
        <w:t>Федеральным казначейством в рамках заключенных Соглашений</w:t>
      </w:r>
      <w:r w:rsidRPr="00494F8A">
        <w:rPr>
          <w:szCs w:val="28"/>
        </w:rPr>
        <w:br/>
        <w:t>об информационном взаимодействии в 2022 году осуществлялось межведомственное взаимодействие с Федеральной налого</w:t>
      </w:r>
      <w:r w:rsidR="007C1F80">
        <w:rPr>
          <w:szCs w:val="28"/>
        </w:rPr>
        <w:t>вой службой</w:t>
      </w:r>
      <w:r w:rsidRPr="00494F8A">
        <w:rPr>
          <w:szCs w:val="28"/>
        </w:rPr>
        <w:t>, Федеральной службой по финансовому мониторингу, Федеральной антимонопольной службой, Генеральной прокуратурой Российской Федерации, Министерством внутренних дел Российской Федерации, Федеральной службой охраны Российской Федерации и Центральным банком Российской Федерации.</w:t>
      </w:r>
    </w:p>
    <w:p w:rsidR="0012532A" w:rsidRPr="00494F8A" w:rsidRDefault="0012532A" w:rsidP="0012532A">
      <w:pPr>
        <w:rPr>
          <w:szCs w:val="28"/>
        </w:rPr>
      </w:pPr>
      <w:r w:rsidRPr="00494F8A">
        <w:rPr>
          <w:szCs w:val="28"/>
        </w:rPr>
        <w:t xml:space="preserve">Подготовлены и направлены в Министерство финансов Российской Федерации ежемесячные доклады о казначейском сопровождении государственных контрактов по государственному оборонному заказу </w:t>
      </w:r>
      <w:r w:rsidRPr="00494F8A">
        <w:rPr>
          <w:szCs w:val="28"/>
        </w:rPr>
        <w:br/>
        <w:t xml:space="preserve">в соответствии с поручением Минфина России от 23 марта 2017 г. </w:t>
      </w:r>
      <w:r w:rsidRPr="00494F8A">
        <w:rPr>
          <w:szCs w:val="28"/>
        </w:rPr>
        <w:br/>
        <w:t xml:space="preserve">№ 10-10-04/17028 в целях исполнения пункта 2 раздела I протокола </w:t>
      </w:r>
      <w:r w:rsidRPr="00494F8A">
        <w:rPr>
          <w:szCs w:val="28"/>
        </w:rPr>
        <w:lastRenderedPageBreak/>
        <w:t>совещания в коллегии Военно-промышленной комиссии Российской Федерации от 29 декабря 2016 г. № РД-П7-21прВПК.</w:t>
      </w:r>
    </w:p>
    <w:p w:rsidR="0012532A" w:rsidRPr="00494F8A" w:rsidRDefault="0012532A" w:rsidP="0012532A">
      <w:pPr>
        <w:rPr>
          <w:szCs w:val="28"/>
        </w:rPr>
      </w:pPr>
      <w:r w:rsidRPr="00494F8A">
        <w:rPr>
          <w:szCs w:val="28"/>
        </w:rPr>
        <w:t>Подготовлена и направлена аналитическая информация по запросам Счетной палаты Российской Федерации письмами Федерального казначейства от 2 февраля 2022 г. № 07-04-04/04-2131, от 4 марта 2022 г.</w:t>
      </w:r>
      <w:r w:rsidRPr="00494F8A">
        <w:rPr>
          <w:szCs w:val="28"/>
        </w:rPr>
        <w:br/>
        <w:t>№ 04-06-07/4918, от 1 декабря 2022 г. № 04-06-07/30062, от 17 марта 2022 г. № 04-02-07/6159, от 29 марта 2022 г. № 04-02-08/7267-дсп и от 17 июня</w:t>
      </w:r>
      <w:r w:rsidRPr="00494F8A">
        <w:rPr>
          <w:szCs w:val="28"/>
        </w:rPr>
        <w:br/>
        <w:t>2022 г. № 07-04-04/04-14905.</w:t>
      </w:r>
    </w:p>
    <w:p w:rsidR="0012532A" w:rsidRPr="00494F8A" w:rsidRDefault="0012532A" w:rsidP="0012532A">
      <w:pPr>
        <w:shd w:val="clear" w:color="auto" w:fill="FFFFFF" w:themeFill="background1"/>
        <w:autoSpaceDE w:val="0"/>
        <w:autoSpaceDN w:val="0"/>
        <w:adjustRightInd w:val="0"/>
        <w:rPr>
          <w:szCs w:val="28"/>
          <w:shd w:val="clear" w:color="auto" w:fill="FFFFFF" w:themeFill="background1"/>
        </w:rPr>
      </w:pPr>
      <w:r w:rsidRPr="00494F8A">
        <w:rPr>
          <w:szCs w:val="28"/>
        </w:rPr>
        <w:t xml:space="preserve">В ФНС России подготовлен и направлен перечень участников казначейского сопровождения, являющихся головными исполнителями (исполнителями) по государственным контрактам (контрактам), </w:t>
      </w:r>
      <w:r w:rsidRPr="00494F8A">
        <w:rPr>
          <w:szCs w:val="28"/>
        </w:rPr>
        <w:br/>
        <w:t xml:space="preserve">по состоянию </w:t>
      </w:r>
      <w:r w:rsidRPr="00494F8A">
        <w:rPr>
          <w:szCs w:val="28"/>
          <w:shd w:val="clear" w:color="auto" w:fill="FFFFFF" w:themeFill="background1"/>
        </w:rPr>
        <w:t>на 1 января 2022 года и 1 июля 2022 года.</w:t>
      </w:r>
    </w:p>
    <w:p w:rsidR="0012532A" w:rsidRPr="00494F8A" w:rsidRDefault="0012532A" w:rsidP="00354855">
      <w:pPr>
        <w:pStyle w:val="2"/>
        <w:rPr>
          <w:rFonts w:eastAsiaTheme="minorHAnsi"/>
        </w:rPr>
      </w:pPr>
      <w:r w:rsidRPr="00494F8A">
        <w:rPr>
          <w:rFonts w:eastAsiaTheme="minorHAnsi"/>
        </w:rPr>
        <w:t>Организация межведомственного взаимодействия при использовании бюджетных средств</w:t>
      </w:r>
    </w:p>
    <w:p w:rsidR="0012532A" w:rsidRPr="002931F6" w:rsidRDefault="0012532A" w:rsidP="0012532A">
      <w:pPr>
        <w:tabs>
          <w:tab w:val="left" w:pos="9356"/>
        </w:tabs>
        <w:rPr>
          <w:szCs w:val="28"/>
        </w:rPr>
      </w:pPr>
      <w:r w:rsidRPr="00494F8A">
        <w:rPr>
          <w:szCs w:val="28"/>
        </w:rPr>
        <w:t>В целях совершенствования способов обмена информацией между Федеральным казначейством и органами, указанными в пункте 15 статьи 242.13-1 Бюджетного кодекса,</w:t>
      </w:r>
      <w:r w:rsidRPr="00494F8A">
        <w:rPr>
          <w:szCs w:val="28"/>
          <w:lang w:eastAsia="ru-RU"/>
        </w:rPr>
        <w:t xml:space="preserve"> Федеральным казначейством принято участие в разработке</w:t>
      </w:r>
      <w:r w:rsidRPr="00494F8A">
        <w:t xml:space="preserve"> и согласовании </w:t>
      </w:r>
      <w:r w:rsidRPr="00494F8A">
        <w:rPr>
          <w:szCs w:val="28"/>
        </w:rPr>
        <w:t>проекта постановления Правительства Российской Федерации «</w:t>
      </w:r>
      <w:r w:rsidRPr="00494F8A">
        <w:rPr>
          <w:rFonts w:eastAsiaTheme="minorHAnsi"/>
          <w:bCs/>
          <w:szCs w:val="28"/>
        </w:rPr>
        <w:t>О внесении изменений в Правила обмена информацией между Федеральным казначейством и органами, указанными в пункте 15 статьи 242.13-1 Бюджетного кодекса Российской Федерации</w:t>
      </w:r>
      <w:r w:rsidRPr="00494F8A">
        <w:rPr>
          <w:szCs w:val="28"/>
        </w:rPr>
        <w:t>» (</w:t>
      </w:r>
      <w:r w:rsidRPr="002931F6">
        <w:rPr>
          <w:szCs w:val="28"/>
        </w:rPr>
        <w:t>письма Федерального казначейства от 7 июня 2022 г. № 05-06-09/13842, от 15 июля 2022 г. № 07-04-04/05-17697).</w:t>
      </w:r>
    </w:p>
    <w:p w:rsidR="0012532A" w:rsidRPr="002931F6" w:rsidRDefault="0012532A" w:rsidP="0012532A">
      <w:pPr>
        <w:tabs>
          <w:tab w:val="left" w:pos="9356"/>
        </w:tabs>
        <w:rPr>
          <w:szCs w:val="28"/>
        </w:rPr>
      </w:pPr>
      <w:r w:rsidRPr="002931F6">
        <w:rPr>
          <w:szCs w:val="28"/>
        </w:rPr>
        <w:t xml:space="preserve">Принято постановление Правительства Российской Федерации </w:t>
      </w:r>
      <w:r w:rsidRPr="002931F6">
        <w:rPr>
          <w:szCs w:val="28"/>
        </w:rPr>
        <w:br/>
        <w:t>от 22 августа 2022 г. № 1477 «</w:t>
      </w:r>
      <w:r w:rsidRPr="002931F6">
        <w:rPr>
          <w:rFonts w:eastAsiaTheme="minorHAnsi"/>
          <w:bCs/>
          <w:szCs w:val="28"/>
        </w:rPr>
        <w:t>О внесении изменений в Правила обмена информацией между Федеральным казначейством и органами, указанными в пункте 15 статьи 242.13-1 Бюджетного кодекса Российской Федерации</w:t>
      </w:r>
      <w:r w:rsidRPr="002931F6">
        <w:rPr>
          <w:szCs w:val="28"/>
        </w:rPr>
        <w:t>».</w:t>
      </w:r>
    </w:p>
    <w:p w:rsidR="0012532A" w:rsidRPr="00494F8A" w:rsidRDefault="0012532A" w:rsidP="0012532A">
      <w:pPr>
        <w:pStyle w:val="a4"/>
        <w:ind w:left="0"/>
        <w:rPr>
          <w:szCs w:val="28"/>
        </w:rPr>
      </w:pPr>
      <w:r w:rsidRPr="00494F8A">
        <w:rPr>
          <w:szCs w:val="28"/>
        </w:rPr>
        <w:t>Кроме того, в соответствии с постановлением Правительства Российской Федерации от 11 декабря 2021 г. № 2261 «О случаях и порядке обмена информацией между Федеральным казначейством и органами, указанными в пункте 15 статьи 242.13-1 Бюджетного кодекса Российской Федерации» Федеральным казначейством заключено Соглашение об информационном взаимодействии между Федеральным казначейством и Федеральной службой по финансовому мониторингу при исполнении Федеральным казначейством полномочий, предусмотренных Бюджетным кодексом Российской Федерации, от 7 октября 2022 г. № 07-04-30/6/16-СГ (далее – Соглашение с Росфинмониторингом).</w:t>
      </w:r>
    </w:p>
    <w:p w:rsidR="0012532A" w:rsidRPr="00494F8A" w:rsidRDefault="0012532A" w:rsidP="0012532A">
      <w:pPr>
        <w:pStyle w:val="a4"/>
        <w:ind w:left="0"/>
        <w:rPr>
          <w:szCs w:val="28"/>
        </w:rPr>
      </w:pPr>
      <w:r w:rsidRPr="00494F8A">
        <w:rPr>
          <w:szCs w:val="28"/>
        </w:rPr>
        <w:lastRenderedPageBreak/>
        <w:t>Указания по реализации Соглашения с Росфинмониторингом направлены в территориальные органы Федерального казначейства (письмо Федерального казначейства от 22 ноября 2022 г. № 07-04-05/05-29370).</w:t>
      </w:r>
    </w:p>
    <w:p w:rsidR="0012532A" w:rsidRPr="00494F8A" w:rsidRDefault="0012532A" w:rsidP="0012532A">
      <w:pPr>
        <w:rPr>
          <w:szCs w:val="28"/>
          <w:lang w:eastAsia="ru-RU"/>
        </w:rPr>
      </w:pPr>
      <w:r w:rsidRPr="00494F8A">
        <w:rPr>
          <w:szCs w:val="28"/>
          <w:lang w:eastAsia="ru-RU"/>
        </w:rPr>
        <w:t>Федеральным казначейством принято участие в работе межведомственной рабочей группы по противодействию незаконным финансовым операциям и работе Экспертной группы межведомственной рабочей группы по противодействию незаконным финансовым операциям.</w:t>
      </w:r>
    </w:p>
    <w:p w:rsidR="0012532A" w:rsidRPr="00494F8A" w:rsidRDefault="0012532A" w:rsidP="0012532A">
      <w:pPr>
        <w:tabs>
          <w:tab w:val="left" w:pos="9356"/>
        </w:tabs>
        <w:rPr>
          <w:szCs w:val="28"/>
          <w:lang w:eastAsia="ru-RU"/>
        </w:rPr>
      </w:pPr>
      <w:r w:rsidRPr="00494F8A">
        <w:rPr>
          <w:szCs w:val="28"/>
          <w:lang w:eastAsia="ru-RU"/>
        </w:rPr>
        <w:t>Также организовано участие уполномоченных территориальных органов Федерального казначейства (8 территориальных органов Федерального казначейства, расположенных на территории соответствующих федеральных округов Российской Федерации) в работе межведомственных рабочих групп по противодействию незаконным финансовым операциям, созданных в федеральных округах Российской Федерации (далее – региональные МРГ).</w:t>
      </w:r>
    </w:p>
    <w:p w:rsidR="0012532A" w:rsidRPr="00494F8A" w:rsidRDefault="0012532A" w:rsidP="0012532A">
      <w:pPr>
        <w:tabs>
          <w:tab w:val="left" w:pos="9356"/>
        </w:tabs>
        <w:rPr>
          <w:szCs w:val="28"/>
          <w:lang w:eastAsia="ru-RU"/>
        </w:rPr>
      </w:pPr>
      <w:r w:rsidRPr="00494F8A">
        <w:rPr>
          <w:szCs w:val="28"/>
          <w:lang w:eastAsia="ru-RU"/>
        </w:rPr>
        <w:t>В 2022 году Федеральным казначейством принято участие в:</w:t>
      </w:r>
    </w:p>
    <w:p w:rsidR="0012532A" w:rsidRPr="00494F8A" w:rsidRDefault="0012532A" w:rsidP="0012532A">
      <w:pPr>
        <w:tabs>
          <w:tab w:val="left" w:pos="9356"/>
        </w:tabs>
        <w:rPr>
          <w:szCs w:val="28"/>
          <w:lang w:eastAsia="ru-RU"/>
        </w:rPr>
      </w:pPr>
      <w:r w:rsidRPr="00494F8A">
        <w:rPr>
          <w:szCs w:val="28"/>
          <w:lang w:eastAsia="ru-RU"/>
        </w:rPr>
        <w:t>− 1 заседании межведомственной рабочей группы по противодействию незаконным финансовым операциям;</w:t>
      </w:r>
    </w:p>
    <w:p w:rsidR="0012532A" w:rsidRPr="00494F8A" w:rsidRDefault="0012532A" w:rsidP="0012532A">
      <w:pPr>
        <w:tabs>
          <w:tab w:val="left" w:pos="9356"/>
        </w:tabs>
        <w:rPr>
          <w:szCs w:val="28"/>
          <w:lang w:eastAsia="ru-RU"/>
        </w:rPr>
      </w:pPr>
      <w:r w:rsidRPr="00494F8A">
        <w:rPr>
          <w:szCs w:val="28"/>
          <w:lang w:eastAsia="ru-RU"/>
        </w:rPr>
        <w:t>− 1 заседании Экспертной группы межведомственной рабочей группы по противодействию незаконным финансовым операциям.</w:t>
      </w:r>
    </w:p>
    <w:p w:rsidR="0012532A" w:rsidRPr="00494F8A" w:rsidRDefault="0012532A" w:rsidP="00754D7B">
      <w:pPr>
        <w:tabs>
          <w:tab w:val="left" w:pos="9356"/>
        </w:tabs>
        <w:rPr>
          <w:szCs w:val="28"/>
        </w:rPr>
      </w:pPr>
      <w:r w:rsidRPr="00494F8A">
        <w:rPr>
          <w:szCs w:val="28"/>
          <w:lang w:eastAsia="ru-RU"/>
        </w:rPr>
        <w:t xml:space="preserve">Территориальными </w:t>
      </w:r>
      <w:r w:rsidRPr="002931F6">
        <w:rPr>
          <w:szCs w:val="28"/>
          <w:lang w:eastAsia="ru-RU"/>
        </w:rPr>
        <w:t xml:space="preserve">органами Федерального казначейства принято участие в 19 заседаниях региональных МРГ, а также в 4 заседаниях Экспертной группы региональных МРГ. </w:t>
      </w:r>
      <w:r w:rsidRPr="002931F6">
        <w:rPr>
          <w:szCs w:val="28"/>
        </w:rPr>
        <w:t xml:space="preserve">В рамках данной работы </w:t>
      </w:r>
      <w:r w:rsidRPr="002931F6">
        <w:rPr>
          <w:szCs w:val="28"/>
          <w:lang w:eastAsia="ru-RU"/>
        </w:rPr>
        <w:t>территориальным органам Федерального казначейства</w:t>
      </w:r>
      <w:r w:rsidRPr="002931F6">
        <w:rPr>
          <w:szCs w:val="28"/>
        </w:rPr>
        <w:t xml:space="preserve"> дано 33 поручения, в том числе 21 поручение со сроком исполнения в 2022 году, которые выполнены в установленный срок</w:t>
      </w:r>
      <w:r w:rsidRPr="00494F8A">
        <w:rPr>
          <w:szCs w:val="28"/>
        </w:rPr>
        <w:t xml:space="preserve"> (результат исполнения </w:t>
      </w:r>
      <w:r w:rsidRPr="002931F6">
        <w:rPr>
          <w:szCs w:val="28"/>
        </w:rPr>
        <w:t>составил 100%).</w:t>
      </w:r>
    </w:p>
    <w:p w:rsidR="0012532A" w:rsidRPr="00494F8A" w:rsidRDefault="0012532A" w:rsidP="00354855">
      <w:pPr>
        <w:pStyle w:val="2"/>
      </w:pPr>
      <w:r w:rsidRPr="00494F8A">
        <w:t>Центры специализации по казначейскому сопровождению</w:t>
      </w:r>
    </w:p>
    <w:p w:rsidR="0012532A" w:rsidRPr="002931F6" w:rsidRDefault="0012532A" w:rsidP="0012532A">
      <w:pPr>
        <w:shd w:val="clear" w:color="auto" w:fill="FFFFFF" w:themeFill="background1"/>
        <w:autoSpaceDE w:val="0"/>
        <w:autoSpaceDN w:val="0"/>
        <w:adjustRightInd w:val="0"/>
        <w:rPr>
          <w:szCs w:val="28"/>
        </w:rPr>
      </w:pPr>
      <w:r w:rsidRPr="00494F8A">
        <w:rPr>
          <w:szCs w:val="28"/>
        </w:rPr>
        <w:t xml:space="preserve">В соответствии с приказом Федерального казначейства </w:t>
      </w:r>
      <w:r w:rsidRPr="00494F8A">
        <w:rPr>
          <w:szCs w:val="28"/>
        </w:rPr>
        <w:br/>
        <w:t xml:space="preserve">от 12 апреля 2022 г. № 94 «О внесении изменений в приказ Федерального казначейства от 2 июля 2020 г. № 202 «О наделении отдельных управлений Федерального казначейства по субъектам Российской Федерации полномочиями по открытию и ведению лицевых счетов, учету операций на указанных лицевых счетах, формированию расчетных документов </w:t>
      </w:r>
      <w:r w:rsidRPr="00494F8A">
        <w:rPr>
          <w:szCs w:val="28"/>
        </w:rPr>
        <w:br/>
        <w:t xml:space="preserve">и их передаче в подразделение Банка России (кредитные организации), ведению казначейского учета, составлению и представлению бюджетной отчетности по операциям при казначейском сопровождении средств в валюте Российской Федерации в случаях, предусмотренных федеральным законом о федеральном </w:t>
      </w:r>
      <w:r w:rsidRPr="002931F6">
        <w:rPr>
          <w:szCs w:val="28"/>
        </w:rPr>
        <w:t xml:space="preserve">бюджете» на базе Управления Федерального </w:t>
      </w:r>
      <w:r w:rsidRPr="002931F6">
        <w:rPr>
          <w:szCs w:val="28"/>
        </w:rPr>
        <w:lastRenderedPageBreak/>
        <w:t>казначейства по Чеченской Республике создан Центр специализации по казначейскому сопровождению средств федерального бюджета.</w:t>
      </w:r>
    </w:p>
    <w:p w:rsidR="0012532A" w:rsidRPr="00494F8A" w:rsidRDefault="0012532A" w:rsidP="0012532A">
      <w:pPr>
        <w:shd w:val="clear" w:color="auto" w:fill="FFFFFF" w:themeFill="background1"/>
        <w:autoSpaceDE w:val="0"/>
        <w:autoSpaceDN w:val="0"/>
        <w:adjustRightInd w:val="0"/>
        <w:rPr>
          <w:szCs w:val="28"/>
        </w:rPr>
      </w:pPr>
      <w:r w:rsidRPr="002931F6">
        <w:rPr>
          <w:szCs w:val="28"/>
        </w:rPr>
        <w:t>Во 2 квартале 2022 года осуществлена передача лицевых</w:t>
      </w:r>
      <w:r w:rsidRPr="00494F8A">
        <w:rPr>
          <w:szCs w:val="28"/>
        </w:rPr>
        <w:t xml:space="preserve"> счетов участников казначейского сопровождения на обслуживание из Управления Федерального казначейства по Краснодарскому краю в Управление Федерального казначейства по Чеченской Республике.</w:t>
      </w:r>
    </w:p>
    <w:p w:rsidR="0012532A" w:rsidRPr="00494F8A" w:rsidRDefault="0012532A" w:rsidP="0012532A">
      <w:pPr>
        <w:rPr>
          <w:szCs w:val="28"/>
        </w:rPr>
      </w:pPr>
      <w:r w:rsidRPr="00494F8A">
        <w:rPr>
          <w:szCs w:val="28"/>
        </w:rPr>
        <w:t>В целях обеспечения корректной передачи функций осуществлялась координация деятельности территориальных органов Федерального казначейства по вопросам методологического и технического характера.</w:t>
      </w:r>
    </w:p>
    <w:p w:rsidR="0012532A" w:rsidRPr="00494F8A" w:rsidRDefault="0012532A" w:rsidP="00754D7B">
      <w:pPr>
        <w:shd w:val="clear" w:color="auto" w:fill="FFFFFF" w:themeFill="background1"/>
        <w:autoSpaceDE w:val="0"/>
        <w:autoSpaceDN w:val="0"/>
        <w:adjustRightInd w:val="0"/>
        <w:rPr>
          <w:szCs w:val="28"/>
        </w:rPr>
      </w:pPr>
      <w:r w:rsidRPr="00494F8A">
        <w:rPr>
          <w:szCs w:val="28"/>
        </w:rPr>
        <w:t xml:space="preserve">По состоянию на 1 января 2023 года созданы Центры специализации </w:t>
      </w:r>
      <w:r w:rsidRPr="00494F8A">
        <w:rPr>
          <w:szCs w:val="28"/>
        </w:rPr>
        <w:br/>
        <w:t xml:space="preserve">по казначейскому сопровождению на базе 8 территориальных органов Федерального казначейства, осуществляющих функции по открытию </w:t>
      </w:r>
      <w:r w:rsidRPr="00494F8A">
        <w:rPr>
          <w:szCs w:val="28"/>
        </w:rPr>
        <w:br/>
        <w:t>и ведению лицевых счетов, санкционированию операций на лицевых счетах участников казначейского сопровождения федерального уровня.</w:t>
      </w:r>
    </w:p>
    <w:p w:rsidR="0012532A" w:rsidRPr="00494F8A" w:rsidRDefault="0012532A" w:rsidP="00354855">
      <w:pPr>
        <w:pStyle w:val="2"/>
      </w:pPr>
      <w:r w:rsidRPr="00494F8A">
        <w:t>Результаты казначейского сопровождения</w:t>
      </w:r>
    </w:p>
    <w:p w:rsidR="0012532A" w:rsidRPr="002931F6" w:rsidRDefault="0012532A" w:rsidP="0012532A">
      <w:pPr>
        <w:rPr>
          <w:szCs w:val="28"/>
        </w:rPr>
      </w:pPr>
      <w:r w:rsidRPr="00494F8A">
        <w:rPr>
          <w:szCs w:val="28"/>
          <w:lang w:eastAsia="ar-SA"/>
        </w:rPr>
        <w:t xml:space="preserve">По состоянию </w:t>
      </w:r>
      <w:r w:rsidRPr="002931F6">
        <w:rPr>
          <w:szCs w:val="28"/>
          <w:lang w:eastAsia="ar-SA"/>
        </w:rPr>
        <w:t xml:space="preserve">на 1 января 2023 года в территориальных органах Федерального казначейства 30 879 участникам казначейского сопровождения федерального уровня открыто 30 879 лицевых счетов </w:t>
      </w:r>
      <w:r w:rsidRPr="002931F6">
        <w:rPr>
          <w:szCs w:val="28"/>
          <w:lang w:eastAsia="ar-SA"/>
        </w:rPr>
        <w:br/>
        <w:t xml:space="preserve">(126 191 разделов), предназначенных для учета операций со средствами участников казначейского сопровождения. </w:t>
      </w:r>
    </w:p>
    <w:p w:rsidR="0012532A" w:rsidRPr="002931F6" w:rsidRDefault="0012532A" w:rsidP="0012532A">
      <w:pPr>
        <w:rPr>
          <w:szCs w:val="28"/>
        </w:rPr>
      </w:pPr>
      <w:r w:rsidRPr="002931F6">
        <w:rPr>
          <w:szCs w:val="28"/>
        </w:rPr>
        <w:t>По состоянию на 1 января 2022 года на лицевых счетах образовались остатки ср</w:t>
      </w:r>
      <w:r w:rsidR="00F331BC" w:rsidRPr="002931F6">
        <w:rPr>
          <w:szCs w:val="28"/>
        </w:rPr>
        <w:t>едств в размере 1 046 572,4 млн</w:t>
      </w:r>
      <w:r w:rsidRPr="002931F6">
        <w:rPr>
          <w:szCs w:val="28"/>
        </w:rPr>
        <w:t> рублей.</w:t>
      </w:r>
    </w:p>
    <w:p w:rsidR="0012532A" w:rsidRPr="002931F6" w:rsidRDefault="0012532A" w:rsidP="0012532A">
      <w:pPr>
        <w:rPr>
          <w:rFonts w:eastAsia="Times New Roman"/>
          <w:szCs w:val="28"/>
        </w:rPr>
      </w:pPr>
      <w:r w:rsidRPr="002931F6">
        <w:rPr>
          <w:rFonts w:eastAsia="Times New Roman"/>
          <w:szCs w:val="28"/>
        </w:rPr>
        <w:t xml:space="preserve">В 2022 году на лицевые счета головных исполнителей </w:t>
      </w:r>
      <w:r w:rsidRPr="002931F6">
        <w:rPr>
          <w:rFonts w:eastAsia="Times New Roman"/>
          <w:szCs w:val="28"/>
        </w:rPr>
        <w:br/>
        <w:t xml:space="preserve">по государственным контрактам, получателей субсидий (бюджетных инвестиций) поступило </w:t>
      </w:r>
      <w:r w:rsidR="00F331BC" w:rsidRPr="002931F6">
        <w:rPr>
          <w:szCs w:val="28"/>
        </w:rPr>
        <w:t>5 058 328,4 млн</w:t>
      </w:r>
      <w:r w:rsidRPr="002931F6">
        <w:rPr>
          <w:szCs w:val="28"/>
        </w:rPr>
        <w:t> рублей.</w:t>
      </w:r>
    </w:p>
    <w:p w:rsidR="0012532A" w:rsidRPr="002931F6" w:rsidRDefault="0012532A" w:rsidP="0012532A">
      <w:pPr>
        <w:rPr>
          <w:rFonts w:eastAsia="Times New Roman"/>
          <w:szCs w:val="28"/>
        </w:rPr>
      </w:pPr>
      <w:r w:rsidRPr="002931F6">
        <w:rPr>
          <w:rFonts w:eastAsia="Times New Roman"/>
          <w:szCs w:val="28"/>
        </w:rPr>
        <w:t xml:space="preserve">Кассовый расход с лицевых счетов на счета в кредитные организации составил </w:t>
      </w:r>
      <w:r w:rsidRPr="002931F6">
        <w:rPr>
          <w:szCs w:val="28"/>
        </w:rPr>
        <w:t>4 638 605,1</w:t>
      </w:r>
      <w:r w:rsidR="00F331BC" w:rsidRPr="002931F6">
        <w:rPr>
          <w:rFonts w:eastAsia="Times New Roman"/>
          <w:szCs w:val="28"/>
        </w:rPr>
        <w:t xml:space="preserve"> млн</w:t>
      </w:r>
      <w:r w:rsidRPr="002931F6">
        <w:rPr>
          <w:rFonts w:eastAsia="Times New Roman"/>
          <w:szCs w:val="28"/>
        </w:rPr>
        <w:t> рублей.</w:t>
      </w:r>
    </w:p>
    <w:p w:rsidR="0012532A" w:rsidRPr="002931F6" w:rsidRDefault="0012532A" w:rsidP="0012532A">
      <w:pPr>
        <w:rPr>
          <w:szCs w:val="28"/>
        </w:rPr>
      </w:pPr>
      <w:r w:rsidRPr="002931F6">
        <w:rPr>
          <w:szCs w:val="28"/>
        </w:rPr>
        <w:t>По состоянию на 1 января 2023 года на лицевых счетах остатки ср</w:t>
      </w:r>
      <w:r w:rsidR="00F331BC" w:rsidRPr="002931F6">
        <w:rPr>
          <w:szCs w:val="28"/>
        </w:rPr>
        <w:t>едств составили 1 466 295,7 млн</w:t>
      </w:r>
      <w:r w:rsidRPr="002931F6">
        <w:rPr>
          <w:szCs w:val="28"/>
        </w:rPr>
        <w:t> рублей.</w:t>
      </w:r>
    </w:p>
    <w:p w:rsidR="0012532A" w:rsidRPr="00494F8A" w:rsidRDefault="0012532A" w:rsidP="0012532A">
      <w:pPr>
        <w:rPr>
          <w:szCs w:val="28"/>
        </w:rPr>
      </w:pPr>
      <w:r w:rsidRPr="002931F6">
        <w:rPr>
          <w:szCs w:val="28"/>
          <w:lang w:eastAsia="ar-SA"/>
        </w:rPr>
        <w:t>По состоянию на 1 января 2023 года в территориальных органах Федерального казначейства 13 560 участникам казначейского сопровождения уровня бюджетов субъектов Российской Федерации (местных бюджетов) открыто 15 442 лицевых счет</w:t>
      </w:r>
      <w:r w:rsidR="00EB0408">
        <w:rPr>
          <w:szCs w:val="28"/>
          <w:lang w:eastAsia="ar-SA"/>
        </w:rPr>
        <w:t>а</w:t>
      </w:r>
      <w:r w:rsidRPr="00494F8A">
        <w:rPr>
          <w:szCs w:val="28"/>
          <w:lang w:eastAsia="ar-SA"/>
        </w:rPr>
        <w:t xml:space="preserve"> (24 095 разделов). </w:t>
      </w:r>
    </w:p>
    <w:p w:rsidR="0012532A" w:rsidRPr="00494F8A" w:rsidRDefault="0012532A" w:rsidP="0012532A">
      <w:pPr>
        <w:rPr>
          <w:szCs w:val="28"/>
        </w:rPr>
      </w:pPr>
      <w:r w:rsidRPr="00494F8A">
        <w:rPr>
          <w:szCs w:val="28"/>
        </w:rPr>
        <w:t xml:space="preserve">По состоянию на 1 января 2022 года на лицевых счетах (разделах) образовались остатки </w:t>
      </w:r>
      <w:r w:rsidR="00F331BC" w:rsidRPr="00494F8A">
        <w:rPr>
          <w:szCs w:val="28"/>
        </w:rPr>
        <w:t>средств в размере 111 404,5 млн</w:t>
      </w:r>
      <w:r w:rsidRPr="00494F8A">
        <w:rPr>
          <w:szCs w:val="28"/>
        </w:rPr>
        <w:t> рублей.</w:t>
      </w:r>
    </w:p>
    <w:p w:rsidR="0012532A" w:rsidRPr="00494F8A" w:rsidRDefault="0012532A" w:rsidP="0012532A">
      <w:pPr>
        <w:rPr>
          <w:rFonts w:eastAsia="Times New Roman"/>
          <w:szCs w:val="28"/>
        </w:rPr>
      </w:pPr>
      <w:r w:rsidRPr="00494F8A">
        <w:rPr>
          <w:rFonts w:eastAsia="Times New Roman"/>
          <w:szCs w:val="28"/>
        </w:rPr>
        <w:t xml:space="preserve">В 2022 году на указанные лицевые счета головных исполнителей </w:t>
      </w:r>
      <w:r w:rsidRPr="00494F8A">
        <w:rPr>
          <w:rFonts w:eastAsia="Times New Roman"/>
          <w:szCs w:val="28"/>
        </w:rPr>
        <w:br/>
        <w:t xml:space="preserve">по государственным (муниципальным) контрактам, получателей субсидий (бюджетных инвестиций) поступило </w:t>
      </w:r>
      <w:r w:rsidR="00F331BC" w:rsidRPr="00494F8A">
        <w:rPr>
          <w:szCs w:val="28"/>
        </w:rPr>
        <w:t>996 145,6 млн</w:t>
      </w:r>
      <w:r w:rsidRPr="00494F8A">
        <w:rPr>
          <w:szCs w:val="28"/>
        </w:rPr>
        <w:t> рублей.</w:t>
      </w:r>
    </w:p>
    <w:p w:rsidR="0012532A" w:rsidRPr="00494F8A" w:rsidRDefault="0012532A" w:rsidP="0012532A">
      <w:pPr>
        <w:rPr>
          <w:rFonts w:eastAsia="Times New Roman"/>
          <w:szCs w:val="28"/>
        </w:rPr>
      </w:pPr>
      <w:r w:rsidRPr="00494F8A">
        <w:rPr>
          <w:rFonts w:eastAsia="Times New Roman"/>
          <w:szCs w:val="28"/>
        </w:rPr>
        <w:lastRenderedPageBreak/>
        <w:t xml:space="preserve">Кассовый расход с лицевых счетов на счета в кредитные организации составил </w:t>
      </w:r>
      <w:r w:rsidRPr="00494F8A">
        <w:rPr>
          <w:szCs w:val="28"/>
        </w:rPr>
        <w:t>699 744,4</w:t>
      </w:r>
      <w:r w:rsidR="00F331BC" w:rsidRPr="00494F8A">
        <w:rPr>
          <w:rFonts w:eastAsia="Times New Roman"/>
          <w:szCs w:val="28"/>
        </w:rPr>
        <w:t xml:space="preserve"> млн</w:t>
      </w:r>
      <w:r w:rsidRPr="00494F8A">
        <w:rPr>
          <w:rFonts w:eastAsia="Times New Roman"/>
          <w:szCs w:val="28"/>
        </w:rPr>
        <w:t> рублей.</w:t>
      </w:r>
    </w:p>
    <w:p w:rsidR="0012532A" w:rsidRPr="00494F8A" w:rsidRDefault="0012532A" w:rsidP="0012532A">
      <w:pPr>
        <w:rPr>
          <w:szCs w:val="28"/>
        </w:rPr>
      </w:pPr>
      <w:r w:rsidRPr="00494F8A">
        <w:rPr>
          <w:szCs w:val="28"/>
        </w:rPr>
        <w:t xml:space="preserve">По состоянию на 1 января 2023 года на лицевых счетах остатки </w:t>
      </w:r>
      <w:r w:rsidR="00F331BC" w:rsidRPr="00494F8A">
        <w:rPr>
          <w:szCs w:val="28"/>
        </w:rPr>
        <w:t>средств составили 407 805,7 млн</w:t>
      </w:r>
      <w:r w:rsidRPr="00494F8A">
        <w:rPr>
          <w:szCs w:val="28"/>
        </w:rPr>
        <w:t> рублей.</w:t>
      </w:r>
    </w:p>
    <w:p w:rsidR="0012532A" w:rsidRPr="00494F8A" w:rsidRDefault="0012532A" w:rsidP="0012532A">
      <w:pPr>
        <w:rPr>
          <w:szCs w:val="28"/>
        </w:rPr>
      </w:pPr>
      <w:r w:rsidRPr="00494F8A">
        <w:rPr>
          <w:szCs w:val="28"/>
        </w:rPr>
        <w:t>Результаты казначейского сопрово</w:t>
      </w:r>
      <w:r w:rsidR="00E503D4">
        <w:rPr>
          <w:szCs w:val="28"/>
        </w:rPr>
        <w:t>ждения отражены на рисунках 1 и </w:t>
      </w:r>
      <w:r w:rsidRPr="00494F8A">
        <w:rPr>
          <w:szCs w:val="28"/>
        </w:rPr>
        <w:t>2.</w:t>
      </w:r>
    </w:p>
    <w:p w:rsidR="0012532A" w:rsidRPr="00785B67" w:rsidRDefault="0012532A" w:rsidP="00785B67">
      <w:pPr>
        <w:ind w:firstLine="0"/>
        <w:jc w:val="center"/>
        <w:rPr>
          <w:szCs w:val="28"/>
        </w:rPr>
      </w:pPr>
      <w:r w:rsidRPr="00494F8A">
        <w:rPr>
          <w:b/>
          <w:noProof/>
          <w:szCs w:val="28"/>
          <w:lang w:eastAsia="ru-RU"/>
        </w:rPr>
        <w:drawing>
          <wp:inline distT="0" distB="0" distL="0" distR="0" wp14:anchorId="63EAD2EA" wp14:editId="42AA55D1">
            <wp:extent cx="5724525" cy="321993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47790" cy="3233017"/>
                    </a:xfrm>
                    <a:prstGeom prst="rect">
                      <a:avLst/>
                    </a:prstGeom>
                  </pic:spPr>
                </pic:pic>
              </a:graphicData>
            </a:graphic>
          </wp:inline>
        </w:drawing>
      </w:r>
      <w:r w:rsidR="00785B67" w:rsidRPr="00785B67">
        <w:rPr>
          <w:szCs w:val="28"/>
        </w:rPr>
        <w:t>Рисунок</w:t>
      </w:r>
      <w:r w:rsidR="00785B67">
        <w:rPr>
          <w:szCs w:val="28"/>
        </w:rPr>
        <w:t xml:space="preserve"> 1</w:t>
      </w:r>
      <w:r w:rsidR="00785B67" w:rsidRPr="00785B67">
        <w:rPr>
          <w:szCs w:val="28"/>
        </w:rPr>
        <w:t>. Результаты казначейского сопровождения на 1 января 2023 года</w:t>
      </w:r>
    </w:p>
    <w:p w:rsidR="0012532A" w:rsidRPr="00494F8A" w:rsidRDefault="0012532A" w:rsidP="0012532A">
      <w:pPr>
        <w:ind w:firstLine="0"/>
        <w:rPr>
          <w:b/>
          <w:szCs w:val="28"/>
        </w:rPr>
      </w:pPr>
      <w:r w:rsidRPr="00494F8A">
        <w:rPr>
          <w:b/>
          <w:noProof/>
          <w:szCs w:val="28"/>
          <w:lang w:eastAsia="ru-RU"/>
        </w:rPr>
        <w:drawing>
          <wp:inline distT="0" distB="0" distL="0" distR="0" wp14:anchorId="1BAB019A" wp14:editId="0A694026">
            <wp:extent cx="5655935" cy="3181350"/>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67065" cy="3187611"/>
                    </a:xfrm>
                    <a:prstGeom prst="rect">
                      <a:avLst/>
                    </a:prstGeom>
                  </pic:spPr>
                </pic:pic>
              </a:graphicData>
            </a:graphic>
          </wp:inline>
        </w:drawing>
      </w:r>
    </w:p>
    <w:p w:rsidR="008B2D14" w:rsidRPr="00785B67" w:rsidRDefault="00785B67" w:rsidP="00E04CC1">
      <w:pPr>
        <w:pStyle w:val="ConsPlusNormal"/>
        <w:spacing w:line="360" w:lineRule="atLeast"/>
        <w:ind w:firstLine="709"/>
        <w:jc w:val="both"/>
        <w:rPr>
          <w:rFonts w:ascii="Times New Roman" w:eastAsia="Calibri" w:hAnsi="Times New Roman" w:cs="Times New Roman"/>
          <w:sz w:val="28"/>
          <w:szCs w:val="28"/>
          <w:lang w:eastAsia="en-US"/>
        </w:rPr>
      </w:pPr>
      <w:r w:rsidRPr="00785B67">
        <w:rPr>
          <w:rFonts w:ascii="Times New Roman" w:eastAsia="Calibri" w:hAnsi="Times New Roman" w:cs="Times New Roman"/>
          <w:sz w:val="28"/>
          <w:szCs w:val="28"/>
          <w:lang w:eastAsia="en-US"/>
        </w:rPr>
        <w:t xml:space="preserve">Рисунок </w:t>
      </w:r>
      <w:r>
        <w:rPr>
          <w:rFonts w:ascii="Times New Roman" w:eastAsia="Calibri" w:hAnsi="Times New Roman" w:cs="Times New Roman"/>
          <w:sz w:val="28"/>
          <w:szCs w:val="28"/>
          <w:lang w:eastAsia="en-US"/>
        </w:rPr>
        <w:t>2</w:t>
      </w:r>
      <w:r w:rsidRPr="00785B67">
        <w:rPr>
          <w:rFonts w:ascii="Times New Roman" w:eastAsia="Calibri" w:hAnsi="Times New Roman" w:cs="Times New Roman"/>
          <w:sz w:val="28"/>
          <w:szCs w:val="28"/>
          <w:lang w:eastAsia="en-US"/>
        </w:rPr>
        <w:t xml:space="preserve">. Результаты казначейского сопровождения </w:t>
      </w:r>
      <w:r>
        <w:rPr>
          <w:rFonts w:ascii="Times New Roman" w:eastAsia="Calibri" w:hAnsi="Times New Roman" w:cs="Times New Roman"/>
          <w:sz w:val="28"/>
          <w:szCs w:val="28"/>
          <w:lang w:eastAsia="en-US"/>
        </w:rPr>
        <w:t>2016-2022 гг.</w:t>
      </w:r>
    </w:p>
    <w:p w:rsidR="008B2D14" w:rsidRPr="00494F8A" w:rsidRDefault="008B2D14" w:rsidP="00354855">
      <w:pPr>
        <w:pStyle w:val="2"/>
      </w:pPr>
      <w:r w:rsidRPr="00494F8A">
        <w:lastRenderedPageBreak/>
        <w:t xml:space="preserve">Проведение бюджетного мониторинга </w:t>
      </w:r>
      <w:r w:rsidR="002549AF">
        <w:t>в системе казначейских платежей</w:t>
      </w:r>
    </w:p>
    <w:p w:rsidR="008B2D14" w:rsidRPr="00494F8A" w:rsidRDefault="008B2D14" w:rsidP="00E04CC1">
      <w:pPr>
        <w:rPr>
          <w:rFonts w:eastAsia="Times New Roman"/>
          <w:szCs w:val="28"/>
          <w:lang w:eastAsia="ru-RU"/>
        </w:rPr>
      </w:pPr>
      <w:r w:rsidRPr="00494F8A">
        <w:rPr>
          <w:rFonts w:eastAsia="Times New Roman"/>
          <w:szCs w:val="28"/>
          <w:lang w:eastAsia="ru-RU"/>
        </w:rPr>
        <w:t xml:space="preserve">В 2022 году Федеральным казначейством в рамках бюджетного мониторинга проведено 416 520 проверок (Рисунок </w:t>
      </w:r>
      <w:r w:rsidR="00785B67">
        <w:rPr>
          <w:rFonts w:eastAsia="Times New Roman"/>
          <w:szCs w:val="28"/>
          <w:lang w:eastAsia="ru-RU"/>
        </w:rPr>
        <w:t>3</w:t>
      </w:r>
      <w:r w:rsidRPr="00494F8A">
        <w:rPr>
          <w:rFonts w:eastAsia="Times New Roman"/>
          <w:szCs w:val="28"/>
          <w:lang w:eastAsia="ru-RU"/>
        </w:rPr>
        <w:t>), из них:</w:t>
      </w:r>
    </w:p>
    <w:p w:rsidR="008B2D14" w:rsidRPr="00494F8A" w:rsidRDefault="008B2D14" w:rsidP="00E04CC1">
      <w:pPr>
        <w:rPr>
          <w:rFonts w:eastAsia="Times New Roman"/>
          <w:szCs w:val="28"/>
          <w:lang w:eastAsia="ru-RU"/>
        </w:rPr>
      </w:pPr>
      <w:r w:rsidRPr="00494F8A">
        <w:rPr>
          <w:rFonts w:eastAsia="Times New Roman"/>
          <w:szCs w:val="28"/>
          <w:lang w:eastAsia="ru-RU"/>
        </w:rPr>
        <w:t xml:space="preserve">– 19 883 проверки при открытии лицевых счетов участникам казначейского сопровождения (Рисунок </w:t>
      </w:r>
      <w:r w:rsidR="00785B67">
        <w:rPr>
          <w:rFonts w:eastAsia="Times New Roman"/>
          <w:szCs w:val="28"/>
          <w:lang w:eastAsia="ru-RU"/>
        </w:rPr>
        <w:t>4</w:t>
      </w:r>
      <w:r w:rsidRPr="00494F8A">
        <w:rPr>
          <w:rFonts w:eastAsia="Times New Roman"/>
          <w:szCs w:val="28"/>
          <w:lang w:eastAsia="ru-RU"/>
        </w:rPr>
        <w:t>);</w:t>
      </w:r>
    </w:p>
    <w:p w:rsidR="008B2D14" w:rsidRPr="00494F8A" w:rsidRDefault="008B2D14" w:rsidP="00E04CC1">
      <w:pPr>
        <w:rPr>
          <w:rFonts w:eastAsia="Times New Roman"/>
          <w:szCs w:val="28"/>
          <w:lang w:eastAsia="ru-RU"/>
        </w:rPr>
      </w:pPr>
      <w:r w:rsidRPr="00494F8A">
        <w:rPr>
          <w:rFonts w:eastAsia="Times New Roman"/>
          <w:szCs w:val="28"/>
          <w:lang w:eastAsia="ru-RU"/>
        </w:rPr>
        <w:t xml:space="preserve">– 396 637 проверок при осуществлении операций на лицевых счетах участников казначейского сопровождения (Рисунок </w:t>
      </w:r>
      <w:r w:rsidR="00785B67">
        <w:rPr>
          <w:rFonts w:eastAsia="Times New Roman"/>
          <w:szCs w:val="28"/>
          <w:lang w:eastAsia="ru-RU"/>
        </w:rPr>
        <w:t>5</w:t>
      </w:r>
      <w:r w:rsidRPr="00494F8A">
        <w:rPr>
          <w:rFonts w:eastAsia="Times New Roman"/>
          <w:szCs w:val="28"/>
          <w:lang w:eastAsia="ru-RU"/>
        </w:rPr>
        <w:t xml:space="preserve">). </w:t>
      </w:r>
    </w:p>
    <w:p w:rsidR="008B2D14" w:rsidRPr="00494F8A" w:rsidRDefault="008B2D14" w:rsidP="00E04CC1">
      <w:pPr>
        <w:rPr>
          <w:rFonts w:eastAsia="Times New Roman"/>
          <w:szCs w:val="28"/>
          <w:lang w:eastAsia="ru-RU"/>
        </w:rPr>
      </w:pPr>
      <w:r w:rsidRPr="00494F8A">
        <w:rPr>
          <w:rFonts w:eastAsia="Times New Roman"/>
          <w:szCs w:val="28"/>
          <w:lang w:eastAsia="ru-RU"/>
        </w:rPr>
        <w:t xml:space="preserve">Применено 3 830 мер реагирования, из них: </w:t>
      </w:r>
    </w:p>
    <w:p w:rsidR="008B2D14" w:rsidRPr="00494F8A" w:rsidRDefault="008B2D14" w:rsidP="00E04CC1">
      <w:pPr>
        <w:rPr>
          <w:rFonts w:eastAsia="Times New Roman"/>
          <w:szCs w:val="28"/>
          <w:lang w:eastAsia="ru-RU"/>
        </w:rPr>
      </w:pPr>
      <w:r w:rsidRPr="00494F8A">
        <w:rPr>
          <w:rFonts w:eastAsia="Times New Roman"/>
          <w:szCs w:val="28"/>
          <w:lang w:eastAsia="ru-RU"/>
        </w:rPr>
        <w:t xml:space="preserve">– 52 меры реагирования при открытии лицевых счетов участникам казначейского сопровождения (Рисунок </w:t>
      </w:r>
      <w:r w:rsidR="00785B67">
        <w:rPr>
          <w:rFonts w:eastAsia="Times New Roman"/>
          <w:szCs w:val="28"/>
          <w:lang w:eastAsia="ru-RU"/>
        </w:rPr>
        <w:t>4</w:t>
      </w:r>
      <w:r w:rsidRPr="00494F8A">
        <w:rPr>
          <w:rFonts w:eastAsia="Times New Roman"/>
          <w:szCs w:val="28"/>
          <w:lang w:eastAsia="ru-RU"/>
        </w:rPr>
        <w:t>);</w:t>
      </w:r>
    </w:p>
    <w:p w:rsidR="008B2D14" w:rsidRPr="00494F8A" w:rsidRDefault="008B2D14" w:rsidP="00E04CC1">
      <w:pPr>
        <w:rPr>
          <w:rFonts w:eastAsia="Times New Roman"/>
          <w:sz w:val="20"/>
          <w:szCs w:val="28"/>
          <w:lang w:eastAsia="ru-RU"/>
        </w:rPr>
      </w:pPr>
      <w:r w:rsidRPr="00494F8A">
        <w:rPr>
          <w:rFonts w:eastAsia="Times New Roman"/>
          <w:szCs w:val="28"/>
          <w:lang w:eastAsia="ru-RU"/>
        </w:rPr>
        <w:t xml:space="preserve">– 3 778 мер реагирования при осуществлении операций на лицевых счетах участников казначейского сопровождения (Рисунок </w:t>
      </w:r>
      <w:r w:rsidR="00785B67">
        <w:rPr>
          <w:rFonts w:eastAsia="Times New Roman"/>
          <w:szCs w:val="28"/>
          <w:lang w:eastAsia="ru-RU"/>
        </w:rPr>
        <w:t>5</w:t>
      </w:r>
      <w:r w:rsidRPr="00494F8A">
        <w:rPr>
          <w:rFonts w:eastAsia="Times New Roman"/>
          <w:szCs w:val="28"/>
          <w:lang w:eastAsia="ru-RU"/>
        </w:rPr>
        <w:t>).</w:t>
      </w:r>
      <w:r w:rsidRPr="00494F8A">
        <w:rPr>
          <w:rFonts w:eastAsia="Times New Roman"/>
          <w:sz w:val="20"/>
          <w:szCs w:val="28"/>
          <w:lang w:eastAsia="ru-RU"/>
        </w:rPr>
        <w:t xml:space="preserve"> </w:t>
      </w:r>
    </w:p>
    <w:p w:rsidR="008B2D14" w:rsidRPr="00494F8A" w:rsidRDefault="008B2D14" w:rsidP="00E04CC1">
      <w:pPr>
        <w:rPr>
          <w:rFonts w:eastAsia="Times New Roman"/>
          <w:szCs w:val="28"/>
          <w:lang w:eastAsia="ru-RU"/>
        </w:rPr>
        <w:sectPr w:rsidR="008B2D14" w:rsidRPr="00494F8A" w:rsidSect="00E04CC1">
          <w:headerReference w:type="default" r:id="rId20"/>
          <w:type w:val="continuous"/>
          <w:pgSz w:w="11906" w:h="16838" w:code="9"/>
          <w:pgMar w:top="1418" w:right="1134" w:bottom="1361" w:left="1701" w:header="709" w:footer="709" w:gutter="0"/>
          <w:pgNumType w:start="1"/>
          <w:cols w:space="708"/>
          <w:titlePg/>
          <w:docGrid w:linePitch="381"/>
        </w:sectPr>
      </w:pPr>
    </w:p>
    <w:p w:rsidR="008B2D14" w:rsidRPr="00494F8A" w:rsidRDefault="008B2D14" w:rsidP="00E04CC1">
      <w:pPr>
        <w:ind w:left="-426"/>
        <w:jc w:val="center"/>
      </w:pPr>
    </w:p>
    <w:p w:rsidR="008B2D14" w:rsidRPr="00494F8A" w:rsidRDefault="00AD6A37" w:rsidP="00E04CC1">
      <w:pPr>
        <w:ind w:left="-426"/>
        <w:jc w:val="center"/>
        <w:rPr>
          <w:lang w:val="en-US"/>
        </w:rPr>
      </w:pPr>
      <w:r w:rsidRPr="00494F8A">
        <w:rPr>
          <w:noProof/>
          <w:lang w:eastAsia="ru-RU"/>
        </w:rPr>
        <w:drawing>
          <wp:inline distT="0" distB="0" distL="0" distR="0" wp14:anchorId="02CEA50F" wp14:editId="4C9EED37">
            <wp:extent cx="8891905" cy="4094649"/>
            <wp:effectExtent l="0" t="0" r="444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891905" cy="4094649"/>
                    </a:xfrm>
                    <a:prstGeom prst="rect">
                      <a:avLst/>
                    </a:prstGeom>
                  </pic:spPr>
                </pic:pic>
              </a:graphicData>
            </a:graphic>
          </wp:inline>
        </w:drawing>
      </w:r>
    </w:p>
    <w:p w:rsidR="008B2D14" w:rsidRPr="00494F8A" w:rsidRDefault="00785B67" w:rsidP="00E04CC1">
      <w:pPr>
        <w:jc w:val="center"/>
      </w:pPr>
      <w:r>
        <w:t xml:space="preserve">Рисунок 3. </w:t>
      </w:r>
      <w:r w:rsidR="008B2D14" w:rsidRPr="00494F8A">
        <w:t>Результаты проведения бюджетного мониторинга в 2022 году</w:t>
      </w:r>
    </w:p>
    <w:p w:rsidR="008B2D14" w:rsidRPr="00494F8A" w:rsidRDefault="008B2D14" w:rsidP="00E04CC1">
      <w:pPr>
        <w:jc w:val="center"/>
      </w:pPr>
    </w:p>
    <w:p w:rsidR="008B2D14" w:rsidRPr="00494F8A" w:rsidRDefault="008B2D14" w:rsidP="00E04CC1">
      <w:pPr>
        <w:jc w:val="center"/>
      </w:pPr>
    </w:p>
    <w:p w:rsidR="008B2D14" w:rsidRPr="00494F8A" w:rsidRDefault="008B2D14" w:rsidP="00E04CC1">
      <w:pPr>
        <w:jc w:val="center"/>
      </w:pPr>
    </w:p>
    <w:p w:rsidR="008B2D14" w:rsidRPr="00494F8A" w:rsidRDefault="008B2D14" w:rsidP="00E04CC1"/>
    <w:p w:rsidR="008B2D14" w:rsidRPr="00494F8A" w:rsidRDefault="008B2D14" w:rsidP="00E04CC1"/>
    <w:p w:rsidR="008B2D14" w:rsidRPr="00494F8A" w:rsidRDefault="008B2D14" w:rsidP="00FB6E3E">
      <w:pPr>
        <w:ind w:firstLine="0"/>
        <w:jc w:val="center"/>
      </w:pPr>
      <w:r w:rsidRPr="00494F8A">
        <w:rPr>
          <w:noProof/>
          <w:lang w:eastAsia="ru-RU"/>
        </w:rPr>
        <w:lastRenderedPageBreak/>
        <w:drawing>
          <wp:inline distT="0" distB="0" distL="0" distR="0" wp14:anchorId="07FF3CBD" wp14:editId="65C9DC66">
            <wp:extent cx="8705850" cy="460978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728983" cy="4622030"/>
                    </a:xfrm>
                    <a:prstGeom prst="rect">
                      <a:avLst/>
                    </a:prstGeom>
                    <a:noFill/>
                  </pic:spPr>
                </pic:pic>
              </a:graphicData>
            </a:graphic>
          </wp:inline>
        </w:drawing>
      </w:r>
    </w:p>
    <w:p w:rsidR="008B2D14" w:rsidRPr="00494F8A" w:rsidRDefault="008B2D14" w:rsidP="00E04CC1">
      <w:pPr>
        <w:jc w:val="center"/>
      </w:pPr>
    </w:p>
    <w:p w:rsidR="008B2D14" w:rsidRPr="00494F8A" w:rsidRDefault="008B2D14" w:rsidP="00E04CC1">
      <w:pPr>
        <w:jc w:val="center"/>
      </w:pPr>
      <w:r w:rsidRPr="00494F8A">
        <w:t xml:space="preserve">Рисунок </w:t>
      </w:r>
      <w:r w:rsidR="00785B67">
        <w:t xml:space="preserve">4. </w:t>
      </w:r>
      <w:r w:rsidRPr="00494F8A">
        <w:t>Результаты проведения бюджетного мониторинга при открытии лицевых счетов участникам казначей</w:t>
      </w:r>
      <w:r w:rsidR="00785B67">
        <w:t>ского сопровождения в 2022 году</w:t>
      </w:r>
    </w:p>
    <w:p w:rsidR="008B2D14" w:rsidRPr="00494F8A" w:rsidRDefault="008B2D14" w:rsidP="00E04CC1">
      <w:pPr>
        <w:jc w:val="center"/>
      </w:pPr>
    </w:p>
    <w:p w:rsidR="008B2D14" w:rsidRPr="00494F8A" w:rsidRDefault="008B2D14" w:rsidP="00E04CC1">
      <w:pPr>
        <w:jc w:val="center"/>
      </w:pPr>
    </w:p>
    <w:p w:rsidR="008B2D14" w:rsidRPr="00494F8A" w:rsidRDefault="008B2D14" w:rsidP="00E04CC1">
      <w:pPr>
        <w:jc w:val="center"/>
      </w:pPr>
    </w:p>
    <w:p w:rsidR="008B2D14" w:rsidRPr="00494F8A" w:rsidRDefault="008B2D14" w:rsidP="00FB6E3E">
      <w:pPr>
        <w:ind w:firstLine="0"/>
        <w:jc w:val="center"/>
      </w:pPr>
      <w:r w:rsidRPr="00494F8A">
        <w:rPr>
          <w:noProof/>
          <w:lang w:eastAsia="ru-RU"/>
        </w:rPr>
        <w:drawing>
          <wp:inline distT="0" distB="0" distL="0" distR="0" wp14:anchorId="0C1928AC" wp14:editId="3C3A0C60">
            <wp:extent cx="8633169" cy="36385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728396" cy="3678684"/>
                    </a:xfrm>
                    <a:prstGeom prst="rect">
                      <a:avLst/>
                    </a:prstGeom>
                    <a:noFill/>
                  </pic:spPr>
                </pic:pic>
              </a:graphicData>
            </a:graphic>
          </wp:inline>
        </w:drawing>
      </w:r>
    </w:p>
    <w:p w:rsidR="008B2D14" w:rsidRPr="00494F8A" w:rsidRDefault="008B2D14" w:rsidP="00E04CC1">
      <w:pPr>
        <w:pStyle w:val="ConsPlusNormal"/>
        <w:spacing w:line="360" w:lineRule="atLeast"/>
        <w:ind w:firstLine="709"/>
        <w:jc w:val="center"/>
        <w:rPr>
          <w:rFonts w:ascii="Times New Roman" w:hAnsi="Times New Roman" w:cs="Times New Roman"/>
          <w:sz w:val="28"/>
        </w:rPr>
      </w:pPr>
    </w:p>
    <w:p w:rsidR="008B2D14" w:rsidRPr="00494F8A" w:rsidRDefault="008B2D14" w:rsidP="00E04CC1">
      <w:pPr>
        <w:pStyle w:val="ConsPlusNormal"/>
        <w:spacing w:line="360" w:lineRule="atLeast"/>
        <w:ind w:firstLine="709"/>
        <w:jc w:val="center"/>
        <w:rPr>
          <w:rFonts w:ascii="Times New Roman" w:eastAsiaTheme="minorHAnsi" w:hAnsi="Times New Roman" w:cs="Times New Roman"/>
          <w:sz w:val="28"/>
          <w:szCs w:val="22"/>
          <w:lang w:eastAsia="en-US"/>
        </w:rPr>
      </w:pPr>
      <w:r w:rsidRPr="00494F8A">
        <w:rPr>
          <w:rFonts w:ascii="Times New Roman" w:hAnsi="Times New Roman" w:cs="Times New Roman"/>
          <w:sz w:val="28"/>
        </w:rPr>
        <w:t xml:space="preserve">Рисунок </w:t>
      </w:r>
      <w:r w:rsidR="00785B67">
        <w:rPr>
          <w:rFonts w:ascii="Times New Roman" w:hAnsi="Times New Roman" w:cs="Times New Roman"/>
          <w:sz w:val="28"/>
        </w:rPr>
        <w:t xml:space="preserve">5. </w:t>
      </w:r>
      <w:r w:rsidRPr="00494F8A">
        <w:rPr>
          <w:rFonts w:ascii="Times New Roman" w:eastAsiaTheme="minorHAnsi" w:hAnsi="Times New Roman" w:cs="Times New Roman"/>
          <w:sz w:val="28"/>
          <w:szCs w:val="22"/>
          <w:lang w:eastAsia="en-US"/>
        </w:rPr>
        <w:t>Результаты проведения бюджетного мониторинга при осуществлении операций на лицевых счетах участников казначейского сопровождения</w:t>
      </w:r>
      <w:r w:rsidRPr="00494F8A">
        <w:rPr>
          <w:rFonts w:ascii="Times New Roman" w:hAnsi="Times New Roman" w:cs="Times New Roman"/>
          <w:b/>
          <w:sz w:val="28"/>
          <w:szCs w:val="28"/>
        </w:rPr>
        <w:t xml:space="preserve"> </w:t>
      </w:r>
      <w:r w:rsidR="00785B67">
        <w:rPr>
          <w:rFonts w:ascii="Times New Roman" w:hAnsi="Times New Roman" w:cs="Times New Roman"/>
          <w:sz w:val="28"/>
        </w:rPr>
        <w:t>в 2022 году</w:t>
      </w:r>
    </w:p>
    <w:p w:rsidR="008B2D14" w:rsidRPr="00494F8A" w:rsidRDefault="008B2D14" w:rsidP="00E04CC1">
      <w:pPr>
        <w:rPr>
          <w:rFonts w:eastAsia="Times New Roman"/>
          <w:b/>
          <w:szCs w:val="28"/>
          <w:lang w:eastAsia="ru-RU"/>
        </w:rPr>
        <w:sectPr w:rsidR="008B2D14" w:rsidRPr="00494F8A" w:rsidSect="00E04CC1">
          <w:headerReference w:type="first" r:id="rId24"/>
          <w:type w:val="continuous"/>
          <w:pgSz w:w="16838" w:h="11906" w:orient="landscape" w:code="9"/>
          <w:pgMar w:top="1418" w:right="1134" w:bottom="1361" w:left="1701" w:header="709" w:footer="709" w:gutter="0"/>
          <w:cols w:space="708"/>
          <w:titlePg/>
          <w:docGrid w:linePitch="381"/>
        </w:sectPr>
      </w:pPr>
    </w:p>
    <w:p w:rsidR="008B2D14" w:rsidRPr="00494F8A" w:rsidRDefault="008B2D14" w:rsidP="00354855">
      <w:pPr>
        <w:pStyle w:val="2"/>
      </w:pPr>
      <w:r w:rsidRPr="00494F8A">
        <w:lastRenderedPageBreak/>
        <w:t>Осуществление межведомственного взаимодействия при пр</w:t>
      </w:r>
      <w:r w:rsidR="00754D7B" w:rsidRPr="00494F8A">
        <w:t>оведении бюджетного мониторинга</w:t>
      </w:r>
    </w:p>
    <w:p w:rsidR="008B2D14" w:rsidRPr="00494F8A" w:rsidRDefault="008B2D14" w:rsidP="00E04CC1">
      <w:pPr>
        <w:rPr>
          <w:szCs w:val="28"/>
        </w:rPr>
      </w:pPr>
      <w:r w:rsidRPr="00494F8A">
        <w:rPr>
          <w:szCs w:val="28"/>
        </w:rPr>
        <w:t xml:space="preserve">В 2022 году Федеральным казначейством проведено </w:t>
      </w:r>
      <w:r w:rsidRPr="00494F8A">
        <w:rPr>
          <w:rFonts w:eastAsia="Times New Roman"/>
          <w:szCs w:val="28"/>
          <w:lang w:eastAsia="ru-RU"/>
        </w:rPr>
        <w:t xml:space="preserve">заседание Комитета </w:t>
      </w:r>
      <w:r w:rsidRPr="00494F8A">
        <w:rPr>
          <w:szCs w:val="28"/>
        </w:rPr>
        <w:t xml:space="preserve">по признакам финансовых нарушений участников казначейского сопровождения в целях рассмотрения предложений федеральных органов исполнительной власти, указанных в пункте </w:t>
      </w:r>
      <w:r w:rsidRPr="00494F8A">
        <w:rPr>
          <w:rFonts w:eastAsia="Times New Roman"/>
          <w:szCs w:val="28"/>
          <w:lang w:eastAsia="ru-RU"/>
        </w:rPr>
        <w:t>15 статьи 242.13-1 Бюджетного кодекса Российской Федерации,</w:t>
      </w:r>
      <w:r w:rsidRPr="00494F8A">
        <w:rPr>
          <w:szCs w:val="28"/>
        </w:rPr>
        <w:t xml:space="preserve"> о расширении (исключении) признаков финансовых нарушений участников казначейского сопровождения, изменении мер реагирования, включенных в классификатор признаков финансовых нарушений участников казначейского сопровождения, указанный в пункте 13 статьи 242.13-1 Бюджетного кодекса Российской Федерации. </w:t>
      </w:r>
    </w:p>
    <w:p w:rsidR="008B2D14" w:rsidRPr="00494F8A" w:rsidRDefault="008B2D14" w:rsidP="00E04CC1">
      <w:pPr>
        <w:rPr>
          <w:szCs w:val="28"/>
        </w:rPr>
      </w:pPr>
      <w:r w:rsidRPr="00494F8A">
        <w:rPr>
          <w:szCs w:val="28"/>
        </w:rPr>
        <w:t>В 2022 году заключено Соглашение об информационном взаимодействии между Федеральным казначейством и Федеральной службой по финансовому мониторингу при исполнении Федеральным казначейством полномочий, предусмотренных Бюджетным кодексом Российской Федерации, от 7 октября 2022 г. № 07-04-30/6/№16-СТ.</w:t>
      </w:r>
    </w:p>
    <w:p w:rsidR="008B2D14" w:rsidRPr="00494F8A" w:rsidRDefault="008B2D14" w:rsidP="00E04CC1">
      <w:pPr>
        <w:autoSpaceDE w:val="0"/>
        <w:autoSpaceDN w:val="0"/>
        <w:adjustRightInd w:val="0"/>
        <w:rPr>
          <w:szCs w:val="28"/>
        </w:rPr>
      </w:pPr>
      <w:r w:rsidRPr="00494F8A">
        <w:rPr>
          <w:szCs w:val="28"/>
        </w:rPr>
        <w:t>Во исполнение подпунктов 3 и 4 пункта 14 статьи 242.13-1 Бюджетного кодекса Российской Федерации Федеральное казначейство ежемесячно информирует Федеральную службу по финансовому мониторингу о каждой операции по перечислению средств на лицевых счетах участников системы казначейских платежей, если сумма совершаемой операции превышает 50 млн руб., и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млн руб., с использованием системы удаленного финансового документооборота.</w:t>
      </w:r>
    </w:p>
    <w:p w:rsidR="008B2D14" w:rsidRPr="00494F8A" w:rsidRDefault="008B2D14" w:rsidP="00354855">
      <w:pPr>
        <w:pStyle w:val="2"/>
      </w:pPr>
      <w:r w:rsidRPr="00494F8A">
        <w:t>Обеспечение мониторинга отдельных общественно-значимых резул</w:t>
      </w:r>
      <w:r w:rsidR="00E503D4">
        <w:t>ьтатов по национальным проектам</w:t>
      </w:r>
    </w:p>
    <w:p w:rsidR="008B2D14" w:rsidRPr="00494F8A" w:rsidRDefault="008B2D14" w:rsidP="00E04CC1">
      <w:pPr>
        <w:autoSpaceDE w:val="0"/>
        <w:autoSpaceDN w:val="0"/>
        <w:adjustRightInd w:val="0"/>
        <w:rPr>
          <w:szCs w:val="28"/>
        </w:rPr>
      </w:pPr>
      <w:r w:rsidRPr="00494F8A">
        <w:rPr>
          <w:szCs w:val="28"/>
        </w:rPr>
        <w:t xml:space="preserve">Во исполнение пунктов 13 и 14 раздела II Протокола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 октября 2019 г. № 4 в адрес Аппарата Правительства Российской Федерации и Полномочных представителей Президента Российской Федерации в Центральный федеральный округ и Северо-Западный федеральный округ </w:t>
      </w:r>
      <w:r w:rsidRPr="00494F8A">
        <w:rPr>
          <w:szCs w:val="28"/>
        </w:rPr>
        <w:lastRenderedPageBreak/>
        <w:t>Федеральным казначейством ежеквартально направлялась информация о результатах мониторинга и анализа достижения отдельных общественно-значимых результатов по национальным проектам «Демография», «Жилье и городская среда», «Культура», «Международная кооперация и экспорт», «Малое и среднее предпринимательство и поддержка индивидуальной предпринимательской инициативы», «Образование», а также мониторинг и анализ закупок, осуществляемых в целях достижения отдельных общественно-значимых результатов национальных проектов «Здравоохранение», «Культура», «Наука», «Образование», за 2022 год.</w:t>
      </w:r>
    </w:p>
    <w:p w:rsidR="008B2D14" w:rsidRPr="00494F8A" w:rsidRDefault="008B2D14" w:rsidP="00CB32AC">
      <w:pPr>
        <w:autoSpaceDE w:val="0"/>
        <w:autoSpaceDN w:val="0"/>
        <w:adjustRightInd w:val="0"/>
        <w:rPr>
          <w:szCs w:val="28"/>
        </w:rPr>
      </w:pPr>
      <w:r w:rsidRPr="00494F8A">
        <w:rPr>
          <w:szCs w:val="28"/>
        </w:rPr>
        <w:t>Аппарат Правительства Российской Федерации проинформирован о том, что в настоящее время на базе государственной автоматизированной информационной системы «Управление»</w:t>
      </w:r>
      <w:r w:rsidR="00CB32AC" w:rsidRPr="00494F8A">
        <w:rPr>
          <w:szCs w:val="28"/>
        </w:rPr>
        <w:t xml:space="preserve"> (далее – ГАС «Управление»)</w:t>
      </w:r>
      <w:r w:rsidRPr="00494F8A">
        <w:rPr>
          <w:szCs w:val="28"/>
        </w:rPr>
        <w:t xml:space="preserve"> реализована подсистема анализа реализации национальных проектов, которая включает в себя, в том числе модуль АРМ «Риски», содержащий информацию о рисках достижения всех результатов федеральных и региональных проектов.</w:t>
      </w:r>
    </w:p>
    <w:p w:rsidR="008B2D14" w:rsidRPr="00494F8A" w:rsidRDefault="008B2D14" w:rsidP="00354855">
      <w:pPr>
        <w:pStyle w:val="2"/>
      </w:pPr>
      <w:r w:rsidRPr="00494F8A">
        <w:t>Обеспечение проверки отчетов о ходе реализации региональных проектов и отчетов о ходе реализации проектов социально-экономического развития</w:t>
      </w:r>
      <w:r w:rsidR="00E503D4">
        <w:t xml:space="preserve"> субъектов Российской Федерации</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В 2022 году управления Федерального казначейства по субъектам </w:t>
      </w:r>
      <w:r w:rsidRPr="00494F8A">
        <w:rPr>
          <w:rFonts w:ascii="Times New Roman" w:hAnsi="Times New Roman" w:cs="Times New Roman"/>
          <w:sz w:val="28"/>
          <w:szCs w:val="28"/>
        </w:rPr>
        <w:br/>
        <w:t>Российской Федерации осуществляли:</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проверку отчетов о ходе реализации региональных проектов в соответствии</w:t>
      </w:r>
      <w:r w:rsidR="001A0620" w:rsidRPr="00494F8A">
        <w:rPr>
          <w:rFonts w:ascii="Times New Roman" w:hAnsi="Times New Roman" w:cs="Times New Roman"/>
          <w:sz w:val="28"/>
          <w:szCs w:val="28"/>
        </w:rPr>
        <w:t xml:space="preserve"> </w:t>
      </w:r>
      <w:r w:rsidRPr="00494F8A">
        <w:rPr>
          <w:rFonts w:ascii="Times New Roman" w:hAnsi="Times New Roman" w:cs="Times New Roman"/>
          <w:sz w:val="28"/>
          <w:szCs w:val="28"/>
        </w:rPr>
        <w:t>с Временным регламентом осуществления УФК проверки отчетов о ходе реализации региональных</w:t>
      </w:r>
      <w:r w:rsidR="008E4CC1">
        <w:rPr>
          <w:rFonts w:ascii="Times New Roman" w:hAnsi="Times New Roman" w:cs="Times New Roman"/>
          <w:sz w:val="28"/>
          <w:szCs w:val="28"/>
        </w:rPr>
        <w:t xml:space="preserve"> проектов</w:t>
      </w:r>
      <w:r w:rsidRPr="00494F8A">
        <w:rPr>
          <w:rFonts w:ascii="Times New Roman" w:hAnsi="Times New Roman" w:cs="Times New Roman"/>
          <w:sz w:val="28"/>
          <w:szCs w:val="28"/>
        </w:rPr>
        <w:t>, разработанным совместно с Министерством финансов Российской Федерации и утвержденным руководителем Федерального казначейства Р.Е. Артюхиным (далее – Временный регламент).</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УФК ежеквартально проверяли более 3 900 отчетов о ходе реализации региональных проектов, в ходе проведения проверки которых в 2022 году выявлено 7 415 отклонений.</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Результаты проведения проверок ежеквартально направлялись УФК </w:t>
      </w:r>
      <w:r w:rsidRPr="00494F8A">
        <w:rPr>
          <w:rFonts w:ascii="Times New Roman" w:hAnsi="Times New Roman" w:cs="Times New Roman"/>
          <w:sz w:val="28"/>
          <w:szCs w:val="28"/>
        </w:rPr>
        <w:br/>
        <w:t>в проектные офисы субъектов Российской Федерации для анализа выявленных отклонений и указания причин появления отклонений в соответствии с Перечнем причин появления отклонений, выявляемых УФК при проведении проверочных действий в соответствии с Временным регламентом.</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Все результаты проверочных действий с комментариями проектных офисов субъектов Российской Федерации ежеквартально докладывались </w:t>
      </w:r>
      <w:r w:rsidRPr="00494F8A">
        <w:rPr>
          <w:rFonts w:ascii="Times New Roman" w:hAnsi="Times New Roman" w:cs="Times New Roman"/>
          <w:sz w:val="28"/>
          <w:szCs w:val="28"/>
        </w:rPr>
        <w:lastRenderedPageBreak/>
        <w:t>Федеральным казначейством в Минфин России и Аппарат Правительства Российской Федерации.</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 проверку </w:t>
      </w:r>
      <w:r w:rsidRPr="00494F8A">
        <w:rPr>
          <w:rFonts w:ascii="Times New Roman" w:hAnsi="Times New Roman" w:cs="Times New Roman"/>
          <w:bCs/>
          <w:sz w:val="28"/>
          <w:szCs w:val="28"/>
        </w:rPr>
        <w:t xml:space="preserve">отчетов </w:t>
      </w:r>
      <w:r w:rsidRPr="00494F8A">
        <w:rPr>
          <w:rFonts w:ascii="Times New Roman" w:hAnsi="Times New Roman" w:cs="Times New Roman"/>
          <w:sz w:val="28"/>
          <w:szCs w:val="28"/>
        </w:rPr>
        <w:t xml:space="preserve">о ходе реализации проектов социально-экономического развития субъектов Российской Федерации (далее – </w:t>
      </w:r>
      <w:r w:rsidRPr="00494F8A">
        <w:rPr>
          <w:rFonts w:ascii="Times New Roman" w:hAnsi="Times New Roman" w:cs="Times New Roman"/>
          <w:bCs/>
          <w:sz w:val="28"/>
          <w:szCs w:val="28"/>
        </w:rPr>
        <w:t xml:space="preserve">отчетов </w:t>
      </w:r>
      <w:r w:rsidRPr="00494F8A">
        <w:rPr>
          <w:rFonts w:ascii="Times New Roman" w:hAnsi="Times New Roman" w:cs="Times New Roman"/>
          <w:sz w:val="28"/>
          <w:szCs w:val="28"/>
        </w:rPr>
        <w:t>о ходе реализации проектов) в соответствии с поручениями Аппарата Правительства Российской Федерации.</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УФК ежеквартально проверяли более 340 отчетов, размещенных </w:t>
      </w:r>
      <w:r w:rsidRPr="00494F8A">
        <w:rPr>
          <w:rFonts w:ascii="Times New Roman" w:hAnsi="Times New Roman" w:cs="Times New Roman"/>
          <w:sz w:val="28"/>
          <w:szCs w:val="28"/>
        </w:rPr>
        <w:br/>
        <w:t>и утвержденных региональными органами власти в подсистеме управления национальными проектами государственной интегрированной информационной системы управления общественными финансами «Электронный бюджет», в ходе проведения проверки которых в 2022 году выявлено 1 230 отклонений.</w:t>
      </w:r>
    </w:p>
    <w:p w:rsidR="008B2D14" w:rsidRPr="00494F8A" w:rsidRDefault="008B2D14" w:rsidP="00E04CC1">
      <w:pPr>
        <w:pStyle w:val="ConsPlusNonformat"/>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Результаты проведения проверок ежеквартально направлялись УФК </w:t>
      </w:r>
      <w:r w:rsidRPr="00494F8A">
        <w:rPr>
          <w:rFonts w:ascii="Times New Roman" w:hAnsi="Times New Roman" w:cs="Times New Roman"/>
          <w:sz w:val="28"/>
          <w:szCs w:val="28"/>
        </w:rPr>
        <w:br/>
        <w:t>в региональные органы власти, Аналитический центр при Правительстве Российской Федерации и Министерство экономического развития Российской Федерации.</w:t>
      </w:r>
    </w:p>
    <w:p w:rsidR="008B2D14" w:rsidRPr="00494F8A" w:rsidRDefault="008B2D14" w:rsidP="00354855">
      <w:pPr>
        <w:pStyle w:val="2"/>
      </w:pPr>
      <w:r w:rsidRPr="00494F8A">
        <w:t>Развитие государственной автоматизированной информационно</w:t>
      </w:r>
      <w:r w:rsidR="00754D7B" w:rsidRPr="00494F8A">
        <w:t>й системы «Управление»</w:t>
      </w:r>
    </w:p>
    <w:p w:rsidR="008B2D14" w:rsidRPr="00494F8A" w:rsidRDefault="008B2D14" w:rsidP="00E04CC1">
      <w:pPr>
        <w:rPr>
          <w:szCs w:val="28"/>
        </w:rPr>
      </w:pPr>
      <w:r w:rsidRPr="00494F8A">
        <w:rPr>
          <w:szCs w:val="28"/>
        </w:rPr>
        <w:t xml:space="preserve">Федеральным казначейством обеспечено выполнение работ по развитию государственной автоматизированной информационной системы «Управление», предусматривающих доработку ранее реализованного функционала ГАС «Управление», а также реализацию в </w:t>
      </w:r>
      <w:r w:rsidR="00FC6B4D" w:rsidRPr="00494F8A">
        <w:rPr>
          <w:szCs w:val="28"/>
        </w:rPr>
        <w:t>ГАС «Управление»</w:t>
      </w:r>
      <w:r w:rsidRPr="00494F8A">
        <w:rPr>
          <w:szCs w:val="28"/>
        </w:rPr>
        <w:t xml:space="preserve"> новых функциональных направлений, обеспечивающих:</w:t>
      </w:r>
    </w:p>
    <w:p w:rsidR="008B2D14" w:rsidRPr="00494F8A" w:rsidRDefault="008B2D14" w:rsidP="00E04CC1">
      <w:pPr>
        <w:rPr>
          <w:szCs w:val="28"/>
        </w:rPr>
      </w:pPr>
      <w:r w:rsidRPr="00494F8A">
        <w:rPr>
          <w:szCs w:val="28"/>
        </w:rPr>
        <w:t>– мониторинг социально-экономического развития субъектов Российской Федерации;</w:t>
      </w:r>
    </w:p>
    <w:p w:rsidR="008B2D14" w:rsidRPr="00494F8A" w:rsidRDefault="008B2D14" w:rsidP="00E04CC1">
      <w:pPr>
        <w:rPr>
          <w:szCs w:val="28"/>
        </w:rPr>
      </w:pPr>
      <w:r w:rsidRPr="00494F8A">
        <w:rPr>
          <w:szCs w:val="28"/>
        </w:rPr>
        <w:t>– мониторинг мер, направленных на поддержку граждан и бизнеса, а также стабилизацию социально-экономической ситуации в Российской Федерации (санкционные меры поддержки), и на обеспечение развития российской экономики в условиях проводимой мобилизации в Российской Федерации (мобилизационные меры поддержки);</w:t>
      </w:r>
    </w:p>
    <w:p w:rsidR="008B2D14" w:rsidRPr="00494F8A" w:rsidRDefault="008B2D14" w:rsidP="00E04CC1">
      <w:pPr>
        <w:rPr>
          <w:szCs w:val="28"/>
        </w:rPr>
      </w:pPr>
      <w:r w:rsidRPr="00494F8A">
        <w:rPr>
          <w:szCs w:val="28"/>
        </w:rPr>
        <w:t>– мониторинг реализации соглашений о намерениях, заключенных между Правительством Российской Федерации, государственными корпорациями, и компаниями с государственным участием в целях развития отдельных высокотехнологичных направлений.</w:t>
      </w:r>
    </w:p>
    <w:p w:rsidR="008B2D14" w:rsidRPr="00494F8A" w:rsidRDefault="008B2D14"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В рамках информационного обеспечения стратегического планирования Федеральное казначейство осуществляет поддержку процедуры государственной регистрации документов стратегического планирования и ведения федерального государственного реестра </w:t>
      </w:r>
      <w:r w:rsidRPr="00494F8A">
        <w:rPr>
          <w:rFonts w:ascii="Times New Roman" w:hAnsi="Times New Roman" w:cs="Times New Roman"/>
          <w:sz w:val="28"/>
          <w:szCs w:val="28"/>
        </w:rPr>
        <w:lastRenderedPageBreak/>
        <w:t>документов стратегического планирования, а также предоставление к нему доступа в открытой части портала ГАС «Управление» (gasu.gov.ru) участникам стратегического планирования, юридическим и физическим лицам.</w:t>
      </w:r>
    </w:p>
    <w:p w:rsidR="008B2D14" w:rsidRPr="00494F8A" w:rsidRDefault="008B2D14" w:rsidP="00E04CC1">
      <w:pPr>
        <w:rPr>
          <w:szCs w:val="28"/>
        </w:rPr>
      </w:pPr>
      <w:r w:rsidRPr="00494F8A">
        <w:rPr>
          <w:szCs w:val="28"/>
        </w:rPr>
        <w:t xml:space="preserve">В соответствии с постановлением Правительства Российской Федерации от 25 декабря 2009 г. № 1088 «О государственной автоматизированной информационной системе «Управление» Федеральным казначейством обеспечен контроль полноты и своевременности предоставления сведений </w:t>
      </w:r>
      <w:r w:rsidR="001A0620" w:rsidRPr="00494F8A">
        <w:rPr>
          <w:szCs w:val="28"/>
        </w:rPr>
        <w:t>в ГАС «Управление».</w:t>
      </w:r>
      <w:r w:rsidR="001A0620" w:rsidRPr="00494F8A">
        <w:rPr>
          <w:szCs w:val="28"/>
        </w:rPr>
        <w:br/>
      </w:r>
      <w:r w:rsidRPr="00494F8A">
        <w:rPr>
          <w:szCs w:val="28"/>
        </w:rPr>
        <w:t xml:space="preserve">В указанных целях Федеральным казначейством направлены письма от 22 апреля 2022 г. № 07-04-05/12-10008, от 6 мая 2022 г. № 12-02-03/11098, от 1 июня 2022 г. № 12-02-03/13190, от 8 июня 2022 г. № 12-02-03/13952, от 16 июня 2022 г. № 07-04-04/12-14787, от 17 июня 2022 г. № 07-04-05/12-14939, от 30 июня 2022 г. № 07-04-04/12-16104, от 2 августа 2022 г. № 07-04-18/12-19072, от 3 ноября 2022 г. № 12-02-03/27283, от 16 декабря 2022 г. № 12-02-03/31757, от 29 декабря 2022 г. № 12-02-03/33420 в федеральные органы исполнительной власти, государственные корпорации, государственные внебюджетные фонды, Центральный банк Российской Федерации и администрации (аппараты) высших должностных лиц субъектов Российской Федерации с информацией о текущем статусе предоставления сведений в ГАС «Управление» и необходимости принять исчерпывающие меры по обеспечению размещения отсутствующих сведений в системе, а также направлены запросы в Министерство экономического развития Российской Федерации письмами от 17 февраля 2022 г. № 12-02-03/3382, от 21 марта 2022 г. № 12-02-03/6386, от 5 мая 2022 г. № 07-04-04/12-11061, от 8 сентября 2022 г. № 12-02-03/21937, от 13 сентября 2022 г. № 12-02-03/22284, от 5 октября 2022 г. </w:t>
      </w:r>
      <w:r w:rsidR="001A0620" w:rsidRPr="00494F8A">
        <w:rPr>
          <w:szCs w:val="28"/>
        </w:rPr>
        <w:br/>
      </w:r>
      <w:r w:rsidRPr="00494F8A">
        <w:rPr>
          <w:szCs w:val="28"/>
        </w:rPr>
        <w:t>№ 12-02-03/24249, от 29 ноября 2022 г. № 07-04-05/12-29823, от 14 декабря 2022 г. № 12-02-03/31480 об актуализации порядка сбора отчетности в ГАС «Управление» в соответствии с действующими нормативными правовыми актами.</w:t>
      </w:r>
    </w:p>
    <w:p w:rsidR="008B2D14" w:rsidRPr="00494F8A" w:rsidRDefault="008B2D14" w:rsidP="00E04CC1">
      <w:pPr>
        <w:rPr>
          <w:szCs w:val="28"/>
        </w:rPr>
      </w:pPr>
      <w:r w:rsidRPr="00494F8A">
        <w:rPr>
          <w:szCs w:val="28"/>
        </w:rPr>
        <w:t>Во исполнение поручения заместителя Руководителя Аппарата Правительства Российской Федерации О.Н. Чепуриной от 29 июня 2022 г. № 7252п-П6 Федеральным казначейством организовано формирование фотоматериалов, отражающих реальное состояние готовности объектов капитального строительства, создаваемых в рамках реализации национальных проектов, и их размещение в ГАС «Управление».</w:t>
      </w:r>
    </w:p>
    <w:p w:rsidR="008B2D14" w:rsidRPr="00494F8A" w:rsidRDefault="008B2D14"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Во исполнение поручения Министерства финансов Российской Федерации от 6 июня 2022 г. № 28-06-04/53433, в целях определения </w:t>
      </w:r>
      <w:r w:rsidRPr="00494F8A">
        <w:rPr>
          <w:rFonts w:ascii="Times New Roman" w:hAnsi="Times New Roman" w:cs="Times New Roman"/>
          <w:sz w:val="28"/>
          <w:szCs w:val="28"/>
        </w:rPr>
        <w:lastRenderedPageBreak/>
        <w:t>оптимального состава государственного и муниципального имущества, эффективного управления и распоряжения им в соответствии с распоряжением Правительства Российской Федерации от 12 октября 2020 г. № 2645-Р «Об утверждении методики определения критериев оптимальности состава государственного и муниципального имущества и показателей эффективности управления и распоряжения им», Федеральным казначейством обеспечен сбор информации от субъектов Российской Федерации об организациях с государственным участием для последующей загрузки в ГАС «Управление».</w:t>
      </w:r>
    </w:p>
    <w:p w:rsidR="008B2D14" w:rsidRPr="00494F8A" w:rsidRDefault="008B2D14" w:rsidP="00E04CC1">
      <w:pPr>
        <w:autoSpaceDE w:val="0"/>
        <w:autoSpaceDN w:val="0"/>
        <w:adjustRightInd w:val="0"/>
        <w:rPr>
          <w:szCs w:val="28"/>
        </w:rPr>
      </w:pPr>
      <w:r w:rsidRPr="00494F8A">
        <w:rPr>
          <w:szCs w:val="28"/>
        </w:rPr>
        <w:t xml:space="preserve">Федеральным казначейством проведены работы по обеспечению востребованности данных, содержащихся в ГАС «Управление». Организованы и проведены совместно с Министерством экономического развития Российской Федерации семинары в режиме видеоконференцсвязи по вопросам размещения в системе </w:t>
      </w:r>
      <w:r w:rsidRPr="00494F8A">
        <w:rPr>
          <w:rFonts w:eastAsia="Times New Roman"/>
          <w:szCs w:val="28"/>
          <w:lang w:eastAsia="ru-RU"/>
        </w:rPr>
        <w:t>сведений о предоставлении государственных (муниципальных) услуг для представителей федеральных и региональных органов исполнительной власти.</w:t>
      </w:r>
    </w:p>
    <w:p w:rsidR="00863F84" w:rsidRPr="00494F8A" w:rsidRDefault="00A2651E" w:rsidP="00A2651E">
      <w:pPr>
        <w:pStyle w:val="1"/>
      </w:pPr>
      <w:bookmarkStart w:id="14" w:name="_Toc129864137"/>
      <w:r w:rsidRPr="00494F8A">
        <w:t>1.5. </w:t>
      </w:r>
      <w:r w:rsidR="00863F84" w:rsidRPr="00494F8A">
        <w:t>Обеспечение функционирования системы казначейских платежей</w:t>
      </w:r>
      <w:bookmarkEnd w:id="14"/>
    </w:p>
    <w:p w:rsidR="00863F84" w:rsidRPr="00494F8A" w:rsidRDefault="00863F84" w:rsidP="00E04CC1">
      <w:r w:rsidRPr="00494F8A">
        <w:t>За 2022 год в системе казначейских платежей (далее – СКП) проведено операци</w:t>
      </w:r>
      <w:r w:rsidR="00F331BC" w:rsidRPr="00494F8A">
        <w:t>й на общую сумму 606 785,3 млрд</w:t>
      </w:r>
      <w:r w:rsidRPr="00494F8A">
        <w:t xml:space="preserve"> руб.</w:t>
      </w:r>
    </w:p>
    <w:p w:rsidR="00863F84" w:rsidRPr="00494F8A" w:rsidRDefault="00863F84" w:rsidP="00E04CC1">
      <w:r w:rsidRPr="00494F8A">
        <w:t>Доходы от размещения временно свободных средств единого казначейского счета в</w:t>
      </w:r>
      <w:r w:rsidR="00F331BC" w:rsidRPr="00494F8A">
        <w:t xml:space="preserve"> 2022 году составили 400,9 млрд</w:t>
      </w:r>
      <w:r w:rsidRPr="00494F8A">
        <w:t xml:space="preserve"> руб.</w:t>
      </w:r>
    </w:p>
    <w:p w:rsidR="00863F84" w:rsidRPr="00494F8A" w:rsidRDefault="00863F84" w:rsidP="00E04CC1">
      <w:r w:rsidRPr="00494F8A">
        <w:rPr>
          <w:szCs w:val="28"/>
        </w:rPr>
        <w:t>Для обеспечения непрерывного функционирования системы казначейских платежей был издан приказ Федерального казначейства от 29</w:t>
      </w:r>
      <w:r w:rsidR="00394AA7">
        <w:rPr>
          <w:szCs w:val="28"/>
        </w:rPr>
        <w:t xml:space="preserve"> июля </w:t>
      </w:r>
      <w:r w:rsidRPr="00494F8A">
        <w:rPr>
          <w:szCs w:val="28"/>
        </w:rPr>
        <w:t>2022</w:t>
      </w:r>
      <w:r w:rsidR="00394AA7">
        <w:rPr>
          <w:szCs w:val="28"/>
        </w:rPr>
        <w:t xml:space="preserve"> г.</w:t>
      </w:r>
      <w:r w:rsidRPr="00494F8A">
        <w:rPr>
          <w:szCs w:val="28"/>
        </w:rPr>
        <w:t xml:space="preserve"> № 20н «О внесении изменений в Правила организации и</w:t>
      </w:r>
      <w:r w:rsidRPr="00494F8A">
        <w:rPr>
          <w:szCs w:val="28"/>
          <w:lang w:val="en-US"/>
        </w:rPr>
        <w:t> </w:t>
      </w:r>
      <w:r w:rsidRPr="00494F8A">
        <w:rPr>
          <w:szCs w:val="28"/>
        </w:rPr>
        <w:t>функционирования системы казначейских платежей, утвержденные приказом Федерального</w:t>
      </w:r>
      <w:r w:rsidRPr="00494F8A">
        <w:t xml:space="preserve"> казначейства от 13</w:t>
      </w:r>
      <w:r w:rsidR="005F63B8">
        <w:t xml:space="preserve"> мая </w:t>
      </w:r>
      <w:r w:rsidRPr="00494F8A">
        <w:t xml:space="preserve">2020 </w:t>
      </w:r>
      <w:r w:rsidR="005F63B8">
        <w:t xml:space="preserve">г. </w:t>
      </w:r>
      <w:r w:rsidRPr="00494F8A">
        <w:t>№ 20н» (далее – Правила СКП) в части расширения возможности формирования распоряжений о совершении казначейских платежей в Единой информационной системе в сфере закупок.</w:t>
      </w:r>
    </w:p>
    <w:p w:rsidR="00863F84" w:rsidRPr="00494F8A" w:rsidRDefault="00863F84" w:rsidP="00E04CC1">
      <w:r w:rsidRPr="00494F8A">
        <w:t>Кроме того, в рамках совершенствования в СКП процессов приема к исполнению распоряжений о совершении казначейских платежей, работы с платежами до выяснения принадлежности денежных средств, а</w:t>
      </w:r>
      <w:r w:rsidRPr="00494F8A">
        <w:rPr>
          <w:lang w:val="en-US"/>
        </w:rPr>
        <w:t> </w:t>
      </w:r>
      <w:r w:rsidRPr="00494F8A">
        <w:t>также в рамках подготовки к переходу на международные стандарты обмена финансовыми сообщениями ISO 20022 подготовлен проект изменений в Правила СКП.</w:t>
      </w:r>
    </w:p>
    <w:p w:rsidR="00863F84" w:rsidRPr="00494F8A" w:rsidRDefault="00863F84" w:rsidP="00E04CC1">
      <w:r w:rsidRPr="00494F8A">
        <w:t xml:space="preserve">Совместно с Банком России разработан проект Плана совместных мероприятий Федерального казначейства и Центрального банка Российской Федерации по переходу на обмен электронными межбанковскими </w:t>
      </w:r>
      <w:r w:rsidRPr="00494F8A">
        <w:lastRenderedPageBreak/>
        <w:t>сообщениями, совместимыми с международным стандартом ISO 20022. Указанный проект направлен в адрес Банка России для согласования и подписания (письмо от 14.07.2022 № 01-00-02/17494).</w:t>
      </w:r>
    </w:p>
    <w:p w:rsidR="00863F84" w:rsidRPr="00494F8A" w:rsidRDefault="00863F84" w:rsidP="00E04CC1">
      <w:r w:rsidRPr="00494F8A">
        <w:t>В целях совершенствования процедур выяснения принадлежности денежных средств, зачисленных на казначейский счет до выяснения принадлежности денежных средств, предусмотренных Правилами СКП, а также в рамках реализации положений Федерального закона от 14.07.2022 № 263-ФЗ «О внесении изменений в части первую и вторую Налогового кодекса Российской Федерации», направленных на внедрение института единого налогового счета, Федеральным казначейством доведены до территориальных органов Федерального казначейства разъяснения о порядке зачисления денежных средств на казначейский счет для осуществления и отражения операций по учету и распределению поступлений, минуя зачисление указанных денежных средств на казначейский счет до выяснения принадлежности денежных средств (письмо от 30.12.2022 № 07-04-05/01-33622).</w:t>
      </w:r>
    </w:p>
    <w:p w:rsidR="00863F84" w:rsidRPr="00494F8A" w:rsidRDefault="00863F84" w:rsidP="00A2651E">
      <w:pPr>
        <w:pStyle w:val="1"/>
      </w:pPr>
      <w:bookmarkStart w:id="15" w:name="_Toc129864138"/>
      <w:r w:rsidRPr="00494F8A">
        <w:t>1.6. Применение цифровых платежных технологий в системе казначейских платежей</w:t>
      </w:r>
      <w:bookmarkEnd w:id="15"/>
    </w:p>
    <w:p w:rsidR="00863F84" w:rsidRPr="00494F8A" w:rsidRDefault="00863F84" w:rsidP="00354855">
      <w:pPr>
        <w:pStyle w:val="2"/>
      </w:pPr>
      <w:r w:rsidRPr="00494F8A">
        <w:t>Использование цифрового рубля</w:t>
      </w:r>
    </w:p>
    <w:p w:rsidR="00863F84" w:rsidRPr="00494F8A" w:rsidRDefault="00863F84" w:rsidP="00E04CC1">
      <w:r w:rsidRPr="00494F8A">
        <w:t xml:space="preserve">В рамках </w:t>
      </w:r>
      <w:r w:rsidRPr="00494F8A">
        <w:rPr>
          <w:szCs w:val="28"/>
        </w:rPr>
        <w:t>расширени</w:t>
      </w:r>
      <w:r w:rsidR="00184100">
        <w:rPr>
          <w:szCs w:val="28"/>
        </w:rPr>
        <w:t>я</w:t>
      </w:r>
      <w:r w:rsidRPr="00494F8A">
        <w:rPr>
          <w:szCs w:val="28"/>
        </w:rPr>
        <w:t xml:space="preserve"> сферы применения цифровых финансовых технологий и </w:t>
      </w:r>
      <w:r w:rsidRPr="00494F8A">
        <w:t>развития СКП Федеральным казначейством прорабатывались вопросы внедрения современных платежных технологий во взаимодействии с Банком России, в частности цифрового рубля.</w:t>
      </w:r>
    </w:p>
    <w:p w:rsidR="00863F84" w:rsidRPr="00494F8A" w:rsidRDefault="00863F84" w:rsidP="00E04CC1">
      <w:pPr>
        <w:rPr>
          <w:szCs w:val="28"/>
        </w:rPr>
      </w:pPr>
      <w:r w:rsidRPr="00494F8A">
        <w:rPr>
          <w:szCs w:val="28"/>
        </w:rPr>
        <w:t>Направлены кандидатуры от Федерального казначейства для включения в состав рабочей группы совместно с Банком России и Минфином России для проработки вопросов применения цифрового рубля в бюджетном процессе (письмо от 14.12.2022 № 07-04-04/01-31538).</w:t>
      </w:r>
    </w:p>
    <w:p w:rsidR="00863F84" w:rsidRPr="00494F8A" w:rsidRDefault="00863F84" w:rsidP="00354855">
      <w:pPr>
        <w:pStyle w:val="2"/>
      </w:pPr>
      <w:r w:rsidRPr="00494F8A">
        <w:t>Создание условий для использования системы быстрых платежей</w:t>
      </w:r>
    </w:p>
    <w:p w:rsidR="00863F84" w:rsidRPr="00494F8A" w:rsidRDefault="00863F84" w:rsidP="00E04CC1">
      <w:pPr>
        <w:rPr>
          <w:szCs w:val="28"/>
        </w:rPr>
      </w:pPr>
      <w:r w:rsidRPr="00494F8A">
        <w:rPr>
          <w:szCs w:val="28"/>
        </w:rPr>
        <w:t xml:space="preserve">В 2020 году вступили в силу нормы Положения Банка России </w:t>
      </w:r>
      <w:r w:rsidRPr="00494F8A">
        <w:rPr>
          <w:szCs w:val="28"/>
        </w:rPr>
        <w:br/>
        <w:t>от 24</w:t>
      </w:r>
      <w:r w:rsidR="009A7A61">
        <w:rPr>
          <w:szCs w:val="28"/>
        </w:rPr>
        <w:t xml:space="preserve"> сентября </w:t>
      </w:r>
      <w:r w:rsidRPr="00494F8A">
        <w:rPr>
          <w:szCs w:val="28"/>
        </w:rPr>
        <w:t xml:space="preserve">2020 </w:t>
      </w:r>
      <w:r w:rsidR="009A7A61">
        <w:rPr>
          <w:szCs w:val="28"/>
        </w:rPr>
        <w:t xml:space="preserve">г. </w:t>
      </w:r>
      <w:r w:rsidRPr="00494F8A">
        <w:rPr>
          <w:szCs w:val="28"/>
        </w:rPr>
        <w:t xml:space="preserve">№ 732-П «О платежной системе Банка России», предусматривающие доступ Федерального казначейства или его территориальных органов к услугам по переводу денежных средств </w:t>
      </w:r>
      <w:r w:rsidRPr="00494F8A">
        <w:rPr>
          <w:szCs w:val="28"/>
        </w:rPr>
        <w:br/>
        <w:t>с использованием сервиса быстрых платежей.</w:t>
      </w:r>
    </w:p>
    <w:p w:rsidR="00863F84" w:rsidRPr="00494F8A" w:rsidRDefault="00863F84" w:rsidP="00E04CC1">
      <w:pPr>
        <w:rPr>
          <w:szCs w:val="28"/>
        </w:rPr>
      </w:pPr>
      <w:r w:rsidRPr="00494F8A">
        <w:rPr>
          <w:szCs w:val="28"/>
        </w:rPr>
        <w:t>В 2021 году Федеральным казначейством, Центральным банком Российской Федерации, акционерным обществом «Национальная система платежных карт» (далее – АО «НСПК</w:t>
      </w:r>
      <w:r w:rsidR="00FC6B4D">
        <w:rPr>
          <w:szCs w:val="28"/>
        </w:rPr>
        <w:t>»</w:t>
      </w:r>
      <w:r w:rsidRPr="00494F8A">
        <w:rPr>
          <w:szCs w:val="28"/>
        </w:rPr>
        <w:t xml:space="preserve">) был разработан механизм осуществлении платежей физических лиц в бюджетную систему </w:t>
      </w:r>
      <w:r w:rsidRPr="00494F8A">
        <w:rPr>
          <w:szCs w:val="28"/>
        </w:rPr>
        <w:lastRenderedPageBreak/>
        <w:t>с использованием системы быстрых платежей (далее – СБП) через системы дистанционного банковского обслуживания («</w:t>
      </w:r>
      <w:r w:rsidRPr="00494F8A">
        <w:rPr>
          <w:szCs w:val="28"/>
          <w:lang w:val="en-US"/>
        </w:rPr>
        <w:t>Citizen</w:t>
      </w:r>
      <w:r w:rsidRPr="00494F8A">
        <w:rPr>
          <w:szCs w:val="28"/>
        </w:rPr>
        <w:t xml:space="preserve"> to Government»), с учетом установленных законодательством и нормативными правовыми актами Министерства финансов Российской Федерации требований к составу реквизитов таких платежей, а также требований к ограниченному времени на обработку платежной информации (15 секунд).</w:t>
      </w:r>
    </w:p>
    <w:p w:rsidR="00863F84" w:rsidRPr="00494F8A" w:rsidRDefault="00863F84" w:rsidP="00E04CC1">
      <w:pPr>
        <w:rPr>
          <w:szCs w:val="28"/>
        </w:rPr>
      </w:pPr>
      <w:r w:rsidRPr="00494F8A">
        <w:rPr>
          <w:szCs w:val="28"/>
        </w:rPr>
        <w:t>В 2022 году были реализованы мероприятия, позволяющие Федеральному казначейству использовать СБП при осуществлении платежей в бюджетную систему (С2G). В частности, в первом полугодии 2022 года была обеспечена технологическая интеграция информационных систем Федерального казначейства, Банка России и АО «НСПК», проведено тестирование и апробация осуществления платежей в бюджет c использованием СБП с пилотными кредитными организациями, в рамках которой 16.06.2022 была осуществлена первая операция.</w:t>
      </w:r>
    </w:p>
    <w:p w:rsidR="00863F84" w:rsidRPr="00494F8A" w:rsidRDefault="00863F84" w:rsidP="00E04CC1">
      <w:pPr>
        <w:rPr>
          <w:szCs w:val="28"/>
        </w:rPr>
      </w:pPr>
      <w:r w:rsidRPr="00494F8A">
        <w:rPr>
          <w:szCs w:val="28"/>
        </w:rPr>
        <w:t>По состоянию на 1</w:t>
      </w:r>
      <w:r w:rsidR="009A7A61">
        <w:rPr>
          <w:szCs w:val="28"/>
        </w:rPr>
        <w:t xml:space="preserve"> января </w:t>
      </w:r>
      <w:r w:rsidRPr="00494F8A">
        <w:rPr>
          <w:szCs w:val="28"/>
        </w:rPr>
        <w:t>2023</w:t>
      </w:r>
      <w:r w:rsidR="009A7A61">
        <w:rPr>
          <w:szCs w:val="28"/>
        </w:rPr>
        <w:t xml:space="preserve"> года</w:t>
      </w:r>
      <w:r w:rsidRPr="00494F8A">
        <w:rPr>
          <w:szCs w:val="28"/>
        </w:rPr>
        <w:t xml:space="preserve"> с использованием СБП было проведено 1 616 </w:t>
      </w:r>
      <w:r w:rsidR="00F331BC" w:rsidRPr="00494F8A">
        <w:rPr>
          <w:szCs w:val="28"/>
        </w:rPr>
        <w:t>платежей на общую сумму 1,3 млн</w:t>
      </w:r>
      <w:r w:rsidRPr="00494F8A">
        <w:rPr>
          <w:szCs w:val="28"/>
        </w:rPr>
        <w:t xml:space="preserve"> руб.</w:t>
      </w:r>
    </w:p>
    <w:p w:rsidR="00863F84" w:rsidRPr="00494F8A" w:rsidRDefault="00863F84" w:rsidP="00354855">
      <w:pPr>
        <w:pStyle w:val="2"/>
      </w:pPr>
      <w:r w:rsidRPr="00494F8A">
        <w:t>Развитие сервиса перечисления денежных средств на национальные платежные инструменты (платежные карты «Мир»)</w:t>
      </w:r>
    </w:p>
    <w:p w:rsidR="00863F84" w:rsidRPr="00494F8A" w:rsidRDefault="00863F84" w:rsidP="00E04CC1">
      <w:pPr>
        <w:shd w:val="clear" w:color="auto" w:fill="FFFFFF"/>
        <w:rPr>
          <w:szCs w:val="28"/>
        </w:rPr>
      </w:pPr>
      <w:r w:rsidRPr="00494F8A">
        <w:rPr>
          <w:szCs w:val="28"/>
        </w:rPr>
        <w:t>12</w:t>
      </w:r>
      <w:r w:rsidR="00CC6F2C" w:rsidRPr="00494F8A">
        <w:rPr>
          <w:szCs w:val="28"/>
        </w:rPr>
        <w:t xml:space="preserve"> ноября </w:t>
      </w:r>
      <w:r w:rsidRPr="00494F8A">
        <w:rPr>
          <w:szCs w:val="28"/>
        </w:rPr>
        <w:t>2021</w:t>
      </w:r>
      <w:r w:rsidR="00CC6F2C" w:rsidRPr="00494F8A">
        <w:rPr>
          <w:szCs w:val="28"/>
        </w:rPr>
        <w:t xml:space="preserve"> года</w:t>
      </w:r>
      <w:r w:rsidRPr="00494F8A">
        <w:rPr>
          <w:szCs w:val="28"/>
        </w:rPr>
        <w:t xml:space="preserve"> заместителем директора Департамента национальной платежной системы Центрального банка Российской Федерации Э.А. Егиянц и заместителем руководителя Федерального казначейства С.Е. Прокофьевым утвержден План мероприятий («Дорожная карта») по организации перечисления оплаты труда и иных выплат государственным гражданским служащим Федерального казначейства, его территориальных органов и работникам Федерального Казенного учреждения «Центр по обеспечению деятельности Казначейства России» с использованием технологии перечисления денежных средств на платежные карты «Мир». </w:t>
      </w:r>
    </w:p>
    <w:p w:rsidR="00863F84" w:rsidRPr="00494F8A" w:rsidRDefault="00020906" w:rsidP="00E04CC1">
      <w:pPr>
        <w:shd w:val="clear" w:color="auto" w:fill="FFFFFF"/>
        <w:rPr>
          <w:szCs w:val="28"/>
        </w:rPr>
      </w:pPr>
      <w:r>
        <w:rPr>
          <w:szCs w:val="28"/>
        </w:rPr>
        <w:t xml:space="preserve">С 6 </w:t>
      </w:r>
      <w:r w:rsidR="00CC6F2C" w:rsidRPr="00494F8A">
        <w:rPr>
          <w:szCs w:val="28"/>
        </w:rPr>
        <w:t>июля</w:t>
      </w:r>
      <w:r>
        <w:rPr>
          <w:szCs w:val="28"/>
        </w:rPr>
        <w:t xml:space="preserve"> </w:t>
      </w:r>
      <w:r w:rsidR="00863F84" w:rsidRPr="00494F8A">
        <w:rPr>
          <w:szCs w:val="28"/>
        </w:rPr>
        <w:t>2022</w:t>
      </w:r>
      <w:r w:rsidR="00CC6F2C" w:rsidRPr="00494F8A">
        <w:rPr>
          <w:szCs w:val="28"/>
        </w:rPr>
        <w:t xml:space="preserve"> года</w:t>
      </w:r>
      <w:r w:rsidR="00863F84" w:rsidRPr="00494F8A">
        <w:rPr>
          <w:szCs w:val="28"/>
        </w:rPr>
        <w:t xml:space="preserve"> в соответствии с указанным планом организовано применение сервиса при перечислении оплаты труда государственным гражданским служащим и работникам пилотного Управления Федерального казначейства по Нижегородской области, а также соответствующего филиала ФКУ «Центр по обеспечению деятельности Казначейства России». По состоянию на 29</w:t>
      </w:r>
      <w:r w:rsidR="00CC6F2C" w:rsidRPr="00494F8A">
        <w:rPr>
          <w:szCs w:val="28"/>
        </w:rPr>
        <w:t xml:space="preserve"> декабря </w:t>
      </w:r>
      <w:r w:rsidR="00863F84" w:rsidRPr="00494F8A">
        <w:rPr>
          <w:szCs w:val="28"/>
        </w:rPr>
        <w:t xml:space="preserve">2022 года осуществлено </w:t>
      </w:r>
      <w:r w:rsidR="00863F84" w:rsidRPr="00494F8A">
        <w:rPr>
          <w:szCs w:val="28"/>
        </w:rPr>
        <w:br/>
        <w:t>12 388 в</w:t>
      </w:r>
      <w:r w:rsidR="00F331BC" w:rsidRPr="00494F8A">
        <w:rPr>
          <w:szCs w:val="28"/>
        </w:rPr>
        <w:t>ыплат на общую сумму 352,89 млн</w:t>
      </w:r>
      <w:r w:rsidR="00863F84" w:rsidRPr="00494F8A">
        <w:rPr>
          <w:szCs w:val="28"/>
        </w:rPr>
        <w:t xml:space="preserve"> руб.</w:t>
      </w:r>
    </w:p>
    <w:p w:rsidR="00863F84" w:rsidRPr="00494F8A" w:rsidRDefault="00863F84" w:rsidP="00E04CC1">
      <w:pPr>
        <w:autoSpaceDE w:val="0"/>
        <w:autoSpaceDN w:val="0"/>
        <w:adjustRightInd w:val="0"/>
        <w:rPr>
          <w:szCs w:val="28"/>
        </w:rPr>
      </w:pPr>
      <w:r w:rsidRPr="00494F8A">
        <w:rPr>
          <w:szCs w:val="28"/>
        </w:rPr>
        <w:t>26</w:t>
      </w:r>
      <w:r w:rsidR="00CC6F2C" w:rsidRPr="00494F8A">
        <w:rPr>
          <w:szCs w:val="28"/>
        </w:rPr>
        <w:t xml:space="preserve"> сентября </w:t>
      </w:r>
      <w:r w:rsidRPr="00494F8A">
        <w:rPr>
          <w:szCs w:val="28"/>
        </w:rPr>
        <w:t xml:space="preserve">2022 </w:t>
      </w:r>
      <w:r w:rsidR="00CC6F2C" w:rsidRPr="00494F8A">
        <w:rPr>
          <w:szCs w:val="28"/>
        </w:rPr>
        <w:t xml:space="preserve">года </w:t>
      </w:r>
      <w:r w:rsidRPr="00494F8A">
        <w:rPr>
          <w:szCs w:val="28"/>
        </w:rPr>
        <w:t xml:space="preserve">была заключена новая редакция договора с Банком России и АО «НСПК» о взаимодействии системы казначейских платежей с платежной системой «Мир» в целях проведения внутридневного </w:t>
      </w:r>
      <w:r w:rsidRPr="00494F8A">
        <w:rPr>
          <w:szCs w:val="28"/>
        </w:rPr>
        <w:lastRenderedPageBreak/>
        <w:t xml:space="preserve">расчета при осуществлении переводов денежных средств по реквизитам платежных карт «Мир», связанных с осуществлением казначейских платежей. </w:t>
      </w:r>
    </w:p>
    <w:p w:rsidR="00863F84" w:rsidRPr="00494F8A" w:rsidRDefault="00863F84" w:rsidP="00E04CC1">
      <w:pPr>
        <w:autoSpaceDE w:val="0"/>
        <w:autoSpaceDN w:val="0"/>
        <w:adjustRightInd w:val="0"/>
        <w:rPr>
          <w:szCs w:val="28"/>
        </w:rPr>
      </w:pPr>
      <w:r w:rsidRPr="00494F8A">
        <w:rPr>
          <w:szCs w:val="28"/>
        </w:rPr>
        <w:t>Кроме того, в ноябре 2022 года на официальном сайте Казначейства России в сети Интернет в разделе «Документы» был создан подраздел «Выплаты на карты «Мир», включающий в себя, в том числе описание работы с сервисом, актуальный перечень выплат, возможных к осуществлению с использованием сервиса перечисления денежных средств физическим лицам по реквизитам банковских карт «Мир».</w:t>
      </w:r>
    </w:p>
    <w:p w:rsidR="00863F84" w:rsidRPr="00494F8A" w:rsidRDefault="00863F84" w:rsidP="00E04CC1">
      <w:pPr>
        <w:rPr>
          <w:szCs w:val="28"/>
        </w:rPr>
      </w:pPr>
      <w:r w:rsidRPr="00494F8A">
        <w:rPr>
          <w:szCs w:val="28"/>
        </w:rPr>
        <w:t>В 2022 году в рамках распространения сервиса перечисления денежных средств на платежные карты «Мир» Федеральным казначейством было проведено три заседания Рабочей группы по организации перечисления Федеральным казначейством денежных средств на платежные карты «Мир», в рамках которых было одобрено распространение сервиса перечисления денежных средств на платежные карты «Мир» на 59 выплат в таких сферах, как:</w:t>
      </w:r>
    </w:p>
    <w:p w:rsidR="00863F84" w:rsidRPr="00494F8A" w:rsidRDefault="00863F84" w:rsidP="00950159">
      <w:pPr>
        <w:numPr>
          <w:ilvl w:val="0"/>
          <w:numId w:val="19"/>
        </w:numPr>
        <w:ind w:firstLine="709"/>
        <w:rPr>
          <w:szCs w:val="28"/>
        </w:rPr>
      </w:pPr>
      <w:r w:rsidRPr="00494F8A">
        <w:rPr>
          <w:szCs w:val="28"/>
        </w:rPr>
        <w:t>Выплаты Фонда социального страхования Российской Федерации;</w:t>
      </w:r>
    </w:p>
    <w:p w:rsidR="00863F84" w:rsidRPr="00494F8A" w:rsidRDefault="00863F84" w:rsidP="00950159">
      <w:pPr>
        <w:numPr>
          <w:ilvl w:val="0"/>
          <w:numId w:val="19"/>
        </w:numPr>
        <w:ind w:firstLine="709"/>
        <w:rPr>
          <w:szCs w:val="28"/>
        </w:rPr>
      </w:pPr>
      <w:r w:rsidRPr="00494F8A">
        <w:rPr>
          <w:szCs w:val="28"/>
        </w:rPr>
        <w:t>Выплаты в сфере занятости;</w:t>
      </w:r>
    </w:p>
    <w:p w:rsidR="00863F84" w:rsidRPr="00494F8A" w:rsidRDefault="00863F84" w:rsidP="00950159">
      <w:pPr>
        <w:numPr>
          <w:ilvl w:val="0"/>
          <w:numId w:val="19"/>
        </w:numPr>
        <w:ind w:firstLine="709"/>
        <w:rPr>
          <w:szCs w:val="28"/>
        </w:rPr>
      </w:pPr>
      <w:r w:rsidRPr="00494F8A">
        <w:rPr>
          <w:szCs w:val="28"/>
        </w:rPr>
        <w:t>Выплаты на детей;</w:t>
      </w:r>
    </w:p>
    <w:p w:rsidR="00863F84" w:rsidRPr="00494F8A" w:rsidRDefault="00863F84" w:rsidP="00950159">
      <w:pPr>
        <w:numPr>
          <w:ilvl w:val="0"/>
          <w:numId w:val="19"/>
        </w:numPr>
        <w:ind w:firstLine="709"/>
        <w:rPr>
          <w:szCs w:val="28"/>
        </w:rPr>
      </w:pPr>
      <w:r w:rsidRPr="00494F8A">
        <w:rPr>
          <w:szCs w:val="28"/>
        </w:rPr>
        <w:t>Выплаты, связанные с получением образования;</w:t>
      </w:r>
    </w:p>
    <w:p w:rsidR="00863F84" w:rsidRPr="00494F8A" w:rsidRDefault="00863F84" w:rsidP="00950159">
      <w:pPr>
        <w:numPr>
          <w:ilvl w:val="0"/>
          <w:numId w:val="19"/>
        </w:numPr>
        <w:ind w:firstLine="709"/>
        <w:rPr>
          <w:szCs w:val="28"/>
        </w:rPr>
      </w:pPr>
      <w:r w:rsidRPr="00494F8A">
        <w:rPr>
          <w:szCs w:val="28"/>
        </w:rPr>
        <w:t>Заработная плата и иные выплаты сотрудникам;</w:t>
      </w:r>
    </w:p>
    <w:p w:rsidR="00863F84" w:rsidRPr="00494F8A" w:rsidRDefault="00863F84" w:rsidP="00950159">
      <w:pPr>
        <w:numPr>
          <w:ilvl w:val="0"/>
          <w:numId w:val="19"/>
        </w:numPr>
        <w:ind w:firstLine="709"/>
        <w:rPr>
          <w:szCs w:val="28"/>
        </w:rPr>
      </w:pPr>
      <w:r w:rsidRPr="00494F8A">
        <w:rPr>
          <w:szCs w:val="28"/>
        </w:rPr>
        <w:t>Выплаты в сфере здравоохранения;</w:t>
      </w:r>
    </w:p>
    <w:p w:rsidR="00863F84" w:rsidRPr="00494F8A" w:rsidRDefault="00863F84" w:rsidP="00950159">
      <w:pPr>
        <w:numPr>
          <w:ilvl w:val="0"/>
          <w:numId w:val="19"/>
        </w:numPr>
        <w:ind w:firstLine="709"/>
        <w:rPr>
          <w:szCs w:val="28"/>
        </w:rPr>
      </w:pPr>
      <w:r w:rsidRPr="00494F8A">
        <w:rPr>
          <w:szCs w:val="28"/>
        </w:rPr>
        <w:t>Выплаты в сфере жилищных отношений;</w:t>
      </w:r>
    </w:p>
    <w:p w:rsidR="00863F84" w:rsidRPr="00494F8A" w:rsidRDefault="00863F84" w:rsidP="00950159">
      <w:pPr>
        <w:numPr>
          <w:ilvl w:val="0"/>
          <w:numId w:val="19"/>
        </w:numPr>
        <w:ind w:firstLine="709"/>
        <w:rPr>
          <w:szCs w:val="28"/>
        </w:rPr>
      </w:pPr>
      <w:r w:rsidRPr="00494F8A">
        <w:rPr>
          <w:szCs w:val="28"/>
        </w:rPr>
        <w:t>Материальная помощь;</w:t>
      </w:r>
    </w:p>
    <w:p w:rsidR="00863F84" w:rsidRPr="00494F8A" w:rsidRDefault="00863F84" w:rsidP="00950159">
      <w:pPr>
        <w:numPr>
          <w:ilvl w:val="0"/>
          <w:numId w:val="19"/>
        </w:numPr>
        <w:ind w:firstLine="709"/>
        <w:rPr>
          <w:szCs w:val="28"/>
        </w:rPr>
      </w:pPr>
      <w:r w:rsidRPr="00494F8A">
        <w:rPr>
          <w:szCs w:val="28"/>
        </w:rPr>
        <w:t>Материнский капитал;</w:t>
      </w:r>
    </w:p>
    <w:p w:rsidR="00863F84" w:rsidRPr="00494F8A" w:rsidRDefault="00863F84" w:rsidP="00950159">
      <w:pPr>
        <w:numPr>
          <w:ilvl w:val="0"/>
          <w:numId w:val="19"/>
        </w:numPr>
        <w:ind w:firstLine="709"/>
        <w:rPr>
          <w:szCs w:val="28"/>
        </w:rPr>
      </w:pPr>
      <w:r w:rsidRPr="00494F8A">
        <w:rPr>
          <w:szCs w:val="28"/>
        </w:rPr>
        <w:t>Поощрение при награждении;</w:t>
      </w:r>
    </w:p>
    <w:p w:rsidR="00863F84" w:rsidRPr="00494F8A" w:rsidRDefault="00863F84" w:rsidP="00950159">
      <w:pPr>
        <w:numPr>
          <w:ilvl w:val="0"/>
          <w:numId w:val="19"/>
        </w:numPr>
        <w:ind w:firstLine="709"/>
        <w:rPr>
          <w:szCs w:val="28"/>
        </w:rPr>
      </w:pPr>
      <w:r w:rsidRPr="00494F8A">
        <w:rPr>
          <w:szCs w:val="28"/>
        </w:rPr>
        <w:t>Доплаты к пенсии;</w:t>
      </w:r>
    </w:p>
    <w:p w:rsidR="00863F84" w:rsidRPr="00494F8A" w:rsidRDefault="00863F84" w:rsidP="00950159">
      <w:pPr>
        <w:numPr>
          <w:ilvl w:val="0"/>
          <w:numId w:val="19"/>
        </w:numPr>
        <w:ind w:firstLine="709"/>
        <w:rPr>
          <w:szCs w:val="28"/>
        </w:rPr>
      </w:pPr>
      <w:r w:rsidRPr="00494F8A">
        <w:rPr>
          <w:szCs w:val="28"/>
        </w:rPr>
        <w:t>Иные виды выплат.</w:t>
      </w:r>
    </w:p>
    <w:p w:rsidR="00863F84" w:rsidRPr="00494F8A" w:rsidRDefault="00863F84" w:rsidP="00E04CC1">
      <w:pPr>
        <w:autoSpaceDE w:val="0"/>
        <w:autoSpaceDN w:val="0"/>
        <w:adjustRightInd w:val="0"/>
        <w:rPr>
          <w:szCs w:val="28"/>
        </w:rPr>
      </w:pPr>
      <w:r w:rsidRPr="00494F8A">
        <w:rPr>
          <w:szCs w:val="28"/>
        </w:rPr>
        <w:t xml:space="preserve">На данный момент сервис доступен к применению для 102 видов выплат. С использованием сервиса в </w:t>
      </w:r>
      <w:r w:rsidR="00F331BC" w:rsidRPr="00494F8A">
        <w:rPr>
          <w:szCs w:val="28"/>
        </w:rPr>
        <w:t>2022 году осуществлено 15,5 млн</w:t>
      </w:r>
      <w:r w:rsidRPr="00494F8A">
        <w:rPr>
          <w:szCs w:val="28"/>
        </w:rPr>
        <w:t xml:space="preserve"> в</w:t>
      </w:r>
      <w:r w:rsidR="00F331BC" w:rsidRPr="00494F8A">
        <w:rPr>
          <w:szCs w:val="28"/>
        </w:rPr>
        <w:t>ыплат на общую сумму 203,3 млрд</w:t>
      </w:r>
      <w:r w:rsidRPr="00494F8A">
        <w:rPr>
          <w:szCs w:val="28"/>
        </w:rPr>
        <w:t xml:space="preserve"> руб.</w:t>
      </w:r>
    </w:p>
    <w:p w:rsidR="00863F84" w:rsidRPr="00494F8A" w:rsidRDefault="00863F84" w:rsidP="00354855">
      <w:pPr>
        <w:pStyle w:val="2"/>
      </w:pPr>
      <w:r w:rsidRPr="00494F8A">
        <w:t>Совершенствование информационного взаимодействия ГИС ГМП с информационными системами ФНС России</w:t>
      </w:r>
    </w:p>
    <w:p w:rsidR="00863F84" w:rsidRPr="00494F8A" w:rsidRDefault="00863F84" w:rsidP="00C45E14">
      <w:pPr>
        <w:pStyle w:val="aff"/>
        <w:spacing w:before="0" w:beforeAutospacing="0" w:after="0" w:line="360" w:lineRule="atLeast"/>
        <w:ind w:firstLine="709"/>
        <w:jc w:val="both"/>
        <w:rPr>
          <w:sz w:val="28"/>
          <w:szCs w:val="28"/>
        </w:rPr>
      </w:pPr>
      <w:r w:rsidRPr="00494F8A">
        <w:rPr>
          <w:sz w:val="28"/>
          <w:szCs w:val="28"/>
        </w:rPr>
        <w:t>В целях реализации норм Федерального закона от 14</w:t>
      </w:r>
      <w:r w:rsidR="00FC11A2">
        <w:rPr>
          <w:sz w:val="28"/>
          <w:szCs w:val="28"/>
        </w:rPr>
        <w:t xml:space="preserve"> июля </w:t>
      </w:r>
      <w:r w:rsidRPr="00494F8A">
        <w:rPr>
          <w:sz w:val="28"/>
          <w:szCs w:val="28"/>
        </w:rPr>
        <w:t>2022</w:t>
      </w:r>
      <w:r w:rsidR="00FC11A2">
        <w:rPr>
          <w:sz w:val="28"/>
          <w:szCs w:val="28"/>
        </w:rPr>
        <w:t xml:space="preserve"> г.</w:t>
      </w:r>
      <w:r w:rsidRPr="00494F8A">
        <w:rPr>
          <w:sz w:val="28"/>
          <w:szCs w:val="28"/>
        </w:rPr>
        <w:t xml:space="preserve"> № 263-ФЗ «О внесении изменений в части первую и вторую Налогового кодекса Российской Федерации» Казначейством России совместно с </w:t>
      </w:r>
      <w:r w:rsidR="007C1F80">
        <w:rPr>
          <w:sz w:val="28"/>
          <w:szCs w:val="28"/>
        </w:rPr>
        <w:t>Федеральной налоговой службой</w:t>
      </w:r>
      <w:r w:rsidRPr="00494F8A">
        <w:rPr>
          <w:sz w:val="28"/>
          <w:szCs w:val="28"/>
        </w:rPr>
        <w:t xml:space="preserve"> подготовлено Видение реализации </w:t>
      </w:r>
      <w:r w:rsidRPr="00494F8A">
        <w:rPr>
          <w:sz w:val="28"/>
          <w:szCs w:val="28"/>
        </w:rPr>
        <w:lastRenderedPageBreak/>
        <w:t xml:space="preserve">взаимодействия информационной системы ФНС России и </w:t>
      </w:r>
      <w:r w:rsidRPr="00494F8A">
        <w:rPr>
          <w:bCs/>
          <w:sz w:val="28"/>
          <w:szCs w:val="28"/>
        </w:rPr>
        <w:t xml:space="preserve">Государственной информационной системы о государственных и муниципальных платежах (далее – ГИС ГМП) </w:t>
      </w:r>
      <w:r w:rsidRPr="00494F8A">
        <w:rPr>
          <w:sz w:val="28"/>
          <w:szCs w:val="28"/>
        </w:rPr>
        <w:t>в рамках реализации института единого налогового счета (далее – Видение). Федеральным к</w:t>
      </w:r>
      <w:r w:rsidRPr="00494F8A">
        <w:rPr>
          <w:rStyle w:val="cef1edeee2edeee9f8f0e8f4f2e0e1e7e0f6e0"/>
          <w:sz w:val="28"/>
          <w:szCs w:val="28"/>
        </w:rPr>
        <w:t xml:space="preserve">азначейством на основании совместных выработанных решений, отраженных в Видении, были осуществлены соответствующие доработки ГИС ГМП, в частности предоставление возможности включения в извещение о начислении </w:t>
      </w:r>
      <w:r w:rsidRPr="00494F8A">
        <w:rPr>
          <w:sz w:val="28"/>
          <w:szCs w:val="28"/>
        </w:rPr>
        <w:t>(об уточнении начисления) информации о начисленных суммах обязательств, входящих в состав общей суммы денежных средств, подлежащей уплате (сальдо единого налогового счета).</w:t>
      </w:r>
    </w:p>
    <w:p w:rsidR="00863F84" w:rsidRPr="00494F8A" w:rsidRDefault="00863F84" w:rsidP="00C45E14">
      <w:pPr>
        <w:pStyle w:val="aff"/>
        <w:spacing w:before="0" w:beforeAutospacing="0" w:after="0" w:line="360" w:lineRule="atLeast"/>
        <w:ind w:firstLine="709"/>
        <w:jc w:val="both"/>
        <w:rPr>
          <w:sz w:val="28"/>
          <w:szCs w:val="28"/>
        </w:rPr>
      </w:pPr>
      <w:r w:rsidRPr="00494F8A">
        <w:rPr>
          <w:sz w:val="28"/>
          <w:szCs w:val="28"/>
        </w:rPr>
        <w:t xml:space="preserve">Обеспечена доработка информационных систем Федерального казначейства и ГИС ГМП в части направления в ФНС России информации о зачислении (возврате) денежных средств, уточнении вида и принадлежности платежа. </w:t>
      </w:r>
    </w:p>
    <w:p w:rsidR="00863F84" w:rsidRPr="00494F8A" w:rsidRDefault="00863F84" w:rsidP="00C45E14">
      <w:pPr>
        <w:pStyle w:val="aff"/>
        <w:spacing w:before="0" w:beforeAutospacing="0" w:after="0" w:line="360" w:lineRule="atLeast"/>
        <w:ind w:firstLine="709"/>
        <w:jc w:val="both"/>
        <w:rPr>
          <w:sz w:val="28"/>
          <w:szCs w:val="22"/>
          <w:lang w:eastAsia="en-US"/>
        </w:rPr>
      </w:pPr>
      <w:r w:rsidRPr="00494F8A">
        <w:rPr>
          <w:sz w:val="28"/>
          <w:szCs w:val="28"/>
        </w:rPr>
        <w:t xml:space="preserve">Проведено интеграционное тестирование </w:t>
      </w:r>
      <w:r w:rsidRPr="00494F8A">
        <w:rPr>
          <w:sz w:val="28"/>
          <w:szCs w:val="22"/>
          <w:lang w:eastAsia="en-US"/>
        </w:rPr>
        <w:t>информационных систем Казначейства России и ФНС России в части представления в ГИС ГМП и получения из ГИС ГМП соответствующей информации.</w:t>
      </w:r>
    </w:p>
    <w:p w:rsidR="00863F84" w:rsidRPr="00494F8A" w:rsidRDefault="00863F84" w:rsidP="00C45E14">
      <w:pPr>
        <w:pStyle w:val="aff"/>
        <w:spacing w:before="0" w:beforeAutospacing="0" w:after="0" w:line="360" w:lineRule="atLeast"/>
        <w:ind w:firstLine="709"/>
        <w:jc w:val="both"/>
        <w:rPr>
          <w:sz w:val="28"/>
          <w:szCs w:val="22"/>
          <w:lang w:eastAsia="en-US"/>
        </w:rPr>
      </w:pPr>
      <w:r w:rsidRPr="00494F8A">
        <w:rPr>
          <w:sz w:val="28"/>
          <w:szCs w:val="22"/>
          <w:lang w:eastAsia="en-US"/>
        </w:rPr>
        <w:t xml:space="preserve">Обеспечено участие в совместных с Минюстом России, Минцифры России, ФНС России, ФССП России совещаниях по вопросу исполнения </w:t>
      </w:r>
      <w:r w:rsidRPr="00494F8A">
        <w:rPr>
          <w:sz w:val="28"/>
          <w:szCs w:val="28"/>
        </w:rPr>
        <w:t xml:space="preserve">пункта 1.1 Плана мероприятий </w:t>
      </w:r>
      <w:r w:rsidRPr="00494F8A">
        <w:rPr>
          <w:sz w:val="28"/>
          <w:szCs w:val="22"/>
          <w:lang w:eastAsia="en-US"/>
        </w:rPr>
        <w:t>(«Дорожной карты»), направленной на повышение эффективности администрирования налоговой задолженности в бюджетную систему Российской Федерации путем принудительного взыскания (исполнения судебных актов, актов других органов и должностных лиц), утвержденной заместителем Председателя Правительства Российской Федерации – Руководителем Аппарата Правительства Российской Федерации Д.Ю. Григоренко 30.10.2020 № 10139п-П13 (Дорожная карта).</w:t>
      </w:r>
    </w:p>
    <w:p w:rsidR="00863F84" w:rsidRPr="00494F8A" w:rsidRDefault="00863F84" w:rsidP="00C45E14">
      <w:pPr>
        <w:pStyle w:val="aff"/>
        <w:spacing w:before="0" w:beforeAutospacing="0" w:after="0" w:line="360" w:lineRule="atLeast"/>
        <w:ind w:firstLine="709"/>
        <w:jc w:val="both"/>
        <w:rPr>
          <w:sz w:val="28"/>
          <w:szCs w:val="28"/>
        </w:rPr>
      </w:pPr>
      <w:r w:rsidRPr="00494F8A">
        <w:rPr>
          <w:sz w:val="28"/>
          <w:szCs w:val="22"/>
          <w:lang w:eastAsia="en-US"/>
        </w:rPr>
        <w:t>Доклад в Аппарат Правительства об исполнении пункта 1.1 Дорожной карты согласован Казначейств</w:t>
      </w:r>
      <w:r w:rsidR="00CC6F2C" w:rsidRPr="00494F8A">
        <w:rPr>
          <w:sz w:val="28"/>
          <w:szCs w:val="22"/>
          <w:lang w:eastAsia="en-US"/>
        </w:rPr>
        <w:t>ом России письмом от 26.12.2022</w:t>
      </w:r>
      <w:r w:rsidR="00CC6F2C" w:rsidRPr="00494F8A">
        <w:rPr>
          <w:sz w:val="28"/>
          <w:szCs w:val="22"/>
          <w:lang w:eastAsia="en-US"/>
        </w:rPr>
        <w:br/>
      </w:r>
      <w:r w:rsidRPr="00494F8A">
        <w:rPr>
          <w:sz w:val="28"/>
          <w:szCs w:val="22"/>
          <w:lang w:eastAsia="en-US"/>
        </w:rPr>
        <w:t>№ 01-00-02/32969.</w:t>
      </w:r>
    </w:p>
    <w:p w:rsidR="00863F84" w:rsidRPr="00494F8A" w:rsidRDefault="00863F84" w:rsidP="00354855">
      <w:pPr>
        <w:pStyle w:val="2"/>
      </w:pPr>
      <w:r w:rsidRPr="00494F8A">
        <w:t>Усовершенствованы сервисы подписок о начислениях для оперативного и адресного направления информации, содержащейся в ГИС ГМП, участникам информационной системы</w:t>
      </w:r>
    </w:p>
    <w:p w:rsidR="00863F84" w:rsidRPr="00494F8A" w:rsidRDefault="00863F84" w:rsidP="00E04CC1">
      <w:pPr>
        <w:rPr>
          <w:bCs/>
          <w:szCs w:val="28"/>
        </w:rPr>
      </w:pPr>
      <w:r w:rsidRPr="00494F8A">
        <w:rPr>
          <w:bCs/>
          <w:szCs w:val="28"/>
        </w:rPr>
        <w:t>С 17</w:t>
      </w:r>
      <w:r w:rsidR="00CC6F2C" w:rsidRPr="00494F8A">
        <w:rPr>
          <w:bCs/>
          <w:szCs w:val="28"/>
        </w:rPr>
        <w:t xml:space="preserve"> декабря </w:t>
      </w:r>
      <w:r w:rsidRPr="00494F8A">
        <w:rPr>
          <w:bCs/>
          <w:szCs w:val="28"/>
        </w:rPr>
        <w:t xml:space="preserve">2022 </w:t>
      </w:r>
      <w:r w:rsidR="00CC6F2C" w:rsidRPr="00494F8A">
        <w:rPr>
          <w:bCs/>
          <w:szCs w:val="28"/>
        </w:rPr>
        <w:t xml:space="preserve">года </w:t>
      </w:r>
      <w:r w:rsidRPr="00494F8A">
        <w:rPr>
          <w:bCs/>
          <w:szCs w:val="28"/>
        </w:rPr>
        <w:t xml:space="preserve">вступили в силу Форматы </w:t>
      </w:r>
      <w:r w:rsidRPr="00494F8A">
        <w:rPr>
          <w:szCs w:val="28"/>
        </w:rPr>
        <w:t xml:space="preserve">взаимодействия Государственной информационной системы о государственных и муниципальных платежах с информационными системами участников версии 2.5, предусматривающие </w:t>
      </w:r>
      <w:r w:rsidRPr="00494F8A">
        <w:rPr>
          <w:bCs/>
          <w:szCs w:val="28"/>
        </w:rPr>
        <w:t xml:space="preserve">направление участникам ГИС ГМП </w:t>
      </w:r>
      <w:r w:rsidRPr="00494F8A">
        <w:rPr>
          <w:bCs/>
          <w:szCs w:val="28"/>
        </w:rPr>
        <w:lastRenderedPageBreak/>
        <w:t>уведомлений о начислениях, содержащихся в информационной системе ФНС России, в рамках внедрения института единого налогового счета.</w:t>
      </w:r>
    </w:p>
    <w:p w:rsidR="00863F84" w:rsidRPr="00494F8A" w:rsidRDefault="00863F84" w:rsidP="00E04CC1">
      <w:pPr>
        <w:rPr>
          <w:bCs/>
          <w:szCs w:val="28"/>
        </w:rPr>
      </w:pPr>
      <w:r w:rsidRPr="00494F8A">
        <w:rPr>
          <w:bCs/>
          <w:szCs w:val="28"/>
        </w:rPr>
        <w:t>Также в указанных Форматах обеспечена возможность информирования отдельных участников ГИС ГМП о регистрации косвенных участников.</w:t>
      </w:r>
    </w:p>
    <w:p w:rsidR="00863F84" w:rsidRPr="00494F8A" w:rsidRDefault="00863F84" w:rsidP="00354855">
      <w:pPr>
        <w:pStyle w:val="2"/>
      </w:pPr>
      <w:r w:rsidRPr="00494F8A">
        <w:t>Расширение сферы применения ГИС ГМП</w:t>
      </w:r>
    </w:p>
    <w:p w:rsidR="00863F84" w:rsidRPr="00494F8A" w:rsidRDefault="00863F84" w:rsidP="00E04CC1">
      <w:pPr>
        <w:rPr>
          <w:szCs w:val="28"/>
        </w:rPr>
      </w:pPr>
      <w:r w:rsidRPr="00494F8A">
        <w:rPr>
          <w:szCs w:val="28"/>
        </w:rPr>
        <w:t>Во исполнение поручения пункта 4 раздела II Протокола совещания у Первого заместителя Председателя Правительства Российской Федерации А.Р. Белоусова от 23</w:t>
      </w:r>
      <w:r w:rsidR="00CC6F2C" w:rsidRPr="00494F8A">
        <w:rPr>
          <w:szCs w:val="28"/>
        </w:rPr>
        <w:t xml:space="preserve"> ноября </w:t>
      </w:r>
      <w:r w:rsidRPr="00494F8A">
        <w:rPr>
          <w:szCs w:val="28"/>
        </w:rPr>
        <w:t>2021</w:t>
      </w:r>
      <w:r w:rsidR="00CC6F2C" w:rsidRPr="00494F8A">
        <w:rPr>
          <w:szCs w:val="28"/>
        </w:rPr>
        <w:t xml:space="preserve"> г.</w:t>
      </w:r>
      <w:r w:rsidRPr="00494F8A">
        <w:rPr>
          <w:szCs w:val="28"/>
        </w:rPr>
        <w:t xml:space="preserve"> № АБ-П13-279пр внесены изменения в Порядок ведения Государственной информационной системы о государственных и муниципальных платежах</w:t>
      </w:r>
      <w:r w:rsidRPr="00494F8A">
        <w:t xml:space="preserve">, </w:t>
      </w:r>
      <w:r w:rsidRPr="00494F8A">
        <w:rPr>
          <w:szCs w:val="28"/>
        </w:rPr>
        <w:t xml:space="preserve">утвержденный приказом Казначейства России от 12 мая 2017 года № 11н, в части включения оператора ФГАИС «Одно окно» в перечень участников </w:t>
      </w:r>
      <w:r w:rsidRPr="00494F8A">
        <w:rPr>
          <w:bCs/>
          <w:szCs w:val="28"/>
        </w:rPr>
        <w:t>ГИС ГМП</w:t>
      </w:r>
      <w:r w:rsidRPr="00494F8A">
        <w:rPr>
          <w:szCs w:val="28"/>
        </w:rPr>
        <w:t xml:space="preserve"> в качестве оператора портала с полномочием администратора запросов.</w:t>
      </w:r>
    </w:p>
    <w:p w:rsidR="00863F84" w:rsidRPr="00494F8A" w:rsidRDefault="00863F84" w:rsidP="00E04CC1">
      <w:pPr>
        <w:rPr>
          <w:szCs w:val="28"/>
        </w:rPr>
      </w:pPr>
      <w:r w:rsidRPr="00494F8A">
        <w:rPr>
          <w:szCs w:val="28"/>
        </w:rPr>
        <w:t>В рамках реализации постановления Правительства Российской Федерации Правительства Российской Федерации от 30</w:t>
      </w:r>
      <w:r w:rsidR="004953F0" w:rsidRPr="00494F8A">
        <w:rPr>
          <w:szCs w:val="28"/>
        </w:rPr>
        <w:t xml:space="preserve"> июля </w:t>
      </w:r>
      <w:r w:rsidRPr="00494F8A">
        <w:rPr>
          <w:szCs w:val="28"/>
        </w:rPr>
        <w:t>2021</w:t>
      </w:r>
      <w:r w:rsidR="004953F0" w:rsidRPr="00494F8A">
        <w:rPr>
          <w:szCs w:val="28"/>
        </w:rPr>
        <w:t xml:space="preserve"> г. №</w:t>
      </w:r>
      <w:r w:rsidR="004953F0" w:rsidRPr="00494F8A">
        <w:t> </w:t>
      </w:r>
      <w:r w:rsidRPr="00494F8A">
        <w:rPr>
          <w:szCs w:val="28"/>
        </w:rPr>
        <w:t>1279 «О проведении эксперимента на территории Российской Федерации эксперимента по оптимизации и автоматизации процессов разрешительной деятельности, в том числе лицензирования» обеспечена техническая готовность ГИС ГМП к реализации эксперимента по оптимизации и автоматизации процессов разрешительной деятельности, в том числе лицензирования.</w:t>
      </w:r>
    </w:p>
    <w:p w:rsidR="00863F84" w:rsidRPr="00494F8A" w:rsidRDefault="00863F84" w:rsidP="00E04CC1">
      <w:pPr>
        <w:rPr>
          <w:szCs w:val="28"/>
        </w:rPr>
      </w:pPr>
      <w:r w:rsidRPr="00494F8A">
        <w:rPr>
          <w:szCs w:val="28"/>
        </w:rPr>
        <w:t>В целях обеспечения полноты и качества данных, содержащихся в ГИС ГМП, Казначейством России осуществляется аналитическая поддержка участников. Отчеты предоставляются центральным аппаратом и территориальными органами Федерального казначейства участникам ГИС ГМП.</w:t>
      </w:r>
    </w:p>
    <w:p w:rsidR="00863F84" w:rsidRPr="00494F8A" w:rsidRDefault="00863F84" w:rsidP="00354855">
      <w:pPr>
        <w:pStyle w:val="2"/>
      </w:pPr>
      <w:r w:rsidRPr="00494F8A">
        <w:t>Реализация суперсервиса «Цифровое исполнительное производство»</w:t>
      </w:r>
    </w:p>
    <w:p w:rsidR="00863F84" w:rsidRPr="00494F8A" w:rsidRDefault="00863F84" w:rsidP="00E04CC1">
      <w:r w:rsidRPr="00494F8A">
        <w:t>В целях реализации положений Федерального закона от 21</w:t>
      </w:r>
      <w:r w:rsidR="00FC11A2">
        <w:t xml:space="preserve"> декабря </w:t>
      </w:r>
      <w:r w:rsidRPr="00494F8A">
        <w:t>2021</w:t>
      </w:r>
      <w:r w:rsidR="00FC11A2">
        <w:t xml:space="preserve"> г.</w:t>
      </w:r>
      <w:r w:rsidRPr="00494F8A">
        <w:t xml:space="preserve"> № 417-ФЗ «О внесении изменений в отдельные законодательные акты Российской Федерации» внесены изменения в приказ Федерального казначейства от 12</w:t>
      </w:r>
      <w:r w:rsidR="00FC11A2">
        <w:t xml:space="preserve"> мая </w:t>
      </w:r>
      <w:r w:rsidRPr="00494F8A">
        <w:t xml:space="preserve">2017 </w:t>
      </w:r>
      <w:r w:rsidR="00FC11A2">
        <w:t xml:space="preserve">г. </w:t>
      </w:r>
      <w:r w:rsidRPr="00494F8A">
        <w:t xml:space="preserve">№ 11н «Об утверждении Порядка ведения Государственной информационной системы о государственных и муниципальных платежах» (далее – Порядок) в части включения в Порядок перечня информации, необходимой для осуществления исполнительного производства в случае неуплаты в установленный </w:t>
      </w:r>
      <w:r w:rsidRPr="00494F8A">
        <w:lastRenderedPageBreak/>
        <w:t>законодательством Российской Федерации срок денежных взысканий (штрафов) за нарушение законодательства Российской Федерации (приказ Казначейства России от 14</w:t>
      </w:r>
      <w:r w:rsidR="005F63B8">
        <w:t xml:space="preserve"> июня </w:t>
      </w:r>
      <w:r w:rsidRPr="00494F8A">
        <w:t>2022</w:t>
      </w:r>
      <w:r w:rsidR="005F63B8">
        <w:t xml:space="preserve"> г.</w:t>
      </w:r>
      <w:r w:rsidRPr="00494F8A">
        <w:t xml:space="preserve"> № 14н).</w:t>
      </w:r>
    </w:p>
    <w:p w:rsidR="00863F84" w:rsidRPr="00494F8A" w:rsidRDefault="00863F84" w:rsidP="00E04CC1">
      <w:r w:rsidRPr="00494F8A">
        <w:t>В ГИС ГМП обеспечена возможность включения в извещение о начислении, предоставляемое в ГИС ГМП администратором доходов бюджета вышеуказанной, информации, определены пилотные участники по проведению апробации данного механизма.</w:t>
      </w:r>
    </w:p>
    <w:p w:rsidR="00863F84" w:rsidRPr="00494F8A" w:rsidRDefault="00863F84" w:rsidP="00E04CC1">
      <w:r w:rsidRPr="00494F8A">
        <w:t>Обеспечено исполнение мероприятий Плана мероприятий («Дорожной карты») по реализации суперсервиса «Цифровое исполнительное производство», утвержденного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26.10.2022 г. № 45, в части, касающейся ведомства.</w:t>
      </w:r>
    </w:p>
    <w:p w:rsidR="003A075F" w:rsidRPr="00494F8A" w:rsidRDefault="003A075F" w:rsidP="00A2651E">
      <w:pPr>
        <w:pStyle w:val="1"/>
      </w:pPr>
      <w:bookmarkStart w:id="16" w:name="_Toc129864139"/>
      <w:r w:rsidRPr="00494F8A">
        <w:t>1.7</w:t>
      </w:r>
      <w:r w:rsidR="00516215">
        <w:t>.</w:t>
      </w:r>
      <w:r w:rsidRPr="00494F8A">
        <w:t xml:space="preserve"> Обеспечение организации исполнения судебных актов, решений налоговых органов. Создание электронного сервиса для взыскателей</w:t>
      </w:r>
      <w:bookmarkEnd w:id="16"/>
    </w:p>
    <w:p w:rsidR="003A075F" w:rsidRPr="00E503D4" w:rsidRDefault="003A075F" w:rsidP="00E04CC1">
      <w:pPr>
        <w:rPr>
          <w:szCs w:val="28"/>
        </w:rPr>
      </w:pPr>
      <w:r w:rsidRPr="00494F8A">
        <w:rPr>
          <w:szCs w:val="28"/>
        </w:rPr>
        <w:t xml:space="preserve">С учетом остатка 2021 года в </w:t>
      </w:r>
      <w:r w:rsidRPr="00E503D4">
        <w:rPr>
          <w:szCs w:val="28"/>
        </w:rPr>
        <w:t>2022 году в органах Федерального казначейства находилось на исполнении 104 581 исполнительны</w:t>
      </w:r>
      <w:r w:rsidR="00B724A2" w:rsidRPr="00E503D4">
        <w:rPr>
          <w:szCs w:val="28"/>
        </w:rPr>
        <w:t>й</w:t>
      </w:r>
      <w:r w:rsidRPr="00E503D4">
        <w:rPr>
          <w:szCs w:val="28"/>
        </w:rPr>
        <w:t xml:space="preserve"> документ с общей суммой указанных в них денежных средств равной 46 765</w:t>
      </w:r>
      <w:r w:rsidR="00F331BC" w:rsidRPr="00E503D4">
        <w:rPr>
          <w:szCs w:val="28"/>
        </w:rPr>
        <w:t xml:space="preserve"> млн</w:t>
      </w:r>
      <w:r w:rsidRPr="00E503D4">
        <w:rPr>
          <w:szCs w:val="28"/>
        </w:rPr>
        <w:t xml:space="preserve"> рублей.</w:t>
      </w:r>
    </w:p>
    <w:p w:rsidR="003A075F" w:rsidRPr="00E503D4" w:rsidRDefault="003A075F" w:rsidP="00E04CC1">
      <w:pPr>
        <w:rPr>
          <w:szCs w:val="28"/>
        </w:rPr>
      </w:pPr>
      <w:r w:rsidRPr="00E503D4">
        <w:rPr>
          <w:szCs w:val="28"/>
        </w:rPr>
        <w:t>За указанный период органами Федерального казначейства исполнено 82 564 исполнительных документ</w:t>
      </w:r>
      <w:r w:rsidR="00B724A2" w:rsidRPr="00E503D4">
        <w:rPr>
          <w:szCs w:val="28"/>
        </w:rPr>
        <w:t>а</w:t>
      </w:r>
      <w:r w:rsidRPr="00E503D4">
        <w:rPr>
          <w:szCs w:val="28"/>
        </w:rPr>
        <w:t xml:space="preserve"> с общей суммой указанных в них денежных средств, равной 24 764 </w:t>
      </w:r>
      <w:r w:rsidR="00F331BC" w:rsidRPr="00E503D4">
        <w:rPr>
          <w:szCs w:val="28"/>
        </w:rPr>
        <w:t>млн</w:t>
      </w:r>
      <w:r w:rsidRPr="00E503D4">
        <w:rPr>
          <w:szCs w:val="28"/>
        </w:rPr>
        <w:t xml:space="preserve"> рублей.</w:t>
      </w:r>
    </w:p>
    <w:p w:rsidR="003A075F" w:rsidRPr="00E503D4" w:rsidRDefault="003A075F" w:rsidP="00E04CC1">
      <w:pPr>
        <w:rPr>
          <w:szCs w:val="28"/>
        </w:rPr>
      </w:pPr>
      <w:r w:rsidRPr="00E503D4">
        <w:rPr>
          <w:szCs w:val="28"/>
        </w:rPr>
        <w:t>Процент исполнения составил 79%.</w:t>
      </w:r>
    </w:p>
    <w:p w:rsidR="003A075F" w:rsidRPr="00494F8A" w:rsidRDefault="003A075F" w:rsidP="00354855">
      <w:pPr>
        <w:pStyle w:val="2"/>
      </w:pPr>
      <w:r w:rsidRPr="00494F8A">
        <w:t>Отчет о предъявленных в органы Федерального казначейства исполнительных документах по денежным обязательствам федеральных казенных учреждений за</w:t>
      </w:r>
      <w:r w:rsidR="00B31989" w:rsidRPr="00494F8A">
        <w:t xml:space="preserve"> </w:t>
      </w:r>
      <w:r w:rsidRPr="00494F8A">
        <w:t>2022 год</w:t>
      </w:r>
    </w:p>
    <w:p w:rsidR="003A075F" w:rsidRPr="00E503D4" w:rsidRDefault="003A075F" w:rsidP="00E04CC1">
      <w:pPr>
        <w:rPr>
          <w:szCs w:val="28"/>
        </w:rPr>
      </w:pPr>
      <w:r w:rsidRPr="00494F8A">
        <w:rPr>
          <w:szCs w:val="28"/>
        </w:rPr>
        <w:t xml:space="preserve">В указанном периоде на исполнении </w:t>
      </w:r>
      <w:r w:rsidRPr="00E503D4">
        <w:rPr>
          <w:szCs w:val="28"/>
        </w:rPr>
        <w:t xml:space="preserve">находилось 22 430 исполнительных документов с общей суммой указанных в них денежных средств равной 10 968 </w:t>
      </w:r>
      <w:r w:rsidR="00F331BC" w:rsidRPr="00E503D4">
        <w:rPr>
          <w:szCs w:val="28"/>
        </w:rPr>
        <w:t>млн</w:t>
      </w:r>
      <w:r w:rsidRPr="00E503D4">
        <w:rPr>
          <w:szCs w:val="28"/>
        </w:rPr>
        <w:t xml:space="preserve"> рублей, исполнено</w:t>
      </w:r>
      <w:r w:rsidR="00B31989" w:rsidRPr="00E503D4">
        <w:rPr>
          <w:szCs w:val="28"/>
        </w:rPr>
        <w:t xml:space="preserve"> </w:t>
      </w:r>
      <w:r w:rsidRPr="00E503D4">
        <w:rPr>
          <w:szCs w:val="28"/>
        </w:rPr>
        <w:t>19 573 исполнительных документа с общей суммой равной 7 093 </w:t>
      </w:r>
      <w:r w:rsidR="00F331BC" w:rsidRPr="00E503D4">
        <w:rPr>
          <w:szCs w:val="28"/>
        </w:rPr>
        <w:t>млн</w:t>
      </w:r>
      <w:r w:rsidRPr="00E503D4">
        <w:rPr>
          <w:szCs w:val="28"/>
        </w:rPr>
        <w:t xml:space="preserve"> рублей.</w:t>
      </w:r>
    </w:p>
    <w:p w:rsidR="003A075F" w:rsidRPr="00E503D4" w:rsidRDefault="003A075F" w:rsidP="00E04CC1">
      <w:pPr>
        <w:rPr>
          <w:szCs w:val="28"/>
        </w:rPr>
      </w:pPr>
      <w:r w:rsidRPr="00E503D4">
        <w:rPr>
          <w:szCs w:val="28"/>
        </w:rPr>
        <w:t>В связи с неисполнением требований ИД направлено 1 709 уведомления о приостановлении операций по расходованию средств на лицевых счетах федеральным казенным учреждениям.</w:t>
      </w:r>
    </w:p>
    <w:p w:rsidR="003A075F" w:rsidRPr="00494F8A" w:rsidRDefault="003A075F" w:rsidP="00E04CC1">
      <w:pPr>
        <w:rPr>
          <w:szCs w:val="28"/>
        </w:rPr>
      </w:pPr>
      <w:r w:rsidRPr="00E503D4">
        <w:rPr>
          <w:szCs w:val="28"/>
        </w:rPr>
        <w:t>Визуальное отображение процесса исполнения представлено</w:t>
      </w:r>
      <w:r w:rsidRPr="00494F8A">
        <w:rPr>
          <w:szCs w:val="28"/>
        </w:rPr>
        <w:t xml:space="preserve"> на диаграммах </w:t>
      </w:r>
      <w:r w:rsidR="00785B67">
        <w:rPr>
          <w:szCs w:val="28"/>
        </w:rPr>
        <w:t>6</w:t>
      </w:r>
      <w:r w:rsidRPr="00494F8A">
        <w:rPr>
          <w:szCs w:val="28"/>
        </w:rPr>
        <w:t xml:space="preserve"> и </w:t>
      </w:r>
      <w:r w:rsidR="00785B67">
        <w:rPr>
          <w:szCs w:val="28"/>
        </w:rPr>
        <w:t>7</w:t>
      </w:r>
      <w:r w:rsidRPr="00494F8A">
        <w:rPr>
          <w:szCs w:val="28"/>
        </w:rPr>
        <w:t>.</w:t>
      </w:r>
    </w:p>
    <w:p w:rsidR="00E503D4" w:rsidRDefault="00E503D4" w:rsidP="00785B67">
      <w:pPr>
        <w:jc w:val="right"/>
        <w:rPr>
          <w:szCs w:val="28"/>
        </w:rPr>
      </w:pPr>
    </w:p>
    <w:p w:rsidR="003A075F" w:rsidRPr="00785B67" w:rsidRDefault="003A075F" w:rsidP="00785B67">
      <w:pPr>
        <w:jc w:val="right"/>
        <w:rPr>
          <w:szCs w:val="28"/>
        </w:rPr>
      </w:pPr>
      <w:r w:rsidRPr="00785B67">
        <w:rPr>
          <w:szCs w:val="28"/>
        </w:rPr>
        <w:lastRenderedPageBreak/>
        <w:t xml:space="preserve">Диаграмма </w:t>
      </w:r>
      <w:r w:rsidR="00785B67" w:rsidRPr="00785B67">
        <w:rPr>
          <w:szCs w:val="28"/>
        </w:rPr>
        <w:t>6</w:t>
      </w:r>
    </w:p>
    <w:p w:rsidR="003A075F" w:rsidRPr="00494F8A" w:rsidRDefault="003A075F" w:rsidP="00FB6E3E">
      <w:pPr>
        <w:ind w:firstLine="0"/>
        <w:rPr>
          <w:szCs w:val="28"/>
        </w:rPr>
      </w:pPr>
      <w:r w:rsidRPr="00494F8A">
        <w:rPr>
          <w:b/>
          <w:szCs w:val="28"/>
        </w:rPr>
        <w:t xml:space="preserve"> </w:t>
      </w:r>
      <w:r w:rsidRPr="00494F8A">
        <w:rPr>
          <w:noProof/>
          <w:lang w:eastAsia="ru-RU"/>
        </w:rPr>
        <w:drawing>
          <wp:inline distT="0" distB="0" distL="0" distR="0" wp14:anchorId="19F99A11" wp14:editId="179833D4">
            <wp:extent cx="5762625" cy="3629025"/>
            <wp:effectExtent l="0" t="0" r="9525" b="9525"/>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A075F" w:rsidRPr="00785B67" w:rsidRDefault="003A075F" w:rsidP="00785B67">
      <w:pPr>
        <w:jc w:val="right"/>
        <w:rPr>
          <w:szCs w:val="28"/>
        </w:rPr>
      </w:pPr>
      <w:r w:rsidRPr="00785B67">
        <w:rPr>
          <w:szCs w:val="28"/>
        </w:rPr>
        <w:t xml:space="preserve">Диаграмма </w:t>
      </w:r>
      <w:r w:rsidR="00785B67" w:rsidRPr="00785B67">
        <w:rPr>
          <w:szCs w:val="28"/>
        </w:rPr>
        <w:t>7</w:t>
      </w:r>
    </w:p>
    <w:p w:rsidR="003A075F" w:rsidRPr="00494F8A" w:rsidRDefault="003A075F" w:rsidP="00FB6E3E">
      <w:pPr>
        <w:ind w:firstLine="0"/>
        <w:rPr>
          <w:b/>
          <w:szCs w:val="28"/>
        </w:rPr>
      </w:pPr>
      <w:r w:rsidRPr="00494F8A">
        <w:rPr>
          <w:noProof/>
          <w:lang w:eastAsia="ru-RU"/>
        </w:rPr>
        <w:drawing>
          <wp:inline distT="0" distB="0" distL="0" distR="0" wp14:anchorId="45090197" wp14:editId="058ED2D4">
            <wp:extent cx="5762625" cy="4324350"/>
            <wp:effectExtent l="0" t="0" r="9525"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A075F" w:rsidRPr="00494F8A" w:rsidRDefault="003A075F" w:rsidP="00354855">
      <w:pPr>
        <w:pStyle w:val="2"/>
      </w:pPr>
      <w:r w:rsidRPr="00494F8A">
        <w:lastRenderedPageBreak/>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Российской Федерации и муниципальных казенных учреждений за 2022 год</w:t>
      </w:r>
    </w:p>
    <w:p w:rsidR="003A075F" w:rsidRPr="00E503D4" w:rsidRDefault="003A075F" w:rsidP="00E04CC1">
      <w:pPr>
        <w:rPr>
          <w:szCs w:val="28"/>
        </w:rPr>
      </w:pPr>
      <w:r w:rsidRPr="00494F8A">
        <w:rPr>
          <w:szCs w:val="28"/>
        </w:rPr>
        <w:t xml:space="preserve">В указанном периоде на </w:t>
      </w:r>
      <w:r w:rsidRPr="00E503D4">
        <w:rPr>
          <w:szCs w:val="28"/>
        </w:rPr>
        <w:t>исполнении находилось 28 852 исполнительных</w:t>
      </w:r>
      <w:r w:rsidR="00B31989" w:rsidRPr="00E503D4">
        <w:rPr>
          <w:szCs w:val="28"/>
        </w:rPr>
        <w:t xml:space="preserve"> </w:t>
      </w:r>
      <w:r w:rsidRPr="00E503D4">
        <w:rPr>
          <w:szCs w:val="28"/>
        </w:rPr>
        <w:t>документа</w:t>
      </w:r>
      <w:r w:rsidR="00B31989" w:rsidRPr="00E503D4">
        <w:rPr>
          <w:szCs w:val="28"/>
        </w:rPr>
        <w:t xml:space="preserve"> </w:t>
      </w:r>
      <w:r w:rsidRPr="00E503D4">
        <w:rPr>
          <w:szCs w:val="28"/>
        </w:rPr>
        <w:t xml:space="preserve">с общей суммой указанных в них денежных средств равной 19 355 </w:t>
      </w:r>
      <w:r w:rsidR="00F331BC" w:rsidRPr="00E503D4">
        <w:rPr>
          <w:szCs w:val="28"/>
        </w:rPr>
        <w:t>млн</w:t>
      </w:r>
      <w:r w:rsidRPr="00E503D4">
        <w:rPr>
          <w:szCs w:val="28"/>
        </w:rPr>
        <w:t xml:space="preserve"> рублей, исполнено</w:t>
      </w:r>
      <w:r w:rsidR="00B31989" w:rsidRPr="00E503D4">
        <w:rPr>
          <w:szCs w:val="28"/>
        </w:rPr>
        <w:t xml:space="preserve"> </w:t>
      </w:r>
      <w:r w:rsidRPr="00E503D4">
        <w:rPr>
          <w:szCs w:val="28"/>
        </w:rPr>
        <w:t>19 919 исполнительных документа с общей суммой равной 6 511 </w:t>
      </w:r>
      <w:r w:rsidR="00F331BC" w:rsidRPr="00E503D4">
        <w:rPr>
          <w:szCs w:val="28"/>
        </w:rPr>
        <w:t>млн</w:t>
      </w:r>
      <w:r w:rsidRPr="00E503D4">
        <w:rPr>
          <w:szCs w:val="28"/>
        </w:rPr>
        <w:t xml:space="preserve"> рублей.</w:t>
      </w:r>
    </w:p>
    <w:p w:rsidR="003A075F" w:rsidRPr="00E503D4" w:rsidRDefault="003A075F" w:rsidP="00E04CC1">
      <w:pPr>
        <w:rPr>
          <w:szCs w:val="28"/>
        </w:rPr>
      </w:pPr>
      <w:r w:rsidRPr="00E503D4">
        <w:rPr>
          <w:szCs w:val="28"/>
        </w:rPr>
        <w:t xml:space="preserve">В связи с неисполнением требований ИД направлено 5 552 уведомлений о приостановлении операций по расходованию средств на лицевых счетах казенным учреждениям субъекта Российской Федерации и муниципальных казенных учреждений. </w:t>
      </w:r>
    </w:p>
    <w:p w:rsidR="003A075F" w:rsidRPr="00494F8A" w:rsidRDefault="003A075F" w:rsidP="00E04CC1">
      <w:pPr>
        <w:rPr>
          <w:szCs w:val="28"/>
        </w:rPr>
      </w:pPr>
      <w:r w:rsidRPr="00E503D4">
        <w:rPr>
          <w:szCs w:val="28"/>
        </w:rPr>
        <w:t>Визуальное отображение процесса исполне</w:t>
      </w:r>
      <w:r w:rsidRPr="00494F8A">
        <w:rPr>
          <w:szCs w:val="28"/>
        </w:rPr>
        <w:t xml:space="preserve">ния представлено на диаграмме </w:t>
      </w:r>
      <w:r w:rsidR="00785B67">
        <w:rPr>
          <w:szCs w:val="28"/>
        </w:rPr>
        <w:t>8</w:t>
      </w:r>
      <w:r w:rsidRPr="00494F8A">
        <w:rPr>
          <w:szCs w:val="28"/>
        </w:rPr>
        <w:t xml:space="preserve"> и </w:t>
      </w:r>
      <w:r w:rsidR="00785B67">
        <w:rPr>
          <w:szCs w:val="28"/>
        </w:rPr>
        <w:t>9</w:t>
      </w:r>
      <w:r w:rsidRPr="00494F8A">
        <w:rPr>
          <w:szCs w:val="28"/>
        </w:rPr>
        <w:t>.</w:t>
      </w:r>
    </w:p>
    <w:p w:rsidR="003A075F" w:rsidRPr="00785B67" w:rsidRDefault="00785B67" w:rsidP="00785B67">
      <w:pPr>
        <w:jc w:val="right"/>
        <w:rPr>
          <w:szCs w:val="28"/>
        </w:rPr>
      </w:pPr>
      <w:r w:rsidRPr="00785B67">
        <w:rPr>
          <w:szCs w:val="28"/>
        </w:rPr>
        <w:t>Диаграмма 8</w:t>
      </w:r>
    </w:p>
    <w:p w:rsidR="003A075F" w:rsidRPr="00494F8A" w:rsidRDefault="003A075F" w:rsidP="00FB6E3E">
      <w:pPr>
        <w:ind w:firstLine="0"/>
        <w:rPr>
          <w:b/>
          <w:szCs w:val="28"/>
        </w:rPr>
      </w:pPr>
      <w:r w:rsidRPr="00494F8A">
        <w:rPr>
          <w:noProof/>
          <w:lang w:eastAsia="ru-RU"/>
        </w:rPr>
        <w:drawing>
          <wp:inline distT="0" distB="0" distL="0" distR="0" wp14:anchorId="533AC1BE" wp14:editId="10276EBE">
            <wp:extent cx="5800725" cy="4095750"/>
            <wp:effectExtent l="0" t="0" r="9525"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85B67" w:rsidRDefault="00785B67" w:rsidP="00785B67">
      <w:pPr>
        <w:jc w:val="right"/>
        <w:rPr>
          <w:szCs w:val="28"/>
        </w:rPr>
      </w:pPr>
    </w:p>
    <w:p w:rsidR="00785B67" w:rsidRDefault="00785B67" w:rsidP="00785B67">
      <w:pPr>
        <w:jc w:val="right"/>
        <w:rPr>
          <w:szCs w:val="28"/>
        </w:rPr>
      </w:pPr>
    </w:p>
    <w:p w:rsidR="00785B67" w:rsidRDefault="00785B67" w:rsidP="00785B67">
      <w:pPr>
        <w:jc w:val="right"/>
        <w:rPr>
          <w:szCs w:val="28"/>
        </w:rPr>
      </w:pPr>
    </w:p>
    <w:p w:rsidR="00785B67" w:rsidRDefault="00785B67" w:rsidP="00785B67">
      <w:pPr>
        <w:jc w:val="right"/>
        <w:rPr>
          <w:szCs w:val="28"/>
        </w:rPr>
      </w:pPr>
    </w:p>
    <w:p w:rsidR="00785B67" w:rsidRDefault="00785B67" w:rsidP="00785B67">
      <w:pPr>
        <w:jc w:val="right"/>
        <w:rPr>
          <w:szCs w:val="28"/>
        </w:rPr>
      </w:pPr>
    </w:p>
    <w:p w:rsidR="003A075F" w:rsidRPr="00785B67" w:rsidRDefault="003A075F" w:rsidP="00785B67">
      <w:pPr>
        <w:jc w:val="right"/>
        <w:rPr>
          <w:szCs w:val="28"/>
        </w:rPr>
      </w:pPr>
      <w:r w:rsidRPr="00785B67">
        <w:rPr>
          <w:szCs w:val="28"/>
        </w:rPr>
        <w:lastRenderedPageBreak/>
        <w:t xml:space="preserve">Диаграмма </w:t>
      </w:r>
      <w:r w:rsidR="00785B67" w:rsidRPr="00785B67">
        <w:rPr>
          <w:szCs w:val="28"/>
        </w:rPr>
        <w:t>9</w:t>
      </w:r>
    </w:p>
    <w:p w:rsidR="003A075F" w:rsidRPr="00494F8A" w:rsidRDefault="003A075F" w:rsidP="00FB6E3E">
      <w:pPr>
        <w:ind w:firstLine="0"/>
        <w:rPr>
          <w:b/>
          <w:szCs w:val="28"/>
        </w:rPr>
      </w:pPr>
      <w:r w:rsidRPr="00494F8A">
        <w:rPr>
          <w:noProof/>
          <w:lang w:eastAsia="ru-RU"/>
        </w:rPr>
        <w:drawing>
          <wp:inline distT="0" distB="0" distL="0" distR="0" wp14:anchorId="53D024E5" wp14:editId="73245608">
            <wp:extent cx="5686425" cy="4343400"/>
            <wp:effectExtent l="0" t="0" r="9525"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A075F" w:rsidRPr="00494F8A" w:rsidRDefault="003A075F" w:rsidP="00354855">
      <w:pPr>
        <w:pStyle w:val="2"/>
      </w:pPr>
      <w:r w:rsidRPr="00494F8A">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за</w:t>
      </w:r>
      <w:r w:rsidR="00B31989" w:rsidRPr="00494F8A">
        <w:t xml:space="preserve"> </w:t>
      </w:r>
      <w:r w:rsidRPr="00494F8A">
        <w:t>2022 год</w:t>
      </w:r>
    </w:p>
    <w:p w:rsidR="003A075F" w:rsidRPr="00785B67" w:rsidRDefault="003A075F" w:rsidP="00E04CC1">
      <w:pPr>
        <w:rPr>
          <w:szCs w:val="28"/>
        </w:rPr>
      </w:pPr>
      <w:r w:rsidRPr="00494F8A">
        <w:rPr>
          <w:szCs w:val="28"/>
        </w:rPr>
        <w:t xml:space="preserve">В указанном периоде на исполнении находилось </w:t>
      </w:r>
      <w:r w:rsidRPr="00785B67">
        <w:rPr>
          <w:szCs w:val="28"/>
        </w:rPr>
        <w:t>53 299 исполнительных</w:t>
      </w:r>
      <w:r w:rsidR="00B31989" w:rsidRPr="00785B67">
        <w:rPr>
          <w:szCs w:val="28"/>
        </w:rPr>
        <w:t xml:space="preserve"> </w:t>
      </w:r>
      <w:r w:rsidRPr="00785B67">
        <w:rPr>
          <w:szCs w:val="28"/>
        </w:rPr>
        <w:t>документа</w:t>
      </w:r>
      <w:r w:rsidR="00B31989" w:rsidRPr="00785B67">
        <w:rPr>
          <w:szCs w:val="28"/>
        </w:rPr>
        <w:t xml:space="preserve"> </w:t>
      </w:r>
      <w:r w:rsidRPr="00785B67">
        <w:rPr>
          <w:szCs w:val="28"/>
        </w:rPr>
        <w:t xml:space="preserve">с общей суммой указанных в них денежных средств равной 16 442 </w:t>
      </w:r>
      <w:r w:rsidR="00F331BC" w:rsidRPr="00785B67">
        <w:rPr>
          <w:szCs w:val="28"/>
        </w:rPr>
        <w:t>млн</w:t>
      </w:r>
      <w:r w:rsidRPr="00785B67">
        <w:rPr>
          <w:szCs w:val="28"/>
        </w:rPr>
        <w:t xml:space="preserve"> рублей, исполнено</w:t>
      </w:r>
      <w:r w:rsidR="00B31989" w:rsidRPr="00785B67">
        <w:rPr>
          <w:szCs w:val="28"/>
        </w:rPr>
        <w:t xml:space="preserve"> </w:t>
      </w:r>
      <w:r w:rsidRPr="00785B67">
        <w:rPr>
          <w:szCs w:val="28"/>
        </w:rPr>
        <w:t>43 072 исполнительных документа с общей суммой равной 11 160 </w:t>
      </w:r>
      <w:r w:rsidR="00F331BC" w:rsidRPr="00785B67">
        <w:rPr>
          <w:szCs w:val="28"/>
        </w:rPr>
        <w:t>млн</w:t>
      </w:r>
      <w:r w:rsidRPr="00785B67">
        <w:rPr>
          <w:szCs w:val="28"/>
        </w:rPr>
        <w:t xml:space="preserve"> рублей.</w:t>
      </w:r>
    </w:p>
    <w:p w:rsidR="003A075F" w:rsidRPr="00494F8A" w:rsidRDefault="003A075F" w:rsidP="00E04CC1">
      <w:pPr>
        <w:rPr>
          <w:szCs w:val="28"/>
        </w:rPr>
      </w:pPr>
      <w:r w:rsidRPr="00785B67">
        <w:rPr>
          <w:szCs w:val="28"/>
        </w:rPr>
        <w:t>В связи с неисполнением требований ИД направлено 11 239 уведомлений о приостановлении операций по расходованию средств на лицевых счетах федеральным бюджетным учреждениям, бюджетным учреждениям субъекта Российской Федерации и муниципальным</w:t>
      </w:r>
      <w:r w:rsidRPr="00494F8A">
        <w:rPr>
          <w:szCs w:val="28"/>
        </w:rPr>
        <w:t xml:space="preserve"> бюджетным учреждениям. </w:t>
      </w:r>
    </w:p>
    <w:p w:rsidR="003A075F" w:rsidRPr="00494F8A" w:rsidRDefault="003A075F" w:rsidP="00E04CC1">
      <w:pPr>
        <w:rPr>
          <w:szCs w:val="28"/>
        </w:rPr>
      </w:pPr>
      <w:r w:rsidRPr="00494F8A">
        <w:rPr>
          <w:szCs w:val="28"/>
        </w:rPr>
        <w:t xml:space="preserve">Визуальное отображение процесса исполнения представлено на диаграмме </w:t>
      </w:r>
      <w:r w:rsidR="00785B67">
        <w:rPr>
          <w:szCs w:val="28"/>
        </w:rPr>
        <w:t>10</w:t>
      </w:r>
      <w:r w:rsidRPr="00494F8A">
        <w:rPr>
          <w:szCs w:val="28"/>
        </w:rPr>
        <w:t xml:space="preserve"> и </w:t>
      </w:r>
      <w:r w:rsidR="00785B67">
        <w:rPr>
          <w:szCs w:val="28"/>
        </w:rPr>
        <w:t>11</w:t>
      </w:r>
      <w:r w:rsidRPr="00494F8A">
        <w:rPr>
          <w:szCs w:val="28"/>
        </w:rPr>
        <w:t>.</w:t>
      </w:r>
    </w:p>
    <w:p w:rsidR="00785B67" w:rsidRDefault="00785B67" w:rsidP="00785B67">
      <w:pPr>
        <w:jc w:val="right"/>
        <w:rPr>
          <w:szCs w:val="28"/>
        </w:rPr>
      </w:pPr>
    </w:p>
    <w:p w:rsidR="00785B67" w:rsidRDefault="00785B67" w:rsidP="00785B67">
      <w:pPr>
        <w:jc w:val="right"/>
        <w:rPr>
          <w:szCs w:val="28"/>
        </w:rPr>
      </w:pPr>
    </w:p>
    <w:p w:rsidR="003A075F" w:rsidRPr="00785B67" w:rsidRDefault="003A075F" w:rsidP="00785B67">
      <w:pPr>
        <w:jc w:val="right"/>
      </w:pPr>
      <w:r w:rsidRPr="00785B67">
        <w:rPr>
          <w:szCs w:val="28"/>
        </w:rPr>
        <w:lastRenderedPageBreak/>
        <w:t xml:space="preserve">Диаграмма </w:t>
      </w:r>
      <w:r w:rsidR="00785B67" w:rsidRPr="00785B67">
        <w:rPr>
          <w:szCs w:val="28"/>
        </w:rPr>
        <w:t>10</w:t>
      </w:r>
      <w:r w:rsidRPr="00785B67">
        <w:t xml:space="preserve"> </w:t>
      </w:r>
    </w:p>
    <w:p w:rsidR="00785B67" w:rsidRDefault="003A075F" w:rsidP="00FB6E3E">
      <w:pPr>
        <w:ind w:firstLine="0"/>
        <w:rPr>
          <w:szCs w:val="28"/>
        </w:rPr>
      </w:pPr>
      <w:r w:rsidRPr="00494F8A">
        <w:rPr>
          <w:noProof/>
          <w:lang w:eastAsia="ru-RU"/>
        </w:rPr>
        <w:drawing>
          <wp:inline distT="0" distB="0" distL="0" distR="0" wp14:anchorId="54055FE0" wp14:editId="6D3BEEA9">
            <wp:extent cx="5553075" cy="4095750"/>
            <wp:effectExtent l="0" t="0" r="9525"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A075F" w:rsidRPr="00494F8A" w:rsidRDefault="003A075F" w:rsidP="00785B67">
      <w:pPr>
        <w:ind w:firstLine="0"/>
        <w:jc w:val="right"/>
        <w:rPr>
          <w:b/>
          <w:szCs w:val="28"/>
        </w:rPr>
      </w:pPr>
      <w:r w:rsidRPr="00785B67">
        <w:rPr>
          <w:szCs w:val="28"/>
        </w:rPr>
        <w:t xml:space="preserve">Диаграмма </w:t>
      </w:r>
      <w:r w:rsidR="00785B67" w:rsidRPr="00785B67">
        <w:rPr>
          <w:szCs w:val="28"/>
        </w:rPr>
        <w:t>11</w:t>
      </w:r>
    </w:p>
    <w:p w:rsidR="003A075F" w:rsidRPr="00494F8A" w:rsidRDefault="003A075F" w:rsidP="00FB6E3E">
      <w:pPr>
        <w:ind w:firstLine="0"/>
      </w:pPr>
      <w:r w:rsidRPr="00494F8A">
        <w:rPr>
          <w:noProof/>
          <w:lang w:eastAsia="ru-RU"/>
        </w:rPr>
        <w:drawing>
          <wp:inline distT="0" distB="0" distL="0" distR="0" wp14:anchorId="2F3FC4E1" wp14:editId="3C70AC67">
            <wp:extent cx="5553075" cy="4276725"/>
            <wp:effectExtent l="0" t="0" r="0" b="0"/>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A075F" w:rsidRPr="00494F8A" w:rsidRDefault="003A075F" w:rsidP="00354855">
      <w:pPr>
        <w:pStyle w:val="2"/>
      </w:pPr>
      <w:r w:rsidRPr="00494F8A">
        <w:lastRenderedPageBreak/>
        <w:t>Главные распорядители средств федерального бюджета, формирующие основные показатели отчетности</w:t>
      </w:r>
    </w:p>
    <w:p w:rsidR="003A075F" w:rsidRPr="00494F8A" w:rsidRDefault="003A075F" w:rsidP="00E04CC1">
      <w:pPr>
        <w:rPr>
          <w:szCs w:val="28"/>
        </w:rPr>
      </w:pPr>
      <w:r w:rsidRPr="00494F8A">
        <w:rPr>
          <w:szCs w:val="28"/>
        </w:rPr>
        <w:t>В 2022 году выделяются 10 главных распорядителей средств федерального бюджета, формирующие наибольшие числовые показатели как по количеству предъявленных в органы Федерального казначейства исполнительных документов, так и по сумме указанных в них денежных средств:</w:t>
      </w:r>
    </w:p>
    <w:p w:rsidR="003A075F" w:rsidRPr="00785B67" w:rsidRDefault="003A075F" w:rsidP="00E04CC1">
      <w:pPr>
        <w:rPr>
          <w:szCs w:val="28"/>
        </w:rPr>
      </w:pPr>
      <w:r w:rsidRPr="00494F8A">
        <w:rPr>
          <w:szCs w:val="28"/>
        </w:rPr>
        <w:t xml:space="preserve">Минобороны </w:t>
      </w:r>
      <w:r w:rsidRPr="00785B67">
        <w:rPr>
          <w:szCs w:val="28"/>
        </w:rPr>
        <w:t xml:space="preserve">России – 3 373 ИД на сумму 4 490 </w:t>
      </w:r>
      <w:r w:rsidR="00F331BC" w:rsidRPr="00785B67">
        <w:rPr>
          <w:szCs w:val="28"/>
        </w:rPr>
        <w:t>млн</w:t>
      </w:r>
      <w:r w:rsidRPr="00785B67">
        <w:rPr>
          <w:szCs w:val="28"/>
        </w:rPr>
        <w:t xml:space="preserve"> рублей;</w:t>
      </w:r>
    </w:p>
    <w:p w:rsidR="003A075F" w:rsidRPr="00785B67" w:rsidRDefault="003A075F" w:rsidP="00E04CC1">
      <w:pPr>
        <w:rPr>
          <w:szCs w:val="28"/>
        </w:rPr>
      </w:pPr>
      <w:r w:rsidRPr="00785B67">
        <w:rPr>
          <w:szCs w:val="28"/>
        </w:rPr>
        <w:t>ФНС России – 2 435 ИД на сумму</w:t>
      </w:r>
      <w:r w:rsidR="00B31989" w:rsidRPr="00785B67">
        <w:rPr>
          <w:szCs w:val="28"/>
        </w:rPr>
        <w:t xml:space="preserve"> </w:t>
      </w:r>
      <w:r w:rsidRPr="00785B67">
        <w:rPr>
          <w:szCs w:val="28"/>
        </w:rPr>
        <w:t>2 555</w:t>
      </w:r>
      <w:r w:rsidR="00F331BC" w:rsidRPr="00785B67">
        <w:rPr>
          <w:szCs w:val="28"/>
        </w:rPr>
        <w:t xml:space="preserve"> млн</w:t>
      </w:r>
      <w:r w:rsidRPr="00785B67">
        <w:rPr>
          <w:szCs w:val="28"/>
        </w:rPr>
        <w:t xml:space="preserve"> рублей;</w:t>
      </w:r>
    </w:p>
    <w:p w:rsidR="003A075F" w:rsidRPr="00785B67" w:rsidRDefault="003A075F" w:rsidP="00E04CC1">
      <w:pPr>
        <w:rPr>
          <w:szCs w:val="28"/>
        </w:rPr>
      </w:pPr>
      <w:r w:rsidRPr="00785B67">
        <w:rPr>
          <w:szCs w:val="28"/>
        </w:rPr>
        <w:t>МВД России – 2 462 ИД на сумму 487</w:t>
      </w:r>
      <w:r w:rsidR="00F331BC" w:rsidRPr="00785B67">
        <w:rPr>
          <w:szCs w:val="28"/>
        </w:rPr>
        <w:t xml:space="preserve"> млн</w:t>
      </w:r>
      <w:r w:rsidRPr="00785B67">
        <w:rPr>
          <w:szCs w:val="28"/>
        </w:rPr>
        <w:t xml:space="preserve"> рублей;</w:t>
      </w:r>
    </w:p>
    <w:p w:rsidR="003A075F" w:rsidRPr="00785B67" w:rsidRDefault="003A075F" w:rsidP="00E04CC1">
      <w:pPr>
        <w:rPr>
          <w:szCs w:val="28"/>
        </w:rPr>
      </w:pPr>
      <w:r w:rsidRPr="00785B67">
        <w:rPr>
          <w:szCs w:val="28"/>
        </w:rPr>
        <w:t>Росимущество –</w:t>
      </w:r>
      <w:r w:rsidR="00B31989" w:rsidRPr="00785B67">
        <w:rPr>
          <w:szCs w:val="28"/>
        </w:rPr>
        <w:t xml:space="preserve"> </w:t>
      </w:r>
      <w:r w:rsidRPr="00785B67">
        <w:rPr>
          <w:szCs w:val="28"/>
        </w:rPr>
        <w:t>987 ИД на сумму 447</w:t>
      </w:r>
      <w:r w:rsidR="00F331BC" w:rsidRPr="00785B67">
        <w:rPr>
          <w:szCs w:val="28"/>
        </w:rPr>
        <w:t xml:space="preserve"> млн</w:t>
      </w:r>
      <w:r w:rsidRPr="00785B67">
        <w:rPr>
          <w:szCs w:val="28"/>
        </w:rPr>
        <w:t xml:space="preserve"> рублей;</w:t>
      </w:r>
    </w:p>
    <w:p w:rsidR="003A075F" w:rsidRPr="00785B67" w:rsidRDefault="003A075F" w:rsidP="00E04CC1">
      <w:pPr>
        <w:rPr>
          <w:szCs w:val="28"/>
        </w:rPr>
      </w:pPr>
      <w:r w:rsidRPr="00785B67">
        <w:rPr>
          <w:szCs w:val="28"/>
        </w:rPr>
        <w:t xml:space="preserve">ФСИН России – 1 415 ИД на сумму 388 </w:t>
      </w:r>
      <w:r w:rsidR="00F331BC" w:rsidRPr="00785B67">
        <w:rPr>
          <w:szCs w:val="28"/>
        </w:rPr>
        <w:t>млн</w:t>
      </w:r>
      <w:r w:rsidRPr="00785B67">
        <w:rPr>
          <w:szCs w:val="28"/>
        </w:rPr>
        <w:t xml:space="preserve"> рублей;</w:t>
      </w:r>
    </w:p>
    <w:p w:rsidR="003A075F" w:rsidRPr="00785B67" w:rsidRDefault="003A075F" w:rsidP="00E04CC1">
      <w:pPr>
        <w:rPr>
          <w:szCs w:val="28"/>
        </w:rPr>
      </w:pPr>
      <w:r w:rsidRPr="00785B67">
        <w:rPr>
          <w:szCs w:val="28"/>
        </w:rPr>
        <w:t>ФТС России – 1 595 ИД на сумму</w:t>
      </w:r>
      <w:r w:rsidR="00B31989" w:rsidRPr="00785B67">
        <w:rPr>
          <w:szCs w:val="28"/>
        </w:rPr>
        <w:t xml:space="preserve"> </w:t>
      </w:r>
      <w:r w:rsidRPr="00785B67">
        <w:rPr>
          <w:szCs w:val="28"/>
        </w:rPr>
        <w:t>371</w:t>
      </w:r>
      <w:r w:rsidR="00F331BC" w:rsidRPr="00785B67">
        <w:rPr>
          <w:szCs w:val="28"/>
        </w:rPr>
        <w:t xml:space="preserve"> млн</w:t>
      </w:r>
      <w:r w:rsidRPr="00785B67">
        <w:rPr>
          <w:szCs w:val="28"/>
        </w:rPr>
        <w:t xml:space="preserve"> рублей;</w:t>
      </w:r>
    </w:p>
    <w:p w:rsidR="003A075F" w:rsidRPr="00785B67" w:rsidRDefault="003A075F" w:rsidP="00E04CC1">
      <w:pPr>
        <w:rPr>
          <w:szCs w:val="28"/>
        </w:rPr>
      </w:pPr>
      <w:r w:rsidRPr="00785B67">
        <w:rPr>
          <w:szCs w:val="28"/>
        </w:rPr>
        <w:t>Росавтодор – 124 ИД на сумму 170</w:t>
      </w:r>
      <w:r w:rsidR="00B31989" w:rsidRPr="00785B67">
        <w:rPr>
          <w:szCs w:val="28"/>
        </w:rPr>
        <w:t xml:space="preserve"> </w:t>
      </w:r>
      <w:r w:rsidR="00F331BC" w:rsidRPr="00785B67">
        <w:rPr>
          <w:szCs w:val="28"/>
        </w:rPr>
        <w:t>млн</w:t>
      </w:r>
      <w:r w:rsidRPr="00785B67">
        <w:rPr>
          <w:szCs w:val="28"/>
        </w:rPr>
        <w:t xml:space="preserve"> рублей;</w:t>
      </w:r>
    </w:p>
    <w:p w:rsidR="003A075F" w:rsidRPr="00785B67" w:rsidRDefault="003A075F" w:rsidP="00E04CC1">
      <w:pPr>
        <w:rPr>
          <w:szCs w:val="28"/>
        </w:rPr>
      </w:pPr>
      <w:r w:rsidRPr="00785B67">
        <w:rPr>
          <w:szCs w:val="28"/>
        </w:rPr>
        <w:t>МЧС России – 748 ИД на сумму 140</w:t>
      </w:r>
      <w:r w:rsidR="00F331BC" w:rsidRPr="00785B67">
        <w:rPr>
          <w:szCs w:val="28"/>
        </w:rPr>
        <w:t xml:space="preserve"> млн</w:t>
      </w:r>
      <w:r w:rsidRPr="00785B67">
        <w:rPr>
          <w:szCs w:val="28"/>
        </w:rPr>
        <w:t xml:space="preserve"> рублей;</w:t>
      </w:r>
    </w:p>
    <w:p w:rsidR="003A075F" w:rsidRPr="00785B67" w:rsidRDefault="003A075F" w:rsidP="00E04CC1">
      <w:pPr>
        <w:rPr>
          <w:szCs w:val="28"/>
        </w:rPr>
      </w:pPr>
      <w:r w:rsidRPr="00785B67">
        <w:rPr>
          <w:szCs w:val="28"/>
        </w:rPr>
        <w:t xml:space="preserve">Минспорт России – 7 ИД на сумму 102 </w:t>
      </w:r>
      <w:r w:rsidR="00F331BC" w:rsidRPr="00785B67">
        <w:rPr>
          <w:szCs w:val="28"/>
        </w:rPr>
        <w:t>млн</w:t>
      </w:r>
      <w:r w:rsidRPr="00785B67">
        <w:rPr>
          <w:szCs w:val="28"/>
        </w:rPr>
        <w:t xml:space="preserve"> рублей;</w:t>
      </w:r>
    </w:p>
    <w:p w:rsidR="003A075F" w:rsidRPr="00785B67" w:rsidRDefault="003A075F" w:rsidP="00E04CC1">
      <w:pPr>
        <w:rPr>
          <w:szCs w:val="28"/>
        </w:rPr>
      </w:pPr>
      <w:r w:rsidRPr="00785B67">
        <w:rPr>
          <w:szCs w:val="28"/>
        </w:rPr>
        <w:t>ФССП России – 3 957 ИД на сумму 89</w:t>
      </w:r>
      <w:r w:rsidR="00F331BC" w:rsidRPr="00785B67">
        <w:rPr>
          <w:szCs w:val="28"/>
        </w:rPr>
        <w:t xml:space="preserve"> млн</w:t>
      </w:r>
      <w:r w:rsidRPr="00785B67">
        <w:rPr>
          <w:szCs w:val="28"/>
        </w:rPr>
        <w:t xml:space="preserve"> рублей.</w:t>
      </w:r>
    </w:p>
    <w:p w:rsidR="003A075F" w:rsidRPr="00494F8A" w:rsidRDefault="003A075F" w:rsidP="00E04CC1">
      <w:pPr>
        <w:jc w:val="center"/>
        <w:rPr>
          <w:b/>
          <w:szCs w:val="28"/>
        </w:rPr>
      </w:pPr>
      <w:r w:rsidRPr="00494F8A">
        <w:rPr>
          <w:b/>
          <w:szCs w:val="28"/>
        </w:rPr>
        <w:t>Сравнение количественного пока</w:t>
      </w:r>
      <w:r w:rsidR="00F331BC" w:rsidRPr="00494F8A">
        <w:rPr>
          <w:b/>
          <w:szCs w:val="28"/>
        </w:rPr>
        <w:t>зателя процесса исполнения (млн </w:t>
      </w:r>
      <w:r w:rsidRPr="00494F8A">
        <w:rPr>
          <w:b/>
          <w:szCs w:val="28"/>
        </w:rPr>
        <w:t>руб.)</w:t>
      </w:r>
    </w:p>
    <w:p w:rsidR="003A075F" w:rsidRPr="00494F8A" w:rsidRDefault="003A075F" w:rsidP="00FB6E3E">
      <w:pPr>
        <w:ind w:firstLine="0"/>
        <w:rPr>
          <w:szCs w:val="28"/>
        </w:rPr>
      </w:pPr>
      <w:r w:rsidRPr="00494F8A">
        <w:rPr>
          <w:noProof/>
          <w:lang w:eastAsia="ru-RU"/>
        </w:rPr>
        <w:drawing>
          <wp:inline distT="0" distB="0" distL="0" distR="0" wp14:anchorId="4992BBE4" wp14:editId="1D3EF6D1">
            <wp:extent cx="5753100" cy="3295650"/>
            <wp:effectExtent l="0" t="0" r="0" b="0"/>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63F84" w:rsidRPr="00494F8A" w:rsidRDefault="00CC6F2C" w:rsidP="00CC6F2C">
      <w:pPr>
        <w:pStyle w:val="1"/>
      </w:pPr>
      <w:bookmarkStart w:id="17" w:name="_Toc129864140"/>
      <w:r w:rsidRPr="00494F8A">
        <w:t>1.8</w:t>
      </w:r>
      <w:r w:rsidR="00516215">
        <w:t>.</w:t>
      </w:r>
      <w:r w:rsidRPr="00494F8A">
        <w:t xml:space="preserve"> </w:t>
      </w:r>
      <w:r w:rsidR="00863F84" w:rsidRPr="00494F8A">
        <w:t>Обеспечение функционирования инфраструктуры выпуска и обслуживания электронных сертификатов</w:t>
      </w:r>
      <w:bookmarkEnd w:id="17"/>
    </w:p>
    <w:p w:rsidR="00863F84" w:rsidRPr="00494F8A" w:rsidRDefault="00863F84" w:rsidP="00E04CC1">
      <w:pPr>
        <w:rPr>
          <w:szCs w:val="28"/>
        </w:rPr>
      </w:pPr>
      <w:r w:rsidRPr="00494F8A">
        <w:rPr>
          <w:szCs w:val="28"/>
        </w:rPr>
        <w:t xml:space="preserve">В целях исполнения </w:t>
      </w:r>
      <w:r w:rsidR="00EA3BF7" w:rsidRPr="00494F8A">
        <w:rPr>
          <w:szCs w:val="28"/>
        </w:rPr>
        <w:t>п</w:t>
      </w:r>
      <w:r w:rsidRPr="00494F8A">
        <w:rPr>
          <w:szCs w:val="28"/>
        </w:rPr>
        <w:t>остановления Правительства Российской Федерации от 17</w:t>
      </w:r>
      <w:r w:rsidR="004953F0" w:rsidRPr="00494F8A">
        <w:rPr>
          <w:szCs w:val="28"/>
        </w:rPr>
        <w:t xml:space="preserve"> декабря </w:t>
      </w:r>
      <w:r w:rsidRPr="00494F8A">
        <w:rPr>
          <w:szCs w:val="28"/>
        </w:rPr>
        <w:t xml:space="preserve">2021 </w:t>
      </w:r>
      <w:r w:rsidR="004953F0" w:rsidRPr="00494F8A">
        <w:rPr>
          <w:szCs w:val="28"/>
        </w:rPr>
        <w:t xml:space="preserve">г. </w:t>
      </w:r>
      <w:r w:rsidRPr="00494F8A">
        <w:rPr>
          <w:szCs w:val="28"/>
        </w:rPr>
        <w:t xml:space="preserve">№ 2339 «О реализации пилотного проекта </w:t>
      </w:r>
      <w:r w:rsidRPr="00494F8A">
        <w:rPr>
          <w:szCs w:val="28"/>
        </w:rPr>
        <w:lastRenderedPageBreak/>
        <w:t>по оказанию услуг по комплексной реабилитации и абилитации детей-инвалидов», а также во исполнение мероприятий, предусмотренных Планом мероприятий («дорожной картой») по обеспечению приобретения услуг по комплексной реабилитации и абилитации детей-инвалидов с использованием электронного сертификата на 2022 год, утвержденного Министром труда и социаль</w:t>
      </w:r>
      <w:r w:rsidR="00A90646">
        <w:rPr>
          <w:szCs w:val="28"/>
        </w:rPr>
        <w:t>ной защиты Российской Федерации</w:t>
      </w:r>
      <w:r w:rsidRPr="00494F8A">
        <w:rPr>
          <w:szCs w:val="28"/>
        </w:rPr>
        <w:t xml:space="preserve"> А.О. Котяковым 09.02.2022, Федеральным казначейством обеспечено принятие всех необходимых для реализации проекта нормативных правовых актов.</w:t>
      </w:r>
    </w:p>
    <w:p w:rsidR="00863F84" w:rsidRPr="00494F8A" w:rsidRDefault="00863F84" w:rsidP="00E04CC1">
      <w:pPr>
        <w:rPr>
          <w:szCs w:val="28"/>
        </w:rPr>
      </w:pPr>
      <w:r w:rsidRPr="00494F8A">
        <w:rPr>
          <w:szCs w:val="28"/>
        </w:rPr>
        <w:t xml:space="preserve">С 02.06.2022 в реабилитационных организациях, федеральных реабилитационных учреждениях, подведомственных Минтруду России, на территориях Свердловской и Тюменской областей предоставляются услуги по комплексной реабилитации и абилитации детей-инвалидов с использованием электронного сертификата. Проект продлится до конца 2024 года, по итогам его реализации Правительством Российской Федерации будет принято решение о его распространении на всей территории страны. </w:t>
      </w:r>
    </w:p>
    <w:p w:rsidR="00863F84" w:rsidRPr="00494F8A" w:rsidRDefault="00863F84" w:rsidP="00E04CC1">
      <w:pPr>
        <w:rPr>
          <w:szCs w:val="28"/>
        </w:rPr>
      </w:pPr>
      <w:r w:rsidRPr="00494F8A">
        <w:rPr>
          <w:szCs w:val="28"/>
        </w:rPr>
        <w:t>В рамках реализации пилотного проекта были выполнены следующие мероприятия:</w:t>
      </w:r>
    </w:p>
    <w:p w:rsidR="00863F84" w:rsidRPr="00494F8A" w:rsidRDefault="00863F84" w:rsidP="00950159">
      <w:pPr>
        <w:numPr>
          <w:ilvl w:val="0"/>
          <w:numId w:val="18"/>
        </w:numPr>
        <w:ind w:left="0" w:firstLine="709"/>
        <w:rPr>
          <w:szCs w:val="28"/>
        </w:rPr>
      </w:pPr>
      <w:r w:rsidRPr="00494F8A">
        <w:rPr>
          <w:szCs w:val="28"/>
        </w:rPr>
        <w:t>Государственная информационная с</w:t>
      </w:r>
      <w:r w:rsidR="00F921D3">
        <w:rPr>
          <w:szCs w:val="28"/>
        </w:rPr>
        <w:t>истема электронных сертификатов</w:t>
      </w:r>
      <w:r w:rsidRPr="00494F8A">
        <w:rPr>
          <w:szCs w:val="28"/>
        </w:rPr>
        <w:t xml:space="preserve"> доработана с учетом дополнительных необходимых технических возможностей для беспрепятственного процесса оказания услуг по комплексной реабилитации и абилитации детей-инвалидов с использованием средств электронного сертификата;</w:t>
      </w:r>
    </w:p>
    <w:p w:rsidR="00863F84" w:rsidRPr="00494F8A" w:rsidRDefault="00863F84" w:rsidP="00950159">
      <w:pPr>
        <w:numPr>
          <w:ilvl w:val="0"/>
          <w:numId w:val="18"/>
        </w:numPr>
        <w:ind w:left="0" w:firstLine="709"/>
        <w:rPr>
          <w:szCs w:val="28"/>
        </w:rPr>
      </w:pPr>
      <w:r w:rsidRPr="00494F8A">
        <w:rPr>
          <w:szCs w:val="28"/>
        </w:rPr>
        <w:t>обновлены форматы взаимодействия ГИС ЭС с федеральной государственной информационной системой «Единой государственной информационной системой социального обеспечения»;</w:t>
      </w:r>
    </w:p>
    <w:p w:rsidR="00863F84" w:rsidRPr="00494F8A" w:rsidRDefault="00863F84" w:rsidP="00950159">
      <w:pPr>
        <w:numPr>
          <w:ilvl w:val="0"/>
          <w:numId w:val="18"/>
        </w:numPr>
        <w:ind w:left="0" w:firstLine="709"/>
        <w:rPr>
          <w:szCs w:val="28"/>
        </w:rPr>
      </w:pPr>
      <w:r w:rsidRPr="00494F8A">
        <w:rPr>
          <w:szCs w:val="28"/>
        </w:rPr>
        <w:t>совместно с Минтрудом России и ФСС России услуги по комплексной реабилитации и абилитации детей-инвалидов включены в Перечень товаров, работ и услуг, приобретаемых с использованием электронного сертификата и добавлены в ГИС ЭС;</w:t>
      </w:r>
    </w:p>
    <w:p w:rsidR="00863F84" w:rsidRPr="00494F8A" w:rsidRDefault="00863F84" w:rsidP="00950159">
      <w:pPr>
        <w:numPr>
          <w:ilvl w:val="0"/>
          <w:numId w:val="18"/>
        </w:numPr>
        <w:ind w:left="0" w:firstLine="709"/>
        <w:rPr>
          <w:szCs w:val="28"/>
        </w:rPr>
      </w:pPr>
      <w:r w:rsidRPr="00494F8A">
        <w:rPr>
          <w:szCs w:val="28"/>
        </w:rPr>
        <w:t>обеспечено подключение к ГИС ЭС региональных органов исполнительной власти в сфере социальной защиты населения Свердловской и Тюменской областей для обеспечения приобретения услуг по комплексной реабилитации и абилитации детей-инвалидов с использованием электронного сертификата.</w:t>
      </w:r>
    </w:p>
    <w:p w:rsidR="00863F84" w:rsidRPr="00494F8A" w:rsidRDefault="00863F84" w:rsidP="00E04CC1">
      <w:pPr>
        <w:rPr>
          <w:szCs w:val="28"/>
        </w:rPr>
      </w:pPr>
      <w:r w:rsidRPr="00494F8A">
        <w:rPr>
          <w:szCs w:val="28"/>
        </w:rPr>
        <w:t xml:space="preserve">По состоянию на 30.12.2022 в рамках пилотного проекта по комплексной реабилитации и абилитации детей-инвалидов с использованием электронного сертификата в ГИС ЭС сформировано </w:t>
      </w:r>
      <w:r w:rsidRPr="00494F8A">
        <w:rPr>
          <w:szCs w:val="28"/>
        </w:rPr>
        <w:lastRenderedPageBreak/>
        <w:t>2360 электронных сертифи</w:t>
      </w:r>
      <w:r w:rsidR="00F331BC" w:rsidRPr="00494F8A">
        <w:rPr>
          <w:szCs w:val="28"/>
        </w:rPr>
        <w:t>катов на общую сумму 242,84 млн</w:t>
      </w:r>
      <w:r w:rsidRPr="00494F8A">
        <w:rPr>
          <w:szCs w:val="28"/>
        </w:rPr>
        <w:t xml:space="preserve"> руб., из которых 847 использованы для получения услуг в рамках проекта.</w:t>
      </w:r>
    </w:p>
    <w:p w:rsidR="00863F84" w:rsidRPr="00494F8A" w:rsidRDefault="00863F84" w:rsidP="00E04CC1">
      <w:pPr>
        <w:rPr>
          <w:szCs w:val="28"/>
        </w:rPr>
      </w:pPr>
      <w:r w:rsidRPr="00494F8A">
        <w:rPr>
          <w:szCs w:val="28"/>
        </w:rPr>
        <w:t>Федеральным казначейством обеспечено принятие необходимой нормативной правовой базы для обеспечения перечисления в доходы федерального бюджета вознаграждения за операции, совершенные с использованием электронного сертификата:</w:t>
      </w:r>
    </w:p>
    <w:p w:rsidR="00863F84" w:rsidRPr="00494F8A" w:rsidRDefault="00863F84" w:rsidP="00950159">
      <w:pPr>
        <w:numPr>
          <w:ilvl w:val="0"/>
          <w:numId w:val="18"/>
        </w:numPr>
        <w:ind w:left="0" w:firstLine="709"/>
        <w:rPr>
          <w:szCs w:val="28"/>
        </w:rPr>
      </w:pPr>
      <w:r w:rsidRPr="00494F8A">
        <w:rPr>
          <w:szCs w:val="28"/>
        </w:rPr>
        <w:t>Федеральный закон от 11</w:t>
      </w:r>
      <w:r w:rsidR="00FC11A2">
        <w:rPr>
          <w:szCs w:val="28"/>
        </w:rPr>
        <w:t xml:space="preserve"> июня </w:t>
      </w:r>
      <w:r w:rsidRPr="00494F8A">
        <w:rPr>
          <w:szCs w:val="28"/>
        </w:rPr>
        <w:t>2022</w:t>
      </w:r>
      <w:r w:rsidR="00FC11A2">
        <w:rPr>
          <w:szCs w:val="28"/>
        </w:rPr>
        <w:t xml:space="preserve"> г.</w:t>
      </w:r>
      <w:r w:rsidRPr="00494F8A">
        <w:rPr>
          <w:szCs w:val="28"/>
        </w:rPr>
        <w:t xml:space="preserve"> № 182-ФЗ «О внесении изменений в отдельные законодательные акты Российской Федерации»;</w:t>
      </w:r>
    </w:p>
    <w:p w:rsidR="00863F84" w:rsidRPr="00494F8A" w:rsidRDefault="00863F84" w:rsidP="00950159">
      <w:pPr>
        <w:numPr>
          <w:ilvl w:val="0"/>
          <w:numId w:val="18"/>
        </w:numPr>
        <w:ind w:left="0" w:firstLine="709"/>
        <w:rPr>
          <w:szCs w:val="28"/>
        </w:rPr>
      </w:pPr>
      <w:r w:rsidRPr="00494F8A">
        <w:rPr>
          <w:szCs w:val="28"/>
        </w:rPr>
        <w:t>приказ Минфина России от 22</w:t>
      </w:r>
      <w:r w:rsidR="00FC11A2">
        <w:rPr>
          <w:szCs w:val="28"/>
        </w:rPr>
        <w:t xml:space="preserve"> ноября </w:t>
      </w:r>
      <w:r w:rsidRPr="00494F8A">
        <w:rPr>
          <w:szCs w:val="28"/>
        </w:rPr>
        <w:t>2022</w:t>
      </w:r>
      <w:r w:rsidR="00FC11A2">
        <w:rPr>
          <w:szCs w:val="28"/>
        </w:rPr>
        <w:t xml:space="preserve"> г.</w:t>
      </w:r>
      <w:r w:rsidRPr="00494F8A">
        <w:rPr>
          <w:szCs w:val="28"/>
        </w:rPr>
        <w:t xml:space="preserve"> № 177н «О внесении изменений в приказ Министерства финансов Российской Федерации от 17</w:t>
      </w:r>
      <w:r w:rsidR="00FC11A2">
        <w:rPr>
          <w:szCs w:val="28"/>
        </w:rPr>
        <w:t xml:space="preserve"> мая </w:t>
      </w:r>
      <w:r w:rsidRPr="00494F8A">
        <w:rPr>
          <w:szCs w:val="28"/>
        </w:rPr>
        <w:t>2022</w:t>
      </w:r>
      <w:r w:rsidR="00FC11A2">
        <w:rPr>
          <w:szCs w:val="28"/>
        </w:rPr>
        <w:t xml:space="preserve"> г.</w:t>
      </w:r>
      <w:r w:rsidRPr="00494F8A">
        <w:rPr>
          <w:szCs w:val="28"/>
        </w:rPr>
        <w:t xml:space="preserve"> № 75н «Об утверждении кодов (перечней кодов) бюджетной классификации Российской Федерации на 2023 год (на 2023 год и на плановый период 2024 и 2025 годов)».</w:t>
      </w:r>
    </w:p>
    <w:p w:rsidR="00863F84" w:rsidRPr="00494F8A" w:rsidRDefault="00863F84" w:rsidP="00E04CC1">
      <w:pPr>
        <w:rPr>
          <w:szCs w:val="28"/>
        </w:rPr>
      </w:pPr>
      <w:r w:rsidRPr="00494F8A">
        <w:rPr>
          <w:szCs w:val="28"/>
        </w:rPr>
        <w:t>Таким образом, с 1</w:t>
      </w:r>
      <w:r w:rsidR="00FC11A2">
        <w:rPr>
          <w:szCs w:val="28"/>
        </w:rPr>
        <w:t xml:space="preserve"> января </w:t>
      </w:r>
      <w:r w:rsidRPr="00494F8A">
        <w:rPr>
          <w:szCs w:val="28"/>
        </w:rPr>
        <w:t>2023</w:t>
      </w:r>
      <w:r w:rsidR="00FC11A2">
        <w:rPr>
          <w:szCs w:val="28"/>
        </w:rPr>
        <w:t xml:space="preserve"> года</w:t>
      </w:r>
      <w:r w:rsidRPr="00494F8A">
        <w:rPr>
          <w:szCs w:val="28"/>
        </w:rPr>
        <w:t xml:space="preserve"> кредитные организации должны перечислять вознаграждение за операции, совершенные с использованием электронного сертификата в доход федерального бюджета в размере </w:t>
      </w:r>
      <w:r w:rsidRPr="00494F8A">
        <w:rPr>
          <w:szCs w:val="28"/>
        </w:rPr>
        <w:br/>
        <w:t>0,5% от суммы операции.</w:t>
      </w:r>
    </w:p>
    <w:p w:rsidR="00863F84" w:rsidRPr="00494F8A" w:rsidRDefault="00863F84" w:rsidP="00E04CC1">
      <w:pPr>
        <w:rPr>
          <w:szCs w:val="28"/>
        </w:rPr>
      </w:pPr>
      <w:r w:rsidRPr="00494F8A">
        <w:rPr>
          <w:szCs w:val="28"/>
        </w:rPr>
        <w:t>С 1</w:t>
      </w:r>
      <w:r w:rsidR="00CC6F2C" w:rsidRPr="00494F8A">
        <w:rPr>
          <w:szCs w:val="28"/>
        </w:rPr>
        <w:t xml:space="preserve"> июня </w:t>
      </w:r>
      <w:r w:rsidRPr="00494F8A">
        <w:rPr>
          <w:szCs w:val="28"/>
        </w:rPr>
        <w:t>2022</w:t>
      </w:r>
      <w:r w:rsidR="00CC6F2C" w:rsidRPr="00494F8A">
        <w:rPr>
          <w:szCs w:val="28"/>
        </w:rPr>
        <w:t xml:space="preserve"> года</w:t>
      </w:r>
      <w:r w:rsidRPr="00494F8A">
        <w:rPr>
          <w:szCs w:val="28"/>
        </w:rPr>
        <w:t xml:space="preserve"> обеспечено расширение перечня средств реабилитации, доступных к приобретению с использованием электронного сертификата (добавлено 53 вида товаров).</w:t>
      </w:r>
    </w:p>
    <w:p w:rsidR="00863F84" w:rsidRPr="00494F8A" w:rsidRDefault="00863F84" w:rsidP="00E04CC1">
      <w:pPr>
        <w:rPr>
          <w:szCs w:val="28"/>
        </w:rPr>
      </w:pPr>
      <w:r w:rsidRPr="00494F8A">
        <w:rPr>
          <w:szCs w:val="28"/>
        </w:rPr>
        <w:t>По состоянию на 30</w:t>
      </w:r>
      <w:r w:rsidR="00CC6F2C" w:rsidRPr="00494F8A">
        <w:rPr>
          <w:szCs w:val="28"/>
        </w:rPr>
        <w:t xml:space="preserve"> декабря </w:t>
      </w:r>
      <w:r w:rsidRPr="00494F8A">
        <w:rPr>
          <w:szCs w:val="28"/>
        </w:rPr>
        <w:t xml:space="preserve">2022 </w:t>
      </w:r>
      <w:r w:rsidR="00CC6F2C" w:rsidRPr="00494F8A">
        <w:rPr>
          <w:szCs w:val="28"/>
        </w:rPr>
        <w:t xml:space="preserve">года </w:t>
      </w:r>
      <w:r w:rsidRPr="00494F8A">
        <w:rPr>
          <w:szCs w:val="28"/>
        </w:rPr>
        <w:t xml:space="preserve">в ГИС ЭС сформировано 159,7 тыс. электронных сертификатов для приобретения более </w:t>
      </w:r>
      <w:r w:rsidRPr="00494F8A">
        <w:rPr>
          <w:szCs w:val="28"/>
        </w:rPr>
        <w:br/>
        <w:t>240 различных видов технических средств реабилитации инвали</w:t>
      </w:r>
      <w:r w:rsidR="00F331BC" w:rsidRPr="00494F8A">
        <w:rPr>
          <w:szCs w:val="28"/>
        </w:rPr>
        <w:t>дов на общую сумму 3 585,83 млн</w:t>
      </w:r>
      <w:r w:rsidRPr="00494F8A">
        <w:rPr>
          <w:szCs w:val="28"/>
        </w:rPr>
        <w:t> руб.</w:t>
      </w:r>
    </w:p>
    <w:p w:rsidR="00863F84" w:rsidRPr="00494F8A" w:rsidRDefault="00863F84" w:rsidP="00E04CC1">
      <w:pPr>
        <w:rPr>
          <w:szCs w:val="28"/>
        </w:rPr>
      </w:pPr>
    </w:p>
    <w:p w:rsidR="00863F84" w:rsidRPr="00494F8A" w:rsidRDefault="00863F84" w:rsidP="00FB6E3E">
      <w:pPr>
        <w:ind w:firstLine="0"/>
        <w:rPr>
          <w:szCs w:val="28"/>
        </w:rPr>
      </w:pPr>
      <w:r w:rsidRPr="00494F8A">
        <w:rPr>
          <w:noProof/>
          <w:szCs w:val="28"/>
          <w:lang w:eastAsia="ru-RU"/>
        </w:rPr>
        <w:drawing>
          <wp:inline distT="0" distB="0" distL="0" distR="0" wp14:anchorId="138F735D" wp14:editId="01497C8C">
            <wp:extent cx="5715000" cy="2509471"/>
            <wp:effectExtent l="0" t="0" r="0" b="5715"/>
            <wp:docPr id="13" name="Рисунок 13" descr="C:\Users\4082\Desktop\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4082\Desktop\Снимок.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24005" cy="2513425"/>
                    </a:xfrm>
                    <a:prstGeom prst="rect">
                      <a:avLst/>
                    </a:prstGeom>
                    <a:noFill/>
                    <a:ln>
                      <a:noFill/>
                    </a:ln>
                  </pic:spPr>
                </pic:pic>
              </a:graphicData>
            </a:graphic>
          </wp:inline>
        </w:drawing>
      </w:r>
    </w:p>
    <w:p w:rsidR="00863F84" w:rsidRPr="00785B67" w:rsidRDefault="00863F84" w:rsidP="00E04CC1">
      <w:pPr>
        <w:jc w:val="center"/>
        <w:rPr>
          <w:szCs w:val="28"/>
        </w:rPr>
      </w:pPr>
      <w:r w:rsidRPr="00785B67">
        <w:rPr>
          <w:szCs w:val="28"/>
        </w:rPr>
        <w:t>Рис</w:t>
      </w:r>
      <w:r w:rsidR="00785B67" w:rsidRPr="00785B67">
        <w:rPr>
          <w:szCs w:val="28"/>
        </w:rPr>
        <w:t>унок</w:t>
      </w:r>
      <w:r w:rsidRPr="00785B67">
        <w:rPr>
          <w:szCs w:val="28"/>
        </w:rPr>
        <w:t xml:space="preserve"> </w:t>
      </w:r>
      <w:r w:rsidR="00785B67" w:rsidRPr="00785B67">
        <w:rPr>
          <w:szCs w:val="28"/>
        </w:rPr>
        <w:t>6.</w:t>
      </w:r>
      <w:r w:rsidRPr="00785B67">
        <w:rPr>
          <w:szCs w:val="28"/>
        </w:rPr>
        <w:t xml:space="preserve"> Количество оформленных электронных сертификатов с нарастающим итогом</w:t>
      </w:r>
    </w:p>
    <w:p w:rsidR="00863F84" w:rsidRPr="00494F8A" w:rsidRDefault="00863F84" w:rsidP="00E04CC1">
      <w:pPr>
        <w:rPr>
          <w:szCs w:val="28"/>
        </w:rPr>
      </w:pPr>
    </w:p>
    <w:p w:rsidR="00863F84" w:rsidRPr="00494F8A" w:rsidRDefault="00863F84" w:rsidP="00E04CC1">
      <w:pPr>
        <w:rPr>
          <w:szCs w:val="28"/>
        </w:rPr>
      </w:pPr>
      <w:r w:rsidRPr="00494F8A">
        <w:rPr>
          <w:szCs w:val="28"/>
        </w:rPr>
        <w:lastRenderedPageBreak/>
        <w:t>В проекте по предоставлению мер государственной поддержки с использованием электронного сертификата участвуют уже более 600 продавцов (исполнителей), среди которых зарегистрированы крупные участники, такие как: ООО «Никамед», ООО «Интернет решения» (маркетплейс Озон), у которого более 15 тысяч пунктов выдачи в России, а также ООО «Радуга звуков» и другие.</w:t>
      </w:r>
    </w:p>
    <w:p w:rsidR="00863F84" w:rsidRPr="00494F8A" w:rsidRDefault="00863F84" w:rsidP="00AA3FA1">
      <w:pPr>
        <w:ind w:firstLine="0"/>
        <w:rPr>
          <w:szCs w:val="28"/>
        </w:rPr>
      </w:pPr>
      <w:r w:rsidRPr="00494F8A">
        <w:rPr>
          <w:noProof/>
          <w:szCs w:val="28"/>
          <w:lang w:eastAsia="ru-RU"/>
        </w:rPr>
        <w:drawing>
          <wp:inline distT="0" distB="0" distL="0" distR="0" wp14:anchorId="7B3BBE74" wp14:editId="3E065FCD">
            <wp:extent cx="5764845" cy="2457450"/>
            <wp:effectExtent l="0" t="0" r="7620" b="0"/>
            <wp:docPr id="12" name="Рисунок 12" descr="E:\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E:\Снимок.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8380" cy="2458957"/>
                    </a:xfrm>
                    <a:prstGeom prst="rect">
                      <a:avLst/>
                    </a:prstGeom>
                    <a:noFill/>
                    <a:ln>
                      <a:noFill/>
                    </a:ln>
                  </pic:spPr>
                </pic:pic>
              </a:graphicData>
            </a:graphic>
          </wp:inline>
        </w:drawing>
      </w:r>
    </w:p>
    <w:p w:rsidR="00863F84" w:rsidRPr="00785B67" w:rsidRDefault="00863F84" w:rsidP="00E04CC1">
      <w:pPr>
        <w:jc w:val="center"/>
        <w:rPr>
          <w:szCs w:val="28"/>
        </w:rPr>
      </w:pPr>
      <w:r w:rsidRPr="00785B67">
        <w:rPr>
          <w:szCs w:val="28"/>
        </w:rPr>
        <w:t>Рис</w:t>
      </w:r>
      <w:r w:rsidR="00785B67" w:rsidRPr="00785B67">
        <w:rPr>
          <w:szCs w:val="28"/>
        </w:rPr>
        <w:t>унок</w:t>
      </w:r>
      <w:r w:rsidRPr="00785B67">
        <w:rPr>
          <w:szCs w:val="28"/>
        </w:rPr>
        <w:t xml:space="preserve"> </w:t>
      </w:r>
      <w:r w:rsidR="00785B67" w:rsidRPr="00785B67">
        <w:rPr>
          <w:szCs w:val="28"/>
        </w:rPr>
        <w:t>7.</w:t>
      </w:r>
      <w:r w:rsidRPr="00785B67">
        <w:rPr>
          <w:szCs w:val="28"/>
        </w:rPr>
        <w:t xml:space="preserve"> Расположение точек продаж, сведения о которых предоставлены в ГИС ЭС</w:t>
      </w:r>
    </w:p>
    <w:p w:rsidR="00863F84" w:rsidRPr="00494F8A" w:rsidRDefault="00863F84" w:rsidP="00E04CC1">
      <w:pPr>
        <w:rPr>
          <w:szCs w:val="28"/>
        </w:rPr>
      </w:pPr>
      <w:r w:rsidRPr="00494F8A">
        <w:rPr>
          <w:szCs w:val="28"/>
        </w:rPr>
        <w:t>Обеспечено внесение изменений в Федеральный закон от 30</w:t>
      </w:r>
      <w:r w:rsidR="00FC11A2">
        <w:rPr>
          <w:szCs w:val="28"/>
        </w:rPr>
        <w:t xml:space="preserve"> декабря </w:t>
      </w:r>
      <w:r w:rsidRPr="00494F8A">
        <w:rPr>
          <w:szCs w:val="28"/>
        </w:rPr>
        <w:t xml:space="preserve">2020 </w:t>
      </w:r>
      <w:r w:rsidR="00FC11A2">
        <w:rPr>
          <w:szCs w:val="28"/>
        </w:rPr>
        <w:t xml:space="preserve">г. </w:t>
      </w:r>
      <w:r w:rsidRPr="00494F8A">
        <w:rPr>
          <w:szCs w:val="28"/>
        </w:rPr>
        <w:t>№ 491-ФЗ «О приобретении отдельных видов товаров, работ, услуг с использованием электронного сертификата» для предоставления возможности использования платформы электронных сертификатов при предоставлении региональных мер поддержки.</w:t>
      </w:r>
    </w:p>
    <w:p w:rsidR="00863F84" w:rsidRPr="00494F8A" w:rsidRDefault="00863F84" w:rsidP="00E04CC1">
      <w:pPr>
        <w:rPr>
          <w:szCs w:val="28"/>
        </w:rPr>
      </w:pPr>
      <w:r w:rsidRPr="00494F8A">
        <w:rPr>
          <w:szCs w:val="28"/>
        </w:rPr>
        <w:t>Дополнительно, обеспечено принятие приказа Казначейства России от 2</w:t>
      </w:r>
      <w:r w:rsidR="00FC11A2">
        <w:rPr>
          <w:szCs w:val="28"/>
        </w:rPr>
        <w:t xml:space="preserve"> марта </w:t>
      </w:r>
      <w:r w:rsidRPr="00494F8A">
        <w:rPr>
          <w:szCs w:val="28"/>
        </w:rPr>
        <w:t>2022</w:t>
      </w:r>
      <w:r w:rsidR="00FC11A2">
        <w:rPr>
          <w:szCs w:val="28"/>
        </w:rPr>
        <w:t xml:space="preserve"> г.</w:t>
      </w:r>
      <w:r w:rsidRPr="00494F8A">
        <w:rPr>
          <w:szCs w:val="28"/>
        </w:rPr>
        <w:t xml:space="preserve"> № 10н «Об утверждении порядка представления продавцами (исполнителями) в Государственную информационную систему электронных сертификатов сведений о принятии решения о продаже отдельных видов товаров, работ, услуг с использованием электронного сертификата».</w:t>
      </w:r>
    </w:p>
    <w:p w:rsidR="00CC04A7" w:rsidRPr="00494F8A" w:rsidRDefault="00CC04A7" w:rsidP="00A73114">
      <w:pPr>
        <w:pStyle w:val="1"/>
      </w:pPr>
      <w:bookmarkStart w:id="18" w:name="_Toc129864141"/>
      <w:r w:rsidRPr="00494F8A">
        <w:t>2. Исполнение учетных функций, обеспечение информационной открытости</w:t>
      </w:r>
      <w:bookmarkEnd w:id="18"/>
    </w:p>
    <w:p w:rsidR="00CC04A7" w:rsidRPr="00494F8A" w:rsidRDefault="00CC04A7" w:rsidP="00A73114">
      <w:pPr>
        <w:pStyle w:val="1"/>
      </w:pPr>
      <w:bookmarkStart w:id="19" w:name="_Toc129864142"/>
      <w:r w:rsidRPr="00494F8A">
        <w:t>2.1. Обеспечение прозрачности и доступности информации о государственном секторе и общественных финансах</w:t>
      </w:r>
      <w:bookmarkEnd w:id="19"/>
    </w:p>
    <w:p w:rsidR="00CC04A7" w:rsidRPr="00494F8A" w:rsidRDefault="00CC04A7" w:rsidP="00E04CC1">
      <w:pPr>
        <w:rPr>
          <w:szCs w:val="28"/>
        </w:rPr>
      </w:pPr>
      <w:r w:rsidRPr="00494F8A">
        <w:rPr>
          <w:szCs w:val="28"/>
        </w:rPr>
        <w:t>В соответствии со статьями 166.1 и 264.1 Бюджетно</w:t>
      </w:r>
      <w:r w:rsidR="00514741">
        <w:rPr>
          <w:szCs w:val="28"/>
        </w:rPr>
        <w:t>го кодекса Российской Федерации</w:t>
      </w:r>
      <w:r w:rsidRPr="00494F8A">
        <w:rPr>
          <w:szCs w:val="28"/>
        </w:rPr>
        <w:t xml:space="preserve"> 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w:t>
      </w:r>
      <w:r w:rsidRPr="00494F8A">
        <w:rPr>
          <w:szCs w:val="28"/>
        </w:rPr>
        <w:lastRenderedPageBreak/>
        <w:t>приказом Министерства финансов Российской Федерации от</w:t>
      </w:r>
      <w:r w:rsidR="00B31989" w:rsidRPr="00494F8A">
        <w:rPr>
          <w:szCs w:val="28"/>
        </w:rPr>
        <w:t xml:space="preserve"> </w:t>
      </w:r>
      <w:r w:rsidRPr="00494F8A">
        <w:rPr>
          <w:szCs w:val="28"/>
        </w:rPr>
        <w:t>28 декабря 2010 г. № 191н (далее - Инструкция № 191н), территориальными органами Федерального казначейства ежемесячно представлялись:</w:t>
      </w:r>
    </w:p>
    <w:p w:rsidR="00CC04A7" w:rsidRPr="00494F8A" w:rsidRDefault="00CC04A7" w:rsidP="00E04CC1">
      <w:pPr>
        <w:tabs>
          <w:tab w:val="left" w:pos="993"/>
        </w:tabs>
        <w:autoSpaceDE w:val="0"/>
        <w:autoSpaceDN w:val="0"/>
        <w:adjustRightInd w:val="0"/>
        <w:rPr>
          <w:szCs w:val="28"/>
        </w:rPr>
      </w:pPr>
      <w:r w:rsidRPr="00494F8A">
        <w:rPr>
          <w:szCs w:val="28"/>
        </w:rPr>
        <w:t xml:space="preserve">в финансовые органы, уполномоченные на формирование бюджетной отчетности соответствующего консолидированного бюджета бюджетной системы Российской Федерации: </w:t>
      </w:r>
    </w:p>
    <w:p w:rsidR="00CC04A7" w:rsidRPr="00494F8A" w:rsidRDefault="00CC04A7" w:rsidP="00E04CC1">
      <w:pPr>
        <w:tabs>
          <w:tab w:val="left" w:pos="993"/>
        </w:tabs>
        <w:autoSpaceDE w:val="0"/>
        <w:autoSpaceDN w:val="0"/>
        <w:adjustRightInd w:val="0"/>
        <w:rPr>
          <w:szCs w:val="28"/>
        </w:rPr>
      </w:pPr>
      <w:r w:rsidRPr="00494F8A">
        <w:rPr>
          <w:szCs w:val="28"/>
        </w:rPr>
        <w:t>- Консолидированный отчет о кассовых поступлениях и выбытиях (ф. 0503152);</w:t>
      </w:r>
    </w:p>
    <w:p w:rsidR="00CC04A7" w:rsidRPr="00494F8A" w:rsidRDefault="00CC04A7" w:rsidP="00E04CC1">
      <w:pPr>
        <w:tabs>
          <w:tab w:val="left" w:pos="993"/>
          <w:tab w:val="left" w:pos="1276"/>
        </w:tabs>
        <w:autoSpaceDE w:val="0"/>
        <w:autoSpaceDN w:val="0"/>
        <w:adjustRightInd w:val="0"/>
        <w:rPr>
          <w:szCs w:val="28"/>
        </w:rPr>
      </w:pPr>
      <w:r w:rsidRPr="00494F8A">
        <w:rPr>
          <w:szCs w:val="28"/>
        </w:rPr>
        <w:t>в финансовые органы бюджетов, кассовое обслуживание которых они осуществляют:</w:t>
      </w:r>
    </w:p>
    <w:p w:rsidR="00CC04A7" w:rsidRPr="00494F8A" w:rsidRDefault="00CC04A7" w:rsidP="00E04CC1">
      <w:pPr>
        <w:tabs>
          <w:tab w:val="left" w:pos="993"/>
          <w:tab w:val="left" w:pos="1276"/>
        </w:tabs>
        <w:autoSpaceDE w:val="0"/>
        <w:autoSpaceDN w:val="0"/>
        <w:adjustRightInd w:val="0"/>
        <w:rPr>
          <w:szCs w:val="28"/>
        </w:rPr>
      </w:pPr>
      <w:r w:rsidRPr="00494F8A">
        <w:rPr>
          <w:szCs w:val="28"/>
        </w:rPr>
        <w:t xml:space="preserve">- Баланс по операциям кассового обслуживания исполнения бюджета </w:t>
      </w:r>
      <w:hyperlink r:id="rId34" w:history="1">
        <w:r w:rsidRPr="00494F8A">
          <w:rPr>
            <w:szCs w:val="28"/>
          </w:rPr>
          <w:t>(ф. 0503150)</w:t>
        </w:r>
      </w:hyperlink>
      <w:r w:rsidRPr="00494F8A">
        <w:rPr>
          <w:szCs w:val="28"/>
        </w:rPr>
        <w:t xml:space="preserve">, Отчет по поступлениям и выбытиям (ф. 0503151); </w:t>
      </w:r>
    </w:p>
    <w:p w:rsidR="00CC04A7" w:rsidRPr="00494F8A" w:rsidRDefault="00B31989" w:rsidP="00E04CC1">
      <w:pPr>
        <w:tabs>
          <w:tab w:val="left" w:pos="567"/>
          <w:tab w:val="left" w:pos="851"/>
        </w:tabs>
        <w:autoSpaceDE w:val="0"/>
        <w:autoSpaceDN w:val="0"/>
        <w:adjustRightInd w:val="0"/>
        <w:rPr>
          <w:bCs/>
          <w:szCs w:val="28"/>
        </w:rPr>
      </w:pPr>
      <w:r w:rsidRPr="00494F8A">
        <w:rPr>
          <w:bCs/>
          <w:szCs w:val="28"/>
        </w:rPr>
        <w:t xml:space="preserve"> </w:t>
      </w:r>
      <w:r w:rsidR="00CC04A7" w:rsidRPr="00494F8A">
        <w:rPr>
          <w:bCs/>
          <w:szCs w:val="28"/>
        </w:rPr>
        <w:t>- Баланс по операциям со средствами бюджетных, автономных учреждений и иных юридических лиц (ф. 0503154);</w:t>
      </w:r>
    </w:p>
    <w:p w:rsidR="00CC04A7" w:rsidRPr="00494F8A" w:rsidRDefault="00CC04A7" w:rsidP="00E04CC1">
      <w:pPr>
        <w:tabs>
          <w:tab w:val="left" w:pos="993"/>
          <w:tab w:val="left" w:pos="1134"/>
        </w:tabs>
        <w:autoSpaceDE w:val="0"/>
        <w:autoSpaceDN w:val="0"/>
        <w:adjustRightInd w:val="0"/>
        <w:rPr>
          <w:szCs w:val="28"/>
        </w:rPr>
      </w:pPr>
      <w:r w:rsidRPr="00494F8A">
        <w:rPr>
          <w:bCs/>
          <w:szCs w:val="28"/>
        </w:rPr>
        <w:t xml:space="preserve">- </w:t>
      </w:r>
      <w:r w:rsidRPr="00494F8A">
        <w:rPr>
          <w:szCs w:val="28"/>
        </w:rPr>
        <w:t>Отчет о поступлении и выбытии средств бюджетных, автономных учреждений и иных юридических лиц (ф. 0503155).</w:t>
      </w:r>
    </w:p>
    <w:p w:rsidR="00CC04A7" w:rsidRPr="00494F8A" w:rsidRDefault="00CC04A7" w:rsidP="00E04CC1">
      <w:pPr>
        <w:rPr>
          <w:szCs w:val="28"/>
        </w:rPr>
      </w:pPr>
      <w:r w:rsidRPr="00494F8A">
        <w:rPr>
          <w:szCs w:val="28"/>
        </w:rPr>
        <w:t xml:space="preserve">Федеральным казначейством в соответствии со статьями 166.1, 264.1, 264.2, 264.3 и 264.7 Бюджетного кодекса и Инструкцией № 191н, Федеральным стандартом бухгалтерского учета государственных финансов «Отчетность по операциям системы казначейских платежей», утвержденным приказом Министерства финансов Российской Федерации от 30 июня 2020 г. № 126н (далее – </w:t>
      </w:r>
      <w:r w:rsidR="00394AA7">
        <w:rPr>
          <w:szCs w:val="28"/>
        </w:rPr>
        <w:t>п</w:t>
      </w:r>
      <w:r w:rsidRPr="00494F8A">
        <w:rPr>
          <w:szCs w:val="28"/>
        </w:rPr>
        <w:t>риказ Министерства финансов Российской Федерации № 126н) и приказом Министерства финансов Российской Федерации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в Министерство финансов Российской Федерации ежемесячно представлялись:</w:t>
      </w:r>
    </w:p>
    <w:p w:rsidR="00CC04A7" w:rsidRPr="00494F8A" w:rsidRDefault="00CC04A7" w:rsidP="00E04CC1">
      <w:pPr>
        <w:tabs>
          <w:tab w:val="left" w:pos="993"/>
        </w:tabs>
        <w:rPr>
          <w:szCs w:val="28"/>
        </w:rPr>
      </w:pPr>
      <w:r w:rsidRPr="00494F8A">
        <w:rPr>
          <w:szCs w:val="28"/>
        </w:rPr>
        <w:t>- Консолидированный отчет о кассо</w:t>
      </w:r>
      <w:r w:rsidR="00FB6E3E" w:rsidRPr="00494F8A">
        <w:rPr>
          <w:szCs w:val="28"/>
        </w:rPr>
        <w:t>вых поступлениях и выбытиях (ф. </w:t>
      </w:r>
      <w:r w:rsidRPr="00494F8A">
        <w:rPr>
          <w:szCs w:val="28"/>
        </w:rPr>
        <w:t>0503152);</w:t>
      </w:r>
    </w:p>
    <w:p w:rsidR="00CC04A7" w:rsidRPr="00494F8A" w:rsidRDefault="00CC04A7" w:rsidP="00E04CC1">
      <w:pPr>
        <w:tabs>
          <w:tab w:val="left" w:pos="993"/>
        </w:tabs>
        <w:rPr>
          <w:szCs w:val="28"/>
        </w:rPr>
      </w:pPr>
      <w:r w:rsidRPr="00494F8A">
        <w:rPr>
          <w:szCs w:val="28"/>
        </w:rPr>
        <w:t>-</w:t>
      </w:r>
      <w:r w:rsidRPr="00494F8A">
        <w:rPr>
          <w:b/>
          <w:szCs w:val="28"/>
        </w:rPr>
        <w:t> </w:t>
      </w:r>
      <w:r w:rsidRPr="00494F8A">
        <w:rPr>
          <w:szCs w:val="28"/>
        </w:rPr>
        <w:t xml:space="preserve">Отчет об исполнении бюджета (по федеральному бюджету) (ф. 0503117); </w:t>
      </w:r>
    </w:p>
    <w:p w:rsidR="00CC04A7" w:rsidRPr="00494F8A" w:rsidRDefault="00CC04A7" w:rsidP="00E04CC1">
      <w:pPr>
        <w:tabs>
          <w:tab w:val="left" w:pos="993"/>
        </w:tabs>
        <w:rPr>
          <w:szCs w:val="28"/>
        </w:rPr>
      </w:pPr>
      <w:r w:rsidRPr="00494F8A">
        <w:rPr>
          <w:szCs w:val="28"/>
        </w:rPr>
        <w:t xml:space="preserve">- 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(Отчет </w:t>
      </w:r>
      <w:hyperlink r:id="rId35" w:history="1">
        <w:r w:rsidRPr="00494F8A">
          <w:rPr>
            <w:szCs w:val="28"/>
          </w:rPr>
          <w:t>(ф. 0503117-НП)</w:t>
        </w:r>
      </w:hyperlink>
      <w:r w:rsidRPr="00494F8A">
        <w:rPr>
          <w:szCs w:val="28"/>
        </w:rPr>
        <w:t>;</w:t>
      </w:r>
    </w:p>
    <w:p w:rsidR="00CC04A7" w:rsidRPr="00494F8A" w:rsidRDefault="00CC04A7" w:rsidP="00E04CC1">
      <w:pPr>
        <w:rPr>
          <w:szCs w:val="28"/>
        </w:rPr>
      </w:pPr>
      <w:r w:rsidRPr="00494F8A">
        <w:rPr>
          <w:szCs w:val="28"/>
        </w:rPr>
        <w:t>- Отчет об исполнении консолидированного бюджета Российской Федерации и бюджетов государственных внебюджетных фондов (ф. 0507021);</w:t>
      </w:r>
    </w:p>
    <w:p w:rsidR="00CC04A7" w:rsidRPr="00494F8A" w:rsidRDefault="00CC04A7" w:rsidP="00E04CC1">
      <w:pPr>
        <w:rPr>
          <w:szCs w:val="28"/>
        </w:rPr>
      </w:pPr>
      <w:r w:rsidRPr="00494F8A">
        <w:rPr>
          <w:szCs w:val="28"/>
        </w:rPr>
        <w:lastRenderedPageBreak/>
        <w:t xml:space="preserve">- Баланс операций в системе казначейских платежей (ф. 0503195); </w:t>
      </w:r>
    </w:p>
    <w:p w:rsidR="00CC04A7" w:rsidRPr="00494F8A" w:rsidRDefault="00CC04A7" w:rsidP="00E04CC1">
      <w:pPr>
        <w:rPr>
          <w:szCs w:val="28"/>
        </w:rPr>
      </w:pPr>
      <w:r w:rsidRPr="00494F8A">
        <w:rPr>
          <w:szCs w:val="28"/>
        </w:rPr>
        <w:t>- Отчет о движении денежных средств в системе казначейских платежей (ф. 0503196);</w:t>
      </w:r>
    </w:p>
    <w:p w:rsidR="00CC04A7" w:rsidRPr="00494F8A" w:rsidRDefault="00CC04A7" w:rsidP="00E04CC1">
      <w:pPr>
        <w:rPr>
          <w:szCs w:val="28"/>
        </w:rPr>
      </w:pPr>
      <w:r w:rsidRPr="00494F8A">
        <w:rPr>
          <w:szCs w:val="28"/>
        </w:rPr>
        <w:t xml:space="preserve">- Отчет об управлении остатками на едином казначейском счете </w:t>
      </w:r>
      <w:r w:rsidRPr="00494F8A">
        <w:rPr>
          <w:szCs w:val="28"/>
        </w:rPr>
        <w:br/>
        <w:t>(ф. 0503197);</w:t>
      </w:r>
    </w:p>
    <w:p w:rsidR="00CC04A7" w:rsidRPr="00494F8A" w:rsidRDefault="00CC04A7" w:rsidP="00E04CC1">
      <w:pPr>
        <w:rPr>
          <w:szCs w:val="28"/>
        </w:rPr>
      </w:pPr>
      <w:r w:rsidRPr="00494F8A">
        <w:rPr>
          <w:szCs w:val="28"/>
        </w:rPr>
        <w:t>- Пояснительную записку к Балансу операций в системе казначейских платежей (ф. 0503198).</w:t>
      </w:r>
    </w:p>
    <w:p w:rsidR="00CC04A7" w:rsidRPr="00494F8A" w:rsidRDefault="00CC04A7" w:rsidP="00E04CC1">
      <w:pPr>
        <w:rPr>
          <w:szCs w:val="28"/>
        </w:rPr>
      </w:pPr>
      <w:r w:rsidRPr="00494F8A">
        <w:rPr>
          <w:szCs w:val="28"/>
        </w:rPr>
        <w:t>В соответствии с приказами Министерства финансов Российской Ф</w:t>
      </w:r>
      <w:r w:rsidR="005F3E97" w:rsidRPr="00494F8A">
        <w:rPr>
          <w:szCs w:val="28"/>
        </w:rPr>
        <w:t>едерации от 11 апреля 2016 г. № </w:t>
      </w:r>
      <w:r w:rsidRPr="00494F8A">
        <w:rPr>
          <w:szCs w:val="28"/>
        </w:rPr>
        <w:t xml:space="preserve">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w:t>
      </w:r>
      <w:r w:rsidR="005F63B8">
        <w:rPr>
          <w:szCs w:val="28"/>
        </w:rPr>
        <w:t>п</w:t>
      </w:r>
      <w:r w:rsidRPr="00494F8A">
        <w:rPr>
          <w:szCs w:val="28"/>
        </w:rPr>
        <w:t>риказ Минфина России № 116),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w:t>
      </w:r>
      <w:r w:rsidR="005F3E97" w:rsidRPr="00494F8A">
        <w:rPr>
          <w:szCs w:val="28"/>
        </w:rPr>
        <w:t>рации» и от 4 февраля 2021 г. № </w:t>
      </w:r>
      <w:r w:rsidRPr="00494F8A">
        <w:rPr>
          <w:szCs w:val="28"/>
        </w:rPr>
        <w:t>12н «Об 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w:t>
      </w:r>
      <w:r w:rsidR="005F3E97" w:rsidRPr="00494F8A">
        <w:rPr>
          <w:szCs w:val="28"/>
        </w:rPr>
        <w:t xml:space="preserve"> (далее – </w:t>
      </w:r>
      <w:r w:rsidR="005F63B8">
        <w:rPr>
          <w:szCs w:val="28"/>
        </w:rPr>
        <w:t>п</w:t>
      </w:r>
      <w:r w:rsidR="005F3E97" w:rsidRPr="00494F8A">
        <w:rPr>
          <w:szCs w:val="28"/>
        </w:rPr>
        <w:t>риказ Минфина России</w:t>
      </w:r>
      <w:r w:rsidR="005F3E97" w:rsidRPr="00494F8A">
        <w:rPr>
          <w:szCs w:val="28"/>
        </w:rPr>
        <w:br/>
      </w:r>
      <w:r w:rsidRPr="00494F8A">
        <w:rPr>
          <w:szCs w:val="28"/>
        </w:rPr>
        <w:t xml:space="preserve">№ 12н) для дальнейшего направления в Правительство Российской Федерации ежеквартально представлялись: </w:t>
      </w:r>
    </w:p>
    <w:p w:rsidR="00CC04A7" w:rsidRPr="00494F8A" w:rsidRDefault="00CC04A7" w:rsidP="00E04CC1">
      <w:pPr>
        <w:tabs>
          <w:tab w:val="left" w:pos="993"/>
        </w:tabs>
        <w:rPr>
          <w:szCs w:val="28"/>
        </w:rPr>
      </w:pPr>
      <w:r w:rsidRPr="00494F8A">
        <w:rPr>
          <w:szCs w:val="28"/>
        </w:rPr>
        <w:t>- Отчет об исполнении федерального бюджета (ф. 0507011);</w:t>
      </w:r>
    </w:p>
    <w:p w:rsidR="00CC04A7" w:rsidRPr="00494F8A" w:rsidRDefault="00CC04A7" w:rsidP="00E04CC1">
      <w:pPr>
        <w:rPr>
          <w:szCs w:val="28"/>
        </w:rPr>
      </w:pPr>
      <w:r w:rsidRPr="00494F8A">
        <w:rPr>
          <w:szCs w:val="28"/>
        </w:rPr>
        <w:t>- Отчет об исполнении консолидированного бюджета Российской Федерации и бюджетов государственных внебюджетных фондов (ф. 0507021);</w:t>
      </w:r>
    </w:p>
    <w:p w:rsidR="00CC04A7" w:rsidRPr="00494F8A" w:rsidRDefault="00CC04A7" w:rsidP="00E04CC1">
      <w:pPr>
        <w:tabs>
          <w:tab w:val="left" w:pos="993"/>
        </w:tabs>
        <w:rPr>
          <w:szCs w:val="28"/>
        </w:rPr>
      </w:pPr>
      <w:r w:rsidRPr="00494F8A">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CC04A7" w:rsidRPr="00494F8A" w:rsidRDefault="00CC04A7" w:rsidP="00E04CC1">
      <w:pPr>
        <w:tabs>
          <w:tab w:val="left" w:pos="993"/>
        </w:tabs>
        <w:rPr>
          <w:szCs w:val="28"/>
        </w:rPr>
      </w:pPr>
      <w:r w:rsidRPr="00494F8A">
        <w:rPr>
          <w:szCs w:val="28"/>
        </w:rPr>
        <w:t>- Отчет о размещении средств федерального бюджета на банковских депозитах, на депозитах в государственной корпорации развития «ВЭБ.РФ»</w:t>
      </w:r>
      <w:r w:rsidRPr="00494F8A" w:rsidDel="00107C07">
        <w:rPr>
          <w:szCs w:val="28"/>
        </w:rPr>
        <w:t xml:space="preserve"> </w:t>
      </w:r>
      <w:r w:rsidRPr="00494F8A">
        <w:rPr>
          <w:szCs w:val="28"/>
        </w:rPr>
        <w:t>(ф. 0507029);</w:t>
      </w:r>
    </w:p>
    <w:p w:rsidR="00CC04A7" w:rsidRPr="00494F8A" w:rsidRDefault="00CC04A7" w:rsidP="00E04CC1">
      <w:pPr>
        <w:tabs>
          <w:tab w:val="left" w:pos="993"/>
        </w:tabs>
        <w:rPr>
          <w:szCs w:val="28"/>
        </w:rPr>
      </w:pPr>
      <w:r w:rsidRPr="00494F8A">
        <w:rPr>
          <w:szCs w:val="28"/>
        </w:rPr>
        <w:t>- Информация о предоставлении межбюджетных трансфертов бюджетам субъектам Российской Федерации (ф. 0507052);</w:t>
      </w:r>
    </w:p>
    <w:p w:rsidR="00CC04A7" w:rsidRPr="00494F8A" w:rsidRDefault="00CC04A7" w:rsidP="00E04CC1">
      <w:pPr>
        <w:tabs>
          <w:tab w:val="left" w:pos="993"/>
        </w:tabs>
        <w:rPr>
          <w:szCs w:val="28"/>
        </w:rPr>
      </w:pPr>
      <w:r w:rsidRPr="00494F8A">
        <w:rPr>
          <w:szCs w:val="28"/>
        </w:rPr>
        <w:lastRenderedPageBreak/>
        <w:t>- Отчет о формировании и использовании средств Фонда национального благосостояния (ф. 0507062);</w:t>
      </w:r>
    </w:p>
    <w:p w:rsidR="00CC04A7" w:rsidRPr="00494F8A" w:rsidRDefault="00CC04A7" w:rsidP="00E04CC1">
      <w:pPr>
        <w:rPr>
          <w:szCs w:val="28"/>
        </w:rPr>
      </w:pPr>
      <w:r w:rsidRPr="00494F8A">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494F8A">
        <w:rPr>
          <w:szCs w:val="28"/>
        </w:rPr>
        <w:br/>
        <w:t>и компенсационных пошлин в рамках Евразийского экономического союза (ф. 0507068);</w:t>
      </w:r>
    </w:p>
    <w:p w:rsidR="00CC04A7" w:rsidRPr="00494F8A" w:rsidRDefault="00CC04A7" w:rsidP="00E04CC1">
      <w:pPr>
        <w:tabs>
          <w:tab w:val="left" w:pos="851"/>
          <w:tab w:val="left" w:pos="1134"/>
        </w:tabs>
        <w:rPr>
          <w:szCs w:val="28"/>
        </w:rPr>
      </w:pPr>
      <w:r w:rsidRPr="00494F8A">
        <w:rPr>
          <w:szCs w:val="28"/>
        </w:rPr>
        <w:t>- Информация о предоставлении субъектам Российской Федерации (муниципальным образованиям) бюджетных кредитов на пополнение остатков средств на счете бюджета (ф. 0507070);</w:t>
      </w:r>
    </w:p>
    <w:p w:rsidR="00CC04A7" w:rsidRPr="00494F8A" w:rsidRDefault="00CC04A7" w:rsidP="00E04CC1">
      <w:pPr>
        <w:rPr>
          <w:szCs w:val="28"/>
        </w:rPr>
      </w:pPr>
      <w:r w:rsidRPr="00494F8A">
        <w:rPr>
          <w:szCs w:val="28"/>
        </w:rPr>
        <w:t>- Отчет о результатах покупки (продажи) ценных бумаг по договорам репо (ф.0507072);</w:t>
      </w:r>
    </w:p>
    <w:p w:rsidR="00CC04A7" w:rsidRPr="00494F8A" w:rsidRDefault="00CC04A7" w:rsidP="00E04CC1">
      <w:pPr>
        <w:rPr>
          <w:szCs w:val="28"/>
        </w:rPr>
      </w:pPr>
      <w:r w:rsidRPr="00494F8A">
        <w:rPr>
          <w:szCs w:val="28"/>
        </w:rPr>
        <w:t xml:space="preserve"> - Сводные сведения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 0501119).</w:t>
      </w:r>
    </w:p>
    <w:p w:rsidR="00CC04A7" w:rsidRPr="00494F8A" w:rsidRDefault="00CC04A7" w:rsidP="00E04CC1">
      <w:pPr>
        <w:rPr>
          <w:szCs w:val="28"/>
        </w:rPr>
      </w:pPr>
      <w:r w:rsidRPr="00494F8A">
        <w:rPr>
          <w:szCs w:val="28"/>
        </w:rPr>
        <w:t>В 2022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в установленные сроки, что, в свою очередь, обеспечило ее своевременное представление Министерством финансов Российской Федерации в Правительство Российской Федерации (Схема</w:t>
      </w:r>
      <w:r w:rsidRPr="00494F8A">
        <w:rPr>
          <w:szCs w:val="28"/>
          <w:lang w:val="en-US"/>
        </w:rPr>
        <w:t> </w:t>
      </w:r>
      <w:r w:rsidR="00785B67">
        <w:rPr>
          <w:szCs w:val="28"/>
        </w:rPr>
        <w:t>2</w:t>
      </w:r>
      <w:r w:rsidRPr="00494F8A">
        <w:rPr>
          <w:szCs w:val="28"/>
        </w:rPr>
        <w:t xml:space="preserve">). </w:t>
      </w: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DB3A73" w:rsidRDefault="00DB3A73" w:rsidP="00E04CC1">
      <w:pPr>
        <w:jc w:val="right"/>
        <w:rPr>
          <w:szCs w:val="28"/>
        </w:rPr>
      </w:pPr>
    </w:p>
    <w:p w:rsidR="00CC04A7" w:rsidRPr="00785B67" w:rsidRDefault="00CC04A7" w:rsidP="00E04CC1">
      <w:pPr>
        <w:jc w:val="right"/>
        <w:rPr>
          <w:szCs w:val="28"/>
        </w:rPr>
      </w:pPr>
      <w:r w:rsidRPr="00494F8A">
        <w:rPr>
          <w:szCs w:val="28"/>
        </w:rPr>
        <w:lastRenderedPageBreak/>
        <w:t xml:space="preserve">Схема </w:t>
      </w:r>
      <w:r w:rsidR="00785B67">
        <w:rPr>
          <w:szCs w:val="28"/>
        </w:rPr>
        <w:t>2</w:t>
      </w:r>
    </w:p>
    <w:p w:rsidR="00CC04A7" w:rsidRPr="00494F8A" w:rsidRDefault="00CC04A7" w:rsidP="00FB6E3E">
      <w:pPr>
        <w:pStyle w:val="ConsPlusNormal"/>
        <w:spacing w:line="360" w:lineRule="atLeast"/>
        <w:jc w:val="both"/>
        <w:rPr>
          <w:rFonts w:ascii="Times New Roman" w:hAnsi="Times New Roman" w:cs="Times New Roman"/>
          <w:sz w:val="28"/>
          <w:szCs w:val="28"/>
        </w:rPr>
      </w:pPr>
      <w:r w:rsidRPr="00494F8A">
        <w:rPr>
          <w:rFonts w:ascii="Times New Roman" w:hAnsi="Times New Roman" w:cs="Times New Roman"/>
          <w:sz w:val="28"/>
          <w:szCs w:val="28"/>
        </w:rPr>
        <w:object w:dxaOrig="4807" w:dyaOrig="3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96.75pt" o:ole="">
            <v:imagedata r:id="rId36" o:title=""/>
          </v:shape>
          <o:OLEObject Type="Embed" ProgID="PowerPoint.Slide.8" ShapeID="_x0000_i1025" DrawAspect="Content" ObjectID="_1740819410" r:id="rId37"/>
        </w:object>
      </w:r>
    </w:p>
    <w:p w:rsidR="00CC04A7" w:rsidRPr="00494F8A" w:rsidRDefault="00CC04A7" w:rsidP="00E04CC1">
      <w:pPr>
        <w:autoSpaceDE w:val="0"/>
        <w:autoSpaceDN w:val="0"/>
        <w:adjustRightInd w:val="0"/>
        <w:rPr>
          <w:szCs w:val="28"/>
        </w:rPr>
      </w:pPr>
      <w:r w:rsidRPr="00494F8A">
        <w:rPr>
          <w:szCs w:val="28"/>
        </w:rPr>
        <w:t xml:space="preserve">В 2022 году формирование ежегодной бюджетной (бухгалтерской) отчетности об исполнении бюджетов бюджетной системы Российской Федерации за 2021 год осуществлялось в соответствии с нормативными правовыми актами Российской Федерации - Бюджетным кодексом, Инструкцией по применению Единого </w:t>
      </w:r>
      <w:hyperlink r:id="rId38" w:history="1">
        <w:r w:rsidRPr="00494F8A">
          <w:rPr>
            <w:szCs w:val="28"/>
          </w:rPr>
          <w:t>плана</w:t>
        </w:r>
      </w:hyperlink>
      <w:r w:rsidRPr="00494F8A">
        <w:rPr>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Ро</w:t>
      </w:r>
      <w:r w:rsidR="00F921D3">
        <w:rPr>
          <w:szCs w:val="28"/>
        </w:rPr>
        <w:t>ссийской Федерации (далее - ГВФ</w:t>
      </w:r>
      <w:r w:rsidRPr="00494F8A">
        <w:rPr>
          <w:szCs w:val="28"/>
        </w:rPr>
        <w:t xml:space="preserve">),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 157н Инструкцией по применению Плана счетов бюджетного учета от 6 декабря 2010 г. №162н (далее – Инструкция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 174н, Инструкцией по </w:t>
      </w:r>
      <w:r w:rsidRPr="00494F8A">
        <w:rPr>
          <w:szCs w:val="28"/>
        </w:rPr>
        <w:lastRenderedPageBreak/>
        <w:t>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 № 183н, Инструкцией по применению Плана счетов казначейского учета, утвержденной приказом Министерства финансов Российской Федерации от 30 ноября 2015 г. № 184н, Инструкцией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w:t>
      </w:r>
      <w:r w:rsidR="00F921D3">
        <w:rPr>
          <w:szCs w:val="28"/>
        </w:rPr>
        <w:t>ации от 25 марта 2011 г. № 33н</w:t>
      </w:r>
      <w:r w:rsidRPr="00494F8A">
        <w:rPr>
          <w:szCs w:val="28"/>
        </w:rPr>
        <w:t>, Порядком формирования информации по статистике государственных финансов, утвержденным приказом Министерства финансов Российской Федерации от 9 сентября 2021 г. № 128н (далее – Порядок № 128н),</w:t>
      </w:r>
      <w:r w:rsidR="00B31989" w:rsidRPr="00494F8A">
        <w:rPr>
          <w:szCs w:val="28"/>
        </w:rPr>
        <w:t xml:space="preserve"> </w:t>
      </w:r>
      <w:r w:rsidRPr="00494F8A">
        <w:rPr>
          <w:szCs w:val="28"/>
        </w:rPr>
        <w:t>приказом Минфина России № 116, приказом Минфина России № 12н.</w:t>
      </w:r>
    </w:p>
    <w:p w:rsidR="00CC04A7" w:rsidRPr="00494F8A" w:rsidRDefault="00CC04A7" w:rsidP="00E04CC1">
      <w:pPr>
        <w:rPr>
          <w:szCs w:val="28"/>
        </w:rPr>
      </w:pPr>
      <w:r w:rsidRPr="00494F8A">
        <w:rPr>
          <w:szCs w:val="28"/>
        </w:rPr>
        <w:t xml:space="preserve">Бюджетная (бухгалтерская) отчетность публично-правовых образований формировалась в составе следующих форм: </w:t>
      </w:r>
    </w:p>
    <w:p w:rsidR="00CC04A7" w:rsidRPr="00494F8A" w:rsidRDefault="00CC04A7" w:rsidP="00E04CC1">
      <w:pPr>
        <w:autoSpaceDE w:val="0"/>
        <w:autoSpaceDN w:val="0"/>
        <w:adjustRightInd w:val="0"/>
        <w:rPr>
          <w:szCs w:val="28"/>
        </w:rPr>
      </w:pPr>
      <w:r w:rsidRPr="00494F8A">
        <w:rPr>
          <w:szCs w:val="28"/>
        </w:rPr>
        <w:t>- бюджетной отчетности:</w:t>
      </w:r>
    </w:p>
    <w:p w:rsidR="00CC04A7" w:rsidRPr="00494F8A" w:rsidRDefault="00CC04A7" w:rsidP="00E04CC1">
      <w:pPr>
        <w:autoSpaceDE w:val="0"/>
        <w:autoSpaceDN w:val="0"/>
        <w:adjustRightInd w:val="0"/>
        <w:rPr>
          <w:szCs w:val="28"/>
        </w:rPr>
      </w:pPr>
      <w:r w:rsidRPr="00494F8A">
        <w:rPr>
          <w:szCs w:val="28"/>
        </w:rPr>
        <w:t>Справка по заключению счетов бюджетного учета отчетного финансового года (ф. 0503110);</w:t>
      </w:r>
    </w:p>
    <w:p w:rsidR="00CC04A7" w:rsidRPr="00494F8A" w:rsidRDefault="00CC04A7" w:rsidP="00E04CC1">
      <w:pPr>
        <w:autoSpaceDE w:val="0"/>
        <w:autoSpaceDN w:val="0"/>
        <w:adjustRightInd w:val="0"/>
        <w:rPr>
          <w:szCs w:val="28"/>
        </w:rPr>
      </w:pPr>
      <w:r w:rsidRPr="00494F8A">
        <w:rPr>
          <w:szCs w:val="28"/>
        </w:rPr>
        <w:t xml:space="preserve">Отчет о финансовых результатах деятельности </w:t>
      </w:r>
      <w:hyperlink r:id="rId39" w:history="1">
        <w:r w:rsidRPr="00494F8A">
          <w:rPr>
            <w:szCs w:val="28"/>
          </w:rPr>
          <w:t>(ф. 0503121)</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Справка по консолидируемым расчетам (ф. 0503125);</w:t>
      </w:r>
    </w:p>
    <w:p w:rsidR="00CC04A7" w:rsidRPr="00494F8A" w:rsidRDefault="00CC04A7" w:rsidP="00E04CC1">
      <w:pPr>
        <w:autoSpaceDE w:val="0"/>
        <w:autoSpaceDN w:val="0"/>
        <w:adjustRightInd w:val="0"/>
        <w:rPr>
          <w:szCs w:val="28"/>
        </w:rPr>
      </w:pPr>
      <w:r w:rsidRPr="00494F8A">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40" w:history="1">
        <w:r w:rsidRPr="00494F8A">
          <w:rPr>
            <w:szCs w:val="28"/>
          </w:rPr>
          <w:t>(ф. 0503127)</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Отчет о бюджетных обязательствах (ф. 0503128);</w:t>
      </w:r>
    </w:p>
    <w:p w:rsidR="00CC04A7" w:rsidRPr="00494F8A" w:rsidRDefault="00CC04A7" w:rsidP="00E04CC1">
      <w:pPr>
        <w:autoSpaceDE w:val="0"/>
        <w:autoSpaceDN w:val="0"/>
        <w:adjustRightInd w:val="0"/>
        <w:rPr>
          <w:szCs w:val="28"/>
        </w:rPr>
      </w:pPr>
      <w:r w:rsidRPr="00494F8A">
        <w:rPr>
          <w:szCs w:val="28"/>
        </w:rPr>
        <w:t>Отчет о бюджетных обязательствах, содержащий данные о принятии и исполнении получателями бюджетных средств бюджетных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w:t>
      </w:r>
      <w:r w:rsidR="005F3E97" w:rsidRPr="00494F8A">
        <w:rPr>
          <w:szCs w:val="28"/>
        </w:rPr>
        <w:t xml:space="preserve"> составе национальных проектов)</w:t>
      </w:r>
      <w:r w:rsidR="009A7A61">
        <w:rPr>
          <w:szCs w:val="28"/>
        </w:rPr>
        <w:br/>
      </w:r>
      <w:r w:rsidRPr="00494F8A">
        <w:rPr>
          <w:szCs w:val="28"/>
        </w:rPr>
        <w:t>(ф. 0503128-НП);</w:t>
      </w:r>
    </w:p>
    <w:p w:rsidR="00CC04A7" w:rsidRPr="00494F8A" w:rsidRDefault="00CC04A7" w:rsidP="00E04CC1">
      <w:pPr>
        <w:autoSpaceDE w:val="0"/>
        <w:autoSpaceDN w:val="0"/>
        <w:adjustRightInd w:val="0"/>
        <w:rPr>
          <w:szCs w:val="28"/>
        </w:rPr>
      </w:pPr>
      <w:r w:rsidRPr="00494F8A">
        <w:rPr>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41" w:history="1">
        <w:r w:rsidRPr="00494F8A">
          <w:rPr>
            <w:szCs w:val="28"/>
          </w:rPr>
          <w:t>(ф. 0503130)</w:t>
        </w:r>
      </w:hyperlink>
      <w:r w:rsidRPr="00494F8A">
        <w:rPr>
          <w:szCs w:val="28"/>
        </w:rPr>
        <w:t xml:space="preserve">; </w:t>
      </w:r>
    </w:p>
    <w:p w:rsidR="00CC04A7" w:rsidRPr="00494F8A" w:rsidRDefault="00CC04A7" w:rsidP="00E04CC1">
      <w:pPr>
        <w:autoSpaceDE w:val="0"/>
        <w:autoSpaceDN w:val="0"/>
        <w:adjustRightInd w:val="0"/>
        <w:rPr>
          <w:szCs w:val="28"/>
        </w:rPr>
      </w:pPr>
      <w:r w:rsidRPr="00494F8A">
        <w:rPr>
          <w:szCs w:val="28"/>
        </w:rPr>
        <w:t>Справка о суммах консолидируемых поступлений, подлежащих зачислению на счет бюджета (ф. 0503184);</w:t>
      </w:r>
    </w:p>
    <w:p w:rsidR="00CC04A7" w:rsidRPr="00494F8A" w:rsidRDefault="00CC04A7" w:rsidP="00E04CC1">
      <w:pPr>
        <w:autoSpaceDE w:val="0"/>
        <w:autoSpaceDN w:val="0"/>
        <w:adjustRightInd w:val="0"/>
        <w:rPr>
          <w:szCs w:val="28"/>
        </w:rPr>
      </w:pPr>
      <w:r w:rsidRPr="00494F8A">
        <w:rPr>
          <w:szCs w:val="28"/>
        </w:rPr>
        <w:t>Пояснительная записка (ф. 0503160);</w:t>
      </w:r>
    </w:p>
    <w:p w:rsidR="00CC04A7" w:rsidRPr="00494F8A" w:rsidRDefault="00CC04A7" w:rsidP="00E04CC1">
      <w:pPr>
        <w:autoSpaceDE w:val="0"/>
        <w:autoSpaceDN w:val="0"/>
        <w:adjustRightInd w:val="0"/>
        <w:rPr>
          <w:szCs w:val="28"/>
        </w:rPr>
      </w:pPr>
      <w:r w:rsidRPr="00494F8A">
        <w:rPr>
          <w:szCs w:val="28"/>
        </w:rPr>
        <w:t xml:space="preserve">Отчет об исполнении бюджета </w:t>
      </w:r>
      <w:hyperlink r:id="rId42" w:history="1">
        <w:r w:rsidRPr="00494F8A">
          <w:rPr>
            <w:szCs w:val="28"/>
          </w:rPr>
          <w:t>(ф. 0503117)</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lastRenderedPageBreak/>
        <w:t xml:space="preserve">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w:t>
      </w:r>
      <w:hyperlink r:id="rId43" w:history="1">
        <w:r w:rsidRPr="00494F8A">
          <w:rPr>
            <w:szCs w:val="28"/>
          </w:rPr>
          <w:t>(ф. 0503117-НП)</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 xml:space="preserve">Баланс исполнения бюджета </w:t>
      </w:r>
      <w:hyperlink r:id="rId44" w:history="1">
        <w:r w:rsidRPr="00494F8A">
          <w:rPr>
            <w:szCs w:val="28"/>
          </w:rPr>
          <w:t>(ф. 0503120)</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Отчет о движении денежных средств (ф. 0503123);</w:t>
      </w:r>
    </w:p>
    <w:p w:rsidR="00CC04A7" w:rsidRPr="00494F8A" w:rsidRDefault="00CC04A7" w:rsidP="00E04CC1">
      <w:pPr>
        <w:autoSpaceDE w:val="0"/>
        <w:autoSpaceDN w:val="0"/>
        <w:adjustRightInd w:val="0"/>
        <w:rPr>
          <w:szCs w:val="28"/>
        </w:rPr>
      </w:pPr>
      <w:r w:rsidRPr="00494F8A">
        <w:rPr>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45" w:history="1">
        <w:r w:rsidRPr="00494F8A">
          <w:rPr>
            <w:szCs w:val="28"/>
          </w:rPr>
          <w:t>(ф. 0503317)</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46" w:history="1">
        <w:r w:rsidRPr="00494F8A">
          <w:rPr>
            <w:szCs w:val="28"/>
          </w:rPr>
          <w:t>(ф. 0503320)</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 xml:space="preserve">Консолидированный отчет о финансовых результатах деятельности </w:t>
      </w:r>
      <w:hyperlink r:id="rId47" w:history="1">
        <w:r w:rsidRPr="00494F8A">
          <w:rPr>
            <w:szCs w:val="28"/>
          </w:rPr>
          <w:t>(ф. 0503321)</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 xml:space="preserve">Консолидированный отчет о движении денежных средств </w:t>
      </w:r>
      <w:hyperlink r:id="rId48" w:history="1">
        <w:r w:rsidRPr="00494F8A">
          <w:rPr>
            <w:szCs w:val="28"/>
          </w:rPr>
          <w:t xml:space="preserve">(ф. 0503323); </w:t>
        </w:r>
      </w:hyperlink>
    </w:p>
    <w:p w:rsidR="00CC04A7" w:rsidRPr="00494F8A" w:rsidRDefault="00CC04A7" w:rsidP="00E04CC1">
      <w:pPr>
        <w:rPr>
          <w:szCs w:val="28"/>
        </w:rPr>
      </w:pPr>
      <w:r w:rsidRPr="00494F8A">
        <w:rPr>
          <w:szCs w:val="28"/>
        </w:rPr>
        <w:t>Пояснительная записка к отчету об исполнении консолидированного бюджета (ф. 0503360);</w:t>
      </w:r>
    </w:p>
    <w:p w:rsidR="00CC04A7" w:rsidRPr="00494F8A" w:rsidRDefault="00CC04A7" w:rsidP="00E04CC1">
      <w:pPr>
        <w:autoSpaceDE w:val="0"/>
        <w:autoSpaceDN w:val="0"/>
        <w:adjustRightInd w:val="0"/>
        <w:rPr>
          <w:szCs w:val="28"/>
        </w:rPr>
      </w:pPr>
      <w:r w:rsidRPr="00494F8A">
        <w:rPr>
          <w:szCs w:val="28"/>
        </w:rPr>
        <w:t>- бухгалтерской отчетности:</w:t>
      </w:r>
    </w:p>
    <w:p w:rsidR="00CC04A7" w:rsidRPr="00494F8A" w:rsidRDefault="006F742B" w:rsidP="00E04CC1">
      <w:pPr>
        <w:autoSpaceDE w:val="0"/>
        <w:autoSpaceDN w:val="0"/>
        <w:adjustRightInd w:val="0"/>
        <w:rPr>
          <w:szCs w:val="28"/>
        </w:rPr>
      </w:pPr>
      <w:hyperlink r:id="rId49" w:history="1">
        <w:r w:rsidR="00CC04A7" w:rsidRPr="00494F8A">
          <w:rPr>
            <w:szCs w:val="28"/>
          </w:rPr>
          <w:t>Справка</w:t>
        </w:r>
      </w:hyperlink>
      <w:r w:rsidR="00CC04A7" w:rsidRPr="00494F8A">
        <w:rPr>
          <w:szCs w:val="28"/>
        </w:rPr>
        <w:t xml:space="preserve"> по заключению учреждением счетов бухгалтерского учета отчетного финансового года (ф. 0503710);</w:t>
      </w:r>
    </w:p>
    <w:p w:rsidR="00CC04A7" w:rsidRPr="00494F8A" w:rsidRDefault="00CC04A7" w:rsidP="00E04CC1">
      <w:pPr>
        <w:autoSpaceDE w:val="0"/>
        <w:autoSpaceDN w:val="0"/>
        <w:adjustRightInd w:val="0"/>
        <w:rPr>
          <w:szCs w:val="28"/>
        </w:rPr>
      </w:pPr>
      <w:r w:rsidRPr="00494F8A">
        <w:rPr>
          <w:szCs w:val="28"/>
        </w:rPr>
        <w:t xml:space="preserve">Отчет о финансовых результатах деятельности учреждения </w:t>
      </w:r>
      <w:hyperlink r:id="rId50" w:history="1">
        <w:r w:rsidRPr="00494F8A">
          <w:rPr>
            <w:szCs w:val="28"/>
          </w:rPr>
          <w:t>(ф. 0503721)</w:t>
        </w:r>
      </w:hyperlink>
      <w:r w:rsidRPr="00494F8A">
        <w:rPr>
          <w:szCs w:val="28"/>
        </w:rPr>
        <w:t>;</w:t>
      </w:r>
    </w:p>
    <w:p w:rsidR="00CC04A7" w:rsidRPr="00494F8A" w:rsidRDefault="006F742B" w:rsidP="00E04CC1">
      <w:pPr>
        <w:autoSpaceDE w:val="0"/>
        <w:autoSpaceDN w:val="0"/>
        <w:adjustRightInd w:val="0"/>
        <w:rPr>
          <w:szCs w:val="28"/>
        </w:rPr>
      </w:pPr>
      <w:hyperlink r:id="rId51" w:history="1">
        <w:r w:rsidR="00CC04A7" w:rsidRPr="00494F8A">
          <w:rPr>
            <w:szCs w:val="28"/>
          </w:rPr>
          <w:t>Справка</w:t>
        </w:r>
      </w:hyperlink>
      <w:r w:rsidR="00CC04A7" w:rsidRPr="00494F8A">
        <w:rPr>
          <w:szCs w:val="28"/>
        </w:rPr>
        <w:t xml:space="preserve"> по консолидируемым расчетам учреждения (ф. 0503725);</w:t>
      </w:r>
    </w:p>
    <w:p w:rsidR="00CC04A7" w:rsidRPr="00494F8A" w:rsidRDefault="00CC04A7" w:rsidP="00E04CC1">
      <w:pPr>
        <w:autoSpaceDE w:val="0"/>
        <w:autoSpaceDN w:val="0"/>
        <w:adjustRightInd w:val="0"/>
        <w:rPr>
          <w:szCs w:val="28"/>
        </w:rPr>
      </w:pPr>
      <w:r w:rsidRPr="00494F8A">
        <w:rPr>
          <w:szCs w:val="28"/>
        </w:rPr>
        <w:t xml:space="preserve">Баланс государственного (муниципального) учреждения </w:t>
      </w:r>
      <w:hyperlink r:id="rId52" w:history="1">
        <w:r w:rsidRPr="00494F8A">
          <w:rPr>
            <w:szCs w:val="28"/>
          </w:rPr>
          <w:t>(ф. 0503730)</w:t>
        </w:r>
      </w:hyperlink>
      <w:r w:rsidRPr="00494F8A">
        <w:rPr>
          <w:szCs w:val="28"/>
        </w:rPr>
        <w:t>;</w:t>
      </w:r>
    </w:p>
    <w:p w:rsidR="00CC04A7" w:rsidRPr="00494F8A" w:rsidRDefault="00CC04A7" w:rsidP="00E04CC1">
      <w:pPr>
        <w:autoSpaceDE w:val="0"/>
        <w:autoSpaceDN w:val="0"/>
        <w:adjustRightInd w:val="0"/>
        <w:rPr>
          <w:szCs w:val="28"/>
        </w:rPr>
      </w:pPr>
      <w:r w:rsidRPr="00494F8A">
        <w:rPr>
          <w:szCs w:val="28"/>
        </w:rPr>
        <w:t xml:space="preserve">Отчет об исполнении учреждением плана его финансово-хозяйственной деятельности </w:t>
      </w:r>
      <w:hyperlink r:id="rId53" w:history="1">
        <w:r w:rsidRPr="00494F8A">
          <w:rPr>
            <w:szCs w:val="28"/>
          </w:rPr>
          <w:t>(ф. 0503737)</w:t>
        </w:r>
      </w:hyperlink>
      <w:r w:rsidRPr="00494F8A">
        <w:rPr>
          <w:szCs w:val="28"/>
        </w:rPr>
        <w:t>;</w:t>
      </w:r>
    </w:p>
    <w:p w:rsidR="00CC04A7" w:rsidRPr="00494F8A" w:rsidRDefault="00CC04A7" w:rsidP="00E04CC1">
      <w:pPr>
        <w:tabs>
          <w:tab w:val="left" w:pos="709"/>
        </w:tabs>
        <w:autoSpaceDE w:val="0"/>
        <w:autoSpaceDN w:val="0"/>
        <w:adjustRightInd w:val="0"/>
        <w:rPr>
          <w:szCs w:val="28"/>
        </w:rPr>
      </w:pPr>
      <w:r w:rsidRPr="00494F8A">
        <w:rPr>
          <w:szCs w:val="28"/>
        </w:rPr>
        <w:t>Отчет об обязательствах учреждения (ф. 0503738);</w:t>
      </w:r>
    </w:p>
    <w:p w:rsidR="00CC04A7" w:rsidRPr="00494F8A" w:rsidRDefault="00CC04A7" w:rsidP="00E04CC1">
      <w:pPr>
        <w:tabs>
          <w:tab w:val="left" w:pos="709"/>
        </w:tabs>
        <w:autoSpaceDE w:val="0"/>
        <w:autoSpaceDN w:val="0"/>
        <w:adjustRightInd w:val="0"/>
        <w:rPr>
          <w:szCs w:val="28"/>
        </w:rPr>
      </w:pPr>
      <w:r w:rsidRPr="00494F8A">
        <w:rPr>
          <w:szCs w:val="28"/>
        </w:rPr>
        <w:t>Отчет об обязательствах учреждения,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0503738-НП);</w:t>
      </w:r>
    </w:p>
    <w:p w:rsidR="00CC04A7" w:rsidRPr="00494F8A" w:rsidRDefault="00CC04A7" w:rsidP="00E04CC1">
      <w:pPr>
        <w:autoSpaceDE w:val="0"/>
        <w:autoSpaceDN w:val="0"/>
        <w:adjustRightInd w:val="0"/>
        <w:rPr>
          <w:szCs w:val="28"/>
        </w:rPr>
      </w:pPr>
      <w:r w:rsidRPr="00494F8A">
        <w:rPr>
          <w:szCs w:val="28"/>
        </w:rPr>
        <w:t xml:space="preserve">Пояснительная записка к Балансу учреждения </w:t>
      </w:r>
      <w:hyperlink r:id="rId54" w:history="1">
        <w:r w:rsidRPr="00494F8A">
          <w:rPr>
            <w:szCs w:val="28"/>
          </w:rPr>
          <w:t>(ф. 0503760)</w:t>
        </w:r>
      </w:hyperlink>
      <w:r w:rsidRPr="00494F8A">
        <w:rPr>
          <w:szCs w:val="28"/>
        </w:rPr>
        <w:t>.</w:t>
      </w:r>
    </w:p>
    <w:p w:rsidR="00CC04A7" w:rsidRPr="00494F8A" w:rsidRDefault="00CC04A7" w:rsidP="00E04CC1">
      <w:pPr>
        <w:rPr>
          <w:szCs w:val="28"/>
        </w:rPr>
      </w:pPr>
      <w:r w:rsidRPr="00494F8A">
        <w:rPr>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rsidR="00CC04A7" w:rsidRPr="00494F8A" w:rsidRDefault="00CC04A7" w:rsidP="00E04CC1">
      <w:pPr>
        <w:shd w:val="clear" w:color="auto" w:fill="FFFFFF"/>
        <w:rPr>
          <w:iCs/>
          <w:szCs w:val="28"/>
        </w:rPr>
      </w:pPr>
      <w:r w:rsidRPr="00494F8A">
        <w:rPr>
          <w:iCs/>
          <w:szCs w:val="28"/>
        </w:rPr>
        <w:t>- Отчет об исполнении федерального бюджета (ф. 0507011) и Пояснительной записки к нему;</w:t>
      </w:r>
    </w:p>
    <w:p w:rsidR="00CC04A7" w:rsidRPr="00494F8A" w:rsidRDefault="00CC04A7" w:rsidP="00E04CC1">
      <w:pPr>
        <w:rPr>
          <w:szCs w:val="28"/>
        </w:rPr>
      </w:pPr>
      <w:r w:rsidRPr="00494F8A">
        <w:rPr>
          <w:szCs w:val="28"/>
        </w:rPr>
        <w:lastRenderedPageBreak/>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CC04A7" w:rsidRPr="00494F8A" w:rsidRDefault="00CC04A7" w:rsidP="00E04CC1">
      <w:pPr>
        <w:rPr>
          <w:iCs/>
          <w:szCs w:val="28"/>
        </w:rPr>
      </w:pPr>
      <w:r w:rsidRPr="00494F8A">
        <w:rPr>
          <w:iCs/>
          <w:szCs w:val="28"/>
        </w:rPr>
        <w:t>- Баланс исполнения федерального бюджета (ф. 0507019);</w:t>
      </w:r>
    </w:p>
    <w:p w:rsidR="00CC04A7" w:rsidRPr="00494F8A" w:rsidRDefault="00CC04A7" w:rsidP="00E04CC1">
      <w:pPr>
        <w:rPr>
          <w:iCs/>
          <w:szCs w:val="28"/>
        </w:rPr>
      </w:pPr>
      <w:r w:rsidRPr="00494F8A">
        <w:rPr>
          <w:iCs/>
          <w:szCs w:val="28"/>
        </w:rPr>
        <w:t>- Отчет о финансовых результатах деятельности (по федеральному бюджету) (ф. 0507020);</w:t>
      </w:r>
    </w:p>
    <w:p w:rsidR="00CC04A7" w:rsidRPr="00494F8A" w:rsidRDefault="00CC04A7" w:rsidP="00E04CC1">
      <w:pPr>
        <w:rPr>
          <w:szCs w:val="28"/>
        </w:rPr>
      </w:pPr>
      <w:r w:rsidRPr="00494F8A">
        <w:rPr>
          <w:szCs w:val="28"/>
        </w:rPr>
        <w:t>- Отчет об исполнении консолидированного бюджета Российской Федерации и бюджетов государственных внебюджетных фондов (ф. 0507021) и пояснительная записка к нему;</w:t>
      </w:r>
    </w:p>
    <w:p w:rsidR="00CC04A7" w:rsidRPr="00494F8A" w:rsidRDefault="00CC04A7" w:rsidP="00E04CC1">
      <w:pPr>
        <w:rPr>
          <w:szCs w:val="28"/>
        </w:rPr>
      </w:pPr>
      <w:r w:rsidRPr="00494F8A">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CC04A7" w:rsidRPr="00494F8A" w:rsidRDefault="00374A86" w:rsidP="00E04CC1">
      <w:pPr>
        <w:rPr>
          <w:szCs w:val="28"/>
        </w:rPr>
      </w:pPr>
      <w:r w:rsidRPr="00494F8A">
        <w:rPr>
          <w:szCs w:val="28"/>
        </w:rPr>
        <w:t>- </w:t>
      </w:r>
      <w:r w:rsidR="00CC04A7" w:rsidRPr="00494F8A">
        <w:rPr>
          <w:szCs w:val="28"/>
        </w:rPr>
        <w:t>Отчет о финансовых результатах деятельности (по консолидированному бюджету Российской Федерации и бюджетам государственных внебюджетных фондов) (ф. 0507023);</w:t>
      </w:r>
    </w:p>
    <w:p w:rsidR="00CC04A7" w:rsidRPr="00494F8A" w:rsidRDefault="00CC04A7" w:rsidP="00E04CC1">
      <w:pPr>
        <w:rPr>
          <w:szCs w:val="28"/>
        </w:rPr>
      </w:pPr>
      <w:r w:rsidRPr="00494F8A">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494F8A">
        <w:rPr>
          <w:szCs w:val="28"/>
        </w:rPr>
        <w:br/>
        <w:t>и пояснительная записка к ним;</w:t>
      </w:r>
    </w:p>
    <w:p w:rsidR="00CC04A7" w:rsidRPr="00494F8A" w:rsidRDefault="00CC04A7" w:rsidP="00E04CC1">
      <w:pPr>
        <w:rPr>
          <w:szCs w:val="28"/>
        </w:rPr>
      </w:pPr>
      <w:r w:rsidRPr="00494F8A">
        <w:rPr>
          <w:szCs w:val="28"/>
        </w:rPr>
        <w:t>- Отчет о размещении средств федерального бюджета на банковских депозитах, на депозитах в государственной корпорации развития «ВЭБ.РФ»</w:t>
      </w:r>
      <w:r w:rsidRPr="00494F8A" w:rsidDel="009742A3">
        <w:rPr>
          <w:szCs w:val="28"/>
        </w:rPr>
        <w:t xml:space="preserve"> </w:t>
      </w:r>
      <w:r w:rsidRPr="00494F8A">
        <w:rPr>
          <w:szCs w:val="28"/>
        </w:rPr>
        <w:t>(ф. 0507029);</w:t>
      </w:r>
    </w:p>
    <w:p w:rsidR="00CC04A7" w:rsidRPr="00494F8A" w:rsidRDefault="00CC04A7" w:rsidP="00E04CC1">
      <w:pPr>
        <w:rPr>
          <w:szCs w:val="28"/>
        </w:rPr>
      </w:pPr>
      <w:r w:rsidRPr="00494F8A">
        <w:rPr>
          <w:szCs w:val="28"/>
        </w:rPr>
        <w:t>- Информация о предоставлении межбюджетных трансфертов бюджетам субъектам Российской Федерации (ф. 0507052);</w:t>
      </w:r>
    </w:p>
    <w:p w:rsidR="00CC04A7" w:rsidRPr="00494F8A" w:rsidRDefault="00CC04A7" w:rsidP="00E04CC1">
      <w:pPr>
        <w:rPr>
          <w:iCs/>
          <w:szCs w:val="28"/>
        </w:rPr>
      </w:pPr>
      <w:r w:rsidRPr="00494F8A">
        <w:rPr>
          <w:iCs/>
          <w:szCs w:val="28"/>
        </w:rPr>
        <w:t>- Отчет о движении денежных средств (по федеральному бюджету) (ф.</w:t>
      </w:r>
      <w:r w:rsidRPr="00494F8A">
        <w:rPr>
          <w:iCs/>
          <w:szCs w:val="28"/>
          <w:lang w:val="en-US"/>
        </w:rPr>
        <w:t> </w:t>
      </w:r>
      <w:r w:rsidRPr="00494F8A">
        <w:rPr>
          <w:iCs/>
          <w:szCs w:val="28"/>
        </w:rPr>
        <w:t>0507060);</w:t>
      </w:r>
    </w:p>
    <w:p w:rsidR="00CC04A7" w:rsidRPr="00494F8A" w:rsidRDefault="00CC04A7" w:rsidP="00E04CC1">
      <w:pPr>
        <w:rPr>
          <w:szCs w:val="28"/>
        </w:rPr>
      </w:pPr>
      <w:r w:rsidRPr="00494F8A">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CC04A7" w:rsidRPr="00494F8A" w:rsidRDefault="00CC04A7" w:rsidP="00E04CC1">
      <w:pPr>
        <w:rPr>
          <w:szCs w:val="28"/>
        </w:rPr>
      </w:pPr>
      <w:r w:rsidRPr="00494F8A">
        <w:rPr>
          <w:szCs w:val="28"/>
        </w:rPr>
        <w:t>- Отчет о формировании и использовании средств Фонда национального благосостояния (ф. 0507062);</w:t>
      </w:r>
    </w:p>
    <w:p w:rsidR="00CC04A7" w:rsidRPr="00494F8A" w:rsidRDefault="00CC04A7" w:rsidP="00E04CC1">
      <w:pPr>
        <w:rPr>
          <w:szCs w:val="28"/>
        </w:rPr>
      </w:pPr>
      <w:r w:rsidRPr="00494F8A">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494F8A">
        <w:rPr>
          <w:szCs w:val="28"/>
        </w:rPr>
        <w:br/>
        <w:t>и компенсационных пошлин в рамках Евразийского экономического союза (ф. 0507068);</w:t>
      </w:r>
    </w:p>
    <w:p w:rsidR="00CC04A7" w:rsidRPr="00494F8A" w:rsidRDefault="00CC04A7" w:rsidP="00E04CC1">
      <w:pPr>
        <w:rPr>
          <w:szCs w:val="28"/>
        </w:rPr>
      </w:pPr>
      <w:r w:rsidRPr="00494F8A">
        <w:rPr>
          <w:szCs w:val="28"/>
        </w:rPr>
        <w:t>- Информация о предоставлении субъектам Российской Федерации (муниципальным образованиям) бюджетных кредитов на пополнение остатков средств на счете бюджета</w:t>
      </w:r>
      <w:r w:rsidRPr="00494F8A" w:rsidDel="009742A3">
        <w:rPr>
          <w:szCs w:val="28"/>
        </w:rPr>
        <w:t xml:space="preserve"> </w:t>
      </w:r>
      <w:r w:rsidRPr="00494F8A">
        <w:rPr>
          <w:szCs w:val="28"/>
        </w:rPr>
        <w:t>(ф. 0507070);</w:t>
      </w:r>
    </w:p>
    <w:p w:rsidR="00CC04A7" w:rsidRPr="00494F8A" w:rsidRDefault="00CC04A7" w:rsidP="00E04CC1">
      <w:pPr>
        <w:rPr>
          <w:szCs w:val="28"/>
        </w:rPr>
      </w:pPr>
      <w:r w:rsidRPr="00494F8A">
        <w:rPr>
          <w:szCs w:val="28"/>
        </w:rPr>
        <w:t>- Отчет о результатах покупки (продажи) ценных бумаг по договорам репо (ф.0507072);</w:t>
      </w:r>
    </w:p>
    <w:p w:rsidR="00CC04A7" w:rsidRPr="00494F8A" w:rsidRDefault="00CC04A7" w:rsidP="00E04CC1">
      <w:pPr>
        <w:rPr>
          <w:szCs w:val="28"/>
        </w:rPr>
      </w:pPr>
      <w:r w:rsidRPr="00494F8A">
        <w:rPr>
          <w:szCs w:val="28"/>
        </w:rPr>
        <w:lastRenderedPageBreak/>
        <w:t>-</w:t>
      </w:r>
      <w:r w:rsidR="00374A86" w:rsidRPr="00494F8A">
        <w:rPr>
          <w:szCs w:val="28"/>
        </w:rPr>
        <w:t> </w:t>
      </w:r>
      <w:r w:rsidRPr="00494F8A">
        <w:rPr>
          <w:szCs w:val="28"/>
        </w:rPr>
        <w:t>Сводные сведения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 0501119).</w:t>
      </w:r>
    </w:p>
    <w:p w:rsidR="00CC04A7" w:rsidRPr="00494F8A" w:rsidRDefault="00CC04A7" w:rsidP="00E04CC1">
      <w:pPr>
        <w:contextualSpacing/>
        <w:rPr>
          <w:szCs w:val="28"/>
        </w:rPr>
      </w:pPr>
      <w:r w:rsidRPr="00494F8A">
        <w:rPr>
          <w:szCs w:val="28"/>
        </w:rPr>
        <w:t xml:space="preserve">В соответствии с федеральным </w:t>
      </w:r>
      <w:r w:rsidR="00374A86" w:rsidRPr="00494F8A">
        <w:rPr>
          <w:szCs w:val="28"/>
        </w:rPr>
        <w:t xml:space="preserve">законом от 28 июня 2021 года </w:t>
      </w:r>
      <w:r w:rsidR="00374A86" w:rsidRPr="00494F8A">
        <w:rPr>
          <w:szCs w:val="28"/>
        </w:rPr>
        <w:br/>
        <w:t>№ </w:t>
      </w:r>
      <w:r w:rsidRPr="00494F8A">
        <w:rPr>
          <w:szCs w:val="28"/>
        </w:rPr>
        <w:t>228-ФЗ «О внесении изменений в Бюджетный кодекс Российской Федерации и о приостановлении действий отдельных положений Бюджетного кодекса Российской Федерации» изменен порядок составления внешней проверки, рассмотрения и утверждения бюджетной отчетности Российской Федерации в части сокращения сроков на всех этапах. Федеральным казначейством обеспечено представление Отчета об исполнении федерального бюджета за 2021 год, а также материалов и документов, представляемых в Правительство Российской Федерации одновременно с Отчетом об исполнении федерального бюджета в электронном виде средствами ГИИС «Электронный бюджет» в Министерство финансов Российской Федерации и Правительство Российской Федерации.</w:t>
      </w:r>
    </w:p>
    <w:p w:rsidR="00CC04A7" w:rsidRPr="00494F8A" w:rsidRDefault="00CC04A7" w:rsidP="00E04CC1">
      <w:pPr>
        <w:contextualSpacing/>
        <w:rPr>
          <w:szCs w:val="28"/>
        </w:rPr>
      </w:pPr>
      <w:r w:rsidRPr="00494F8A">
        <w:rPr>
          <w:szCs w:val="28"/>
        </w:rPr>
        <w:t xml:space="preserve">Рассмотрение и утверждение Государственной Думой Отчета об исполнении федерального бюджета за 2021 год проведено в весеннюю сессию. Все формы бюджетной (бухгалтерской) отчетности за 2021 год рассмотрены Счетной палатой Российской Федерации. Отчет об исполнении федерального бюджета за 2021 год признан Счетной палатой Российской Федерации достоверным. </w:t>
      </w:r>
    </w:p>
    <w:p w:rsidR="00CC04A7" w:rsidRPr="00494F8A" w:rsidRDefault="00CC04A7" w:rsidP="00E04CC1">
      <w:pPr>
        <w:pStyle w:val="a4"/>
        <w:autoSpaceDE w:val="0"/>
        <w:autoSpaceDN w:val="0"/>
        <w:adjustRightInd w:val="0"/>
        <w:ind w:left="0"/>
        <w:rPr>
          <w:szCs w:val="28"/>
        </w:rPr>
      </w:pPr>
      <w:r w:rsidRPr="00494F8A">
        <w:rPr>
          <w:szCs w:val="28"/>
        </w:rPr>
        <w:t>Отчет об исполнении федерального бюджета за 2021 год принят Государственной Думой Федерального Собрания Российской Федерации 29</w:t>
      </w:r>
      <w:r w:rsidR="00FB6E3E" w:rsidRPr="00494F8A">
        <w:rPr>
          <w:szCs w:val="28"/>
        </w:rPr>
        <w:t> </w:t>
      </w:r>
      <w:r w:rsidRPr="00494F8A">
        <w:rPr>
          <w:szCs w:val="28"/>
        </w:rPr>
        <w:t>июня 2022 года, одобрен Советом Федерации Федерального Собрания Российской Федерации 8 июля 2022 года и утвержден Президентом Российской Федерации 14 июля 2022 года.</w:t>
      </w:r>
    </w:p>
    <w:p w:rsidR="00CC04A7" w:rsidRPr="00494F8A" w:rsidRDefault="00CC04A7" w:rsidP="00E04CC1">
      <w:pPr>
        <w:pStyle w:val="a4"/>
        <w:autoSpaceDE w:val="0"/>
        <w:autoSpaceDN w:val="0"/>
        <w:adjustRightInd w:val="0"/>
        <w:ind w:left="0"/>
        <w:rPr>
          <w:szCs w:val="28"/>
        </w:rPr>
      </w:pPr>
      <w:r w:rsidRPr="00494F8A">
        <w:rPr>
          <w:szCs w:val="28"/>
        </w:rPr>
        <w:t>В соответствии с пунктом 22 приложения № 1 к приказу Министерства финансов Российской Федерации</w:t>
      </w:r>
      <w:r w:rsidR="00CF1202" w:rsidRPr="00494F8A">
        <w:rPr>
          <w:szCs w:val="28"/>
        </w:rPr>
        <w:t xml:space="preserve"> от 16 сентября 2014 г. № </w:t>
      </w:r>
      <w:r w:rsidRPr="00494F8A">
        <w:rPr>
          <w:szCs w:val="28"/>
        </w:rPr>
        <w:t>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Федеральное казначейство направило в Министерство финансов Российской Федерации Пояснительную записку об исполнении федерального бюджета годовую за 2021 год, а также за 1 квартал, полугодие и 9 месяцев 2022 года.</w:t>
      </w:r>
      <w:r w:rsidRPr="00494F8A" w:rsidDel="00830418">
        <w:rPr>
          <w:szCs w:val="28"/>
        </w:rPr>
        <w:t xml:space="preserve"> </w:t>
      </w:r>
    </w:p>
    <w:p w:rsidR="00CC04A7" w:rsidRPr="00494F8A" w:rsidRDefault="00CC04A7" w:rsidP="00E04CC1">
      <w:pPr>
        <w:pStyle w:val="a4"/>
        <w:autoSpaceDE w:val="0"/>
        <w:autoSpaceDN w:val="0"/>
        <w:adjustRightInd w:val="0"/>
        <w:ind w:left="0"/>
        <w:rPr>
          <w:szCs w:val="28"/>
        </w:rPr>
      </w:pPr>
      <w:r w:rsidRPr="00494F8A">
        <w:rPr>
          <w:szCs w:val="28"/>
        </w:rPr>
        <w:t xml:space="preserve">В соответствии с пунктом 11 приложения № 1 к приказу Министерства финансов Российской Федерации от 16 сентября 2014 г. </w:t>
      </w:r>
      <w:r w:rsidRPr="00494F8A">
        <w:rPr>
          <w:szCs w:val="28"/>
        </w:rPr>
        <w:lastRenderedPageBreak/>
        <w:t>№</w:t>
      </w:r>
      <w:r w:rsidR="00CF1202" w:rsidRPr="00494F8A">
        <w:rPr>
          <w:szCs w:val="28"/>
        </w:rPr>
        <w:t> </w:t>
      </w:r>
      <w:r w:rsidRPr="00494F8A">
        <w:rPr>
          <w:szCs w:val="28"/>
        </w:rPr>
        <w:t>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Федеральное казначейство направило в Министерство финансов Российской Федерации Пояснительную записку к сводным сведениям об исполнении судебных решений по денежным обязательствам получателей средств федерального бюджета годовую за 2021 год, а также за 1 квартал, полугодие и 9 месяцев 2022 года.</w:t>
      </w:r>
    </w:p>
    <w:p w:rsidR="00CC04A7" w:rsidRPr="00494F8A" w:rsidRDefault="00CC04A7" w:rsidP="00E04CC1">
      <w:pPr>
        <w:contextualSpacing/>
        <w:rPr>
          <w:szCs w:val="28"/>
        </w:rPr>
      </w:pPr>
      <w:r w:rsidRPr="00494F8A">
        <w:rPr>
          <w:szCs w:val="28"/>
        </w:rPr>
        <w:t>В 2022 году Федеральным казначейством в соответствии со статьей 264.2-1. Бюджетного кодекса Российской Федерации осуществлялось формирование и представление на регулярной основе в Министерство финансов Российской Федерации месячной, квартальной и годовой отчетности по операциям системы казначейских платежей в соответствии с установленными форматами (казначейская отчетность в информационных системах Федерального казначейства) за I квартал, I полугодие и 9 месяцев 2022 года, а также ежемесячной информации за 2022 год (письма Федерального казначейства от 19 апр</w:t>
      </w:r>
      <w:r w:rsidR="00CF1202" w:rsidRPr="00494F8A">
        <w:rPr>
          <w:szCs w:val="28"/>
        </w:rPr>
        <w:t>еля 2022 г. № 07-04-04/02-9573,</w:t>
      </w:r>
      <w:r w:rsidR="00CF1202" w:rsidRPr="00494F8A">
        <w:rPr>
          <w:szCs w:val="28"/>
        </w:rPr>
        <w:br/>
      </w:r>
      <w:r w:rsidRPr="00494F8A">
        <w:rPr>
          <w:szCs w:val="28"/>
        </w:rPr>
        <w:t>от 19 июня 2022 г. № 02-01-02/17910, от 19 октября 2022 г.</w:t>
      </w:r>
      <w:r w:rsidR="00CF1202" w:rsidRPr="00494F8A">
        <w:rPr>
          <w:szCs w:val="28"/>
        </w:rPr>
        <w:br/>
        <w:t>№ </w:t>
      </w:r>
      <w:r w:rsidRPr="00494F8A">
        <w:rPr>
          <w:szCs w:val="28"/>
        </w:rPr>
        <w:t>07-04-04/02-25829):</w:t>
      </w:r>
    </w:p>
    <w:p w:rsidR="00CC04A7" w:rsidRPr="00494F8A" w:rsidRDefault="00CC04A7" w:rsidP="00E04CC1">
      <w:pPr>
        <w:rPr>
          <w:szCs w:val="28"/>
        </w:rPr>
      </w:pPr>
      <w:r w:rsidRPr="00494F8A">
        <w:rPr>
          <w:szCs w:val="28"/>
        </w:rPr>
        <w:t xml:space="preserve">- Баланс операций в системе казначейских платежей (ф. 0503195); </w:t>
      </w:r>
    </w:p>
    <w:p w:rsidR="00CC04A7" w:rsidRPr="00494F8A" w:rsidRDefault="00CC04A7" w:rsidP="00E04CC1">
      <w:pPr>
        <w:rPr>
          <w:szCs w:val="28"/>
        </w:rPr>
      </w:pPr>
      <w:r w:rsidRPr="00494F8A">
        <w:rPr>
          <w:szCs w:val="28"/>
        </w:rPr>
        <w:t>- Отчет о движении денежных средств в системе казначейских платежей (ф. 0503196);</w:t>
      </w:r>
    </w:p>
    <w:p w:rsidR="00CC04A7" w:rsidRPr="00494F8A" w:rsidRDefault="00CC04A7" w:rsidP="00E04CC1">
      <w:pPr>
        <w:rPr>
          <w:szCs w:val="28"/>
        </w:rPr>
      </w:pPr>
      <w:r w:rsidRPr="00494F8A">
        <w:rPr>
          <w:szCs w:val="28"/>
        </w:rPr>
        <w:t>- Отчет об управлении остатками н</w:t>
      </w:r>
      <w:r w:rsidR="009A7A61">
        <w:rPr>
          <w:szCs w:val="28"/>
        </w:rPr>
        <w:t>а едином казначейском счете (ф. </w:t>
      </w:r>
      <w:r w:rsidRPr="00494F8A">
        <w:rPr>
          <w:szCs w:val="28"/>
        </w:rPr>
        <w:t>0503197);</w:t>
      </w:r>
    </w:p>
    <w:p w:rsidR="00CC04A7" w:rsidRPr="00494F8A" w:rsidRDefault="00CC04A7" w:rsidP="00E04CC1">
      <w:pPr>
        <w:rPr>
          <w:szCs w:val="28"/>
        </w:rPr>
      </w:pPr>
      <w:r w:rsidRPr="00494F8A">
        <w:rPr>
          <w:szCs w:val="28"/>
        </w:rPr>
        <w:t>- Пояснительную записку к Балансу операций в системе казначейских платежей (ф. 0503198).</w:t>
      </w:r>
    </w:p>
    <w:p w:rsidR="00CC04A7" w:rsidRPr="00494F8A" w:rsidRDefault="00CC04A7" w:rsidP="00E04CC1">
      <w:pPr>
        <w:rPr>
          <w:szCs w:val="28"/>
        </w:rPr>
      </w:pPr>
      <w:r w:rsidRPr="00494F8A">
        <w:rPr>
          <w:szCs w:val="28"/>
        </w:rPr>
        <w:t>В соответствии со статьей 264.7 Бюджетного кодекса бюджетная отчетность представлялась Министерством финансов Российской Федерации в Правительство Российской Федерации в составе и порядке, предусмотренном Положением о представлении в Правительство Российской Федерации ежеквартальной и годовой отчетности об исполнении федерального бюджета, утвержденном постановлением Правительства Российской Федерации от 11 мая 2006 г. № 281 (Схема </w:t>
      </w:r>
      <w:r w:rsidR="00785B67">
        <w:rPr>
          <w:szCs w:val="28"/>
        </w:rPr>
        <w:t>3</w:t>
      </w:r>
      <w:r w:rsidRPr="00494F8A">
        <w:rPr>
          <w:szCs w:val="28"/>
        </w:rPr>
        <w:t>).</w:t>
      </w:r>
    </w:p>
    <w:p w:rsidR="00CC04A7" w:rsidRPr="00494F8A" w:rsidRDefault="00CC04A7" w:rsidP="00E04CC1">
      <w:pPr>
        <w:rPr>
          <w:szCs w:val="28"/>
        </w:rPr>
      </w:pPr>
    </w:p>
    <w:p w:rsidR="00CC04A7" w:rsidRPr="00494F8A" w:rsidRDefault="00CC04A7" w:rsidP="00E04CC1">
      <w:pPr>
        <w:rPr>
          <w:szCs w:val="28"/>
        </w:rPr>
        <w:sectPr w:rsidR="00CC04A7" w:rsidRPr="00494F8A" w:rsidSect="00E04CC1">
          <w:headerReference w:type="default" r:id="rId55"/>
          <w:type w:val="continuous"/>
          <w:pgSz w:w="11906" w:h="16838" w:code="9"/>
          <w:pgMar w:top="1418" w:right="1134" w:bottom="1361" w:left="1701" w:header="709" w:footer="709" w:gutter="0"/>
          <w:cols w:space="708"/>
          <w:docGrid w:linePitch="381"/>
        </w:sectPr>
      </w:pPr>
    </w:p>
    <w:p w:rsidR="00CC04A7" w:rsidRPr="00494F8A" w:rsidRDefault="00CC04A7" w:rsidP="00E04CC1">
      <w:pPr>
        <w:jc w:val="right"/>
        <w:rPr>
          <w:szCs w:val="28"/>
        </w:rPr>
      </w:pPr>
      <w:r w:rsidRPr="00494F8A">
        <w:rPr>
          <w:szCs w:val="28"/>
        </w:rPr>
        <w:lastRenderedPageBreak/>
        <w:t>Схема </w:t>
      </w:r>
      <w:r w:rsidR="00785B67">
        <w:rPr>
          <w:szCs w:val="28"/>
        </w:rPr>
        <w:t>3</w:t>
      </w:r>
    </w:p>
    <w:p w:rsidR="00CC04A7" w:rsidRPr="00494F8A" w:rsidRDefault="00CC04A7" w:rsidP="00FB6E3E">
      <w:pPr>
        <w:ind w:firstLine="0"/>
        <w:jc w:val="center"/>
        <w:rPr>
          <w:noProof/>
          <w:szCs w:val="28"/>
          <w:lang w:eastAsia="ru-RU"/>
        </w:rPr>
      </w:pPr>
      <w:r w:rsidRPr="00494F8A">
        <w:rPr>
          <w:noProof/>
          <w:szCs w:val="28"/>
          <w:lang w:eastAsia="ru-RU"/>
        </w:rPr>
        <w:drawing>
          <wp:inline distT="0" distB="0" distL="0" distR="0" wp14:anchorId="15962400" wp14:editId="3BEFD663">
            <wp:extent cx="8958013" cy="4819650"/>
            <wp:effectExtent l="0" t="0" r="0" b="0"/>
            <wp:docPr id="3" name="Рисунок 3" descr="http://datamarts.roskazna.ru/wp-content/uploads/2022/09/FBudget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tamarts.roskazna.ru/wp-content/uploads/2022/09/FBudget2021.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996353" cy="4840278"/>
                    </a:xfrm>
                    <a:prstGeom prst="rect">
                      <a:avLst/>
                    </a:prstGeom>
                    <a:noFill/>
                    <a:ln>
                      <a:noFill/>
                    </a:ln>
                  </pic:spPr>
                </pic:pic>
              </a:graphicData>
            </a:graphic>
          </wp:inline>
        </w:drawing>
      </w:r>
    </w:p>
    <w:p w:rsidR="00CC04A7" w:rsidRPr="00494F8A" w:rsidRDefault="00CC04A7" w:rsidP="00E04CC1">
      <w:pPr>
        <w:jc w:val="center"/>
        <w:rPr>
          <w:noProof/>
          <w:szCs w:val="28"/>
          <w:lang w:eastAsia="ru-RU"/>
        </w:rPr>
      </w:pPr>
    </w:p>
    <w:p w:rsidR="00FB6E3E" w:rsidRPr="00494F8A" w:rsidRDefault="00FB6E3E" w:rsidP="00E04CC1">
      <w:pPr>
        <w:jc w:val="center"/>
        <w:rPr>
          <w:noProof/>
          <w:szCs w:val="28"/>
          <w:lang w:eastAsia="ru-RU"/>
        </w:rPr>
      </w:pPr>
    </w:p>
    <w:p w:rsidR="00CC04A7" w:rsidRPr="00494F8A" w:rsidRDefault="00CC04A7" w:rsidP="00E04CC1">
      <w:pPr>
        <w:jc w:val="center"/>
        <w:rPr>
          <w:noProof/>
          <w:szCs w:val="28"/>
          <w:lang w:eastAsia="ru-RU"/>
        </w:rPr>
        <w:sectPr w:rsidR="00CC04A7" w:rsidRPr="00494F8A" w:rsidSect="00E04CC1">
          <w:type w:val="continuous"/>
          <w:pgSz w:w="16838" w:h="11906" w:orient="landscape" w:code="9"/>
          <w:pgMar w:top="1418" w:right="1134" w:bottom="1361" w:left="1701" w:header="709" w:footer="709" w:gutter="0"/>
          <w:cols w:space="708"/>
          <w:docGrid w:linePitch="381"/>
        </w:sectPr>
      </w:pPr>
    </w:p>
    <w:p w:rsidR="00CC04A7" w:rsidRPr="00494F8A" w:rsidRDefault="00CC04A7" w:rsidP="00E04CC1">
      <w:pPr>
        <w:rPr>
          <w:szCs w:val="28"/>
        </w:rPr>
      </w:pPr>
      <w:r w:rsidRPr="00494F8A">
        <w:rPr>
          <w:szCs w:val="28"/>
        </w:rPr>
        <w:lastRenderedPageBreak/>
        <w:t>Основные характеристики исполнения консолидированного бюджета Российской Федерации и бюджетов за 2021 год приведены в таблице 1</w:t>
      </w:r>
      <w:r w:rsidR="00785B67">
        <w:rPr>
          <w:szCs w:val="28"/>
        </w:rPr>
        <w:t>1</w:t>
      </w:r>
      <w:r w:rsidRPr="00494F8A">
        <w:rPr>
          <w:szCs w:val="28"/>
        </w:rPr>
        <w:t>.</w:t>
      </w:r>
    </w:p>
    <w:tbl>
      <w:tblPr>
        <w:tblW w:w="13838" w:type="dxa"/>
        <w:tblInd w:w="152" w:type="dxa"/>
        <w:tblLayout w:type="fixed"/>
        <w:tblLook w:val="04A0" w:firstRow="1" w:lastRow="0" w:firstColumn="1" w:lastColumn="0" w:noHBand="0" w:noVBand="1"/>
      </w:tblPr>
      <w:tblGrid>
        <w:gridCol w:w="3237"/>
        <w:gridCol w:w="2673"/>
        <w:gridCol w:w="1686"/>
        <w:gridCol w:w="1979"/>
        <w:gridCol w:w="1980"/>
        <w:gridCol w:w="2283"/>
      </w:tblGrid>
      <w:tr w:rsidR="00CC04A7" w:rsidRPr="00494F8A" w:rsidTr="00785B67">
        <w:trPr>
          <w:trHeight w:val="429"/>
        </w:trPr>
        <w:tc>
          <w:tcPr>
            <w:tcW w:w="13838" w:type="dxa"/>
            <w:gridSpan w:val="6"/>
            <w:tcBorders>
              <w:top w:val="nil"/>
              <w:left w:val="nil"/>
              <w:bottom w:val="nil"/>
              <w:right w:val="nil"/>
            </w:tcBorders>
            <w:vAlign w:val="bottom"/>
            <w:hideMark/>
          </w:tcPr>
          <w:p w:rsidR="00CC04A7" w:rsidRDefault="00CC04A7" w:rsidP="00E04CC1">
            <w:pPr>
              <w:jc w:val="center"/>
              <w:rPr>
                <w:b/>
                <w:bCs/>
                <w:szCs w:val="28"/>
              </w:rPr>
            </w:pPr>
            <w:r w:rsidRPr="00494F8A">
              <w:rPr>
                <w:b/>
                <w:bCs/>
                <w:szCs w:val="28"/>
              </w:rPr>
              <w:t>Отчет об исполнении консолидированного бюджета Российской Федерации и бюджетов государственных внебюджетных фондов за 2021 год</w:t>
            </w:r>
          </w:p>
          <w:p w:rsidR="00785B67" w:rsidRPr="00494F8A" w:rsidRDefault="00785B67" w:rsidP="00785B67">
            <w:pPr>
              <w:jc w:val="right"/>
              <w:rPr>
                <w:b/>
                <w:bCs/>
                <w:szCs w:val="28"/>
              </w:rPr>
            </w:pPr>
            <w:r w:rsidRPr="00494F8A">
              <w:rPr>
                <w:szCs w:val="28"/>
              </w:rPr>
              <w:t>Таблица </w:t>
            </w:r>
            <w:r>
              <w:rPr>
                <w:szCs w:val="28"/>
              </w:rPr>
              <w:t>1</w:t>
            </w:r>
            <w:r w:rsidRPr="00494F8A">
              <w:rPr>
                <w:szCs w:val="28"/>
                <w:lang w:val="en-US"/>
              </w:rPr>
              <w:t>1</w:t>
            </w:r>
          </w:p>
        </w:tc>
      </w:tr>
      <w:tr w:rsidR="00CC04A7" w:rsidRPr="00494F8A" w:rsidTr="00785B67">
        <w:trPr>
          <w:trHeight w:val="826"/>
        </w:trPr>
        <w:tc>
          <w:tcPr>
            <w:tcW w:w="3237" w:type="dxa"/>
            <w:tcBorders>
              <w:top w:val="single" w:sz="4" w:space="0" w:color="auto"/>
              <w:left w:val="single" w:sz="4" w:space="0" w:color="auto"/>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b/>
                <w:sz w:val="22"/>
              </w:rPr>
            </w:pPr>
            <w:r w:rsidRPr="00494F8A">
              <w:rPr>
                <w:b/>
                <w:sz w:val="22"/>
              </w:rPr>
              <w:t>Наименование показателя</w:t>
            </w:r>
          </w:p>
        </w:tc>
        <w:tc>
          <w:tcPr>
            <w:tcW w:w="2673" w:type="dxa"/>
            <w:tcBorders>
              <w:top w:val="single" w:sz="4"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b/>
                <w:sz w:val="22"/>
              </w:rPr>
            </w:pPr>
            <w:r w:rsidRPr="00494F8A">
              <w:rPr>
                <w:b/>
                <w:sz w:val="22"/>
              </w:rPr>
              <w:t>Консолидированный бюджет Российской Федерации и бюджетов государств</w:t>
            </w:r>
            <w:r w:rsidR="00F331BC" w:rsidRPr="00494F8A">
              <w:rPr>
                <w:b/>
                <w:sz w:val="22"/>
              </w:rPr>
              <w:t>енных внебюджетных фондов, млрд</w:t>
            </w:r>
            <w:r w:rsidRPr="00494F8A">
              <w:rPr>
                <w:b/>
                <w:bCs/>
                <w:iCs/>
                <w:sz w:val="22"/>
              </w:rPr>
              <w:t> рублей</w:t>
            </w:r>
          </w:p>
        </w:tc>
        <w:tc>
          <w:tcPr>
            <w:tcW w:w="1686" w:type="dxa"/>
            <w:tcBorders>
              <w:top w:val="single" w:sz="4"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b/>
                <w:sz w:val="22"/>
              </w:rPr>
            </w:pPr>
            <w:r w:rsidRPr="00494F8A">
              <w:rPr>
                <w:b/>
                <w:sz w:val="22"/>
              </w:rPr>
              <w:t>Федеральный бюджет,</w:t>
            </w:r>
            <w:r w:rsidR="00CF1202" w:rsidRPr="00494F8A">
              <w:rPr>
                <w:b/>
                <w:sz w:val="22"/>
              </w:rPr>
              <w:t xml:space="preserve"> </w:t>
            </w:r>
            <w:r w:rsidR="00F331BC" w:rsidRPr="00494F8A">
              <w:rPr>
                <w:b/>
                <w:sz w:val="22"/>
              </w:rPr>
              <w:t>млрд</w:t>
            </w:r>
            <w:r w:rsidRPr="00494F8A">
              <w:rPr>
                <w:b/>
                <w:sz w:val="22"/>
              </w:rPr>
              <w:t> рублей</w:t>
            </w:r>
          </w:p>
        </w:tc>
        <w:tc>
          <w:tcPr>
            <w:tcW w:w="1979" w:type="dxa"/>
            <w:tcBorders>
              <w:top w:val="single" w:sz="4"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b/>
                <w:sz w:val="22"/>
              </w:rPr>
            </w:pPr>
            <w:r w:rsidRPr="00494F8A">
              <w:rPr>
                <w:b/>
                <w:sz w:val="22"/>
              </w:rPr>
              <w:t xml:space="preserve">Бюджеты государственных внебюджетных фондов, </w:t>
            </w:r>
            <w:r w:rsidR="00F331BC" w:rsidRPr="00494F8A">
              <w:rPr>
                <w:b/>
                <w:bCs/>
                <w:iCs/>
                <w:sz w:val="22"/>
              </w:rPr>
              <w:t>млрд</w:t>
            </w:r>
            <w:r w:rsidRPr="00494F8A">
              <w:rPr>
                <w:b/>
                <w:bCs/>
                <w:iCs/>
                <w:sz w:val="22"/>
              </w:rPr>
              <w:t> рублей</w:t>
            </w:r>
          </w:p>
        </w:tc>
        <w:tc>
          <w:tcPr>
            <w:tcW w:w="1980" w:type="dxa"/>
            <w:tcBorders>
              <w:top w:val="single" w:sz="4"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b/>
                <w:sz w:val="22"/>
              </w:rPr>
            </w:pPr>
            <w:r w:rsidRPr="00494F8A">
              <w:rPr>
                <w:b/>
                <w:sz w:val="22"/>
              </w:rPr>
              <w:t>Консолидированные бюджеты субъектов Российской Федерации,</w:t>
            </w:r>
          </w:p>
          <w:p w:rsidR="00CC04A7" w:rsidRPr="00494F8A" w:rsidRDefault="00F331BC" w:rsidP="003F1F9B">
            <w:pPr>
              <w:shd w:val="clear" w:color="auto" w:fill="FFFFFF"/>
              <w:spacing w:line="280" w:lineRule="atLeast"/>
              <w:jc w:val="center"/>
              <w:rPr>
                <w:b/>
                <w:sz w:val="22"/>
              </w:rPr>
            </w:pPr>
            <w:r w:rsidRPr="00494F8A">
              <w:rPr>
                <w:b/>
                <w:bCs/>
                <w:iCs/>
                <w:sz w:val="22"/>
              </w:rPr>
              <w:t>млрд</w:t>
            </w:r>
            <w:r w:rsidR="00CC04A7" w:rsidRPr="00494F8A">
              <w:rPr>
                <w:b/>
                <w:bCs/>
                <w:iCs/>
                <w:sz w:val="22"/>
              </w:rPr>
              <w:t> рублей</w:t>
            </w:r>
          </w:p>
        </w:tc>
        <w:tc>
          <w:tcPr>
            <w:tcW w:w="2283" w:type="dxa"/>
            <w:tcBorders>
              <w:top w:val="single" w:sz="4"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tabs>
                <w:tab w:val="left" w:pos="512"/>
              </w:tabs>
              <w:spacing w:line="280" w:lineRule="atLeast"/>
              <w:ind w:firstLine="0"/>
              <w:jc w:val="center"/>
              <w:rPr>
                <w:b/>
                <w:sz w:val="22"/>
              </w:rPr>
            </w:pPr>
            <w:r w:rsidRPr="00494F8A">
              <w:rPr>
                <w:b/>
                <w:sz w:val="22"/>
              </w:rPr>
              <w:t xml:space="preserve">Бюджеты территориальных государственных внебюджетных фондов, </w:t>
            </w:r>
            <w:r w:rsidR="00F331BC" w:rsidRPr="00494F8A">
              <w:rPr>
                <w:b/>
                <w:bCs/>
                <w:iCs/>
                <w:sz w:val="22"/>
              </w:rPr>
              <w:t>млрд</w:t>
            </w:r>
            <w:r w:rsidRPr="00494F8A">
              <w:rPr>
                <w:b/>
                <w:bCs/>
                <w:iCs/>
                <w:sz w:val="22"/>
              </w:rPr>
              <w:t> рублей</w:t>
            </w:r>
          </w:p>
        </w:tc>
      </w:tr>
      <w:tr w:rsidR="00CC04A7" w:rsidRPr="00494F8A" w:rsidTr="00785B67">
        <w:trPr>
          <w:trHeight w:val="144"/>
        </w:trPr>
        <w:tc>
          <w:tcPr>
            <w:tcW w:w="3237" w:type="dxa"/>
            <w:tcBorders>
              <w:top w:val="single" w:sz="4" w:space="0" w:color="auto"/>
              <w:left w:val="single" w:sz="4" w:space="0" w:color="auto"/>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rPr>
            </w:pPr>
            <w:r w:rsidRPr="00494F8A">
              <w:rPr>
                <w:sz w:val="22"/>
              </w:rPr>
              <w:t>1</w:t>
            </w:r>
          </w:p>
        </w:tc>
        <w:tc>
          <w:tcPr>
            <w:tcW w:w="2673" w:type="dxa"/>
            <w:tcBorders>
              <w:top w:val="single" w:sz="4" w:space="0" w:color="auto"/>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bCs/>
                <w:sz w:val="22"/>
              </w:rPr>
            </w:pPr>
            <w:r w:rsidRPr="00494F8A">
              <w:rPr>
                <w:bCs/>
                <w:sz w:val="22"/>
              </w:rPr>
              <w:t>2</w:t>
            </w:r>
          </w:p>
        </w:tc>
        <w:tc>
          <w:tcPr>
            <w:tcW w:w="1686" w:type="dxa"/>
            <w:tcBorders>
              <w:top w:val="single" w:sz="4" w:space="0" w:color="auto"/>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bCs/>
                <w:sz w:val="22"/>
              </w:rPr>
            </w:pPr>
            <w:r w:rsidRPr="00494F8A">
              <w:rPr>
                <w:bCs/>
                <w:sz w:val="22"/>
              </w:rPr>
              <w:t>3</w:t>
            </w:r>
          </w:p>
        </w:tc>
        <w:tc>
          <w:tcPr>
            <w:tcW w:w="1979" w:type="dxa"/>
            <w:tcBorders>
              <w:top w:val="single" w:sz="4" w:space="0" w:color="auto"/>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bCs/>
                <w:sz w:val="22"/>
              </w:rPr>
            </w:pPr>
            <w:r w:rsidRPr="00494F8A">
              <w:rPr>
                <w:bCs/>
                <w:sz w:val="22"/>
              </w:rPr>
              <w:t>4</w:t>
            </w:r>
          </w:p>
        </w:tc>
        <w:tc>
          <w:tcPr>
            <w:tcW w:w="1980" w:type="dxa"/>
            <w:tcBorders>
              <w:top w:val="single" w:sz="4" w:space="0" w:color="auto"/>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bCs/>
                <w:sz w:val="22"/>
              </w:rPr>
            </w:pPr>
            <w:r w:rsidRPr="00494F8A">
              <w:rPr>
                <w:bCs/>
                <w:sz w:val="22"/>
              </w:rPr>
              <w:t>5</w:t>
            </w:r>
          </w:p>
        </w:tc>
        <w:tc>
          <w:tcPr>
            <w:tcW w:w="2283" w:type="dxa"/>
            <w:tcBorders>
              <w:top w:val="single" w:sz="4" w:space="0" w:color="auto"/>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bCs/>
                <w:sz w:val="22"/>
              </w:rPr>
            </w:pPr>
            <w:r w:rsidRPr="00494F8A">
              <w:rPr>
                <w:bCs/>
                <w:sz w:val="22"/>
              </w:rPr>
              <w:t>6</w:t>
            </w:r>
          </w:p>
        </w:tc>
      </w:tr>
      <w:tr w:rsidR="00CC04A7" w:rsidRPr="00494F8A" w:rsidTr="00785B67">
        <w:trPr>
          <w:trHeight w:val="223"/>
        </w:trPr>
        <w:tc>
          <w:tcPr>
            <w:tcW w:w="13838" w:type="dxa"/>
            <w:gridSpan w:val="6"/>
            <w:tcBorders>
              <w:top w:val="nil"/>
              <w:left w:val="single" w:sz="4" w:space="0" w:color="auto"/>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jc w:val="center"/>
              <w:rPr>
                <w:bCs/>
                <w:sz w:val="22"/>
              </w:rPr>
            </w:pPr>
            <w:r w:rsidRPr="00494F8A">
              <w:rPr>
                <w:bCs/>
                <w:sz w:val="22"/>
              </w:rPr>
              <w:t>Кассовый метод</w:t>
            </w:r>
          </w:p>
        </w:tc>
      </w:tr>
      <w:tr w:rsidR="00CC04A7" w:rsidRPr="00494F8A" w:rsidTr="00785B67">
        <w:trPr>
          <w:trHeight w:val="212"/>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bCs/>
                <w:sz w:val="22"/>
              </w:rPr>
            </w:pPr>
            <w:r w:rsidRPr="00494F8A">
              <w:rPr>
                <w:bCs/>
                <w:sz w:val="22"/>
              </w:rPr>
              <w:t>Доходы</w:t>
            </w:r>
          </w:p>
        </w:tc>
        <w:tc>
          <w:tcPr>
            <w:tcW w:w="2673" w:type="dxa"/>
            <w:tcBorders>
              <w:top w:val="single" w:sz="8" w:space="0" w:color="auto"/>
              <w:left w:val="single" w:sz="8" w:space="0" w:color="auto"/>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rPr>
            </w:pPr>
            <w:r w:rsidRPr="00494F8A">
              <w:rPr>
                <w:sz w:val="22"/>
              </w:rPr>
              <w:t>48 118,4</w:t>
            </w:r>
          </w:p>
        </w:tc>
        <w:tc>
          <w:tcPr>
            <w:tcW w:w="1686" w:type="dxa"/>
            <w:tcBorders>
              <w:top w:val="single" w:sz="8" w:space="0" w:color="auto"/>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rPr>
            </w:pPr>
            <w:r w:rsidRPr="00494F8A">
              <w:rPr>
                <w:sz w:val="22"/>
              </w:rPr>
              <w:t>25 286,4</w:t>
            </w:r>
          </w:p>
        </w:tc>
        <w:tc>
          <w:tcPr>
            <w:tcW w:w="1979" w:type="dxa"/>
            <w:tcBorders>
              <w:top w:val="single" w:sz="8"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13 854,1</w:t>
            </w:r>
          </w:p>
        </w:tc>
        <w:tc>
          <w:tcPr>
            <w:tcW w:w="1980" w:type="dxa"/>
            <w:tcBorders>
              <w:top w:val="single" w:sz="8" w:space="0" w:color="auto"/>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17 546,3</w:t>
            </w:r>
          </w:p>
        </w:tc>
        <w:tc>
          <w:tcPr>
            <w:tcW w:w="2283" w:type="dxa"/>
            <w:tcBorders>
              <w:top w:val="single" w:sz="8" w:space="0" w:color="auto"/>
              <w:left w:val="nil"/>
              <w:bottom w:val="single" w:sz="4" w:space="0" w:color="auto"/>
              <w:right w:val="single" w:sz="8"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2 829,3</w:t>
            </w:r>
          </w:p>
        </w:tc>
      </w:tr>
      <w:tr w:rsidR="00CC04A7" w:rsidRPr="00494F8A" w:rsidTr="00785B67">
        <w:trPr>
          <w:trHeight w:val="279"/>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bCs/>
                <w:sz w:val="22"/>
              </w:rPr>
            </w:pPr>
            <w:r w:rsidRPr="00494F8A">
              <w:rPr>
                <w:bCs/>
                <w:sz w:val="22"/>
              </w:rPr>
              <w:t>Расходы</w:t>
            </w:r>
          </w:p>
        </w:tc>
        <w:tc>
          <w:tcPr>
            <w:tcW w:w="2673" w:type="dxa"/>
            <w:tcBorders>
              <w:top w:val="nil"/>
              <w:left w:val="single" w:sz="8" w:space="0" w:color="auto"/>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rPr>
            </w:pPr>
            <w:r w:rsidRPr="00494F8A">
              <w:rPr>
                <w:sz w:val="22"/>
              </w:rPr>
              <w:t>47 072,7</w:t>
            </w:r>
          </w:p>
        </w:tc>
        <w:tc>
          <w:tcPr>
            <w:tcW w:w="1686" w:type="dxa"/>
            <w:tcBorders>
              <w:top w:val="nil"/>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rPr>
            </w:pPr>
            <w:r w:rsidRPr="00494F8A">
              <w:rPr>
                <w:sz w:val="22"/>
              </w:rPr>
              <w:t>24 762,1</w:t>
            </w:r>
          </w:p>
        </w:tc>
        <w:tc>
          <w:tcPr>
            <w:tcW w:w="1979" w:type="dxa"/>
            <w:tcBorders>
              <w:top w:val="nil"/>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14 011,4</w:t>
            </w:r>
          </w:p>
        </w:tc>
        <w:tc>
          <w:tcPr>
            <w:tcW w:w="1980" w:type="dxa"/>
            <w:tcBorders>
              <w:top w:val="nil"/>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16 885,5</w:t>
            </w:r>
          </w:p>
        </w:tc>
        <w:tc>
          <w:tcPr>
            <w:tcW w:w="2283" w:type="dxa"/>
            <w:tcBorders>
              <w:top w:val="nil"/>
              <w:left w:val="nil"/>
              <w:bottom w:val="single" w:sz="4" w:space="0" w:color="auto"/>
              <w:right w:val="single" w:sz="8"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2 811,3</w:t>
            </w:r>
          </w:p>
        </w:tc>
      </w:tr>
      <w:tr w:rsidR="00CC04A7" w:rsidRPr="00494F8A" w:rsidTr="00785B67">
        <w:trPr>
          <w:trHeight w:val="390"/>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b/>
                <w:bCs/>
                <w:sz w:val="22"/>
              </w:rPr>
            </w:pPr>
            <w:r w:rsidRPr="00494F8A">
              <w:rPr>
                <w:b/>
                <w:bCs/>
                <w:sz w:val="22"/>
              </w:rPr>
              <w:t>Результат исполнения бюджета (дефицит/профицит)</w:t>
            </w:r>
          </w:p>
        </w:tc>
        <w:tc>
          <w:tcPr>
            <w:tcW w:w="2673" w:type="dxa"/>
            <w:tcBorders>
              <w:top w:val="nil"/>
              <w:left w:val="single" w:sz="8" w:space="0" w:color="auto"/>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rPr>
            </w:pPr>
            <w:r w:rsidRPr="00494F8A">
              <w:rPr>
                <w:sz w:val="22"/>
              </w:rPr>
              <w:t>1 045,7</w:t>
            </w:r>
          </w:p>
        </w:tc>
        <w:tc>
          <w:tcPr>
            <w:tcW w:w="1686" w:type="dxa"/>
            <w:tcBorders>
              <w:top w:val="nil"/>
              <w:left w:val="nil"/>
              <w:bottom w:val="single" w:sz="4" w:space="0" w:color="auto"/>
              <w:right w:val="single" w:sz="4" w:space="0" w:color="auto"/>
            </w:tcBorders>
            <w:vAlign w:val="center"/>
          </w:tcPr>
          <w:p w:rsidR="00CC04A7" w:rsidRPr="00494F8A" w:rsidRDefault="00CC04A7" w:rsidP="003F1F9B">
            <w:pPr>
              <w:shd w:val="clear" w:color="auto" w:fill="FFFFFF"/>
              <w:spacing w:line="280" w:lineRule="atLeast"/>
              <w:ind w:firstLine="0"/>
              <w:jc w:val="center"/>
              <w:rPr>
                <w:sz w:val="22"/>
                <w:lang w:val="en-US"/>
              </w:rPr>
            </w:pPr>
            <w:r w:rsidRPr="00494F8A">
              <w:rPr>
                <w:sz w:val="22"/>
              </w:rPr>
              <w:t>524,3</w:t>
            </w:r>
          </w:p>
        </w:tc>
        <w:tc>
          <w:tcPr>
            <w:tcW w:w="1979" w:type="dxa"/>
            <w:tcBorders>
              <w:top w:val="nil"/>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-157,3</w:t>
            </w:r>
          </w:p>
        </w:tc>
        <w:tc>
          <w:tcPr>
            <w:tcW w:w="1980" w:type="dxa"/>
            <w:tcBorders>
              <w:top w:val="nil"/>
              <w:left w:val="nil"/>
              <w:bottom w:val="single" w:sz="4" w:space="0" w:color="auto"/>
              <w:right w:val="single" w:sz="4"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660,8</w:t>
            </w:r>
          </w:p>
        </w:tc>
        <w:tc>
          <w:tcPr>
            <w:tcW w:w="2283" w:type="dxa"/>
            <w:tcBorders>
              <w:top w:val="nil"/>
              <w:left w:val="nil"/>
              <w:bottom w:val="single" w:sz="4" w:space="0" w:color="auto"/>
              <w:right w:val="single" w:sz="8" w:space="0" w:color="auto"/>
            </w:tcBorders>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18,0</w:t>
            </w:r>
          </w:p>
        </w:tc>
      </w:tr>
      <w:tr w:rsidR="00CC04A7" w:rsidRPr="00494F8A" w:rsidTr="00785B67">
        <w:trPr>
          <w:trHeight w:val="451"/>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bCs/>
                <w:sz w:val="22"/>
              </w:rPr>
            </w:pPr>
            <w:r w:rsidRPr="00494F8A">
              <w:rPr>
                <w:bCs/>
                <w:sz w:val="22"/>
              </w:rPr>
              <w:t>Источники финансирования дефицита бюджетов-всего</w:t>
            </w:r>
          </w:p>
        </w:tc>
        <w:tc>
          <w:tcPr>
            <w:tcW w:w="2673" w:type="dxa"/>
            <w:tcBorders>
              <w:top w:val="nil"/>
              <w:left w:val="single" w:sz="8" w:space="0" w:color="auto"/>
              <w:bottom w:val="single" w:sz="4" w:space="0" w:color="auto"/>
              <w:right w:val="single" w:sz="4" w:space="0" w:color="auto"/>
            </w:tcBorders>
            <w:noWrap/>
            <w:vAlign w:val="center"/>
          </w:tcPr>
          <w:p w:rsidR="00CC04A7" w:rsidRPr="00494F8A" w:rsidRDefault="00CC04A7" w:rsidP="003F1F9B">
            <w:pPr>
              <w:shd w:val="clear" w:color="auto" w:fill="FFFFFF"/>
              <w:spacing w:line="280" w:lineRule="atLeast"/>
              <w:rPr>
                <w:sz w:val="22"/>
              </w:rPr>
            </w:pPr>
            <w:r w:rsidRPr="00494F8A">
              <w:rPr>
                <w:sz w:val="22"/>
              </w:rPr>
              <w:t>-1 045,7</w:t>
            </w:r>
          </w:p>
        </w:tc>
        <w:tc>
          <w:tcPr>
            <w:tcW w:w="1686" w:type="dxa"/>
            <w:tcBorders>
              <w:top w:val="nil"/>
              <w:left w:val="nil"/>
              <w:bottom w:val="single" w:sz="4"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lang w:val="en-US"/>
              </w:rPr>
            </w:pPr>
            <w:r w:rsidRPr="00494F8A">
              <w:rPr>
                <w:sz w:val="22"/>
              </w:rPr>
              <w:t>-524,3</w:t>
            </w:r>
          </w:p>
        </w:tc>
        <w:tc>
          <w:tcPr>
            <w:tcW w:w="1979" w:type="dxa"/>
            <w:tcBorders>
              <w:top w:val="nil"/>
              <w:left w:val="nil"/>
              <w:bottom w:val="single" w:sz="4"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lang w:val="en-US"/>
              </w:rPr>
            </w:pPr>
            <w:r w:rsidRPr="00494F8A">
              <w:rPr>
                <w:sz w:val="22"/>
              </w:rPr>
              <w:t>157,3</w:t>
            </w:r>
          </w:p>
        </w:tc>
        <w:tc>
          <w:tcPr>
            <w:tcW w:w="1980" w:type="dxa"/>
            <w:tcBorders>
              <w:top w:val="nil"/>
              <w:left w:val="nil"/>
              <w:bottom w:val="single" w:sz="4"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lang w:val="en-US"/>
              </w:rPr>
            </w:pPr>
            <w:r w:rsidRPr="00494F8A">
              <w:rPr>
                <w:sz w:val="22"/>
              </w:rPr>
              <w:t>-660,8</w:t>
            </w:r>
          </w:p>
        </w:tc>
        <w:tc>
          <w:tcPr>
            <w:tcW w:w="2283" w:type="dxa"/>
            <w:tcBorders>
              <w:top w:val="nil"/>
              <w:left w:val="nil"/>
              <w:bottom w:val="single" w:sz="4" w:space="0" w:color="auto"/>
              <w:right w:val="single" w:sz="8" w:space="0" w:color="auto"/>
            </w:tcBorders>
            <w:noWrap/>
            <w:vAlign w:val="center"/>
            <w:hideMark/>
          </w:tcPr>
          <w:p w:rsidR="00CC04A7" w:rsidRPr="00494F8A" w:rsidRDefault="00CC04A7" w:rsidP="003F1F9B">
            <w:pPr>
              <w:shd w:val="clear" w:color="auto" w:fill="FFFFFF"/>
              <w:spacing w:line="280" w:lineRule="atLeast"/>
              <w:ind w:firstLine="0"/>
              <w:jc w:val="center"/>
              <w:rPr>
                <w:sz w:val="22"/>
                <w:lang w:val="en-US"/>
              </w:rPr>
            </w:pPr>
            <w:r w:rsidRPr="00494F8A">
              <w:rPr>
                <w:sz w:val="22"/>
              </w:rPr>
              <w:t>-18,0</w:t>
            </w:r>
          </w:p>
        </w:tc>
      </w:tr>
      <w:tr w:rsidR="00CC04A7" w:rsidRPr="00494F8A" w:rsidTr="00785B67">
        <w:trPr>
          <w:trHeight w:val="411"/>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sz w:val="22"/>
              </w:rPr>
            </w:pPr>
            <w:r w:rsidRPr="00494F8A">
              <w:rPr>
                <w:sz w:val="22"/>
              </w:rPr>
              <w:t>Источники внутреннего финансирования дефицитов бюджетов</w:t>
            </w:r>
          </w:p>
        </w:tc>
        <w:tc>
          <w:tcPr>
            <w:tcW w:w="2673" w:type="dxa"/>
            <w:tcBorders>
              <w:top w:val="nil"/>
              <w:left w:val="single" w:sz="8" w:space="0" w:color="auto"/>
              <w:bottom w:val="single" w:sz="4"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rPr>
            </w:pPr>
            <w:r w:rsidRPr="00494F8A">
              <w:rPr>
                <w:sz w:val="22"/>
              </w:rPr>
              <w:t>1 283,3</w:t>
            </w:r>
          </w:p>
        </w:tc>
        <w:tc>
          <w:tcPr>
            <w:tcW w:w="1686" w:type="dxa"/>
            <w:tcBorders>
              <w:top w:val="nil"/>
              <w:left w:val="nil"/>
              <w:bottom w:val="single" w:sz="4"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rPr>
            </w:pPr>
            <w:r w:rsidRPr="00494F8A">
              <w:rPr>
                <w:sz w:val="22"/>
              </w:rPr>
              <w:t>1 302,9</w:t>
            </w:r>
          </w:p>
        </w:tc>
        <w:tc>
          <w:tcPr>
            <w:tcW w:w="1979" w:type="dxa"/>
            <w:tcBorders>
              <w:top w:val="nil"/>
              <w:left w:val="nil"/>
              <w:bottom w:val="single" w:sz="4"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8,8</w:t>
            </w:r>
          </w:p>
        </w:tc>
        <w:tc>
          <w:tcPr>
            <w:tcW w:w="1980" w:type="dxa"/>
            <w:tcBorders>
              <w:top w:val="nil"/>
              <w:left w:val="nil"/>
              <w:bottom w:val="single" w:sz="4"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237,5</w:t>
            </w:r>
          </w:p>
        </w:tc>
        <w:tc>
          <w:tcPr>
            <w:tcW w:w="2283" w:type="dxa"/>
            <w:tcBorders>
              <w:top w:val="nil"/>
              <w:left w:val="nil"/>
              <w:bottom w:val="single" w:sz="4" w:space="0" w:color="auto"/>
              <w:right w:val="single" w:sz="8"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-0,1</w:t>
            </w:r>
          </w:p>
        </w:tc>
      </w:tr>
      <w:tr w:rsidR="00CC04A7" w:rsidRPr="00494F8A" w:rsidTr="00785B67">
        <w:trPr>
          <w:trHeight w:val="33"/>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sz w:val="22"/>
              </w:rPr>
            </w:pPr>
            <w:r w:rsidRPr="00494F8A">
              <w:rPr>
                <w:sz w:val="22"/>
              </w:rPr>
              <w:t>Источники внешнего финансирования дефицитов бюджетов</w:t>
            </w:r>
          </w:p>
        </w:tc>
        <w:tc>
          <w:tcPr>
            <w:tcW w:w="2673" w:type="dxa"/>
            <w:tcBorders>
              <w:top w:val="nil"/>
              <w:left w:val="single" w:sz="8" w:space="0" w:color="auto"/>
              <w:bottom w:val="single" w:sz="4"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rPr>
            </w:pPr>
            <w:r w:rsidRPr="00494F8A">
              <w:rPr>
                <w:sz w:val="22"/>
              </w:rPr>
              <w:t>-39,8</w:t>
            </w:r>
          </w:p>
        </w:tc>
        <w:tc>
          <w:tcPr>
            <w:tcW w:w="1686" w:type="dxa"/>
            <w:tcBorders>
              <w:top w:val="nil"/>
              <w:left w:val="nil"/>
              <w:bottom w:val="single" w:sz="4"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rPr>
            </w:pPr>
            <w:r w:rsidRPr="00494F8A">
              <w:rPr>
                <w:sz w:val="22"/>
              </w:rPr>
              <w:t>-39,44</w:t>
            </w:r>
          </w:p>
        </w:tc>
        <w:tc>
          <w:tcPr>
            <w:tcW w:w="1979" w:type="dxa"/>
            <w:tcBorders>
              <w:top w:val="nil"/>
              <w:left w:val="nil"/>
              <w:bottom w:val="single" w:sz="4"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w:t>
            </w:r>
          </w:p>
        </w:tc>
        <w:tc>
          <w:tcPr>
            <w:tcW w:w="1980" w:type="dxa"/>
            <w:tcBorders>
              <w:top w:val="nil"/>
              <w:left w:val="nil"/>
              <w:bottom w:val="single" w:sz="4"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-0,9</w:t>
            </w:r>
          </w:p>
        </w:tc>
        <w:tc>
          <w:tcPr>
            <w:tcW w:w="2283" w:type="dxa"/>
            <w:tcBorders>
              <w:top w:val="nil"/>
              <w:left w:val="nil"/>
              <w:bottom w:val="single" w:sz="4" w:space="0" w:color="auto"/>
              <w:right w:val="single" w:sz="8"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w:t>
            </w:r>
          </w:p>
        </w:tc>
      </w:tr>
      <w:tr w:rsidR="00CC04A7" w:rsidRPr="00494F8A" w:rsidTr="00785B67">
        <w:trPr>
          <w:trHeight w:val="165"/>
        </w:trPr>
        <w:tc>
          <w:tcPr>
            <w:tcW w:w="3237" w:type="dxa"/>
            <w:tcBorders>
              <w:top w:val="nil"/>
              <w:left w:val="single" w:sz="4" w:space="0" w:color="auto"/>
              <w:bottom w:val="single" w:sz="4" w:space="0" w:color="auto"/>
              <w:right w:val="nil"/>
            </w:tcBorders>
            <w:vAlign w:val="center"/>
            <w:hideMark/>
          </w:tcPr>
          <w:p w:rsidR="00CC04A7" w:rsidRPr="00494F8A" w:rsidRDefault="00CC04A7" w:rsidP="003F1F9B">
            <w:pPr>
              <w:shd w:val="clear" w:color="auto" w:fill="FFFFFF"/>
              <w:spacing w:line="280" w:lineRule="atLeast"/>
              <w:ind w:firstLine="29"/>
              <w:jc w:val="left"/>
              <w:rPr>
                <w:sz w:val="22"/>
              </w:rPr>
            </w:pPr>
            <w:r w:rsidRPr="00494F8A">
              <w:rPr>
                <w:sz w:val="22"/>
              </w:rPr>
              <w:t>Изменение остатков средств на счетах по учету средств бюджета</w:t>
            </w:r>
          </w:p>
        </w:tc>
        <w:tc>
          <w:tcPr>
            <w:tcW w:w="2673" w:type="dxa"/>
            <w:tcBorders>
              <w:top w:val="nil"/>
              <w:left w:val="single" w:sz="8" w:space="0" w:color="auto"/>
              <w:bottom w:val="single" w:sz="8"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rPr>
            </w:pPr>
            <w:r w:rsidRPr="00494F8A">
              <w:rPr>
                <w:sz w:val="22"/>
              </w:rPr>
              <w:t>-2 289,2</w:t>
            </w:r>
          </w:p>
        </w:tc>
        <w:tc>
          <w:tcPr>
            <w:tcW w:w="1686" w:type="dxa"/>
            <w:tcBorders>
              <w:top w:val="nil"/>
              <w:left w:val="nil"/>
              <w:bottom w:val="single" w:sz="8" w:space="0" w:color="auto"/>
              <w:right w:val="single" w:sz="4" w:space="0" w:color="auto"/>
            </w:tcBorders>
            <w:noWrap/>
            <w:vAlign w:val="center"/>
          </w:tcPr>
          <w:p w:rsidR="00CC04A7" w:rsidRPr="00494F8A" w:rsidRDefault="00CC04A7" w:rsidP="003F1F9B">
            <w:pPr>
              <w:shd w:val="clear" w:color="auto" w:fill="FFFFFF"/>
              <w:spacing w:line="280" w:lineRule="atLeast"/>
              <w:ind w:firstLine="0"/>
              <w:jc w:val="center"/>
              <w:rPr>
                <w:sz w:val="22"/>
              </w:rPr>
            </w:pPr>
            <w:r w:rsidRPr="00494F8A">
              <w:rPr>
                <w:sz w:val="22"/>
              </w:rPr>
              <w:t>-1 787,8</w:t>
            </w:r>
          </w:p>
        </w:tc>
        <w:tc>
          <w:tcPr>
            <w:tcW w:w="1979" w:type="dxa"/>
            <w:tcBorders>
              <w:top w:val="nil"/>
              <w:left w:val="nil"/>
              <w:bottom w:val="single" w:sz="8"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148,6</w:t>
            </w:r>
          </w:p>
        </w:tc>
        <w:tc>
          <w:tcPr>
            <w:tcW w:w="1980" w:type="dxa"/>
            <w:tcBorders>
              <w:top w:val="nil"/>
              <w:left w:val="nil"/>
              <w:bottom w:val="single" w:sz="8" w:space="0" w:color="auto"/>
              <w:right w:val="single" w:sz="4"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-897,4</w:t>
            </w:r>
          </w:p>
        </w:tc>
        <w:tc>
          <w:tcPr>
            <w:tcW w:w="2283" w:type="dxa"/>
            <w:tcBorders>
              <w:top w:val="nil"/>
              <w:left w:val="nil"/>
              <w:bottom w:val="single" w:sz="8" w:space="0" w:color="auto"/>
              <w:right w:val="single" w:sz="8" w:space="0" w:color="auto"/>
            </w:tcBorders>
            <w:noWrap/>
            <w:vAlign w:val="center"/>
            <w:hideMark/>
          </w:tcPr>
          <w:p w:rsidR="00CC04A7" w:rsidRPr="00494F8A" w:rsidRDefault="00CC04A7" w:rsidP="003F1F9B">
            <w:pPr>
              <w:shd w:val="clear" w:color="auto" w:fill="FFFFFF"/>
              <w:spacing w:line="280" w:lineRule="atLeast"/>
              <w:ind w:firstLine="0"/>
              <w:jc w:val="center"/>
              <w:rPr>
                <w:sz w:val="22"/>
              </w:rPr>
            </w:pPr>
            <w:r w:rsidRPr="00494F8A">
              <w:rPr>
                <w:sz w:val="22"/>
              </w:rPr>
              <w:t>-17,9</w:t>
            </w:r>
          </w:p>
        </w:tc>
      </w:tr>
    </w:tbl>
    <w:p w:rsidR="00CC04A7" w:rsidRPr="00494F8A" w:rsidRDefault="00CC04A7" w:rsidP="00E04CC1">
      <w:pPr>
        <w:rPr>
          <w:szCs w:val="28"/>
        </w:rPr>
      </w:pPr>
      <w:r w:rsidRPr="00494F8A">
        <w:rPr>
          <w:szCs w:val="28"/>
        </w:rPr>
        <w:lastRenderedPageBreak/>
        <w:t>Состояние активов и обязательств Российской Федерации по бюджетной (бухгалтерской) отчетности по состоянию на 01 января 2022 года отражено в таблице </w:t>
      </w:r>
      <w:r w:rsidR="00785B67">
        <w:rPr>
          <w:szCs w:val="28"/>
        </w:rPr>
        <w:t>1</w:t>
      </w:r>
      <w:r w:rsidRPr="00494F8A">
        <w:rPr>
          <w:szCs w:val="28"/>
        </w:rPr>
        <w:t>2.</w:t>
      </w:r>
    </w:p>
    <w:p w:rsidR="00785B67" w:rsidRDefault="00CC04A7" w:rsidP="00E04CC1">
      <w:pPr>
        <w:jc w:val="center"/>
        <w:rPr>
          <w:szCs w:val="28"/>
        </w:rPr>
      </w:pPr>
      <w:r w:rsidRPr="00494F8A">
        <w:rPr>
          <w:b/>
          <w:bCs/>
          <w:szCs w:val="28"/>
        </w:rPr>
        <w:t>Баланс об исполнении консолидированного бюджета Российской Федерации и бюджетов государственных</w:t>
      </w:r>
      <w:r w:rsidR="00785B67" w:rsidRPr="00785B67">
        <w:rPr>
          <w:szCs w:val="28"/>
        </w:rPr>
        <w:t xml:space="preserve"> </w:t>
      </w:r>
    </w:p>
    <w:p w:rsidR="00785B67" w:rsidRDefault="00785B67" w:rsidP="00A549FF">
      <w:pPr>
        <w:jc w:val="right"/>
        <w:rPr>
          <w:szCs w:val="28"/>
        </w:rPr>
      </w:pPr>
      <w:r w:rsidRPr="00494F8A">
        <w:rPr>
          <w:szCs w:val="28"/>
        </w:rPr>
        <w:t>Таблица </w:t>
      </w:r>
      <w:r>
        <w:rPr>
          <w:szCs w:val="28"/>
        </w:rPr>
        <w:t>1</w:t>
      </w:r>
      <w:r w:rsidRPr="00494F8A">
        <w:rPr>
          <w:szCs w:val="28"/>
        </w:rPr>
        <w:t>2</w:t>
      </w:r>
    </w:p>
    <w:tbl>
      <w:tblPr>
        <w:tblW w:w="14210" w:type="dxa"/>
        <w:jc w:val="center"/>
        <w:tblLayout w:type="fixed"/>
        <w:tblLook w:val="04A0" w:firstRow="1" w:lastRow="0" w:firstColumn="1" w:lastColumn="0" w:noHBand="0" w:noVBand="1"/>
      </w:tblPr>
      <w:tblGrid>
        <w:gridCol w:w="616"/>
        <w:gridCol w:w="2334"/>
        <w:gridCol w:w="306"/>
        <w:gridCol w:w="2693"/>
        <w:gridCol w:w="63"/>
        <w:gridCol w:w="1780"/>
        <w:gridCol w:w="110"/>
        <w:gridCol w:w="1732"/>
        <w:gridCol w:w="562"/>
        <w:gridCol w:w="1848"/>
        <w:gridCol w:w="906"/>
        <w:gridCol w:w="937"/>
        <w:gridCol w:w="197"/>
        <w:gridCol w:w="39"/>
        <w:gridCol w:w="87"/>
      </w:tblGrid>
      <w:tr w:rsidR="003F1F9B" w:rsidRPr="00494F8A" w:rsidTr="00A549FF">
        <w:trPr>
          <w:trHeight w:val="1085"/>
          <w:jc w:val="center"/>
        </w:trPr>
        <w:tc>
          <w:tcPr>
            <w:tcW w:w="2950" w:type="dxa"/>
            <w:gridSpan w:val="2"/>
            <w:tcBorders>
              <w:top w:val="single" w:sz="4" w:space="0" w:color="auto"/>
              <w:left w:val="single" w:sz="4" w:space="0" w:color="auto"/>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
                <w:sz w:val="24"/>
                <w:szCs w:val="24"/>
              </w:rPr>
            </w:pPr>
            <w:r w:rsidRPr="00494F8A">
              <w:rPr>
                <w:b/>
                <w:sz w:val="24"/>
                <w:szCs w:val="24"/>
              </w:rPr>
              <w:t>Наименование показателя</w:t>
            </w:r>
          </w:p>
        </w:tc>
        <w:tc>
          <w:tcPr>
            <w:tcW w:w="3062" w:type="dxa"/>
            <w:gridSpan w:val="3"/>
            <w:tcBorders>
              <w:top w:val="single" w:sz="4" w:space="0" w:color="auto"/>
              <w:left w:val="nil"/>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
                <w:sz w:val="24"/>
                <w:szCs w:val="24"/>
              </w:rPr>
            </w:pPr>
            <w:r w:rsidRPr="00494F8A">
              <w:rPr>
                <w:b/>
                <w:sz w:val="24"/>
                <w:szCs w:val="24"/>
              </w:rPr>
              <w:t xml:space="preserve">Консолидированный бюджет Российской Федерации и бюджетов государственных внебюджетных фондов, </w:t>
            </w:r>
            <w:r w:rsidRPr="00494F8A">
              <w:rPr>
                <w:b/>
                <w:bCs/>
                <w:iCs/>
                <w:sz w:val="24"/>
                <w:szCs w:val="24"/>
              </w:rPr>
              <w:t>млрд рублей</w:t>
            </w:r>
          </w:p>
        </w:tc>
        <w:tc>
          <w:tcPr>
            <w:tcW w:w="1890" w:type="dxa"/>
            <w:gridSpan w:val="2"/>
            <w:tcBorders>
              <w:top w:val="single" w:sz="4" w:space="0" w:color="auto"/>
              <w:left w:val="nil"/>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
                <w:sz w:val="24"/>
                <w:szCs w:val="24"/>
              </w:rPr>
            </w:pPr>
            <w:r w:rsidRPr="00494F8A">
              <w:rPr>
                <w:b/>
                <w:sz w:val="24"/>
                <w:szCs w:val="24"/>
              </w:rPr>
              <w:t xml:space="preserve">Федеральный бюджет </w:t>
            </w:r>
            <w:r w:rsidRPr="00494F8A">
              <w:rPr>
                <w:b/>
                <w:bCs/>
                <w:iCs/>
                <w:sz w:val="24"/>
                <w:szCs w:val="24"/>
              </w:rPr>
              <w:t>млрд рублей</w:t>
            </w:r>
          </w:p>
        </w:tc>
        <w:tc>
          <w:tcPr>
            <w:tcW w:w="2294" w:type="dxa"/>
            <w:gridSpan w:val="2"/>
            <w:tcBorders>
              <w:top w:val="single" w:sz="4" w:space="0" w:color="auto"/>
              <w:left w:val="nil"/>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
                <w:sz w:val="24"/>
                <w:szCs w:val="24"/>
              </w:rPr>
            </w:pPr>
            <w:r w:rsidRPr="00494F8A">
              <w:rPr>
                <w:b/>
                <w:sz w:val="24"/>
                <w:szCs w:val="24"/>
              </w:rPr>
              <w:t xml:space="preserve">Бюджеты государственных внебюджетных фондов, </w:t>
            </w:r>
            <w:r w:rsidRPr="00494F8A">
              <w:rPr>
                <w:b/>
                <w:bCs/>
                <w:iCs/>
                <w:sz w:val="24"/>
                <w:szCs w:val="24"/>
              </w:rPr>
              <w:t>млрд рублей</w:t>
            </w:r>
          </w:p>
        </w:tc>
        <w:tc>
          <w:tcPr>
            <w:tcW w:w="2754" w:type="dxa"/>
            <w:gridSpan w:val="2"/>
            <w:tcBorders>
              <w:top w:val="single" w:sz="4" w:space="0" w:color="auto"/>
              <w:left w:val="nil"/>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
                <w:sz w:val="24"/>
                <w:szCs w:val="24"/>
              </w:rPr>
            </w:pPr>
            <w:r w:rsidRPr="00494F8A">
              <w:rPr>
                <w:b/>
                <w:sz w:val="24"/>
                <w:szCs w:val="24"/>
              </w:rPr>
              <w:t xml:space="preserve">Консолидированные бюджеты субъектов Российской Федерации </w:t>
            </w:r>
            <w:r w:rsidRPr="00494F8A">
              <w:rPr>
                <w:b/>
                <w:bCs/>
                <w:iCs/>
                <w:sz w:val="24"/>
                <w:szCs w:val="24"/>
              </w:rPr>
              <w:t>млрд рублей</w:t>
            </w:r>
          </w:p>
        </w:tc>
        <w:tc>
          <w:tcPr>
            <w:tcW w:w="1260" w:type="dxa"/>
            <w:gridSpan w:val="4"/>
            <w:tcBorders>
              <w:top w:val="single" w:sz="4" w:space="0" w:color="auto"/>
              <w:left w:val="nil"/>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
                <w:sz w:val="24"/>
                <w:szCs w:val="24"/>
              </w:rPr>
            </w:pPr>
            <w:r w:rsidRPr="00494F8A">
              <w:rPr>
                <w:b/>
                <w:sz w:val="24"/>
                <w:szCs w:val="24"/>
              </w:rPr>
              <w:t xml:space="preserve">Бюджеты территориальных государственных внебюджетных фондов, </w:t>
            </w:r>
            <w:r w:rsidRPr="00494F8A">
              <w:rPr>
                <w:b/>
                <w:bCs/>
                <w:iCs/>
                <w:sz w:val="24"/>
                <w:szCs w:val="24"/>
              </w:rPr>
              <w:t>млрд рублей</w:t>
            </w:r>
          </w:p>
        </w:tc>
      </w:tr>
      <w:tr w:rsidR="003F1F9B" w:rsidRPr="00494F8A" w:rsidTr="00A549FF">
        <w:trPr>
          <w:trHeight w:val="208"/>
          <w:jc w:val="center"/>
        </w:trPr>
        <w:tc>
          <w:tcPr>
            <w:tcW w:w="2950" w:type="dxa"/>
            <w:gridSpan w:val="2"/>
            <w:tcBorders>
              <w:top w:val="nil"/>
              <w:left w:val="single" w:sz="4" w:space="0" w:color="auto"/>
              <w:bottom w:val="single" w:sz="4" w:space="0" w:color="auto"/>
              <w:right w:val="single" w:sz="4" w:space="0" w:color="auto"/>
            </w:tcBorders>
            <w:vAlign w:val="center"/>
            <w:hideMark/>
          </w:tcPr>
          <w:p w:rsidR="003F1F9B" w:rsidRPr="00494F8A" w:rsidRDefault="003F1F9B" w:rsidP="00147227">
            <w:pPr>
              <w:spacing w:line="240" w:lineRule="auto"/>
              <w:ind w:firstLine="0"/>
              <w:contextualSpacing/>
              <w:jc w:val="center"/>
              <w:rPr>
                <w:bCs/>
                <w:sz w:val="18"/>
                <w:szCs w:val="18"/>
              </w:rPr>
            </w:pPr>
            <w:r w:rsidRPr="00494F8A">
              <w:rPr>
                <w:bCs/>
                <w:sz w:val="18"/>
                <w:szCs w:val="18"/>
              </w:rPr>
              <w:t>1</w:t>
            </w:r>
          </w:p>
        </w:tc>
        <w:tc>
          <w:tcPr>
            <w:tcW w:w="3062" w:type="dxa"/>
            <w:gridSpan w:val="3"/>
            <w:tcBorders>
              <w:top w:val="nil"/>
              <w:left w:val="nil"/>
              <w:bottom w:val="single" w:sz="8" w:space="0" w:color="auto"/>
              <w:right w:val="single" w:sz="4" w:space="0" w:color="auto"/>
            </w:tcBorders>
            <w:noWrap/>
            <w:vAlign w:val="center"/>
            <w:hideMark/>
          </w:tcPr>
          <w:p w:rsidR="003F1F9B" w:rsidRPr="00494F8A" w:rsidRDefault="003F1F9B" w:rsidP="00147227">
            <w:pPr>
              <w:spacing w:line="240" w:lineRule="auto"/>
              <w:ind w:firstLine="0"/>
              <w:contextualSpacing/>
              <w:jc w:val="center"/>
              <w:rPr>
                <w:bCs/>
                <w:sz w:val="18"/>
                <w:szCs w:val="18"/>
              </w:rPr>
            </w:pPr>
            <w:r w:rsidRPr="00494F8A">
              <w:rPr>
                <w:bCs/>
                <w:sz w:val="18"/>
                <w:szCs w:val="18"/>
              </w:rPr>
              <w:t>2</w:t>
            </w:r>
          </w:p>
        </w:tc>
        <w:tc>
          <w:tcPr>
            <w:tcW w:w="1890" w:type="dxa"/>
            <w:gridSpan w:val="2"/>
            <w:tcBorders>
              <w:top w:val="nil"/>
              <w:left w:val="nil"/>
              <w:bottom w:val="single" w:sz="8" w:space="0" w:color="auto"/>
              <w:right w:val="single" w:sz="4" w:space="0" w:color="auto"/>
            </w:tcBorders>
            <w:noWrap/>
            <w:vAlign w:val="center"/>
            <w:hideMark/>
          </w:tcPr>
          <w:p w:rsidR="003F1F9B" w:rsidRPr="00494F8A" w:rsidRDefault="003F1F9B" w:rsidP="00147227">
            <w:pPr>
              <w:spacing w:line="240" w:lineRule="auto"/>
              <w:ind w:firstLine="0"/>
              <w:contextualSpacing/>
              <w:jc w:val="center"/>
              <w:rPr>
                <w:bCs/>
                <w:sz w:val="18"/>
                <w:szCs w:val="18"/>
              </w:rPr>
            </w:pPr>
            <w:r w:rsidRPr="00494F8A">
              <w:rPr>
                <w:bCs/>
                <w:sz w:val="18"/>
                <w:szCs w:val="18"/>
              </w:rPr>
              <w:t>3</w:t>
            </w:r>
          </w:p>
        </w:tc>
        <w:tc>
          <w:tcPr>
            <w:tcW w:w="2294" w:type="dxa"/>
            <w:gridSpan w:val="2"/>
            <w:tcBorders>
              <w:top w:val="nil"/>
              <w:left w:val="nil"/>
              <w:bottom w:val="single" w:sz="8" w:space="0" w:color="auto"/>
              <w:right w:val="single" w:sz="4" w:space="0" w:color="auto"/>
            </w:tcBorders>
            <w:noWrap/>
            <w:vAlign w:val="center"/>
            <w:hideMark/>
          </w:tcPr>
          <w:p w:rsidR="003F1F9B" w:rsidRPr="00494F8A" w:rsidRDefault="003F1F9B" w:rsidP="00147227">
            <w:pPr>
              <w:spacing w:line="240" w:lineRule="auto"/>
              <w:ind w:firstLine="0"/>
              <w:contextualSpacing/>
              <w:jc w:val="center"/>
              <w:rPr>
                <w:bCs/>
                <w:sz w:val="18"/>
                <w:szCs w:val="18"/>
              </w:rPr>
            </w:pPr>
            <w:r w:rsidRPr="00494F8A">
              <w:rPr>
                <w:bCs/>
                <w:sz w:val="18"/>
                <w:szCs w:val="18"/>
              </w:rPr>
              <w:t>4</w:t>
            </w:r>
          </w:p>
        </w:tc>
        <w:tc>
          <w:tcPr>
            <w:tcW w:w="2754" w:type="dxa"/>
            <w:gridSpan w:val="2"/>
            <w:tcBorders>
              <w:top w:val="nil"/>
              <w:left w:val="nil"/>
              <w:bottom w:val="single" w:sz="8" w:space="0" w:color="auto"/>
              <w:right w:val="single" w:sz="4" w:space="0" w:color="auto"/>
            </w:tcBorders>
            <w:noWrap/>
            <w:vAlign w:val="center"/>
            <w:hideMark/>
          </w:tcPr>
          <w:p w:rsidR="003F1F9B" w:rsidRPr="00494F8A" w:rsidRDefault="003F1F9B" w:rsidP="00147227">
            <w:pPr>
              <w:spacing w:line="240" w:lineRule="auto"/>
              <w:ind w:firstLine="0"/>
              <w:contextualSpacing/>
              <w:jc w:val="center"/>
              <w:rPr>
                <w:bCs/>
                <w:sz w:val="18"/>
                <w:szCs w:val="18"/>
              </w:rPr>
            </w:pPr>
            <w:r w:rsidRPr="00494F8A">
              <w:rPr>
                <w:bCs/>
                <w:sz w:val="18"/>
                <w:szCs w:val="18"/>
              </w:rPr>
              <w:t>5</w:t>
            </w:r>
          </w:p>
        </w:tc>
        <w:tc>
          <w:tcPr>
            <w:tcW w:w="1260" w:type="dxa"/>
            <w:gridSpan w:val="4"/>
            <w:tcBorders>
              <w:top w:val="nil"/>
              <w:left w:val="nil"/>
              <w:bottom w:val="single" w:sz="8" w:space="0" w:color="auto"/>
              <w:right w:val="single" w:sz="4" w:space="0" w:color="auto"/>
            </w:tcBorders>
            <w:noWrap/>
            <w:vAlign w:val="center"/>
            <w:hideMark/>
          </w:tcPr>
          <w:p w:rsidR="003F1F9B" w:rsidRPr="00494F8A" w:rsidRDefault="003F1F9B" w:rsidP="00147227">
            <w:pPr>
              <w:spacing w:line="240" w:lineRule="auto"/>
              <w:ind w:firstLine="0"/>
              <w:contextualSpacing/>
              <w:jc w:val="center"/>
              <w:rPr>
                <w:bCs/>
                <w:sz w:val="18"/>
                <w:szCs w:val="18"/>
              </w:rPr>
            </w:pPr>
            <w:r w:rsidRPr="00494F8A">
              <w:rPr>
                <w:bCs/>
                <w:sz w:val="18"/>
                <w:szCs w:val="18"/>
              </w:rPr>
              <w:t>6</w:t>
            </w:r>
          </w:p>
        </w:tc>
      </w:tr>
      <w:tr w:rsidR="003F1F9B" w:rsidRPr="00494F8A" w:rsidTr="00A549FF">
        <w:trPr>
          <w:trHeight w:val="404"/>
          <w:jc w:val="center"/>
        </w:trPr>
        <w:tc>
          <w:tcPr>
            <w:tcW w:w="2950" w:type="dxa"/>
            <w:gridSpan w:val="2"/>
            <w:tcBorders>
              <w:top w:val="nil"/>
              <w:left w:val="single" w:sz="4" w:space="0" w:color="auto"/>
              <w:bottom w:val="single" w:sz="4" w:space="0" w:color="auto"/>
              <w:right w:val="nil"/>
            </w:tcBorders>
            <w:vAlign w:val="center"/>
            <w:hideMark/>
          </w:tcPr>
          <w:p w:rsidR="003F1F9B" w:rsidRPr="00494F8A" w:rsidRDefault="003F1F9B" w:rsidP="00147227">
            <w:pPr>
              <w:spacing w:line="240" w:lineRule="auto"/>
              <w:ind w:firstLine="0"/>
              <w:contextualSpacing/>
              <w:rPr>
                <w:bCs/>
                <w:sz w:val="24"/>
                <w:szCs w:val="24"/>
              </w:rPr>
            </w:pPr>
            <w:r w:rsidRPr="00494F8A">
              <w:rPr>
                <w:bCs/>
                <w:sz w:val="24"/>
                <w:szCs w:val="24"/>
              </w:rPr>
              <w:t>АКТИВ</w:t>
            </w:r>
          </w:p>
          <w:p w:rsidR="003F1F9B" w:rsidRPr="00494F8A" w:rsidRDefault="003F1F9B" w:rsidP="00147227">
            <w:pPr>
              <w:spacing w:line="240" w:lineRule="auto"/>
              <w:ind w:firstLine="0"/>
              <w:contextualSpacing/>
              <w:rPr>
                <w:bCs/>
                <w:sz w:val="24"/>
                <w:szCs w:val="24"/>
              </w:rPr>
            </w:pPr>
            <w:r w:rsidRPr="00494F8A">
              <w:rPr>
                <w:bCs/>
                <w:sz w:val="24"/>
                <w:szCs w:val="24"/>
              </w:rPr>
              <w:t>I. Нефинансовые активы</w:t>
            </w:r>
          </w:p>
        </w:tc>
        <w:tc>
          <w:tcPr>
            <w:tcW w:w="3062" w:type="dxa"/>
            <w:gridSpan w:val="3"/>
            <w:tcBorders>
              <w:top w:val="nil"/>
              <w:left w:val="single" w:sz="8" w:space="0" w:color="auto"/>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72 370,7</w:t>
            </w:r>
          </w:p>
        </w:tc>
        <w:tc>
          <w:tcPr>
            <w:tcW w:w="1890"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47 749,9</w:t>
            </w:r>
          </w:p>
        </w:tc>
        <w:tc>
          <w:tcPr>
            <w:tcW w:w="229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307,3</w:t>
            </w:r>
          </w:p>
        </w:tc>
        <w:tc>
          <w:tcPr>
            <w:tcW w:w="275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24 304,9</w:t>
            </w:r>
          </w:p>
        </w:tc>
        <w:tc>
          <w:tcPr>
            <w:tcW w:w="1260" w:type="dxa"/>
            <w:gridSpan w:val="4"/>
            <w:tcBorders>
              <w:top w:val="nil"/>
              <w:left w:val="nil"/>
              <w:bottom w:val="single" w:sz="4" w:space="0" w:color="auto"/>
              <w:right w:val="single" w:sz="8" w:space="0" w:color="auto"/>
            </w:tcBorders>
            <w:noWrap/>
            <w:vAlign w:val="center"/>
          </w:tcPr>
          <w:p w:rsidR="003F1F9B" w:rsidRPr="00494F8A" w:rsidRDefault="003F1F9B" w:rsidP="00147227">
            <w:pPr>
              <w:spacing w:line="240" w:lineRule="auto"/>
              <w:ind w:firstLine="0"/>
              <w:contextualSpacing/>
              <w:jc w:val="right"/>
              <w:rPr>
                <w:sz w:val="24"/>
                <w:szCs w:val="24"/>
                <w:lang w:val="en-US"/>
              </w:rPr>
            </w:pPr>
            <w:r w:rsidRPr="00494F8A">
              <w:rPr>
                <w:sz w:val="24"/>
                <w:szCs w:val="24"/>
              </w:rPr>
              <w:t>8,6</w:t>
            </w:r>
          </w:p>
        </w:tc>
      </w:tr>
      <w:tr w:rsidR="003F1F9B" w:rsidRPr="00494F8A" w:rsidTr="00A549FF">
        <w:trPr>
          <w:trHeight w:val="269"/>
          <w:jc w:val="center"/>
        </w:trPr>
        <w:tc>
          <w:tcPr>
            <w:tcW w:w="2950" w:type="dxa"/>
            <w:gridSpan w:val="2"/>
            <w:tcBorders>
              <w:top w:val="nil"/>
              <w:left w:val="single" w:sz="4" w:space="0" w:color="auto"/>
              <w:bottom w:val="single" w:sz="4" w:space="0" w:color="auto"/>
              <w:right w:val="nil"/>
            </w:tcBorders>
            <w:vAlign w:val="center"/>
            <w:hideMark/>
          </w:tcPr>
          <w:p w:rsidR="003F1F9B" w:rsidRPr="00494F8A" w:rsidRDefault="003F1F9B" w:rsidP="00147227">
            <w:pPr>
              <w:spacing w:line="240" w:lineRule="auto"/>
              <w:ind w:firstLine="0"/>
              <w:contextualSpacing/>
              <w:rPr>
                <w:bCs/>
                <w:sz w:val="24"/>
                <w:szCs w:val="24"/>
              </w:rPr>
            </w:pPr>
            <w:r w:rsidRPr="00494F8A">
              <w:rPr>
                <w:bCs/>
                <w:sz w:val="24"/>
                <w:szCs w:val="24"/>
              </w:rPr>
              <w:t>II. Финансовые активы</w:t>
            </w:r>
          </w:p>
        </w:tc>
        <w:tc>
          <w:tcPr>
            <w:tcW w:w="3062" w:type="dxa"/>
            <w:gridSpan w:val="3"/>
            <w:tcBorders>
              <w:top w:val="nil"/>
              <w:left w:val="single" w:sz="8" w:space="0" w:color="auto"/>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81 272,9</w:t>
            </w:r>
          </w:p>
          <w:p w:rsidR="003F1F9B" w:rsidRPr="00494F8A" w:rsidRDefault="003F1F9B" w:rsidP="00147227">
            <w:pPr>
              <w:spacing w:line="240" w:lineRule="auto"/>
              <w:ind w:firstLine="0"/>
              <w:contextualSpacing/>
              <w:jc w:val="right"/>
              <w:rPr>
                <w:sz w:val="24"/>
                <w:szCs w:val="24"/>
              </w:rPr>
            </w:pPr>
          </w:p>
        </w:tc>
        <w:tc>
          <w:tcPr>
            <w:tcW w:w="1890"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51 617,9</w:t>
            </w:r>
          </w:p>
          <w:p w:rsidR="003F1F9B" w:rsidRPr="00494F8A" w:rsidRDefault="003F1F9B" w:rsidP="00147227">
            <w:pPr>
              <w:spacing w:line="240" w:lineRule="auto"/>
              <w:ind w:firstLine="0"/>
              <w:contextualSpacing/>
              <w:jc w:val="right"/>
              <w:rPr>
                <w:sz w:val="24"/>
                <w:szCs w:val="24"/>
              </w:rPr>
            </w:pPr>
          </w:p>
        </w:tc>
        <w:tc>
          <w:tcPr>
            <w:tcW w:w="229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3 595,30</w:t>
            </w:r>
          </w:p>
          <w:p w:rsidR="003F1F9B" w:rsidRPr="00494F8A" w:rsidRDefault="003F1F9B" w:rsidP="00147227">
            <w:pPr>
              <w:spacing w:line="240" w:lineRule="auto"/>
              <w:ind w:firstLine="0"/>
              <w:contextualSpacing/>
              <w:jc w:val="right"/>
              <w:rPr>
                <w:sz w:val="24"/>
                <w:szCs w:val="24"/>
              </w:rPr>
            </w:pPr>
          </w:p>
        </w:tc>
        <w:tc>
          <w:tcPr>
            <w:tcW w:w="275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35 613,9</w:t>
            </w:r>
          </w:p>
          <w:p w:rsidR="003F1F9B" w:rsidRPr="00494F8A" w:rsidRDefault="003F1F9B" w:rsidP="00147227">
            <w:pPr>
              <w:spacing w:line="240" w:lineRule="auto"/>
              <w:ind w:firstLine="0"/>
              <w:contextualSpacing/>
              <w:jc w:val="right"/>
              <w:rPr>
                <w:sz w:val="24"/>
                <w:szCs w:val="24"/>
              </w:rPr>
            </w:pPr>
          </w:p>
        </w:tc>
        <w:tc>
          <w:tcPr>
            <w:tcW w:w="1260" w:type="dxa"/>
            <w:gridSpan w:val="4"/>
            <w:tcBorders>
              <w:top w:val="nil"/>
              <w:left w:val="nil"/>
              <w:bottom w:val="single" w:sz="4" w:space="0" w:color="auto"/>
              <w:right w:val="single" w:sz="8" w:space="0" w:color="auto"/>
            </w:tcBorders>
            <w:noWrap/>
            <w:vAlign w:val="center"/>
          </w:tcPr>
          <w:p w:rsidR="003F1F9B" w:rsidRPr="00494F8A" w:rsidRDefault="003F1F9B" w:rsidP="00147227">
            <w:pPr>
              <w:spacing w:line="240" w:lineRule="auto"/>
              <w:ind w:firstLine="0"/>
              <w:contextualSpacing/>
              <w:jc w:val="right"/>
              <w:rPr>
                <w:sz w:val="24"/>
                <w:szCs w:val="24"/>
                <w:lang w:val="en-US"/>
              </w:rPr>
            </w:pPr>
            <w:r w:rsidRPr="00494F8A">
              <w:rPr>
                <w:sz w:val="24"/>
                <w:szCs w:val="24"/>
              </w:rPr>
              <w:t>2 727,4</w:t>
            </w:r>
          </w:p>
          <w:p w:rsidR="003F1F9B" w:rsidRPr="00494F8A" w:rsidRDefault="003F1F9B" w:rsidP="00147227">
            <w:pPr>
              <w:spacing w:line="240" w:lineRule="auto"/>
              <w:ind w:firstLine="0"/>
              <w:contextualSpacing/>
              <w:jc w:val="right"/>
              <w:rPr>
                <w:sz w:val="24"/>
                <w:szCs w:val="24"/>
              </w:rPr>
            </w:pPr>
          </w:p>
        </w:tc>
      </w:tr>
      <w:tr w:rsidR="003F1F9B" w:rsidRPr="00494F8A" w:rsidTr="00A549FF">
        <w:trPr>
          <w:trHeight w:val="301"/>
          <w:jc w:val="center"/>
        </w:trPr>
        <w:tc>
          <w:tcPr>
            <w:tcW w:w="2950" w:type="dxa"/>
            <w:gridSpan w:val="2"/>
            <w:tcBorders>
              <w:top w:val="nil"/>
              <w:left w:val="single" w:sz="4" w:space="0" w:color="auto"/>
              <w:bottom w:val="single" w:sz="4" w:space="0" w:color="auto"/>
              <w:right w:val="nil"/>
            </w:tcBorders>
            <w:vAlign w:val="center"/>
            <w:hideMark/>
          </w:tcPr>
          <w:p w:rsidR="003F1F9B" w:rsidRPr="00494F8A" w:rsidRDefault="003F1F9B" w:rsidP="00147227">
            <w:pPr>
              <w:spacing w:line="240" w:lineRule="auto"/>
              <w:ind w:firstLine="0"/>
              <w:contextualSpacing/>
              <w:rPr>
                <w:b/>
                <w:bCs/>
                <w:sz w:val="24"/>
                <w:szCs w:val="24"/>
              </w:rPr>
            </w:pPr>
            <w:r w:rsidRPr="00494F8A">
              <w:rPr>
                <w:b/>
                <w:bCs/>
                <w:sz w:val="24"/>
                <w:szCs w:val="24"/>
              </w:rPr>
              <w:t>Баланс</w:t>
            </w:r>
          </w:p>
        </w:tc>
        <w:tc>
          <w:tcPr>
            <w:tcW w:w="3062" w:type="dxa"/>
            <w:gridSpan w:val="3"/>
            <w:tcBorders>
              <w:top w:val="nil"/>
              <w:left w:val="single" w:sz="8" w:space="0" w:color="auto"/>
              <w:bottom w:val="single" w:sz="4"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153 643,6</w:t>
            </w:r>
          </w:p>
        </w:tc>
        <w:tc>
          <w:tcPr>
            <w:tcW w:w="1890" w:type="dxa"/>
            <w:gridSpan w:val="2"/>
            <w:tcBorders>
              <w:top w:val="nil"/>
              <w:left w:val="nil"/>
              <w:bottom w:val="single" w:sz="4"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99 367,8</w:t>
            </w:r>
          </w:p>
        </w:tc>
        <w:tc>
          <w:tcPr>
            <w:tcW w:w="2294" w:type="dxa"/>
            <w:gridSpan w:val="2"/>
            <w:tcBorders>
              <w:top w:val="nil"/>
              <w:left w:val="nil"/>
              <w:bottom w:val="single" w:sz="4"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3 902,6</w:t>
            </w:r>
          </w:p>
        </w:tc>
        <w:tc>
          <w:tcPr>
            <w:tcW w:w="2754" w:type="dxa"/>
            <w:gridSpan w:val="2"/>
            <w:tcBorders>
              <w:top w:val="nil"/>
              <w:left w:val="nil"/>
              <w:bottom w:val="single" w:sz="4"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59 918,8</w:t>
            </w:r>
          </w:p>
        </w:tc>
        <w:tc>
          <w:tcPr>
            <w:tcW w:w="1260" w:type="dxa"/>
            <w:gridSpan w:val="4"/>
            <w:tcBorders>
              <w:top w:val="nil"/>
              <w:left w:val="nil"/>
              <w:bottom w:val="single" w:sz="4" w:space="0" w:color="auto"/>
              <w:right w:val="single" w:sz="8"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2 736,00</w:t>
            </w:r>
          </w:p>
        </w:tc>
      </w:tr>
      <w:tr w:rsidR="003F1F9B" w:rsidRPr="00494F8A" w:rsidTr="00A549FF">
        <w:trPr>
          <w:trHeight w:val="688"/>
          <w:jc w:val="center"/>
        </w:trPr>
        <w:tc>
          <w:tcPr>
            <w:tcW w:w="2950" w:type="dxa"/>
            <w:gridSpan w:val="2"/>
            <w:tcBorders>
              <w:top w:val="nil"/>
              <w:left w:val="single" w:sz="4" w:space="0" w:color="auto"/>
              <w:bottom w:val="single" w:sz="4" w:space="0" w:color="auto"/>
              <w:right w:val="nil"/>
            </w:tcBorders>
            <w:vAlign w:val="center"/>
            <w:hideMark/>
          </w:tcPr>
          <w:p w:rsidR="003F1F9B" w:rsidRPr="00494F8A" w:rsidRDefault="003F1F9B" w:rsidP="00147227">
            <w:pPr>
              <w:spacing w:line="240" w:lineRule="auto"/>
              <w:ind w:firstLine="0"/>
              <w:contextualSpacing/>
              <w:rPr>
                <w:bCs/>
                <w:sz w:val="24"/>
                <w:szCs w:val="24"/>
              </w:rPr>
            </w:pPr>
            <w:r w:rsidRPr="00494F8A">
              <w:rPr>
                <w:bCs/>
                <w:sz w:val="24"/>
                <w:szCs w:val="24"/>
              </w:rPr>
              <w:t>ПАССИВ</w:t>
            </w:r>
          </w:p>
          <w:p w:rsidR="003F1F9B" w:rsidRPr="00494F8A" w:rsidRDefault="003F1F9B" w:rsidP="00147227">
            <w:pPr>
              <w:spacing w:line="240" w:lineRule="auto"/>
              <w:ind w:firstLine="0"/>
              <w:contextualSpacing/>
              <w:rPr>
                <w:bCs/>
                <w:sz w:val="24"/>
                <w:szCs w:val="24"/>
              </w:rPr>
            </w:pPr>
            <w:r w:rsidRPr="00494F8A">
              <w:rPr>
                <w:bCs/>
                <w:sz w:val="24"/>
                <w:szCs w:val="24"/>
              </w:rPr>
              <w:t>III. Обязательства</w:t>
            </w:r>
          </w:p>
        </w:tc>
        <w:tc>
          <w:tcPr>
            <w:tcW w:w="3062" w:type="dxa"/>
            <w:gridSpan w:val="3"/>
            <w:tcBorders>
              <w:top w:val="nil"/>
              <w:left w:val="single" w:sz="8" w:space="0" w:color="auto"/>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39 468,5</w:t>
            </w:r>
          </w:p>
        </w:tc>
        <w:tc>
          <w:tcPr>
            <w:tcW w:w="1890"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28 452,2</w:t>
            </w:r>
          </w:p>
        </w:tc>
        <w:tc>
          <w:tcPr>
            <w:tcW w:w="229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2 180,1</w:t>
            </w:r>
          </w:p>
        </w:tc>
        <w:tc>
          <w:tcPr>
            <w:tcW w:w="275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18 412,4</w:t>
            </w:r>
          </w:p>
        </w:tc>
        <w:tc>
          <w:tcPr>
            <w:tcW w:w="1260" w:type="dxa"/>
            <w:gridSpan w:val="4"/>
            <w:tcBorders>
              <w:top w:val="nil"/>
              <w:left w:val="nil"/>
              <w:bottom w:val="single" w:sz="4" w:space="0" w:color="auto"/>
              <w:right w:val="single" w:sz="8"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2 705,5</w:t>
            </w:r>
          </w:p>
        </w:tc>
      </w:tr>
      <w:tr w:rsidR="003F1F9B" w:rsidRPr="00494F8A" w:rsidTr="00A549FF">
        <w:trPr>
          <w:trHeight w:val="260"/>
          <w:jc w:val="center"/>
        </w:trPr>
        <w:tc>
          <w:tcPr>
            <w:tcW w:w="2950" w:type="dxa"/>
            <w:gridSpan w:val="2"/>
            <w:tcBorders>
              <w:top w:val="nil"/>
              <w:left w:val="single" w:sz="4" w:space="0" w:color="auto"/>
              <w:bottom w:val="single" w:sz="4" w:space="0" w:color="auto"/>
              <w:right w:val="nil"/>
            </w:tcBorders>
            <w:vAlign w:val="center"/>
            <w:hideMark/>
          </w:tcPr>
          <w:p w:rsidR="003F1F9B" w:rsidRPr="00494F8A" w:rsidRDefault="003F1F9B" w:rsidP="00147227">
            <w:pPr>
              <w:spacing w:line="240" w:lineRule="auto"/>
              <w:ind w:firstLine="0"/>
              <w:contextualSpacing/>
              <w:rPr>
                <w:bCs/>
                <w:sz w:val="24"/>
                <w:szCs w:val="24"/>
              </w:rPr>
            </w:pPr>
            <w:r w:rsidRPr="00494F8A">
              <w:rPr>
                <w:bCs/>
                <w:sz w:val="24"/>
                <w:szCs w:val="24"/>
              </w:rPr>
              <w:t>IV. Финансовый результат</w:t>
            </w:r>
          </w:p>
        </w:tc>
        <w:tc>
          <w:tcPr>
            <w:tcW w:w="3062" w:type="dxa"/>
            <w:gridSpan w:val="3"/>
            <w:tcBorders>
              <w:top w:val="nil"/>
              <w:left w:val="single" w:sz="8" w:space="0" w:color="auto"/>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114 175,1</w:t>
            </w:r>
          </w:p>
        </w:tc>
        <w:tc>
          <w:tcPr>
            <w:tcW w:w="1890"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70 915,6</w:t>
            </w:r>
          </w:p>
        </w:tc>
        <w:tc>
          <w:tcPr>
            <w:tcW w:w="229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1 722,5</w:t>
            </w:r>
          </w:p>
        </w:tc>
        <w:tc>
          <w:tcPr>
            <w:tcW w:w="2754" w:type="dxa"/>
            <w:gridSpan w:val="2"/>
            <w:tcBorders>
              <w:top w:val="nil"/>
              <w:left w:val="nil"/>
              <w:bottom w:val="single" w:sz="4" w:space="0" w:color="auto"/>
              <w:right w:val="single" w:sz="4"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41 506,5</w:t>
            </w:r>
          </w:p>
        </w:tc>
        <w:tc>
          <w:tcPr>
            <w:tcW w:w="1260" w:type="dxa"/>
            <w:gridSpan w:val="4"/>
            <w:tcBorders>
              <w:top w:val="nil"/>
              <w:left w:val="nil"/>
              <w:bottom w:val="single" w:sz="4" w:space="0" w:color="auto"/>
              <w:right w:val="single" w:sz="8" w:space="0" w:color="auto"/>
            </w:tcBorders>
            <w:noWrap/>
            <w:vAlign w:val="center"/>
          </w:tcPr>
          <w:p w:rsidR="003F1F9B" w:rsidRPr="00494F8A" w:rsidRDefault="003F1F9B" w:rsidP="00147227">
            <w:pPr>
              <w:spacing w:line="240" w:lineRule="auto"/>
              <w:ind w:firstLine="0"/>
              <w:contextualSpacing/>
              <w:jc w:val="right"/>
              <w:rPr>
                <w:sz w:val="24"/>
                <w:szCs w:val="24"/>
              </w:rPr>
            </w:pPr>
            <w:r w:rsidRPr="00494F8A">
              <w:rPr>
                <w:sz w:val="24"/>
                <w:szCs w:val="24"/>
              </w:rPr>
              <w:t>30,5</w:t>
            </w:r>
          </w:p>
        </w:tc>
      </w:tr>
      <w:tr w:rsidR="003F1F9B" w:rsidRPr="00494F8A" w:rsidTr="00A549FF">
        <w:trPr>
          <w:trHeight w:val="412"/>
          <w:jc w:val="center"/>
        </w:trPr>
        <w:tc>
          <w:tcPr>
            <w:tcW w:w="2950" w:type="dxa"/>
            <w:gridSpan w:val="2"/>
            <w:tcBorders>
              <w:top w:val="nil"/>
              <w:left w:val="single" w:sz="4" w:space="0" w:color="auto"/>
              <w:bottom w:val="single" w:sz="4" w:space="0" w:color="auto"/>
              <w:right w:val="nil"/>
            </w:tcBorders>
            <w:vAlign w:val="center"/>
            <w:hideMark/>
          </w:tcPr>
          <w:p w:rsidR="003F1F9B" w:rsidRPr="00494F8A" w:rsidRDefault="003F1F9B" w:rsidP="00147227">
            <w:pPr>
              <w:spacing w:line="240" w:lineRule="auto"/>
              <w:ind w:firstLine="0"/>
              <w:contextualSpacing/>
              <w:rPr>
                <w:b/>
                <w:bCs/>
                <w:sz w:val="24"/>
                <w:szCs w:val="24"/>
              </w:rPr>
            </w:pPr>
            <w:r w:rsidRPr="00494F8A">
              <w:rPr>
                <w:b/>
                <w:bCs/>
                <w:sz w:val="24"/>
                <w:szCs w:val="24"/>
              </w:rPr>
              <w:t>Баланс</w:t>
            </w:r>
          </w:p>
        </w:tc>
        <w:tc>
          <w:tcPr>
            <w:tcW w:w="3062" w:type="dxa"/>
            <w:gridSpan w:val="3"/>
            <w:tcBorders>
              <w:top w:val="nil"/>
              <w:left w:val="single" w:sz="8" w:space="0" w:color="auto"/>
              <w:bottom w:val="single" w:sz="8"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153 643,6</w:t>
            </w:r>
          </w:p>
        </w:tc>
        <w:tc>
          <w:tcPr>
            <w:tcW w:w="1890" w:type="dxa"/>
            <w:gridSpan w:val="2"/>
            <w:tcBorders>
              <w:top w:val="nil"/>
              <w:left w:val="nil"/>
              <w:bottom w:val="single" w:sz="8"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99 367,8</w:t>
            </w:r>
          </w:p>
        </w:tc>
        <w:tc>
          <w:tcPr>
            <w:tcW w:w="2294" w:type="dxa"/>
            <w:gridSpan w:val="2"/>
            <w:tcBorders>
              <w:top w:val="nil"/>
              <w:left w:val="nil"/>
              <w:bottom w:val="single" w:sz="8"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3 902,6</w:t>
            </w:r>
          </w:p>
        </w:tc>
        <w:tc>
          <w:tcPr>
            <w:tcW w:w="2754" w:type="dxa"/>
            <w:gridSpan w:val="2"/>
            <w:tcBorders>
              <w:top w:val="nil"/>
              <w:left w:val="nil"/>
              <w:bottom w:val="single" w:sz="8" w:space="0" w:color="auto"/>
              <w:right w:val="single" w:sz="4"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59 918,9</w:t>
            </w:r>
          </w:p>
        </w:tc>
        <w:tc>
          <w:tcPr>
            <w:tcW w:w="1260" w:type="dxa"/>
            <w:gridSpan w:val="4"/>
            <w:tcBorders>
              <w:top w:val="nil"/>
              <w:left w:val="nil"/>
              <w:bottom w:val="single" w:sz="8" w:space="0" w:color="auto"/>
              <w:right w:val="single" w:sz="8" w:space="0" w:color="auto"/>
            </w:tcBorders>
            <w:noWrap/>
            <w:vAlign w:val="center"/>
          </w:tcPr>
          <w:p w:rsidR="003F1F9B" w:rsidRPr="00494F8A" w:rsidRDefault="003F1F9B" w:rsidP="00147227">
            <w:pPr>
              <w:tabs>
                <w:tab w:val="left" w:pos="1498"/>
              </w:tabs>
              <w:spacing w:line="240" w:lineRule="auto"/>
              <w:ind w:firstLine="0"/>
              <w:contextualSpacing/>
              <w:jc w:val="right"/>
              <w:rPr>
                <w:b/>
                <w:sz w:val="24"/>
                <w:szCs w:val="24"/>
              </w:rPr>
            </w:pPr>
            <w:r w:rsidRPr="00494F8A">
              <w:rPr>
                <w:b/>
                <w:sz w:val="24"/>
                <w:szCs w:val="24"/>
              </w:rPr>
              <w:t>2 736,0</w:t>
            </w:r>
          </w:p>
        </w:tc>
      </w:tr>
      <w:tr w:rsidR="00CC04A7" w:rsidRPr="00494F8A" w:rsidTr="00A549FF">
        <w:trPr>
          <w:gridAfter w:val="1"/>
          <w:wAfter w:w="87" w:type="dxa"/>
          <w:trHeight w:val="542"/>
          <w:jc w:val="center"/>
        </w:trPr>
        <w:tc>
          <w:tcPr>
            <w:tcW w:w="616" w:type="dxa"/>
            <w:tcBorders>
              <w:top w:val="nil"/>
              <w:left w:val="nil"/>
            </w:tcBorders>
            <w:noWrap/>
            <w:vAlign w:val="bottom"/>
            <w:hideMark/>
          </w:tcPr>
          <w:p w:rsidR="00CC04A7" w:rsidRPr="00494F8A" w:rsidRDefault="00CC04A7" w:rsidP="00E04CC1">
            <w:pPr>
              <w:spacing w:after="120"/>
              <w:jc w:val="right"/>
              <w:rPr>
                <w:szCs w:val="28"/>
              </w:rPr>
            </w:pPr>
          </w:p>
        </w:tc>
        <w:tc>
          <w:tcPr>
            <w:tcW w:w="13271" w:type="dxa"/>
            <w:gridSpan w:val="11"/>
            <w:vAlign w:val="bottom"/>
            <w:hideMark/>
          </w:tcPr>
          <w:p w:rsidR="00A549FF" w:rsidRPr="00A549FF" w:rsidRDefault="00A549FF" w:rsidP="00A549FF">
            <w:pPr>
              <w:spacing w:after="120"/>
              <w:ind w:hanging="303"/>
              <w:jc w:val="center"/>
              <w:rPr>
                <w:szCs w:val="28"/>
              </w:rPr>
            </w:pPr>
            <w:r w:rsidRPr="00494F8A">
              <w:rPr>
                <w:szCs w:val="28"/>
              </w:rPr>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Pr>
                <w:szCs w:val="28"/>
              </w:rPr>
              <w:t>1</w:t>
            </w:r>
            <w:r w:rsidRPr="00494F8A">
              <w:rPr>
                <w:szCs w:val="28"/>
              </w:rPr>
              <w:t xml:space="preserve">3 и </w:t>
            </w:r>
            <w:r>
              <w:rPr>
                <w:szCs w:val="28"/>
              </w:rPr>
              <w:t>1</w:t>
            </w:r>
            <w:r w:rsidRPr="00494F8A">
              <w:rPr>
                <w:szCs w:val="28"/>
              </w:rPr>
              <w:t>4</w:t>
            </w:r>
            <w:r>
              <w:rPr>
                <w:szCs w:val="28"/>
              </w:rPr>
              <w:t>.</w:t>
            </w:r>
          </w:p>
          <w:p w:rsidR="00275CD3" w:rsidRPr="00494F8A" w:rsidRDefault="00275CD3" w:rsidP="00A549FF">
            <w:pPr>
              <w:spacing w:after="120"/>
              <w:jc w:val="center"/>
              <w:rPr>
                <w:b/>
                <w:bCs/>
                <w:szCs w:val="28"/>
              </w:rPr>
            </w:pPr>
          </w:p>
        </w:tc>
        <w:tc>
          <w:tcPr>
            <w:tcW w:w="236" w:type="dxa"/>
            <w:gridSpan w:val="2"/>
            <w:tcBorders>
              <w:top w:val="nil"/>
              <w:left w:val="nil"/>
              <w:right w:val="nil"/>
            </w:tcBorders>
            <w:vAlign w:val="bottom"/>
            <w:hideMark/>
          </w:tcPr>
          <w:p w:rsidR="00CC04A7" w:rsidRPr="00494F8A" w:rsidRDefault="00CC04A7" w:rsidP="00E04CC1">
            <w:pPr>
              <w:spacing w:after="120"/>
              <w:jc w:val="right"/>
              <w:rPr>
                <w:b/>
                <w:bCs/>
                <w:szCs w:val="28"/>
              </w:rPr>
            </w:pPr>
          </w:p>
        </w:tc>
      </w:tr>
      <w:tr w:rsidR="00A549FF" w:rsidRPr="00494F8A" w:rsidTr="00A549FF">
        <w:trPr>
          <w:gridAfter w:val="1"/>
          <w:wAfter w:w="87" w:type="dxa"/>
          <w:trHeight w:val="717"/>
          <w:jc w:val="center"/>
        </w:trPr>
        <w:tc>
          <w:tcPr>
            <w:tcW w:w="616" w:type="dxa"/>
            <w:tcBorders>
              <w:left w:val="nil"/>
            </w:tcBorders>
            <w:noWrap/>
            <w:vAlign w:val="bottom"/>
          </w:tcPr>
          <w:p w:rsidR="00A549FF" w:rsidRPr="00494F8A" w:rsidRDefault="00A549FF" w:rsidP="00E04CC1">
            <w:pPr>
              <w:spacing w:after="120"/>
              <w:jc w:val="right"/>
              <w:rPr>
                <w:szCs w:val="28"/>
              </w:rPr>
            </w:pPr>
          </w:p>
        </w:tc>
        <w:tc>
          <w:tcPr>
            <w:tcW w:w="13271" w:type="dxa"/>
            <w:gridSpan w:val="11"/>
            <w:vAlign w:val="bottom"/>
          </w:tcPr>
          <w:p w:rsidR="00A549FF" w:rsidRDefault="00A549FF" w:rsidP="00A549FF">
            <w:pPr>
              <w:spacing w:after="120"/>
              <w:jc w:val="center"/>
              <w:rPr>
                <w:b/>
                <w:bCs/>
                <w:szCs w:val="28"/>
              </w:rPr>
            </w:pPr>
            <w:r w:rsidRPr="00494F8A">
              <w:rPr>
                <w:b/>
                <w:bCs/>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2021 год</w:t>
            </w:r>
          </w:p>
          <w:p w:rsidR="00A549FF" w:rsidRPr="00494F8A" w:rsidRDefault="00A549FF" w:rsidP="00A549FF">
            <w:pPr>
              <w:spacing w:after="120"/>
              <w:ind w:hanging="303"/>
              <w:jc w:val="right"/>
              <w:rPr>
                <w:szCs w:val="28"/>
              </w:rPr>
            </w:pPr>
            <w:r w:rsidRPr="00494F8A">
              <w:rPr>
                <w:szCs w:val="28"/>
              </w:rPr>
              <w:t xml:space="preserve">Таблица </w:t>
            </w:r>
            <w:r>
              <w:rPr>
                <w:szCs w:val="28"/>
              </w:rPr>
              <w:t>1</w:t>
            </w:r>
            <w:r w:rsidRPr="00494F8A">
              <w:rPr>
                <w:szCs w:val="28"/>
              </w:rPr>
              <w:t>3</w:t>
            </w:r>
          </w:p>
        </w:tc>
        <w:tc>
          <w:tcPr>
            <w:tcW w:w="236" w:type="dxa"/>
            <w:gridSpan w:val="2"/>
            <w:tcBorders>
              <w:right w:val="nil"/>
            </w:tcBorders>
            <w:vAlign w:val="bottom"/>
          </w:tcPr>
          <w:p w:rsidR="00A549FF" w:rsidRPr="00494F8A" w:rsidRDefault="00A549FF" w:rsidP="00E04CC1">
            <w:pPr>
              <w:spacing w:after="120"/>
              <w:jc w:val="right"/>
              <w:rPr>
                <w:b/>
                <w:bCs/>
                <w:szCs w:val="28"/>
              </w:rPr>
            </w:pPr>
          </w:p>
        </w:tc>
      </w:tr>
      <w:tr w:rsidR="00CC04A7" w:rsidRPr="00494F8A" w:rsidTr="00A549FF">
        <w:trPr>
          <w:gridAfter w:val="2"/>
          <w:wAfter w:w="126" w:type="dxa"/>
          <w:trHeight w:val="1756"/>
          <w:jc w:val="center"/>
        </w:trPr>
        <w:tc>
          <w:tcPr>
            <w:tcW w:w="325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300" w:lineRule="atLeast"/>
              <w:jc w:val="center"/>
              <w:rPr>
                <w:b/>
                <w:sz w:val="22"/>
              </w:rPr>
            </w:pPr>
            <w:r w:rsidRPr="00494F8A">
              <w:rPr>
                <w:b/>
                <w:sz w:val="22"/>
              </w:rPr>
              <w:t>Наименование показателя</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A549FF">
            <w:pPr>
              <w:shd w:val="clear" w:color="auto" w:fill="FFFFFF"/>
              <w:spacing w:line="300" w:lineRule="atLeast"/>
              <w:ind w:firstLine="0"/>
              <w:rPr>
                <w:b/>
                <w:sz w:val="22"/>
              </w:rPr>
            </w:pPr>
            <w:r w:rsidRPr="00494F8A">
              <w:rPr>
                <w:b/>
                <w:sz w:val="22"/>
              </w:rPr>
              <w:t xml:space="preserve">Консолидированный бюджет Российской Федерации и бюджетов государственных внебюджетных фондов, </w:t>
            </w:r>
            <w:r w:rsidR="00F331BC" w:rsidRPr="00494F8A">
              <w:rPr>
                <w:b/>
                <w:bCs/>
                <w:iCs/>
                <w:sz w:val="22"/>
              </w:rPr>
              <w:t>млрд</w:t>
            </w:r>
            <w:r w:rsidRPr="00494F8A">
              <w:rPr>
                <w:b/>
                <w:bCs/>
                <w:iCs/>
                <w:sz w:val="22"/>
              </w:rPr>
              <w:t> рублей</w:t>
            </w:r>
          </w:p>
        </w:tc>
        <w:tc>
          <w:tcPr>
            <w:tcW w:w="1843" w:type="dxa"/>
            <w:gridSpan w:val="2"/>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300" w:lineRule="atLeast"/>
              <w:jc w:val="center"/>
              <w:rPr>
                <w:b/>
                <w:sz w:val="22"/>
              </w:rPr>
            </w:pPr>
            <w:r w:rsidRPr="00494F8A">
              <w:rPr>
                <w:b/>
                <w:sz w:val="22"/>
              </w:rPr>
              <w:t xml:space="preserve">Федеральный бюджет </w:t>
            </w:r>
            <w:r w:rsidR="00F331BC" w:rsidRPr="00494F8A">
              <w:rPr>
                <w:b/>
                <w:bCs/>
                <w:iCs/>
                <w:sz w:val="22"/>
              </w:rPr>
              <w:t>млрд</w:t>
            </w:r>
            <w:r w:rsidRPr="00494F8A">
              <w:rPr>
                <w:b/>
                <w:bCs/>
                <w:iCs/>
                <w:sz w:val="22"/>
              </w:rPr>
              <w:t> рублей</w:t>
            </w:r>
          </w:p>
        </w:tc>
        <w:tc>
          <w:tcPr>
            <w:tcW w:w="1842" w:type="dxa"/>
            <w:gridSpan w:val="2"/>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A549FF">
            <w:pPr>
              <w:shd w:val="clear" w:color="auto" w:fill="FFFFFF"/>
              <w:spacing w:line="300" w:lineRule="atLeast"/>
              <w:ind w:firstLine="0"/>
              <w:jc w:val="center"/>
              <w:rPr>
                <w:b/>
                <w:sz w:val="22"/>
              </w:rPr>
            </w:pPr>
            <w:r w:rsidRPr="00494F8A">
              <w:rPr>
                <w:b/>
                <w:sz w:val="22"/>
              </w:rPr>
              <w:t xml:space="preserve">Бюджеты государственных внебюджетных фондов, </w:t>
            </w:r>
            <w:r w:rsidR="00F331BC" w:rsidRPr="00494F8A">
              <w:rPr>
                <w:b/>
                <w:bCs/>
                <w:iCs/>
                <w:sz w:val="22"/>
              </w:rPr>
              <w:t>млрд</w:t>
            </w:r>
            <w:r w:rsidRPr="00494F8A">
              <w:rPr>
                <w:b/>
                <w:bCs/>
                <w:iCs/>
                <w:sz w:val="22"/>
              </w:rPr>
              <w:t> рублей</w:t>
            </w:r>
          </w:p>
        </w:tc>
        <w:tc>
          <w:tcPr>
            <w:tcW w:w="2410" w:type="dxa"/>
            <w:gridSpan w:val="2"/>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300" w:lineRule="atLeast"/>
              <w:jc w:val="center"/>
              <w:rPr>
                <w:b/>
                <w:sz w:val="22"/>
              </w:rPr>
            </w:pPr>
            <w:r w:rsidRPr="00494F8A">
              <w:rPr>
                <w:b/>
                <w:sz w:val="22"/>
              </w:rPr>
              <w:t xml:space="preserve">Консолидированные бюджеты субъектов Российской Федерации </w:t>
            </w:r>
            <w:r w:rsidR="00F331BC" w:rsidRPr="00494F8A">
              <w:rPr>
                <w:b/>
                <w:bCs/>
                <w:iCs/>
                <w:sz w:val="22"/>
              </w:rPr>
              <w:t>млрд</w:t>
            </w:r>
            <w:r w:rsidRPr="00494F8A">
              <w:rPr>
                <w:b/>
                <w:bCs/>
                <w:iCs/>
                <w:sz w:val="22"/>
              </w:rPr>
              <w:t> рублей</w:t>
            </w:r>
          </w:p>
        </w:tc>
        <w:tc>
          <w:tcPr>
            <w:tcW w:w="2040" w:type="dxa"/>
            <w:gridSpan w:val="3"/>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A549FF">
            <w:pPr>
              <w:shd w:val="clear" w:color="auto" w:fill="FFFFFF"/>
              <w:spacing w:line="300" w:lineRule="atLeast"/>
              <w:ind w:hanging="108"/>
              <w:jc w:val="center"/>
              <w:rPr>
                <w:b/>
                <w:sz w:val="22"/>
              </w:rPr>
            </w:pPr>
            <w:r w:rsidRPr="00494F8A">
              <w:rPr>
                <w:b/>
                <w:sz w:val="22"/>
              </w:rPr>
              <w:t xml:space="preserve">Бюджеты территориальных государственных внебюджетных фондов, </w:t>
            </w:r>
            <w:r w:rsidR="00F331BC" w:rsidRPr="00494F8A">
              <w:rPr>
                <w:b/>
                <w:bCs/>
                <w:iCs/>
                <w:sz w:val="22"/>
              </w:rPr>
              <w:t>млрд</w:t>
            </w:r>
            <w:r w:rsidRPr="00494F8A">
              <w:rPr>
                <w:b/>
                <w:bCs/>
                <w:iCs/>
                <w:sz w:val="22"/>
              </w:rPr>
              <w:t> рублей</w:t>
            </w:r>
          </w:p>
        </w:tc>
      </w:tr>
      <w:tr w:rsidR="00CC04A7" w:rsidRPr="00494F8A" w:rsidTr="00A549FF">
        <w:trPr>
          <w:gridAfter w:val="2"/>
          <w:wAfter w:w="126" w:type="dxa"/>
          <w:trHeight w:val="173"/>
          <w:jc w:val="center"/>
        </w:trPr>
        <w:tc>
          <w:tcPr>
            <w:tcW w:w="325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300" w:lineRule="atLeast"/>
              <w:jc w:val="center"/>
              <w:rPr>
                <w:bCs/>
                <w:sz w:val="22"/>
              </w:rPr>
            </w:pPr>
            <w:r w:rsidRPr="00494F8A">
              <w:rPr>
                <w:bCs/>
                <w:sz w:val="22"/>
              </w:rPr>
              <w:t>1</w:t>
            </w:r>
          </w:p>
        </w:tc>
        <w:tc>
          <w:tcPr>
            <w:tcW w:w="2693"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300" w:lineRule="atLeast"/>
              <w:jc w:val="center"/>
              <w:rPr>
                <w:bCs/>
                <w:sz w:val="22"/>
              </w:rPr>
            </w:pPr>
            <w:r w:rsidRPr="00494F8A">
              <w:rPr>
                <w:bCs/>
                <w:sz w:val="22"/>
              </w:rPr>
              <w:t>2</w:t>
            </w:r>
          </w:p>
        </w:tc>
        <w:tc>
          <w:tcPr>
            <w:tcW w:w="1843" w:type="dxa"/>
            <w:gridSpan w:val="2"/>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300" w:lineRule="atLeast"/>
              <w:jc w:val="center"/>
              <w:rPr>
                <w:bCs/>
                <w:sz w:val="22"/>
              </w:rPr>
            </w:pPr>
            <w:r w:rsidRPr="00494F8A">
              <w:rPr>
                <w:bCs/>
                <w:sz w:val="22"/>
              </w:rPr>
              <w:t>3</w:t>
            </w:r>
          </w:p>
        </w:tc>
        <w:tc>
          <w:tcPr>
            <w:tcW w:w="1842" w:type="dxa"/>
            <w:gridSpan w:val="2"/>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300" w:lineRule="atLeast"/>
              <w:jc w:val="center"/>
              <w:rPr>
                <w:bCs/>
                <w:sz w:val="22"/>
              </w:rPr>
            </w:pPr>
            <w:r w:rsidRPr="00494F8A">
              <w:rPr>
                <w:bCs/>
                <w:sz w:val="22"/>
              </w:rPr>
              <w:t>4</w:t>
            </w:r>
          </w:p>
        </w:tc>
        <w:tc>
          <w:tcPr>
            <w:tcW w:w="2410" w:type="dxa"/>
            <w:gridSpan w:val="2"/>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300" w:lineRule="atLeast"/>
              <w:jc w:val="center"/>
              <w:rPr>
                <w:bCs/>
                <w:sz w:val="22"/>
              </w:rPr>
            </w:pPr>
            <w:r w:rsidRPr="00494F8A">
              <w:rPr>
                <w:bCs/>
                <w:sz w:val="22"/>
              </w:rPr>
              <w:t>5</w:t>
            </w:r>
          </w:p>
        </w:tc>
        <w:tc>
          <w:tcPr>
            <w:tcW w:w="2040" w:type="dxa"/>
            <w:gridSpan w:val="3"/>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300" w:lineRule="atLeast"/>
              <w:jc w:val="center"/>
              <w:rPr>
                <w:bCs/>
                <w:sz w:val="22"/>
              </w:rPr>
            </w:pPr>
            <w:r w:rsidRPr="00494F8A">
              <w:rPr>
                <w:bCs/>
                <w:sz w:val="22"/>
              </w:rPr>
              <w:t>6</w:t>
            </w:r>
          </w:p>
        </w:tc>
      </w:tr>
      <w:tr w:rsidR="00CC04A7" w:rsidRPr="00494F8A" w:rsidTr="00A549FF">
        <w:trPr>
          <w:gridAfter w:val="2"/>
          <w:wAfter w:w="126" w:type="dxa"/>
          <w:trHeight w:val="281"/>
          <w:jc w:val="center"/>
        </w:trPr>
        <w:tc>
          <w:tcPr>
            <w:tcW w:w="14084" w:type="dxa"/>
            <w:gridSpan w:val="13"/>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300" w:lineRule="atLeast"/>
              <w:rPr>
                <w:b/>
                <w:bCs/>
                <w:sz w:val="22"/>
              </w:rPr>
            </w:pPr>
            <w:r w:rsidRPr="00494F8A">
              <w:rPr>
                <w:bCs/>
                <w:sz w:val="22"/>
              </w:rPr>
              <w:t>Метод начислений</w:t>
            </w:r>
          </w:p>
        </w:tc>
      </w:tr>
      <w:tr w:rsidR="00CC04A7" w:rsidRPr="00494F8A" w:rsidTr="00A549FF">
        <w:trPr>
          <w:gridAfter w:val="2"/>
          <w:wAfter w:w="126" w:type="dxa"/>
          <w:trHeight w:val="213"/>
          <w:jc w:val="center"/>
        </w:trPr>
        <w:tc>
          <w:tcPr>
            <w:tcW w:w="3256" w:type="dxa"/>
            <w:gridSpan w:val="3"/>
            <w:tcBorders>
              <w:top w:val="nil"/>
              <w:left w:val="single" w:sz="4" w:space="0" w:color="auto"/>
              <w:bottom w:val="single" w:sz="4" w:space="0" w:color="auto"/>
              <w:right w:val="nil"/>
            </w:tcBorders>
            <w:shd w:val="clear" w:color="auto" w:fill="FFFFFF"/>
            <w:vAlign w:val="center"/>
            <w:hideMark/>
          </w:tcPr>
          <w:p w:rsidR="00CC04A7" w:rsidRPr="00494F8A" w:rsidRDefault="00CC04A7" w:rsidP="00790A3D">
            <w:pPr>
              <w:shd w:val="clear" w:color="auto" w:fill="FFFFFF"/>
              <w:spacing w:line="300" w:lineRule="atLeast"/>
              <w:rPr>
                <w:bCs/>
                <w:sz w:val="22"/>
              </w:rPr>
            </w:pPr>
            <w:r w:rsidRPr="00494F8A">
              <w:rPr>
                <w:bCs/>
                <w:sz w:val="22"/>
              </w:rPr>
              <w:t>Доходы</w:t>
            </w:r>
          </w:p>
        </w:tc>
        <w:tc>
          <w:tcPr>
            <w:tcW w:w="2693" w:type="dxa"/>
            <w:tcBorders>
              <w:top w:val="single" w:sz="8" w:space="0" w:color="auto"/>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54 526,7</w:t>
            </w:r>
          </w:p>
        </w:tc>
        <w:tc>
          <w:tcPr>
            <w:tcW w:w="1843" w:type="dxa"/>
            <w:gridSpan w:val="2"/>
            <w:tcBorders>
              <w:top w:val="single" w:sz="8"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30 332,9</w:t>
            </w:r>
          </w:p>
        </w:tc>
        <w:tc>
          <w:tcPr>
            <w:tcW w:w="1842" w:type="dxa"/>
            <w:gridSpan w:val="2"/>
            <w:tcBorders>
              <w:top w:val="single" w:sz="8"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pacing w:line="300" w:lineRule="atLeast"/>
              <w:ind w:firstLine="0"/>
              <w:jc w:val="center"/>
              <w:rPr>
                <w:sz w:val="22"/>
              </w:rPr>
            </w:pPr>
            <w:r w:rsidRPr="00494F8A">
              <w:rPr>
                <w:sz w:val="22"/>
              </w:rPr>
              <w:t>13 736,8</w:t>
            </w:r>
          </w:p>
        </w:tc>
        <w:tc>
          <w:tcPr>
            <w:tcW w:w="2410" w:type="dxa"/>
            <w:gridSpan w:val="2"/>
            <w:tcBorders>
              <w:top w:val="single" w:sz="8"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pacing w:line="300" w:lineRule="atLeast"/>
              <w:ind w:firstLine="0"/>
              <w:jc w:val="center"/>
              <w:rPr>
                <w:sz w:val="22"/>
              </w:rPr>
            </w:pPr>
            <w:r w:rsidRPr="00494F8A">
              <w:rPr>
                <w:sz w:val="22"/>
              </w:rPr>
              <w:t>19 358,5</w:t>
            </w:r>
          </w:p>
        </w:tc>
        <w:tc>
          <w:tcPr>
            <w:tcW w:w="2040" w:type="dxa"/>
            <w:gridSpan w:val="3"/>
            <w:tcBorders>
              <w:top w:val="single" w:sz="8" w:space="0" w:color="auto"/>
              <w:left w:val="nil"/>
              <w:bottom w:val="single" w:sz="4" w:space="0" w:color="auto"/>
              <w:right w:val="single" w:sz="8" w:space="0" w:color="auto"/>
            </w:tcBorders>
            <w:shd w:val="clear" w:color="auto" w:fill="FFFFFF"/>
            <w:vAlign w:val="center"/>
            <w:hideMark/>
          </w:tcPr>
          <w:p w:rsidR="00CC04A7" w:rsidRPr="00494F8A" w:rsidRDefault="00CC04A7" w:rsidP="00790A3D">
            <w:pPr>
              <w:spacing w:line="300" w:lineRule="atLeast"/>
              <w:ind w:firstLine="0"/>
              <w:jc w:val="center"/>
              <w:rPr>
                <w:sz w:val="22"/>
              </w:rPr>
            </w:pPr>
            <w:r w:rsidRPr="00494F8A">
              <w:rPr>
                <w:sz w:val="22"/>
              </w:rPr>
              <w:t>2 816,3</w:t>
            </w:r>
          </w:p>
        </w:tc>
      </w:tr>
      <w:tr w:rsidR="00CC04A7" w:rsidRPr="00494F8A" w:rsidTr="00A549FF">
        <w:trPr>
          <w:gridAfter w:val="2"/>
          <w:wAfter w:w="126" w:type="dxa"/>
          <w:trHeight w:val="257"/>
          <w:jc w:val="center"/>
        </w:trPr>
        <w:tc>
          <w:tcPr>
            <w:tcW w:w="3256" w:type="dxa"/>
            <w:gridSpan w:val="3"/>
            <w:tcBorders>
              <w:top w:val="nil"/>
              <w:left w:val="single" w:sz="4" w:space="0" w:color="auto"/>
              <w:bottom w:val="single" w:sz="4" w:space="0" w:color="auto"/>
              <w:right w:val="nil"/>
            </w:tcBorders>
            <w:shd w:val="clear" w:color="auto" w:fill="FFFFFF"/>
            <w:vAlign w:val="center"/>
            <w:hideMark/>
          </w:tcPr>
          <w:p w:rsidR="00CC04A7" w:rsidRPr="00494F8A" w:rsidRDefault="00CC04A7" w:rsidP="00790A3D">
            <w:pPr>
              <w:shd w:val="clear" w:color="auto" w:fill="FFFFFF"/>
              <w:spacing w:line="300" w:lineRule="atLeast"/>
              <w:rPr>
                <w:bCs/>
                <w:sz w:val="22"/>
              </w:rPr>
            </w:pPr>
            <w:r w:rsidRPr="00494F8A">
              <w:rPr>
                <w:bCs/>
                <w:sz w:val="22"/>
              </w:rPr>
              <w:t>Расходы</w:t>
            </w:r>
          </w:p>
        </w:tc>
        <w:tc>
          <w:tcPr>
            <w:tcW w:w="2693"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44 412,1</w:t>
            </w:r>
          </w:p>
        </w:tc>
        <w:tc>
          <w:tcPr>
            <w:tcW w:w="1843"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22 721,5</w:t>
            </w:r>
          </w:p>
        </w:tc>
        <w:tc>
          <w:tcPr>
            <w:tcW w:w="1842" w:type="dxa"/>
            <w:gridSpan w:val="2"/>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pacing w:line="300" w:lineRule="atLeast"/>
              <w:ind w:firstLine="0"/>
              <w:jc w:val="center"/>
              <w:rPr>
                <w:sz w:val="22"/>
              </w:rPr>
            </w:pPr>
            <w:r w:rsidRPr="00494F8A">
              <w:rPr>
                <w:sz w:val="22"/>
              </w:rPr>
              <w:t>13 961,9</w:t>
            </w:r>
          </w:p>
        </w:tc>
        <w:tc>
          <w:tcPr>
            <w:tcW w:w="2410" w:type="dxa"/>
            <w:gridSpan w:val="2"/>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pacing w:line="300" w:lineRule="atLeast"/>
              <w:ind w:firstLine="0"/>
              <w:jc w:val="center"/>
              <w:rPr>
                <w:sz w:val="22"/>
              </w:rPr>
            </w:pPr>
            <w:r w:rsidRPr="00494F8A">
              <w:rPr>
                <w:sz w:val="22"/>
              </w:rPr>
              <w:t>16 638,0</w:t>
            </w:r>
          </w:p>
        </w:tc>
        <w:tc>
          <w:tcPr>
            <w:tcW w:w="2040" w:type="dxa"/>
            <w:gridSpan w:val="3"/>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pacing w:line="300" w:lineRule="atLeast"/>
              <w:ind w:firstLine="0"/>
              <w:jc w:val="center"/>
              <w:rPr>
                <w:sz w:val="22"/>
              </w:rPr>
            </w:pPr>
            <w:r w:rsidRPr="00494F8A">
              <w:rPr>
                <w:sz w:val="22"/>
              </w:rPr>
              <w:t>2 808,5</w:t>
            </w:r>
          </w:p>
        </w:tc>
      </w:tr>
      <w:tr w:rsidR="00CC04A7" w:rsidRPr="00494F8A" w:rsidTr="00A549FF">
        <w:trPr>
          <w:gridAfter w:val="2"/>
          <w:wAfter w:w="126" w:type="dxa"/>
          <w:trHeight w:val="408"/>
          <w:jc w:val="center"/>
        </w:trPr>
        <w:tc>
          <w:tcPr>
            <w:tcW w:w="3256" w:type="dxa"/>
            <w:gridSpan w:val="3"/>
            <w:tcBorders>
              <w:top w:val="nil"/>
              <w:left w:val="single" w:sz="4" w:space="0" w:color="auto"/>
              <w:bottom w:val="single" w:sz="4" w:space="0" w:color="auto"/>
              <w:right w:val="nil"/>
            </w:tcBorders>
            <w:shd w:val="clear" w:color="auto" w:fill="FFFFFF"/>
            <w:vAlign w:val="center"/>
          </w:tcPr>
          <w:p w:rsidR="00CC04A7" w:rsidRPr="00494F8A" w:rsidRDefault="00CC04A7" w:rsidP="00790A3D">
            <w:pPr>
              <w:shd w:val="clear" w:color="auto" w:fill="FFFFFF"/>
              <w:spacing w:line="300" w:lineRule="atLeast"/>
              <w:rPr>
                <w:b/>
                <w:bCs/>
                <w:sz w:val="22"/>
              </w:rPr>
            </w:pPr>
            <w:r w:rsidRPr="00494F8A">
              <w:rPr>
                <w:b/>
                <w:bCs/>
                <w:sz w:val="22"/>
              </w:rPr>
              <w:t>Чистый операционный результат</w:t>
            </w:r>
          </w:p>
        </w:tc>
        <w:tc>
          <w:tcPr>
            <w:tcW w:w="2693"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10 114,4</w:t>
            </w:r>
          </w:p>
        </w:tc>
        <w:tc>
          <w:tcPr>
            <w:tcW w:w="1843"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7</w:t>
            </w:r>
            <w:r w:rsidRPr="00494F8A">
              <w:rPr>
                <w:sz w:val="22"/>
                <w:lang w:val="en-US"/>
              </w:rPr>
              <w:t> 611</w:t>
            </w:r>
            <w:r w:rsidRPr="00494F8A">
              <w:rPr>
                <w:sz w:val="22"/>
              </w:rPr>
              <w:t>,4</w:t>
            </w:r>
          </w:p>
        </w:tc>
        <w:tc>
          <w:tcPr>
            <w:tcW w:w="1842"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-225</w:t>
            </w:r>
            <w:r w:rsidRPr="00494F8A">
              <w:rPr>
                <w:sz w:val="22"/>
              </w:rPr>
              <w:t>,</w:t>
            </w:r>
            <w:r w:rsidRPr="00494F8A">
              <w:rPr>
                <w:sz w:val="22"/>
                <w:lang w:val="en-US"/>
              </w:rPr>
              <w:t>1</w:t>
            </w:r>
          </w:p>
        </w:tc>
        <w:tc>
          <w:tcPr>
            <w:tcW w:w="2410"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2 720</w:t>
            </w:r>
            <w:r w:rsidRPr="00494F8A">
              <w:rPr>
                <w:sz w:val="22"/>
              </w:rPr>
              <w:t>,4</w:t>
            </w:r>
          </w:p>
        </w:tc>
        <w:tc>
          <w:tcPr>
            <w:tcW w:w="2040" w:type="dxa"/>
            <w:gridSpan w:val="3"/>
            <w:tcBorders>
              <w:top w:val="nil"/>
              <w:left w:val="nil"/>
              <w:bottom w:val="single" w:sz="4" w:space="0" w:color="auto"/>
              <w:right w:val="single" w:sz="8"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7</w:t>
            </w:r>
            <w:r w:rsidRPr="00494F8A">
              <w:rPr>
                <w:sz w:val="22"/>
              </w:rPr>
              <w:t>,</w:t>
            </w:r>
            <w:r w:rsidRPr="00494F8A">
              <w:rPr>
                <w:sz w:val="22"/>
                <w:lang w:val="en-US"/>
              </w:rPr>
              <w:t>8</w:t>
            </w:r>
          </w:p>
        </w:tc>
      </w:tr>
      <w:tr w:rsidR="00CC04A7" w:rsidRPr="00494F8A" w:rsidTr="00A549FF">
        <w:trPr>
          <w:gridAfter w:val="2"/>
          <w:wAfter w:w="126" w:type="dxa"/>
          <w:trHeight w:val="408"/>
          <w:jc w:val="center"/>
        </w:trPr>
        <w:tc>
          <w:tcPr>
            <w:tcW w:w="3256" w:type="dxa"/>
            <w:gridSpan w:val="3"/>
            <w:tcBorders>
              <w:top w:val="nil"/>
              <w:left w:val="single" w:sz="4" w:space="0" w:color="auto"/>
              <w:bottom w:val="single" w:sz="4" w:space="0" w:color="auto"/>
              <w:right w:val="nil"/>
            </w:tcBorders>
            <w:shd w:val="clear" w:color="auto" w:fill="FFFFFF"/>
            <w:vAlign w:val="center"/>
          </w:tcPr>
          <w:p w:rsidR="00CC04A7" w:rsidRPr="00494F8A" w:rsidRDefault="00CC04A7" w:rsidP="00790A3D">
            <w:pPr>
              <w:shd w:val="clear" w:color="auto" w:fill="FFFFFF"/>
              <w:spacing w:line="300" w:lineRule="atLeast"/>
              <w:rPr>
                <w:bCs/>
                <w:sz w:val="22"/>
              </w:rPr>
            </w:pPr>
            <w:r w:rsidRPr="00494F8A">
              <w:rPr>
                <w:bCs/>
                <w:sz w:val="22"/>
              </w:rPr>
              <w:t>Операционный результат до налогообложения</w:t>
            </w:r>
          </w:p>
        </w:tc>
        <w:tc>
          <w:tcPr>
            <w:tcW w:w="2693"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10 114</w:t>
            </w:r>
            <w:r w:rsidRPr="00494F8A">
              <w:rPr>
                <w:sz w:val="22"/>
              </w:rPr>
              <w:t>,</w:t>
            </w:r>
            <w:r w:rsidRPr="00494F8A">
              <w:rPr>
                <w:sz w:val="22"/>
                <w:lang w:val="en-US"/>
              </w:rPr>
              <w:t>5</w:t>
            </w:r>
          </w:p>
        </w:tc>
        <w:tc>
          <w:tcPr>
            <w:tcW w:w="1843"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7 611</w:t>
            </w:r>
            <w:r w:rsidRPr="00494F8A">
              <w:rPr>
                <w:sz w:val="22"/>
              </w:rPr>
              <w:t>,4</w:t>
            </w:r>
          </w:p>
        </w:tc>
        <w:tc>
          <w:tcPr>
            <w:tcW w:w="1842"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-225</w:t>
            </w:r>
            <w:r w:rsidRPr="00494F8A">
              <w:rPr>
                <w:sz w:val="22"/>
              </w:rPr>
              <w:t>,1</w:t>
            </w:r>
          </w:p>
        </w:tc>
        <w:tc>
          <w:tcPr>
            <w:tcW w:w="2410"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2 720</w:t>
            </w:r>
            <w:r w:rsidRPr="00494F8A">
              <w:rPr>
                <w:sz w:val="22"/>
              </w:rPr>
              <w:t>,4</w:t>
            </w:r>
          </w:p>
        </w:tc>
        <w:tc>
          <w:tcPr>
            <w:tcW w:w="2040" w:type="dxa"/>
            <w:gridSpan w:val="3"/>
            <w:tcBorders>
              <w:top w:val="nil"/>
              <w:left w:val="nil"/>
              <w:bottom w:val="single" w:sz="4" w:space="0" w:color="auto"/>
              <w:right w:val="single" w:sz="8"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7</w:t>
            </w:r>
            <w:r w:rsidRPr="00494F8A">
              <w:rPr>
                <w:sz w:val="22"/>
              </w:rPr>
              <w:t>,</w:t>
            </w:r>
            <w:r w:rsidRPr="00494F8A">
              <w:rPr>
                <w:sz w:val="22"/>
                <w:lang w:val="en-US"/>
              </w:rPr>
              <w:t>8</w:t>
            </w:r>
          </w:p>
        </w:tc>
      </w:tr>
      <w:tr w:rsidR="00CC04A7" w:rsidRPr="00494F8A" w:rsidTr="00A549FF">
        <w:trPr>
          <w:gridAfter w:val="2"/>
          <w:wAfter w:w="126" w:type="dxa"/>
          <w:trHeight w:val="408"/>
          <w:jc w:val="center"/>
        </w:trPr>
        <w:tc>
          <w:tcPr>
            <w:tcW w:w="3256" w:type="dxa"/>
            <w:gridSpan w:val="3"/>
            <w:tcBorders>
              <w:top w:val="nil"/>
              <w:left w:val="single" w:sz="4" w:space="0" w:color="auto"/>
              <w:bottom w:val="single" w:sz="4" w:space="0" w:color="auto"/>
              <w:right w:val="nil"/>
            </w:tcBorders>
            <w:shd w:val="clear" w:color="auto" w:fill="FFFFFF"/>
            <w:vAlign w:val="center"/>
          </w:tcPr>
          <w:p w:rsidR="00CC04A7" w:rsidRPr="00494F8A" w:rsidRDefault="00CC04A7" w:rsidP="00790A3D">
            <w:pPr>
              <w:shd w:val="clear" w:color="auto" w:fill="FFFFFF"/>
              <w:spacing w:line="300" w:lineRule="atLeast"/>
              <w:rPr>
                <w:bCs/>
                <w:sz w:val="22"/>
              </w:rPr>
            </w:pPr>
            <w:r w:rsidRPr="00494F8A">
              <w:rPr>
                <w:bCs/>
                <w:sz w:val="22"/>
              </w:rPr>
              <w:t>Налог на прибыль</w:t>
            </w:r>
          </w:p>
        </w:tc>
        <w:tc>
          <w:tcPr>
            <w:tcW w:w="2693"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0</w:t>
            </w:r>
            <w:r w:rsidRPr="00494F8A">
              <w:rPr>
                <w:sz w:val="22"/>
              </w:rPr>
              <w:t>,1</w:t>
            </w:r>
          </w:p>
        </w:tc>
        <w:tc>
          <w:tcPr>
            <w:tcW w:w="1843"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0,0</w:t>
            </w:r>
          </w:p>
        </w:tc>
        <w:tc>
          <w:tcPr>
            <w:tcW w:w="1842"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0,0</w:t>
            </w:r>
          </w:p>
        </w:tc>
        <w:tc>
          <w:tcPr>
            <w:tcW w:w="2410"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0,0</w:t>
            </w:r>
          </w:p>
        </w:tc>
        <w:tc>
          <w:tcPr>
            <w:tcW w:w="2040" w:type="dxa"/>
            <w:gridSpan w:val="3"/>
            <w:tcBorders>
              <w:top w:val="nil"/>
              <w:left w:val="nil"/>
              <w:bottom w:val="single" w:sz="4" w:space="0" w:color="auto"/>
              <w:right w:val="single" w:sz="8"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0,0</w:t>
            </w:r>
          </w:p>
        </w:tc>
      </w:tr>
      <w:tr w:rsidR="00CC04A7" w:rsidRPr="00494F8A" w:rsidTr="00A549FF">
        <w:trPr>
          <w:gridAfter w:val="2"/>
          <w:wAfter w:w="126" w:type="dxa"/>
          <w:trHeight w:val="494"/>
          <w:jc w:val="center"/>
        </w:trPr>
        <w:tc>
          <w:tcPr>
            <w:tcW w:w="3256" w:type="dxa"/>
            <w:gridSpan w:val="3"/>
            <w:tcBorders>
              <w:top w:val="nil"/>
              <w:left w:val="single" w:sz="4" w:space="0" w:color="auto"/>
              <w:bottom w:val="single" w:sz="4" w:space="0" w:color="auto"/>
              <w:right w:val="nil"/>
            </w:tcBorders>
            <w:shd w:val="clear" w:color="auto" w:fill="FFFFFF"/>
            <w:vAlign w:val="center"/>
          </w:tcPr>
          <w:p w:rsidR="00CC04A7" w:rsidRPr="00494F8A" w:rsidRDefault="00CC04A7" w:rsidP="00790A3D">
            <w:pPr>
              <w:shd w:val="clear" w:color="auto" w:fill="FFFFFF"/>
              <w:spacing w:line="300" w:lineRule="atLeast"/>
              <w:rPr>
                <w:bCs/>
                <w:sz w:val="22"/>
              </w:rPr>
            </w:pPr>
            <w:r w:rsidRPr="00494F8A">
              <w:rPr>
                <w:bCs/>
                <w:sz w:val="22"/>
              </w:rPr>
              <w:t>Операции с нефинансовыми активами</w:t>
            </w:r>
          </w:p>
        </w:tc>
        <w:tc>
          <w:tcPr>
            <w:tcW w:w="2693"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7 038</w:t>
            </w:r>
            <w:r w:rsidRPr="00494F8A">
              <w:rPr>
                <w:sz w:val="22"/>
              </w:rPr>
              <w:t>,</w:t>
            </w:r>
            <w:r w:rsidRPr="00494F8A">
              <w:rPr>
                <w:sz w:val="22"/>
                <w:lang w:val="en-US"/>
              </w:rPr>
              <w:t>1</w:t>
            </w:r>
          </w:p>
        </w:tc>
        <w:tc>
          <w:tcPr>
            <w:tcW w:w="1843"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6 427</w:t>
            </w:r>
            <w:r w:rsidRPr="00494F8A">
              <w:rPr>
                <w:sz w:val="22"/>
              </w:rPr>
              <w:t>,7</w:t>
            </w:r>
          </w:p>
        </w:tc>
        <w:tc>
          <w:tcPr>
            <w:tcW w:w="1842"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1</w:t>
            </w:r>
            <w:r w:rsidRPr="00494F8A">
              <w:rPr>
                <w:sz w:val="22"/>
              </w:rPr>
              <w:t>,1</w:t>
            </w:r>
          </w:p>
        </w:tc>
        <w:tc>
          <w:tcPr>
            <w:tcW w:w="2410"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609,</w:t>
            </w:r>
            <w:r w:rsidRPr="00494F8A">
              <w:rPr>
                <w:sz w:val="22"/>
                <w:lang w:val="en-US"/>
              </w:rPr>
              <w:t>2</w:t>
            </w:r>
          </w:p>
        </w:tc>
        <w:tc>
          <w:tcPr>
            <w:tcW w:w="2040" w:type="dxa"/>
            <w:gridSpan w:val="3"/>
            <w:tcBorders>
              <w:top w:val="nil"/>
              <w:left w:val="nil"/>
              <w:bottom w:val="single" w:sz="4" w:space="0" w:color="auto"/>
              <w:right w:val="single" w:sz="8"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0</w:t>
            </w:r>
            <w:r w:rsidRPr="00494F8A">
              <w:rPr>
                <w:sz w:val="22"/>
              </w:rPr>
              <w:t>,1</w:t>
            </w:r>
          </w:p>
        </w:tc>
      </w:tr>
      <w:tr w:rsidR="00CC04A7" w:rsidRPr="00494F8A" w:rsidTr="00A549FF">
        <w:trPr>
          <w:gridAfter w:val="2"/>
          <w:wAfter w:w="126" w:type="dxa"/>
          <w:trHeight w:val="502"/>
          <w:jc w:val="center"/>
        </w:trPr>
        <w:tc>
          <w:tcPr>
            <w:tcW w:w="3256" w:type="dxa"/>
            <w:gridSpan w:val="3"/>
            <w:tcBorders>
              <w:top w:val="nil"/>
              <w:left w:val="single" w:sz="4" w:space="0" w:color="auto"/>
              <w:bottom w:val="single" w:sz="4" w:space="0" w:color="auto"/>
              <w:right w:val="nil"/>
            </w:tcBorders>
            <w:shd w:val="clear" w:color="auto" w:fill="FFFFFF"/>
            <w:vAlign w:val="center"/>
            <w:hideMark/>
          </w:tcPr>
          <w:p w:rsidR="00CC04A7" w:rsidRPr="00494F8A" w:rsidRDefault="00CC04A7" w:rsidP="00790A3D">
            <w:pPr>
              <w:shd w:val="clear" w:color="auto" w:fill="FFFFFF"/>
              <w:spacing w:line="300" w:lineRule="atLeast"/>
              <w:rPr>
                <w:bCs/>
                <w:sz w:val="22"/>
              </w:rPr>
            </w:pPr>
            <w:r w:rsidRPr="00494F8A">
              <w:rPr>
                <w:bCs/>
                <w:sz w:val="22"/>
              </w:rPr>
              <w:t>Операции с финансовыми активами</w:t>
            </w:r>
          </w:p>
        </w:tc>
        <w:tc>
          <w:tcPr>
            <w:tcW w:w="2693"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6 890</w:t>
            </w:r>
            <w:r w:rsidRPr="00494F8A">
              <w:rPr>
                <w:sz w:val="22"/>
              </w:rPr>
              <w:t>,</w:t>
            </w:r>
            <w:r w:rsidRPr="00494F8A">
              <w:rPr>
                <w:sz w:val="22"/>
                <w:lang w:val="en-US"/>
              </w:rPr>
              <w:t>7</w:t>
            </w:r>
          </w:p>
        </w:tc>
        <w:tc>
          <w:tcPr>
            <w:tcW w:w="1843"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3 669</w:t>
            </w:r>
            <w:r w:rsidRPr="00494F8A">
              <w:rPr>
                <w:sz w:val="22"/>
              </w:rPr>
              <w:t>,0</w:t>
            </w:r>
          </w:p>
        </w:tc>
        <w:tc>
          <w:tcPr>
            <w:tcW w:w="1842"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1 069</w:t>
            </w:r>
            <w:r w:rsidRPr="00494F8A">
              <w:rPr>
                <w:sz w:val="22"/>
              </w:rPr>
              <w:t>,8</w:t>
            </w:r>
          </w:p>
        </w:tc>
        <w:tc>
          <w:tcPr>
            <w:tcW w:w="2410" w:type="dxa"/>
            <w:gridSpan w:val="2"/>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lang w:val="en-US"/>
              </w:rPr>
              <w:t>4 076</w:t>
            </w:r>
            <w:r w:rsidRPr="00494F8A">
              <w:rPr>
                <w:sz w:val="22"/>
              </w:rPr>
              <w:t>,3</w:t>
            </w:r>
          </w:p>
        </w:tc>
        <w:tc>
          <w:tcPr>
            <w:tcW w:w="2040" w:type="dxa"/>
            <w:gridSpan w:val="3"/>
            <w:tcBorders>
              <w:top w:val="nil"/>
              <w:left w:val="nil"/>
              <w:bottom w:val="single" w:sz="4" w:space="0" w:color="auto"/>
              <w:right w:val="single" w:sz="8" w:space="0" w:color="auto"/>
            </w:tcBorders>
            <w:shd w:val="clear" w:color="auto" w:fill="FFFFFF"/>
            <w:vAlign w:val="center"/>
          </w:tcPr>
          <w:p w:rsidR="00CC04A7" w:rsidRPr="00494F8A" w:rsidRDefault="00CC04A7" w:rsidP="00790A3D">
            <w:pPr>
              <w:spacing w:line="300" w:lineRule="atLeast"/>
              <w:ind w:firstLine="0"/>
              <w:jc w:val="center"/>
              <w:rPr>
                <w:sz w:val="22"/>
              </w:rPr>
            </w:pPr>
            <w:r w:rsidRPr="00494F8A">
              <w:rPr>
                <w:sz w:val="22"/>
              </w:rPr>
              <w:t>336,9</w:t>
            </w:r>
          </w:p>
        </w:tc>
      </w:tr>
      <w:tr w:rsidR="00CC04A7" w:rsidRPr="00494F8A" w:rsidTr="00A549FF">
        <w:trPr>
          <w:gridAfter w:val="2"/>
          <w:wAfter w:w="126" w:type="dxa"/>
          <w:trHeight w:val="370"/>
          <w:jc w:val="center"/>
        </w:trPr>
        <w:tc>
          <w:tcPr>
            <w:tcW w:w="3256" w:type="dxa"/>
            <w:gridSpan w:val="3"/>
            <w:tcBorders>
              <w:top w:val="single" w:sz="4" w:space="0" w:color="auto"/>
              <w:left w:val="single" w:sz="4" w:space="0" w:color="auto"/>
              <w:bottom w:val="single" w:sz="4" w:space="0" w:color="auto"/>
              <w:right w:val="single" w:sz="8" w:space="0" w:color="auto"/>
            </w:tcBorders>
            <w:shd w:val="clear" w:color="auto" w:fill="FFFFFF"/>
            <w:vAlign w:val="bottom"/>
            <w:hideMark/>
          </w:tcPr>
          <w:p w:rsidR="00CC04A7" w:rsidRPr="00494F8A" w:rsidRDefault="00CC04A7" w:rsidP="00790A3D">
            <w:pPr>
              <w:shd w:val="clear" w:color="auto" w:fill="FFFFFF"/>
              <w:spacing w:line="300" w:lineRule="atLeast"/>
              <w:rPr>
                <w:bCs/>
                <w:sz w:val="22"/>
              </w:rPr>
            </w:pPr>
            <w:r w:rsidRPr="00494F8A">
              <w:rPr>
                <w:bCs/>
                <w:sz w:val="22"/>
              </w:rPr>
              <w:t>Операции с обязательствами</w:t>
            </w:r>
          </w:p>
        </w:tc>
        <w:tc>
          <w:tcPr>
            <w:tcW w:w="2693"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p>
          <w:p w:rsidR="00CC04A7" w:rsidRPr="00494F8A" w:rsidRDefault="00CC04A7" w:rsidP="00790A3D">
            <w:pPr>
              <w:spacing w:line="300" w:lineRule="atLeast"/>
              <w:ind w:firstLine="0"/>
              <w:jc w:val="center"/>
              <w:rPr>
                <w:sz w:val="22"/>
              </w:rPr>
            </w:pPr>
            <w:r w:rsidRPr="00494F8A">
              <w:rPr>
                <w:sz w:val="22"/>
              </w:rPr>
              <w:t>3</w:t>
            </w:r>
            <w:r w:rsidRPr="00494F8A">
              <w:rPr>
                <w:sz w:val="22"/>
                <w:lang w:val="en-US"/>
              </w:rPr>
              <w:t> </w:t>
            </w:r>
            <w:r w:rsidRPr="00494F8A">
              <w:rPr>
                <w:sz w:val="22"/>
              </w:rPr>
              <w:t>814,4</w:t>
            </w:r>
          </w:p>
        </w:tc>
        <w:tc>
          <w:tcPr>
            <w:tcW w:w="1843" w:type="dxa"/>
            <w:gridSpan w:val="2"/>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p>
          <w:p w:rsidR="00CC04A7" w:rsidRPr="00494F8A" w:rsidRDefault="00CC04A7" w:rsidP="00790A3D">
            <w:pPr>
              <w:spacing w:line="300" w:lineRule="atLeast"/>
              <w:ind w:firstLine="0"/>
              <w:jc w:val="center"/>
              <w:rPr>
                <w:sz w:val="22"/>
              </w:rPr>
            </w:pPr>
            <w:r w:rsidRPr="00494F8A">
              <w:rPr>
                <w:sz w:val="22"/>
              </w:rPr>
              <w:t>2</w:t>
            </w:r>
            <w:r w:rsidRPr="00494F8A">
              <w:rPr>
                <w:sz w:val="22"/>
                <w:lang w:val="en-US"/>
              </w:rPr>
              <w:t> </w:t>
            </w:r>
            <w:r w:rsidRPr="00494F8A">
              <w:rPr>
                <w:sz w:val="22"/>
              </w:rPr>
              <w:t>485,3</w:t>
            </w:r>
          </w:p>
        </w:tc>
        <w:tc>
          <w:tcPr>
            <w:tcW w:w="1842" w:type="dxa"/>
            <w:gridSpan w:val="2"/>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p>
          <w:p w:rsidR="00CC04A7" w:rsidRPr="00494F8A" w:rsidRDefault="00CC04A7" w:rsidP="00790A3D">
            <w:pPr>
              <w:spacing w:line="300" w:lineRule="atLeast"/>
              <w:ind w:firstLine="0"/>
              <w:jc w:val="center"/>
              <w:rPr>
                <w:sz w:val="22"/>
              </w:rPr>
            </w:pPr>
            <w:r w:rsidRPr="00494F8A">
              <w:rPr>
                <w:sz w:val="22"/>
              </w:rPr>
              <w:t>1 296,0</w:t>
            </w:r>
          </w:p>
        </w:tc>
        <w:tc>
          <w:tcPr>
            <w:tcW w:w="2410" w:type="dxa"/>
            <w:gridSpan w:val="2"/>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p>
          <w:p w:rsidR="00CC04A7" w:rsidRPr="00494F8A" w:rsidRDefault="00CC04A7" w:rsidP="00790A3D">
            <w:pPr>
              <w:spacing w:line="300" w:lineRule="atLeast"/>
              <w:ind w:firstLine="0"/>
              <w:jc w:val="center"/>
              <w:rPr>
                <w:sz w:val="22"/>
              </w:rPr>
            </w:pPr>
            <w:r w:rsidRPr="00494F8A">
              <w:rPr>
                <w:sz w:val="22"/>
              </w:rPr>
              <w:t>1 965,1</w:t>
            </w:r>
          </w:p>
        </w:tc>
        <w:tc>
          <w:tcPr>
            <w:tcW w:w="2040" w:type="dxa"/>
            <w:gridSpan w:val="3"/>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300" w:lineRule="atLeast"/>
              <w:ind w:firstLine="0"/>
              <w:jc w:val="center"/>
              <w:rPr>
                <w:sz w:val="22"/>
              </w:rPr>
            </w:pPr>
          </w:p>
          <w:p w:rsidR="00CC04A7" w:rsidRPr="00494F8A" w:rsidRDefault="00CC04A7" w:rsidP="00790A3D">
            <w:pPr>
              <w:spacing w:line="300" w:lineRule="atLeast"/>
              <w:ind w:firstLine="0"/>
              <w:jc w:val="center"/>
              <w:rPr>
                <w:sz w:val="22"/>
              </w:rPr>
            </w:pPr>
            <w:r w:rsidRPr="00494F8A">
              <w:rPr>
                <w:sz w:val="22"/>
              </w:rPr>
              <w:t>329,2</w:t>
            </w:r>
          </w:p>
        </w:tc>
      </w:tr>
    </w:tbl>
    <w:p w:rsidR="005708D0" w:rsidRPr="00494F8A" w:rsidRDefault="005708D0" w:rsidP="00E04CC1">
      <w:pPr>
        <w:tabs>
          <w:tab w:val="left" w:pos="11001"/>
        </w:tabs>
        <w:rPr>
          <w:szCs w:val="28"/>
        </w:rPr>
      </w:pPr>
    </w:p>
    <w:p w:rsidR="00A549FF" w:rsidRDefault="00A549FF" w:rsidP="00790A3D">
      <w:pPr>
        <w:jc w:val="center"/>
        <w:rPr>
          <w:b/>
          <w:szCs w:val="28"/>
        </w:rPr>
      </w:pPr>
    </w:p>
    <w:p w:rsidR="00790A3D" w:rsidRPr="00494F8A" w:rsidRDefault="00790A3D" w:rsidP="00790A3D">
      <w:pPr>
        <w:jc w:val="center"/>
        <w:rPr>
          <w:b/>
          <w:szCs w:val="28"/>
        </w:rPr>
      </w:pPr>
      <w:r w:rsidRPr="00494F8A">
        <w:rPr>
          <w:b/>
          <w:szCs w:val="28"/>
        </w:rPr>
        <w:lastRenderedPageBreak/>
        <w:t xml:space="preserve">Отчет о движении денежных средств по консолидированному бюджету Российской Федерации </w:t>
      </w:r>
    </w:p>
    <w:p w:rsidR="00790A3D" w:rsidRDefault="00790A3D" w:rsidP="00790A3D">
      <w:pPr>
        <w:jc w:val="center"/>
        <w:rPr>
          <w:b/>
          <w:szCs w:val="28"/>
        </w:rPr>
      </w:pPr>
      <w:r w:rsidRPr="00494F8A">
        <w:rPr>
          <w:b/>
          <w:szCs w:val="28"/>
        </w:rPr>
        <w:t>и бюджетам государственных внебюджетных фондов за 2021 год</w:t>
      </w:r>
    </w:p>
    <w:p w:rsidR="00275CD3" w:rsidRPr="00494F8A" w:rsidRDefault="00275CD3" w:rsidP="00275CD3">
      <w:pPr>
        <w:jc w:val="right"/>
        <w:rPr>
          <w:b/>
          <w:szCs w:val="28"/>
        </w:rPr>
      </w:pPr>
      <w:r w:rsidRPr="00494F8A">
        <w:rPr>
          <w:szCs w:val="28"/>
        </w:rPr>
        <w:t>Таблица </w:t>
      </w:r>
      <w:r>
        <w:rPr>
          <w:szCs w:val="28"/>
        </w:rPr>
        <w:t>1</w:t>
      </w:r>
      <w:r w:rsidRPr="00494F8A">
        <w:rPr>
          <w:szCs w:val="28"/>
        </w:rPr>
        <w:t>4</w:t>
      </w:r>
    </w:p>
    <w:tbl>
      <w:tblPr>
        <w:tblW w:w="14347" w:type="dxa"/>
        <w:tblInd w:w="-318" w:type="dxa"/>
        <w:tblLayout w:type="fixed"/>
        <w:tblLook w:val="04A0" w:firstRow="1" w:lastRow="0" w:firstColumn="1" w:lastColumn="0" w:noHBand="0" w:noVBand="1"/>
      </w:tblPr>
      <w:tblGrid>
        <w:gridCol w:w="2572"/>
        <w:gridCol w:w="718"/>
        <w:gridCol w:w="2552"/>
        <w:gridCol w:w="1559"/>
        <w:gridCol w:w="1984"/>
        <w:gridCol w:w="2694"/>
        <w:gridCol w:w="2268"/>
      </w:tblGrid>
      <w:tr w:rsidR="00CC04A7" w:rsidRPr="00494F8A" w:rsidTr="00A549FF">
        <w:trPr>
          <w:cantSplit/>
          <w:trHeight w:val="1848"/>
        </w:trPr>
        <w:tc>
          <w:tcPr>
            <w:tcW w:w="2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left="34" w:firstLine="29"/>
              <w:jc w:val="center"/>
              <w:rPr>
                <w:b/>
                <w:sz w:val="24"/>
                <w:szCs w:val="24"/>
              </w:rPr>
            </w:pPr>
            <w:r w:rsidRPr="00494F8A">
              <w:rPr>
                <w:b/>
                <w:sz w:val="24"/>
                <w:szCs w:val="24"/>
              </w:rPr>
              <w:t>Наименование показателя</w:t>
            </w:r>
          </w:p>
        </w:tc>
        <w:tc>
          <w:tcPr>
            <w:tcW w:w="718" w:type="dxa"/>
            <w:tcBorders>
              <w:top w:val="single" w:sz="4" w:space="0" w:color="auto"/>
              <w:left w:val="nil"/>
              <w:bottom w:val="single" w:sz="4" w:space="0" w:color="auto"/>
              <w:right w:val="single" w:sz="4" w:space="0" w:color="auto"/>
            </w:tcBorders>
            <w:shd w:val="clear" w:color="auto" w:fill="FFFFFF"/>
            <w:textDirection w:val="btLr"/>
            <w:vAlign w:val="center"/>
            <w:hideMark/>
          </w:tcPr>
          <w:p w:rsidR="00CC04A7" w:rsidRPr="00494F8A" w:rsidRDefault="00CC04A7" w:rsidP="00790A3D">
            <w:pPr>
              <w:shd w:val="clear" w:color="auto" w:fill="FFFFFF"/>
              <w:spacing w:line="240" w:lineRule="atLeast"/>
              <w:ind w:left="113" w:right="113"/>
              <w:jc w:val="center"/>
              <w:rPr>
                <w:b/>
                <w:bCs/>
                <w:sz w:val="24"/>
                <w:szCs w:val="24"/>
              </w:rPr>
            </w:pPr>
            <w:r w:rsidRPr="00494F8A">
              <w:rPr>
                <w:b/>
                <w:bCs/>
                <w:sz w:val="24"/>
                <w:szCs w:val="24"/>
              </w:rPr>
              <w:t>Код строки</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
                <w:sz w:val="24"/>
                <w:szCs w:val="24"/>
              </w:rPr>
            </w:pPr>
            <w:r w:rsidRPr="00494F8A">
              <w:rPr>
                <w:b/>
                <w:sz w:val="24"/>
                <w:szCs w:val="24"/>
              </w:rPr>
              <w:t xml:space="preserve">Консолидированный бюджет Российской Федерации и бюджетов государственных внебюджетных фондов, </w:t>
            </w:r>
            <w:r w:rsidR="00F331BC" w:rsidRPr="00494F8A">
              <w:rPr>
                <w:b/>
                <w:bCs/>
                <w:iCs/>
                <w:sz w:val="24"/>
                <w:szCs w:val="24"/>
              </w:rPr>
              <w:t>млрд</w:t>
            </w:r>
            <w:r w:rsidRPr="00494F8A">
              <w:rPr>
                <w:b/>
                <w:bCs/>
                <w:iCs/>
                <w:sz w:val="24"/>
                <w:szCs w:val="24"/>
              </w:rPr>
              <w:t> рублей</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
                <w:sz w:val="24"/>
                <w:szCs w:val="24"/>
              </w:rPr>
            </w:pPr>
            <w:r w:rsidRPr="00494F8A">
              <w:rPr>
                <w:b/>
                <w:sz w:val="24"/>
                <w:szCs w:val="24"/>
              </w:rPr>
              <w:t xml:space="preserve">Федеральный бюджет, </w:t>
            </w:r>
            <w:r w:rsidR="00F331BC" w:rsidRPr="00494F8A">
              <w:rPr>
                <w:b/>
                <w:bCs/>
                <w:iCs/>
                <w:sz w:val="24"/>
                <w:szCs w:val="24"/>
              </w:rPr>
              <w:t>млрд</w:t>
            </w:r>
            <w:r w:rsidRPr="00494F8A">
              <w:rPr>
                <w:b/>
                <w:bCs/>
                <w:iCs/>
                <w:sz w:val="24"/>
                <w:szCs w:val="24"/>
              </w:rPr>
              <w:t> рублей</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
                <w:sz w:val="24"/>
                <w:szCs w:val="24"/>
              </w:rPr>
            </w:pPr>
            <w:r w:rsidRPr="00494F8A">
              <w:rPr>
                <w:b/>
                <w:sz w:val="24"/>
                <w:szCs w:val="24"/>
              </w:rPr>
              <w:t xml:space="preserve">Бюджеты государственных внебюджетных фондов, </w:t>
            </w:r>
            <w:r w:rsidR="00F331BC" w:rsidRPr="00494F8A">
              <w:rPr>
                <w:b/>
                <w:bCs/>
                <w:iCs/>
                <w:sz w:val="24"/>
                <w:szCs w:val="24"/>
              </w:rPr>
              <w:t>млрд</w:t>
            </w:r>
            <w:r w:rsidRPr="00494F8A">
              <w:rPr>
                <w:b/>
                <w:bCs/>
                <w:iCs/>
                <w:sz w:val="24"/>
                <w:szCs w:val="24"/>
              </w:rPr>
              <w:t> рублей</w:t>
            </w:r>
          </w:p>
        </w:tc>
        <w:tc>
          <w:tcPr>
            <w:tcW w:w="2694"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
                <w:sz w:val="24"/>
                <w:szCs w:val="24"/>
              </w:rPr>
            </w:pPr>
            <w:r w:rsidRPr="00494F8A">
              <w:rPr>
                <w:b/>
                <w:sz w:val="24"/>
                <w:szCs w:val="24"/>
              </w:rPr>
              <w:t xml:space="preserve">Консолидированные бюджеты субъектов Российской Федерации, </w:t>
            </w:r>
            <w:r w:rsidR="00F331BC" w:rsidRPr="00494F8A">
              <w:rPr>
                <w:b/>
                <w:bCs/>
                <w:iCs/>
                <w:sz w:val="24"/>
                <w:szCs w:val="24"/>
              </w:rPr>
              <w:t>млрд</w:t>
            </w:r>
            <w:r w:rsidRPr="00494F8A">
              <w:rPr>
                <w:b/>
                <w:bCs/>
                <w:iCs/>
                <w:sz w:val="24"/>
                <w:szCs w:val="24"/>
              </w:rPr>
              <w:t> рублей</w:t>
            </w:r>
          </w:p>
        </w:tc>
        <w:tc>
          <w:tcPr>
            <w:tcW w:w="2268"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
                <w:sz w:val="24"/>
                <w:szCs w:val="24"/>
              </w:rPr>
            </w:pPr>
            <w:r w:rsidRPr="00494F8A">
              <w:rPr>
                <w:b/>
                <w:sz w:val="24"/>
                <w:szCs w:val="24"/>
              </w:rPr>
              <w:t xml:space="preserve">Бюджеты территориальных государственных внебюджетных фондов, </w:t>
            </w:r>
            <w:r w:rsidR="00F331BC" w:rsidRPr="00494F8A">
              <w:rPr>
                <w:b/>
                <w:bCs/>
                <w:iCs/>
                <w:sz w:val="24"/>
                <w:szCs w:val="24"/>
              </w:rPr>
              <w:t>млрд</w:t>
            </w:r>
            <w:r w:rsidRPr="00494F8A">
              <w:rPr>
                <w:b/>
                <w:bCs/>
                <w:iCs/>
                <w:sz w:val="24"/>
                <w:szCs w:val="24"/>
              </w:rPr>
              <w:t> рублей</w:t>
            </w:r>
          </w:p>
        </w:tc>
      </w:tr>
      <w:tr w:rsidR="00CC04A7" w:rsidRPr="00494F8A" w:rsidTr="00A549FF">
        <w:trPr>
          <w:cantSplit/>
          <w:trHeight w:val="138"/>
        </w:trPr>
        <w:tc>
          <w:tcPr>
            <w:tcW w:w="2572"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w:t>
            </w:r>
          </w:p>
        </w:tc>
        <w:tc>
          <w:tcPr>
            <w:tcW w:w="718"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2</w:t>
            </w:r>
          </w:p>
        </w:tc>
        <w:tc>
          <w:tcPr>
            <w:tcW w:w="2552"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3</w:t>
            </w:r>
          </w:p>
        </w:tc>
        <w:tc>
          <w:tcPr>
            <w:tcW w:w="1559"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4</w:t>
            </w:r>
          </w:p>
        </w:tc>
        <w:tc>
          <w:tcPr>
            <w:tcW w:w="1984"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5</w:t>
            </w:r>
          </w:p>
        </w:tc>
        <w:tc>
          <w:tcPr>
            <w:tcW w:w="2694"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6</w:t>
            </w:r>
          </w:p>
        </w:tc>
        <w:tc>
          <w:tcPr>
            <w:tcW w:w="2268"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7</w:t>
            </w:r>
          </w:p>
        </w:tc>
      </w:tr>
      <w:tr w:rsidR="00CC04A7" w:rsidRPr="00494F8A" w:rsidTr="00A549FF">
        <w:trPr>
          <w:trHeight w:val="21"/>
        </w:trPr>
        <w:tc>
          <w:tcPr>
            <w:tcW w:w="14347" w:type="dxa"/>
            <w:gridSpan w:val="7"/>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rPr>
                <w:b/>
                <w:bCs/>
                <w:sz w:val="24"/>
                <w:szCs w:val="24"/>
              </w:rPr>
            </w:pPr>
            <w:r w:rsidRPr="00494F8A">
              <w:rPr>
                <w:sz w:val="24"/>
                <w:szCs w:val="24"/>
              </w:rPr>
              <w:t>Кассовый метод</w:t>
            </w:r>
          </w:p>
        </w:tc>
      </w:tr>
      <w:tr w:rsidR="00CC04A7" w:rsidRPr="00494F8A" w:rsidTr="00A549FF">
        <w:trPr>
          <w:trHeight w:val="38"/>
        </w:trPr>
        <w:tc>
          <w:tcPr>
            <w:tcW w:w="2572" w:type="dxa"/>
            <w:tcBorders>
              <w:top w:val="nil"/>
              <w:left w:val="single" w:sz="4" w:space="0" w:color="auto"/>
              <w:bottom w:val="single" w:sz="4" w:space="0" w:color="auto"/>
              <w:right w:val="nil"/>
            </w:tcBorders>
            <w:shd w:val="clear" w:color="auto" w:fill="FFFFFF"/>
            <w:vAlign w:val="center"/>
            <w:hideMark/>
          </w:tcPr>
          <w:p w:rsidR="00CC04A7" w:rsidRPr="00494F8A" w:rsidRDefault="00CC04A7" w:rsidP="00790A3D">
            <w:pPr>
              <w:shd w:val="clear" w:color="auto" w:fill="FFFFFF"/>
              <w:spacing w:line="240" w:lineRule="atLeast"/>
              <w:rPr>
                <w:b/>
                <w:bCs/>
                <w:sz w:val="24"/>
                <w:szCs w:val="24"/>
              </w:rPr>
            </w:pPr>
            <w:r w:rsidRPr="00494F8A">
              <w:rPr>
                <w:b/>
                <w:bCs/>
                <w:sz w:val="24"/>
                <w:szCs w:val="24"/>
              </w:rPr>
              <w:t>ПОСТУПЛЕНИЯ</w:t>
            </w:r>
          </w:p>
        </w:tc>
        <w:tc>
          <w:tcPr>
            <w:tcW w:w="718"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b/>
                <w:bCs/>
                <w:sz w:val="24"/>
                <w:szCs w:val="24"/>
              </w:rPr>
            </w:pPr>
            <w:r w:rsidRPr="00494F8A">
              <w:rPr>
                <w:b/>
                <w:bCs/>
                <w:sz w:val="24"/>
                <w:szCs w:val="24"/>
              </w:rPr>
              <w:t>0100</w:t>
            </w:r>
          </w:p>
        </w:tc>
        <w:tc>
          <w:tcPr>
            <w:tcW w:w="2552" w:type="dxa"/>
            <w:tcBorders>
              <w:top w:val="single" w:sz="8"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51 553,0</w:t>
            </w:r>
          </w:p>
        </w:tc>
        <w:tc>
          <w:tcPr>
            <w:tcW w:w="1559" w:type="dxa"/>
            <w:tcBorders>
              <w:top w:val="single" w:sz="8" w:space="0" w:color="auto"/>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28 166,2</w:t>
            </w:r>
          </w:p>
        </w:tc>
        <w:tc>
          <w:tcPr>
            <w:tcW w:w="1984" w:type="dxa"/>
            <w:tcBorders>
              <w:top w:val="single" w:sz="8"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13 864,3</w:t>
            </w:r>
          </w:p>
        </w:tc>
        <w:tc>
          <w:tcPr>
            <w:tcW w:w="2694" w:type="dxa"/>
            <w:tcBorders>
              <w:top w:val="single" w:sz="8" w:space="0" w:color="auto"/>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18 715,2</w:t>
            </w:r>
          </w:p>
        </w:tc>
        <w:tc>
          <w:tcPr>
            <w:tcW w:w="2268" w:type="dxa"/>
            <w:tcBorders>
              <w:top w:val="single" w:sz="8" w:space="0" w:color="auto"/>
              <w:left w:val="nil"/>
              <w:bottom w:val="single" w:sz="4" w:space="0" w:color="auto"/>
              <w:right w:val="single" w:sz="8"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2 846,5</w:t>
            </w:r>
          </w:p>
        </w:tc>
      </w:tr>
      <w:tr w:rsidR="00CC04A7" w:rsidRPr="00494F8A" w:rsidTr="00A549FF">
        <w:trPr>
          <w:trHeight w:val="56"/>
        </w:trPr>
        <w:tc>
          <w:tcPr>
            <w:tcW w:w="2572"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790A3D">
            <w:pPr>
              <w:shd w:val="clear" w:color="auto" w:fill="FFFFFF"/>
              <w:spacing w:line="240" w:lineRule="atLeast"/>
              <w:rPr>
                <w:bCs/>
                <w:iCs/>
                <w:sz w:val="24"/>
                <w:szCs w:val="24"/>
              </w:rPr>
            </w:pPr>
            <w:r w:rsidRPr="00494F8A">
              <w:rPr>
                <w:bCs/>
                <w:iCs/>
                <w:sz w:val="24"/>
                <w:szCs w:val="24"/>
              </w:rPr>
              <w:t>Поступления по текущим операциям - всего</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bCs/>
                <w:sz w:val="24"/>
                <w:szCs w:val="24"/>
              </w:rPr>
            </w:pPr>
            <w:r w:rsidRPr="00494F8A">
              <w:rPr>
                <w:bCs/>
                <w:sz w:val="24"/>
                <w:szCs w:val="24"/>
              </w:rPr>
              <w:t>0200</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47 744,6</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25 110,8</w:t>
            </w:r>
          </w:p>
        </w:tc>
        <w:tc>
          <w:tcPr>
            <w:tcW w:w="198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13 841,7</w:t>
            </w:r>
          </w:p>
        </w:tc>
        <w:tc>
          <w:tcPr>
            <w:tcW w:w="269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17 343,4</w:t>
            </w:r>
          </w:p>
        </w:tc>
        <w:tc>
          <w:tcPr>
            <w:tcW w:w="2268"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2 846,5</w:t>
            </w:r>
          </w:p>
        </w:tc>
      </w:tr>
      <w:tr w:rsidR="00CC04A7" w:rsidRPr="00494F8A" w:rsidTr="00A549FF">
        <w:trPr>
          <w:trHeight w:val="58"/>
        </w:trPr>
        <w:tc>
          <w:tcPr>
            <w:tcW w:w="2572"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790A3D">
            <w:pPr>
              <w:shd w:val="clear" w:color="auto" w:fill="FFFFFF"/>
              <w:spacing w:line="240" w:lineRule="atLeast"/>
              <w:rPr>
                <w:sz w:val="24"/>
                <w:szCs w:val="24"/>
              </w:rPr>
            </w:pPr>
            <w:r w:rsidRPr="00494F8A">
              <w:rPr>
                <w:sz w:val="24"/>
                <w:szCs w:val="24"/>
              </w:rPr>
              <w:t>Поступления от инвестиционных операций - всего</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sz w:val="24"/>
                <w:szCs w:val="24"/>
              </w:rPr>
            </w:pPr>
            <w:r w:rsidRPr="00494F8A">
              <w:rPr>
                <w:sz w:val="24"/>
                <w:szCs w:val="24"/>
              </w:rPr>
              <w:t>1300</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338,5</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320,2</w:t>
            </w:r>
          </w:p>
        </w:tc>
        <w:tc>
          <w:tcPr>
            <w:tcW w:w="198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22,6</w:t>
            </w:r>
          </w:p>
        </w:tc>
        <w:tc>
          <w:tcPr>
            <w:tcW w:w="269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182,1</w:t>
            </w:r>
          </w:p>
        </w:tc>
        <w:tc>
          <w:tcPr>
            <w:tcW w:w="2268"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w:t>
            </w:r>
          </w:p>
        </w:tc>
      </w:tr>
      <w:tr w:rsidR="00CC04A7" w:rsidRPr="00494F8A" w:rsidTr="00A549FF">
        <w:trPr>
          <w:trHeight w:val="27"/>
        </w:trPr>
        <w:tc>
          <w:tcPr>
            <w:tcW w:w="2572"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790A3D">
            <w:pPr>
              <w:shd w:val="clear" w:color="auto" w:fill="FFFFFF"/>
              <w:spacing w:line="240" w:lineRule="atLeast"/>
              <w:rPr>
                <w:sz w:val="24"/>
                <w:szCs w:val="24"/>
              </w:rPr>
            </w:pPr>
            <w:r w:rsidRPr="00494F8A">
              <w:rPr>
                <w:sz w:val="24"/>
                <w:szCs w:val="24"/>
              </w:rPr>
              <w:t>Поступления от финансовых операций - всего</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sz w:val="24"/>
                <w:szCs w:val="24"/>
              </w:rPr>
            </w:pPr>
            <w:r w:rsidRPr="00494F8A">
              <w:rPr>
                <w:sz w:val="24"/>
                <w:szCs w:val="24"/>
              </w:rPr>
              <w:t>1800</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3 469,9</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34"/>
              <w:jc w:val="center"/>
              <w:rPr>
                <w:bCs/>
                <w:sz w:val="24"/>
                <w:szCs w:val="24"/>
              </w:rPr>
            </w:pPr>
            <w:r w:rsidRPr="00494F8A">
              <w:rPr>
                <w:bCs/>
                <w:sz w:val="24"/>
                <w:szCs w:val="24"/>
              </w:rPr>
              <w:t>2 735,2</w:t>
            </w:r>
          </w:p>
        </w:tc>
        <w:tc>
          <w:tcPr>
            <w:tcW w:w="198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w:t>
            </w:r>
          </w:p>
        </w:tc>
        <w:tc>
          <w:tcPr>
            <w:tcW w:w="269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1 189,7</w:t>
            </w:r>
          </w:p>
        </w:tc>
        <w:tc>
          <w:tcPr>
            <w:tcW w:w="2268"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w:t>
            </w:r>
          </w:p>
        </w:tc>
      </w:tr>
      <w:tr w:rsidR="00CC04A7" w:rsidRPr="00494F8A" w:rsidTr="00A549FF">
        <w:trPr>
          <w:trHeight w:val="45"/>
        </w:trPr>
        <w:tc>
          <w:tcPr>
            <w:tcW w:w="2572" w:type="dxa"/>
            <w:tcBorders>
              <w:top w:val="nil"/>
              <w:left w:val="single" w:sz="4" w:space="0" w:color="auto"/>
              <w:bottom w:val="single" w:sz="4" w:space="0" w:color="auto"/>
              <w:right w:val="nil"/>
            </w:tcBorders>
            <w:shd w:val="clear" w:color="auto" w:fill="FFFFFF"/>
            <w:vAlign w:val="center"/>
            <w:hideMark/>
          </w:tcPr>
          <w:p w:rsidR="00CC04A7" w:rsidRPr="00494F8A" w:rsidRDefault="00CC04A7" w:rsidP="00790A3D">
            <w:pPr>
              <w:shd w:val="clear" w:color="auto" w:fill="FFFFFF"/>
              <w:spacing w:line="240" w:lineRule="atLeast"/>
              <w:rPr>
                <w:b/>
                <w:bCs/>
                <w:sz w:val="24"/>
                <w:szCs w:val="24"/>
              </w:rPr>
            </w:pPr>
            <w:r w:rsidRPr="00494F8A">
              <w:rPr>
                <w:b/>
                <w:bCs/>
                <w:sz w:val="24"/>
                <w:szCs w:val="24"/>
              </w:rPr>
              <w:t>ВЫБЫТИЯ</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b/>
                <w:bCs/>
                <w:sz w:val="24"/>
                <w:szCs w:val="24"/>
              </w:rPr>
            </w:pPr>
            <w:r w:rsidRPr="00494F8A">
              <w:rPr>
                <w:b/>
                <w:bCs/>
                <w:sz w:val="24"/>
                <w:szCs w:val="24"/>
              </w:rPr>
              <w:t>2100</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49 493,0</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26 508,1</w:t>
            </w:r>
          </w:p>
        </w:tc>
        <w:tc>
          <w:tcPr>
            <w:tcW w:w="198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14 024,9</w:t>
            </w:r>
          </w:p>
        </w:tc>
        <w:tc>
          <w:tcPr>
            <w:tcW w:w="269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18 187,8</w:t>
            </w:r>
          </w:p>
        </w:tc>
        <w:tc>
          <w:tcPr>
            <w:tcW w:w="2268"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
                <w:bCs/>
                <w:sz w:val="24"/>
                <w:szCs w:val="24"/>
              </w:rPr>
            </w:pPr>
            <w:r w:rsidRPr="00494F8A">
              <w:rPr>
                <w:b/>
                <w:bCs/>
                <w:sz w:val="24"/>
                <w:szCs w:val="24"/>
              </w:rPr>
              <w:t>2 811,4</w:t>
            </w:r>
          </w:p>
        </w:tc>
      </w:tr>
      <w:tr w:rsidR="00CC04A7" w:rsidRPr="00494F8A" w:rsidTr="00A549FF">
        <w:trPr>
          <w:trHeight w:val="493"/>
        </w:trPr>
        <w:tc>
          <w:tcPr>
            <w:tcW w:w="2572"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790A3D">
            <w:pPr>
              <w:shd w:val="clear" w:color="auto" w:fill="FFFFFF"/>
              <w:spacing w:line="240" w:lineRule="atLeast"/>
              <w:rPr>
                <w:bCs/>
                <w:iCs/>
                <w:sz w:val="24"/>
                <w:szCs w:val="24"/>
              </w:rPr>
            </w:pPr>
            <w:r w:rsidRPr="00494F8A">
              <w:rPr>
                <w:bCs/>
                <w:iCs/>
                <w:sz w:val="24"/>
                <w:szCs w:val="24"/>
              </w:rPr>
              <w:t>Выбытия по текущим операциям – всего</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bCs/>
                <w:sz w:val="24"/>
                <w:szCs w:val="24"/>
              </w:rPr>
            </w:pPr>
            <w:r w:rsidRPr="00494F8A">
              <w:rPr>
                <w:bCs/>
                <w:sz w:val="24"/>
                <w:szCs w:val="24"/>
              </w:rPr>
              <w:t>2200</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42 469,3</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22 321,6</w:t>
            </w:r>
          </w:p>
        </w:tc>
        <w:tc>
          <w:tcPr>
            <w:tcW w:w="198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14 004,3</w:t>
            </w:r>
          </w:p>
        </w:tc>
        <w:tc>
          <w:tcPr>
            <w:tcW w:w="269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14 730,9</w:t>
            </w:r>
          </w:p>
        </w:tc>
        <w:tc>
          <w:tcPr>
            <w:tcW w:w="2268"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hd w:val="clear" w:color="auto" w:fill="FFFFFF"/>
              <w:spacing w:line="240" w:lineRule="atLeast"/>
              <w:ind w:firstLine="34"/>
              <w:jc w:val="center"/>
              <w:rPr>
                <w:bCs/>
                <w:sz w:val="24"/>
                <w:szCs w:val="24"/>
              </w:rPr>
            </w:pPr>
            <w:r w:rsidRPr="00494F8A">
              <w:rPr>
                <w:bCs/>
                <w:sz w:val="24"/>
                <w:szCs w:val="24"/>
              </w:rPr>
              <w:t>2 810,2</w:t>
            </w:r>
          </w:p>
        </w:tc>
      </w:tr>
      <w:tr w:rsidR="00CC04A7" w:rsidRPr="00494F8A" w:rsidTr="00A549FF">
        <w:trPr>
          <w:trHeight w:val="573"/>
        </w:trPr>
        <w:tc>
          <w:tcPr>
            <w:tcW w:w="2572"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790A3D">
            <w:pPr>
              <w:shd w:val="clear" w:color="auto" w:fill="FFFFFF"/>
              <w:spacing w:line="240" w:lineRule="atLeast"/>
              <w:rPr>
                <w:sz w:val="24"/>
                <w:szCs w:val="24"/>
              </w:rPr>
            </w:pPr>
            <w:r w:rsidRPr="00494F8A">
              <w:rPr>
                <w:sz w:val="24"/>
                <w:szCs w:val="24"/>
              </w:rPr>
              <w:t>Выбытия по инвестиционным операциям - всего</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sz w:val="24"/>
                <w:szCs w:val="24"/>
              </w:rPr>
            </w:pPr>
            <w:r w:rsidRPr="00494F8A">
              <w:rPr>
                <w:sz w:val="24"/>
                <w:szCs w:val="24"/>
              </w:rPr>
              <w:t>3200</w:t>
            </w:r>
          </w:p>
        </w:tc>
        <w:tc>
          <w:tcPr>
            <w:tcW w:w="2552" w:type="dxa"/>
            <w:tcBorders>
              <w:top w:val="nil"/>
              <w:left w:val="nil"/>
              <w:bottom w:val="single" w:sz="4" w:space="0" w:color="auto"/>
              <w:right w:val="single" w:sz="4" w:space="0" w:color="auto"/>
            </w:tcBorders>
            <w:shd w:val="clear" w:color="auto" w:fill="FFFFFF"/>
            <w:vAlign w:val="bottom"/>
          </w:tcPr>
          <w:p w:rsidR="00CC04A7" w:rsidRPr="00494F8A" w:rsidRDefault="00CC04A7" w:rsidP="00790A3D">
            <w:pPr>
              <w:spacing w:line="240" w:lineRule="atLeast"/>
              <w:ind w:firstLine="34"/>
              <w:jc w:val="center"/>
              <w:rPr>
                <w:sz w:val="24"/>
                <w:szCs w:val="24"/>
                <w:lang w:eastAsia="ru-RU"/>
              </w:rPr>
            </w:pPr>
            <w:r w:rsidRPr="00494F8A">
              <w:rPr>
                <w:bCs/>
                <w:sz w:val="24"/>
                <w:szCs w:val="24"/>
              </w:rPr>
              <w:t>4 923,5</w:t>
            </w:r>
          </w:p>
        </w:tc>
        <w:tc>
          <w:tcPr>
            <w:tcW w:w="1559" w:type="dxa"/>
            <w:tcBorders>
              <w:top w:val="nil"/>
              <w:left w:val="nil"/>
              <w:bottom w:val="single" w:sz="4" w:space="0" w:color="auto"/>
              <w:right w:val="single" w:sz="4" w:space="0" w:color="auto"/>
            </w:tcBorders>
            <w:shd w:val="clear" w:color="auto" w:fill="FFFFFF"/>
            <w:vAlign w:val="bottom"/>
          </w:tcPr>
          <w:p w:rsidR="00CC04A7" w:rsidRPr="00494F8A" w:rsidRDefault="00CC04A7" w:rsidP="00790A3D">
            <w:pPr>
              <w:spacing w:line="240" w:lineRule="atLeast"/>
              <w:ind w:firstLine="34"/>
              <w:jc w:val="center"/>
              <w:rPr>
                <w:sz w:val="24"/>
                <w:szCs w:val="24"/>
                <w:lang w:eastAsia="ru-RU"/>
              </w:rPr>
            </w:pPr>
            <w:r w:rsidRPr="00494F8A">
              <w:rPr>
                <w:bCs/>
                <w:sz w:val="24"/>
                <w:szCs w:val="24"/>
              </w:rPr>
              <w:t>3 151,4</w:t>
            </w:r>
          </w:p>
        </w:tc>
        <w:tc>
          <w:tcPr>
            <w:tcW w:w="1984" w:type="dxa"/>
            <w:tcBorders>
              <w:top w:val="nil"/>
              <w:left w:val="nil"/>
              <w:bottom w:val="single" w:sz="4" w:space="0" w:color="auto"/>
              <w:right w:val="single" w:sz="4" w:space="0" w:color="auto"/>
            </w:tcBorders>
            <w:shd w:val="clear" w:color="auto" w:fill="FFFFFF"/>
            <w:vAlign w:val="bottom"/>
            <w:hideMark/>
          </w:tcPr>
          <w:p w:rsidR="00CC04A7" w:rsidRPr="00494F8A" w:rsidRDefault="00CC04A7" w:rsidP="00790A3D">
            <w:pPr>
              <w:spacing w:line="240" w:lineRule="atLeast"/>
              <w:ind w:firstLine="34"/>
              <w:jc w:val="center"/>
              <w:rPr>
                <w:sz w:val="24"/>
                <w:szCs w:val="24"/>
                <w:lang w:eastAsia="ru-RU"/>
              </w:rPr>
            </w:pPr>
            <w:r w:rsidRPr="00494F8A">
              <w:rPr>
                <w:bCs/>
                <w:sz w:val="24"/>
                <w:szCs w:val="24"/>
              </w:rPr>
              <w:t>20,6</w:t>
            </w:r>
          </w:p>
        </w:tc>
        <w:tc>
          <w:tcPr>
            <w:tcW w:w="2694" w:type="dxa"/>
            <w:tcBorders>
              <w:top w:val="nil"/>
              <w:left w:val="nil"/>
              <w:bottom w:val="single" w:sz="4" w:space="0" w:color="auto"/>
              <w:right w:val="single" w:sz="4" w:space="0" w:color="auto"/>
            </w:tcBorders>
            <w:shd w:val="clear" w:color="auto" w:fill="FFFFFF"/>
            <w:vAlign w:val="bottom"/>
            <w:hideMark/>
          </w:tcPr>
          <w:p w:rsidR="00CC04A7" w:rsidRPr="00494F8A" w:rsidRDefault="00CC04A7" w:rsidP="00790A3D">
            <w:pPr>
              <w:spacing w:line="240" w:lineRule="atLeast"/>
              <w:ind w:firstLine="34"/>
              <w:jc w:val="center"/>
              <w:rPr>
                <w:sz w:val="24"/>
                <w:szCs w:val="24"/>
                <w:lang w:eastAsia="ru-RU"/>
              </w:rPr>
            </w:pPr>
            <w:r w:rsidRPr="00494F8A">
              <w:rPr>
                <w:bCs/>
                <w:sz w:val="24"/>
                <w:szCs w:val="24"/>
              </w:rPr>
              <w:t>2 205,4</w:t>
            </w:r>
          </w:p>
        </w:tc>
        <w:tc>
          <w:tcPr>
            <w:tcW w:w="2268" w:type="dxa"/>
            <w:tcBorders>
              <w:top w:val="nil"/>
              <w:left w:val="nil"/>
              <w:bottom w:val="single" w:sz="4" w:space="0" w:color="auto"/>
              <w:right w:val="single" w:sz="8" w:space="0" w:color="auto"/>
            </w:tcBorders>
            <w:shd w:val="clear" w:color="auto" w:fill="FFFFFF"/>
            <w:vAlign w:val="bottom"/>
            <w:hideMark/>
          </w:tcPr>
          <w:p w:rsidR="00CC04A7" w:rsidRPr="00494F8A" w:rsidRDefault="00CC04A7" w:rsidP="00790A3D">
            <w:pPr>
              <w:spacing w:line="240" w:lineRule="atLeast"/>
              <w:ind w:firstLine="34"/>
              <w:jc w:val="center"/>
              <w:rPr>
                <w:sz w:val="24"/>
                <w:szCs w:val="24"/>
                <w:lang w:eastAsia="ru-RU"/>
              </w:rPr>
            </w:pPr>
            <w:r w:rsidRPr="00494F8A">
              <w:rPr>
                <w:bCs/>
                <w:sz w:val="24"/>
                <w:szCs w:val="24"/>
              </w:rPr>
              <w:t>1,2</w:t>
            </w:r>
          </w:p>
        </w:tc>
      </w:tr>
      <w:tr w:rsidR="00CC04A7" w:rsidRPr="00494F8A" w:rsidTr="00A549FF">
        <w:trPr>
          <w:trHeight w:val="2698"/>
        </w:trPr>
        <w:tc>
          <w:tcPr>
            <w:tcW w:w="2572" w:type="dxa"/>
            <w:tcBorders>
              <w:top w:val="single" w:sz="4" w:space="0" w:color="auto"/>
              <w:left w:val="single" w:sz="4" w:space="0" w:color="auto"/>
              <w:bottom w:val="single" w:sz="4" w:space="0" w:color="auto"/>
              <w:right w:val="nil"/>
            </w:tcBorders>
            <w:shd w:val="clear" w:color="auto" w:fill="FFFFFF"/>
            <w:vAlign w:val="center"/>
          </w:tcPr>
          <w:p w:rsidR="00CC04A7" w:rsidRPr="00494F8A" w:rsidRDefault="00CC04A7" w:rsidP="00790A3D">
            <w:pPr>
              <w:shd w:val="clear" w:color="auto" w:fill="FFFFFF"/>
              <w:spacing w:line="240" w:lineRule="atLeast"/>
              <w:ind w:firstLine="0"/>
              <w:jc w:val="center"/>
              <w:rPr>
                <w:sz w:val="24"/>
                <w:szCs w:val="24"/>
              </w:rPr>
            </w:pPr>
            <w:r w:rsidRPr="00494F8A">
              <w:rPr>
                <w:b/>
                <w:sz w:val="24"/>
                <w:szCs w:val="24"/>
              </w:rPr>
              <w:lastRenderedPageBreak/>
              <w:t>Наименование показателя</w:t>
            </w:r>
          </w:p>
        </w:tc>
        <w:tc>
          <w:tcPr>
            <w:tcW w:w="718" w:type="dxa"/>
            <w:tcBorders>
              <w:top w:val="single" w:sz="4" w:space="0" w:color="auto"/>
              <w:left w:val="single" w:sz="8" w:space="0" w:color="auto"/>
              <w:bottom w:val="single" w:sz="4" w:space="0" w:color="auto"/>
              <w:right w:val="single" w:sz="4" w:space="0" w:color="auto"/>
            </w:tcBorders>
            <w:shd w:val="clear" w:color="auto" w:fill="FFFFFF"/>
            <w:noWrap/>
            <w:textDirection w:val="btLr"/>
            <w:vAlign w:val="center"/>
          </w:tcPr>
          <w:p w:rsidR="00CC04A7" w:rsidRPr="00494F8A" w:rsidRDefault="00CC04A7" w:rsidP="00F960D3">
            <w:pPr>
              <w:shd w:val="clear" w:color="auto" w:fill="FFFFFF"/>
              <w:spacing w:line="240" w:lineRule="atLeast"/>
              <w:ind w:firstLine="0"/>
              <w:jc w:val="center"/>
              <w:rPr>
                <w:sz w:val="24"/>
                <w:szCs w:val="24"/>
              </w:rPr>
            </w:pPr>
            <w:r w:rsidRPr="00494F8A">
              <w:rPr>
                <w:b/>
                <w:bCs/>
                <w:sz w:val="24"/>
                <w:szCs w:val="24"/>
              </w:rPr>
              <w:t>Код строки</w:t>
            </w:r>
          </w:p>
        </w:tc>
        <w:tc>
          <w:tcPr>
            <w:tcW w:w="2552"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
                <w:sz w:val="24"/>
                <w:szCs w:val="24"/>
              </w:rPr>
              <w:t xml:space="preserve">Консолидированный бюджет Российской Федерации и бюджетов государственных внебюджетных фондов, </w:t>
            </w:r>
            <w:r w:rsidR="00F331BC" w:rsidRPr="00494F8A">
              <w:rPr>
                <w:b/>
                <w:bCs/>
                <w:iCs/>
                <w:sz w:val="24"/>
                <w:szCs w:val="24"/>
              </w:rPr>
              <w:t>млрд</w:t>
            </w:r>
            <w:r w:rsidRPr="00494F8A">
              <w:rPr>
                <w:b/>
                <w:bCs/>
                <w:iCs/>
                <w:sz w:val="24"/>
                <w:szCs w:val="24"/>
              </w:rPr>
              <w:t> рублей</w:t>
            </w:r>
          </w:p>
        </w:tc>
        <w:tc>
          <w:tcPr>
            <w:tcW w:w="1559"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
                <w:sz w:val="24"/>
                <w:szCs w:val="24"/>
              </w:rPr>
              <w:t xml:space="preserve">Федеральный бюджет, </w:t>
            </w:r>
            <w:r w:rsidR="00F331BC" w:rsidRPr="00494F8A">
              <w:rPr>
                <w:b/>
                <w:bCs/>
                <w:iCs/>
                <w:sz w:val="24"/>
                <w:szCs w:val="24"/>
              </w:rPr>
              <w:t>млрд</w:t>
            </w:r>
            <w:r w:rsidRPr="00494F8A">
              <w:rPr>
                <w:b/>
                <w:bCs/>
                <w:iCs/>
                <w:sz w:val="24"/>
                <w:szCs w:val="24"/>
              </w:rPr>
              <w:t> рублей</w:t>
            </w:r>
          </w:p>
        </w:tc>
        <w:tc>
          <w:tcPr>
            <w:tcW w:w="1984"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
                <w:sz w:val="24"/>
                <w:szCs w:val="24"/>
              </w:rPr>
              <w:t>Бюджеты государственных внебюджетных фондов,</w:t>
            </w:r>
            <w:r w:rsidR="00B31989" w:rsidRPr="00494F8A">
              <w:rPr>
                <w:b/>
                <w:sz w:val="24"/>
                <w:szCs w:val="24"/>
              </w:rPr>
              <w:t xml:space="preserve"> </w:t>
            </w:r>
            <w:r w:rsidR="00F331BC" w:rsidRPr="00494F8A">
              <w:rPr>
                <w:b/>
                <w:bCs/>
                <w:iCs/>
                <w:sz w:val="24"/>
                <w:szCs w:val="24"/>
              </w:rPr>
              <w:t>млрд</w:t>
            </w:r>
            <w:r w:rsidRPr="00494F8A">
              <w:rPr>
                <w:b/>
                <w:bCs/>
                <w:iCs/>
                <w:sz w:val="24"/>
                <w:szCs w:val="24"/>
              </w:rPr>
              <w:t xml:space="preserve"> рублей</w:t>
            </w:r>
          </w:p>
        </w:tc>
        <w:tc>
          <w:tcPr>
            <w:tcW w:w="2694"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
                <w:sz w:val="24"/>
                <w:szCs w:val="24"/>
              </w:rPr>
              <w:t xml:space="preserve">Консолидированные бюджеты субъектов Российской Федерации, </w:t>
            </w:r>
            <w:r w:rsidR="00F331BC" w:rsidRPr="00494F8A">
              <w:rPr>
                <w:b/>
                <w:bCs/>
                <w:iCs/>
                <w:sz w:val="24"/>
                <w:szCs w:val="24"/>
              </w:rPr>
              <w:t>млрд</w:t>
            </w:r>
            <w:r w:rsidRPr="00494F8A">
              <w:rPr>
                <w:b/>
                <w:bCs/>
                <w:iCs/>
                <w:sz w:val="24"/>
                <w:szCs w:val="24"/>
              </w:rPr>
              <w:t> рублей</w:t>
            </w:r>
          </w:p>
        </w:tc>
        <w:tc>
          <w:tcPr>
            <w:tcW w:w="2268" w:type="dxa"/>
            <w:tcBorders>
              <w:top w:val="single" w:sz="4" w:space="0" w:color="auto"/>
              <w:left w:val="nil"/>
              <w:bottom w:val="single" w:sz="4" w:space="0" w:color="auto"/>
              <w:right w:val="single" w:sz="8"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
                <w:sz w:val="24"/>
                <w:szCs w:val="24"/>
              </w:rPr>
              <w:t xml:space="preserve">Бюджеты территориальных государственных внебюджетных фондов, </w:t>
            </w:r>
            <w:r w:rsidR="00F331BC" w:rsidRPr="00494F8A">
              <w:rPr>
                <w:b/>
                <w:bCs/>
                <w:iCs/>
                <w:sz w:val="24"/>
                <w:szCs w:val="24"/>
              </w:rPr>
              <w:t>млрд</w:t>
            </w:r>
            <w:r w:rsidRPr="00494F8A">
              <w:rPr>
                <w:b/>
                <w:bCs/>
                <w:iCs/>
                <w:sz w:val="24"/>
                <w:szCs w:val="24"/>
              </w:rPr>
              <w:t> рублей</w:t>
            </w:r>
          </w:p>
        </w:tc>
      </w:tr>
      <w:tr w:rsidR="00CC04A7" w:rsidRPr="00494F8A" w:rsidTr="00A549FF">
        <w:trPr>
          <w:trHeight w:val="109"/>
        </w:trPr>
        <w:tc>
          <w:tcPr>
            <w:tcW w:w="2572" w:type="dxa"/>
            <w:tcBorders>
              <w:top w:val="nil"/>
              <w:left w:val="single" w:sz="4" w:space="0" w:color="auto"/>
              <w:bottom w:val="single" w:sz="4" w:space="0" w:color="auto"/>
              <w:right w:val="nil"/>
            </w:tcBorders>
            <w:shd w:val="clear" w:color="auto" w:fill="FFFFFF"/>
            <w:vAlign w:val="center"/>
          </w:tcPr>
          <w:p w:rsidR="00CC04A7" w:rsidRPr="00494F8A" w:rsidRDefault="00CC04A7" w:rsidP="00790A3D">
            <w:pPr>
              <w:shd w:val="clear" w:color="auto" w:fill="FFFFFF"/>
              <w:spacing w:line="240" w:lineRule="atLeast"/>
              <w:ind w:firstLine="0"/>
              <w:jc w:val="center"/>
              <w:rPr>
                <w:sz w:val="24"/>
                <w:szCs w:val="24"/>
              </w:rPr>
            </w:pPr>
            <w:r w:rsidRPr="00494F8A">
              <w:rPr>
                <w:bCs/>
                <w:sz w:val="24"/>
                <w:szCs w:val="24"/>
              </w:rPr>
              <w:t>1</w:t>
            </w:r>
          </w:p>
        </w:tc>
        <w:tc>
          <w:tcPr>
            <w:tcW w:w="718" w:type="dxa"/>
            <w:tcBorders>
              <w:top w:val="nil"/>
              <w:left w:val="single" w:sz="8" w:space="0" w:color="auto"/>
              <w:bottom w:val="single" w:sz="4" w:space="0" w:color="auto"/>
              <w:right w:val="single" w:sz="4" w:space="0" w:color="auto"/>
            </w:tcBorders>
            <w:shd w:val="clear" w:color="auto" w:fill="FFFFFF"/>
            <w:noWrap/>
            <w:vAlign w:val="center"/>
          </w:tcPr>
          <w:p w:rsidR="00CC04A7" w:rsidRPr="00494F8A" w:rsidRDefault="00CC04A7" w:rsidP="00F960D3">
            <w:pPr>
              <w:shd w:val="clear" w:color="auto" w:fill="FFFFFF"/>
              <w:spacing w:line="240" w:lineRule="atLeast"/>
              <w:ind w:firstLine="0"/>
              <w:jc w:val="center"/>
              <w:rPr>
                <w:sz w:val="24"/>
                <w:szCs w:val="24"/>
              </w:rPr>
            </w:pPr>
            <w:r w:rsidRPr="00494F8A">
              <w:rPr>
                <w:bCs/>
                <w:sz w:val="24"/>
                <w:szCs w:val="24"/>
              </w:rPr>
              <w:t>2</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Cs/>
                <w:sz w:val="24"/>
                <w:szCs w:val="24"/>
              </w:rPr>
              <w:t>3</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Cs/>
                <w:sz w:val="24"/>
                <w:szCs w:val="24"/>
              </w:rPr>
              <w:t>4</w:t>
            </w:r>
          </w:p>
        </w:tc>
        <w:tc>
          <w:tcPr>
            <w:tcW w:w="1984"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Cs/>
                <w:sz w:val="24"/>
                <w:szCs w:val="24"/>
              </w:rPr>
              <w:t>5</w:t>
            </w:r>
          </w:p>
        </w:tc>
        <w:tc>
          <w:tcPr>
            <w:tcW w:w="2694"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Cs/>
                <w:sz w:val="24"/>
                <w:szCs w:val="24"/>
              </w:rPr>
              <w:t>6</w:t>
            </w:r>
          </w:p>
        </w:tc>
        <w:tc>
          <w:tcPr>
            <w:tcW w:w="2268" w:type="dxa"/>
            <w:tcBorders>
              <w:top w:val="nil"/>
              <w:left w:val="nil"/>
              <w:bottom w:val="single" w:sz="4" w:space="0" w:color="auto"/>
              <w:right w:val="single" w:sz="8" w:space="0" w:color="auto"/>
            </w:tcBorders>
            <w:shd w:val="clear" w:color="auto" w:fill="FFFFFF"/>
            <w:vAlign w:val="center"/>
          </w:tcPr>
          <w:p w:rsidR="00CC04A7" w:rsidRPr="00494F8A" w:rsidRDefault="00CC04A7" w:rsidP="00790A3D">
            <w:pPr>
              <w:spacing w:line="240" w:lineRule="atLeast"/>
              <w:ind w:firstLine="0"/>
              <w:jc w:val="center"/>
              <w:rPr>
                <w:bCs/>
                <w:sz w:val="24"/>
                <w:szCs w:val="24"/>
              </w:rPr>
            </w:pPr>
            <w:r w:rsidRPr="00494F8A">
              <w:rPr>
                <w:bCs/>
                <w:sz w:val="24"/>
                <w:szCs w:val="24"/>
              </w:rPr>
              <w:t>7</w:t>
            </w:r>
          </w:p>
        </w:tc>
      </w:tr>
      <w:tr w:rsidR="00CC04A7" w:rsidRPr="00494F8A" w:rsidTr="00A549FF">
        <w:trPr>
          <w:trHeight w:val="27"/>
        </w:trPr>
        <w:tc>
          <w:tcPr>
            <w:tcW w:w="2572"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790A3D">
            <w:pPr>
              <w:shd w:val="clear" w:color="auto" w:fill="FFFFFF"/>
              <w:spacing w:line="240" w:lineRule="atLeast"/>
              <w:rPr>
                <w:sz w:val="24"/>
                <w:szCs w:val="24"/>
              </w:rPr>
            </w:pPr>
            <w:r w:rsidRPr="00494F8A">
              <w:rPr>
                <w:sz w:val="24"/>
                <w:szCs w:val="24"/>
              </w:rPr>
              <w:t>Выбытия по финансовым операциям - всего</w:t>
            </w:r>
          </w:p>
        </w:tc>
        <w:tc>
          <w:tcPr>
            <w:tcW w:w="718" w:type="dxa"/>
            <w:tcBorders>
              <w:top w:val="nil"/>
              <w:left w:val="single" w:sz="8"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sz w:val="24"/>
                <w:szCs w:val="24"/>
              </w:rPr>
            </w:pPr>
            <w:r w:rsidRPr="00494F8A">
              <w:rPr>
                <w:sz w:val="24"/>
                <w:szCs w:val="24"/>
              </w:rPr>
              <w:t>3600</w:t>
            </w:r>
          </w:p>
        </w:tc>
        <w:tc>
          <w:tcPr>
            <w:tcW w:w="2552"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sz w:val="24"/>
                <w:szCs w:val="24"/>
                <w:lang w:eastAsia="ru-RU"/>
              </w:rPr>
            </w:pPr>
            <w:r w:rsidRPr="00494F8A">
              <w:rPr>
                <w:bCs/>
                <w:sz w:val="24"/>
                <w:szCs w:val="24"/>
              </w:rPr>
              <w:t>2 100,2</w:t>
            </w:r>
          </w:p>
        </w:tc>
        <w:tc>
          <w:tcPr>
            <w:tcW w:w="1559" w:type="dxa"/>
            <w:tcBorders>
              <w:top w:val="nil"/>
              <w:left w:val="nil"/>
              <w:bottom w:val="single" w:sz="4" w:space="0" w:color="auto"/>
              <w:right w:val="single" w:sz="4" w:space="0" w:color="auto"/>
            </w:tcBorders>
            <w:shd w:val="clear" w:color="auto" w:fill="FFFFFF"/>
            <w:vAlign w:val="center"/>
          </w:tcPr>
          <w:p w:rsidR="00CC04A7" w:rsidRPr="00494F8A" w:rsidRDefault="00CC04A7" w:rsidP="00790A3D">
            <w:pPr>
              <w:spacing w:line="240" w:lineRule="atLeast"/>
              <w:ind w:firstLine="0"/>
              <w:jc w:val="center"/>
              <w:rPr>
                <w:sz w:val="24"/>
                <w:szCs w:val="24"/>
                <w:lang w:eastAsia="ru-RU"/>
              </w:rPr>
            </w:pPr>
            <w:r w:rsidRPr="00494F8A">
              <w:rPr>
                <w:bCs/>
                <w:sz w:val="24"/>
                <w:szCs w:val="24"/>
              </w:rPr>
              <w:t>1 035,1</w:t>
            </w:r>
          </w:p>
        </w:tc>
        <w:tc>
          <w:tcPr>
            <w:tcW w:w="198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pacing w:line="240" w:lineRule="atLeast"/>
              <w:ind w:firstLine="0"/>
              <w:jc w:val="center"/>
              <w:rPr>
                <w:sz w:val="24"/>
                <w:szCs w:val="24"/>
                <w:lang w:eastAsia="ru-RU"/>
              </w:rPr>
            </w:pPr>
            <w:r w:rsidRPr="00494F8A">
              <w:rPr>
                <w:bCs/>
                <w:sz w:val="24"/>
                <w:szCs w:val="24"/>
              </w:rPr>
              <w:t>-</w:t>
            </w:r>
          </w:p>
        </w:tc>
        <w:tc>
          <w:tcPr>
            <w:tcW w:w="2694"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790A3D">
            <w:pPr>
              <w:spacing w:line="240" w:lineRule="atLeast"/>
              <w:ind w:firstLine="0"/>
              <w:jc w:val="center"/>
              <w:rPr>
                <w:sz w:val="24"/>
                <w:szCs w:val="24"/>
                <w:lang w:eastAsia="ru-RU"/>
              </w:rPr>
            </w:pPr>
            <w:r w:rsidRPr="00494F8A">
              <w:rPr>
                <w:bCs/>
                <w:sz w:val="24"/>
                <w:szCs w:val="24"/>
              </w:rPr>
              <w:t>1 251,6</w:t>
            </w:r>
          </w:p>
        </w:tc>
        <w:tc>
          <w:tcPr>
            <w:tcW w:w="2268"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790A3D">
            <w:pPr>
              <w:spacing w:line="240" w:lineRule="atLeast"/>
              <w:ind w:firstLine="0"/>
              <w:jc w:val="center"/>
              <w:rPr>
                <w:sz w:val="24"/>
                <w:szCs w:val="24"/>
                <w:lang w:eastAsia="ru-RU"/>
              </w:rPr>
            </w:pPr>
            <w:r w:rsidRPr="00494F8A">
              <w:rPr>
                <w:bCs/>
                <w:sz w:val="24"/>
                <w:szCs w:val="24"/>
              </w:rPr>
              <w:t>-</w:t>
            </w:r>
          </w:p>
        </w:tc>
      </w:tr>
      <w:tr w:rsidR="00CC04A7" w:rsidRPr="00494F8A" w:rsidTr="00A549FF">
        <w:trPr>
          <w:trHeight w:val="58"/>
        </w:trPr>
        <w:tc>
          <w:tcPr>
            <w:tcW w:w="257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C04A7" w:rsidRPr="00494F8A" w:rsidRDefault="00CC04A7" w:rsidP="00790A3D">
            <w:pPr>
              <w:shd w:val="clear" w:color="auto" w:fill="FFFFFF"/>
              <w:spacing w:line="240" w:lineRule="atLeast"/>
              <w:rPr>
                <w:sz w:val="24"/>
                <w:szCs w:val="24"/>
              </w:rPr>
            </w:pPr>
            <w:r w:rsidRPr="00494F8A">
              <w:rPr>
                <w:sz w:val="24"/>
                <w:szCs w:val="24"/>
              </w:rPr>
              <w:t>Иные выбытия - всего</w:t>
            </w:r>
          </w:p>
        </w:tc>
        <w:tc>
          <w:tcPr>
            <w:tcW w:w="7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rPr>
                <w:sz w:val="24"/>
                <w:szCs w:val="24"/>
              </w:rPr>
            </w:pPr>
            <w:r w:rsidRPr="00494F8A">
              <w:rPr>
                <w:sz w:val="24"/>
                <w:szCs w:val="24"/>
              </w:rPr>
              <w:t>3900</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sz w:val="24"/>
                <w:szCs w:val="24"/>
              </w:rPr>
            </w:pPr>
            <w:r w:rsidRPr="00494F8A">
              <w:rPr>
                <w:bCs/>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sz w:val="24"/>
                <w:szCs w:val="24"/>
              </w:rPr>
            </w:pPr>
            <w:r w:rsidRPr="00494F8A">
              <w:rPr>
                <w:bCs/>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sz w:val="24"/>
                <w:szCs w:val="24"/>
              </w:rPr>
            </w:pPr>
            <w:r w:rsidRPr="00494F8A">
              <w:rPr>
                <w:bCs/>
                <w:sz w:val="24"/>
                <w:szCs w:val="24"/>
              </w:rPr>
              <w:t>-</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sz w:val="24"/>
                <w:szCs w:val="24"/>
              </w:rPr>
            </w:pPr>
            <w:r w:rsidRPr="00494F8A">
              <w:rPr>
                <w:bCs/>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sz w:val="24"/>
                <w:szCs w:val="24"/>
              </w:rPr>
            </w:pPr>
            <w:r w:rsidRPr="00494F8A">
              <w:rPr>
                <w:bCs/>
                <w:sz w:val="24"/>
                <w:szCs w:val="24"/>
              </w:rPr>
              <w:t>-</w:t>
            </w:r>
          </w:p>
        </w:tc>
      </w:tr>
      <w:tr w:rsidR="00CC04A7" w:rsidRPr="00494F8A" w:rsidTr="00A549FF">
        <w:trPr>
          <w:trHeight w:val="55"/>
        </w:trPr>
        <w:tc>
          <w:tcPr>
            <w:tcW w:w="2572" w:type="dxa"/>
            <w:tcBorders>
              <w:top w:val="single" w:sz="4" w:space="0" w:color="auto"/>
              <w:left w:val="single" w:sz="4" w:space="0" w:color="auto"/>
              <w:bottom w:val="single" w:sz="4" w:space="0" w:color="auto"/>
              <w:right w:val="single" w:sz="4" w:space="0" w:color="auto"/>
            </w:tcBorders>
            <w:hideMark/>
          </w:tcPr>
          <w:p w:rsidR="00CC04A7" w:rsidRPr="00494F8A" w:rsidRDefault="00CC04A7" w:rsidP="00790A3D">
            <w:pPr>
              <w:shd w:val="clear" w:color="auto" w:fill="FFFFFF"/>
              <w:spacing w:line="240" w:lineRule="atLeast"/>
              <w:rPr>
                <w:bCs/>
                <w:sz w:val="24"/>
                <w:szCs w:val="24"/>
              </w:rPr>
            </w:pPr>
            <w:r w:rsidRPr="00494F8A">
              <w:rPr>
                <w:b/>
                <w:bCs/>
                <w:sz w:val="24"/>
                <w:szCs w:val="24"/>
              </w:rPr>
              <w:t>Изменение остатков средств - всего</w:t>
            </w:r>
          </w:p>
        </w:tc>
        <w:tc>
          <w:tcPr>
            <w:tcW w:w="718" w:type="dxa"/>
            <w:tcBorders>
              <w:top w:val="single" w:sz="4" w:space="0" w:color="auto"/>
              <w:left w:val="single" w:sz="4" w:space="0" w:color="auto"/>
              <w:bottom w:val="single" w:sz="4" w:space="0" w:color="auto"/>
              <w:right w:val="single" w:sz="4" w:space="0" w:color="auto"/>
            </w:tcBorders>
            <w:noWrap/>
            <w:vAlign w:val="bottom"/>
            <w:hideMark/>
          </w:tcPr>
          <w:p w:rsidR="00CC04A7" w:rsidRPr="00494F8A" w:rsidRDefault="00F960D3" w:rsidP="00F960D3">
            <w:pPr>
              <w:shd w:val="clear" w:color="auto" w:fill="FFFFFF"/>
              <w:spacing w:line="240" w:lineRule="atLeast"/>
              <w:ind w:firstLine="0"/>
              <w:rPr>
                <w:b/>
                <w:bCs/>
                <w:sz w:val="24"/>
                <w:szCs w:val="24"/>
              </w:rPr>
            </w:pPr>
            <w:r w:rsidRPr="00494F8A">
              <w:rPr>
                <w:b/>
                <w:bCs/>
                <w:sz w:val="24"/>
                <w:szCs w:val="24"/>
              </w:rPr>
              <w:t>4000</w:t>
            </w:r>
          </w:p>
        </w:tc>
        <w:tc>
          <w:tcPr>
            <w:tcW w:w="2552" w:type="dxa"/>
            <w:tcBorders>
              <w:top w:val="single" w:sz="4" w:space="0" w:color="auto"/>
              <w:left w:val="single" w:sz="4" w:space="0" w:color="auto"/>
              <w:bottom w:val="single" w:sz="4" w:space="0" w:color="auto"/>
              <w:right w:val="single" w:sz="4" w:space="0" w:color="auto"/>
            </w:tcBorders>
            <w:vAlign w:val="center"/>
          </w:tcPr>
          <w:p w:rsidR="00CC04A7" w:rsidRPr="00494F8A" w:rsidRDefault="00CC04A7" w:rsidP="00790A3D">
            <w:pPr>
              <w:shd w:val="clear" w:color="auto" w:fill="FFFFFF"/>
              <w:spacing w:line="240" w:lineRule="atLeast"/>
              <w:ind w:firstLine="0"/>
              <w:jc w:val="center"/>
              <w:rPr>
                <w:b/>
                <w:bCs/>
                <w:sz w:val="24"/>
                <w:szCs w:val="24"/>
              </w:rPr>
            </w:pPr>
            <w:r w:rsidRPr="00494F8A">
              <w:rPr>
                <w:b/>
                <w:bCs/>
                <w:sz w:val="24"/>
                <w:szCs w:val="24"/>
              </w:rPr>
              <w:t>-2 060,0</w:t>
            </w:r>
          </w:p>
        </w:tc>
        <w:tc>
          <w:tcPr>
            <w:tcW w:w="1559" w:type="dxa"/>
            <w:tcBorders>
              <w:top w:val="single" w:sz="4" w:space="0" w:color="auto"/>
              <w:left w:val="single" w:sz="4" w:space="0" w:color="auto"/>
              <w:bottom w:val="single" w:sz="4" w:space="0" w:color="auto"/>
              <w:right w:val="single" w:sz="4" w:space="0" w:color="auto"/>
            </w:tcBorders>
            <w:vAlign w:val="center"/>
          </w:tcPr>
          <w:p w:rsidR="00CC04A7" w:rsidRPr="00494F8A" w:rsidRDefault="00CC04A7" w:rsidP="00790A3D">
            <w:pPr>
              <w:shd w:val="clear" w:color="auto" w:fill="FFFFFF"/>
              <w:spacing w:line="240" w:lineRule="atLeast"/>
              <w:ind w:firstLine="0"/>
              <w:jc w:val="center"/>
              <w:rPr>
                <w:b/>
                <w:bCs/>
                <w:sz w:val="24"/>
                <w:szCs w:val="24"/>
              </w:rPr>
            </w:pPr>
            <w:r w:rsidRPr="00494F8A">
              <w:rPr>
                <w:b/>
                <w:bCs/>
                <w:sz w:val="24"/>
                <w:szCs w:val="24"/>
              </w:rPr>
              <w:t>-1 658,1</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04A7" w:rsidRPr="00494F8A" w:rsidRDefault="00CC04A7" w:rsidP="00790A3D">
            <w:pPr>
              <w:shd w:val="clear" w:color="auto" w:fill="FFFFFF"/>
              <w:spacing w:line="240" w:lineRule="atLeast"/>
              <w:ind w:firstLine="0"/>
              <w:jc w:val="center"/>
              <w:rPr>
                <w:b/>
                <w:bCs/>
                <w:sz w:val="24"/>
                <w:szCs w:val="24"/>
              </w:rPr>
            </w:pPr>
            <w:r w:rsidRPr="00494F8A">
              <w:rPr>
                <w:b/>
                <w:bCs/>
                <w:sz w:val="24"/>
                <w:szCs w:val="24"/>
              </w:rPr>
              <w:t>160,6</w:t>
            </w:r>
          </w:p>
        </w:tc>
        <w:tc>
          <w:tcPr>
            <w:tcW w:w="2694" w:type="dxa"/>
            <w:tcBorders>
              <w:top w:val="single" w:sz="4" w:space="0" w:color="auto"/>
              <w:left w:val="single" w:sz="4" w:space="0" w:color="auto"/>
              <w:bottom w:val="single" w:sz="4" w:space="0" w:color="auto"/>
              <w:right w:val="single" w:sz="4" w:space="0" w:color="auto"/>
            </w:tcBorders>
            <w:vAlign w:val="center"/>
            <w:hideMark/>
          </w:tcPr>
          <w:p w:rsidR="00CC04A7" w:rsidRPr="00494F8A" w:rsidRDefault="00CC04A7" w:rsidP="00790A3D">
            <w:pPr>
              <w:shd w:val="clear" w:color="auto" w:fill="FFFFFF"/>
              <w:spacing w:line="240" w:lineRule="atLeast"/>
              <w:ind w:firstLine="0"/>
              <w:jc w:val="center"/>
              <w:rPr>
                <w:b/>
                <w:bCs/>
                <w:sz w:val="24"/>
                <w:szCs w:val="24"/>
              </w:rPr>
            </w:pPr>
            <w:r w:rsidRPr="00494F8A">
              <w:rPr>
                <w:b/>
                <w:bCs/>
                <w:sz w:val="24"/>
                <w:szCs w:val="24"/>
              </w:rPr>
              <w:t>-527,4</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04A7" w:rsidRPr="00494F8A" w:rsidRDefault="00CC04A7" w:rsidP="00790A3D">
            <w:pPr>
              <w:shd w:val="clear" w:color="auto" w:fill="FFFFFF"/>
              <w:spacing w:line="240" w:lineRule="atLeast"/>
              <w:ind w:firstLine="0"/>
              <w:jc w:val="center"/>
              <w:rPr>
                <w:b/>
                <w:bCs/>
                <w:sz w:val="24"/>
                <w:szCs w:val="24"/>
              </w:rPr>
            </w:pPr>
            <w:r w:rsidRPr="00494F8A">
              <w:rPr>
                <w:b/>
                <w:bCs/>
                <w:sz w:val="24"/>
                <w:szCs w:val="24"/>
              </w:rPr>
              <w:t>-35,1</w:t>
            </w:r>
          </w:p>
        </w:tc>
      </w:tr>
      <w:tr w:rsidR="00CC04A7" w:rsidRPr="00494F8A" w:rsidTr="00A549FF">
        <w:trPr>
          <w:trHeight w:val="1295"/>
        </w:trPr>
        <w:tc>
          <w:tcPr>
            <w:tcW w:w="2572" w:type="dxa"/>
            <w:tcBorders>
              <w:top w:val="single" w:sz="4" w:space="0" w:color="auto"/>
              <w:left w:val="single" w:sz="4" w:space="0" w:color="auto"/>
              <w:bottom w:val="single" w:sz="4" w:space="0" w:color="auto"/>
              <w:right w:val="single" w:sz="4" w:space="0" w:color="auto"/>
            </w:tcBorders>
            <w:shd w:val="clear" w:color="auto" w:fill="FFFFFF"/>
            <w:hideMark/>
          </w:tcPr>
          <w:p w:rsidR="00CC04A7" w:rsidRPr="00494F8A" w:rsidRDefault="00CC04A7" w:rsidP="00790A3D">
            <w:pPr>
              <w:shd w:val="clear" w:color="auto" w:fill="FFFFFF"/>
              <w:spacing w:line="240" w:lineRule="atLeast"/>
              <w:rPr>
                <w:bCs/>
                <w:sz w:val="24"/>
                <w:szCs w:val="24"/>
              </w:rPr>
            </w:pPr>
            <w:r w:rsidRPr="00494F8A">
              <w:rPr>
                <w:bCs/>
                <w:sz w:val="24"/>
                <w:szCs w:val="24"/>
              </w:rPr>
              <w:t>По операциям с денежными средствами, не отраженных в поступлениях и выбытиях</w:t>
            </w:r>
          </w:p>
        </w:tc>
        <w:tc>
          <w:tcPr>
            <w:tcW w:w="7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jc w:val="center"/>
              <w:rPr>
                <w:bCs/>
                <w:sz w:val="24"/>
                <w:szCs w:val="24"/>
              </w:rPr>
            </w:pPr>
            <w:r w:rsidRPr="00494F8A">
              <w:rPr>
                <w:bCs/>
                <w:sz w:val="24"/>
                <w:szCs w:val="24"/>
              </w:rPr>
              <w:t>4100</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-172,4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-93,1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-12,1</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-84,4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17,2</w:t>
            </w:r>
          </w:p>
        </w:tc>
      </w:tr>
      <w:tr w:rsidR="00CC04A7" w:rsidRPr="00494F8A" w:rsidTr="00A549FF">
        <w:trPr>
          <w:trHeight w:val="28"/>
        </w:trPr>
        <w:tc>
          <w:tcPr>
            <w:tcW w:w="2572" w:type="dxa"/>
            <w:tcBorders>
              <w:top w:val="single" w:sz="4" w:space="0" w:color="auto"/>
              <w:left w:val="single" w:sz="4" w:space="0" w:color="auto"/>
              <w:bottom w:val="single" w:sz="4" w:space="0" w:color="auto"/>
              <w:right w:val="single" w:sz="4" w:space="0" w:color="auto"/>
            </w:tcBorders>
            <w:shd w:val="clear" w:color="auto" w:fill="FFFFFF"/>
            <w:hideMark/>
          </w:tcPr>
          <w:p w:rsidR="00CC04A7" w:rsidRPr="00494F8A" w:rsidRDefault="00CC04A7" w:rsidP="00790A3D">
            <w:pPr>
              <w:shd w:val="clear" w:color="auto" w:fill="FFFFFF"/>
              <w:spacing w:line="240" w:lineRule="atLeast"/>
              <w:rPr>
                <w:bCs/>
                <w:sz w:val="24"/>
                <w:szCs w:val="24"/>
              </w:rPr>
            </w:pPr>
            <w:r w:rsidRPr="00494F8A">
              <w:rPr>
                <w:bCs/>
                <w:sz w:val="24"/>
                <w:szCs w:val="24"/>
              </w:rPr>
              <w:t>Изменение остатков средств при управлении остатками</w:t>
            </w:r>
          </w:p>
        </w:tc>
        <w:tc>
          <w:tcPr>
            <w:tcW w:w="7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C04A7" w:rsidRPr="00494F8A" w:rsidRDefault="00CC04A7" w:rsidP="00F960D3">
            <w:pPr>
              <w:shd w:val="clear" w:color="auto" w:fill="FFFFFF"/>
              <w:spacing w:line="240" w:lineRule="atLeast"/>
              <w:ind w:firstLine="0"/>
              <w:jc w:val="center"/>
              <w:rPr>
                <w:bCs/>
                <w:sz w:val="24"/>
                <w:szCs w:val="24"/>
              </w:rPr>
            </w:pPr>
            <w:r w:rsidRPr="00494F8A">
              <w:rPr>
                <w:bCs/>
                <w:sz w:val="24"/>
                <w:szCs w:val="24"/>
              </w:rPr>
              <w:t>4600</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-808,1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-1 337,7</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-20,7</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284,9</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w:t>
            </w:r>
          </w:p>
        </w:tc>
      </w:tr>
      <w:tr w:rsidR="00CC04A7" w:rsidRPr="00494F8A" w:rsidTr="00A549FF">
        <w:trPr>
          <w:trHeight w:val="551"/>
        </w:trPr>
        <w:tc>
          <w:tcPr>
            <w:tcW w:w="2572" w:type="dxa"/>
            <w:tcBorders>
              <w:top w:val="single" w:sz="4" w:space="0" w:color="auto"/>
              <w:left w:val="single" w:sz="4" w:space="0" w:color="auto"/>
              <w:bottom w:val="single" w:sz="4" w:space="0" w:color="auto"/>
              <w:right w:val="single" w:sz="4" w:space="0" w:color="auto"/>
            </w:tcBorders>
            <w:shd w:val="clear" w:color="auto" w:fill="FFFFFF"/>
          </w:tcPr>
          <w:p w:rsidR="00CC04A7" w:rsidRPr="00494F8A" w:rsidRDefault="00CC04A7" w:rsidP="00790A3D">
            <w:pPr>
              <w:shd w:val="clear" w:color="auto" w:fill="FFFFFF"/>
              <w:spacing w:line="240" w:lineRule="atLeast"/>
              <w:rPr>
                <w:bCs/>
                <w:sz w:val="24"/>
                <w:szCs w:val="24"/>
              </w:rPr>
            </w:pPr>
            <w:r w:rsidRPr="00494F8A">
              <w:rPr>
                <w:bCs/>
                <w:sz w:val="24"/>
                <w:szCs w:val="24"/>
              </w:rPr>
              <w:t xml:space="preserve">Изменение остатков средств </w:t>
            </w:r>
          </w:p>
        </w:tc>
        <w:tc>
          <w:tcPr>
            <w:tcW w:w="718"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CC04A7" w:rsidRPr="00494F8A" w:rsidRDefault="00CC04A7" w:rsidP="00F960D3">
            <w:pPr>
              <w:shd w:val="clear" w:color="auto" w:fill="FFFFFF"/>
              <w:spacing w:line="240" w:lineRule="atLeast"/>
              <w:ind w:firstLine="0"/>
              <w:jc w:val="center"/>
              <w:rPr>
                <w:bCs/>
                <w:sz w:val="24"/>
                <w:szCs w:val="24"/>
              </w:rPr>
            </w:pPr>
            <w:r w:rsidRPr="00494F8A">
              <w:rPr>
                <w:bCs/>
                <w:sz w:val="24"/>
                <w:szCs w:val="24"/>
              </w:rPr>
              <w:t>5000</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-3 040,5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-3 088,9</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127,8</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-326,9</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790A3D">
            <w:pPr>
              <w:shd w:val="clear" w:color="auto" w:fill="FFFFFF"/>
              <w:spacing w:line="240" w:lineRule="atLeast"/>
              <w:ind w:firstLine="0"/>
              <w:jc w:val="center"/>
              <w:rPr>
                <w:bCs/>
                <w:sz w:val="24"/>
                <w:szCs w:val="24"/>
              </w:rPr>
            </w:pPr>
            <w:r w:rsidRPr="00494F8A">
              <w:rPr>
                <w:bCs/>
                <w:sz w:val="24"/>
                <w:szCs w:val="24"/>
              </w:rPr>
              <w:t>-17,9</w:t>
            </w:r>
          </w:p>
        </w:tc>
      </w:tr>
    </w:tbl>
    <w:p w:rsidR="00CC04A7" w:rsidRPr="00494F8A" w:rsidRDefault="00CC04A7" w:rsidP="00E04CC1">
      <w:pPr>
        <w:tabs>
          <w:tab w:val="left" w:pos="7769"/>
        </w:tabs>
        <w:rPr>
          <w:szCs w:val="28"/>
        </w:rPr>
        <w:sectPr w:rsidR="00CC04A7" w:rsidRPr="00494F8A" w:rsidSect="00E04CC1">
          <w:type w:val="continuous"/>
          <w:pgSz w:w="16838" w:h="11906" w:orient="landscape" w:code="9"/>
          <w:pgMar w:top="1418" w:right="1134" w:bottom="1361" w:left="1701" w:header="709" w:footer="709" w:gutter="0"/>
          <w:cols w:space="708"/>
          <w:docGrid w:linePitch="381"/>
        </w:sectPr>
      </w:pPr>
    </w:p>
    <w:p w:rsidR="00CC04A7" w:rsidRPr="00494F8A" w:rsidRDefault="00CC04A7" w:rsidP="00E04CC1">
      <w:pPr>
        <w:rPr>
          <w:szCs w:val="28"/>
        </w:rPr>
      </w:pPr>
      <w:r w:rsidRPr="00494F8A">
        <w:rPr>
          <w:szCs w:val="28"/>
        </w:rPr>
        <w:lastRenderedPageBreak/>
        <w:t>Состояние активов и обязательств бюджетных и автономных учреждений на 01 января 2022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в таблице </w:t>
      </w:r>
      <w:r w:rsidR="00275CD3">
        <w:rPr>
          <w:szCs w:val="28"/>
        </w:rPr>
        <w:t>1</w:t>
      </w:r>
      <w:r w:rsidRPr="00494F8A">
        <w:rPr>
          <w:szCs w:val="28"/>
        </w:rPr>
        <w:t>5.</w:t>
      </w:r>
    </w:p>
    <w:p w:rsidR="00CC04A7" w:rsidRPr="00494F8A" w:rsidRDefault="00CC04A7" w:rsidP="00E04CC1">
      <w:pPr>
        <w:contextualSpacing/>
        <w:jc w:val="center"/>
        <w:rPr>
          <w:b/>
          <w:bCs/>
          <w:szCs w:val="28"/>
        </w:rPr>
      </w:pPr>
      <w:r w:rsidRPr="00494F8A">
        <w:rPr>
          <w:b/>
          <w:bCs/>
          <w:szCs w:val="28"/>
        </w:rPr>
        <w:t>Баланс государственных (муниципальных) учреждений Российской Федерации, субъектов Российской Федерации и муниципальных образований Российской Федерации на 1 января 2022 года</w:t>
      </w:r>
    </w:p>
    <w:p w:rsidR="00CC04A7" w:rsidRPr="00494F8A" w:rsidRDefault="00275CD3" w:rsidP="00275CD3">
      <w:pPr>
        <w:contextualSpacing/>
        <w:jc w:val="right"/>
        <w:rPr>
          <w:b/>
          <w:bCs/>
          <w:szCs w:val="28"/>
        </w:rPr>
      </w:pPr>
      <w:r w:rsidRPr="00494F8A">
        <w:rPr>
          <w:szCs w:val="28"/>
        </w:rPr>
        <w:t>Таблица </w:t>
      </w:r>
      <w:r>
        <w:rPr>
          <w:szCs w:val="28"/>
        </w:rPr>
        <w:t>1</w:t>
      </w:r>
      <w:r w:rsidRPr="00494F8A">
        <w:rPr>
          <w:szCs w:val="28"/>
        </w:rPr>
        <w:t>5</w:t>
      </w:r>
    </w:p>
    <w:tbl>
      <w:tblPr>
        <w:tblW w:w="9072" w:type="dxa"/>
        <w:tblInd w:w="-5" w:type="dxa"/>
        <w:tblLayout w:type="fixed"/>
        <w:tblLook w:val="04A0" w:firstRow="1" w:lastRow="0" w:firstColumn="1" w:lastColumn="0" w:noHBand="0" w:noVBand="1"/>
      </w:tblPr>
      <w:tblGrid>
        <w:gridCol w:w="2462"/>
        <w:gridCol w:w="1481"/>
        <w:gridCol w:w="1984"/>
        <w:gridCol w:w="3145"/>
      </w:tblGrid>
      <w:tr w:rsidR="00CC04A7" w:rsidRPr="00494F8A" w:rsidTr="00F960D3">
        <w:trPr>
          <w:trHeight w:val="506"/>
        </w:trPr>
        <w:tc>
          <w:tcPr>
            <w:tcW w:w="24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Наименование показателя</w:t>
            </w:r>
          </w:p>
        </w:tc>
        <w:tc>
          <w:tcPr>
            <w:tcW w:w="1481"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 xml:space="preserve">Итого, </w:t>
            </w:r>
            <w:r w:rsidR="00F331BC" w:rsidRPr="00494F8A">
              <w:rPr>
                <w:b/>
                <w:bCs/>
                <w:iCs/>
              </w:rPr>
              <w:t>млрд</w:t>
            </w:r>
            <w:r w:rsidRPr="00494F8A">
              <w:rPr>
                <w:b/>
                <w:bCs/>
                <w:iCs/>
              </w:rPr>
              <w:t> рублей</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 xml:space="preserve">Федеральные бюджетные и автономные учреждения, </w:t>
            </w:r>
            <w:r w:rsidR="00F331BC" w:rsidRPr="00494F8A">
              <w:rPr>
                <w:b/>
                <w:bCs/>
                <w:iCs/>
              </w:rPr>
              <w:t>млрд</w:t>
            </w:r>
            <w:r w:rsidRPr="00494F8A">
              <w:rPr>
                <w:b/>
                <w:bCs/>
                <w:iCs/>
              </w:rPr>
              <w:t> рублей</w:t>
            </w:r>
          </w:p>
        </w:tc>
        <w:tc>
          <w:tcPr>
            <w:tcW w:w="3145"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 xml:space="preserve">Бюджетные и автономные учреждения бюджетов субъектов Российской Федерации </w:t>
            </w:r>
            <w:r w:rsidRPr="00494F8A">
              <w:rPr>
                <w:b/>
              </w:rPr>
              <w:br/>
              <w:t xml:space="preserve">и муниципальных образований, </w:t>
            </w:r>
            <w:r w:rsidR="00F331BC" w:rsidRPr="00494F8A">
              <w:rPr>
                <w:b/>
                <w:bCs/>
                <w:iCs/>
              </w:rPr>
              <w:t>млрд</w:t>
            </w:r>
            <w:r w:rsidRPr="00494F8A">
              <w:rPr>
                <w:b/>
                <w:bCs/>
                <w:iCs/>
              </w:rPr>
              <w:t> рублей</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E04CC1">
            <w:pPr>
              <w:jc w:val="center"/>
              <w:rPr>
                <w:bCs/>
                <w:sz w:val="18"/>
                <w:szCs w:val="18"/>
              </w:rPr>
            </w:pPr>
            <w:r w:rsidRPr="00494F8A">
              <w:rPr>
                <w:bCs/>
                <w:sz w:val="18"/>
                <w:szCs w:val="18"/>
              </w:rPr>
              <w:t>1</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E04CC1">
            <w:pPr>
              <w:jc w:val="center"/>
              <w:rPr>
                <w:bCs/>
                <w:sz w:val="18"/>
                <w:szCs w:val="18"/>
              </w:rPr>
            </w:pPr>
            <w:r w:rsidRPr="00494F8A">
              <w:rPr>
                <w:bCs/>
                <w:sz w:val="18"/>
                <w:szCs w:val="18"/>
              </w:rPr>
              <w:t>2</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E04CC1">
            <w:pPr>
              <w:jc w:val="center"/>
              <w:rPr>
                <w:bCs/>
                <w:sz w:val="18"/>
                <w:szCs w:val="18"/>
              </w:rPr>
            </w:pPr>
            <w:r w:rsidRPr="00494F8A">
              <w:rPr>
                <w:bCs/>
                <w:sz w:val="18"/>
                <w:szCs w:val="18"/>
              </w:rPr>
              <w:t>3</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E04CC1">
            <w:pPr>
              <w:jc w:val="center"/>
              <w:rPr>
                <w:bCs/>
                <w:sz w:val="18"/>
                <w:szCs w:val="18"/>
              </w:rPr>
            </w:pPr>
            <w:r w:rsidRPr="00494F8A">
              <w:rPr>
                <w:bCs/>
                <w:sz w:val="18"/>
                <w:szCs w:val="18"/>
              </w:rPr>
              <w:t>4</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7"/>
              <w:jc w:val="center"/>
              <w:rPr>
                <w:bCs/>
              </w:rPr>
            </w:pPr>
            <w:r w:rsidRPr="00494F8A">
              <w:rPr>
                <w:bCs/>
              </w:rPr>
              <w:t xml:space="preserve">АКТИВ </w:t>
            </w:r>
          </w:p>
          <w:p w:rsidR="00CC04A7" w:rsidRPr="00494F8A" w:rsidRDefault="00CC04A7" w:rsidP="00990C85">
            <w:pPr>
              <w:ind w:firstLine="7"/>
              <w:jc w:val="center"/>
              <w:rPr>
                <w:bCs/>
              </w:rPr>
            </w:pPr>
            <w:r w:rsidRPr="00494F8A">
              <w:rPr>
                <w:bCs/>
              </w:rPr>
              <w:t>I. Нефинансовые активы</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Cs/>
              </w:rPr>
              <w:t>19 119,8</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990C85" w:rsidP="00990C85">
            <w:pPr>
              <w:ind w:firstLine="0"/>
              <w:jc w:val="center"/>
              <w:rPr>
                <w:b/>
                <w:bCs/>
              </w:rPr>
            </w:pPr>
            <w:r w:rsidRPr="00494F8A">
              <w:t xml:space="preserve">7 505,00 </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11 614,8</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7"/>
              <w:jc w:val="center"/>
              <w:rPr>
                <w:bCs/>
              </w:rPr>
            </w:pPr>
            <w:r w:rsidRPr="00494F8A">
              <w:rPr>
                <w:bCs/>
              </w:rPr>
              <w:t>II. Финансовые активы</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9 063,7</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2 140,1</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6 923,6</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7"/>
              <w:jc w:val="center"/>
              <w:rPr>
                <w:b/>
                <w:bCs/>
              </w:rPr>
            </w:pPr>
            <w:r w:rsidRPr="00494F8A">
              <w:rPr>
                <w:b/>
                <w:bCs/>
              </w:rPr>
              <w:t>Баланс</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
              </w:rPr>
              <w:t>28 183,5</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
              </w:rPr>
              <w:t>9 645,1</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
              </w:rPr>
              <w:t>18 538,4</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7"/>
              <w:jc w:val="center"/>
              <w:rPr>
                <w:bCs/>
              </w:rPr>
            </w:pPr>
            <w:r w:rsidRPr="00494F8A">
              <w:rPr>
                <w:bCs/>
              </w:rPr>
              <w:t xml:space="preserve">ПАССИВ </w:t>
            </w:r>
          </w:p>
          <w:p w:rsidR="00CC04A7" w:rsidRPr="00494F8A" w:rsidRDefault="00CC04A7" w:rsidP="00990C85">
            <w:pPr>
              <w:ind w:firstLine="7"/>
              <w:jc w:val="center"/>
              <w:rPr>
                <w:bCs/>
              </w:rPr>
            </w:pPr>
            <w:r w:rsidRPr="00494F8A">
              <w:rPr>
                <w:bCs/>
              </w:rPr>
              <w:t>III. Обязательства</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32 241,9</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10 584,2</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21 657,7</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7"/>
              <w:jc w:val="center"/>
              <w:rPr>
                <w:bCs/>
              </w:rPr>
            </w:pPr>
            <w:r w:rsidRPr="00494F8A">
              <w:rPr>
                <w:bCs/>
              </w:rPr>
              <w:t xml:space="preserve">IV. Финансовый результат </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-4 058,4</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-939,1</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t>-3 119,3</w:t>
            </w:r>
          </w:p>
        </w:tc>
      </w:tr>
      <w:tr w:rsidR="00CC04A7" w:rsidRPr="00494F8A" w:rsidTr="00F960D3">
        <w:trPr>
          <w:trHeight w:val="83"/>
        </w:trPr>
        <w:tc>
          <w:tcPr>
            <w:tcW w:w="2462"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bCs/>
              </w:rPr>
            </w:pPr>
            <w:r w:rsidRPr="00494F8A">
              <w:rPr>
                <w:b/>
                <w:bCs/>
              </w:rPr>
              <w:t>Баланс</w:t>
            </w:r>
          </w:p>
        </w:tc>
        <w:tc>
          <w:tcPr>
            <w:tcW w:w="1481"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
              </w:rPr>
              <w:t>28 183,5</w:t>
            </w:r>
          </w:p>
        </w:tc>
        <w:tc>
          <w:tcPr>
            <w:tcW w:w="1984"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
              </w:rPr>
              <w:t>9 645,1</w:t>
            </w:r>
          </w:p>
        </w:tc>
        <w:tc>
          <w:tcPr>
            <w:tcW w:w="3145" w:type="dxa"/>
            <w:tcBorders>
              <w:top w:val="nil"/>
              <w:left w:val="nil"/>
              <w:bottom w:val="single" w:sz="8" w:space="0" w:color="auto"/>
              <w:right w:val="single" w:sz="4" w:space="0" w:color="auto"/>
            </w:tcBorders>
            <w:shd w:val="clear" w:color="auto" w:fill="FFFFFF"/>
            <w:noWrap/>
            <w:vAlign w:val="center"/>
            <w:hideMark/>
          </w:tcPr>
          <w:p w:rsidR="00CC04A7" w:rsidRPr="00494F8A" w:rsidRDefault="00CC04A7" w:rsidP="00990C85">
            <w:pPr>
              <w:ind w:firstLine="0"/>
              <w:jc w:val="center"/>
              <w:rPr>
                <w:b/>
                <w:bCs/>
              </w:rPr>
            </w:pPr>
            <w:r w:rsidRPr="00494F8A">
              <w:rPr>
                <w:b/>
              </w:rPr>
              <w:t>18 538,4</w:t>
            </w:r>
          </w:p>
        </w:tc>
      </w:tr>
    </w:tbl>
    <w:p w:rsidR="00CC04A7" w:rsidRPr="00494F8A" w:rsidRDefault="00CC04A7" w:rsidP="00E04CC1">
      <w:pPr>
        <w:rPr>
          <w:szCs w:val="28"/>
        </w:rPr>
      </w:pPr>
      <w:r w:rsidRPr="00494F8A">
        <w:rPr>
          <w:szCs w:val="28"/>
        </w:rPr>
        <w:t>Основные характеристики исполнения автономными и бюджетными учреждениями планов финансово-хозяйственной деятельности за 2021 год приведены в таблицах </w:t>
      </w:r>
      <w:r w:rsidR="00275CD3">
        <w:rPr>
          <w:szCs w:val="28"/>
        </w:rPr>
        <w:t>1</w:t>
      </w:r>
      <w:r w:rsidRPr="00494F8A">
        <w:rPr>
          <w:szCs w:val="28"/>
        </w:rPr>
        <w:t xml:space="preserve">6 и </w:t>
      </w:r>
      <w:r w:rsidR="00275CD3">
        <w:rPr>
          <w:szCs w:val="28"/>
        </w:rPr>
        <w:t>1</w:t>
      </w:r>
      <w:r w:rsidRPr="00494F8A">
        <w:rPr>
          <w:szCs w:val="28"/>
        </w:rPr>
        <w:t>7.</w:t>
      </w:r>
    </w:p>
    <w:p w:rsidR="00E503D4" w:rsidRDefault="00E503D4" w:rsidP="00E04CC1">
      <w:pPr>
        <w:jc w:val="center"/>
        <w:rPr>
          <w:b/>
          <w:bCs/>
          <w:szCs w:val="28"/>
        </w:rPr>
      </w:pPr>
    </w:p>
    <w:p w:rsidR="00E503D4" w:rsidRDefault="00E503D4" w:rsidP="00E04CC1">
      <w:pPr>
        <w:jc w:val="center"/>
        <w:rPr>
          <w:b/>
          <w:bCs/>
          <w:szCs w:val="28"/>
        </w:rPr>
      </w:pPr>
    </w:p>
    <w:p w:rsidR="00E503D4" w:rsidRDefault="00E503D4" w:rsidP="00E04CC1">
      <w:pPr>
        <w:jc w:val="center"/>
        <w:rPr>
          <w:b/>
          <w:bCs/>
          <w:szCs w:val="28"/>
        </w:rPr>
      </w:pPr>
    </w:p>
    <w:p w:rsidR="00E503D4" w:rsidRDefault="00E503D4" w:rsidP="00E04CC1">
      <w:pPr>
        <w:jc w:val="center"/>
        <w:rPr>
          <w:b/>
          <w:bCs/>
          <w:szCs w:val="28"/>
        </w:rPr>
      </w:pPr>
    </w:p>
    <w:p w:rsidR="00CC04A7" w:rsidRPr="00494F8A" w:rsidRDefault="00CC04A7" w:rsidP="00E04CC1">
      <w:pPr>
        <w:jc w:val="center"/>
        <w:rPr>
          <w:b/>
          <w:bCs/>
          <w:szCs w:val="28"/>
        </w:rPr>
      </w:pPr>
      <w:r w:rsidRPr="00494F8A">
        <w:rPr>
          <w:b/>
          <w:bCs/>
          <w:szCs w:val="28"/>
        </w:rPr>
        <w:lastRenderedPageBreak/>
        <w:t xml:space="preserve">Информация об исполнении автономными и бюджетными учреждениями планов финансово - хозяйственной деятельности </w:t>
      </w:r>
      <w:r w:rsidRPr="00494F8A">
        <w:rPr>
          <w:b/>
          <w:bCs/>
          <w:szCs w:val="28"/>
        </w:rPr>
        <w:br/>
        <w:t>за 2021 год (в части собственных доходов учреждений, средств обязательного медицинского страхования)</w:t>
      </w:r>
    </w:p>
    <w:p w:rsidR="00CC04A7" w:rsidRPr="00494F8A" w:rsidRDefault="00275CD3" w:rsidP="00275CD3">
      <w:pPr>
        <w:jc w:val="right"/>
        <w:rPr>
          <w:szCs w:val="28"/>
        </w:rPr>
      </w:pPr>
      <w:r w:rsidRPr="00494F8A">
        <w:rPr>
          <w:szCs w:val="28"/>
        </w:rPr>
        <w:t>Таблица </w:t>
      </w:r>
      <w:r>
        <w:rPr>
          <w:szCs w:val="28"/>
        </w:rPr>
        <w:t>1</w:t>
      </w:r>
      <w:r w:rsidRPr="00494F8A">
        <w:rPr>
          <w:szCs w:val="28"/>
        </w:rPr>
        <w:t>6</w:t>
      </w:r>
    </w:p>
    <w:tbl>
      <w:tblPr>
        <w:tblW w:w="9072" w:type="dxa"/>
        <w:tblInd w:w="-5" w:type="dxa"/>
        <w:tblLayout w:type="fixed"/>
        <w:tblLook w:val="04A0" w:firstRow="1" w:lastRow="0" w:firstColumn="1" w:lastColumn="0" w:noHBand="0" w:noVBand="1"/>
      </w:tblPr>
      <w:tblGrid>
        <w:gridCol w:w="2977"/>
        <w:gridCol w:w="1418"/>
        <w:gridCol w:w="1984"/>
        <w:gridCol w:w="2693"/>
      </w:tblGrid>
      <w:tr w:rsidR="00CC04A7" w:rsidRPr="00494F8A" w:rsidTr="00F960D3">
        <w:trPr>
          <w:trHeight w:val="786"/>
        </w:trPr>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Наименование показателя</w:t>
            </w:r>
          </w:p>
        </w:tc>
        <w:tc>
          <w:tcPr>
            <w:tcW w:w="1418"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 xml:space="preserve">Итого, </w:t>
            </w:r>
            <w:r w:rsidR="00F331BC" w:rsidRPr="00494F8A">
              <w:rPr>
                <w:b/>
                <w:bCs/>
                <w:iCs/>
              </w:rPr>
              <w:t>млрд</w:t>
            </w:r>
            <w:r w:rsidRPr="00494F8A">
              <w:rPr>
                <w:b/>
                <w:bCs/>
                <w:iCs/>
              </w:rPr>
              <w:t> рублей</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 xml:space="preserve">Федеральные бюджетные и автономные учреждения, </w:t>
            </w:r>
            <w:r w:rsidR="00F331BC" w:rsidRPr="00494F8A">
              <w:rPr>
                <w:b/>
                <w:bCs/>
                <w:iCs/>
              </w:rPr>
              <w:t>млрд</w:t>
            </w:r>
            <w:r w:rsidRPr="00494F8A">
              <w:rPr>
                <w:b/>
                <w:bCs/>
                <w:iCs/>
              </w:rPr>
              <w:t> рублей</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 xml:space="preserve">Бюджетные и автономные учреждения бюджетов субъектов Российской Федерации и муниципальных образований, </w:t>
            </w:r>
            <w:r w:rsidR="00F331BC" w:rsidRPr="00494F8A">
              <w:rPr>
                <w:b/>
                <w:bCs/>
                <w:iCs/>
              </w:rPr>
              <w:t>млрд</w:t>
            </w:r>
            <w:r w:rsidRPr="00494F8A">
              <w:rPr>
                <w:b/>
                <w:bCs/>
                <w:iCs/>
              </w:rPr>
              <w:t> рублей</w:t>
            </w:r>
          </w:p>
        </w:tc>
      </w:tr>
      <w:tr w:rsidR="00CC04A7" w:rsidRPr="00494F8A" w:rsidTr="00F960D3">
        <w:trPr>
          <w:trHeight w:val="119"/>
        </w:trPr>
        <w:tc>
          <w:tcPr>
            <w:tcW w:w="2977"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Cs/>
                <w:sz w:val="18"/>
                <w:szCs w:val="18"/>
              </w:rPr>
            </w:pPr>
            <w:r w:rsidRPr="00494F8A">
              <w:rPr>
                <w:bCs/>
                <w:sz w:val="18"/>
                <w:szCs w:val="18"/>
              </w:rPr>
              <w:t>1 </w:t>
            </w:r>
          </w:p>
        </w:tc>
        <w:tc>
          <w:tcPr>
            <w:tcW w:w="1418" w:type="dxa"/>
            <w:tcBorders>
              <w:top w:val="nil"/>
              <w:left w:val="nil"/>
              <w:bottom w:val="nil"/>
              <w:right w:val="single" w:sz="4" w:space="0" w:color="auto"/>
            </w:tcBorders>
            <w:shd w:val="clear" w:color="auto" w:fill="FFFFFF"/>
            <w:noWrap/>
            <w:vAlign w:val="center"/>
            <w:hideMark/>
          </w:tcPr>
          <w:p w:rsidR="00CC04A7" w:rsidRPr="00494F8A" w:rsidRDefault="00CC04A7" w:rsidP="00990C85">
            <w:pPr>
              <w:ind w:firstLine="0"/>
              <w:jc w:val="center"/>
              <w:rPr>
                <w:bCs/>
                <w:sz w:val="18"/>
                <w:szCs w:val="18"/>
              </w:rPr>
            </w:pPr>
            <w:r w:rsidRPr="00494F8A">
              <w:rPr>
                <w:bCs/>
                <w:sz w:val="18"/>
                <w:szCs w:val="18"/>
              </w:rPr>
              <w:t>2</w:t>
            </w:r>
          </w:p>
        </w:tc>
        <w:tc>
          <w:tcPr>
            <w:tcW w:w="1984" w:type="dxa"/>
            <w:tcBorders>
              <w:top w:val="nil"/>
              <w:left w:val="nil"/>
              <w:bottom w:val="nil"/>
              <w:right w:val="single" w:sz="4" w:space="0" w:color="auto"/>
            </w:tcBorders>
            <w:shd w:val="clear" w:color="auto" w:fill="FFFFFF"/>
            <w:noWrap/>
            <w:vAlign w:val="center"/>
            <w:hideMark/>
          </w:tcPr>
          <w:p w:rsidR="00CC04A7" w:rsidRPr="00494F8A" w:rsidRDefault="00CC04A7" w:rsidP="00990C85">
            <w:pPr>
              <w:ind w:firstLine="0"/>
              <w:jc w:val="center"/>
              <w:rPr>
                <w:bCs/>
                <w:sz w:val="18"/>
                <w:szCs w:val="18"/>
              </w:rPr>
            </w:pPr>
            <w:r w:rsidRPr="00494F8A">
              <w:rPr>
                <w:bCs/>
                <w:sz w:val="18"/>
                <w:szCs w:val="18"/>
              </w:rPr>
              <w:t>3</w:t>
            </w:r>
          </w:p>
        </w:tc>
        <w:tc>
          <w:tcPr>
            <w:tcW w:w="2693" w:type="dxa"/>
            <w:tcBorders>
              <w:top w:val="nil"/>
              <w:left w:val="nil"/>
              <w:bottom w:val="nil"/>
              <w:right w:val="single" w:sz="4" w:space="0" w:color="auto"/>
            </w:tcBorders>
            <w:shd w:val="clear" w:color="auto" w:fill="FFFFFF"/>
            <w:noWrap/>
            <w:vAlign w:val="center"/>
            <w:hideMark/>
          </w:tcPr>
          <w:p w:rsidR="00CC04A7" w:rsidRPr="00494F8A" w:rsidRDefault="00CC04A7" w:rsidP="00990C85">
            <w:pPr>
              <w:ind w:firstLine="0"/>
              <w:jc w:val="center"/>
              <w:rPr>
                <w:bCs/>
                <w:sz w:val="18"/>
                <w:szCs w:val="18"/>
              </w:rPr>
            </w:pPr>
            <w:r w:rsidRPr="00494F8A">
              <w:rPr>
                <w:bCs/>
                <w:sz w:val="18"/>
                <w:szCs w:val="18"/>
              </w:rPr>
              <w:t>4</w:t>
            </w:r>
          </w:p>
        </w:tc>
      </w:tr>
      <w:tr w:rsidR="00CC04A7" w:rsidRPr="00494F8A" w:rsidTr="00F960D3">
        <w:trPr>
          <w:trHeight w:val="208"/>
        </w:trPr>
        <w:tc>
          <w:tcPr>
            <w:tcW w:w="2977" w:type="dxa"/>
            <w:tcBorders>
              <w:top w:val="nil"/>
              <w:left w:val="single" w:sz="4" w:space="0" w:color="auto"/>
              <w:bottom w:val="single" w:sz="4" w:space="0" w:color="auto"/>
              <w:right w:val="nil"/>
            </w:tcBorders>
            <w:shd w:val="clear" w:color="auto" w:fill="FFFFFF"/>
            <w:hideMark/>
          </w:tcPr>
          <w:p w:rsidR="00CC04A7" w:rsidRPr="00494F8A" w:rsidRDefault="00CC04A7" w:rsidP="00990C85">
            <w:pPr>
              <w:ind w:firstLine="0"/>
              <w:rPr>
                <w:bCs/>
              </w:rPr>
            </w:pPr>
            <w:r w:rsidRPr="00494F8A">
              <w:rPr>
                <w:bCs/>
              </w:rPr>
              <w:t>Доходы</w:t>
            </w:r>
          </w:p>
        </w:tc>
        <w:tc>
          <w:tcPr>
            <w:tcW w:w="1418" w:type="dxa"/>
            <w:tcBorders>
              <w:top w:val="single" w:sz="8" w:space="0" w:color="auto"/>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4 580,7</w:t>
            </w:r>
          </w:p>
        </w:tc>
        <w:tc>
          <w:tcPr>
            <w:tcW w:w="1984" w:type="dxa"/>
            <w:tcBorders>
              <w:top w:val="single" w:sz="8" w:space="0" w:color="auto"/>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1 243,3</w:t>
            </w:r>
          </w:p>
        </w:tc>
        <w:tc>
          <w:tcPr>
            <w:tcW w:w="2693" w:type="dxa"/>
            <w:tcBorders>
              <w:top w:val="single" w:sz="8" w:space="0" w:color="auto"/>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3 337,4</w:t>
            </w:r>
          </w:p>
        </w:tc>
      </w:tr>
      <w:tr w:rsidR="00CC04A7" w:rsidRPr="00494F8A" w:rsidTr="00F960D3">
        <w:trPr>
          <w:trHeight w:val="208"/>
        </w:trPr>
        <w:tc>
          <w:tcPr>
            <w:tcW w:w="2977" w:type="dxa"/>
            <w:tcBorders>
              <w:top w:val="nil"/>
              <w:left w:val="single" w:sz="4" w:space="0" w:color="auto"/>
              <w:bottom w:val="single" w:sz="4" w:space="0" w:color="auto"/>
              <w:right w:val="nil"/>
            </w:tcBorders>
            <w:shd w:val="clear" w:color="auto" w:fill="FFFFFF"/>
            <w:hideMark/>
          </w:tcPr>
          <w:p w:rsidR="00CC04A7" w:rsidRPr="00494F8A" w:rsidRDefault="00CC04A7" w:rsidP="00990C85">
            <w:pPr>
              <w:ind w:firstLine="0"/>
              <w:rPr>
                <w:bCs/>
              </w:rPr>
            </w:pPr>
            <w:r w:rsidRPr="00494F8A">
              <w:rPr>
                <w:bCs/>
              </w:rPr>
              <w:t>Расходы</w:t>
            </w:r>
          </w:p>
        </w:tc>
        <w:tc>
          <w:tcPr>
            <w:tcW w:w="1418"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4 435,0</w:t>
            </w:r>
          </w:p>
        </w:tc>
        <w:tc>
          <w:tcPr>
            <w:tcW w:w="1984"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1 189,9</w:t>
            </w:r>
          </w:p>
        </w:tc>
        <w:tc>
          <w:tcPr>
            <w:tcW w:w="2693"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3 245,1</w:t>
            </w:r>
          </w:p>
        </w:tc>
      </w:tr>
      <w:tr w:rsidR="00CC04A7" w:rsidRPr="00494F8A" w:rsidTr="00F960D3">
        <w:trPr>
          <w:trHeight w:val="419"/>
        </w:trPr>
        <w:tc>
          <w:tcPr>
            <w:tcW w:w="2977" w:type="dxa"/>
            <w:tcBorders>
              <w:top w:val="nil"/>
              <w:left w:val="single" w:sz="4" w:space="0" w:color="auto"/>
              <w:bottom w:val="single" w:sz="4" w:space="0" w:color="auto"/>
              <w:right w:val="nil"/>
            </w:tcBorders>
            <w:shd w:val="clear" w:color="auto" w:fill="FFFFFF"/>
            <w:vAlign w:val="center"/>
            <w:hideMark/>
          </w:tcPr>
          <w:p w:rsidR="00CC04A7" w:rsidRPr="00494F8A" w:rsidRDefault="00CC04A7" w:rsidP="00990C85">
            <w:pPr>
              <w:ind w:firstLine="0"/>
              <w:rPr>
                <w:b/>
                <w:bCs/>
              </w:rPr>
            </w:pPr>
            <w:r w:rsidRPr="00494F8A">
              <w:rPr>
                <w:b/>
                <w:bCs/>
              </w:rPr>
              <w:t>Результат исполнения бюджета (дефицит/профицит)</w:t>
            </w:r>
          </w:p>
        </w:tc>
        <w:tc>
          <w:tcPr>
            <w:tcW w:w="1418"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rPr>
                <w:b/>
              </w:rPr>
            </w:pPr>
            <w:r w:rsidRPr="00494F8A">
              <w:rPr>
                <w:b/>
              </w:rPr>
              <w:t>145,7</w:t>
            </w:r>
          </w:p>
        </w:tc>
        <w:tc>
          <w:tcPr>
            <w:tcW w:w="1984"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rPr>
                <w:b/>
              </w:rPr>
            </w:pPr>
            <w:r w:rsidRPr="00494F8A">
              <w:rPr>
                <w:b/>
              </w:rPr>
              <w:t>53,4</w:t>
            </w:r>
          </w:p>
        </w:tc>
        <w:tc>
          <w:tcPr>
            <w:tcW w:w="2693"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rPr>
                <w:b/>
              </w:rPr>
            </w:pPr>
            <w:r w:rsidRPr="00494F8A">
              <w:rPr>
                <w:b/>
              </w:rPr>
              <w:t>92,3</w:t>
            </w:r>
          </w:p>
        </w:tc>
      </w:tr>
      <w:tr w:rsidR="00CC04A7" w:rsidRPr="00494F8A" w:rsidTr="00F960D3">
        <w:trPr>
          <w:trHeight w:val="419"/>
        </w:trPr>
        <w:tc>
          <w:tcPr>
            <w:tcW w:w="2977" w:type="dxa"/>
            <w:tcBorders>
              <w:top w:val="nil"/>
              <w:left w:val="single" w:sz="4" w:space="0" w:color="auto"/>
              <w:bottom w:val="single" w:sz="4" w:space="0" w:color="auto"/>
              <w:right w:val="nil"/>
            </w:tcBorders>
            <w:shd w:val="clear" w:color="auto" w:fill="FFFFFF"/>
            <w:vAlign w:val="center"/>
            <w:hideMark/>
          </w:tcPr>
          <w:p w:rsidR="00CC04A7" w:rsidRPr="00494F8A" w:rsidRDefault="00CC04A7" w:rsidP="00990C85">
            <w:pPr>
              <w:ind w:firstLine="0"/>
              <w:rPr>
                <w:b/>
                <w:bCs/>
              </w:rPr>
            </w:pPr>
            <w:r w:rsidRPr="00494F8A">
              <w:rPr>
                <w:b/>
                <w:bCs/>
              </w:rPr>
              <w:t>Источники финансирования дефицита бюджетов-всего</w:t>
            </w:r>
          </w:p>
        </w:tc>
        <w:tc>
          <w:tcPr>
            <w:tcW w:w="1418"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rPr>
                <w:b/>
              </w:rPr>
            </w:pPr>
            <w:r w:rsidRPr="00494F8A">
              <w:rPr>
                <w:b/>
              </w:rPr>
              <w:t>-145,7</w:t>
            </w:r>
          </w:p>
        </w:tc>
        <w:tc>
          <w:tcPr>
            <w:tcW w:w="1984"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rPr>
                <w:b/>
              </w:rPr>
            </w:pPr>
            <w:r w:rsidRPr="00494F8A">
              <w:rPr>
                <w:b/>
              </w:rPr>
              <w:t>-53,4</w:t>
            </w:r>
          </w:p>
        </w:tc>
        <w:tc>
          <w:tcPr>
            <w:tcW w:w="2693"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rPr>
                <w:b/>
              </w:rPr>
            </w:pPr>
            <w:r w:rsidRPr="00494F8A">
              <w:rPr>
                <w:b/>
              </w:rPr>
              <w:t>-92,3</w:t>
            </w:r>
          </w:p>
        </w:tc>
      </w:tr>
      <w:tr w:rsidR="00CC04A7" w:rsidRPr="00494F8A" w:rsidTr="00F960D3">
        <w:trPr>
          <w:trHeight w:val="505"/>
        </w:trPr>
        <w:tc>
          <w:tcPr>
            <w:tcW w:w="2977" w:type="dxa"/>
            <w:tcBorders>
              <w:top w:val="nil"/>
              <w:left w:val="single" w:sz="4" w:space="0" w:color="auto"/>
              <w:bottom w:val="single" w:sz="4" w:space="0" w:color="auto"/>
              <w:right w:val="nil"/>
            </w:tcBorders>
            <w:shd w:val="clear" w:color="auto" w:fill="FFFFFF"/>
            <w:vAlign w:val="center"/>
            <w:hideMark/>
          </w:tcPr>
          <w:p w:rsidR="00CC04A7" w:rsidRPr="00494F8A" w:rsidRDefault="00CC04A7" w:rsidP="00990C85">
            <w:pPr>
              <w:ind w:firstLine="0"/>
              <w:rPr>
                <w:bCs/>
              </w:rPr>
            </w:pPr>
            <w:r w:rsidRPr="00494F8A">
              <w:rPr>
                <w:bCs/>
              </w:rPr>
              <w:t>Источники внутреннего финансирования дефицитов бюджетов</w:t>
            </w:r>
          </w:p>
        </w:tc>
        <w:tc>
          <w:tcPr>
            <w:tcW w:w="1418"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0,9</w:t>
            </w:r>
          </w:p>
        </w:tc>
        <w:tc>
          <w:tcPr>
            <w:tcW w:w="1984"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0,8</w:t>
            </w:r>
          </w:p>
        </w:tc>
        <w:tc>
          <w:tcPr>
            <w:tcW w:w="2693"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0,1</w:t>
            </w:r>
          </w:p>
        </w:tc>
      </w:tr>
      <w:tr w:rsidR="00CC04A7" w:rsidRPr="00494F8A" w:rsidTr="00F960D3">
        <w:trPr>
          <w:trHeight w:val="464"/>
        </w:trPr>
        <w:tc>
          <w:tcPr>
            <w:tcW w:w="2977" w:type="dxa"/>
            <w:tcBorders>
              <w:top w:val="nil"/>
              <w:left w:val="single" w:sz="4" w:space="0" w:color="auto"/>
              <w:bottom w:val="single" w:sz="4" w:space="0" w:color="auto"/>
              <w:right w:val="nil"/>
            </w:tcBorders>
            <w:shd w:val="clear" w:color="auto" w:fill="FFFFFF"/>
            <w:vAlign w:val="center"/>
            <w:hideMark/>
          </w:tcPr>
          <w:p w:rsidR="00CC04A7" w:rsidRPr="00494F8A" w:rsidRDefault="00CC04A7" w:rsidP="00990C85">
            <w:pPr>
              <w:ind w:firstLine="0"/>
              <w:rPr>
                <w:bCs/>
              </w:rPr>
            </w:pPr>
            <w:r w:rsidRPr="00494F8A">
              <w:rPr>
                <w:bCs/>
              </w:rPr>
              <w:t>Источники внешнего финансирования дефицитов бюджетов</w:t>
            </w:r>
          </w:p>
        </w:tc>
        <w:tc>
          <w:tcPr>
            <w:tcW w:w="1418" w:type="dxa"/>
            <w:tcBorders>
              <w:top w:val="nil"/>
              <w:left w:val="single" w:sz="8" w:space="0" w:color="auto"/>
              <w:bottom w:val="nil"/>
              <w:right w:val="single" w:sz="4" w:space="0" w:color="auto"/>
            </w:tcBorders>
            <w:shd w:val="clear" w:color="auto" w:fill="FFFFFF"/>
            <w:vAlign w:val="center"/>
          </w:tcPr>
          <w:p w:rsidR="00CC04A7" w:rsidRPr="00494F8A" w:rsidRDefault="00CC04A7" w:rsidP="00990C85">
            <w:pPr>
              <w:ind w:firstLine="0"/>
              <w:jc w:val="center"/>
            </w:pPr>
            <w:r w:rsidRPr="00494F8A">
              <w:t>0,0</w:t>
            </w:r>
          </w:p>
        </w:tc>
        <w:tc>
          <w:tcPr>
            <w:tcW w:w="1984" w:type="dxa"/>
            <w:tcBorders>
              <w:top w:val="nil"/>
              <w:left w:val="nil"/>
              <w:bottom w:val="nil"/>
              <w:right w:val="single" w:sz="4" w:space="0" w:color="auto"/>
            </w:tcBorders>
            <w:shd w:val="clear" w:color="auto" w:fill="FFFFFF"/>
            <w:vAlign w:val="center"/>
          </w:tcPr>
          <w:p w:rsidR="00CC04A7" w:rsidRPr="00494F8A" w:rsidRDefault="00CC04A7" w:rsidP="00990C85">
            <w:pPr>
              <w:ind w:firstLine="0"/>
              <w:jc w:val="center"/>
            </w:pPr>
            <w:r w:rsidRPr="00494F8A">
              <w:t>0,0</w:t>
            </w:r>
          </w:p>
        </w:tc>
        <w:tc>
          <w:tcPr>
            <w:tcW w:w="2693" w:type="dxa"/>
            <w:tcBorders>
              <w:top w:val="nil"/>
              <w:left w:val="nil"/>
              <w:bottom w:val="nil"/>
              <w:right w:val="single" w:sz="4" w:space="0" w:color="auto"/>
            </w:tcBorders>
            <w:shd w:val="clear" w:color="auto" w:fill="FFFFFF"/>
            <w:vAlign w:val="center"/>
            <w:hideMark/>
          </w:tcPr>
          <w:p w:rsidR="00CC04A7" w:rsidRPr="00494F8A" w:rsidRDefault="00CC04A7" w:rsidP="00990C85">
            <w:pPr>
              <w:ind w:firstLine="0"/>
              <w:jc w:val="center"/>
            </w:pPr>
            <w:r w:rsidRPr="00494F8A">
              <w:t>0,0</w:t>
            </w:r>
          </w:p>
        </w:tc>
      </w:tr>
      <w:tr w:rsidR="00CC04A7" w:rsidRPr="00494F8A" w:rsidTr="00F960D3">
        <w:trPr>
          <w:trHeight w:val="218"/>
        </w:trPr>
        <w:tc>
          <w:tcPr>
            <w:tcW w:w="2977" w:type="dxa"/>
            <w:tcBorders>
              <w:top w:val="nil"/>
              <w:left w:val="single" w:sz="4" w:space="0" w:color="auto"/>
              <w:bottom w:val="single" w:sz="4" w:space="0" w:color="auto"/>
              <w:right w:val="single" w:sz="8" w:space="0" w:color="auto"/>
            </w:tcBorders>
            <w:shd w:val="clear" w:color="auto" w:fill="FFFFFF"/>
            <w:vAlign w:val="center"/>
            <w:hideMark/>
          </w:tcPr>
          <w:p w:rsidR="00CC04A7" w:rsidRPr="00494F8A" w:rsidRDefault="00CC04A7" w:rsidP="00990C85">
            <w:pPr>
              <w:ind w:firstLine="0"/>
              <w:rPr>
                <w:bCs/>
              </w:rPr>
            </w:pPr>
            <w:r w:rsidRPr="00494F8A">
              <w:rPr>
                <w:bCs/>
              </w:rPr>
              <w:t>Изменение остатков средств</w:t>
            </w:r>
          </w:p>
        </w:tc>
        <w:tc>
          <w:tcPr>
            <w:tcW w:w="1418" w:type="dxa"/>
            <w:tcBorders>
              <w:top w:val="single" w:sz="4" w:space="0" w:color="auto"/>
              <w:left w:val="nil"/>
              <w:bottom w:val="single" w:sz="8" w:space="0" w:color="auto"/>
              <w:right w:val="single" w:sz="4" w:space="0" w:color="auto"/>
            </w:tcBorders>
            <w:shd w:val="clear" w:color="auto" w:fill="FFFFFF"/>
            <w:vAlign w:val="center"/>
          </w:tcPr>
          <w:p w:rsidR="00CC04A7" w:rsidRPr="00494F8A" w:rsidRDefault="00CC04A7" w:rsidP="00990C85">
            <w:pPr>
              <w:ind w:firstLine="0"/>
              <w:jc w:val="center"/>
            </w:pPr>
            <w:r w:rsidRPr="00494F8A">
              <w:t>-146,6</w:t>
            </w:r>
          </w:p>
        </w:tc>
        <w:tc>
          <w:tcPr>
            <w:tcW w:w="1984" w:type="dxa"/>
            <w:tcBorders>
              <w:top w:val="single" w:sz="4" w:space="0" w:color="auto"/>
              <w:left w:val="nil"/>
              <w:bottom w:val="single" w:sz="8" w:space="0" w:color="auto"/>
              <w:right w:val="single" w:sz="4" w:space="0" w:color="auto"/>
            </w:tcBorders>
            <w:shd w:val="clear" w:color="auto" w:fill="FFFFFF"/>
            <w:vAlign w:val="center"/>
          </w:tcPr>
          <w:p w:rsidR="00CC04A7" w:rsidRPr="00494F8A" w:rsidRDefault="00CC04A7" w:rsidP="00990C85">
            <w:pPr>
              <w:ind w:firstLine="0"/>
              <w:jc w:val="center"/>
            </w:pPr>
            <w:r w:rsidRPr="00494F8A">
              <w:t>-54,2</w:t>
            </w:r>
          </w:p>
        </w:tc>
        <w:tc>
          <w:tcPr>
            <w:tcW w:w="2693" w:type="dxa"/>
            <w:tcBorders>
              <w:top w:val="single" w:sz="4" w:space="0" w:color="auto"/>
              <w:left w:val="nil"/>
              <w:bottom w:val="single" w:sz="8"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-92,4</w:t>
            </w:r>
          </w:p>
        </w:tc>
      </w:tr>
    </w:tbl>
    <w:p w:rsidR="00E503D4" w:rsidRDefault="00E503D4" w:rsidP="00E04CC1">
      <w:pPr>
        <w:tabs>
          <w:tab w:val="left" w:pos="601"/>
        </w:tabs>
        <w:spacing w:before="120" w:after="120"/>
        <w:jc w:val="center"/>
        <w:rPr>
          <w:b/>
          <w:bCs/>
          <w:szCs w:val="28"/>
        </w:rPr>
      </w:pPr>
    </w:p>
    <w:p w:rsidR="00E503D4" w:rsidRDefault="00E503D4" w:rsidP="00E04CC1">
      <w:pPr>
        <w:tabs>
          <w:tab w:val="left" w:pos="601"/>
        </w:tabs>
        <w:spacing w:before="120" w:after="120"/>
        <w:jc w:val="center"/>
        <w:rPr>
          <w:b/>
          <w:bCs/>
          <w:szCs w:val="28"/>
        </w:rPr>
      </w:pPr>
    </w:p>
    <w:p w:rsidR="00CC04A7" w:rsidRPr="00494F8A" w:rsidRDefault="00CC04A7" w:rsidP="00E04CC1">
      <w:pPr>
        <w:tabs>
          <w:tab w:val="left" w:pos="601"/>
        </w:tabs>
        <w:spacing w:before="120" w:after="120"/>
        <w:jc w:val="center"/>
        <w:rPr>
          <w:b/>
          <w:bCs/>
          <w:szCs w:val="28"/>
        </w:rPr>
      </w:pPr>
      <w:r w:rsidRPr="00494F8A">
        <w:rPr>
          <w:b/>
          <w:bCs/>
          <w:szCs w:val="28"/>
        </w:rPr>
        <w:lastRenderedPageBreak/>
        <w:t xml:space="preserve">Информация об исполнении автономными и бюджетными учреждениями планов финансово - хозяйственной деятельности </w:t>
      </w:r>
      <w:r w:rsidRPr="00494F8A">
        <w:rPr>
          <w:b/>
          <w:bCs/>
          <w:szCs w:val="28"/>
        </w:rPr>
        <w:br/>
        <w:t>за 2021 год (в части субсидий на выполнение государственного (муниципального) задания, на иные цели, бюджетные инвестиции)</w:t>
      </w:r>
    </w:p>
    <w:p w:rsidR="00CC04A7" w:rsidRPr="00494F8A" w:rsidRDefault="00275CD3" w:rsidP="00275CD3">
      <w:pPr>
        <w:tabs>
          <w:tab w:val="left" w:pos="601"/>
        </w:tabs>
        <w:spacing w:before="120" w:after="120"/>
        <w:jc w:val="right"/>
        <w:rPr>
          <w:b/>
          <w:bCs/>
          <w:szCs w:val="28"/>
        </w:rPr>
      </w:pPr>
      <w:r w:rsidRPr="00494F8A">
        <w:rPr>
          <w:szCs w:val="28"/>
        </w:rPr>
        <w:t>Таблица </w:t>
      </w:r>
      <w:r>
        <w:rPr>
          <w:szCs w:val="28"/>
        </w:rPr>
        <w:t>1</w:t>
      </w:r>
      <w:r w:rsidRPr="00494F8A">
        <w:rPr>
          <w:szCs w:val="28"/>
        </w:rPr>
        <w:t>7</w:t>
      </w:r>
    </w:p>
    <w:tbl>
      <w:tblPr>
        <w:tblW w:w="9072" w:type="dxa"/>
        <w:tblInd w:w="-5" w:type="dxa"/>
        <w:tblLayout w:type="fixed"/>
        <w:tblLook w:val="04A0" w:firstRow="1" w:lastRow="0" w:firstColumn="1" w:lastColumn="0" w:noHBand="0" w:noVBand="1"/>
      </w:tblPr>
      <w:tblGrid>
        <w:gridCol w:w="2733"/>
        <w:gridCol w:w="1956"/>
        <w:gridCol w:w="1956"/>
        <w:gridCol w:w="2427"/>
      </w:tblGrid>
      <w:tr w:rsidR="00CC04A7" w:rsidRPr="00494F8A" w:rsidTr="00990C85">
        <w:trPr>
          <w:trHeight w:val="880"/>
        </w:trPr>
        <w:tc>
          <w:tcPr>
            <w:tcW w:w="27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left="-402" w:firstLine="402"/>
              <w:jc w:val="center"/>
              <w:rPr>
                <w:b/>
                <w:sz w:val="24"/>
                <w:szCs w:val="24"/>
              </w:rPr>
            </w:pPr>
            <w:r w:rsidRPr="00494F8A">
              <w:rPr>
                <w:b/>
                <w:sz w:val="24"/>
                <w:szCs w:val="24"/>
              </w:rPr>
              <w:t>Наименование показателя</w:t>
            </w:r>
          </w:p>
        </w:tc>
        <w:tc>
          <w:tcPr>
            <w:tcW w:w="1956"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402"/>
              <w:jc w:val="center"/>
              <w:rPr>
                <w:b/>
                <w:sz w:val="24"/>
                <w:szCs w:val="24"/>
              </w:rPr>
            </w:pPr>
            <w:r w:rsidRPr="00494F8A">
              <w:rPr>
                <w:b/>
                <w:sz w:val="24"/>
                <w:szCs w:val="24"/>
              </w:rPr>
              <w:t>Итого, млр</w:t>
            </w:r>
            <w:r w:rsidR="00F331BC" w:rsidRPr="00494F8A">
              <w:rPr>
                <w:b/>
                <w:bCs/>
                <w:iCs/>
                <w:sz w:val="24"/>
                <w:szCs w:val="24"/>
              </w:rPr>
              <w:t>д</w:t>
            </w:r>
            <w:r w:rsidRPr="00494F8A">
              <w:rPr>
                <w:b/>
                <w:bCs/>
                <w:iCs/>
                <w:sz w:val="24"/>
                <w:szCs w:val="24"/>
              </w:rPr>
              <w:t> рублей</w:t>
            </w:r>
          </w:p>
        </w:tc>
        <w:tc>
          <w:tcPr>
            <w:tcW w:w="1956"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sz w:val="24"/>
                <w:szCs w:val="24"/>
              </w:rPr>
            </w:pPr>
            <w:r w:rsidRPr="00494F8A">
              <w:rPr>
                <w:b/>
                <w:sz w:val="24"/>
                <w:szCs w:val="24"/>
              </w:rPr>
              <w:t xml:space="preserve">Федеральные бюджетные и автономные учреждения, </w:t>
            </w:r>
            <w:r w:rsidR="00F331BC" w:rsidRPr="00494F8A">
              <w:rPr>
                <w:b/>
                <w:bCs/>
                <w:iCs/>
                <w:sz w:val="24"/>
                <w:szCs w:val="24"/>
              </w:rPr>
              <w:t>млрд</w:t>
            </w:r>
            <w:r w:rsidRPr="00494F8A">
              <w:rPr>
                <w:b/>
                <w:bCs/>
                <w:iCs/>
                <w:sz w:val="24"/>
                <w:szCs w:val="24"/>
              </w:rPr>
              <w:t> рублей</w:t>
            </w:r>
          </w:p>
        </w:tc>
        <w:tc>
          <w:tcPr>
            <w:tcW w:w="2427"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sz w:val="24"/>
                <w:szCs w:val="24"/>
              </w:rPr>
            </w:pPr>
            <w:r w:rsidRPr="00494F8A">
              <w:rPr>
                <w:b/>
                <w:sz w:val="24"/>
                <w:szCs w:val="24"/>
              </w:rPr>
              <w:t xml:space="preserve">Бюджетные и автономные учреждения бюджетов субъектов Российской Федерации и муниципальных образований, </w:t>
            </w:r>
            <w:r w:rsidR="00F331BC" w:rsidRPr="00494F8A">
              <w:rPr>
                <w:b/>
                <w:bCs/>
                <w:iCs/>
                <w:sz w:val="24"/>
                <w:szCs w:val="24"/>
              </w:rPr>
              <w:t>млрд</w:t>
            </w:r>
            <w:r w:rsidRPr="00494F8A">
              <w:rPr>
                <w:b/>
                <w:bCs/>
                <w:iCs/>
                <w:sz w:val="24"/>
                <w:szCs w:val="24"/>
              </w:rPr>
              <w:t> рублей</w:t>
            </w:r>
          </w:p>
        </w:tc>
      </w:tr>
      <w:tr w:rsidR="00CC04A7" w:rsidRPr="00494F8A" w:rsidTr="00990C85">
        <w:trPr>
          <w:trHeight w:val="113"/>
        </w:trPr>
        <w:tc>
          <w:tcPr>
            <w:tcW w:w="2733" w:type="dxa"/>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Cs/>
                <w:sz w:val="24"/>
                <w:szCs w:val="24"/>
              </w:rPr>
            </w:pPr>
            <w:r w:rsidRPr="00494F8A">
              <w:rPr>
                <w:bCs/>
                <w:sz w:val="24"/>
                <w:szCs w:val="24"/>
              </w:rPr>
              <w:t>1</w:t>
            </w:r>
          </w:p>
        </w:tc>
        <w:tc>
          <w:tcPr>
            <w:tcW w:w="1956" w:type="dxa"/>
            <w:tcBorders>
              <w:top w:val="nil"/>
              <w:left w:val="nil"/>
              <w:bottom w:val="nil"/>
              <w:right w:val="single" w:sz="4" w:space="0" w:color="auto"/>
            </w:tcBorders>
            <w:shd w:val="clear" w:color="auto" w:fill="FFFFFF"/>
            <w:noWrap/>
            <w:vAlign w:val="center"/>
          </w:tcPr>
          <w:p w:rsidR="00CC04A7" w:rsidRPr="00494F8A" w:rsidRDefault="00CC04A7" w:rsidP="00990C85">
            <w:pPr>
              <w:ind w:firstLine="0"/>
              <w:jc w:val="center"/>
              <w:rPr>
                <w:bCs/>
                <w:sz w:val="24"/>
                <w:szCs w:val="24"/>
              </w:rPr>
            </w:pPr>
            <w:r w:rsidRPr="00494F8A">
              <w:rPr>
                <w:bCs/>
                <w:sz w:val="24"/>
                <w:szCs w:val="24"/>
              </w:rPr>
              <w:t>2</w:t>
            </w:r>
          </w:p>
        </w:tc>
        <w:tc>
          <w:tcPr>
            <w:tcW w:w="1956" w:type="dxa"/>
            <w:tcBorders>
              <w:top w:val="nil"/>
              <w:left w:val="nil"/>
              <w:bottom w:val="nil"/>
              <w:right w:val="single" w:sz="4" w:space="0" w:color="auto"/>
            </w:tcBorders>
            <w:shd w:val="clear" w:color="auto" w:fill="FFFFFF"/>
            <w:noWrap/>
            <w:vAlign w:val="center"/>
          </w:tcPr>
          <w:p w:rsidR="00CC04A7" w:rsidRPr="00494F8A" w:rsidRDefault="00CC04A7" w:rsidP="00990C85">
            <w:pPr>
              <w:ind w:firstLine="0"/>
              <w:jc w:val="center"/>
              <w:rPr>
                <w:bCs/>
                <w:sz w:val="24"/>
                <w:szCs w:val="24"/>
              </w:rPr>
            </w:pPr>
            <w:r w:rsidRPr="00494F8A">
              <w:rPr>
                <w:bCs/>
                <w:sz w:val="24"/>
                <w:szCs w:val="24"/>
              </w:rPr>
              <w:t>3</w:t>
            </w:r>
          </w:p>
        </w:tc>
        <w:tc>
          <w:tcPr>
            <w:tcW w:w="2427" w:type="dxa"/>
            <w:tcBorders>
              <w:top w:val="nil"/>
              <w:left w:val="nil"/>
              <w:bottom w:val="nil"/>
              <w:right w:val="single" w:sz="4" w:space="0" w:color="auto"/>
            </w:tcBorders>
            <w:shd w:val="clear" w:color="auto" w:fill="FFFFFF"/>
            <w:noWrap/>
            <w:vAlign w:val="center"/>
          </w:tcPr>
          <w:p w:rsidR="00CC04A7" w:rsidRPr="00494F8A" w:rsidRDefault="00CC04A7" w:rsidP="00990C85">
            <w:pPr>
              <w:ind w:firstLine="0"/>
              <w:jc w:val="center"/>
              <w:rPr>
                <w:bCs/>
                <w:sz w:val="24"/>
                <w:szCs w:val="24"/>
              </w:rPr>
            </w:pPr>
            <w:r w:rsidRPr="00494F8A">
              <w:rPr>
                <w:bCs/>
                <w:sz w:val="24"/>
                <w:szCs w:val="24"/>
              </w:rPr>
              <w:t>4</w:t>
            </w:r>
          </w:p>
        </w:tc>
      </w:tr>
      <w:tr w:rsidR="00CC04A7" w:rsidRPr="00494F8A" w:rsidTr="00990C85">
        <w:trPr>
          <w:trHeight w:val="219"/>
        </w:trPr>
        <w:tc>
          <w:tcPr>
            <w:tcW w:w="2733"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sz w:val="24"/>
                <w:szCs w:val="24"/>
              </w:rPr>
            </w:pPr>
            <w:r w:rsidRPr="00494F8A">
              <w:rPr>
                <w:bCs/>
                <w:sz w:val="24"/>
                <w:szCs w:val="24"/>
              </w:rPr>
              <w:t>Доходы</w:t>
            </w:r>
          </w:p>
        </w:tc>
        <w:tc>
          <w:tcPr>
            <w:tcW w:w="1956" w:type="dxa"/>
            <w:tcBorders>
              <w:top w:val="single" w:sz="8" w:space="0" w:color="auto"/>
              <w:left w:val="single" w:sz="8" w:space="0" w:color="auto"/>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7 272,5</w:t>
            </w:r>
          </w:p>
        </w:tc>
        <w:tc>
          <w:tcPr>
            <w:tcW w:w="1956" w:type="dxa"/>
            <w:tcBorders>
              <w:top w:val="single" w:sz="8" w:space="0" w:color="auto"/>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lang w:val="en-US"/>
              </w:rPr>
              <w:t>1 597,7</w:t>
            </w:r>
          </w:p>
        </w:tc>
        <w:tc>
          <w:tcPr>
            <w:tcW w:w="2427" w:type="dxa"/>
            <w:tcBorders>
              <w:top w:val="single" w:sz="8" w:space="0" w:color="auto"/>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rPr>
                <w:sz w:val="24"/>
                <w:szCs w:val="24"/>
              </w:rPr>
            </w:pPr>
            <w:r w:rsidRPr="00494F8A">
              <w:rPr>
                <w:sz w:val="24"/>
                <w:szCs w:val="24"/>
              </w:rPr>
              <w:t>5 674,8</w:t>
            </w:r>
          </w:p>
        </w:tc>
      </w:tr>
      <w:tr w:rsidR="00CC04A7" w:rsidRPr="00494F8A" w:rsidTr="00990C85">
        <w:trPr>
          <w:trHeight w:val="219"/>
        </w:trPr>
        <w:tc>
          <w:tcPr>
            <w:tcW w:w="2733"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sz w:val="24"/>
                <w:szCs w:val="24"/>
              </w:rPr>
            </w:pPr>
            <w:r w:rsidRPr="00494F8A">
              <w:rPr>
                <w:bCs/>
                <w:sz w:val="24"/>
                <w:szCs w:val="24"/>
              </w:rPr>
              <w:t>Расходы</w:t>
            </w:r>
          </w:p>
        </w:tc>
        <w:tc>
          <w:tcPr>
            <w:tcW w:w="1956" w:type="dxa"/>
            <w:tcBorders>
              <w:top w:val="nil"/>
              <w:left w:val="single" w:sz="8" w:space="0" w:color="auto"/>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7 145,6</w:t>
            </w:r>
          </w:p>
        </w:tc>
        <w:tc>
          <w:tcPr>
            <w:tcW w:w="1956" w:type="dxa"/>
            <w:tcBorders>
              <w:top w:val="nil"/>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1 604,2</w:t>
            </w:r>
          </w:p>
        </w:tc>
        <w:tc>
          <w:tcPr>
            <w:tcW w:w="2427"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rPr>
                <w:sz w:val="24"/>
                <w:szCs w:val="24"/>
              </w:rPr>
            </w:pPr>
            <w:r w:rsidRPr="00494F8A">
              <w:rPr>
                <w:sz w:val="24"/>
                <w:szCs w:val="24"/>
              </w:rPr>
              <w:t>5 541,4</w:t>
            </w:r>
          </w:p>
        </w:tc>
      </w:tr>
      <w:tr w:rsidR="00CC04A7" w:rsidRPr="00494F8A" w:rsidTr="00990C85">
        <w:trPr>
          <w:trHeight w:val="220"/>
        </w:trPr>
        <w:tc>
          <w:tcPr>
            <w:tcW w:w="2733"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
                <w:bCs/>
                <w:sz w:val="24"/>
                <w:szCs w:val="24"/>
              </w:rPr>
            </w:pPr>
            <w:r w:rsidRPr="00494F8A">
              <w:rPr>
                <w:b/>
                <w:bCs/>
                <w:sz w:val="24"/>
                <w:szCs w:val="24"/>
              </w:rPr>
              <w:t>Результат исполнения бюджета (дефицит/профицит)</w:t>
            </w:r>
          </w:p>
        </w:tc>
        <w:tc>
          <w:tcPr>
            <w:tcW w:w="1956" w:type="dxa"/>
            <w:tcBorders>
              <w:top w:val="nil"/>
              <w:left w:val="single" w:sz="8" w:space="0" w:color="auto"/>
              <w:bottom w:val="single" w:sz="4" w:space="0" w:color="auto"/>
              <w:right w:val="single" w:sz="4" w:space="0" w:color="auto"/>
            </w:tcBorders>
            <w:shd w:val="clear" w:color="auto" w:fill="FFFFFF"/>
            <w:vAlign w:val="bottom"/>
          </w:tcPr>
          <w:p w:rsidR="00CC04A7" w:rsidRPr="00494F8A" w:rsidRDefault="00CC04A7" w:rsidP="00990C85">
            <w:pPr>
              <w:ind w:firstLine="0"/>
              <w:jc w:val="center"/>
              <w:rPr>
                <w:b/>
                <w:sz w:val="24"/>
                <w:szCs w:val="24"/>
              </w:rPr>
            </w:pPr>
            <w:r w:rsidRPr="00494F8A">
              <w:rPr>
                <w:b/>
                <w:sz w:val="24"/>
                <w:szCs w:val="24"/>
              </w:rPr>
              <w:t>126,9</w:t>
            </w:r>
          </w:p>
        </w:tc>
        <w:tc>
          <w:tcPr>
            <w:tcW w:w="1956" w:type="dxa"/>
            <w:tcBorders>
              <w:top w:val="nil"/>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b/>
                <w:sz w:val="24"/>
                <w:szCs w:val="24"/>
              </w:rPr>
            </w:pPr>
            <w:r w:rsidRPr="00494F8A">
              <w:rPr>
                <w:b/>
                <w:sz w:val="24"/>
                <w:szCs w:val="24"/>
              </w:rPr>
              <w:t>-6,5</w:t>
            </w:r>
          </w:p>
        </w:tc>
        <w:tc>
          <w:tcPr>
            <w:tcW w:w="2427" w:type="dxa"/>
            <w:tcBorders>
              <w:top w:val="nil"/>
              <w:left w:val="nil"/>
              <w:bottom w:val="single" w:sz="4" w:space="0" w:color="auto"/>
              <w:right w:val="single" w:sz="8" w:space="0" w:color="auto"/>
            </w:tcBorders>
            <w:shd w:val="clear" w:color="auto" w:fill="FFFFFF"/>
            <w:vAlign w:val="bottom"/>
            <w:hideMark/>
          </w:tcPr>
          <w:p w:rsidR="00CC04A7" w:rsidRPr="00494F8A" w:rsidRDefault="00CC04A7" w:rsidP="00990C85">
            <w:pPr>
              <w:ind w:firstLine="0"/>
              <w:jc w:val="center"/>
              <w:rPr>
                <w:b/>
                <w:sz w:val="24"/>
                <w:szCs w:val="24"/>
              </w:rPr>
            </w:pPr>
            <w:r w:rsidRPr="00494F8A">
              <w:rPr>
                <w:b/>
                <w:sz w:val="24"/>
                <w:szCs w:val="24"/>
              </w:rPr>
              <w:t>133,4</w:t>
            </w:r>
          </w:p>
        </w:tc>
      </w:tr>
      <w:tr w:rsidR="00CC04A7" w:rsidRPr="00494F8A" w:rsidTr="00990C85">
        <w:trPr>
          <w:trHeight w:val="253"/>
        </w:trPr>
        <w:tc>
          <w:tcPr>
            <w:tcW w:w="2733"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
                <w:bCs/>
                <w:sz w:val="24"/>
                <w:szCs w:val="24"/>
              </w:rPr>
            </w:pPr>
            <w:r w:rsidRPr="00494F8A">
              <w:rPr>
                <w:b/>
                <w:bCs/>
                <w:sz w:val="24"/>
                <w:szCs w:val="24"/>
              </w:rPr>
              <w:t>Источники финансирования дефицита бюджетов-всего</w:t>
            </w:r>
          </w:p>
        </w:tc>
        <w:tc>
          <w:tcPr>
            <w:tcW w:w="1956" w:type="dxa"/>
            <w:tcBorders>
              <w:top w:val="nil"/>
              <w:left w:val="single" w:sz="8" w:space="0" w:color="auto"/>
              <w:bottom w:val="single" w:sz="4" w:space="0" w:color="auto"/>
              <w:right w:val="single" w:sz="4" w:space="0" w:color="auto"/>
            </w:tcBorders>
            <w:shd w:val="clear" w:color="auto" w:fill="FFFFFF"/>
            <w:vAlign w:val="bottom"/>
          </w:tcPr>
          <w:p w:rsidR="00CC04A7" w:rsidRPr="00494F8A" w:rsidRDefault="00CC04A7" w:rsidP="00990C85">
            <w:pPr>
              <w:ind w:firstLine="0"/>
              <w:jc w:val="center"/>
              <w:rPr>
                <w:b/>
                <w:sz w:val="24"/>
                <w:szCs w:val="24"/>
              </w:rPr>
            </w:pPr>
            <w:r w:rsidRPr="00494F8A">
              <w:rPr>
                <w:b/>
                <w:sz w:val="24"/>
                <w:szCs w:val="24"/>
              </w:rPr>
              <w:t>-126,9</w:t>
            </w:r>
          </w:p>
        </w:tc>
        <w:tc>
          <w:tcPr>
            <w:tcW w:w="1956" w:type="dxa"/>
            <w:tcBorders>
              <w:top w:val="nil"/>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b/>
                <w:sz w:val="24"/>
                <w:szCs w:val="24"/>
              </w:rPr>
            </w:pPr>
            <w:r w:rsidRPr="00494F8A">
              <w:rPr>
                <w:b/>
                <w:sz w:val="24"/>
                <w:szCs w:val="24"/>
              </w:rPr>
              <w:t>6,5</w:t>
            </w:r>
          </w:p>
        </w:tc>
        <w:tc>
          <w:tcPr>
            <w:tcW w:w="2427" w:type="dxa"/>
            <w:tcBorders>
              <w:top w:val="nil"/>
              <w:left w:val="nil"/>
              <w:bottom w:val="single" w:sz="4" w:space="0" w:color="auto"/>
              <w:right w:val="single" w:sz="8" w:space="0" w:color="auto"/>
            </w:tcBorders>
            <w:shd w:val="clear" w:color="auto" w:fill="FFFFFF"/>
            <w:vAlign w:val="bottom"/>
            <w:hideMark/>
          </w:tcPr>
          <w:p w:rsidR="00CC04A7" w:rsidRPr="00494F8A" w:rsidRDefault="00CC04A7" w:rsidP="00990C85">
            <w:pPr>
              <w:ind w:firstLine="0"/>
              <w:jc w:val="center"/>
              <w:rPr>
                <w:b/>
                <w:sz w:val="24"/>
                <w:szCs w:val="24"/>
              </w:rPr>
            </w:pPr>
            <w:r w:rsidRPr="00494F8A">
              <w:rPr>
                <w:b/>
                <w:sz w:val="24"/>
                <w:szCs w:val="24"/>
              </w:rPr>
              <w:t>-133,4</w:t>
            </w:r>
          </w:p>
        </w:tc>
      </w:tr>
      <w:tr w:rsidR="00CC04A7" w:rsidRPr="00494F8A" w:rsidTr="00990C85">
        <w:trPr>
          <w:trHeight w:val="281"/>
        </w:trPr>
        <w:tc>
          <w:tcPr>
            <w:tcW w:w="2733"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sz w:val="24"/>
                <w:szCs w:val="24"/>
              </w:rPr>
            </w:pPr>
            <w:r w:rsidRPr="00494F8A">
              <w:rPr>
                <w:bCs/>
                <w:sz w:val="24"/>
                <w:szCs w:val="24"/>
              </w:rPr>
              <w:t>Источники внутреннего финансирования дефицитов бюджетов</w:t>
            </w:r>
          </w:p>
        </w:tc>
        <w:tc>
          <w:tcPr>
            <w:tcW w:w="1956" w:type="dxa"/>
            <w:tcBorders>
              <w:top w:val="nil"/>
              <w:left w:val="single" w:sz="8" w:space="0" w:color="auto"/>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-18,5</w:t>
            </w:r>
          </w:p>
        </w:tc>
        <w:tc>
          <w:tcPr>
            <w:tcW w:w="1956" w:type="dxa"/>
            <w:tcBorders>
              <w:top w:val="nil"/>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-18,1</w:t>
            </w:r>
          </w:p>
        </w:tc>
        <w:tc>
          <w:tcPr>
            <w:tcW w:w="2427" w:type="dxa"/>
            <w:tcBorders>
              <w:top w:val="nil"/>
              <w:left w:val="nil"/>
              <w:bottom w:val="single" w:sz="4" w:space="0" w:color="auto"/>
              <w:right w:val="single" w:sz="8" w:space="0" w:color="auto"/>
            </w:tcBorders>
            <w:shd w:val="clear" w:color="auto" w:fill="FFFFFF"/>
            <w:vAlign w:val="bottom"/>
            <w:hideMark/>
          </w:tcPr>
          <w:p w:rsidR="00CC04A7" w:rsidRPr="00494F8A" w:rsidRDefault="00CC04A7" w:rsidP="00990C85">
            <w:pPr>
              <w:ind w:firstLine="0"/>
              <w:jc w:val="center"/>
              <w:rPr>
                <w:sz w:val="24"/>
                <w:szCs w:val="24"/>
              </w:rPr>
            </w:pPr>
            <w:r w:rsidRPr="00494F8A">
              <w:rPr>
                <w:sz w:val="24"/>
                <w:szCs w:val="24"/>
              </w:rPr>
              <w:t>-0,4</w:t>
            </w:r>
          </w:p>
        </w:tc>
      </w:tr>
      <w:tr w:rsidR="00CC04A7" w:rsidRPr="00494F8A" w:rsidTr="00990C85">
        <w:trPr>
          <w:trHeight w:val="284"/>
        </w:trPr>
        <w:tc>
          <w:tcPr>
            <w:tcW w:w="2733"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sz w:val="24"/>
                <w:szCs w:val="24"/>
              </w:rPr>
            </w:pPr>
            <w:r w:rsidRPr="00494F8A">
              <w:rPr>
                <w:bCs/>
                <w:sz w:val="24"/>
                <w:szCs w:val="24"/>
              </w:rPr>
              <w:t>Источники внешнего финансирования дефицитов бюджетов</w:t>
            </w:r>
          </w:p>
        </w:tc>
        <w:tc>
          <w:tcPr>
            <w:tcW w:w="1956" w:type="dxa"/>
            <w:tcBorders>
              <w:top w:val="nil"/>
              <w:left w:val="single" w:sz="8" w:space="0" w:color="auto"/>
              <w:bottom w:val="nil"/>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0,0</w:t>
            </w:r>
          </w:p>
        </w:tc>
        <w:tc>
          <w:tcPr>
            <w:tcW w:w="1956" w:type="dxa"/>
            <w:tcBorders>
              <w:top w:val="nil"/>
              <w:left w:val="nil"/>
              <w:bottom w:val="nil"/>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0,0</w:t>
            </w:r>
          </w:p>
        </w:tc>
        <w:tc>
          <w:tcPr>
            <w:tcW w:w="2427" w:type="dxa"/>
            <w:tcBorders>
              <w:top w:val="nil"/>
              <w:left w:val="nil"/>
              <w:bottom w:val="nil"/>
              <w:right w:val="single" w:sz="4" w:space="0" w:color="auto"/>
            </w:tcBorders>
            <w:shd w:val="clear" w:color="auto" w:fill="FFFFFF"/>
            <w:vAlign w:val="bottom"/>
            <w:hideMark/>
          </w:tcPr>
          <w:p w:rsidR="00CC04A7" w:rsidRPr="00494F8A" w:rsidRDefault="00CC04A7" w:rsidP="00990C85">
            <w:pPr>
              <w:ind w:firstLine="0"/>
              <w:jc w:val="center"/>
              <w:rPr>
                <w:sz w:val="24"/>
                <w:szCs w:val="24"/>
              </w:rPr>
            </w:pPr>
            <w:r w:rsidRPr="00494F8A">
              <w:rPr>
                <w:sz w:val="24"/>
                <w:szCs w:val="24"/>
              </w:rPr>
              <w:t>0,0</w:t>
            </w:r>
          </w:p>
        </w:tc>
      </w:tr>
      <w:tr w:rsidR="00CC04A7" w:rsidRPr="00494F8A" w:rsidTr="00990C85">
        <w:trPr>
          <w:trHeight w:val="204"/>
        </w:trPr>
        <w:tc>
          <w:tcPr>
            <w:tcW w:w="2733"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CC04A7" w:rsidRPr="00494F8A" w:rsidRDefault="00CC04A7" w:rsidP="00990C85">
            <w:pPr>
              <w:ind w:firstLine="0"/>
              <w:rPr>
                <w:bCs/>
                <w:sz w:val="24"/>
                <w:szCs w:val="24"/>
              </w:rPr>
            </w:pPr>
            <w:r w:rsidRPr="00494F8A">
              <w:rPr>
                <w:bCs/>
                <w:sz w:val="24"/>
                <w:szCs w:val="24"/>
              </w:rPr>
              <w:t>Изменение остатков средств</w:t>
            </w:r>
          </w:p>
        </w:tc>
        <w:tc>
          <w:tcPr>
            <w:tcW w:w="1956" w:type="dxa"/>
            <w:tcBorders>
              <w:top w:val="single" w:sz="4" w:space="0" w:color="auto"/>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rPr>
              <w:t>-108,4</w:t>
            </w:r>
          </w:p>
        </w:tc>
        <w:tc>
          <w:tcPr>
            <w:tcW w:w="1956" w:type="dxa"/>
            <w:tcBorders>
              <w:top w:val="single" w:sz="4" w:space="0" w:color="auto"/>
              <w:left w:val="nil"/>
              <w:bottom w:val="single" w:sz="4" w:space="0" w:color="auto"/>
              <w:right w:val="single" w:sz="4" w:space="0" w:color="auto"/>
            </w:tcBorders>
            <w:shd w:val="clear" w:color="auto" w:fill="FFFFFF"/>
            <w:vAlign w:val="bottom"/>
          </w:tcPr>
          <w:p w:rsidR="00CC04A7" w:rsidRPr="00494F8A" w:rsidRDefault="00CC04A7" w:rsidP="00990C85">
            <w:pPr>
              <w:ind w:firstLine="0"/>
              <w:jc w:val="center"/>
              <w:rPr>
                <w:sz w:val="24"/>
                <w:szCs w:val="24"/>
              </w:rPr>
            </w:pPr>
            <w:r w:rsidRPr="00494F8A">
              <w:rPr>
                <w:sz w:val="24"/>
                <w:szCs w:val="24"/>
                <w:lang w:val="en-US"/>
              </w:rPr>
              <w:t>24,6</w:t>
            </w:r>
          </w:p>
        </w:tc>
        <w:tc>
          <w:tcPr>
            <w:tcW w:w="2427" w:type="dxa"/>
            <w:tcBorders>
              <w:top w:val="single" w:sz="4" w:space="0" w:color="auto"/>
              <w:left w:val="nil"/>
              <w:bottom w:val="single" w:sz="4" w:space="0" w:color="auto"/>
              <w:right w:val="single" w:sz="8" w:space="0" w:color="auto"/>
            </w:tcBorders>
            <w:shd w:val="clear" w:color="auto" w:fill="FFFFFF"/>
            <w:vAlign w:val="bottom"/>
            <w:hideMark/>
          </w:tcPr>
          <w:p w:rsidR="00CC04A7" w:rsidRPr="00494F8A" w:rsidRDefault="00CC04A7" w:rsidP="00990C85">
            <w:pPr>
              <w:ind w:firstLine="0"/>
              <w:jc w:val="center"/>
              <w:rPr>
                <w:sz w:val="24"/>
                <w:szCs w:val="24"/>
              </w:rPr>
            </w:pPr>
            <w:r w:rsidRPr="00494F8A">
              <w:rPr>
                <w:sz w:val="24"/>
                <w:szCs w:val="24"/>
              </w:rPr>
              <w:t>-133,0</w:t>
            </w:r>
          </w:p>
        </w:tc>
      </w:tr>
    </w:tbl>
    <w:p w:rsidR="00CC04A7" w:rsidRPr="00494F8A" w:rsidRDefault="00CC04A7" w:rsidP="00E04CC1">
      <w:pPr>
        <w:rPr>
          <w:szCs w:val="28"/>
        </w:rPr>
      </w:pPr>
    </w:p>
    <w:p w:rsidR="00CC04A7" w:rsidRPr="00494F8A" w:rsidRDefault="00CC04A7" w:rsidP="00E04CC1">
      <w:pPr>
        <w:rPr>
          <w:szCs w:val="28"/>
        </w:rPr>
      </w:pPr>
      <w:r w:rsidRPr="00494F8A">
        <w:rPr>
          <w:szCs w:val="28"/>
        </w:rPr>
        <w:t>Финансовые результаты деятельности бюджетных и автономных учреждений за 2021 год представлены в таблице </w:t>
      </w:r>
      <w:r w:rsidR="00275CD3">
        <w:rPr>
          <w:szCs w:val="28"/>
        </w:rPr>
        <w:t>1</w:t>
      </w:r>
      <w:r w:rsidRPr="00494F8A">
        <w:rPr>
          <w:szCs w:val="28"/>
        </w:rPr>
        <w:t>8.</w:t>
      </w:r>
    </w:p>
    <w:p w:rsidR="00E503D4" w:rsidRDefault="00E503D4" w:rsidP="00E04CC1">
      <w:pPr>
        <w:jc w:val="center"/>
        <w:rPr>
          <w:b/>
          <w:bCs/>
          <w:szCs w:val="28"/>
        </w:rPr>
      </w:pPr>
    </w:p>
    <w:p w:rsidR="00CC04A7" w:rsidRPr="00494F8A" w:rsidRDefault="00CC04A7" w:rsidP="00E04CC1">
      <w:pPr>
        <w:jc w:val="center"/>
        <w:rPr>
          <w:b/>
          <w:bCs/>
          <w:szCs w:val="28"/>
        </w:rPr>
      </w:pPr>
      <w:r w:rsidRPr="00494F8A">
        <w:rPr>
          <w:b/>
          <w:bCs/>
          <w:szCs w:val="28"/>
        </w:rPr>
        <w:lastRenderedPageBreak/>
        <w:t>Информация о финансовых результатах деятельности бюджетных и автономных учреждений за 2021 год</w:t>
      </w:r>
    </w:p>
    <w:p w:rsidR="00CC04A7" w:rsidRPr="00494F8A" w:rsidRDefault="00275CD3" w:rsidP="00275CD3">
      <w:pPr>
        <w:jc w:val="right"/>
        <w:rPr>
          <w:b/>
          <w:bCs/>
          <w:szCs w:val="28"/>
        </w:rPr>
      </w:pPr>
      <w:r w:rsidRPr="00494F8A">
        <w:rPr>
          <w:szCs w:val="28"/>
        </w:rPr>
        <w:t>Таблица </w:t>
      </w:r>
      <w:r>
        <w:rPr>
          <w:szCs w:val="28"/>
        </w:rPr>
        <w:t>1</w:t>
      </w:r>
      <w:r w:rsidRPr="00494F8A">
        <w:rPr>
          <w:szCs w:val="28"/>
        </w:rPr>
        <w:t>8</w:t>
      </w:r>
    </w:p>
    <w:tbl>
      <w:tblPr>
        <w:tblW w:w="9072" w:type="dxa"/>
        <w:tblInd w:w="-5" w:type="dxa"/>
        <w:tblLook w:val="04A0" w:firstRow="1" w:lastRow="0" w:firstColumn="1" w:lastColumn="0" w:noHBand="0" w:noVBand="1"/>
      </w:tblPr>
      <w:tblGrid>
        <w:gridCol w:w="2339"/>
        <w:gridCol w:w="1880"/>
        <w:gridCol w:w="2197"/>
        <w:gridCol w:w="2656"/>
      </w:tblGrid>
      <w:tr w:rsidR="00CC04A7" w:rsidRPr="00494F8A" w:rsidTr="005708D0">
        <w:trPr>
          <w:trHeight w:val="904"/>
        </w:trPr>
        <w:tc>
          <w:tcPr>
            <w:tcW w:w="233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Наименование показателя</w:t>
            </w:r>
          </w:p>
        </w:tc>
        <w:tc>
          <w:tcPr>
            <w:tcW w:w="1880"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Итого, млр</w:t>
            </w:r>
            <w:r w:rsidR="00F331BC" w:rsidRPr="00494F8A">
              <w:rPr>
                <w:b/>
                <w:bCs/>
                <w:iCs/>
              </w:rPr>
              <w:t>д</w:t>
            </w:r>
            <w:r w:rsidRPr="00494F8A">
              <w:rPr>
                <w:b/>
                <w:bCs/>
                <w:iCs/>
              </w:rPr>
              <w:t> рублей</w:t>
            </w:r>
          </w:p>
        </w:tc>
        <w:tc>
          <w:tcPr>
            <w:tcW w:w="2197"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Федеральные бюджетные и автономные учреждения, млр</w:t>
            </w:r>
            <w:r w:rsidR="00F331BC" w:rsidRPr="00494F8A">
              <w:rPr>
                <w:b/>
                <w:bCs/>
                <w:iCs/>
              </w:rPr>
              <w:t>д</w:t>
            </w:r>
            <w:r w:rsidRPr="00494F8A">
              <w:rPr>
                <w:b/>
                <w:bCs/>
                <w:iCs/>
              </w:rPr>
              <w:t> рублей</w:t>
            </w:r>
          </w:p>
        </w:tc>
        <w:tc>
          <w:tcPr>
            <w:tcW w:w="2656" w:type="dxa"/>
            <w:tcBorders>
              <w:top w:val="single" w:sz="4"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Бюджетные и автономные учреждения бюджетов субъектов Российской Федерации и муниципальных образований, млр</w:t>
            </w:r>
            <w:r w:rsidR="00F331BC" w:rsidRPr="00494F8A">
              <w:rPr>
                <w:b/>
                <w:bCs/>
                <w:iCs/>
              </w:rPr>
              <w:t>д</w:t>
            </w:r>
            <w:r w:rsidRPr="00494F8A">
              <w:rPr>
                <w:b/>
                <w:bCs/>
                <w:iCs/>
              </w:rPr>
              <w:t> рублей</w:t>
            </w:r>
          </w:p>
        </w:tc>
      </w:tr>
      <w:tr w:rsidR="00CC04A7" w:rsidRPr="00494F8A" w:rsidTr="005708D0">
        <w:trPr>
          <w:trHeight w:val="165"/>
        </w:trPr>
        <w:tc>
          <w:tcPr>
            <w:tcW w:w="2339" w:type="dxa"/>
            <w:tcBorders>
              <w:top w:val="single" w:sz="4" w:space="0" w:color="auto"/>
              <w:left w:val="single" w:sz="4"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rPr>
                <w:bCs/>
                <w:sz w:val="18"/>
                <w:szCs w:val="18"/>
              </w:rPr>
            </w:pPr>
            <w:r w:rsidRPr="00494F8A">
              <w:rPr>
                <w:bCs/>
                <w:sz w:val="18"/>
                <w:szCs w:val="18"/>
              </w:rPr>
              <w:t>1</w:t>
            </w:r>
          </w:p>
        </w:tc>
        <w:tc>
          <w:tcPr>
            <w:tcW w:w="1880"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rPr>
                <w:bCs/>
                <w:sz w:val="18"/>
                <w:szCs w:val="18"/>
              </w:rPr>
            </w:pPr>
            <w:r w:rsidRPr="00494F8A">
              <w:rPr>
                <w:bCs/>
                <w:sz w:val="18"/>
                <w:szCs w:val="18"/>
              </w:rPr>
              <w:t>2</w:t>
            </w:r>
          </w:p>
        </w:tc>
        <w:tc>
          <w:tcPr>
            <w:tcW w:w="2197"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rPr>
                <w:bCs/>
                <w:sz w:val="18"/>
                <w:szCs w:val="18"/>
              </w:rPr>
            </w:pPr>
            <w:r w:rsidRPr="00494F8A">
              <w:rPr>
                <w:bCs/>
                <w:sz w:val="18"/>
                <w:szCs w:val="18"/>
              </w:rPr>
              <w:t>3</w:t>
            </w:r>
          </w:p>
        </w:tc>
        <w:tc>
          <w:tcPr>
            <w:tcW w:w="2656" w:type="dxa"/>
            <w:tcBorders>
              <w:top w:val="single" w:sz="4" w:space="0" w:color="auto"/>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rPr>
                <w:sz w:val="18"/>
                <w:szCs w:val="18"/>
              </w:rPr>
            </w:pPr>
            <w:r w:rsidRPr="00494F8A">
              <w:rPr>
                <w:sz w:val="18"/>
                <w:szCs w:val="18"/>
              </w:rPr>
              <w:t>4</w:t>
            </w:r>
          </w:p>
        </w:tc>
      </w:tr>
      <w:tr w:rsidR="00CC04A7" w:rsidRPr="00494F8A" w:rsidTr="005708D0">
        <w:trPr>
          <w:trHeight w:val="247"/>
        </w:trPr>
        <w:tc>
          <w:tcPr>
            <w:tcW w:w="9072" w:type="dxa"/>
            <w:gridSpan w:val="4"/>
            <w:tcBorders>
              <w:top w:val="nil"/>
              <w:left w:val="single" w:sz="4" w:space="0" w:color="auto"/>
              <w:bottom w:val="single" w:sz="4" w:space="0" w:color="auto"/>
              <w:right w:val="single" w:sz="4" w:space="0" w:color="auto"/>
            </w:tcBorders>
            <w:shd w:val="clear" w:color="auto" w:fill="FFFFFF"/>
            <w:vAlign w:val="center"/>
            <w:hideMark/>
          </w:tcPr>
          <w:p w:rsidR="00CC04A7" w:rsidRPr="00494F8A" w:rsidRDefault="00CC04A7" w:rsidP="00E04CC1">
            <w:pPr>
              <w:rPr>
                <w:bCs/>
              </w:rPr>
            </w:pPr>
            <w:r w:rsidRPr="00494F8A">
              <w:rPr>
                <w:bCs/>
              </w:rPr>
              <w:t>Метод начислений</w:t>
            </w:r>
          </w:p>
        </w:tc>
      </w:tr>
      <w:tr w:rsidR="00CC04A7" w:rsidRPr="00494F8A" w:rsidTr="005708D0">
        <w:trPr>
          <w:trHeight w:val="208"/>
        </w:trPr>
        <w:tc>
          <w:tcPr>
            <w:tcW w:w="2339"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rPr>
            </w:pPr>
          </w:p>
          <w:p w:rsidR="00CC04A7" w:rsidRPr="00494F8A" w:rsidRDefault="00CC04A7" w:rsidP="00990C85">
            <w:pPr>
              <w:ind w:firstLine="0"/>
              <w:rPr>
                <w:bCs/>
              </w:rPr>
            </w:pPr>
            <w:r w:rsidRPr="00494F8A">
              <w:rPr>
                <w:bCs/>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12 358,5</w:t>
            </w:r>
          </w:p>
        </w:tc>
        <w:tc>
          <w:tcPr>
            <w:tcW w:w="2197" w:type="dxa"/>
            <w:tcBorders>
              <w:top w:val="single" w:sz="8" w:space="0" w:color="auto"/>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2 786,0</w:t>
            </w:r>
          </w:p>
        </w:tc>
        <w:tc>
          <w:tcPr>
            <w:tcW w:w="2656" w:type="dxa"/>
            <w:tcBorders>
              <w:top w:val="single" w:sz="8" w:space="0" w:color="auto"/>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9 572,5</w:t>
            </w:r>
          </w:p>
        </w:tc>
      </w:tr>
      <w:tr w:rsidR="00CC04A7" w:rsidRPr="00494F8A" w:rsidTr="005708D0">
        <w:trPr>
          <w:trHeight w:val="219"/>
        </w:trPr>
        <w:tc>
          <w:tcPr>
            <w:tcW w:w="2339"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rPr>
            </w:pPr>
            <w:r w:rsidRPr="00494F8A">
              <w:rPr>
                <w:bCs/>
              </w:rPr>
              <w:t>Расходы</w:t>
            </w:r>
          </w:p>
        </w:tc>
        <w:tc>
          <w:tcPr>
            <w:tcW w:w="1880" w:type="dxa"/>
            <w:tcBorders>
              <w:top w:val="nil"/>
              <w:left w:val="single" w:sz="8"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12 564,7</w:t>
            </w:r>
          </w:p>
        </w:tc>
        <w:tc>
          <w:tcPr>
            <w:tcW w:w="2197"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2 808,2</w:t>
            </w:r>
          </w:p>
        </w:tc>
        <w:tc>
          <w:tcPr>
            <w:tcW w:w="2656"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9 756,5</w:t>
            </w:r>
          </w:p>
        </w:tc>
      </w:tr>
      <w:tr w:rsidR="00CC04A7" w:rsidRPr="00494F8A" w:rsidTr="005708D0">
        <w:trPr>
          <w:trHeight w:val="222"/>
        </w:trPr>
        <w:tc>
          <w:tcPr>
            <w:tcW w:w="2339"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
                <w:bCs/>
              </w:rPr>
            </w:pPr>
            <w:r w:rsidRPr="00494F8A">
              <w:rPr>
                <w:b/>
                <w:bCs/>
              </w:rPr>
              <w:t>Чистый операционный результат</w:t>
            </w:r>
          </w:p>
        </w:tc>
        <w:tc>
          <w:tcPr>
            <w:tcW w:w="1880" w:type="dxa"/>
            <w:tcBorders>
              <w:top w:val="nil"/>
              <w:left w:val="single" w:sz="8"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-229,3</w:t>
            </w:r>
          </w:p>
        </w:tc>
        <w:tc>
          <w:tcPr>
            <w:tcW w:w="2197"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rPr>
                <w:b/>
              </w:rPr>
            </w:pPr>
            <w:r w:rsidRPr="00494F8A">
              <w:rPr>
                <w:b/>
              </w:rPr>
              <w:t>-38,5</w:t>
            </w:r>
          </w:p>
        </w:tc>
        <w:tc>
          <w:tcPr>
            <w:tcW w:w="2656"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rPr>
                <w:b/>
              </w:rPr>
            </w:pPr>
            <w:r w:rsidRPr="00494F8A">
              <w:rPr>
                <w:b/>
              </w:rPr>
              <w:t>-190,8</w:t>
            </w:r>
          </w:p>
        </w:tc>
      </w:tr>
      <w:tr w:rsidR="00CC04A7" w:rsidRPr="00494F8A" w:rsidTr="005708D0">
        <w:trPr>
          <w:trHeight w:val="222"/>
        </w:trPr>
        <w:tc>
          <w:tcPr>
            <w:tcW w:w="2339" w:type="dxa"/>
            <w:tcBorders>
              <w:top w:val="nil"/>
              <w:left w:val="single" w:sz="4" w:space="0" w:color="auto"/>
              <w:bottom w:val="single" w:sz="4" w:space="0" w:color="auto"/>
              <w:right w:val="nil"/>
            </w:tcBorders>
            <w:shd w:val="clear" w:color="auto" w:fill="FFFFFF"/>
            <w:vAlign w:val="bottom"/>
          </w:tcPr>
          <w:p w:rsidR="00CC04A7" w:rsidRPr="00494F8A" w:rsidRDefault="00CC04A7" w:rsidP="00990C85">
            <w:pPr>
              <w:ind w:firstLine="0"/>
              <w:rPr>
                <w:bCs/>
              </w:rPr>
            </w:pPr>
            <w:r w:rsidRPr="00494F8A">
              <w:rPr>
                <w:bCs/>
              </w:rPr>
              <w:t>Операционный результат до налогообложения</w:t>
            </w:r>
          </w:p>
        </w:tc>
        <w:tc>
          <w:tcPr>
            <w:tcW w:w="1880"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-206,2</w:t>
            </w:r>
          </w:p>
        </w:tc>
        <w:tc>
          <w:tcPr>
            <w:tcW w:w="2197"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-22,2</w:t>
            </w:r>
          </w:p>
        </w:tc>
        <w:tc>
          <w:tcPr>
            <w:tcW w:w="2656" w:type="dxa"/>
            <w:tcBorders>
              <w:top w:val="nil"/>
              <w:left w:val="nil"/>
              <w:bottom w:val="single" w:sz="4" w:space="0" w:color="auto"/>
              <w:right w:val="single" w:sz="8" w:space="0" w:color="auto"/>
            </w:tcBorders>
            <w:shd w:val="clear" w:color="auto" w:fill="FFFFFF"/>
            <w:vAlign w:val="center"/>
          </w:tcPr>
          <w:p w:rsidR="00CC04A7" w:rsidRPr="00494F8A" w:rsidRDefault="00CC04A7" w:rsidP="00990C85">
            <w:pPr>
              <w:ind w:firstLine="0"/>
              <w:jc w:val="center"/>
            </w:pPr>
            <w:r w:rsidRPr="00494F8A">
              <w:t>-184,0</w:t>
            </w:r>
          </w:p>
        </w:tc>
      </w:tr>
      <w:tr w:rsidR="00CC04A7" w:rsidRPr="00494F8A" w:rsidTr="005708D0">
        <w:trPr>
          <w:trHeight w:val="222"/>
        </w:trPr>
        <w:tc>
          <w:tcPr>
            <w:tcW w:w="2339" w:type="dxa"/>
            <w:tcBorders>
              <w:top w:val="nil"/>
              <w:left w:val="single" w:sz="4" w:space="0" w:color="auto"/>
              <w:bottom w:val="single" w:sz="4" w:space="0" w:color="auto"/>
              <w:right w:val="nil"/>
            </w:tcBorders>
            <w:shd w:val="clear" w:color="auto" w:fill="FFFFFF"/>
            <w:vAlign w:val="bottom"/>
          </w:tcPr>
          <w:p w:rsidR="00CC04A7" w:rsidRPr="00494F8A" w:rsidRDefault="00CC04A7" w:rsidP="00990C85">
            <w:pPr>
              <w:ind w:firstLine="0"/>
              <w:rPr>
                <w:bCs/>
              </w:rPr>
            </w:pPr>
            <w:r w:rsidRPr="00494F8A">
              <w:rPr>
                <w:bCs/>
              </w:rPr>
              <w:t>Налог на прибыль</w:t>
            </w:r>
          </w:p>
        </w:tc>
        <w:tc>
          <w:tcPr>
            <w:tcW w:w="1880"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23,1</w:t>
            </w:r>
          </w:p>
        </w:tc>
        <w:tc>
          <w:tcPr>
            <w:tcW w:w="2197"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pPr>
            <w:r w:rsidRPr="00494F8A">
              <w:t>16,3</w:t>
            </w:r>
          </w:p>
        </w:tc>
        <w:tc>
          <w:tcPr>
            <w:tcW w:w="2656" w:type="dxa"/>
            <w:tcBorders>
              <w:top w:val="nil"/>
              <w:left w:val="nil"/>
              <w:bottom w:val="single" w:sz="4" w:space="0" w:color="auto"/>
              <w:right w:val="single" w:sz="8" w:space="0" w:color="auto"/>
            </w:tcBorders>
            <w:shd w:val="clear" w:color="auto" w:fill="FFFFFF"/>
            <w:vAlign w:val="center"/>
          </w:tcPr>
          <w:p w:rsidR="00CC04A7" w:rsidRPr="00494F8A" w:rsidRDefault="00CC04A7" w:rsidP="00990C85">
            <w:pPr>
              <w:ind w:firstLine="0"/>
              <w:jc w:val="center"/>
            </w:pPr>
            <w:r w:rsidRPr="00494F8A">
              <w:t>6,8</w:t>
            </w:r>
          </w:p>
        </w:tc>
      </w:tr>
      <w:tr w:rsidR="00CC04A7" w:rsidRPr="00494F8A" w:rsidTr="005708D0">
        <w:trPr>
          <w:trHeight w:val="222"/>
        </w:trPr>
        <w:tc>
          <w:tcPr>
            <w:tcW w:w="2339" w:type="dxa"/>
            <w:tcBorders>
              <w:top w:val="nil"/>
              <w:left w:val="single" w:sz="4" w:space="0" w:color="auto"/>
              <w:bottom w:val="single" w:sz="4" w:space="0" w:color="auto"/>
              <w:right w:val="nil"/>
            </w:tcBorders>
            <w:shd w:val="clear" w:color="auto" w:fill="FFFFFF"/>
          </w:tcPr>
          <w:p w:rsidR="00CC04A7" w:rsidRPr="00494F8A" w:rsidRDefault="00CC04A7" w:rsidP="00990C85">
            <w:pPr>
              <w:ind w:firstLine="0"/>
              <w:rPr>
                <w:bCs/>
              </w:rPr>
            </w:pPr>
            <w:r w:rsidRPr="00494F8A">
              <w:rPr>
                <w:bCs/>
              </w:rPr>
              <w:t>Операции с нефинансовыми активами</w:t>
            </w:r>
          </w:p>
        </w:tc>
        <w:tc>
          <w:tcPr>
            <w:tcW w:w="1880" w:type="dxa"/>
            <w:tcBorders>
              <w:top w:val="nil"/>
              <w:left w:val="single" w:sz="8" w:space="0" w:color="auto"/>
              <w:bottom w:val="single" w:sz="4" w:space="0" w:color="auto"/>
              <w:right w:val="single" w:sz="4" w:space="0" w:color="auto"/>
            </w:tcBorders>
            <w:shd w:val="clear" w:color="auto" w:fill="FFFFFF"/>
            <w:vAlign w:val="center"/>
          </w:tcPr>
          <w:p w:rsidR="00CC04A7" w:rsidRPr="00494F8A" w:rsidRDefault="00CC04A7" w:rsidP="00990C85">
            <w:pPr>
              <w:ind w:firstLine="0"/>
              <w:jc w:val="center"/>
              <w:rPr>
                <w:bCs/>
              </w:rPr>
            </w:pPr>
            <w:r w:rsidRPr="00494F8A">
              <w:rPr>
                <w:bCs/>
              </w:rPr>
              <w:t>1 064,0</w:t>
            </w:r>
          </w:p>
        </w:tc>
        <w:tc>
          <w:tcPr>
            <w:tcW w:w="2197" w:type="dxa"/>
            <w:tcBorders>
              <w:top w:val="nil"/>
              <w:left w:val="nil"/>
              <w:bottom w:val="single" w:sz="4" w:space="0" w:color="auto"/>
              <w:right w:val="single" w:sz="4" w:space="0" w:color="auto"/>
            </w:tcBorders>
            <w:shd w:val="clear" w:color="auto" w:fill="FFFFFF"/>
            <w:vAlign w:val="center"/>
          </w:tcPr>
          <w:p w:rsidR="00CC04A7" w:rsidRPr="00494F8A" w:rsidRDefault="00CC04A7" w:rsidP="00990C85">
            <w:pPr>
              <w:ind w:firstLine="0"/>
              <w:jc w:val="center"/>
              <w:rPr>
                <w:bCs/>
              </w:rPr>
            </w:pPr>
            <w:r w:rsidRPr="00494F8A">
              <w:rPr>
                <w:bCs/>
              </w:rPr>
              <w:t>381,7</w:t>
            </w:r>
          </w:p>
        </w:tc>
        <w:tc>
          <w:tcPr>
            <w:tcW w:w="2656" w:type="dxa"/>
            <w:tcBorders>
              <w:top w:val="nil"/>
              <w:left w:val="nil"/>
              <w:bottom w:val="single" w:sz="4" w:space="0" w:color="auto"/>
              <w:right w:val="single" w:sz="8" w:space="0" w:color="auto"/>
            </w:tcBorders>
            <w:shd w:val="clear" w:color="auto" w:fill="FFFFFF"/>
            <w:vAlign w:val="center"/>
          </w:tcPr>
          <w:p w:rsidR="00CC04A7" w:rsidRPr="00494F8A" w:rsidRDefault="00CC04A7" w:rsidP="00990C85">
            <w:pPr>
              <w:ind w:firstLine="0"/>
              <w:jc w:val="center"/>
              <w:rPr>
                <w:bCs/>
              </w:rPr>
            </w:pPr>
            <w:r w:rsidRPr="00494F8A">
              <w:t>682,3</w:t>
            </w:r>
          </w:p>
        </w:tc>
      </w:tr>
      <w:tr w:rsidR="00CC04A7" w:rsidRPr="00494F8A" w:rsidTr="005708D0">
        <w:trPr>
          <w:trHeight w:val="342"/>
        </w:trPr>
        <w:tc>
          <w:tcPr>
            <w:tcW w:w="2339" w:type="dxa"/>
            <w:tcBorders>
              <w:top w:val="nil"/>
              <w:left w:val="single" w:sz="4" w:space="0" w:color="auto"/>
              <w:bottom w:val="single" w:sz="4" w:space="0" w:color="auto"/>
              <w:right w:val="nil"/>
            </w:tcBorders>
            <w:shd w:val="clear" w:color="auto" w:fill="FFFFFF"/>
            <w:vAlign w:val="bottom"/>
            <w:hideMark/>
          </w:tcPr>
          <w:p w:rsidR="00CC04A7" w:rsidRPr="00494F8A" w:rsidRDefault="00CC04A7" w:rsidP="00990C85">
            <w:pPr>
              <w:ind w:firstLine="0"/>
              <w:rPr>
                <w:bCs/>
              </w:rPr>
            </w:pPr>
            <w:r w:rsidRPr="00494F8A">
              <w:rPr>
                <w:bCs/>
              </w:rPr>
              <w:t>Операции с финансовыми активами</w:t>
            </w:r>
          </w:p>
        </w:tc>
        <w:tc>
          <w:tcPr>
            <w:tcW w:w="1880" w:type="dxa"/>
            <w:tcBorders>
              <w:top w:val="nil"/>
              <w:left w:val="single" w:sz="8" w:space="0" w:color="auto"/>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-258,0</w:t>
            </w:r>
          </w:p>
        </w:tc>
        <w:tc>
          <w:tcPr>
            <w:tcW w:w="2197" w:type="dxa"/>
            <w:tcBorders>
              <w:top w:val="nil"/>
              <w:left w:val="nil"/>
              <w:bottom w:val="single" w:sz="4"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-782,1</w:t>
            </w:r>
          </w:p>
        </w:tc>
        <w:tc>
          <w:tcPr>
            <w:tcW w:w="2656" w:type="dxa"/>
            <w:tcBorders>
              <w:top w:val="nil"/>
              <w:left w:val="nil"/>
              <w:bottom w:val="single" w:sz="4"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524,1</w:t>
            </w:r>
          </w:p>
        </w:tc>
      </w:tr>
      <w:tr w:rsidR="00CC04A7" w:rsidRPr="00494F8A" w:rsidTr="005708D0">
        <w:trPr>
          <w:trHeight w:val="224"/>
        </w:trPr>
        <w:tc>
          <w:tcPr>
            <w:tcW w:w="2339" w:type="dxa"/>
            <w:tcBorders>
              <w:top w:val="nil"/>
              <w:left w:val="single" w:sz="4" w:space="0" w:color="auto"/>
              <w:bottom w:val="single" w:sz="4" w:space="0" w:color="auto"/>
              <w:right w:val="single" w:sz="8" w:space="0" w:color="auto"/>
            </w:tcBorders>
            <w:shd w:val="clear" w:color="auto" w:fill="FFFFFF"/>
            <w:vAlign w:val="bottom"/>
            <w:hideMark/>
          </w:tcPr>
          <w:p w:rsidR="00CC04A7" w:rsidRPr="00494F8A" w:rsidRDefault="00CC04A7" w:rsidP="00990C85">
            <w:pPr>
              <w:ind w:firstLine="0"/>
              <w:rPr>
                <w:bCs/>
              </w:rPr>
            </w:pPr>
            <w:r w:rsidRPr="00494F8A">
              <w:rPr>
                <w:bCs/>
              </w:rPr>
              <w:t>Операции с обязательствами</w:t>
            </w:r>
          </w:p>
        </w:tc>
        <w:tc>
          <w:tcPr>
            <w:tcW w:w="1880" w:type="dxa"/>
            <w:tcBorders>
              <w:top w:val="nil"/>
              <w:left w:val="nil"/>
              <w:bottom w:val="single" w:sz="8"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1 035,2</w:t>
            </w:r>
          </w:p>
        </w:tc>
        <w:tc>
          <w:tcPr>
            <w:tcW w:w="2197" w:type="dxa"/>
            <w:tcBorders>
              <w:top w:val="nil"/>
              <w:left w:val="nil"/>
              <w:bottom w:val="single" w:sz="8" w:space="0" w:color="auto"/>
              <w:right w:val="single" w:sz="4" w:space="0" w:color="auto"/>
            </w:tcBorders>
            <w:shd w:val="clear" w:color="auto" w:fill="FFFFFF"/>
            <w:vAlign w:val="center"/>
            <w:hideMark/>
          </w:tcPr>
          <w:p w:rsidR="00CC04A7" w:rsidRPr="00494F8A" w:rsidRDefault="00CC04A7" w:rsidP="00990C85">
            <w:pPr>
              <w:ind w:firstLine="0"/>
              <w:jc w:val="center"/>
            </w:pPr>
            <w:r w:rsidRPr="00494F8A">
              <w:t>-362,0</w:t>
            </w:r>
          </w:p>
        </w:tc>
        <w:tc>
          <w:tcPr>
            <w:tcW w:w="2656" w:type="dxa"/>
            <w:tcBorders>
              <w:top w:val="nil"/>
              <w:left w:val="nil"/>
              <w:bottom w:val="single" w:sz="8" w:space="0" w:color="auto"/>
              <w:right w:val="single" w:sz="8" w:space="0" w:color="auto"/>
            </w:tcBorders>
            <w:shd w:val="clear" w:color="auto" w:fill="FFFFFF"/>
            <w:vAlign w:val="center"/>
            <w:hideMark/>
          </w:tcPr>
          <w:p w:rsidR="00CC04A7" w:rsidRPr="00494F8A" w:rsidRDefault="00CC04A7" w:rsidP="00990C85">
            <w:pPr>
              <w:ind w:firstLine="0"/>
              <w:jc w:val="center"/>
            </w:pPr>
            <w:r w:rsidRPr="00494F8A">
              <w:t>1 397,2</w:t>
            </w:r>
          </w:p>
        </w:tc>
      </w:tr>
    </w:tbl>
    <w:p w:rsidR="00CC04A7" w:rsidRPr="00494F8A" w:rsidRDefault="00CC04A7" w:rsidP="00E04CC1">
      <w:pPr>
        <w:autoSpaceDE w:val="0"/>
        <w:autoSpaceDN w:val="0"/>
        <w:adjustRightInd w:val="0"/>
        <w:spacing w:before="240"/>
        <w:rPr>
          <w:szCs w:val="28"/>
        </w:rPr>
      </w:pPr>
      <w:r w:rsidRPr="00494F8A">
        <w:rPr>
          <w:szCs w:val="28"/>
        </w:rPr>
        <w:t xml:space="preserve">В 2022 году Федеральное казначейство представило в Международный валютный фонд годовую отчетность по статистике государственных финансов Российской Федерации, сформированную на </w:t>
      </w:r>
      <w:r w:rsidRPr="00494F8A">
        <w:rPr>
          <w:szCs w:val="28"/>
        </w:rPr>
        <w:lastRenderedPageBreak/>
        <w:t xml:space="preserve">основании консолидированной бюджетной (бухгалтерской) отчетности за 2021 год, а именно: Отчета об исполнении консолидированного бюджета Российской Федерации и бюджетов государственных внебюджетных фондов (ф. 0507021), Баланса исполнения консолидированного бюджета Российской Федерации и бюджетов государственных внебюджетных фондов (ф. 0507022), Отчета о финансовых результатах деятельности (по консолидированному бюджету Российской Федерации и бюджетам государственных внебюджетных фондов) (ф. 0507023), Отчета об исполнении бюджета </w:t>
      </w:r>
      <w:hyperlink r:id="rId57" w:history="1">
        <w:r w:rsidRPr="00494F8A">
          <w:rPr>
            <w:szCs w:val="28"/>
          </w:rPr>
          <w:t>(ф. 0503117)</w:t>
        </w:r>
      </w:hyperlink>
      <w:r w:rsidRPr="00494F8A">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58" w:history="1">
        <w:r w:rsidRPr="00494F8A">
          <w:rPr>
            <w:szCs w:val="28"/>
          </w:rPr>
          <w:t>(ф. 0503317)</w:t>
        </w:r>
      </w:hyperlink>
      <w:r w:rsidRPr="00494F8A">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59" w:history="1">
        <w:r w:rsidRPr="00494F8A">
          <w:rPr>
            <w:szCs w:val="28"/>
          </w:rPr>
          <w:t>(ф. 0503320)</w:t>
        </w:r>
      </w:hyperlink>
      <w:r w:rsidRPr="00494F8A">
        <w:rPr>
          <w:szCs w:val="28"/>
        </w:rPr>
        <w:t xml:space="preserve">, Консолидированного отчета о финансовых результатах деятельности </w:t>
      </w:r>
      <w:hyperlink r:id="rId60" w:history="1">
        <w:r w:rsidRPr="00494F8A">
          <w:rPr>
            <w:szCs w:val="28"/>
          </w:rPr>
          <w:t>(ф. 0503321)</w:t>
        </w:r>
      </w:hyperlink>
      <w:r w:rsidRPr="00494F8A">
        <w:rPr>
          <w:szCs w:val="28"/>
        </w:rPr>
        <w:t xml:space="preserve">, Справки по заключению счетов бюджетного учета отчетного финансового года </w:t>
      </w:r>
      <w:hyperlink r:id="rId61" w:history="1">
        <w:r w:rsidRPr="00494F8A">
          <w:rPr>
            <w:szCs w:val="28"/>
          </w:rPr>
          <w:t>(ф. 0503110)</w:t>
        </w:r>
      </w:hyperlink>
      <w:r w:rsidRPr="00494F8A">
        <w:rPr>
          <w:szCs w:val="28"/>
        </w:rPr>
        <w:t xml:space="preserve">, Баланса государственного (муниципального) учреждения </w:t>
      </w:r>
      <w:hyperlink r:id="rId62" w:history="1">
        <w:r w:rsidRPr="00494F8A">
          <w:rPr>
            <w:szCs w:val="28"/>
          </w:rPr>
          <w:t>(ф. 0503730)</w:t>
        </w:r>
      </w:hyperlink>
      <w:r w:rsidRPr="00494F8A">
        <w:rPr>
          <w:szCs w:val="28"/>
        </w:rPr>
        <w:t xml:space="preserve">, Отчета об исполнении учреждением плана его финансово-хозяйственной деятельности </w:t>
      </w:r>
      <w:hyperlink r:id="rId63" w:history="1">
        <w:r w:rsidRPr="00494F8A">
          <w:rPr>
            <w:szCs w:val="28"/>
          </w:rPr>
          <w:t>(ф. 0503737)</w:t>
        </w:r>
      </w:hyperlink>
      <w:r w:rsidRPr="00494F8A">
        <w:rPr>
          <w:szCs w:val="28"/>
        </w:rPr>
        <w:t xml:space="preserve">, Отчета о финансовых результатах деятельности учреждения </w:t>
      </w:r>
      <w:hyperlink r:id="rId64" w:history="1">
        <w:r w:rsidRPr="00494F8A">
          <w:rPr>
            <w:szCs w:val="28"/>
          </w:rPr>
          <w:t>(ф. 0503721)</w:t>
        </w:r>
      </w:hyperlink>
      <w:r w:rsidRPr="00494F8A">
        <w:rPr>
          <w:szCs w:val="28"/>
        </w:rPr>
        <w:t>.</w:t>
      </w:r>
    </w:p>
    <w:p w:rsidR="00CC04A7" w:rsidRPr="00494F8A" w:rsidRDefault="00CC04A7" w:rsidP="00E04CC1">
      <w:pPr>
        <w:rPr>
          <w:szCs w:val="28"/>
        </w:rPr>
      </w:pPr>
      <w:r w:rsidRPr="00494F8A">
        <w:rPr>
          <w:szCs w:val="28"/>
        </w:rPr>
        <w:t>Показатели указанной отчетности ежегодно публикуются в справочнике «Международная финансовая статистика», что дает возможность проводить сравнительный анализ показателей отчетности Российской Федерации с аналогичными показателями разных стран мира.</w:t>
      </w:r>
    </w:p>
    <w:p w:rsidR="00CC04A7" w:rsidRPr="00494F8A" w:rsidRDefault="00CC04A7" w:rsidP="00E04CC1">
      <w:pPr>
        <w:rPr>
          <w:szCs w:val="28"/>
        </w:rPr>
      </w:pPr>
      <w:r w:rsidRPr="00494F8A">
        <w:rPr>
          <w:szCs w:val="28"/>
        </w:rPr>
        <w:t>Федеральным казначейством подготовлена и представлена в Министерство финансов Российской Федерации информация по статистике государственных финансов по государственному сектору с учетом показателей унитарных юридических лиц и отдельных корпоративных юридических лиц согласно перечню респондентов по соответствующему периметру формирования информации по статистике государственных финансов, сформированному Федеральным казначейством по состоянию на 31 декабря 2022 года, а также Методологический комментарий и пояснения к Таблицам статистики государственных финансов по государственному сектору за 2022 год.</w:t>
      </w:r>
    </w:p>
    <w:p w:rsidR="00CC04A7" w:rsidRPr="00494F8A" w:rsidRDefault="00CC04A7" w:rsidP="00E04CC1">
      <w:pPr>
        <w:spacing w:before="120" w:after="120"/>
        <w:rPr>
          <w:szCs w:val="28"/>
        </w:rPr>
      </w:pPr>
      <w:r w:rsidRPr="00494F8A">
        <w:rPr>
          <w:szCs w:val="28"/>
        </w:rPr>
        <w:t>Предоставление в рамках заключенных соглашений заинтересованным внешним пользователям информации об исполнении консолидированного бюджета Росс</w:t>
      </w:r>
      <w:r w:rsidR="00F921D3">
        <w:rPr>
          <w:szCs w:val="28"/>
        </w:rPr>
        <w:t>ийской Федерации и бюджетов ГВФ</w:t>
      </w:r>
      <w:r w:rsidRPr="00494F8A">
        <w:rPr>
          <w:szCs w:val="28"/>
        </w:rPr>
        <w:t xml:space="preserve">, федерального бюджета, консолидированных бюджетов субъектов </w:t>
      </w:r>
      <w:r w:rsidRPr="00494F8A">
        <w:rPr>
          <w:szCs w:val="28"/>
        </w:rPr>
        <w:lastRenderedPageBreak/>
        <w:t xml:space="preserve">Российской Федерации и бюджетов территориальных государственных внебюджетных фондов осуществляется в соответствии со Схемой </w:t>
      </w:r>
      <w:r w:rsidR="00E503D4">
        <w:rPr>
          <w:szCs w:val="28"/>
        </w:rPr>
        <w:t>4</w:t>
      </w:r>
      <w:r w:rsidRPr="00494F8A">
        <w:rPr>
          <w:szCs w:val="28"/>
        </w:rPr>
        <w:t>.</w:t>
      </w:r>
    </w:p>
    <w:p w:rsidR="00CC04A7" w:rsidRPr="00494F8A" w:rsidRDefault="00CC04A7" w:rsidP="00E04CC1">
      <w:pPr>
        <w:jc w:val="right"/>
        <w:rPr>
          <w:szCs w:val="28"/>
        </w:rPr>
      </w:pPr>
      <w:r w:rsidRPr="00494F8A">
        <w:rPr>
          <w:szCs w:val="28"/>
        </w:rPr>
        <w:t>Схема </w:t>
      </w:r>
      <w:r w:rsidR="00E503D4">
        <w:rPr>
          <w:szCs w:val="28"/>
        </w:rPr>
        <w:t>4</w:t>
      </w:r>
    </w:p>
    <w:p w:rsidR="00CC04A7" w:rsidRPr="00494F8A" w:rsidRDefault="00CC04A7" w:rsidP="00990C85">
      <w:pPr>
        <w:autoSpaceDE w:val="0"/>
        <w:autoSpaceDN w:val="0"/>
        <w:adjustRightInd w:val="0"/>
        <w:ind w:firstLine="0"/>
        <w:rPr>
          <w:b/>
          <w:szCs w:val="28"/>
          <w:lang w:val="en-US"/>
        </w:rPr>
      </w:pPr>
      <w:r w:rsidRPr="00494F8A">
        <w:rPr>
          <w:noProof/>
          <w:szCs w:val="28"/>
          <w:lang w:eastAsia="ru-RU"/>
        </w:rPr>
        <w:drawing>
          <wp:inline distT="0" distB="0" distL="0" distR="0" wp14:anchorId="7B006B41" wp14:editId="5A1F8DE7">
            <wp:extent cx="5746400" cy="3543300"/>
            <wp:effectExtent l="0" t="0" r="6985"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32086" cy="3596135"/>
                    </a:xfrm>
                    <a:prstGeom prst="rect">
                      <a:avLst/>
                    </a:prstGeom>
                    <a:noFill/>
                    <a:ln>
                      <a:noFill/>
                    </a:ln>
                  </pic:spPr>
                </pic:pic>
              </a:graphicData>
            </a:graphic>
          </wp:inline>
        </w:drawing>
      </w:r>
    </w:p>
    <w:p w:rsidR="00CC04A7" w:rsidRPr="00494F8A" w:rsidRDefault="00CC04A7" w:rsidP="00E04CC1">
      <w:pPr>
        <w:autoSpaceDE w:val="0"/>
        <w:autoSpaceDN w:val="0"/>
        <w:adjustRightInd w:val="0"/>
        <w:rPr>
          <w:b/>
          <w:szCs w:val="28"/>
          <w:lang w:val="en-US"/>
        </w:rPr>
      </w:pPr>
    </w:p>
    <w:p w:rsidR="00CC04A7" w:rsidRPr="00494F8A" w:rsidRDefault="00CC04A7" w:rsidP="00E04CC1">
      <w:pPr>
        <w:rPr>
          <w:szCs w:val="28"/>
        </w:rPr>
      </w:pPr>
      <w:r w:rsidRPr="00494F8A">
        <w:rPr>
          <w:szCs w:val="28"/>
        </w:rPr>
        <w:t xml:space="preserve">Федеральным казначейством в рамках заключенных соглашений </w:t>
      </w:r>
      <w:r w:rsidRPr="00494F8A">
        <w:rPr>
          <w:szCs w:val="28"/>
        </w:rPr>
        <w:br/>
        <w:t>в 2022 году предоставлена следующая информация об исполнении федерального бюджета:</w:t>
      </w:r>
    </w:p>
    <w:p w:rsidR="00CC04A7" w:rsidRPr="00494F8A" w:rsidRDefault="00CC04A7" w:rsidP="00E04CC1">
      <w:pPr>
        <w:autoSpaceDE w:val="0"/>
        <w:autoSpaceDN w:val="0"/>
        <w:adjustRightInd w:val="0"/>
        <w:rPr>
          <w:szCs w:val="28"/>
        </w:rPr>
      </w:pPr>
      <w:r w:rsidRPr="00494F8A">
        <w:rPr>
          <w:szCs w:val="28"/>
        </w:rPr>
        <w:t>Счетной палате, в целях осуществления предварительного контроля за ходом исполнения федерального бюджета в рамках Соглашения об информационном взаимодействии Федерального казначейства и Счетной палаты от 14 мая 2014 года и Дополнительного соглашения № 3 от 30 апреля 2019 года:</w:t>
      </w:r>
    </w:p>
    <w:p w:rsidR="00CC04A7" w:rsidRPr="00494F8A" w:rsidRDefault="00CC04A7" w:rsidP="00E04CC1">
      <w:pPr>
        <w:autoSpaceDE w:val="0"/>
        <w:autoSpaceDN w:val="0"/>
        <w:adjustRightInd w:val="0"/>
        <w:rPr>
          <w:szCs w:val="28"/>
        </w:rPr>
      </w:pPr>
      <w:r w:rsidRPr="00494F8A">
        <w:rPr>
          <w:szCs w:val="28"/>
        </w:rPr>
        <w:t xml:space="preserve">- Отчет об исполнении бюджета (по федеральному бюджету, </w:t>
      </w:r>
      <w:r w:rsidR="00F921D3">
        <w:rPr>
          <w:szCs w:val="28"/>
        </w:rPr>
        <w:t>по бюджетам ГВФ</w:t>
      </w:r>
      <w:r w:rsidRPr="00494F8A">
        <w:rPr>
          <w:szCs w:val="28"/>
        </w:rPr>
        <w:t>) (ф. 0503117) (ежемесячно);</w:t>
      </w:r>
    </w:p>
    <w:p w:rsidR="00CC04A7" w:rsidRPr="00494F8A" w:rsidRDefault="00CC04A7" w:rsidP="00E04CC1">
      <w:pPr>
        <w:autoSpaceDE w:val="0"/>
        <w:autoSpaceDN w:val="0"/>
        <w:adjustRightInd w:val="0"/>
        <w:rPr>
          <w:szCs w:val="28"/>
        </w:rPr>
      </w:pPr>
      <w:r w:rsidRPr="00494F8A">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CC04A7" w:rsidRPr="00494F8A" w:rsidRDefault="00CC04A7" w:rsidP="00E04CC1">
      <w:pPr>
        <w:autoSpaceDE w:val="0"/>
        <w:autoSpaceDN w:val="0"/>
        <w:adjustRightInd w:val="0"/>
        <w:rPr>
          <w:szCs w:val="28"/>
        </w:rPr>
      </w:pPr>
      <w:r w:rsidRPr="00494F8A">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CC04A7" w:rsidRPr="00494F8A" w:rsidRDefault="00CC04A7" w:rsidP="00E04CC1">
      <w:pPr>
        <w:autoSpaceDE w:val="0"/>
        <w:autoSpaceDN w:val="0"/>
        <w:adjustRightInd w:val="0"/>
        <w:rPr>
          <w:szCs w:val="28"/>
        </w:rPr>
      </w:pPr>
      <w:r w:rsidRPr="00494F8A">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CC04A7" w:rsidRPr="00494F8A" w:rsidRDefault="00CC04A7" w:rsidP="00E04CC1">
      <w:pPr>
        <w:autoSpaceDE w:val="0"/>
        <w:autoSpaceDN w:val="0"/>
        <w:adjustRightInd w:val="0"/>
        <w:rPr>
          <w:szCs w:val="28"/>
        </w:rPr>
      </w:pPr>
      <w:r w:rsidRPr="00494F8A">
        <w:rPr>
          <w:szCs w:val="28"/>
        </w:rPr>
        <w:lastRenderedPageBreak/>
        <w:t>- Оперативный отчет об исполнении федерального бюджета (ежемесячно);</w:t>
      </w:r>
    </w:p>
    <w:p w:rsidR="00CC04A7" w:rsidRPr="00494F8A" w:rsidRDefault="00CC04A7" w:rsidP="00E04CC1">
      <w:pPr>
        <w:autoSpaceDE w:val="0"/>
        <w:autoSpaceDN w:val="0"/>
        <w:adjustRightInd w:val="0"/>
        <w:rPr>
          <w:szCs w:val="28"/>
        </w:rPr>
      </w:pPr>
      <w:r w:rsidRPr="00494F8A">
        <w:rPr>
          <w:szCs w:val="28"/>
        </w:rPr>
        <w:t>- Иная информация, предусмотренная Соглашением;</w:t>
      </w:r>
    </w:p>
    <w:p w:rsidR="00CC04A7" w:rsidRPr="00494F8A" w:rsidRDefault="00CC04A7" w:rsidP="00E04CC1">
      <w:pPr>
        <w:autoSpaceDE w:val="0"/>
        <w:autoSpaceDN w:val="0"/>
        <w:adjustRightInd w:val="0"/>
        <w:rPr>
          <w:szCs w:val="28"/>
        </w:rPr>
      </w:pPr>
      <w:r w:rsidRPr="00494F8A">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494F8A">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494F8A">
        <w:rPr>
          <w:szCs w:val="28"/>
        </w:rPr>
        <w:br/>
        <w:t>2006 года:</w:t>
      </w:r>
    </w:p>
    <w:p w:rsidR="00CC04A7" w:rsidRPr="00494F8A" w:rsidRDefault="00CC04A7" w:rsidP="00E04CC1">
      <w:pPr>
        <w:autoSpaceDE w:val="0"/>
        <w:autoSpaceDN w:val="0"/>
        <w:adjustRightInd w:val="0"/>
        <w:rPr>
          <w:szCs w:val="28"/>
        </w:rPr>
      </w:pPr>
      <w:r w:rsidRPr="00494F8A">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CC04A7" w:rsidRPr="00494F8A" w:rsidRDefault="00CC04A7" w:rsidP="00E04CC1">
      <w:pPr>
        <w:autoSpaceDE w:val="0"/>
        <w:autoSpaceDN w:val="0"/>
        <w:adjustRightInd w:val="0"/>
        <w:rPr>
          <w:szCs w:val="28"/>
        </w:rPr>
      </w:pPr>
      <w:r w:rsidRPr="00494F8A">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CC04A7" w:rsidRPr="00494F8A" w:rsidRDefault="00CC04A7" w:rsidP="00E04CC1">
      <w:pPr>
        <w:autoSpaceDE w:val="0"/>
        <w:autoSpaceDN w:val="0"/>
        <w:adjustRightInd w:val="0"/>
        <w:rPr>
          <w:szCs w:val="28"/>
        </w:rPr>
      </w:pPr>
      <w:r w:rsidRPr="00494F8A">
        <w:rPr>
          <w:szCs w:val="28"/>
        </w:rPr>
        <w:t>- Информация по статистике государственных финансов (ежемесячно, ежеквартально, ежегодно);</w:t>
      </w:r>
    </w:p>
    <w:p w:rsidR="00CC04A7" w:rsidRPr="00494F8A" w:rsidRDefault="00CC04A7" w:rsidP="00E04CC1">
      <w:pPr>
        <w:autoSpaceDE w:val="0"/>
        <w:autoSpaceDN w:val="0"/>
        <w:adjustRightInd w:val="0"/>
        <w:rPr>
          <w:szCs w:val="28"/>
        </w:rPr>
      </w:pPr>
      <w:r w:rsidRPr="00494F8A">
        <w:rPr>
          <w:szCs w:val="28"/>
        </w:rPr>
        <w:t xml:space="preserve">Федеральной службе государственной статистики, в целях построения национальных счетов Российской Федерации, исчисления </w:t>
      </w:r>
      <w:r w:rsidR="00F921D3">
        <w:rPr>
          <w:szCs w:val="28"/>
        </w:rPr>
        <w:t>валового внутреннего продукта</w:t>
      </w:r>
      <w:r w:rsidRPr="00494F8A">
        <w:rPr>
          <w:szCs w:val="28"/>
        </w:rPr>
        <w:t xml:space="preserve"> в рамках Соглашения об информационном взаимодействии Федеральной службы государственной статистики и Федерального казна</w:t>
      </w:r>
      <w:r w:rsidR="009C2AF7" w:rsidRPr="00494F8A">
        <w:rPr>
          <w:szCs w:val="28"/>
        </w:rPr>
        <w:t>чейства от 07 апреля 2022 года</w:t>
      </w:r>
      <w:r w:rsidR="009C2AF7" w:rsidRPr="00494F8A">
        <w:rPr>
          <w:szCs w:val="28"/>
        </w:rPr>
        <w:br/>
      </w:r>
      <w:r w:rsidRPr="00494F8A">
        <w:rPr>
          <w:szCs w:val="28"/>
        </w:rPr>
        <w:t>№ 07-04-30/3/4с:</w:t>
      </w:r>
    </w:p>
    <w:p w:rsidR="00CC04A7" w:rsidRPr="00494F8A" w:rsidRDefault="00CC04A7" w:rsidP="00E04CC1">
      <w:pPr>
        <w:autoSpaceDE w:val="0"/>
        <w:autoSpaceDN w:val="0"/>
        <w:adjustRightInd w:val="0"/>
        <w:rPr>
          <w:szCs w:val="28"/>
        </w:rPr>
      </w:pPr>
      <w:r w:rsidRPr="00494F8A">
        <w:rPr>
          <w:szCs w:val="28"/>
        </w:rPr>
        <w:t>- Формы бюджетной, бухгалтерской (финансовой) отчетности и иная информация, предоставляемая Федеральным казначейством Федеральной службе государственной статистики;</w:t>
      </w:r>
    </w:p>
    <w:p w:rsidR="00CC04A7" w:rsidRPr="00494F8A" w:rsidRDefault="00CC04A7" w:rsidP="00E04CC1">
      <w:pPr>
        <w:autoSpaceDE w:val="0"/>
        <w:autoSpaceDN w:val="0"/>
        <w:adjustRightInd w:val="0"/>
        <w:rPr>
          <w:szCs w:val="28"/>
        </w:rPr>
      </w:pPr>
      <w:r w:rsidRPr="00494F8A">
        <w:rPr>
          <w:szCs w:val="28"/>
        </w:rPr>
        <w:t>- Аналитические выборки данных бюджетной отчетности;</w:t>
      </w:r>
    </w:p>
    <w:p w:rsidR="00CC04A7" w:rsidRPr="00494F8A" w:rsidRDefault="00CC04A7" w:rsidP="00E04CC1">
      <w:pPr>
        <w:autoSpaceDE w:val="0"/>
        <w:autoSpaceDN w:val="0"/>
        <w:adjustRightInd w:val="0"/>
        <w:rPr>
          <w:szCs w:val="28"/>
        </w:rPr>
      </w:pPr>
      <w:r w:rsidRPr="00494F8A">
        <w:rPr>
          <w:szCs w:val="28"/>
        </w:rPr>
        <w:t>- Справочные таблицы к отчету об исполнении консолидированного бюджета субъекта Российской Федерации в целях формирования Сведений о реализации мер социальной поддержки отдельных категорий граждан по расходным обязательствам субъекта Российской Федерации и муниципальных образований по состоянию на 01 января и 01 июля 2022 года.</w:t>
      </w:r>
    </w:p>
    <w:p w:rsidR="00CC04A7" w:rsidRPr="00494F8A" w:rsidRDefault="00CC04A7" w:rsidP="00E04CC1">
      <w:pPr>
        <w:rPr>
          <w:szCs w:val="28"/>
        </w:rPr>
      </w:pPr>
      <w:r w:rsidRPr="00494F8A">
        <w:rPr>
          <w:szCs w:val="28"/>
        </w:rPr>
        <w:t>Кроме того, в 2022 году в рамках заключенных соглашений Федеральным казначейством предоставлялась информация Федеральной налоговой службе и другим внешним заинтересованным пользователям.</w:t>
      </w:r>
    </w:p>
    <w:p w:rsidR="00CC04A7" w:rsidRPr="00494F8A" w:rsidRDefault="00CC04A7" w:rsidP="00E04CC1">
      <w:pPr>
        <w:rPr>
          <w:szCs w:val="28"/>
        </w:rPr>
      </w:pPr>
      <w:r w:rsidRPr="00494F8A">
        <w:rPr>
          <w:szCs w:val="28"/>
        </w:rPr>
        <w:t xml:space="preserve">В 2022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Министерство </w:t>
      </w:r>
      <w:r w:rsidRPr="00494F8A">
        <w:rPr>
          <w:szCs w:val="28"/>
        </w:rPr>
        <w:lastRenderedPageBreak/>
        <w:t>финансов Российской Федерации и другим заинтересованным пользователям, проведена следующая работа:</w:t>
      </w:r>
    </w:p>
    <w:p w:rsidR="00CC04A7" w:rsidRPr="00494F8A" w:rsidRDefault="00CC04A7" w:rsidP="00E04CC1">
      <w:pPr>
        <w:rPr>
          <w:szCs w:val="28"/>
        </w:rPr>
      </w:pPr>
      <w:r w:rsidRPr="00494F8A">
        <w:rPr>
          <w:szCs w:val="28"/>
        </w:rPr>
        <w:t xml:space="preserve">подготовлен и утвержден приказ Федерального казначейства </w:t>
      </w:r>
      <w:r w:rsidR="000A0D9D" w:rsidRPr="00494F8A">
        <w:rPr>
          <w:szCs w:val="28"/>
        </w:rPr>
        <w:br/>
      </w:r>
      <w:r w:rsidRPr="00494F8A">
        <w:rPr>
          <w:szCs w:val="28"/>
        </w:rPr>
        <w:t>30 декабря 2022 г. № 444 «О внесении изменений в приказ Федерального казначейства от 10 декабря 2021 г. № 333 «Об утверждении Особенностей формирования и сроков представления отчетности территориальными органами Федерального казначейства»;</w:t>
      </w:r>
    </w:p>
    <w:p w:rsidR="00CC04A7" w:rsidRPr="00494F8A" w:rsidRDefault="00CC04A7" w:rsidP="00E04CC1">
      <w:pPr>
        <w:rPr>
          <w:szCs w:val="28"/>
        </w:rPr>
      </w:pPr>
      <w:r w:rsidRPr="00494F8A">
        <w:rPr>
          <w:szCs w:val="28"/>
        </w:rPr>
        <w:t>подготовлено и направлено в территориальные органы Федерального казначейства для руководства в работе письмо Федерального казначейства от 21 декабря 2022 г. №07-04-05/02-32336 «Об особенностях ведения в 2023 году казначейского учета, составления, и представления бюджетной отчетности и отчетности по операциям системы казначейских платежей».</w:t>
      </w:r>
    </w:p>
    <w:p w:rsidR="00CC04A7" w:rsidRPr="00494F8A" w:rsidRDefault="00CC04A7" w:rsidP="00E04CC1">
      <w:pPr>
        <w:rPr>
          <w:szCs w:val="28"/>
        </w:rPr>
      </w:pPr>
      <w:r w:rsidRPr="00494F8A">
        <w:rPr>
          <w:szCs w:val="28"/>
        </w:rPr>
        <w:t>В целях обеспечения составления и представления в 2022 году бюджетной отчетности по казначейскому обслуживанию исполнения бюджетов бюджетной системы Российской Федерации, операций со средствами бюджетных, автономных учреждений, получателей средств из бюджета, участников казначейского сопровождения и отчетности по операциям системы казначейских платежей:</w:t>
      </w:r>
    </w:p>
    <w:p w:rsidR="00CC04A7" w:rsidRPr="00494F8A" w:rsidRDefault="00CC04A7" w:rsidP="00E04CC1">
      <w:pPr>
        <w:rPr>
          <w:szCs w:val="28"/>
        </w:rPr>
      </w:pPr>
      <w:r w:rsidRPr="00494F8A">
        <w:rPr>
          <w:szCs w:val="28"/>
        </w:rPr>
        <w:t>подготовлен и утвержден приказ Федерального казначейства от 22 августа 2022 г. № 24н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консолидированной месячной, квартальной и годовой бюджетной отчетности в 2023 году»;</w:t>
      </w:r>
    </w:p>
    <w:p w:rsidR="00CC04A7" w:rsidRPr="00494F8A" w:rsidRDefault="00CC04A7" w:rsidP="00E04CC1">
      <w:pPr>
        <w:rPr>
          <w:szCs w:val="28"/>
        </w:rPr>
      </w:pPr>
      <w:r w:rsidRPr="00494F8A">
        <w:rPr>
          <w:szCs w:val="28"/>
        </w:rPr>
        <w:t>подготовлен и утвержден приказ Федерального казначейства от 21</w:t>
      </w:r>
      <w:r w:rsidR="005F63B8">
        <w:rPr>
          <w:szCs w:val="28"/>
        </w:rPr>
        <w:t xml:space="preserve"> апреля </w:t>
      </w:r>
      <w:r w:rsidRPr="00494F8A">
        <w:rPr>
          <w:szCs w:val="28"/>
        </w:rPr>
        <w:t>2022 г. № 119 «О внесении изменений в приказ Федерального казначейства от 3 июня 2010 г.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w:t>
      </w:r>
    </w:p>
    <w:p w:rsidR="00CC04A7" w:rsidRPr="00494F8A" w:rsidRDefault="00CC04A7" w:rsidP="00E04CC1">
      <w:pPr>
        <w:rPr>
          <w:szCs w:val="28"/>
        </w:rPr>
      </w:pPr>
      <w:r w:rsidRPr="00494F8A">
        <w:rPr>
          <w:szCs w:val="28"/>
        </w:rPr>
        <w:t>подготовлен и утвержден приказ Федерального казначейства от 22 декабря 2022 г. № 394 «О внесении изменений в пункт 2(1) приказа Федерального казначейства от 3 июня 2010 г.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w:t>
      </w:r>
    </w:p>
    <w:p w:rsidR="00CC04A7" w:rsidRPr="00494F8A" w:rsidRDefault="00CC04A7" w:rsidP="00E04CC1">
      <w:pPr>
        <w:rPr>
          <w:szCs w:val="28"/>
        </w:rPr>
      </w:pPr>
      <w:r w:rsidRPr="00494F8A">
        <w:rPr>
          <w:szCs w:val="28"/>
        </w:rPr>
        <w:t xml:space="preserve">подготовлен и утвержден приказ Федерального казначейства от 15 августа 2022 г. № 228 «О признании утратившими силу отдельных приказов Федерального казначейства по вопросам определения состава и сроков </w:t>
      </w:r>
      <w:r w:rsidRPr="00494F8A">
        <w:rPr>
          <w:szCs w:val="28"/>
        </w:rPr>
        <w:lastRenderedPageBreak/>
        <w:t>размещения информации на официальных сайтах территориальных органов Федерального казначейства в информационно-телекоммуникационной сети Интернет»;</w:t>
      </w:r>
    </w:p>
    <w:p w:rsidR="00CC04A7" w:rsidRPr="00494F8A" w:rsidRDefault="00CC04A7" w:rsidP="00E04CC1">
      <w:pPr>
        <w:tabs>
          <w:tab w:val="left" w:pos="1134"/>
        </w:tabs>
        <w:rPr>
          <w:szCs w:val="28"/>
        </w:rPr>
      </w:pPr>
      <w:r w:rsidRPr="00494F8A">
        <w:rPr>
          <w:szCs w:val="28"/>
        </w:rPr>
        <w:t xml:space="preserve">подготовлены следующие совместные письма Министерства финансов Российской Федерации и Федерального казначейства: </w:t>
      </w:r>
    </w:p>
    <w:p w:rsidR="00CC04A7" w:rsidRPr="00494F8A" w:rsidRDefault="00CC04A7" w:rsidP="00E04CC1">
      <w:pPr>
        <w:tabs>
          <w:tab w:val="left" w:pos="1134"/>
        </w:tabs>
        <w:rPr>
          <w:szCs w:val="28"/>
        </w:rPr>
      </w:pPr>
      <w:r w:rsidRPr="00494F8A">
        <w:rPr>
          <w:szCs w:val="28"/>
        </w:rPr>
        <w:t>от 17 февраля 2022 года № 02-</w:t>
      </w:r>
      <w:r w:rsidR="009A7A61">
        <w:rPr>
          <w:szCs w:val="28"/>
        </w:rPr>
        <w:t>06-07/11529, № 07-04-05/02-3501</w:t>
      </w:r>
      <w:r w:rsidR="009A7A61">
        <w:rPr>
          <w:szCs w:val="28"/>
        </w:rPr>
        <w:br/>
      </w:r>
      <w:r w:rsidRPr="00494F8A">
        <w:rPr>
          <w:szCs w:val="28"/>
        </w:rPr>
        <w:t>«О формировании бюджетной (бухгалтерской) отчетности за 2021 год»;</w:t>
      </w:r>
    </w:p>
    <w:p w:rsidR="00CC04A7" w:rsidRPr="00494F8A" w:rsidRDefault="00CC04A7" w:rsidP="00E04CC1">
      <w:pPr>
        <w:pStyle w:val="a4"/>
        <w:tabs>
          <w:tab w:val="left" w:pos="1134"/>
        </w:tabs>
        <w:spacing w:after="160"/>
        <w:ind w:left="0"/>
        <w:rPr>
          <w:szCs w:val="28"/>
        </w:rPr>
      </w:pPr>
      <w:r w:rsidRPr="00494F8A">
        <w:rPr>
          <w:szCs w:val="28"/>
        </w:rPr>
        <w:t>от 25 апреля 2022 года № 02-0</w:t>
      </w:r>
      <w:r w:rsidR="009A7A61">
        <w:rPr>
          <w:szCs w:val="28"/>
        </w:rPr>
        <w:t>6-07/37315, № 07-04-05/02-10034</w:t>
      </w:r>
      <w:r w:rsidR="009A7A61">
        <w:rPr>
          <w:szCs w:val="28"/>
        </w:rPr>
        <w:br/>
      </w:r>
      <w:r w:rsidRPr="00494F8A">
        <w:rPr>
          <w:szCs w:val="28"/>
        </w:rPr>
        <w:t>«О порядке взаимодействия ГРБС, Министерства финансов Российской Федерации и Казначейства России по корректировке бюджетной (бухгалтерской отчетности)»;</w:t>
      </w:r>
    </w:p>
    <w:p w:rsidR="00CC04A7" w:rsidRPr="00494F8A" w:rsidRDefault="00CC04A7" w:rsidP="00E04CC1">
      <w:pPr>
        <w:pStyle w:val="a4"/>
        <w:tabs>
          <w:tab w:val="left" w:pos="1134"/>
        </w:tabs>
        <w:spacing w:after="160"/>
        <w:ind w:left="0"/>
        <w:rPr>
          <w:szCs w:val="28"/>
        </w:rPr>
      </w:pPr>
      <w:r w:rsidRPr="00494F8A">
        <w:rPr>
          <w:szCs w:val="28"/>
        </w:rPr>
        <w:t>от 25 апреля 2022 года № 02-0</w:t>
      </w:r>
      <w:r w:rsidR="009A7A61">
        <w:rPr>
          <w:szCs w:val="28"/>
        </w:rPr>
        <w:t>6-07/37311, № 07-04-05/02-10033</w:t>
      </w:r>
      <w:r w:rsidR="009A7A61">
        <w:rPr>
          <w:szCs w:val="28"/>
        </w:rPr>
        <w:br/>
      </w:r>
      <w:r w:rsidRPr="00494F8A">
        <w:rPr>
          <w:szCs w:val="28"/>
        </w:rPr>
        <w:t>«О дополнении совместного письма Министерства финансов Российской Федерации и Казначейства России от 06 апреля 2022 года № 02-06-07/29938, № 07-04-05/02-8205»;</w:t>
      </w:r>
    </w:p>
    <w:p w:rsidR="00CC04A7" w:rsidRPr="00494F8A" w:rsidRDefault="00CC04A7" w:rsidP="00E04CC1">
      <w:pPr>
        <w:pStyle w:val="a4"/>
        <w:tabs>
          <w:tab w:val="left" w:pos="1134"/>
        </w:tabs>
        <w:spacing w:after="160"/>
        <w:ind w:left="0"/>
        <w:rPr>
          <w:szCs w:val="28"/>
        </w:rPr>
      </w:pPr>
      <w:r w:rsidRPr="00494F8A">
        <w:rPr>
          <w:szCs w:val="28"/>
        </w:rPr>
        <w:t>от 25 апреля 2022 года № 02-0</w:t>
      </w:r>
      <w:r w:rsidR="009A7A61">
        <w:rPr>
          <w:szCs w:val="28"/>
        </w:rPr>
        <w:t>6-07/37312, № 07-04-05/02-10035</w:t>
      </w:r>
      <w:r w:rsidR="009A7A61">
        <w:rPr>
          <w:szCs w:val="28"/>
        </w:rPr>
        <w:br/>
      </w:r>
      <w:r w:rsidRPr="00494F8A">
        <w:rPr>
          <w:szCs w:val="28"/>
        </w:rPr>
        <w:t xml:space="preserve">«О представлении доп. информации к ф. 0503173, представленным в составе годовой бюджетной отчетности за 2021 год ГРБС»; </w:t>
      </w:r>
    </w:p>
    <w:p w:rsidR="00CC04A7" w:rsidRPr="00494F8A" w:rsidRDefault="00CC04A7" w:rsidP="00E04CC1">
      <w:pPr>
        <w:pStyle w:val="a4"/>
        <w:tabs>
          <w:tab w:val="left" w:pos="1134"/>
        </w:tabs>
        <w:spacing w:after="160"/>
        <w:ind w:left="0"/>
        <w:rPr>
          <w:szCs w:val="28"/>
        </w:rPr>
      </w:pPr>
      <w:r w:rsidRPr="00494F8A">
        <w:rPr>
          <w:szCs w:val="28"/>
        </w:rPr>
        <w:t>от 06 апреля 2022 года № 02-</w:t>
      </w:r>
      <w:r w:rsidR="009A7A61">
        <w:rPr>
          <w:szCs w:val="28"/>
        </w:rPr>
        <w:t>06-07/29938, № 07-04-05/02-8205</w:t>
      </w:r>
      <w:r w:rsidR="009A7A61">
        <w:rPr>
          <w:szCs w:val="28"/>
        </w:rPr>
        <w:br/>
      </w:r>
      <w:r w:rsidRPr="00494F8A">
        <w:rPr>
          <w:szCs w:val="28"/>
        </w:rPr>
        <w:t>«О дополнительных критериях раскрытия информации при составлении и представлении в 2022 году месячной и квартальной отчетности ФО и ГВБФ»;</w:t>
      </w:r>
    </w:p>
    <w:p w:rsidR="00CC04A7" w:rsidRPr="00494F8A" w:rsidRDefault="00CC04A7" w:rsidP="00E04CC1">
      <w:pPr>
        <w:pStyle w:val="a4"/>
        <w:tabs>
          <w:tab w:val="left" w:pos="1134"/>
        </w:tabs>
        <w:spacing w:after="160"/>
        <w:ind w:left="0"/>
        <w:rPr>
          <w:szCs w:val="28"/>
        </w:rPr>
      </w:pPr>
      <w:r w:rsidRPr="00494F8A">
        <w:rPr>
          <w:szCs w:val="28"/>
        </w:rPr>
        <w:t>от 06 апреля 2022 года № 02-06-07/29936, № 07-04-</w:t>
      </w:r>
      <w:r w:rsidR="009A7A61">
        <w:rPr>
          <w:szCs w:val="28"/>
        </w:rPr>
        <w:t>05/02-8204</w:t>
      </w:r>
      <w:r w:rsidR="009A7A61">
        <w:rPr>
          <w:szCs w:val="28"/>
        </w:rPr>
        <w:br/>
      </w:r>
      <w:r w:rsidRPr="00494F8A">
        <w:rPr>
          <w:szCs w:val="28"/>
        </w:rPr>
        <w:t>«О дополнительных критериях раскрытия информации при составлении и представлении в 2022 году месячной и квартальной отчетности ГРБС»;</w:t>
      </w:r>
    </w:p>
    <w:p w:rsidR="00CC04A7" w:rsidRPr="00494F8A" w:rsidRDefault="00CC04A7" w:rsidP="00E04CC1">
      <w:pPr>
        <w:pStyle w:val="a4"/>
        <w:tabs>
          <w:tab w:val="left" w:pos="1134"/>
        </w:tabs>
        <w:spacing w:after="160"/>
        <w:ind w:left="0"/>
        <w:rPr>
          <w:szCs w:val="28"/>
        </w:rPr>
      </w:pPr>
      <w:r w:rsidRPr="00494F8A">
        <w:rPr>
          <w:szCs w:val="28"/>
        </w:rPr>
        <w:t>от 10 ноября 2022 года № 02-06</w:t>
      </w:r>
      <w:r w:rsidR="009A7A61">
        <w:rPr>
          <w:szCs w:val="28"/>
        </w:rPr>
        <w:t>-07/109442, № 07-04-05/02-27817</w:t>
      </w:r>
      <w:r w:rsidR="009A7A61">
        <w:rPr>
          <w:szCs w:val="28"/>
        </w:rPr>
        <w:br/>
      </w:r>
      <w:r w:rsidRPr="00494F8A">
        <w:rPr>
          <w:szCs w:val="28"/>
        </w:rPr>
        <w:t xml:space="preserve">«О представлении Справок по консолидируемым расчетам (ф. 0503125), Сведений об изменении остатков валюты баланса (ф. 0503173), Сведений об изменении остатков валюты баланса консолидированного бюджета </w:t>
      </w:r>
      <w:r w:rsidRPr="00494F8A">
        <w:rPr>
          <w:szCs w:val="28"/>
        </w:rPr>
        <w:br/>
        <w:t xml:space="preserve">(ф. 0503373), Сведения об изменении остатков валюты баланса учреждения </w:t>
      </w:r>
      <w:r w:rsidRPr="00494F8A">
        <w:rPr>
          <w:szCs w:val="28"/>
        </w:rPr>
        <w:br/>
        <w:t>(ф. 0503773)»;</w:t>
      </w:r>
    </w:p>
    <w:p w:rsidR="00CC04A7" w:rsidRPr="00494F8A" w:rsidRDefault="00CC04A7" w:rsidP="00E04CC1">
      <w:pPr>
        <w:pStyle w:val="a4"/>
        <w:tabs>
          <w:tab w:val="left" w:pos="1134"/>
        </w:tabs>
        <w:spacing w:after="160"/>
        <w:ind w:left="0"/>
        <w:rPr>
          <w:szCs w:val="28"/>
        </w:rPr>
      </w:pPr>
      <w:r w:rsidRPr="00494F8A">
        <w:rPr>
          <w:szCs w:val="28"/>
        </w:rPr>
        <w:t>от 12 декабря 2022 года № 02-06</w:t>
      </w:r>
      <w:r w:rsidR="009A7A61">
        <w:rPr>
          <w:szCs w:val="28"/>
        </w:rPr>
        <w:t>-07/121658, № 07-04-05/02-31108</w:t>
      </w:r>
      <w:r w:rsidR="009A7A61">
        <w:rPr>
          <w:szCs w:val="28"/>
        </w:rPr>
        <w:br/>
      </w:r>
      <w:r w:rsidRPr="00494F8A">
        <w:rPr>
          <w:szCs w:val="28"/>
        </w:rPr>
        <w:t>«О дополнительных критериях раскрытия информации при составлении и представлении отчетности ФО, ГВБФ за 2022 год»;</w:t>
      </w:r>
    </w:p>
    <w:p w:rsidR="00CC04A7" w:rsidRPr="00494F8A" w:rsidRDefault="00CC04A7" w:rsidP="00E04CC1">
      <w:pPr>
        <w:pStyle w:val="a4"/>
        <w:tabs>
          <w:tab w:val="left" w:pos="1134"/>
        </w:tabs>
        <w:spacing w:after="160"/>
        <w:ind w:left="0"/>
        <w:rPr>
          <w:szCs w:val="28"/>
        </w:rPr>
      </w:pPr>
      <w:r w:rsidRPr="00494F8A">
        <w:rPr>
          <w:szCs w:val="28"/>
        </w:rPr>
        <w:t>от 12 декабря 2022 года № 02-06</w:t>
      </w:r>
      <w:r w:rsidR="009A7A61">
        <w:rPr>
          <w:szCs w:val="28"/>
        </w:rPr>
        <w:t>-07/121653, № 07-04-05/02-31103</w:t>
      </w:r>
      <w:r w:rsidR="009A7A61">
        <w:rPr>
          <w:szCs w:val="28"/>
        </w:rPr>
        <w:br/>
      </w:r>
      <w:r w:rsidRPr="00494F8A">
        <w:rPr>
          <w:szCs w:val="28"/>
        </w:rPr>
        <w:t>«О дополнительных критериях раскрытия информации при составлении и представлении отчетности ГРБС за 2022 год».</w:t>
      </w:r>
    </w:p>
    <w:p w:rsidR="00CC04A7" w:rsidRPr="00494F8A" w:rsidRDefault="00CC04A7" w:rsidP="00E04CC1">
      <w:pPr>
        <w:rPr>
          <w:szCs w:val="28"/>
        </w:rPr>
      </w:pPr>
      <w:r w:rsidRPr="00494F8A">
        <w:rPr>
          <w:szCs w:val="28"/>
          <w:lang w:eastAsia="ru-RU"/>
        </w:rPr>
        <w:lastRenderedPageBreak/>
        <w:t xml:space="preserve">В целях оказания информационно-методологической помощи с участием представителей главных распорядителей средств федерального бюджета, органов управления государственных внебюджетных фондов, территориальных органов Федерального казначейства, финансовых органов субъектов Российской Федерации проведены </w:t>
      </w:r>
      <w:r w:rsidRPr="00494F8A">
        <w:rPr>
          <w:szCs w:val="28"/>
        </w:rPr>
        <w:t>видеоконференции:</w:t>
      </w:r>
    </w:p>
    <w:p w:rsidR="00CC04A7" w:rsidRPr="00494F8A" w:rsidRDefault="00CC04A7" w:rsidP="00E04CC1">
      <w:pPr>
        <w:rPr>
          <w:szCs w:val="28"/>
        </w:rPr>
      </w:pPr>
      <w:r w:rsidRPr="00494F8A">
        <w:rPr>
          <w:szCs w:val="28"/>
        </w:rPr>
        <w:t>18 ноября 2022 года при участии представителей Министерства финансов Российской Федерации по вопросам формирования главными распорядителями средств федерального бюджета годовой бюджетной (бухгалтерской) отчетности за 2022 год;</w:t>
      </w:r>
    </w:p>
    <w:p w:rsidR="00CC04A7" w:rsidRPr="00494F8A" w:rsidRDefault="00CC04A7" w:rsidP="00E04CC1">
      <w:pPr>
        <w:rPr>
          <w:szCs w:val="28"/>
        </w:rPr>
      </w:pPr>
      <w:r w:rsidRPr="00494F8A">
        <w:rPr>
          <w:szCs w:val="28"/>
        </w:rPr>
        <w:t>25 января 2022 года, 03 февраля 2022 года, по вопросам ведения казначейского учета, составления бюджетной отчетности и отчетности по операциям системы казначейских платежей территориальными органами Федерального казначейства при завершении 2021 года;</w:t>
      </w:r>
    </w:p>
    <w:p w:rsidR="00CC04A7" w:rsidRPr="00494F8A" w:rsidRDefault="00CC04A7" w:rsidP="00E04CC1">
      <w:pPr>
        <w:rPr>
          <w:szCs w:val="28"/>
        </w:rPr>
      </w:pPr>
      <w:r w:rsidRPr="00494F8A">
        <w:rPr>
          <w:szCs w:val="28"/>
        </w:rPr>
        <w:t>18 февраля 2022 года по вопросам ведения казначейского учета и составления бюджетной отчетности, отчетности по операциям системы казначейских платежей территориальными органами Федерального казначейства при завершении 2021 года и в текущем финансовом 2022 году;</w:t>
      </w:r>
    </w:p>
    <w:p w:rsidR="00CC04A7" w:rsidRPr="00494F8A" w:rsidRDefault="00CC04A7" w:rsidP="00E04CC1">
      <w:pPr>
        <w:rPr>
          <w:szCs w:val="28"/>
        </w:rPr>
      </w:pPr>
      <w:r w:rsidRPr="00494F8A">
        <w:rPr>
          <w:szCs w:val="28"/>
        </w:rPr>
        <w:t>08 апреля 2022 года, 20 мая 2022 года, 01 июля 2022 года, 19 августа 2022 года, 07 октября 2022 года, 25 ноября 2022 года, по вопросам ведения территориальными органами Федерального казначейства казначейского учета, составления бюджетной отчетности и отчетности по операциям системы казначейских платежей в 2022 году;</w:t>
      </w:r>
    </w:p>
    <w:p w:rsidR="00CC04A7" w:rsidRPr="00494F8A" w:rsidRDefault="00CC04A7" w:rsidP="00C64862">
      <w:pPr>
        <w:rPr>
          <w:szCs w:val="28"/>
        </w:rPr>
      </w:pPr>
      <w:r w:rsidRPr="00494F8A">
        <w:rPr>
          <w:szCs w:val="28"/>
        </w:rPr>
        <w:t>22 декабря 2022 года по вопросам ведения территориальными органами Федерального казначейства казначейского учета, составления бюджетной отчетности и отчетности по операциям системы казначейских платежей в 2023 году.</w:t>
      </w:r>
    </w:p>
    <w:p w:rsidR="00CC04A7" w:rsidRPr="00494F8A" w:rsidRDefault="00CC04A7" w:rsidP="00C64862">
      <w:pPr>
        <w:rPr>
          <w:szCs w:val="28"/>
        </w:rPr>
      </w:pPr>
      <w:r w:rsidRPr="00494F8A">
        <w:rPr>
          <w:szCs w:val="28"/>
        </w:rPr>
        <w:t>В целях совершенствования бюджетного законодательства Российской Федерации по разрабатываемым нормативным документам, необходимым для реализации норм федеральных законов, Федеральным казначейством рассмотрены и направлены замечания и предложения:</w:t>
      </w:r>
    </w:p>
    <w:p w:rsidR="00CC04A7" w:rsidRPr="00494F8A" w:rsidRDefault="00CC04A7" w:rsidP="00E04CC1">
      <w:pPr>
        <w:rPr>
          <w:szCs w:val="28"/>
        </w:rPr>
      </w:pPr>
      <w:r w:rsidRPr="00494F8A">
        <w:rPr>
          <w:szCs w:val="28"/>
        </w:rPr>
        <w:t xml:space="preserve">- в положения приказа Министерства финансов Российской Федерации от 24 мая 2022 г.№ 82н «О Порядке формирования и применения кодов бюджетной классификации Российской Федерации, их структуре и принципах назначения» </w:t>
      </w:r>
    </w:p>
    <w:p w:rsidR="00CC04A7" w:rsidRPr="00494F8A" w:rsidRDefault="00CC04A7" w:rsidP="00E04CC1">
      <w:pPr>
        <w:rPr>
          <w:szCs w:val="28"/>
        </w:rPr>
      </w:pPr>
      <w:r w:rsidRPr="00494F8A">
        <w:rPr>
          <w:szCs w:val="28"/>
        </w:rPr>
        <w:t xml:space="preserve">- в проект приказа Министерства финансов Российской Федерации </w:t>
      </w:r>
      <w:r w:rsidR="000A0D9D" w:rsidRPr="00494F8A">
        <w:rPr>
          <w:szCs w:val="28"/>
        </w:rPr>
        <w:br/>
      </w:r>
      <w:r w:rsidRPr="00494F8A">
        <w:rPr>
          <w:szCs w:val="28"/>
        </w:rPr>
        <w:t xml:space="preserve">«О внесении изменений в приказ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w:t>
      </w:r>
      <w:r w:rsidRPr="00494F8A">
        <w:rPr>
          <w:szCs w:val="28"/>
        </w:rPr>
        <w:lastRenderedPageBreak/>
        <w:t>Федерации и бюджетов государственных внебюджетных фондов, представляемой в Правительство Российской Федерации, перечня таких форм, а также рекомендации по формированию некоторых форм»;</w:t>
      </w:r>
    </w:p>
    <w:p w:rsidR="00CC04A7" w:rsidRPr="00494F8A" w:rsidRDefault="00CC04A7" w:rsidP="00E04CC1">
      <w:pPr>
        <w:rPr>
          <w:szCs w:val="28"/>
        </w:rPr>
      </w:pPr>
      <w:r w:rsidRPr="00494F8A">
        <w:rPr>
          <w:szCs w:val="28"/>
        </w:rPr>
        <w:t>- в материалы по структуре данных формирования информации по статистике государственных финансов по годовой отчетности 2021 года и внутригодовой отчетности 2023 года (месячной);</w:t>
      </w:r>
    </w:p>
    <w:p w:rsidR="00CC04A7" w:rsidRPr="00494F8A" w:rsidRDefault="00CC04A7" w:rsidP="00E04CC1">
      <w:pPr>
        <w:rPr>
          <w:szCs w:val="28"/>
        </w:rPr>
      </w:pPr>
      <w:r w:rsidRPr="00494F8A">
        <w:rPr>
          <w:szCs w:val="28"/>
        </w:rPr>
        <w:t xml:space="preserve">- в </w:t>
      </w:r>
      <w:r w:rsidR="005F63B8">
        <w:rPr>
          <w:szCs w:val="28"/>
        </w:rPr>
        <w:t>п</w:t>
      </w:r>
      <w:r w:rsidRPr="00494F8A">
        <w:rPr>
          <w:szCs w:val="28"/>
        </w:rPr>
        <w:t>риказ Министерства финансов Российской Федерации от 9 сентября 2021 г. № 128н «Об утверждении Порядка формирования информации по статистике государственных финансов и о признании утратившими силу приказа Министерства финансов Российской Федерации от 30 ноября 2016 г. № 221н и внесенных в него изменений».</w:t>
      </w:r>
    </w:p>
    <w:p w:rsidR="00CC04A7" w:rsidRPr="00494F8A" w:rsidRDefault="00CC04A7" w:rsidP="00E04CC1">
      <w:pPr>
        <w:rPr>
          <w:szCs w:val="28"/>
        </w:rPr>
      </w:pPr>
      <w:r w:rsidRPr="00494F8A">
        <w:rPr>
          <w:szCs w:val="28"/>
        </w:rPr>
        <w:t>Подготовлены и направлены в адрес Контрольного управления Президента Российской Федерации и по его поручениям:</w:t>
      </w:r>
    </w:p>
    <w:p w:rsidR="00CC04A7" w:rsidRPr="00494F8A" w:rsidRDefault="00CC04A7" w:rsidP="00E04CC1">
      <w:pPr>
        <w:rPr>
          <w:szCs w:val="28"/>
        </w:rPr>
      </w:pPr>
      <w:r w:rsidRPr="00494F8A">
        <w:rPr>
          <w:szCs w:val="28"/>
        </w:rPr>
        <w:t xml:space="preserve">- информация по государственной программе </w:t>
      </w:r>
      <w:r w:rsidR="00C64862">
        <w:rPr>
          <w:szCs w:val="28"/>
        </w:rPr>
        <w:t>«</w:t>
      </w:r>
      <w:r w:rsidRPr="00494F8A">
        <w:rPr>
          <w:szCs w:val="28"/>
        </w:rPr>
        <w:t>Социально-экономическое развитие Республики Крым и г. Севастополя</w:t>
      </w:r>
      <w:r w:rsidR="00C64862">
        <w:rPr>
          <w:szCs w:val="28"/>
        </w:rPr>
        <w:t>»</w:t>
      </w:r>
      <w:r w:rsidRPr="00494F8A">
        <w:rPr>
          <w:szCs w:val="28"/>
        </w:rPr>
        <w:t xml:space="preserve"> на 1 января 2022 года;</w:t>
      </w:r>
    </w:p>
    <w:p w:rsidR="00CC04A7" w:rsidRPr="00494F8A" w:rsidRDefault="00CC04A7" w:rsidP="00E04CC1">
      <w:pPr>
        <w:rPr>
          <w:szCs w:val="28"/>
        </w:rPr>
      </w:pPr>
      <w:r w:rsidRPr="00494F8A">
        <w:rPr>
          <w:szCs w:val="28"/>
        </w:rPr>
        <w:t>- информация о просроченной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сос</w:t>
      </w:r>
      <w:r w:rsidR="00AA3FA1" w:rsidRPr="00494F8A">
        <w:rPr>
          <w:szCs w:val="28"/>
        </w:rPr>
        <w:t xml:space="preserve">тоянию на 1 января 2022 года, </w:t>
      </w:r>
      <w:r w:rsidRPr="00494F8A">
        <w:rPr>
          <w:szCs w:val="28"/>
        </w:rPr>
        <w:t>1 июля 2022 года, 1 октября 2022 года.</w:t>
      </w:r>
    </w:p>
    <w:p w:rsidR="00CC04A7" w:rsidRPr="00494F8A" w:rsidRDefault="00CC04A7" w:rsidP="00E04CC1">
      <w:pPr>
        <w:rPr>
          <w:szCs w:val="28"/>
        </w:rPr>
      </w:pPr>
      <w:r w:rsidRPr="00494F8A">
        <w:rPr>
          <w:szCs w:val="28"/>
        </w:rPr>
        <w:t>По поручению Первого заместителя Председателя Правительства Российской Федерации Белоусова А.Р. от 6 мая 2022 года № АБ-П13-7618 в Министерство финансов Российской Федерации направлена позиция Федерального казначейства по отражению передачи государственной корпорацией «Агентство по страхованию вкладов» земельных участков в казну Российской Федерации.</w:t>
      </w:r>
    </w:p>
    <w:p w:rsidR="00CC04A7" w:rsidRPr="00494F8A" w:rsidRDefault="00CC04A7" w:rsidP="00E04CC1">
      <w:pPr>
        <w:rPr>
          <w:szCs w:val="28"/>
        </w:rPr>
      </w:pPr>
      <w:r w:rsidRPr="00494F8A">
        <w:rPr>
          <w:szCs w:val="28"/>
        </w:rPr>
        <w:t xml:space="preserve">Федеральным казначейством в целях исполнения пункта 2 постановления Правительства Российской Федерации от 21 ноября 2015 года № 1256 «Об организации работы по сокращению дебиторской задолженности по расходам федерального бюджета» и пункта 2.11 плана мероприятий («Дорожной карты») по повышению качества управления дебиторской задолженности по расходам федерального бюджета </w:t>
      </w:r>
      <w:r w:rsidR="00AA3FA1" w:rsidRPr="00494F8A">
        <w:rPr>
          <w:szCs w:val="28"/>
        </w:rPr>
        <w:t xml:space="preserve">28 апреля 2018 года </w:t>
      </w:r>
      <w:r w:rsidRPr="00494F8A">
        <w:rPr>
          <w:szCs w:val="28"/>
        </w:rPr>
        <w:t xml:space="preserve">№ 3222п-П13, осуществлен анализ дебиторской задолженности по расходам федерального бюджета и проведена оценка эффективности мер, принимаемых главными распорядителями средств федерального бюджета по ее сокращению по состоянию на 1 января 2022 года, </w:t>
      </w:r>
      <w:r w:rsidRPr="00494F8A">
        <w:rPr>
          <w:szCs w:val="28"/>
        </w:rPr>
        <w:lastRenderedPageBreak/>
        <w:t>информация направлена в адрес Министерства финансов Российской Федерации.</w:t>
      </w:r>
    </w:p>
    <w:p w:rsidR="00CC04A7" w:rsidRPr="00494F8A" w:rsidRDefault="00CC04A7" w:rsidP="00E04CC1">
      <w:pPr>
        <w:rPr>
          <w:szCs w:val="28"/>
        </w:rPr>
      </w:pPr>
      <w:r w:rsidRPr="00494F8A">
        <w:rPr>
          <w:szCs w:val="28"/>
        </w:rPr>
        <w:t xml:space="preserve">По поручению Аппарата Правительства Российской Федерации от 13 июля 2022 года № П30-57528 в адрес Заместителя руководителя Секретариата Заместителя Председателя Правительства Российской Федерации М.Ш. Хуснуллина, А.Ш. Хусаинова направлена информация об объектах незавершенного строительства за 2019-2021 годы. </w:t>
      </w:r>
    </w:p>
    <w:p w:rsidR="00CC04A7" w:rsidRPr="00494F8A" w:rsidRDefault="00CC04A7" w:rsidP="00E04CC1">
      <w:pPr>
        <w:autoSpaceDE w:val="0"/>
        <w:autoSpaceDN w:val="0"/>
        <w:adjustRightInd w:val="0"/>
        <w:rPr>
          <w:szCs w:val="28"/>
        </w:rPr>
      </w:pPr>
      <w:r w:rsidRPr="00494F8A">
        <w:rPr>
          <w:szCs w:val="28"/>
        </w:rPr>
        <w:t xml:space="preserve">Во исполнение поручения Аппарата Правительства Российской Федерации от 11 апреля 2022 года № П13-28168 Федеральным казначейством в адрес Правительства Российской Федерации, Министерства финансов Российской Федерации и Министерства экономического развития Российской Федерации направлен Анализ сводной информации об объектах незавершенного строительства, вложениях в объекты недвижимого имущества и сводные Сведения о вложениях в объекты недвижимого имущества, объектах незавершенного строительства (форма 0503190), представленные главными распорядителями средств федерального бюджета и финансовыми органами субъектов Российской Федерации в составе годовой бюджетной отчетности об исполнении федерального бюджета за 2021 год. </w:t>
      </w:r>
    </w:p>
    <w:p w:rsidR="00CC04A7" w:rsidRPr="00494F8A" w:rsidRDefault="00CC04A7" w:rsidP="00E04CC1">
      <w:pPr>
        <w:autoSpaceDE w:val="0"/>
        <w:autoSpaceDN w:val="0"/>
        <w:adjustRightInd w:val="0"/>
        <w:rPr>
          <w:szCs w:val="28"/>
        </w:rPr>
      </w:pPr>
      <w:r w:rsidRPr="00494F8A">
        <w:rPr>
          <w:szCs w:val="28"/>
        </w:rPr>
        <w:t>В соответствии с пунктом 1 Перечня поручений по итогам еженедельного Оперативного совещания с заместителями Министра, руководителями Федеральных служб и агентств, подведомственных Министерству финансов Российской Федерации, у Министра финансов Российской Федерации А.Г. Силуанова от 6 декабря 2021 года подготовлена и направлена в адрес Министерства финансов Российской Федерации информацию о финансовом положении и результатах деятельности государственных (муниципальных) бюджетных (автономных) учреждений за 2021 год.</w:t>
      </w:r>
    </w:p>
    <w:p w:rsidR="00CC04A7" w:rsidRPr="00494F8A" w:rsidRDefault="00CC04A7" w:rsidP="00E04CC1">
      <w:pPr>
        <w:autoSpaceDE w:val="0"/>
        <w:autoSpaceDN w:val="0"/>
        <w:rPr>
          <w:szCs w:val="28"/>
          <w:lang w:eastAsia="ru-RU"/>
        </w:rPr>
      </w:pPr>
      <w:r w:rsidRPr="00494F8A">
        <w:rPr>
          <w:szCs w:val="28"/>
          <w:lang w:eastAsia="ru-RU"/>
        </w:rPr>
        <w:t>Во исполнение запроса Счет</w:t>
      </w:r>
      <w:r w:rsidR="00D96C43" w:rsidRPr="00494F8A">
        <w:rPr>
          <w:szCs w:val="28"/>
          <w:lang w:eastAsia="ru-RU"/>
        </w:rPr>
        <w:t>ной палаты Российской Федерации</w:t>
      </w:r>
      <w:r w:rsidR="00D96C43" w:rsidRPr="00494F8A">
        <w:rPr>
          <w:szCs w:val="28"/>
          <w:lang w:eastAsia="ru-RU"/>
        </w:rPr>
        <w:br/>
      </w:r>
      <w:r w:rsidRPr="00494F8A">
        <w:rPr>
          <w:szCs w:val="28"/>
          <w:lang w:eastAsia="ru-RU"/>
        </w:rPr>
        <w:t xml:space="preserve">от 11 марта 2022 года № ЗИ07/479/19 направлена информация об объеме дебиторской задолженности в разрезе главных администраторов средств федерального бюджета и балансовых счетов по </w:t>
      </w:r>
      <w:r w:rsidR="00C64862">
        <w:rPr>
          <w:szCs w:val="28"/>
          <w:lang w:eastAsia="ru-RU"/>
        </w:rPr>
        <w:t xml:space="preserve">состоянию на </w:t>
      </w:r>
      <w:r w:rsidRPr="00494F8A">
        <w:rPr>
          <w:szCs w:val="28"/>
          <w:lang w:eastAsia="ru-RU"/>
        </w:rPr>
        <w:t>1 января 2022 года.</w:t>
      </w:r>
    </w:p>
    <w:p w:rsidR="00CC04A7" w:rsidRPr="00494F8A" w:rsidRDefault="00CC04A7" w:rsidP="00E04CC1">
      <w:pPr>
        <w:autoSpaceDE w:val="0"/>
        <w:autoSpaceDN w:val="0"/>
        <w:rPr>
          <w:szCs w:val="28"/>
          <w:lang w:eastAsia="ru-RU"/>
        </w:rPr>
      </w:pPr>
      <w:r w:rsidRPr="00494F8A">
        <w:rPr>
          <w:szCs w:val="28"/>
          <w:lang w:eastAsia="ru-RU"/>
        </w:rPr>
        <w:t>Федеральным казначейством проводилась работа по согласованию проектов решений по списанию объектов незавершенного строительства или затрат, понесенных на незавершенное строительство объектов капитального строительства федеральной собственности в рамках правил, утвержденных постановлением Пра</w:t>
      </w:r>
      <w:r w:rsidR="00D96C43" w:rsidRPr="00494F8A">
        <w:rPr>
          <w:szCs w:val="28"/>
          <w:lang w:eastAsia="ru-RU"/>
        </w:rPr>
        <w:t>вительства Российской Федерации</w:t>
      </w:r>
      <w:r w:rsidR="00D96C43" w:rsidRPr="00494F8A">
        <w:rPr>
          <w:szCs w:val="28"/>
          <w:lang w:eastAsia="ru-RU"/>
        </w:rPr>
        <w:br/>
      </w:r>
      <w:r w:rsidR="00C64862">
        <w:rPr>
          <w:szCs w:val="28"/>
          <w:lang w:eastAsia="ru-RU"/>
        </w:rPr>
        <w:t xml:space="preserve">от </w:t>
      </w:r>
      <w:r w:rsidRPr="00494F8A">
        <w:rPr>
          <w:szCs w:val="28"/>
          <w:lang w:eastAsia="ru-RU"/>
        </w:rPr>
        <w:t xml:space="preserve">7 сентября 2021 года № 1517 «О принятии решений о списании объектов </w:t>
      </w:r>
      <w:r w:rsidRPr="00494F8A">
        <w:rPr>
          <w:szCs w:val="28"/>
          <w:lang w:eastAsia="ru-RU"/>
        </w:rPr>
        <w:lastRenderedPageBreak/>
        <w:t>незавершенного строительства или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w:t>
      </w:r>
    </w:p>
    <w:p w:rsidR="00CC04A7" w:rsidRPr="00494F8A" w:rsidRDefault="00CC04A7" w:rsidP="00E04CC1">
      <w:pPr>
        <w:rPr>
          <w:szCs w:val="28"/>
        </w:rPr>
      </w:pPr>
      <w:r w:rsidRPr="00494F8A">
        <w:rPr>
          <w:szCs w:val="28"/>
        </w:rPr>
        <w:t>Во исполнение поручения Правительства Российской Федерации по письму Аппарата Правительства Российской Федерации от 22 октября 2021 года № 11272п-П13 представлена информация об исполнении федерального бюджета в разрезе государственных программ Россий</w:t>
      </w:r>
      <w:r w:rsidR="00C64862">
        <w:rPr>
          <w:szCs w:val="28"/>
        </w:rPr>
        <w:t xml:space="preserve">ской Федерации по состоянию на </w:t>
      </w:r>
      <w:r w:rsidRPr="00494F8A">
        <w:rPr>
          <w:szCs w:val="28"/>
        </w:rPr>
        <w:t>1 января 2022 года.</w:t>
      </w:r>
    </w:p>
    <w:p w:rsidR="00CC04A7" w:rsidRPr="00494F8A" w:rsidRDefault="00CC04A7" w:rsidP="00E04CC1">
      <w:pPr>
        <w:rPr>
          <w:szCs w:val="28"/>
        </w:rPr>
      </w:pPr>
      <w:r w:rsidRPr="00494F8A">
        <w:rPr>
          <w:szCs w:val="28"/>
        </w:rPr>
        <w:t>Во исполнение поручения Аппарата Правительства Российской Федерации от 24 июня 20</w:t>
      </w:r>
      <w:r w:rsidR="00C64862">
        <w:rPr>
          <w:szCs w:val="28"/>
        </w:rPr>
        <w:t xml:space="preserve">22 года № 6998п-П47, начиная с </w:t>
      </w:r>
      <w:r w:rsidRPr="00494F8A">
        <w:rPr>
          <w:szCs w:val="28"/>
        </w:rPr>
        <w:t>1 июля 2022 года ежемесячно представляется информация об объемах межбюджетных трансфертов, представляемых из федерального бюджета бюджетам субъектов Российской Федерации, входящих в состав Северо–Кавказского федерального округа, в разрезе главных распорядителей средств федерального бюджета и субъектов Российской Федерации.</w:t>
      </w:r>
    </w:p>
    <w:p w:rsidR="00CC04A7" w:rsidRPr="00494F8A" w:rsidRDefault="00CC04A7" w:rsidP="00E04CC1">
      <w:pPr>
        <w:rPr>
          <w:szCs w:val="28"/>
        </w:rPr>
      </w:pPr>
      <w:r w:rsidRPr="00494F8A">
        <w:rPr>
          <w:szCs w:val="28"/>
        </w:rPr>
        <w:t>Подготовлены и направлены в адрес Министерства финансов Российской Федерации по его поручениям:</w:t>
      </w:r>
    </w:p>
    <w:p w:rsidR="00CC04A7" w:rsidRPr="00494F8A" w:rsidRDefault="00CC04A7" w:rsidP="00E04CC1">
      <w:pPr>
        <w:rPr>
          <w:szCs w:val="28"/>
        </w:rPr>
      </w:pPr>
      <w:r w:rsidRPr="00494F8A">
        <w:rPr>
          <w:szCs w:val="28"/>
        </w:rPr>
        <w:t xml:space="preserve">- информация для иллюстрированного издания «Исполнение федерального бюджета и бюджетов бюджетной системы Российской Федерации за 2021 год» по разделам издания: «Управление остатками средств на едином счете федерального бюджета»; </w:t>
      </w:r>
    </w:p>
    <w:p w:rsidR="00CC04A7" w:rsidRPr="00494F8A" w:rsidRDefault="00CC04A7" w:rsidP="00E04CC1">
      <w:pPr>
        <w:rPr>
          <w:szCs w:val="28"/>
        </w:rPr>
      </w:pPr>
      <w:r w:rsidRPr="00494F8A">
        <w:rPr>
          <w:szCs w:val="28"/>
        </w:rPr>
        <w:t xml:space="preserve">«Исполнение консолидированного бюджета Российской Федерации и бюджетов государственных внебюджетных фондов»; </w:t>
      </w:r>
    </w:p>
    <w:p w:rsidR="00CC04A7" w:rsidRPr="00494F8A" w:rsidRDefault="00CC04A7" w:rsidP="00E04CC1">
      <w:pPr>
        <w:rPr>
          <w:szCs w:val="28"/>
        </w:rPr>
      </w:pPr>
      <w:r w:rsidRPr="00494F8A">
        <w:rPr>
          <w:szCs w:val="28"/>
        </w:rPr>
        <w:t>«Исполнение основных показателей федерального бюджета и консолидированного бюджета в 2019-2021 годах»;</w:t>
      </w:r>
    </w:p>
    <w:p w:rsidR="00CC04A7" w:rsidRPr="00494F8A" w:rsidRDefault="00CC04A7" w:rsidP="00E04CC1">
      <w:pPr>
        <w:rPr>
          <w:szCs w:val="28"/>
        </w:rPr>
      </w:pPr>
      <w:r w:rsidRPr="00494F8A">
        <w:rPr>
          <w:szCs w:val="28"/>
        </w:rPr>
        <w:t xml:space="preserve">«Поступление доходов в 2019 году по кодам бюджетной классификации»; </w:t>
      </w:r>
    </w:p>
    <w:p w:rsidR="00CC04A7" w:rsidRPr="00494F8A" w:rsidRDefault="00CC04A7" w:rsidP="00E04CC1">
      <w:pPr>
        <w:rPr>
          <w:szCs w:val="28"/>
        </w:rPr>
      </w:pPr>
      <w:r w:rsidRPr="00494F8A">
        <w:rPr>
          <w:szCs w:val="28"/>
        </w:rPr>
        <w:t xml:space="preserve">«Исполнение расходов консолидированного бюджета Российской Федерации и бюджетов государственных внебюджетных фондов в 2021 году в разрезе разделов классификации расходов бюджетов»; </w:t>
      </w:r>
    </w:p>
    <w:p w:rsidR="00CC04A7" w:rsidRPr="00494F8A" w:rsidRDefault="00CC04A7" w:rsidP="00E04CC1">
      <w:pPr>
        <w:rPr>
          <w:szCs w:val="28"/>
        </w:rPr>
      </w:pPr>
      <w:r w:rsidRPr="00494F8A">
        <w:rPr>
          <w:szCs w:val="28"/>
        </w:rPr>
        <w:t>«Основные характеристики исполнения консолидированных бюджетов субъектов Российской Федерации и бюджетов территориальных государственных внебюджетных фондов в 2021 году»;</w:t>
      </w:r>
    </w:p>
    <w:p w:rsidR="00CC04A7" w:rsidRPr="00494F8A" w:rsidRDefault="00CC04A7" w:rsidP="00E04CC1">
      <w:pPr>
        <w:rPr>
          <w:szCs w:val="28"/>
        </w:rPr>
      </w:pPr>
      <w:r w:rsidRPr="00494F8A">
        <w:rPr>
          <w:szCs w:val="28"/>
        </w:rPr>
        <w:t>«Государственная информационная система о государственных и муниципальных платежах» в целях подготовки проведения расширенной коллегии Министерства финансов Российской Федерации;</w:t>
      </w:r>
    </w:p>
    <w:p w:rsidR="00CC04A7" w:rsidRPr="00494F8A" w:rsidRDefault="00CC04A7" w:rsidP="00E04CC1">
      <w:pPr>
        <w:rPr>
          <w:szCs w:val="28"/>
        </w:rPr>
      </w:pPr>
      <w:r w:rsidRPr="00494F8A">
        <w:rPr>
          <w:szCs w:val="28"/>
        </w:rPr>
        <w:t>-</w:t>
      </w:r>
      <w:r w:rsidR="00B31989" w:rsidRPr="00494F8A">
        <w:rPr>
          <w:szCs w:val="28"/>
        </w:rPr>
        <w:t xml:space="preserve"> </w:t>
      </w:r>
      <w:r w:rsidRPr="00494F8A">
        <w:rPr>
          <w:szCs w:val="28"/>
        </w:rPr>
        <w:t xml:space="preserve">информация о поступлении доходов в федеральный бюджет и бюджеты субъектов Российской Федерации по налоговым и иным </w:t>
      </w:r>
      <w:r w:rsidRPr="00494F8A">
        <w:rPr>
          <w:szCs w:val="28"/>
        </w:rPr>
        <w:lastRenderedPageBreak/>
        <w:t>поступлениям по действующим соглашениям о разделе продукции по проектам «Сахалин-1», «Сахалин-2» и «Харьягинское СРП» по состоянию на 01 января 2022 года;</w:t>
      </w:r>
    </w:p>
    <w:p w:rsidR="00CC04A7" w:rsidRPr="00494F8A" w:rsidRDefault="00CC04A7" w:rsidP="00E04CC1">
      <w:pPr>
        <w:rPr>
          <w:szCs w:val="28"/>
        </w:rPr>
      </w:pPr>
      <w:r w:rsidRPr="00494F8A">
        <w:rPr>
          <w:szCs w:val="28"/>
        </w:rPr>
        <w:t>- информация о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и видам финансового обеспечения: 2 - «Собственные доходы учреждения», 4 - «Субсидии на выполнение государственного (муниципального) задания», 5 - «Субсидии на иные цели», 6 – «Субсидии на осуществление капитальных вложений», 7 - «Средства по обязательному медицинскому страхованию», в том числе просроченной кредиторской задолженности в разрезе субъектов Российской Федерации по состоянию на 01 января, 01 июля и 01 октября 2022 года в рамках осуществления мониторинга просроченной кредиторской задолженности бюджетов субъектов Российской Федерации и качества управления региональными финансами в целях проведения анализа исполнения консолидированных бюджетов субъектов Российской Федерации в 2022 году;</w:t>
      </w:r>
    </w:p>
    <w:p w:rsidR="00CC04A7" w:rsidRPr="00494F8A" w:rsidRDefault="00CC04A7" w:rsidP="00E04CC1">
      <w:pPr>
        <w:rPr>
          <w:szCs w:val="28"/>
        </w:rPr>
      </w:pPr>
      <w:r w:rsidRPr="00494F8A">
        <w:rPr>
          <w:szCs w:val="28"/>
        </w:rPr>
        <w:t xml:space="preserve">- информация для заполнения формы Евразийской экономической комиссии «Сумма платежей по погашению и обслуживанию государственного долга и других условных долговых обязательств государств» в части платежей по погашению и обслуживанию государственного (муниципального) долга сектора государственного управления по состоянию на 01 января, 01 апреля, 01 июля и 01 октября 2022 года; </w:t>
      </w:r>
    </w:p>
    <w:p w:rsidR="00CC04A7" w:rsidRPr="00494F8A" w:rsidRDefault="00CC04A7" w:rsidP="00E04CC1">
      <w:pPr>
        <w:rPr>
          <w:szCs w:val="28"/>
        </w:rPr>
      </w:pPr>
      <w:r w:rsidRPr="00494F8A">
        <w:rPr>
          <w:szCs w:val="28"/>
        </w:rPr>
        <w:t>- информация об актуализации метаданных за 2021 и 2022 года по подразделу «Metadata» - «Metadata Editor» - «Statistics Department» - «Fiscal Sector» в Интегрированной системе сбора данных Международного валютного фонда в рамках проведения координатором ССРД МВФ ежегодной сертификации корректности, предоставленных в МВФ данных стран-подписчиков.</w:t>
      </w:r>
    </w:p>
    <w:p w:rsidR="00CC04A7" w:rsidRPr="00494F8A" w:rsidRDefault="00CC04A7" w:rsidP="00E04CC1">
      <w:pPr>
        <w:rPr>
          <w:szCs w:val="28"/>
        </w:rPr>
      </w:pPr>
      <w:r w:rsidRPr="00494F8A">
        <w:rPr>
          <w:szCs w:val="28"/>
        </w:rPr>
        <w:t>Подготовлены и направлены в адрес Министерства экономического развития Российской Федерации по его поручениям:</w:t>
      </w:r>
    </w:p>
    <w:p w:rsidR="00CC04A7" w:rsidRPr="00494F8A" w:rsidRDefault="00CC04A7" w:rsidP="00E04CC1">
      <w:pPr>
        <w:rPr>
          <w:szCs w:val="28"/>
        </w:rPr>
      </w:pPr>
      <w:r w:rsidRPr="00494F8A">
        <w:rPr>
          <w:szCs w:val="28"/>
        </w:rPr>
        <w:t xml:space="preserve">- согласованная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федеральной адресной инвестиционной программой (далее - ФАИП) и об использовании указанных средств с распределением по объектам капитального </w:t>
      </w:r>
      <w:r w:rsidRPr="00494F8A">
        <w:rPr>
          <w:szCs w:val="28"/>
        </w:rPr>
        <w:lastRenderedPageBreak/>
        <w:t>строительства или объектам недвижимого имущества за 2021 год и за 1 квартал, в части сведений, не составляющих государственную тайну, в целях подготовки доклада в Правительство Российской Федерации о ходе выполнения федеральных целевых программ и реализации ФАИП за 2021 год и за 1 квартал;</w:t>
      </w:r>
    </w:p>
    <w:p w:rsidR="00CC04A7" w:rsidRPr="00494F8A" w:rsidRDefault="00CC04A7" w:rsidP="00E04CC1">
      <w:pPr>
        <w:rPr>
          <w:szCs w:val="28"/>
        </w:rPr>
      </w:pPr>
      <w:r w:rsidRPr="00494F8A">
        <w:rPr>
          <w:szCs w:val="28"/>
        </w:rPr>
        <w:t xml:space="preserve">- информация об объемах налоговых доходов в консолидированный бюджет субъекта Российской Федерации без учета транспортного налога с физических лиц и налога на имущество физических лиц с разделением по видам налогов и прочим показателям расчета Национального рейтинга по состоянию на 01 января 2022 года в соответствии с Перечнем показателей, используемых для расчета национального рейтинга состояния инвестиционного климата в субъектах Российской Федерации, утвержденным </w:t>
      </w:r>
      <w:r w:rsidR="004A2194">
        <w:rPr>
          <w:szCs w:val="28"/>
        </w:rPr>
        <w:t>р</w:t>
      </w:r>
      <w:r w:rsidRPr="00494F8A">
        <w:rPr>
          <w:szCs w:val="28"/>
        </w:rPr>
        <w:t>аспоряжением Правительства Российской Федерации от 11 апреля 2016 года № 642-р;</w:t>
      </w:r>
    </w:p>
    <w:p w:rsidR="00CC04A7" w:rsidRPr="00494F8A" w:rsidRDefault="00CC04A7" w:rsidP="00E04CC1">
      <w:pPr>
        <w:rPr>
          <w:szCs w:val="28"/>
        </w:rPr>
      </w:pPr>
      <w:r w:rsidRPr="00494F8A">
        <w:rPr>
          <w:szCs w:val="28"/>
        </w:rPr>
        <w:t>- информация о кассовом исполнении федерального бюджета и бюджетов государственных внебюджетных фондов за 2021 год в целях подготовки сводного годового доклада в Правительство Российской Федерации о ходе реализации и оценке эффективности государственных программ Российской Федерации в 2021 году;</w:t>
      </w:r>
    </w:p>
    <w:p w:rsidR="00CC04A7" w:rsidRPr="00494F8A" w:rsidRDefault="00CC04A7" w:rsidP="00E04CC1">
      <w:pPr>
        <w:rPr>
          <w:szCs w:val="28"/>
        </w:rPr>
      </w:pPr>
      <w:r w:rsidRPr="00494F8A">
        <w:rPr>
          <w:szCs w:val="28"/>
        </w:rPr>
        <w:t>- информация о поступлении налогов в консолидированный бюджет Российской Федерации, в том числе налога на прибыль организаций, налога на доходы физических лиц, налога на имущество организаций и земельного налога в разрезе организаций с государственным участием за 2017 - 2021 годы в целях проведения анализа и мониторинга деятельности организаций с государственным участием;</w:t>
      </w:r>
    </w:p>
    <w:p w:rsidR="00CC04A7" w:rsidRPr="00494F8A" w:rsidRDefault="00CC04A7" w:rsidP="00E04CC1">
      <w:pPr>
        <w:rPr>
          <w:szCs w:val="28"/>
        </w:rPr>
      </w:pPr>
      <w:r w:rsidRPr="00494F8A">
        <w:rPr>
          <w:szCs w:val="28"/>
        </w:rPr>
        <w:t>- информация об исполнении федеральных целевых программ за 2021 год, 1 квартал, 1 полугодие и 9 месяцев 2022 года в целях подготовки сводного годового доклада в Правительство Российской Федерации о ходе реализации и оценке эффективности федеральных целевых программ.</w:t>
      </w:r>
    </w:p>
    <w:p w:rsidR="00CC04A7" w:rsidRPr="00494F8A" w:rsidRDefault="00CC04A7" w:rsidP="00E04CC1">
      <w:pPr>
        <w:rPr>
          <w:szCs w:val="28"/>
        </w:rPr>
      </w:pPr>
      <w:r w:rsidRPr="00494F8A">
        <w:rPr>
          <w:szCs w:val="28"/>
        </w:rPr>
        <w:t>Подготовлены и направлены в адрес Счетной палаты Российской Федерации по ее поручениям</w:t>
      </w:r>
      <w:r w:rsidRPr="00494F8A">
        <w:rPr>
          <w:b/>
          <w:szCs w:val="28"/>
        </w:rPr>
        <w:t xml:space="preserve"> </w:t>
      </w:r>
      <w:r w:rsidRPr="00494F8A">
        <w:rPr>
          <w:szCs w:val="28"/>
        </w:rPr>
        <w:t>в рамках проведения контрольного мероприятия «Проверка исполнения Федерального закона «О федеральном бюджете на 2021 год и на плановый период 2022 и 2023 годов» и бюджетной отчетности об исполнении федерального бюджета за 2021 год» в соответствии с пунктами 1.1.1.2. и 1.1.1.2.1. Плана работы Счетной палаты Российской Федерации на 2020 год «Проверка исполнения Федерального закона «О федеральном бюджете на 2021 год и плановый период 2022 и 2023 годов» и бюджетной отчетности исполнения федерального бюджета 2021 год»:</w:t>
      </w:r>
    </w:p>
    <w:p w:rsidR="00CC04A7" w:rsidRPr="00494F8A" w:rsidRDefault="00CC04A7" w:rsidP="00E04CC1">
      <w:pPr>
        <w:rPr>
          <w:szCs w:val="28"/>
        </w:rPr>
      </w:pPr>
      <w:r w:rsidRPr="00494F8A">
        <w:rPr>
          <w:szCs w:val="28"/>
        </w:rPr>
        <w:lastRenderedPageBreak/>
        <w:t>- Сведения об объеме некассовых операций со средствами федерального бюджета, в разрезе главных распорядителей федерального бюджета за 2021 год;</w:t>
      </w:r>
    </w:p>
    <w:p w:rsidR="00CC04A7" w:rsidRPr="00494F8A" w:rsidRDefault="00CC04A7" w:rsidP="00E04CC1">
      <w:pPr>
        <w:rPr>
          <w:szCs w:val="28"/>
        </w:rPr>
      </w:pPr>
      <w:r w:rsidRPr="00494F8A">
        <w:rPr>
          <w:szCs w:val="28"/>
        </w:rPr>
        <w:t xml:space="preserve">- информация о суммах невыясненных поступлений, зачисленных в федеральный бюджет в целом по Российской Федерации, по состоянию </w:t>
      </w:r>
      <w:r w:rsidR="00AA3FA1" w:rsidRPr="00494F8A">
        <w:rPr>
          <w:szCs w:val="28"/>
        </w:rPr>
        <w:t xml:space="preserve">на </w:t>
      </w:r>
      <w:r w:rsidRPr="00494F8A">
        <w:rPr>
          <w:szCs w:val="28"/>
        </w:rPr>
        <w:t>01 января 2021 года и на 01 января 2022 года и информация об объемах оборотов на балансовом счете № 40101 «Доходы, распределяемые органами Федерального казначейства между бюджетами бюджетной системы Российской Федерации» по коду бюджетной классификации 10011701010016000180 за 2021 год в целом по Российской Федерации и в разрезе субъектов Российской Федерации в рамках проведения контрольного мероприятия «Проверка исполнения Федерального закона «О федеральном бюджете на 2021 год и на плановый период 2022 и 2023 годов» и бюджетной отчетности об исполнении федерального бюджета за 2021 год».</w:t>
      </w:r>
    </w:p>
    <w:p w:rsidR="00CC04A7" w:rsidRPr="00494F8A" w:rsidRDefault="00CC04A7" w:rsidP="00E04CC1">
      <w:pPr>
        <w:rPr>
          <w:szCs w:val="28"/>
        </w:rPr>
      </w:pPr>
      <w:r w:rsidRPr="00494F8A">
        <w:rPr>
          <w:szCs w:val="28"/>
        </w:rPr>
        <w:t>Подготовлена и направлена в адрес Генеральной прокуратуры Российской Федерации по ее поручению:</w:t>
      </w:r>
    </w:p>
    <w:p w:rsidR="00CC04A7" w:rsidRPr="00494F8A" w:rsidRDefault="00CC04A7" w:rsidP="00E04CC1">
      <w:pPr>
        <w:rPr>
          <w:szCs w:val="28"/>
        </w:rPr>
      </w:pPr>
      <w:r w:rsidRPr="00494F8A">
        <w:rPr>
          <w:szCs w:val="28"/>
        </w:rPr>
        <w:t>- информация о просроченной дебиторской задолженности консолидированных бюджетов субъектов Российской Федерации и территориальных государственных внебюджетных фондов по состоянию на 01 октября 2022 года.</w:t>
      </w:r>
    </w:p>
    <w:p w:rsidR="00CC04A7" w:rsidRPr="00494F8A" w:rsidRDefault="00CC04A7" w:rsidP="00E04CC1">
      <w:pPr>
        <w:rPr>
          <w:szCs w:val="28"/>
        </w:rPr>
      </w:pPr>
      <w:r w:rsidRPr="00494F8A">
        <w:rPr>
          <w:szCs w:val="28"/>
        </w:rPr>
        <w:t>Подготовлена и направлена в адрес Федеральной службы по финансовому мониторингу информация о поступлениях в федеральный бюджет средств от распоряжения и реализации конфискованного и иного имущества, обращенного в доход Российской Федерации, за 2021 год в целом по Российской Федерации и в разрезе субъектов Российской Федерации.</w:t>
      </w:r>
    </w:p>
    <w:p w:rsidR="00CC04A7" w:rsidRPr="00494F8A" w:rsidRDefault="00CC04A7" w:rsidP="00E04CC1">
      <w:pPr>
        <w:rPr>
          <w:szCs w:val="28"/>
        </w:rPr>
      </w:pPr>
      <w:r w:rsidRPr="00494F8A">
        <w:rPr>
          <w:szCs w:val="28"/>
        </w:rPr>
        <w:t>Подготовлена и направлена в адрес Министерства здравоохранения Российской Федерации информация по исполнению консолидированного бюджета Российской Федерации и бюджетов государственных внебюджетных фондов по разделу 0900 «Здравоохранение» за 2021 год, в том числе по исполнению федерального бюджета, бюджетов государственных внебюджетных фондов Российской Федерации, консолидированных бюджетов субъектов Российской Федерации, бюджетов территориальных государственных внебюджетных фондов.</w:t>
      </w:r>
    </w:p>
    <w:p w:rsidR="00CC04A7" w:rsidRPr="00494F8A" w:rsidRDefault="00CC04A7" w:rsidP="00E04CC1">
      <w:pPr>
        <w:rPr>
          <w:szCs w:val="28"/>
        </w:rPr>
      </w:pPr>
      <w:r w:rsidRPr="00494F8A">
        <w:rPr>
          <w:szCs w:val="28"/>
        </w:rPr>
        <w:t>Подготовлены и направлены в адрес Федеральной службы государственной статистики по ее поручениям:</w:t>
      </w:r>
    </w:p>
    <w:p w:rsidR="00CC04A7" w:rsidRPr="00494F8A" w:rsidRDefault="00CC04A7" w:rsidP="00E04CC1">
      <w:pPr>
        <w:rPr>
          <w:szCs w:val="28"/>
        </w:rPr>
      </w:pPr>
      <w:r w:rsidRPr="00494F8A">
        <w:rPr>
          <w:szCs w:val="28"/>
        </w:rPr>
        <w:lastRenderedPageBreak/>
        <w:t>- предложения по актуализации Федерального плана статистических работ, утвержденного распоряжением Правите</w:t>
      </w:r>
      <w:r w:rsidR="00C64862">
        <w:rPr>
          <w:szCs w:val="28"/>
        </w:rPr>
        <w:t xml:space="preserve">льства Российской Федерации от </w:t>
      </w:r>
      <w:r w:rsidRPr="00494F8A">
        <w:rPr>
          <w:szCs w:val="28"/>
        </w:rPr>
        <w:t>6 мая 2008 года № 671-р;</w:t>
      </w:r>
    </w:p>
    <w:p w:rsidR="00CC04A7" w:rsidRPr="00494F8A" w:rsidRDefault="00CC04A7" w:rsidP="00E04CC1">
      <w:pPr>
        <w:rPr>
          <w:szCs w:val="28"/>
        </w:rPr>
      </w:pPr>
      <w:r w:rsidRPr="00494F8A">
        <w:rPr>
          <w:szCs w:val="28"/>
        </w:rPr>
        <w:t>- ежеквартальная информация о кассовых расходах федерального бюджета в разрезе запрашиваемых правовых актов Правительства Российской Федерации, подготовленная на основании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w:t>
      </w:r>
      <w:r w:rsidR="004953F0" w:rsidRPr="00494F8A">
        <w:rPr>
          <w:szCs w:val="28"/>
        </w:rPr>
        <w:t>льства Российской Федерации (ф.</w:t>
      </w:r>
      <w:r w:rsidR="004953F0" w:rsidRPr="00494F8A">
        <w:t> </w:t>
      </w:r>
      <w:r w:rsidRPr="00494F8A">
        <w:rPr>
          <w:szCs w:val="28"/>
        </w:rPr>
        <w:t>0501118) и показателей Главной книги (ф. 0504072).</w:t>
      </w:r>
    </w:p>
    <w:p w:rsidR="00CC04A7" w:rsidRPr="00494F8A" w:rsidRDefault="00CC04A7" w:rsidP="00E04CC1">
      <w:pPr>
        <w:pStyle w:val="Default"/>
        <w:spacing w:line="360" w:lineRule="atLeast"/>
        <w:ind w:firstLine="709"/>
        <w:jc w:val="both"/>
        <w:rPr>
          <w:color w:val="auto"/>
          <w:sz w:val="28"/>
          <w:szCs w:val="28"/>
        </w:rPr>
      </w:pPr>
      <w:r w:rsidRPr="00494F8A">
        <w:rPr>
          <w:color w:val="auto"/>
          <w:sz w:val="28"/>
          <w:szCs w:val="28"/>
        </w:rPr>
        <w:t>По поручению Министерства просвещения Российской Федерации от 27 января 2022 года № АН-200/02 направл</w:t>
      </w:r>
      <w:r w:rsidR="00C64862">
        <w:rPr>
          <w:color w:val="auto"/>
          <w:sz w:val="28"/>
          <w:szCs w:val="28"/>
        </w:rPr>
        <w:t xml:space="preserve">ена информацию по состоянию на </w:t>
      </w:r>
      <w:r w:rsidRPr="00494F8A">
        <w:rPr>
          <w:color w:val="auto"/>
          <w:sz w:val="28"/>
          <w:szCs w:val="28"/>
        </w:rPr>
        <w:t>1 января 2022 года об исполнении расходов федерального бюджета и расходов субъектов Российской Федерации на реализацию национального проекта «Образование».</w:t>
      </w:r>
    </w:p>
    <w:p w:rsidR="00CC04A7" w:rsidRPr="00494F8A" w:rsidRDefault="00CC04A7" w:rsidP="00E04CC1">
      <w:pPr>
        <w:rPr>
          <w:szCs w:val="28"/>
        </w:rPr>
      </w:pPr>
      <w:r w:rsidRPr="00494F8A">
        <w:rPr>
          <w:szCs w:val="28"/>
        </w:rPr>
        <w:t>Подготовлены и направлены в адрес Министерства строительства и жилищно-коммунального хозяйства Российской Федерации:</w:t>
      </w:r>
    </w:p>
    <w:p w:rsidR="00CC04A7" w:rsidRPr="00494F8A" w:rsidRDefault="00CC04A7" w:rsidP="00E04CC1">
      <w:pPr>
        <w:rPr>
          <w:szCs w:val="28"/>
        </w:rPr>
      </w:pPr>
      <w:r w:rsidRPr="00494F8A">
        <w:rPr>
          <w:szCs w:val="28"/>
        </w:rPr>
        <w:t>- согласованная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федеральной адр</w:t>
      </w:r>
      <w:r w:rsidR="00BE321C">
        <w:rPr>
          <w:szCs w:val="28"/>
        </w:rPr>
        <w:t>есной инвестиционной программой</w:t>
      </w:r>
      <w:r w:rsidRPr="00494F8A">
        <w:rPr>
          <w:szCs w:val="28"/>
        </w:rPr>
        <w:t xml:space="preserve"> и об использовании указанных средств с распределением по объектам капитального строительства или объектам недвижимого имущества за 1 полугодие и 9 месяцев 2022 года, в части сведений, не составляющих государственную тайну, в целях подготовки доклада в Правительство Российской Федерации о ходе выполнения федеральных целевых программ и реализации ФАИП за 1 полугодие и 9 месяцев 2022 года.</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целях обеспечения нормативного правового регулирования внедрения новой модели бухгалтерского учета в системе казначейских платежей Федеральным казначейством совместно с Министерством финансов Российской Федерации был разработан План мероприятий («Дорожная карта») по переходу на ведение казначейского учета по «новому» Плану счетов казначейского учета (утвержден заместителем Министра финансов Российской Федерации А.М. Лавровым и руководителем Федерально</w:t>
      </w:r>
      <w:r w:rsidR="00C64862">
        <w:rPr>
          <w:rFonts w:ascii="Times New Roman" w:hAnsi="Times New Roman" w:cs="Times New Roman"/>
          <w:sz w:val="28"/>
          <w:szCs w:val="28"/>
          <w:lang w:eastAsia="en-US"/>
        </w:rPr>
        <w:t xml:space="preserve">го казначейства Р.Е. Артюхиным </w:t>
      </w:r>
      <w:r w:rsidRPr="00494F8A">
        <w:rPr>
          <w:rFonts w:ascii="Times New Roman" w:hAnsi="Times New Roman" w:cs="Times New Roman"/>
          <w:sz w:val="28"/>
          <w:szCs w:val="28"/>
          <w:lang w:eastAsia="en-US"/>
        </w:rPr>
        <w:t>1 июня 2022 года) (далее – План</w:t>
      </w:r>
      <w:r w:rsidR="00BE321C">
        <w:rPr>
          <w:rFonts w:ascii="Times New Roman" w:hAnsi="Times New Roman" w:cs="Times New Roman"/>
          <w:sz w:val="28"/>
          <w:szCs w:val="28"/>
          <w:lang w:eastAsia="en-US"/>
        </w:rPr>
        <w:t xml:space="preserve"> </w:t>
      </w:r>
      <w:r w:rsidRPr="00494F8A">
        <w:rPr>
          <w:rFonts w:ascii="Times New Roman" w:hAnsi="Times New Roman" w:cs="Times New Roman"/>
          <w:sz w:val="28"/>
          <w:szCs w:val="28"/>
          <w:lang w:eastAsia="en-US"/>
        </w:rPr>
        <w:t>).</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 xml:space="preserve">В рамках исполнения мероприятий Плана были подготовлены и направлены в Министерство финансов Российской Федерации предложения </w:t>
      </w:r>
      <w:r w:rsidRPr="00494F8A">
        <w:rPr>
          <w:rFonts w:ascii="Times New Roman" w:hAnsi="Times New Roman" w:cs="Times New Roman"/>
          <w:sz w:val="28"/>
          <w:szCs w:val="28"/>
          <w:lang w:eastAsia="en-US"/>
        </w:rPr>
        <w:lastRenderedPageBreak/>
        <w:t>по внесению изменений в нормативные правовые акты, регламентирующие порядок ведения казначейского учета, составления и представления органами Федерального казначейства отчетности по операциям системы казначейских платежей и бюджетной отчетности, в целях обеспечения первого этапа внедрения новой модели ведения бухгалтерского учета в системе казначейских платежей:</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приказ Министерств</w:t>
      </w:r>
      <w:r w:rsidR="00230BBD" w:rsidRPr="00494F8A">
        <w:rPr>
          <w:rFonts w:ascii="Times New Roman" w:hAnsi="Times New Roman" w:cs="Times New Roman"/>
          <w:sz w:val="28"/>
          <w:szCs w:val="28"/>
          <w:lang w:eastAsia="en-US"/>
        </w:rPr>
        <w:t>а финансов Российской Федерации</w:t>
      </w:r>
      <w:r w:rsidR="00230BBD" w:rsidRPr="00494F8A">
        <w:rPr>
          <w:rFonts w:ascii="Times New Roman" w:hAnsi="Times New Roman" w:cs="Times New Roman"/>
          <w:sz w:val="28"/>
          <w:szCs w:val="28"/>
          <w:lang w:eastAsia="en-US"/>
        </w:rPr>
        <w:br/>
      </w:r>
      <w:r w:rsidRPr="00494F8A">
        <w:rPr>
          <w:rFonts w:ascii="Times New Roman" w:hAnsi="Times New Roman" w:cs="Times New Roman"/>
          <w:sz w:val="28"/>
          <w:szCs w:val="28"/>
          <w:lang w:eastAsia="en-US"/>
        </w:rPr>
        <w:t>от 16 декабря 2020 г. № 314н «Об утверждении федерального стандарта бухгалтерского учета государственных финансов «Учет операций системы казначейских платежей»;</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приказ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приказ Министерства финансов Российской Федерации от 30 ноября 2015 г. № 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w:t>
      </w:r>
      <w:r w:rsidR="00230BBD" w:rsidRPr="00494F8A">
        <w:rPr>
          <w:rFonts w:ascii="Times New Roman" w:hAnsi="Times New Roman" w:cs="Times New Roman"/>
          <w:sz w:val="28"/>
          <w:szCs w:val="28"/>
          <w:lang w:eastAsia="en-US"/>
        </w:rPr>
        <w:t>кой Федерации от 6 декабря 2010 </w:t>
      </w:r>
      <w:r w:rsidRPr="00494F8A">
        <w:rPr>
          <w:rFonts w:ascii="Times New Roman" w:hAnsi="Times New Roman" w:cs="Times New Roman"/>
          <w:sz w:val="28"/>
          <w:szCs w:val="28"/>
          <w:lang w:eastAsia="en-US"/>
        </w:rPr>
        <w:t>г. № 162н»;</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приказ Министерства финансов Российской Федерации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приказ Министерства финансов Российской Федерации от 16 декабря 2020 г. № 312н «О внесении изменений в федеральный стандарт бухгалтерского учета государственных финансов «Отчетность по операциям системы казначейских платежей», утвержденный приказом Министерства финансов Российской</w:t>
      </w:r>
      <w:r w:rsidR="00990C85" w:rsidRPr="00494F8A">
        <w:rPr>
          <w:rFonts w:ascii="Times New Roman" w:hAnsi="Times New Roman" w:cs="Times New Roman"/>
          <w:sz w:val="28"/>
          <w:szCs w:val="28"/>
          <w:lang w:eastAsia="en-US"/>
        </w:rPr>
        <w:t xml:space="preserve"> Федерации от 30 июня 2020 г. № </w:t>
      </w:r>
      <w:r w:rsidRPr="00494F8A">
        <w:rPr>
          <w:rFonts w:ascii="Times New Roman" w:hAnsi="Times New Roman" w:cs="Times New Roman"/>
          <w:sz w:val="28"/>
          <w:szCs w:val="28"/>
          <w:lang w:eastAsia="en-US"/>
        </w:rPr>
        <w:t>126н»;</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приказ Министерств</w:t>
      </w:r>
      <w:r w:rsidR="00230BBD" w:rsidRPr="00494F8A">
        <w:rPr>
          <w:rFonts w:ascii="Times New Roman" w:hAnsi="Times New Roman" w:cs="Times New Roman"/>
          <w:sz w:val="28"/>
          <w:szCs w:val="28"/>
          <w:lang w:eastAsia="en-US"/>
        </w:rPr>
        <w:t>а финансов Российской Федерации</w:t>
      </w:r>
      <w:r w:rsidR="00230BBD" w:rsidRPr="00494F8A">
        <w:rPr>
          <w:rFonts w:ascii="Times New Roman" w:hAnsi="Times New Roman" w:cs="Times New Roman"/>
          <w:sz w:val="28"/>
          <w:szCs w:val="28"/>
          <w:lang w:eastAsia="en-US"/>
        </w:rPr>
        <w:br/>
      </w:r>
      <w:r w:rsidRPr="00494F8A">
        <w:rPr>
          <w:rFonts w:ascii="Times New Roman" w:hAnsi="Times New Roman" w:cs="Times New Roman"/>
          <w:sz w:val="28"/>
          <w:szCs w:val="28"/>
          <w:lang w:eastAsia="en-US"/>
        </w:rPr>
        <w:t>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 xml:space="preserve">В рамках исполнения поручений по итогам заседания Совета по стандартам бухгалтерского учета государственных финансов, состоявшегося 11 августа 2022 года, Федеральным казначейством был </w:t>
      </w:r>
      <w:r w:rsidRPr="00494F8A">
        <w:rPr>
          <w:rFonts w:ascii="Times New Roman" w:hAnsi="Times New Roman" w:cs="Times New Roman"/>
          <w:sz w:val="28"/>
          <w:szCs w:val="28"/>
          <w:lang w:eastAsia="en-US"/>
        </w:rPr>
        <w:lastRenderedPageBreak/>
        <w:t>рассмотрен проект федерального стандарта бухгалтерского учета «Инвентаризация», по данному документу в Министерство финансов Российской Федерации были направлены замечания и предложения.</w:t>
      </w:r>
    </w:p>
    <w:p w:rsidR="00CC04A7" w:rsidRPr="00494F8A" w:rsidRDefault="00CC04A7" w:rsidP="00E04CC1">
      <w:pPr>
        <w:pStyle w:val="ConsPlusNonformat"/>
        <w:tabs>
          <w:tab w:val="center" w:pos="7584"/>
        </w:tabs>
        <w:spacing w:line="360" w:lineRule="atLeast"/>
        <w:ind w:firstLine="709"/>
        <w:jc w:val="both"/>
        <w:rPr>
          <w:rFonts w:ascii="Times New Roman" w:hAnsi="Times New Roman" w:cs="Times New Roman"/>
          <w:sz w:val="28"/>
          <w:szCs w:val="28"/>
          <w:lang w:eastAsia="en-US"/>
        </w:rPr>
      </w:pPr>
      <w:r w:rsidRPr="00494F8A">
        <w:rPr>
          <w:rFonts w:ascii="Times New Roman" w:hAnsi="Times New Roman" w:cs="Times New Roman"/>
          <w:sz w:val="28"/>
          <w:szCs w:val="28"/>
          <w:lang w:eastAsia="en-US"/>
        </w:rPr>
        <w:t>В целях уточнения порядка отражения в бюджетной отчетности операций по зачислению в бюджеты бюджетной системы Российской Федерации средств, полученных от размещения временно свободных средств единого казначейского счета за четвертый квартал отчетного финансового года, Федеральным казначейством были подготовлены и направлены в Министерство финансов Российской Федерации предложения по внесению изменений в Правила зачисления средств, полученных от размещения временно свободных средств единого казначейского счета, утвержденные постановлением Пра</w:t>
      </w:r>
      <w:r w:rsidR="00230BBD" w:rsidRPr="00494F8A">
        <w:rPr>
          <w:rFonts w:ascii="Times New Roman" w:hAnsi="Times New Roman" w:cs="Times New Roman"/>
          <w:sz w:val="28"/>
          <w:szCs w:val="28"/>
          <w:lang w:eastAsia="en-US"/>
        </w:rPr>
        <w:t>вительства Российской Федерации</w:t>
      </w:r>
      <w:r w:rsidR="00230BBD" w:rsidRPr="00494F8A">
        <w:rPr>
          <w:rFonts w:ascii="Times New Roman" w:hAnsi="Times New Roman" w:cs="Times New Roman"/>
          <w:sz w:val="28"/>
          <w:szCs w:val="28"/>
          <w:lang w:eastAsia="en-US"/>
        </w:rPr>
        <w:br/>
      </w:r>
      <w:r w:rsidRPr="00494F8A">
        <w:rPr>
          <w:rFonts w:ascii="Times New Roman" w:hAnsi="Times New Roman" w:cs="Times New Roman"/>
          <w:sz w:val="28"/>
          <w:szCs w:val="28"/>
          <w:lang w:eastAsia="en-US"/>
        </w:rPr>
        <w:t xml:space="preserve">от 11 июля 2020 года № 1020 «О порядке и случаях зачисления средств, полученных от размещения временно свободных средств единого казначейского счета». </w:t>
      </w:r>
    </w:p>
    <w:p w:rsidR="00CC04A7" w:rsidRPr="00494F8A" w:rsidRDefault="00CC04A7" w:rsidP="00E04CC1">
      <w:pPr>
        <w:rPr>
          <w:szCs w:val="28"/>
        </w:rPr>
      </w:pPr>
      <w:r w:rsidRPr="00494F8A">
        <w:rPr>
          <w:szCs w:val="28"/>
        </w:rPr>
        <w:t xml:space="preserve">По поручению Министерства труда и социальной защиты Российской Федерации от 10 октября 2022 года № 28-3/10/В-13652 в целях проведения очередного заседания Общественного совета по проведению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направлена статистическая информация, характеризующая использование мобильных приложений для оператора, «Наше мнение» и официального сайта </w:t>
      </w:r>
      <w:r w:rsidRPr="00494F8A">
        <w:rPr>
          <w:szCs w:val="28"/>
          <w:lang w:val="en-US"/>
        </w:rPr>
        <w:t>bus</w:t>
      </w:r>
      <w:r w:rsidRPr="00494F8A">
        <w:rPr>
          <w:szCs w:val="28"/>
        </w:rPr>
        <w:t>.</w:t>
      </w:r>
      <w:r w:rsidRPr="00494F8A">
        <w:rPr>
          <w:szCs w:val="28"/>
          <w:lang w:val="en-US"/>
        </w:rPr>
        <w:t>gov</w:t>
      </w:r>
      <w:r w:rsidRPr="00494F8A">
        <w:rPr>
          <w:szCs w:val="28"/>
        </w:rPr>
        <w:t>.</w:t>
      </w:r>
      <w:r w:rsidRPr="00494F8A">
        <w:rPr>
          <w:szCs w:val="28"/>
          <w:lang w:val="en-US"/>
        </w:rPr>
        <w:t>ru</w:t>
      </w:r>
      <w:r w:rsidRPr="00494F8A">
        <w:rPr>
          <w:szCs w:val="28"/>
        </w:rPr>
        <w:t>, а также информацию об их развитии.</w:t>
      </w:r>
    </w:p>
    <w:p w:rsidR="00CC04A7" w:rsidRPr="00494F8A" w:rsidRDefault="00CC04A7" w:rsidP="00E04CC1">
      <w:pPr>
        <w:rPr>
          <w:szCs w:val="28"/>
        </w:rPr>
      </w:pPr>
      <w:r w:rsidRPr="00494F8A">
        <w:rPr>
          <w:szCs w:val="28"/>
        </w:rPr>
        <w:t>В соответствии с пунктами 17 и 28 Порядка № 128н для рассмотрения и согласования в адрес Министерства финансов Российской Федерации направлены:</w:t>
      </w:r>
    </w:p>
    <w:p w:rsidR="00CC04A7" w:rsidRPr="00494F8A" w:rsidRDefault="00CC04A7" w:rsidP="00E04CC1">
      <w:pPr>
        <w:rPr>
          <w:szCs w:val="28"/>
        </w:rPr>
      </w:pPr>
      <w:r w:rsidRPr="00494F8A">
        <w:rPr>
          <w:szCs w:val="28"/>
        </w:rPr>
        <w:t>- перечень респондентов сектора государственного управления и государственного сектора, показатели бухгалтерской (финансовой) отчетности которые будут использованы при формировании информации по СГФ за 2021 год;</w:t>
      </w:r>
    </w:p>
    <w:p w:rsidR="00CC04A7" w:rsidRPr="00494F8A" w:rsidRDefault="00CC04A7" w:rsidP="00E04CC1">
      <w:pPr>
        <w:rPr>
          <w:szCs w:val="28"/>
        </w:rPr>
      </w:pPr>
      <w:r w:rsidRPr="00494F8A">
        <w:rPr>
          <w:szCs w:val="28"/>
        </w:rPr>
        <w:t>- переходные таблицы, разработанные для целей формирования информации по СГФ по государственному сектору и расширенному сектору государственного управления в соответствии с Руководством СГФ и в соответствии с абзацем 23 статьи 165 Бюджетного кодекса Российской Федерации.</w:t>
      </w:r>
    </w:p>
    <w:p w:rsidR="00CC04A7" w:rsidRPr="00494F8A" w:rsidRDefault="00CC04A7" w:rsidP="00E04CC1">
      <w:pPr>
        <w:rPr>
          <w:szCs w:val="28"/>
        </w:rPr>
      </w:pPr>
      <w:r w:rsidRPr="00494F8A">
        <w:rPr>
          <w:szCs w:val="28"/>
        </w:rPr>
        <w:t xml:space="preserve">В рамках подготовки формирования данных в соответствии с пунктом 3 Порядка № 128н Федеральным казначейством проведен анализ содержащейся в Государственного информационного ресурса бухгалтерской (финансовой) отчетности юридических лиц (ГИР БО) </w:t>
      </w:r>
      <w:r w:rsidRPr="00494F8A">
        <w:rPr>
          <w:szCs w:val="28"/>
        </w:rPr>
        <w:lastRenderedPageBreak/>
        <w:t xml:space="preserve">информации и в адрес Министерства финансов Российской Федерации направлена информация об особенностях формирования статистики государственных финансов по расширенному сектору государственного управления и государственному сектору за 2021 год. </w:t>
      </w:r>
    </w:p>
    <w:p w:rsidR="00CC04A7" w:rsidRPr="00494F8A" w:rsidRDefault="00CC04A7" w:rsidP="00E04CC1">
      <w:pPr>
        <w:rPr>
          <w:szCs w:val="28"/>
        </w:rPr>
      </w:pPr>
      <w:r w:rsidRPr="00494F8A">
        <w:rPr>
          <w:szCs w:val="28"/>
        </w:rPr>
        <w:t>Подготовлены и направлены в адрес Центрального банка Российской Федерации по его поручениям:</w:t>
      </w:r>
    </w:p>
    <w:p w:rsidR="00CC04A7" w:rsidRPr="00494F8A" w:rsidRDefault="00CC04A7" w:rsidP="00E04CC1">
      <w:pPr>
        <w:rPr>
          <w:szCs w:val="28"/>
        </w:rPr>
      </w:pPr>
      <w:r w:rsidRPr="00494F8A">
        <w:rPr>
          <w:szCs w:val="28"/>
        </w:rPr>
        <w:t>- результаты сверки данных по счетам, используемым при составлении денежно-кредитной статистики, и по счетам бюджетного учета, используемым при формировании статистики государственных финансов;</w:t>
      </w:r>
    </w:p>
    <w:p w:rsidR="00CC04A7" w:rsidRPr="00494F8A" w:rsidRDefault="00CC04A7" w:rsidP="00E04CC1">
      <w:pPr>
        <w:rPr>
          <w:szCs w:val="28"/>
        </w:rPr>
      </w:pPr>
      <w:r w:rsidRPr="00494F8A">
        <w:rPr>
          <w:szCs w:val="28"/>
        </w:rPr>
        <w:t>- предварительные Таблицы статистики государственных финансов в составе: Таблица 3 «Операции с активами и обязательствами», Таблица 4 «Холдинговая прибыль и убытки по активам и обязательствам», Таблица 5 «Другие изменения в объеме активов и обязательств», Таблица 6 «Баланс активов и пассивов» за 2021 год в рамках выполнения Рекомендации II.8 «Секторальные счета» второго этапа инициативы «Группы 20» и международных организаций по восполнению пробелов в статистических данных (Second Phase of the G20 Data Gaps Initiative, DGI-2) для публикации показателей финансового счета и балансов финансовых активов и обязательств системы национальных счетов Российской Федерации;</w:t>
      </w:r>
    </w:p>
    <w:p w:rsidR="00CC04A7" w:rsidRPr="00494F8A" w:rsidRDefault="00CC04A7" w:rsidP="00E04CC1">
      <w:pPr>
        <w:rPr>
          <w:szCs w:val="28"/>
        </w:rPr>
      </w:pPr>
      <w:r w:rsidRPr="00494F8A">
        <w:rPr>
          <w:szCs w:val="28"/>
        </w:rPr>
        <w:t>- результаты сверки данных статистики внешнего сектора и статистики государственных финансов;</w:t>
      </w:r>
    </w:p>
    <w:p w:rsidR="00CC04A7" w:rsidRPr="00494F8A" w:rsidRDefault="00CC04A7" w:rsidP="00E04CC1">
      <w:pPr>
        <w:rPr>
          <w:szCs w:val="28"/>
        </w:rPr>
      </w:pPr>
      <w:r w:rsidRPr="00494F8A">
        <w:rPr>
          <w:szCs w:val="28"/>
        </w:rPr>
        <w:t>- информация по расходам федерального бюджета из Справки по заключению счетов бюджетного учета отчетного финансового года</w:t>
      </w:r>
      <w:r w:rsidR="00F87BCA" w:rsidRPr="00494F8A">
        <w:rPr>
          <w:szCs w:val="28"/>
        </w:rPr>
        <w:br/>
      </w:r>
      <w:r w:rsidRPr="00494F8A">
        <w:rPr>
          <w:szCs w:val="28"/>
        </w:rPr>
        <w:t>(ф. 0503110) и информация по расходам федеральных автономных и бюджетных учреждений из Отчета о финансовых результатах деятельности учреждения (ф. 0503721) за 2020-2021 гг., в том числе в разрезе главных распорядителей средств федерального бюджета.</w:t>
      </w:r>
    </w:p>
    <w:p w:rsidR="00CC04A7" w:rsidRPr="00494F8A" w:rsidRDefault="00CC04A7" w:rsidP="00E04CC1">
      <w:pPr>
        <w:rPr>
          <w:szCs w:val="28"/>
        </w:rPr>
      </w:pPr>
      <w:r w:rsidRPr="00494F8A">
        <w:rPr>
          <w:szCs w:val="28"/>
        </w:rPr>
        <w:t>В рамках гармонизации статистики внешнего сектора и статистики государственных финансов и по результатам совместного совещания Федерального казначейства и Центрального банка Российской Федерации, состоявшегося 11 октября 2022 года, подготовлена и направлена в Центральный банк Российской Федерации информация по внешним долговым обязательствам в страновом разрезе. По результатам сверки данных по внешним долговым обязательствам в Министерство Российской Федерации направлен запрос по сверке показателей формы бюджетной (бухгалтерской) отчетности 0503172 Министерства финансов Российской Федерации и данных Центрального банка Российской Федерации.</w:t>
      </w:r>
    </w:p>
    <w:p w:rsidR="00CC04A7" w:rsidRPr="00494F8A" w:rsidRDefault="00CC04A7" w:rsidP="00E04CC1">
      <w:pPr>
        <w:rPr>
          <w:szCs w:val="28"/>
        </w:rPr>
      </w:pPr>
      <w:r w:rsidRPr="00494F8A">
        <w:rPr>
          <w:szCs w:val="28"/>
        </w:rPr>
        <w:t>Подготовлены и направлены в адрес Федеральной службы государственной статистики по ее поручениям:</w:t>
      </w:r>
    </w:p>
    <w:p w:rsidR="00CC04A7" w:rsidRPr="00494F8A" w:rsidRDefault="00CC04A7" w:rsidP="00E04CC1">
      <w:pPr>
        <w:rPr>
          <w:szCs w:val="28"/>
        </w:rPr>
      </w:pPr>
      <w:r w:rsidRPr="00494F8A">
        <w:rPr>
          <w:szCs w:val="28"/>
        </w:rPr>
        <w:lastRenderedPageBreak/>
        <w:t>- предложения в проект Соглашения об информационном взаимодействии Федеральной службы государственной статистики и Федерального казначейства;</w:t>
      </w:r>
    </w:p>
    <w:p w:rsidR="00CC04A7" w:rsidRPr="00494F8A" w:rsidRDefault="00CC04A7" w:rsidP="00E04CC1">
      <w:pPr>
        <w:rPr>
          <w:szCs w:val="28"/>
        </w:rPr>
      </w:pPr>
      <w:r w:rsidRPr="00494F8A">
        <w:rPr>
          <w:szCs w:val="28"/>
        </w:rPr>
        <w:t>- позиция Федерального казначейства по формированию показателей «Государственные социальные расходы в интересах малоимущих слоев населения» и «Сумма, выделяемая на государственно-частные партнерства в области инфраструктуры»;</w:t>
      </w:r>
    </w:p>
    <w:p w:rsidR="00CC04A7" w:rsidRPr="00494F8A" w:rsidRDefault="00CC04A7" w:rsidP="00E04CC1">
      <w:pPr>
        <w:rPr>
          <w:szCs w:val="28"/>
        </w:rPr>
      </w:pPr>
      <w:r w:rsidRPr="00494F8A">
        <w:rPr>
          <w:szCs w:val="28"/>
        </w:rPr>
        <w:t>- расширенные таблицы статистики государственных финансов в части категорий нефинансовых активов за 2019 и 2020 год в составе: Таблица 3 «Операции с активами и обязательствами», Таблица 4 «Холдинговая прибыль и убытки по активам и обязательствам», Таблица 5 «Другие изменения в объеме активов и обязательств», Таблица 6 «Баланс активов и пассивов»;</w:t>
      </w:r>
    </w:p>
    <w:p w:rsidR="00CC04A7" w:rsidRPr="00494F8A" w:rsidRDefault="00CC04A7" w:rsidP="00E04CC1">
      <w:pPr>
        <w:rPr>
          <w:szCs w:val="28"/>
        </w:rPr>
      </w:pPr>
      <w:r w:rsidRPr="00494F8A">
        <w:rPr>
          <w:szCs w:val="28"/>
        </w:rPr>
        <w:t>- позиция Федерального казначейства по перечню показателей ежеквартального мониторинга «Состояние экономики и ход экономических реформ в России и Беларуси»;</w:t>
      </w:r>
    </w:p>
    <w:p w:rsidR="00CC04A7" w:rsidRPr="00494F8A" w:rsidRDefault="00CC04A7" w:rsidP="00E04CC1">
      <w:pPr>
        <w:rPr>
          <w:szCs w:val="28"/>
        </w:rPr>
      </w:pPr>
      <w:r w:rsidRPr="00494F8A">
        <w:rPr>
          <w:szCs w:val="28"/>
        </w:rPr>
        <w:t>- предложения по подготовке статистического сборника «Достижение Целей в области устойчивого развития в регионе Евразийского экономического союза»;</w:t>
      </w:r>
    </w:p>
    <w:p w:rsidR="00CC04A7" w:rsidRPr="00494F8A" w:rsidRDefault="00CC04A7" w:rsidP="00E04CC1">
      <w:pPr>
        <w:rPr>
          <w:szCs w:val="28"/>
        </w:rPr>
      </w:pPr>
      <w:r w:rsidRPr="00494F8A">
        <w:rPr>
          <w:szCs w:val="28"/>
        </w:rPr>
        <w:t>- информация о государственных расходах Российской Федерации, в том числе на сельское хозяйство, за период 2015-2021 год, сформированная на основании Отчета об исполнении консолидированного бюджета Российской Федерации и бюджетов государственных внебюджетных фондов (ф. 0507021).</w:t>
      </w:r>
    </w:p>
    <w:p w:rsidR="00CC04A7" w:rsidRPr="00494F8A" w:rsidRDefault="00CC04A7" w:rsidP="00E04CC1">
      <w:pPr>
        <w:rPr>
          <w:szCs w:val="28"/>
        </w:rPr>
      </w:pPr>
      <w:r w:rsidRPr="00494F8A">
        <w:rPr>
          <w:szCs w:val="28"/>
        </w:rPr>
        <w:t>По поручению Федеральной службы государственной статистики рассмотрены материалы по вопросам повестки и принято участие в девятом заседании Группы экспертов по информационно-статистическому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 связанным с изменением климата и обеспечения устойчивого развития, которое состоялось 14 декабря 2022 года в режиме видеоконференции.</w:t>
      </w:r>
    </w:p>
    <w:p w:rsidR="00CC04A7" w:rsidRPr="00494F8A" w:rsidRDefault="00CC04A7" w:rsidP="00E04CC1">
      <w:pPr>
        <w:rPr>
          <w:szCs w:val="28"/>
        </w:rPr>
      </w:pPr>
      <w:r w:rsidRPr="00494F8A">
        <w:rPr>
          <w:szCs w:val="28"/>
        </w:rPr>
        <w:t>По поручениям Евразийской экономической комиссии рассмотрены материалы по вопросам повестки и принято участие:</w:t>
      </w:r>
    </w:p>
    <w:p w:rsidR="00CC04A7" w:rsidRPr="00494F8A" w:rsidRDefault="00CC04A7" w:rsidP="00E04CC1">
      <w:pPr>
        <w:rPr>
          <w:szCs w:val="28"/>
        </w:rPr>
      </w:pPr>
      <w:r w:rsidRPr="00494F8A">
        <w:rPr>
          <w:szCs w:val="28"/>
        </w:rPr>
        <w:t xml:space="preserve">- в заседании Рабочей группы по созданию и ведению Евразийского регистра SDMX Консультативного комитета по статистике, которое состоялось в режиме видеоконференции </w:t>
      </w:r>
      <w:r w:rsidRPr="00494F8A">
        <w:rPr>
          <w:szCs w:val="28"/>
        </w:rPr>
        <w:tab/>
        <w:t>28 апреля 2022 года;</w:t>
      </w:r>
    </w:p>
    <w:p w:rsidR="00CC04A7" w:rsidRPr="00494F8A" w:rsidRDefault="00F87BCA" w:rsidP="00E04CC1">
      <w:pPr>
        <w:rPr>
          <w:szCs w:val="28"/>
        </w:rPr>
      </w:pPr>
      <w:r w:rsidRPr="00494F8A">
        <w:rPr>
          <w:szCs w:val="28"/>
        </w:rPr>
        <w:t xml:space="preserve">- </w:t>
      </w:r>
      <w:r w:rsidR="00CC04A7" w:rsidRPr="00494F8A">
        <w:rPr>
          <w:szCs w:val="28"/>
        </w:rPr>
        <w:t xml:space="preserve">в заседании подкомитета по финансовой статистике Консультативного комитета по статистике Евразийской экономической </w:t>
      </w:r>
      <w:r w:rsidR="00CC04A7" w:rsidRPr="00494F8A">
        <w:rPr>
          <w:szCs w:val="28"/>
        </w:rPr>
        <w:lastRenderedPageBreak/>
        <w:t>комиссии, которое состоялось в режиме видеоконференции 02 сентября 2022 года;</w:t>
      </w:r>
    </w:p>
    <w:p w:rsidR="00CC04A7" w:rsidRPr="00494F8A" w:rsidRDefault="00CC04A7" w:rsidP="00E04CC1">
      <w:pPr>
        <w:rPr>
          <w:szCs w:val="28"/>
        </w:rPr>
      </w:pPr>
      <w:r w:rsidRPr="00494F8A">
        <w:rPr>
          <w:szCs w:val="28"/>
        </w:rPr>
        <w:t>- в двадцать втором заседании Консультативного комитета по статистике Евразийской экономической комиссии, которо</w:t>
      </w:r>
      <w:r w:rsidR="00AA3FA1" w:rsidRPr="00494F8A">
        <w:rPr>
          <w:szCs w:val="28"/>
        </w:rPr>
        <w:t>е состоялось в г. </w:t>
      </w:r>
      <w:r w:rsidRPr="00494F8A">
        <w:rPr>
          <w:szCs w:val="28"/>
        </w:rPr>
        <w:t>Москве 05 октября 2022 года.</w:t>
      </w:r>
    </w:p>
    <w:p w:rsidR="00CC04A7" w:rsidRPr="00494F8A" w:rsidRDefault="00CC04A7" w:rsidP="00E04CC1">
      <w:pPr>
        <w:rPr>
          <w:szCs w:val="28"/>
        </w:rPr>
      </w:pPr>
      <w:r w:rsidRPr="00494F8A">
        <w:rPr>
          <w:szCs w:val="28"/>
        </w:rPr>
        <w:t>По поручению Евразийской экономической комиссии направлена информация об ответственном за предоставление данных на Информационном портале Евразийского экономического союза с приложением перечня форматов, по которым формируются данные.</w:t>
      </w:r>
    </w:p>
    <w:p w:rsidR="00CC04A7" w:rsidRPr="00494F8A" w:rsidRDefault="00CC04A7" w:rsidP="00E04CC1">
      <w:pPr>
        <w:rPr>
          <w:szCs w:val="28"/>
        </w:rPr>
      </w:pPr>
      <w:r w:rsidRPr="00494F8A">
        <w:rPr>
          <w:szCs w:val="28"/>
        </w:rPr>
        <w:t>Предоставление пользователям информации о кассовых поступлениях и выбытиях из бюджета,</w:t>
      </w:r>
      <w:r w:rsidRPr="00494F8A">
        <w:rPr>
          <w:b/>
          <w:szCs w:val="28"/>
        </w:rPr>
        <w:t xml:space="preserve"> </w:t>
      </w:r>
      <w:r w:rsidRPr="00494F8A">
        <w:rPr>
          <w:szCs w:val="28"/>
        </w:rPr>
        <w:t xml:space="preserve">остатках средств на счетах бюджетов, открытых органам Федерального казначейства в учреждениях Банка России и кредитных организациях, осуществляется в соответствии со Схемой </w:t>
      </w:r>
      <w:r w:rsidR="00E503D4">
        <w:rPr>
          <w:szCs w:val="28"/>
        </w:rPr>
        <w:t>5</w:t>
      </w:r>
      <w:r w:rsidRPr="00494F8A">
        <w:rPr>
          <w:szCs w:val="28"/>
        </w:rPr>
        <w:t>.</w:t>
      </w:r>
    </w:p>
    <w:p w:rsidR="00CC04A7" w:rsidRPr="00494F8A" w:rsidRDefault="00CC04A7" w:rsidP="00E04CC1">
      <w:pPr>
        <w:spacing w:before="240" w:after="120"/>
        <w:jc w:val="right"/>
        <w:rPr>
          <w:szCs w:val="28"/>
        </w:rPr>
      </w:pPr>
      <w:r w:rsidRPr="00494F8A">
        <w:rPr>
          <w:szCs w:val="28"/>
        </w:rPr>
        <w:t>Схема </w:t>
      </w:r>
      <w:r w:rsidR="00E503D4">
        <w:rPr>
          <w:szCs w:val="28"/>
        </w:rPr>
        <w:t>5</w:t>
      </w:r>
    </w:p>
    <w:p w:rsidR="00CC04A7" w:rsidRPr="00494F8A" w:rsidRDefault="00990C85" w:rsidP="00B00236">
      <w:pPr>
        <w:spacing w:before="240" w:after="120"/>
        <w:ind w:firstLine="0"/>
        <w:jc w:val="center"/>
        <w:rPr>
          <w:szCs w:val="28"/>
        </w:rPr>
      </w:pPr>
      <w:r w:rsidRPr="00494F8A">
        <w:rPr>
          <w:szCs w:val="28"/>
        </w:rPr>
        <w:object w:dxaOrig="1270" w:dyaOrig="949">
          <v:shape id="_x0000_i1026" type="#_x0000_t75" style="width:422.25pt;height:294.75pt" o:ole="">
            <v:imagedata r:id="rId66" o:title=""/>
          </v:shape>
          <o:OLEObject Type="Embed" ProgID="PowerPoint.Slide.8" ShapeID="_x0000_i1026" DrawAspect="Content" ObjectID="_1740819411" r:id="rId67"/>
        </w:object>
      </w:r>
    </w:p>
    <w:p w:rsidR="00CC04A7" w:rsidRPr="00494F8A" w:rsidRDefault="00CC04A7" w:rsidP="00E04CC1">
      <w:pPr>
        <w:rPr>
          <w:szCs w:val="28"/>
        </w:rPr>
      </w:pPr>
      <w:r w:rsidRPr="00494F8A">
        <w:rPr>
          <w:szCs w:val="28"/>
        </w:rPr>
        <w:t>В 2022 году Федеральным казначейством предоставлялась информация в Министерств</w:t>
      </w:r>
      <w:r w:rsidR="00B00236" w:rsidRPr="00494F8A">
        <w:rPr>
          <w:szCs w:val="28"/>
        </w:rPr>
        <w:t>о финансов Российской Федерации</w:t>
      </w:r>
      <w:r w:rsidR="00B00236" w:rsidRPr="00494F8A">
        <w:rPr>
          <w:szCs w:val="28"/>
        </w:rPr>
        <w:br/>
      </w:r>
      <w:r w:rsidRPr="00494F8A">
        <w:rPr>
          <w:szCs w:val="28"/>
        </w:rPr>
        <w:t xml:space="preserve">в соответствии с приказом Министерства финансов Российской Федерации от 25 января 2016 г. № 23 «Об организации представления в электронном виде информации, необходимой для формирования бюджетной отчетности </w:t>
      </w:r>
      <w:r w:rsidRPr="00494F8A">
        <w:rPr>
          <w:szCs w:val="28"/>
        </w:rPr>
        <w:lastRenderedPageBreak/>
        <w:t>Российской Федерации» ежемесячные Сведения об исполнении федерального бюджета (ф. 0503811).</w:t>
      </w:r>
    </w:p>
    <w:p w:rsidR="00CC04A7" w:rsidRPr="00494F8A" w:rsidRDefault="00CC04A7" w:rsidP="00E04CC1">
      <w:pPr>
        <w:rPr>
          <w:szCs w:val="28"/>
        </w:rPr>
      </w:pPr>
      <w:r w:rsidRPr="00494F8A">
        <w:rPr>
          <w:szCs w:val="28"/>
        </w:rPr>
        <w:t>Федеральным казначейством в адрес главных распорядител</w:t>
      </w:r>
      <w:r w:rsidR="00077A8A">
        <w:rPr>
          <w:szCs w:val="28"/>
        </w:rPr>
        <w:t>ей средств федерального бюджета</w:t>
      </w:r>
      <w:r w:rsidRPr="00494F8A">
        <w:rPr>
          <w:szCs w:val="28"/>
        </w:rPr>
        <w:t xml:space="preserve"> с целью качественного формирования ими бюджетной (бухгалтерской) отчетности ежемесячно предоставлялась:</w:t>
      </w:r>
    </w:p>
    <w:p w:rsidR="00CC04A7" w:rsidRPr="00494F8A" w:rsidRDefault="00CC04A7" w:rsidP="00E04CC1">
      <w:pPr>
        <w:rPr>
          <w:szCs w:val="28"/>
        </w:rPr>
      </w:pPr>
      <w:r w:rsidRPr="00494F8A">
        <w:rPr>
          <w:szCs w:val="28"/>
        </w:rPr>
        <w:t>- информация по кассовым поступлениям и выбытиям средств федерального бюджета по кодам бюджетной классификации Российской Федерации;</w:t>
      </w:r>
    </w:p>
    <w:p w:rsidR="00CC04A7" w:rsidRPr="00494F8A" w:rsidRDefault="00CC04A7" w:rsidP="00E04CC1">
      <w:pPr>
        <w:rPr>
          <w:szCs w:val="28"/>
        </w:rPr>
      </w:pPr>
      <w:r w:rsidRPr="00494F8A">
        <w:rPr>
          <w:szCs w:val="28"/>
        </w:rPr>
        <w:t>- информация по кассовым выбытиям средств федерального бюджета в разрезе получателей средств федерального бюджета;</w:t>
      </w:r>
    </w:p>
    <w:p w:rsidR="00CC04A7" w:rsidRPr="00494F8A" w:rsidRDefault="00CC04A7" w:rsidP="00E04CC1">
      <w:pPr>
        <w:rPr>
          <w:szCs w:val="28"/>
        </w:rPr>
      </w:pPr>
      <w:r w:rsidRPr="00494F8A">
        <w:rPr>
          <w:szCs w:val="28"/>
        </w:rPr>
        <w:t>- информация по кассовым поступлениям и выбытиям средств бюджетных учреждений, автономных учреждений, юридических лиц, не являющихся участниками бюджетного процесса, бюджетными и автономными учреждениями, по счетам, открытым в территориальных органах Федерального казначейства.</w:t>
      </w:r>
    </w:p>
    <w:p w:rsidR="00CC04A7" w:rsidRPr="00494F8A" w:rsidRDefault="00CC04A7" w:rsidP="00E04CC1">
      <w:pPr>
        <w:rPr>
          <w:szCs w:val="28"/>
        </w:rPr>
      </w:pPr>
      <w:r w:rsidRPr="00494F8A">
        <w:rPr>
          <w:szCs w:val="28"/>
        </w:rPr>
        <w:t>Предоставление ГРБС информации по кассовым поступлениям и выбытиям позволяет им осуществлять оценку ожидаемого исполнения федерального бюджета,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CC04A7" w:rsidRPr="00494F8A" w:rsidRDefault="00CC04A7" w:rsidP="00E04CC1">
      <w:pPr>
        <w:autoSpaceDE w:val="0"/>
        <w:autoSpaceDN w:val="0"/>
        <w:adjustRightInd w:val="0"/>
        <w:rPr>
          <w:szCs w:val="28"/>
        </w:rPr>
      </w:pPr>
      <w:r w:rsidRPr="00494F8A">
        <w:rPr>
          <w:szCs w:val="28"/>
        </w:rPr>
        <w:t>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2021 год (Схема </w:t>
      </w:r>
      <w:r w:rsidR="00E503D4">
        <w:rPr>
          <w:szCs w:val="28"/>
        </w:rPr>
        <w:t>6</w:t>
      </w:r>
      <w:r w:rsidRPr="00494F8A">
        <w:rPr>
          <w:szCs w:val="28"/>
        </w:rPr>
        <w:t xml:space="preserve">). </w:t>
      </w:r>
    </w:p>
    <w:p w:rsidR="00CC04A7" w:rsidRPr="00494F8A" w:rsidRDefault="00CC04A7" w:rsidP="00E04CC1">
      <w:pPr>
        <w:jc w:val="right"/>
        <w:rPr>
          <w:szCs w:val="28"/>
        </w:rPr>
      </w:pPr>
      <w:r w:rsidRPr="00494F8A">
        <w:rPr>
          <w:szCs w:val="28"/>
        </w:rPr>
        <w:t>Схема </w:t>
      </w:r>
      <w:r w:rsidR="00E503D4">
        <w:rPr>
          <w:szCs w:val="28"/>
        </w:rPr>
        <w:t>6</w:t>
      </w:r>
    </w:p>
    <w:p w:rsidR="00CC04A7" w:rsidRPr="00494F8A" w:rsidRDefault="00CC04A7" w:rsidP="00AA3FA1">
      <w:pPr>
        <w:autoSpaceDE w:val="0"/>
        <w:autoSpaceDN w:val="0"/>
        <w:adjustRightInd w:val="0"/>
        <w:ind w:firstLine="0"/>
        <w:rPr>
          <w:szCs w:val="28"/>
        </w:rPr>
      </w:pPr>
      <w:r w:rsidRPr="00494F8A">
        <w:rPr>
          <w:noProof/>
          <w:szCs w:val="28"/>
          <w:lang w:eastAsia="ru-RU"/>
        </w:rPr>
        <w:drawing>
          <wp:inline distT="0" distB="0" distL="0" distR="0" wp14:anchorId="0793C956" wp14:editId="4B9FA9BB">
            <wp:extent cx="5791969" cy="2857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t="6271" b="5930"/>
                    <a:stretch/>
                  </pic:blipFill>
                  <pic:spPr bwMode="auto">
                    <a:xfrm>
                      <a:off x="0" y="0"/>
                      <a:ext cx="5819583" cy="2871123"/>
                    </a:xfrm>
                    <a:prstGeom prst="rect">
                      <a:avLst/>
                    </a:prstGeom>
                    <a:ln>
                      <a:noFill/>
                    </a:ln>
                    <a:extLst>
                      <a:ext uri="{53640926-AAD7-44D8-BBD7-CCE9431645EC}">
                        <a14:shadowObscured xmlns:a14="http://schemas.microsoft.com/office/drawing/2010/main"/>
                      </a:ext>
                    </a:extLst>
                  </pic:spPr>
                </pic:pic>
              </a:graphicData>
            </a:graphic>
          </wp:inline>
        </w:drawing>
      </w:r>
    </w:p>
    <w:p w:rsidR="00CC04A7" w:rsidRPr="00494F8A" w:rsidRDefault="00CC04A7" w:rsidP="00E04CC1">
      <w:pPr>
        <w:autoSpaceDE w:val="0"/>
        <w:autoSpaceDN w:val="0"/>
        <w:adjustRightInd w:val="0"/>
        <w:rPr>
          <w:szCs w:val="28"/>
        </w:rPr>
      </w:pPr>
      <w:r w:rsidRPr="00494F8A">
        <w:rPr>
          <w:szCs w:val="28"/>
        </w:rPr>
        <w:lastRenderedPageBreak/>
        <w:t>Данная информация обеспечивает проведение эффективного контроля за управлением общественными финансами со стороны гражданского общества.</w:t>
      </w:r>
    </w:p>
    <w:p w:rsidR="00CC04A7" w:rsidRPr="00494F8A" w:rsidRDefault="00CC04A7" w:rsidP="00E04CC1">
      <w:pPr>
        <w:autoSpaceDE w:val="0"/>
        <w:autoSpaceDN w:val="0"/>
        <w:adjustRightInd w:val="0"/>
        <w:rPr>
          <w:szCs w:val="28"/>
        </w:rPr>
      </w:pPr>
      <w:r w:rsidRPr="00494F8A">
        <w:rPr>
          <w:szCs w:val="28"/>
        </w:rPr>
        <w:t>Основным источником информации для размещения на публичном портале являются данные системы ИАС ФК,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CC04A7" w:rsidRPr="00494F8A" w:rsidRDefault="00CC04A7" w:rsidP="00E04CC1">
      <w:pPr>
        <w:autoSpaceDE w:val="0"/>
        <w:autoSpaceDN w:val="0"/>
        <w:adjustRightInd w:val="0"/>
        <w:rPr>
          <w:szCs w:val="28"/>
        </w:rPr>
      </w:pPr>
      <w:r w:rsidRPr="00494F8A">
        <w:rPr>
          <w:szCs w:val="28"/>
        </w:rPr>
        <w:t>- аналитические отчетные данные о доходах, расходах, источниках финансирования, дефиците/профиците бюджетов всех уровней бюджетной системы,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информация об исполнении основных показателей доходов и поступлений от главных администраторов доходов бюджетов;</w:t>
      </w:r>
    </w:p>
    <w:p w:rsidR="00CC04A7" w:rsidRPr="00494F8A" w:rsidRDefault="00CC04A7" w:rsidP="00E04CC1">
      <w:pPr>
        <w:autoSpaceDE w:val="0"/>
        <w:autoSpaceDN w:val="0"/>
        <w:adjustRightInd w:val="0"/>
        <w:rPr>
          <w:szCs w:val="28"/>
        </w:rPr>
      </w:pPr>
      <w:r w:rsidRPr="00494F8A">
        <w:rPr>
          <w:szCs w:val="28"/>
        </w:rPr>
        <w:t xml:space="preserve">- информация об исполнении федерального бюджета по расходам </w:t>
      </w:r>
      <w:r w:rsidRPr="00494F8A">
        <w:rPr>
          <w:szCs w:val="28"/>
        </w:rPr>
        <w:br/>
        <w:t>в разрезе ГРБС;</w:t>
      </w:r>
    </w:p>
    <w:p w:rsidR="00CC04A7" w:rsidRPr="00494F8A" w:rsidRDefault="00CC04A7" w:rsidP="00E04CC1">
      <w:pPr>
        <w:autoSpaceDE w:val="0"/>
        <w:autoSpaceDN w:val="0"/>
        <w:adjustRightInd w:val="0"/>
        <w:rPr>
          <w:szCs w:val="28"/>
        </w:rPr>
      </w:pPr>
      <w:r w:rsidRPr="00494F8A">
        <w:rPr>
          <w:szCs w:val="28"/>
        </w:rPr>
        <w:t>-</w:t>
      </w:r>
      <w:r w:rsidR="00B31989" w:rsidRPr="00494F8A">
        <w:rPr>
          <w:szCs w:val="28"/>
        </w:rPr>
        <w:t xml:space="preserve"> </w:t>
      </w:r>
      <w:r w:rsidRPr="00494F8A">
        <w:rPr>
          <w:szCs w:val="28"/>
        </w:rPr>
        <w:t xml:space="preserve">информация об исполнении плана финансово-хозяйственной деятельности государственных бюджетных и автономных учреждений. </w:t>
      </w:r>
    </w:p>
    <w:p w:rsidR="00CC04A7" w:rsidRPr="00494F8A" w:rsidRDefault="00CC04A7" w:rsidP="00E04CC1">
      <w:pPr>
        <w:autoSpaceDE w:val="0"/>
        <w:autoSpaceDN w:val="0"/>
        <w:adjustRightInd w:val="0"/>
        <w:rPr>
          <w:szCs w:val="28"/>
        </w:rPr>
      </w:pPr>
      <w:r w:rsidRPr="00494F8A">
        <w:rPr>
          <w:szCs w:val="28"/>
        </w:rPr>
        <w:t xml:space="preserve">С целью адаптации бюджетно-финансовой терминологии </w:t>
      </w:r>
      <w:r w:rsidRPr="00494F8A">
        <w:rPr>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494F8A">
        <w:rPr>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(Схема </w:t>
      </w:r>
      <w:r w:rsidR="00E503D4">
        <w:rPr>
          <w:szCs w:val="28"/>
        </w:rPr>
        <w:t>7</w:t>
      </w:r>
      <w:r w:rsidRPr="00494F8A">
        <w:rPr>
          <w:szCs w:val="28"/>
        </w:rPr>
        <w:t xml:space="preserve">). </w:t>
      </w: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871DA9" w:rsidRDefault="00871DA9" w:rsidP="00E04CC1">
      <w:pPr>
        <w:jc w:val="right"/>
        <w:rPr>
          <w:szCs w:val="28"/>
        </w:rPr>
      </w:pPr>
    </w:p>
    <w:p w:rsidR="00CC04A7" w:rsidRPr="00494F8A" w:rsidRDefault="00CC04A7" w:rsidP="00E04CC1">
      <w:pPr>
        <w:jc w:val="right"/>
        <w:rPr>
          <w:szCs w:val="28"/>
        </w:rPr>
      </w:pPr>
      <w:r w:rsidRPr="00494F8A">
        <w:rPr>
          <w:szCs w:val="28"/>
        </w:rPr>
        <w:lastRenderedPageBreak/>
        <w:t>Схема </w:t>
      </w:r>
      <w:r w:rsidR="00E503D4">
        <w:rPr>
          <w:szCs w:val="28"/>
        </w:rPr>
        <w:t>7</w:t>
      </w:r>
    </w:p>
    <w:p w:rsidR="00CC04A7" w:rsidRPr="00494F8A" w:rsidRDefault="00CC04A7" w:rsidP="00AA3FA1">
      <w:pPr>
        <w:autoSpaceDE w:val="0"/>
        <w:autoSpaceDN w:val="0"/>
        <w:adjustRightInd w:val="0"/>
        <w:ind w:firstLine="0"/>
        <w:rPr>
          <w:szCs w:val="28"/>
        </w:rPr>
      </w:pPr>
      <w:r w:rsidRPr="00494F8A">
        <w:rPr>
          <w:noProof/>
          <w:szCs w:val="28"/>
          <w:lang w:eastAsia="ru-RU"/>
        </w:rPr>
        <w:drawing>
          <wp:inline distT="0" distB="0" distL="0" distR="0" wp14:anchorId="473F3B55" wp14:editId="5FD401E5">
            <wp:extent cx="5734050" cy="292372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t="5701" b="3649"/>
                    <a:stretch/>
                  </pic:blipFill>
                  <pic:spPr bwMode="auto">
                    <a:xfrm>
                      <a:off x="0" y="0"/>
                      <a:ext cx="5750192" cy="2931953"/>
                    </a:xfrm>
                    <a:prstGeom prst="rect">
                      <a:avLst/>
                    </a:prstGeom>
                    <a:ln>
                      <a:noFill/>
                    </a:ln>
                    <a:extLst>
                      <a:ext uri="{53640926-AAD7-44D8-BBD7-CCE9431645EC}">
                        <a14:shadowObscured xmlns:a14="http://schemas.microsoft.com/office/drawing/2010/main"/>
                      </a:ext>
                    </a:extLst>
                  </pic:spPr>
                </pic:pic>
              </a:graphicData>
            </a:graphic>
          </wp:inline>
        </w:drawing>
      </w:r>
    </w:p>
    <w:p w:rsidR="00CC04A7" w:rsidRPr="00494F8A" w:rsidRDefault="00CC04A7" w:rsidP="00E04CC1">
      <w:pPr>
        <w:rPr>
          <w:szCs w:val="28"/>
        </w:rPr>
      </w:pPr>
      <w:r w:rsidRPr="00494F8A">
        <w:rPr>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494F8A">
        <w:rPr>
          <w:szCs w:val="28"/>
          <w:lang w:eastAsia="ru-RU"/>
        </w:rPr>
        <w:t xml:space="preserve">Официальном сайте </w:t>
      </w:r>
      <w:hyperlink r:id="rId70" w:history="1">
        <w:r w:rsidRPr="00494F8A">
          <w:rPr>
            <w:szCs w:val="28"/>
          </w:rPr>
          <w:t>www.roskazna.ru</w:t>
        </w:r>
      </w:hyperlink>
      <w:r w:rsidRPr="00494F8A">
        <w:rPr>
          <w:szCs w:val="28"/>
        </w:rPr>
        <w:t xml:space="preserve"> в разделе «Информация об исполнении бюджетов», http://datamarts.roskazna.ru.</w:t>
      </w:r>
    </w:p>
    <w:p w:rsidR="009B4C3C" w:rsidRPr="00494F8A" w:rsidRDefault="009B4C3C" w:rsidP="00354855">
      <w:pPr>
        <w:pStyle w:val="2"/>
      </w:pPr>
      <w:r w:rsidRPr="00494F8A">
        <w:t xml:space="preserve">Единый портал бюджетной системы </w:t>
      </w:r>
      <w:r w:rsidRPr="00C64862">
        <w:t>Российской</w:t>
      </w:r>
      <w:r w:rsidRPr="00494F8A">
        <w:t xml:space="preserve"> Федерации (</w:t>
      </w:r>
      <w:hyperlink r:id="rId71" w:history="1">
        <w:r w:rsidRPr="00494F8A">
          <w:t>www.budget.gov.ru</w:t>
        </w:r>
      </w:hyperlink>
      <w:r w:rsidRPr="00494F8A">
        <w:t>)</w:t>
      </w:r>
    </w:p>
    <w:p w:rsidR="009B4C3C" w:rsidRPr="00494F8A" w:rsidRDefault="009B4C3C" w:rsidP="00990C85">
      <w:pPr>
        <w:pStyle w:val="a4"/>
        <w:ind w:left="0"/>
        <w:rPr>
          <w:szCs w:val="28"/>
        </w:rPr>
      </w:pPr>
      <w:r w:rsidRPr="00494F8A">
        <w:rPr>
          <w:szCs w:val="28"/>
        </w:rPr>
        <w:t xml:space="preserve">С 1 января 2022 года обеспечено размещение на едином портале бюджетной системы Российской Федерации (далее – единый портал) информации финансовых органов муниципальных образований в соответствии с требованиями приказа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w:t>
      </w:r>
      <w:r w:rsidR="005F63B8">
        <w:rPr>
          <w:szCs w:val="28"/>
        </w:rPr>
        <w:t>п</w:t>
      </w:r>
      <w:r w:rsidRPr="00494F8A">
        <w:rPr>
          <w:szCs w:val="28"/>
        </w:rPr>
        <w:t xml:space="preserve">риказ 243н). </w:t>
      </w:r>
    </w:p>
    <w:p w:rsidR="009B4C3C" w:rsidRDefault="009B4C3C" w:rsidP="00C64862">
      <w:pPr>
        <w:pStyle w:val="a4"/>
        <w:ind w:left="-142"/>
        <w:contextualSpacing w:val="0"/>
        <w:rPr>
          <w:szCs w:val="28"/>
        </w:rPr>
      </w:pPr>
      <w:r w:rsidRPr="00494F8A">
        <w:rPr>
          <w:szCs w:val="28"/>
        </w:rPr>
        <w:t xml:space="preserve">Полнота размещения информации на едином портале финансовыми органами муниципальных образований по состоянию на 1 января 2023 года представлена в таблице </w:t>
      </w:r>
      <w:r w:rsidR="00160D96">
        <w:rPr>
          <w:szCs w:val="28"/>
        </w:rPr>
        <w:t>19</w:t>
      </w:r>
      <w:r w:rsidRPr="00494F8A">
        <w:rPr>
          <w:szCs w:val="28"/>
        </w:rPr>
        <w:t>.</w:t>
      </w:r>
    </w:p>
    <w:p w:rsidR="00160D96" w:rsidRPr="00160D96" w:rsidRDefault="00160D96" w:rsidP="00C64862">
      <w:pPr>
        <w:pStyle w:val="a4"/>
        <w:ind w:left="-142" w:firstLine="142"/>
        <w:contextualSpacing w:val="0"/>
        <w:jc w:val="center"/>
        <w:rPr>
          <w:b/>
          <w:szCs w:val="28"/>
        </w:rPr>
      </w:pPr>
      <w:r w:rsidRPr="00160D96">
        <w:rPr>
          <w:b/>
          <w:szCs w:val="28"/>
        </w:rPr>
        <w:t>Полнота размещения информации финансовыми органами муниципальных образований по состоянию на 1 января 2023 года</w:t>
      </w:r>
    </w:p>
    <w:p w:rsidR="00160D96" w:rsidRPr="00494F8A" w:rsidRDefault="00160D96" w:rsidP="00160D96">
      <w:pPr>
        <w:pStyle w:val="a4"/>
        <w:ind w:left="-142"/>
        <w:contextualSpacing w:val="0"/>
        <w:jc w:val="right"/>
        <w:rPr>
          <w:szCs w:val="28"/>
        </w:rPr>
      </w:pPr>
      <w:r>
        <w:rPr>
          <w:szCs w:val="28"/>
        </w:rPr>
        <w:t>Таблица 19</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27"/>
        <w:gridCol w:w="5234"/>
      </w:tblGrid>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B4C3C" w:rsidRPr="00494F8A" w:rsidRDefault="00107E0A" w:rsidP="00990C85">
            <w:pPr>
              <w:jc w:val="center"/>
              <w:rPr>
                <w:rFonts w:eastAsia="Times New Roman"/>
                <w:b/>
                <w:szCs w:val="28"/>
              </w:rPr>
            </w:pPr>
            <w:r w:rsidRPr="00494F8A">
              <w:rPr>
                <w:rFonts w:eastAsia="Times New Roman"/>
                <w:b/>
                <w:szCs w:val="28"/>
              </w:rPr>
              <w:t>Процент</w:t>
            </w:r>
            <w:r w:rsidR="009B4C3C" w:rsidRPr="00494F8A">
              <w:rPr>
                <w:rFonts w:eastAsia="Times New Roman"/>
                <w:b/>
                <w:szCs w:val="28"/>
              </w:rPr>
              <w:t xml:space="preserve"> размещения</w:t>
            </w:r>
          </w:p>
        </w:tc>
        <w:tc>
          <w:tcPr>
            <w:tcW w:w="288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B4C3C" w:rsidRPr="00494F8A" w:rsidRDefault="009B4C3C" w:rsidP="00990C85">
            <w:pPr>
              <w:jc w:val="center"/>
              <w:rPr>
                <w:rFonts w:eastAsia="Times New Roman"/>
                <w:b/>
                <w:szCs w:val="28"/>
              </w:rPr>
            </w:pPr>
            <w:r w:rsidRPr="00494F8A">
              <w:rPr>
                <w:rFonts w:eastAsia="Times New Roman"/>
                <w:b/>
                <w:szCs w:val="28"/>
              </w:rPr>
              <w:t>Количество финансовых органов муниципальных образований</w:t>
            </w:r>
          </w:p>
        </w:tc>
      </w:tr>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70 – 100</w:t>
            </w:r>
          </w:p>
        </w:tc>
        <w:tc>
          <w:tcPr>
            <w:tcW w:w="2888"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17 914</w:t>
            </w:r>
          </w:p>
        </w:tc>
      </w:tr>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50 – 69</w:t>
            </w:r>
          </w:p>
        </w:tc>
        <w:tc>
          <w:tcPr>
            <w:tcW w:w="2888"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607</w:t>
            </w:r>
          </w:p>
        </w:tc>
      </w:tr>
      <w:tr w:rsidR="009B4C3C" w:rsidRPr="00494F8A" w:rsidTr="00107E0A">
        <w:trPr>
          <w:trHeight w:val="211"/>
        </w:trPr>
        <w:tc>
          <w:tcPr>
            <w:tcW w:w="2112"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lastRenderedPageBreak/>
              <w:t>Менее 50%</w:t>
            </w:r>
          </w:p>
        </w:tc>
        <w:tc>
          <w:tcPr>
            <w:tcW w:w="2888"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1061</w:t>
            </w:r>
          </w:p>
        </w:tc>
      </w:tr>
    </w:tbl>
    <w:p w:rsidR="009B4C3C" w:rsidRPr="00494F8A" w:rsidRDefault="009B4C3C" w:rsidP="00990C85">
      <w:pPr>
        <w:pStyle w:val="a4"/>
        <w:spacing w:before="240"/>
        <w:ind w:left="0"/>
        <w:contextualSpacing w:val="0"/>
        <w:rPr>
          <w:szCs w:val="28"/>
        </w:rPr>
      </w:pPr>
      <w:r w:rsidRPr="00494F8A">
        <w:rPr>
          <w:szCs w:val="28"/>
        </w:rPr>
        <w:t xml:space="preserve">Продолжалось размещение информации на едином портале в соответствии с </w:t>
      </w:r>
      <w:r w:rsidR="005F63B8">
        <w:rPr>
          <w:szCs w:val="28"/>
        </w:rPr>
        <w:t>п</w:t>
      </w:r>
      <w:r w:rsidRPr="00494F8A">
        <w:rPr>
          <w:szCs w:val="28"/>
        </w:rPr>
        <w:t>риказом 243н 85 субъектами Российской Федерации и территориальными государственными внебюджетными фондами.</w:t>
      </w:r>
    </w:p>
    <w:p w:rsidR="009B4C3C" w:rsidRPr="00494F8A" w:rsidRDefault="009B4C3C" w:rsidP="00990C85">
      <w:pPr>
        <w:pStyle w:val="a4"/>
        <w:ind w:left="0"/>
        <w:rPr>
          <w:szCs w:val="28"/>
        </w:rPr>
      </w:pPr>
      <w:r w:rsidRPr="00494F8A">
        <w:rPr>
          <w:szCs w:val="28"/>
        </w:rPr>
        <w:t xml:space="preserve">Полнота размещения по формам публикации информации финансовыми органами субъектов Российской Федерации на едином портале представлена в таблице </w:t>
      </w:r>
      <w:r w:rsidR="00160D96">
        <w:rPr>
          <w:szCs w:val="28"/>
        </w:rPr>
        <w:t>20</w:t>
      </w:r>
      <w:r w:rsidRPr="00494F8A">
        <w:rPr>
          <w:szCs w:val="28"/>
        </w:rPr>
        <w:t xml:space="preserve">. </w:t>
      </w:r>
    </w:p>
    <w:p w:rsidR="00160D96" w:rsidRDefault="009B4C3C" w:rsidP="00990C85">
      <w:pPr>
        <w:pStyle w:val="a4"/>
        <w:spacing w:after="240"/>
        <w:ind w:left="0"/>
        <w:contextualSpacing w:val="0"/>
        <w:rPr>
          <w:szCs w:val="28"/>
        </w:rPr>
      </w:pPr>
      <w:r w:rsidRPr="00494F8A">
        <w:rPr>
          <w:szCs w:val="28"/>
        </w:rPr>
        <w:t xml:space="preserve">Полнота размещения по формам публикации информации органами управления территориальных государственных внебюджетных фондов на едином портале представлена в таблице </w:t>
      </w:r>
      <w:r w:rsidR="00160D96">
        <w:rPr>
          <w:szCs w:val="28"/>
        </w:rPr>
        <w:t>21</w:t>
      </w:r>
      <w:r w:rsidRPr="00494F8A">
        <w:rPr>
          <w:szCs w:val="28"/>
        </w:rPr>
        <w:t>.</w:t>
      </w:r>
      <w:r w:rsidR="00160D96" w:rsidRPr="00160D96">
        <w:rPr>
          <w:szCs w:val="28"/>
        </w:rPr>
        <w:t xml:space="preserve"> </w:t>
      </w:r>
    </w:p>
    <w:p w:rsidR="009B4C3C" w:rsidRPr="00160D96" w:rsidRDefault="00160D96" w:rsidP="00160D96">
      <w:pPr>
        <w:pStyle w:val="a4"/>
        <w:ind w:left="0"/>
        <w:contextualSpacing w:val="0"/>
        <w:jc w:val="center"/>
        <w:rPr>
          <w:b/>
          <w:szCs w:val="28"/>
        </w:rPr>
      </w:pPr>
      <w:r w:rsidRPr="00160D96">
        <w:rPr>
          <w:b/>
          <w:szCs w:val="28"/>
        </w:rPr>
        <w:t>Полнота размещения информации финансовым органом субъекта Российской Федерации по состоянию на 1 января 2023 года</w:t>
      </w:r>
    </w:p>
    <w:p w:rsidR="00160D96" w:rsidRPr="00494F8A" w:rsidRDefault="00160D96" w:rsidP="00160D96">
      <w:pPr>
        <w:pStyle w:val="a4"/>
        <w:ind w:left="0"/>
        <w:contextualSpacing w:val="0"/>
        <w:jc w:val="right"/>
        <w:rPr>
          <w:szCs w:val="28"/>
        </w:rPr>
      </w:pPr>
      <w:r>
        <w:rPr>
          <w:szCs w:val="28"/>
        </w:rPr>
        <w:t>Таблица 20</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27"/>
        <w:gridCol w:w="5234"/>
      </w:tblGrid>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B4C3C" w:rsidRPr="00494F8A" w:rsidRDefault="00107E0A" w:rsidP="00107E0A">
            <w:pPr>
              <w:keepNext/>
              <w:ind w:left="454" w:hanging="420"/>
              <w:jc w:val="center"/>
              <w:rPr>
                <w:rFonts w:eastAsia="Times New Roman"/>
                <w:b/>
                <w:szCs w:val="28"/>
              </w:rPr>
            </w:pPr>
            <w:r w:rsidRPr="00494F8A">
              <w:rPr>
                <w:rFonts w:eastAsia="Times New Roman"/>
                <w:b/>
                <w:szCs w:val="28"/>
              </w:rPr>
              <w:t>Процент</w:t>
            </w:r>
            <w:r w:rsidR="009B4C3C" w:rsidRPr="00494F8A">
              <w:rPr>
                <w:rFonts w:eastAsia="Times New Roman"/>
                <w:b/>
                <w:szCs w:val="28"/>
              </w:rPr>
              <w:t xml:space="preserve"> размещения</w:t>
            </w:r>
          </w:p>
        </w:tc>
        <w:tc>
          <w:tcPr>
            <w:tcW w:w="288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B4C3C" w:rsidRPr="00494F8A" w:rsidRDefault="009B4C3C" w:rsidP="00990C85">
            <w:pPr>
              <w:keepNext/>
              <w:jc w:val="center"/>
              <w:rPr>
                <w:rFonts w:eastAsia="Times New Roman"/>
                <w:b/>
                <w:szCs w:val="28"/>
              </w:rPr>
            </w:pPr>
            <w:r w:rsidRPr="00494F8A">
              <w:rPr>
                <w:rFonts w:eastAsia="Times New Roman"/>
                <w:b/>
                <w:szCs w:val="28"/>
              </w:rPr>
              <w:t>Количество финансовых органов субъекта Российской Федерации</w:t>
            </w:r>
          </w:p>
        </w:tc>
      </w:tr>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keepNext/>
              <w:jc w:val="center"/>
              <w:rPr>
                <w:rFonts w:eastAsia="Times New Roman"/>
                <w:szCs w:val="28"/>
              </w:rPr>
            </w:pPr>
            <w:r w:rsidRPr="00494F8A">
              <w:rPr>
                <w:rFonts w:eastAsia="Times New Roman"/>
                <w:szCs w:val="28"/>
              </w:rPr>
              <w:t>100</w:t>
            </w:r>
          </w:p>
        </w:tc>
        <w:tc>
          <w:tcPr>
            <w:tcW w:w="2888"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keepNext/>
              <w:jc w:val="center"/>
              <w:rPr>
                <w:rFonts w:eastAsia="Times New Roman"/>
                <w:szCs w:val="28"/>
              </w:rPr>
            </w:pPr>
            <w:r w:rsidRPr="00494F8A">
              <w:rPr>
                <w:rFonts w:eastAsia="Times New Roman"/>
                <w:szCs w:val="28"/>
              </w:rPr>
              <w:t>54</w:t>
            </w:r>
          </w:p>
        </w:tc>
      </w:tr>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70 – 99</w:t>
            </w:r>
          </w:p>
        </w:tc>
        <w:tc>
          <w:tcPr>
            <w:tcW w:w="2888"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30</w:t>
            </w:r>
          </w:p>
        </w:tc>
      </w:tr>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tcPr>
          <w:p w:rsidR="009B4C3C" w:rsidRPr="00494F8A" w:rsidRDefault="009B4C3C" w:rsidP="00990C85">
            <w:pPr>
              <w:jc w:val="center"/>
              <w:rPr>
                <w:rFonts w:eastAsia="Times New Roman"/>
                <w:szCs w:val="28"/>
              </w:rPr>
            </w:pPr>
            <w:r w:rsidRPr="00494F8A">
              <w:rPr>
                <w:rFonts w:eastAsia="Times New Roman"/>
                <w:szCs w:val="28"/>
              </w:rPr>
              <w:t>25 - 69</w:t>
            </w:r>
          </w:p>
        </w:tc>
        <w:tc>
          <w:tcPr>
            <w:tcW w:w="2888" w:type="pct"/>
            <w:tcBorders>
              <w:top w:val="single" w:sz="4" w:space="0" w:color="000000"/>
              <w:left w:val="single" w:sz="4" w:space="0" w:color="000000"/>
              <w:bottom w:val="single" w:sz="4" w:space="0" w:color="000000"/>
              <w:right w:val="single" w:sz="4" w:space="0" w:color="000000"/>
            </w:tcBorders>
          </w:tcPr>
          <w:p w:rsidR="009B4C3C" w:rsidRPr="00494F8A" w:rsidRDefault="009B4C3C" w:rsidP="00990C85">
            <w:pPr>
              <w:jc w:val="center"/>
              <w:rPr>
                <w:rFonts w:eastAsia="Times New Roman"/>
                <w:szCs w:val="28"/>
              </w:rPr>
            </w:pPr>
            <w:r w:rsidRPr="00494F8A">
              <w:rPr>
                <w:rFonts w:eastAsia="Times New Roman"/>
                <w:szCs w:val="28"/>
              </w:rPr>
              <w:t>0</w:t>
            </w:r>
          </w:p>
        </w:tc>
      </w:tr>
      <w:tr w:rsidR="009B4C3C" w:rsidRPr="00494F8A" w:rsidTr="00107E0A">
        <w:tc>
          <w:tcPr>
            <w:tcW w:w="2112"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0 – 25</w:t>
            </w:r>
          </w:p>
        </w:tc>
        <w:tc>
          <w:tcPr>
            <w:tcW w:w="2888"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1</w:t>
            </w:r>
          </w:p>
        </w:tc>
      </w:tr>
    </w:tbl>
    <w:p w:rsidR="00A73114" w:rsidRPr="00160D96" w:rsidRDefault="00160D96" w:rsidP="00990C85">
      <w:pPr>
        <w:pStyle w:val="a4"/>
        <w:keepNext/>
        <w:spacing w:before="240"/>
        <w:ind w:left="709"/>
        <w:contextualSpacing w:val="0"/>
        <w:jc w:val="center"/>
        <w:rPr>
          <w:b/>
          <w:szCs w:val="28"/>
        </w:rPr>
      </w:pPr>
      <w:r w:rsidRPr="00160D96">
        <w:rPr>
          <w:b/>
          <w:szCs w:val="28"/>
        </w:rPr>
        <w:t>Полнота размещения информации органами управления территориальных государственных внебюджетных фондов по состоянию на 1 января 2023 года по формам публикации</w:t>
      </w:r>
    </w:p>
    <w:p w:rsidR="00160D96" w:rsidRPr="00494F8A" w:rsidRDefault="00160D96" w:rsidP="00160D96">
      <w:pPr>
        <w:pStyle w:val="a4"/>
        <w:keepNext/>
        <w:spacing w:before="240"/>
        <w:ind w:left="709"/>
        <w:contextualSpacing w:val="0"/>
        <w:jc w:val="right"/>
        <w:rPr>
          <w:szCs w:val="28"/>
        </w:rPr>
      </w:pPr>
      <w:r>
        <w:rPr>
          <w:szCs w:val="28"/>
        </w:rPr>
        <w:t>Таблица 21</w:t>
      </w:r>
    </w:p>
    <w:tbl>
      <w:tblPr>
        <w:tblW w:w="4928"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87"/>
        <w:gridCol w:w="5244"/>
      </w:tblGrid>
      <w:tr w:rsidR="009B4C3C" w:rsidRPr="00494F8A" w:rsidTr="00107E0A">
        <w:tc>
          <w:tcPr>
            <w:tcW w:w="206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B4C3C" w:rsidRPr="00494F8A" w:rsidRDefault="00107E0A" w:rsidP="00990C85">
            <w:pPr>
              <w:jc w:val="center"/>
              <w:rPr>
                <w:rFonts w:eastAsia="Times New Roman"/>
                <w:b/>
                <w:szCs w:val="28"/>
              </w:rPr>
            </w:pPr>
            <w:r w:rsidRPr="00494F8A">
              <w:rPr>
                <w:rFonts w:eastAsia="Times New Roman"/>
                <w:b/>
                <w:szCs w:val="28"/>
              </w:rPr>
              <w:t>Процент</w:t>
            </w:r>
            <w:r w:rsidR="009B4C3C" w:rsidRPr="00494F8A">
              <w:rPr>
                <w:rFonts w:eastAsia="Times New Roman"/>
                <w:b/>
                <w:szCs w:val="28"/>
              </w:rPr>
              <w:t xml:space="preserve"> размещения</w:t>
            </w:r>
          </w:p>
        </w:tc>
        <w:tc>
          <w:tcPr>
            <w:tcW w:w="29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B4C3C" w:rsidRPr="00494F8A" w:rsidRDefault="009B4C3C" w:rsidP="00990C85">
            <w:pPr>
              <w:jc w:val="center"/>
              <w:rPr>
                <w:rFonts w:eastAsia="Times New Roman"/>
                <w:b/>
                <w:szCs w:val="28"/>
              </w:rPr>
            </w:pPr>
            <w:r w:rsidRPr="00494F8A">
              <w:rPr>
                <w:rFonts w:eastAsia="Times New Roman"/>
                <w:b/>
                <w:szCs w:val="28"/>
              </w:rPr>
              <w:t>Количество территориальных государственных внебюджетных фондов</w:t>
            </w:r>
          </w:p>
        </w:tc>
      </w:tr>
      <w:tr w:rsidR="009B4C3C" w:rsidRPr="00494F8A" w:rsidTr="00107E0A">
        <w:tc>
          <w:tcPr>
            <w:tcW w:w="2064"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100</w:t>
            </w:r>
          </w:p>
        </w:tc>
        <w:tc>
          <w:tcPr>
            <w:tcW w:w="2936"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81</w:t>
            </w:r>
          </w:p>
        </w:tc>
      </w:tr>
      <w:tr w:rsidR="009B4C3C" w:rsidRPr="00494F8A" w:rsidTr="00107E0A">
        <w:tc>
          <w:tcPr>
            <w:tcW w:w="2064"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70 – 99</w:t>
            </w:r>
          </w:p>
        </w:tc>
        <w:tc>
          <w:tcPr>
            <w:tcW w:w="2936"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3</w:t>
            </w:r>
          </w:p>
        </w:tc>
      </w:tr>
      <w:tr w:rsidR="009B4C3C" w:rsidRPr="00494F8A" w:rsidTr="00107E0A">
        <w:tc>
          <w:tcPr>
            <w:tcW w:w="2064"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b/>
                <w:i/>
                <w:szCs w:val="28"/>
              </w:rPr>
            </w:pPr>
            <w:r w:rsidRPr="00494F8A">
              <w:rPr>
                <w:rFonts w:eastAsia="Times New Roman"/>
                <w:szCs w:val="28"/>
              </w:rPr>
              <w:t>50 – 69</w:t>
            </w:r>
          </w:p>
        </w:tc>
        <w:tc>
          <w:tcPr>
            <w:tcW w:w="2936"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1</w:t>
            </w:r>
          </w:p>
        </w:tc>
      </w:tr>
      <w:tr w:rsidR="009B4C3C" w:rsidRPr="00494F8A" w:rsidTr="00107E0A">
        <w:tc>
          <w:tcPr>
            <w:tcW w:w="2064"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0 – 50</w:t>
            </w:r>
          </w:p>
        </w:tc>
        <w:tc>
          <w:tcPr>
            <w:tcW w:w="2936" w:type="pct"/>
            <w:tcBorders>
              <w:top w:val="single" w:sz="4" w:space="0" w:color="000000"/>
              <w:left w:val="single" w:sz="4" w:space="0" w:color="000000"/>
              <w:bottom w:val="single" w:sz="4" w:space="0" w:color="000000"/>
              <w:right w:val="single" w:sz="4" w:space="0" w:color="000000"/>
            </w:tcBorders>
            <w:hideMark/>
          </w:tcPr>
          <w:p w:rsidR="009B4C3C" w:rsidRPr="00494F8A" w:rsidRDefault="009B4C3C" w:rsidP="00990C85">
            <w:pPr>
              <w:jc w:val="center"/>
              <w:rPr>
                <w:rFonts w:eastAsia="Times New Roman"/>
                <w:szCs w:val="28"/>
              </w:rPr>
            </w:pPr>
            <w:r w:rsidRPr="00494F8A">
              <w:rPr>
                <w:rFonts w:eastAsia="Times New Roman"/>
                <w:szCs w:val="28"/>
              </w:rPr>
              <w:t>0</w:t>
            </w:r>
          </w:p>
        </w:tc>
      </w:tr>
    </w:tbl>
    <w:p w:rsidR="009B4C3C" w:rsidRPr="00494F8A" w:rsidRDefault="009B4C3C" w:rsidP="00990C85">
      <w:pPr>
        <w:pStyle w:val="a4"/>
        <w:ind w:left="0"/>
        <w:rPr>
          <w:szCs w:val="28"/>
        </w:rPr>
      </w:pPr>
      <w:r w:rsidRPr="00494F8A">
        <w:rPr>
          <w:szCs w:val="28"/>
        </w:rPr>
        <w:t xml:space="preserve">В течение 2022 года были запущены сервисы для финансовых органов субъектов Российской Федерации и муниципальных образований по автоматической публикации на едином портале информации о кассовом исполнении региональных и муниципальных бюджетов соответственно. </w:t>
      </w:r>
    </w:p>
    <w:p w:rsidR="009B4C3C" w:rsidRPr="00494F8A" w:rsidRDefault="009B4C3C" w:rsidP="00990C85">
      <w:pPr>
        <w:pStyle w:val="a4"/>
        <w:ind w:left="0"/>
        <w:rPr>
          <w:szCs w:val="28"/>
        </w:rPr>
      </w:pPr>
      <w:r w:rsidRPr="00494F8A">
        <w:rPr>
          <w:szCs w:val="28"/>
        </w:rPr>
        <w:lastRenderedPageBreak/>
        <w:t>Также для регионов и муниципальных образований, передавших полномочия Федеральному казначейству по учету и ведению бюджетных обязательств, предоставлены сервисы по автоматической публикации на едином портале информации о поставленных на учет бюджетных обязательствах.</w:t>
      </w:r>
    </w:p>
    <w:p w:rsidR="009B4C3C" w:rsidRPr="00494F8A" w:rsidRDefault="009B4C3C" w:rsidP="00990C85">
      <w:pPr>
        <w:pStyle w:val="a4"/>
        <w:ind w:left="0"/>
        <w:rPr>
          <w:szCs w:val="28"/>
        </w:rPr>
      </w:pPr>
      <w:r w:rsidRPr="00494F8A">
        <w:rPr>
          <w:szCs w:val="28"/>
        </w:rPr>
        <w:t>Сведения о кассовом исполнении бюджетов и принятых на учет бюджетных обязательствах публикуются в том числе в форме открытых данных, что позволило Федеральному казначейству совместно с Минфином России обеспечить автоматическое формирование отчетов об использовании средств, направленных на реализацию мероприятий федеральных (региональных) проектов.</w:t>
      </w:r>
    </w:p>
    <w:p w:rsidR="009B4C3C" w:rsidRPr="00494F8A" w:rsidRDefault="009B4C3C" w:rsidP="00990C85">
      <w:pPr>
        <w:pStyle w:val="a4"/>
        <w:ind w:left="0"/>
        <w:rPr>
          <w:szCs w:val="28"/>
        </w:rPr>
      </w:pPr>
    </w:p>
    <w:p w:rsidR="009B4C3C" w:rsidRPr="00494F8A" w:rsidRDefault="009B4C3C" w:rsidP="00990C85">
      <w:pPr>
        <w:pStyle w:val="a4"/>
        <w:ind w:left="0"/>
        <w:rPr>
          <w:szCs w:val="28"/>
        </w:rPr>
      </w:pPr>
      <w:r w:rsidRPr="00494F8A">
        <w:rPr>
          <w:szCs w:val="28"/>
        </w:rPr>
        <w:t>На едином портале в течение 2022 года были осуществлены следующие мероприятия:</w:t>
      </w:r>
    </w:p>
    <w:p w:rsidR="009B4C3C" w:rsidRPr="00494F8A" w:rsidRDefault="009B4C3C" w:rsidP="00950159">
      <w:pPr>
        <w:pStyle w:val="a4"/>
        <w:numPr>
          <w:ilvl w:val="0"/>
          <w:numId w:val="30"/>
        </w:numPr>
        <w:ind w:firstLine="709"/>
        <w:rPr>
          <w:szCs w:val="28"/>
        </w:rPr>
      </w:pPr>
      <w:r w:rsidRPr="00494F8A">
        <w:rPr>
          <w:szCs w:val="28"/>
        </w:rPr>
        <w:t xml:space="preserve">Реализовано размещение информации об утвержденных федеральных социальных заказах, региональных социальных заказах, муниципальных социальных заказах (далее – социальные заказы) и изменениях в них, обеспечена возможность размещения отчетов об исполнении </w:t>
      </w:r>
      <w:r w:rsidR="000329AA" w:rsidRPr="00494F8A">
        <w:rPr>
          <w:szCs w:val="28"/>
        </w:rPr>
        <w:t>социальных</w:t>
      </w:r>
      <w:r w:rsidRPr="00494F8A">
        <w:rPr>
          <w:szCs w:val="28"/>
        </w:rPr>
        <w:t xml:space="preserve"> заказов, подлежащих размещению в соответствии с Федеральным законом от 30</w:t>
      </w:r>
      <w:r w:rsidR="00FC11A2">
        <w:rPr>
          <w:szCs w:val="28"/>
        </w:rPr>
        <w:t xml:space="preserve"> июля </w:t>
      </w:r>
      <w:r w:rsidRPr="00494F8A">
        <w:rPr>
          <w:szCs w:val="28"/>
        </w:rPr>
        <w:t xml:space="preserve">2020 </w:t>
      </w:r>
      <w:r w:rsidR="00FC11A2">
        <w:rPr>
          <w:szCs w:val="28"/>
        </w:rPr>
        <w:t xml:space="preserve">г. </w:t>
      </w:r>
      <w:r w:rsidRPr="00494F8A">
        <w:rPr>
          <w:szCs w:val="28"/>
        </w:rPr>
        <w:t>№ 189-ФЗ, в том числе в форме открытых данных.</w:t>
      </w:r>
    </w:p>
    <w:p w:rsidR="009B4C3C" w:rsidRPr="00494F8A" w:rsidRDefault="009B4C3C" w:rsidP="00950159">
      <w:pPr>
        <w:pStyle w:val="a4"/>
        <w:numPr>
          <w:ilvl w:val="0"/>
          <w:numId w:val="30"/>
        </w:numPr>
        <w:ind w:firstLine="709"/>
        <w:rPr>
          <w:szCs w:val="28"/>
        </w:rPr>
      </w:pPr>
      <w:r w:rsidRPr="00494F8A">
        <w:rPr>
          <w:szCs w:val="28"/>
        </w:rPr>
        <w:t>Обеспечено размещение информации о проектах, направленных на достижение социально значимых эффектов. Информация представлена в структурированном виде, а также в форме открытых данных.</w:t>
      </w:r>
    </w:p>
    <w:p w:rsidR="009B4C3C" w:rsidRPr="00494F8A" w:rsidRDefault="009B4C3C" w:rsidP="00950159">
      <w:pPr>
        <w:pStyle w:val="a4"/>
        <w:numPr>
          <w:ilvl w:val="0"/>
          <w:numId w:val="30"/>
        </w:numPr>
        <w:ind w:firstLine="709"/>
        <w:rPr>
          <w:szCs w:val="28"/>
        </w:rPr>
      </w:pPr>
      <w:r w:rsidRPr="00494F8A">
        <w:rPr>
          <w:szCs w:val="28"/>
        </w:rPr>
        <w:t>Обеспечено размещение информации о реестре субсидий, в том числе грантах в форме субсидий, подлежащих предоставлению юридическим лицам, индивидуальным предпринимателям, а также физическим лицам – производителям товаров, работ, услуг в соответствии с постановлением П</w:t>
      </w:r>
      <w:r w:rsidR="00990C85" w:rsidRPr="00494F8A">
        <w:rPr>
          <w:szCs w:val="28"/>
        </w:rPr>
        <w:t>равительства Р</w:t>
      </w:r>
      <w:r w:rsidR="00A73114" w:rsidRPr="00494F8A">
        <w:rPr>
          <w:szCs w:val="28"/>
        </w:rPr>
        <w:t>оссийской Федерации</w:t>
      </w:r>
      <w:r w:rsidR="00990C85" w:rsidRPr="00494F8A">
        <w:rPr>
          <w:szCs w:val="28"/>
        </w:rPr>
        <w:t xml:space="preserve"> от 18</w:t>
      </w:r>
      <w:r w:rsidR="004953F0" w:rsidRPr="00494F8A">
        <w:rPr>
          <w:szCs w:val="28"/>
        </w:rPr>
        <w:t xml:space="preserve"> сентября </w:t>
      </w:r>
      <w:r w:rsidR="00990C85" w:rsidRPr="00494F8A">
        <w:rPr>
          <w:szCs w:val="28"/>
        </w:rPr>
        <w:t xml:space="preserve">2020 </w:t>
      </w:r>
      <w:r w:rsidR="004953F0" w:rsidRPr="00494F8A">
        <w:rPr>
          <w:szCs w:val="28"/>
        </w:rPr>
        <w:t xml:space="preserve">г. </w:t>
      </w:r>
      <w:r w:rsidR="00990C85" w:rsidRPr="00494F8A">
        <w:rPr>
          <w:szCs w:val="28"/>
        </w:rPr>
        <w:t>№ </w:t>
      </w:r>
      <w:r w:rsidRPr="00494F8A">
        <w:rPr>
          <w:szCs w:val="28"/>
        </w:rPr>
        <w:t>1492.</w:t>
      </w:r>
    </w:p>
    <w:p w:rsidR="009B4C3C" w:rsidRPr="00494F8A" w:rsidRDefault="009B4C3C" w:rsidP="00990C85">
      <w:pPr>
        <w:pStyle w:val="a4"/>
        <w:spacing w:after="240"/>
        <w:ind w:left="0"/>
        <w:contextualSpacing w:val="0"/>
        <w:rPr>
          <w:szCs w:val="28"/>
        </w:rPr>
      </w:pPr>
      <w:r w:rsidRPr="00494F8A">
        <w:rPr>
          <w:szCs w:val="28"/>
        </w:rPr>
        <w:t xml:space="preserve">В 2022 году реализованы страницы с аналитической информацией о субсидиях, в том числе грантах в форме субсидий: топ ГРБС и переход в рейтинг ГРБС по исполнению субсидий из федерального бюджета, топ субъектов </w:t>
      </w:r>
      <w:r w:rsidR="008815E0" w:rsidRPr="00494F8A">
        <w:rPr>
          <w:szCs w:val="28"/>
        </w:rPr>
        <w:t>Российской Федерации</w:t>
      </w:r>
      <w:r w:rsidRPr="00494F8A">
        <w:rPr>
          <w:szCs w:val="28"/>
        </w:rPr>
        <w:t xml:space="preserve"> и переход в рейтинг субъектов </w:t>
      </w:r>
      <w:r w:rsidR="008815E0" w:rsidRPr="00494F8A">
        <w:rPr>
          <w:szCs w:val="28"/>
        </w:rPr>
        <w:t>Российской Федерации</w:t>
      </w:r>
      <w:r w:rsidRPr="00494F8A">
        <w:rPr>
          <w:szCs w:val="28"/>
        </w:rPr>
        <w:t xml:space="preserve"> по исполнению субсидий (рисунок </w:t>
      </w:r>
      <w:r w:rsidR="00160D96">
        <w:rPr>
          <w:szCs w:val="28"/>
        </w:rPr>
        <w:t>8</w:t>
      </w:r>
      <w:r w:rsidRPr="00494F8A">
        <w:rPr>
          <w:szCs w:val="28"/>
        </w:rPr>
        <w:t>).</w:t>
      </w:r>
    </w:p>
    <w:p w:rsidR="009B4C3C" w:rsidRPr="00494F8A" w:rsidRDefault="009B4C3C" w:rsidP="00990C85">
      <w:pPr>
        <w:keepNext/>
        <w:ind w:firstLine="0"/>
        <w:jc w:val="center"/>
        <w:rPr>
          <w:szCs w:val="28"/>
        </w:rPr>
      </w:pPr>
      <w:r w:rsidRPr="00494F8A">
        <w:rPr>
          <w:b/>
          <w:noProof/>
          <w:szCs w:val="28"/>
          <w:lang w:eastAsia="ru-RU"/>
        </w:rPr>
        <w:lastRenderedPageBreak/>
        <w:drawing>
          <wp:inline distT="0" distB="0" distL="0" distR="0" wp14:anchorId="63599C1C" wp14:editId="7FC6C9EA">
            <wp:extent cx="5717685" cy="276695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srcRect t="37365"/>
                    <a:stretch/>
                  </pic:blipFill>
                  <pic:spPr bwMode="auto">
                    <a:xfrm>
                      <a:off x="0" y="0"/>
                      <a:ext cx="5717685" cy="2766950"/>
                    </a:xfrm>
                    <a:prstGeom prst="rect">
                      <a:avLst/>
                    </a:prstGeom>
                    <a:ln>
                      <a:noFill/>
                    </a:ln>
                    <a:extLst>
                      <a:ext uri="{53640926-AAD7-44D8-BBD7-CCE9431645EC}">
                        <a14:shadowObscured xmlns:a14="http://schemas.microsoft.com/office/drawing/2010/main"/>
                      </a:ext>
                    </a:extLst>
                  </pic:spPr>
                </pic:pic>
              </a:graphicData>
            </a:graphic>
          </wp:inline>
        </w:drawing>
      </w:r>
    </w:p>
    <w:p w:rsidR="009B4C3C" w:rsidRPr="00B55F59" w:rsidRDefault="009B4C3C" w:rsidP="00990C85">
      <w:pPr>
        <w:pStyle w:val="aff0"/>
        <w:spacing w:line="360" w:lineRule="atLeast"/>
        <w:ind w:firstLine="709"/>
        <w:jc w:val="center"/>
        <w:rPr>
          <w:rFonts w:ascii="Times New Roman" w:hAnsi="Times New Roman"/>
          <w:b w:val="0"/>
          <w:color w:val="auto"/>
          <w:sz w:val="28"/>
          <w:szCs w:val="28"/>
        </w:rPr>
      </w:pP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8</w:t>
      </w:r>
      <w:r w:rsidRPr="00B55F59">
        <w:rPr>
          <w:rFonts w:ascii="Times New Roman" w:hAnsi="Times New Roman"/>
          <w:b w:val="0"/>
          <w:color w:val="auto"/>
          <w:sz w:val="28"/>
          <w:szCs w:val="28"/>
        </w:rPr>
        <w:t xml:space="preserve">. Аналитическая информация о субсидиях, в том числе грантах в форме субсидий: Топ ГРБС/Топ субъектов </w:t>
      </w:r>
      <w:r w:rsidR="008815E0" w:rsidRPr="00B55F59">
        <w:rPr>
          <w:rFonts w:ascii="Times New Roman" w:hAnsi="Times New Roman"/>
          <w:b w:val="0"/>
          <w:color w:val="auto"/>
          <w:sz w:val="28"/>
          <w:szCs w:val="28"/>
        </w:rPr>
        <w:t>Российской Федерации</w:t>
      </w:r>
      <w:r w:rsidRPr="00B55F59">
        <w:rPr>
          <w:rFonts w:ascii="Times New Roman" w:hAnsi="Times New Roman"/>
          <w:b w:val="0"/>
          <w:color w:val="auto"/>
          <w:sz w:val="28"/>
          <w:szCs w:val="28"/>
        </w:rPr>
        <w:t xml:space="preserve"> </w:t>
      </w:r>
    </w:p>
    <w:p w:rsidR="009B4C3C" w:rsidRPr="00494F8A" w:rsidRDefault="009B4C3C" w:rsidP="00950159">
      <w:pPr>
        <w:pStyle w:val="a4"/>
        <w:numPr>
          <w:ilvl w:val="0"/>
          <w:numId w:val="29"/>
        </w:numPr>
        <w:spacing w:after="240"/>
        <w:ind w:left="0" w:firstLine="709"/>
        <w:contextualSpacing w:val="0"/>
        <w:rPr>
          <w:szCs w:val="28"/>
        </w:rPr>
      </w:pPr>
      <w:r w:rsidRPr="00494F8A">
        <w:rPr>
          <w:szCs w:val="28"/>
        </w:rPr>
        <w:t xml:space="preserve">Доработаны страницы закрытого контура единого портала, обеспечивающие возможность работы с реестром соглашений в части информации о новых видах соглашений, отображения отчетов о выполнении соглашений. Разработана страница единого портала в части обеспечения аналитической информации о соглашениях, включенных в реестр соглашений (рисунок </w:t>
      </w:r>
      <w:r w:rsidR="00160D96">
        <w:rPr>
          <w:szCs w:val="28"/>
        </w:rPr>
        <w:t>9</w:t>
      </w:r>
      <w:r w:rsidRPr="00494F8A">
        <w:rPr>
          <w:szCs w:val="28"/>
        </w:rPr>
        <w:t>).</w:t>
      </w:r>
    </w:p>
    <w:p w:rsidR="009B4C3C" w:rsidRPr="00494F8A" w:rsidRDefault="009B4C3C" w:rsidP="00990C85">
      <w:pPr>
        <w:keepNext/>
        <w:ind w:firstLine="0"/>
        <w:jc w:val="center"/>
        <w:rPr>
          <w:szCs w:val="28"/>
        </w:rPr>
      </w:pPr>
      <w:r w:rsidRPr="00494F8A">
        <w:rPr>
          <w:b/>
          <w:noProof/>
          <w:szCs w:val="28"/>
          <w:lang w:eastAsia="ru-RU"/>
        </w:rPr>
        <w:drawing>
          <wp:inline distT="0" distB="0" distL="0" distR="0" wp14:anchorId="083D1DDB" wp14:editId="2BAF1A2D">
            <wp:extent cx="5486400" cy="2687766"/>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t="27300"/>
                    <a:stretch/>
                  </pic:blipFill>
                  <pic:spPr bwMode="auto">
                    <a:xfrm>
                      <a:off x="0" y="0"/>
                      <a:ext cx="5486400" cy="2687766"/>
                    </a:xfrm>
                    <a:prstGeom prst="rect">
                      <a:avLst/>
                    </a:prstGeom>
                    <a:ln>
                      <a:noFill/>
                    </a:ln>
                    <a:extLst>
                      <a:ext uri="{53640926-AAD7-44D8-BBD7-CCE9431645EC}">
                        <a14:shadowObscured xmlns:a14="http://schemas.microsoft.com/office/drawing/2010/main"/>
                      </a:ext>
                    </a:extLst>
                  </pic:spPr>
                </pic:pic>
              </a:graphicData>
            </a:graphic>
          </wp:inline>
        </w:drawing>
      </w:r>
    </w:p>
    <w:p w:rsidR="009B4C3C" w:rsidRPr="00B55F59" w:rsidRDefault="009B4C3C" w:rsidP="00990C85">
      <w:pPr>
        <w:pStyle w:val="aff0"/>
        <w:spacing w:line="360" w:lineRule="atLeast"/>
        <w:ind w:firstLine="709"/>
        <w:jc w:val="center"/>
        <w:rPr>
          <w:rFonts w:ascii="Times New Roman" w:hAnsi="Times New Roman"/>
          <w:b w:val="0"/>
          <w:color w:val="auto"/>
          <w:sz w:val="28"/>
          <w:szCs w:val="28"/>
        </w:rPr>
      </w:pP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9</w:t>
      </w:r>
      <w:r w:rsidRPr="00B55F59">
        <w:rPr>
          <w:rFonts w:ascii="Times New Roman" w:hAnsi="Times New Roman"/>
          <w:b w:val="0"/>
          <w:color w:val="auto"/>
          <w:sz w:val="28"/>
          <w:szCs w:val="28"/>
        </w:rPr>
        <w:t>. Аналитическая информация о соглашениях, включенных в реестр соглашений (федеральный бюджет)</w:t>
      </w:r>
    </w:p>
    <w:p w:rsidR="009B4C3C" w:rsidRPr="00494F8A" w:rsidRDefault="009B4C3C" w:rsidP="00950159">
      <w:pPr>
        <w:pStyle w:val="a4"/>
        <w:numPr>
          <w:ilvl w:val="0"/>
          <w:numId w:val="29"/>
        </w:numPr>
        <w:ind w:left="0" w:firstLine="709"/>
        <w:rPr>
          <w:szCs w:val="28"/>
        </w:rPr>
      </w:pPr>
      <w:r w:rsidRPr="00494F8A">
        <w:rPr>
          <w:szCs w:val="28"/>
        </w:rPr>
        <w:t xml:space="preserve">Реализовано размещение информации о плане финансово-хозяйственной деятельности в закрытом контуре ЕПБС. Во исполнение </w:t>
      </w:r>
      <w:r w:rsidRPr="00494F8A">
        <w:rPr>
          <w:szCs w:val="28"/>
        </w:rPr>
        <w:lastRenderedPageBreak/>
        <w:t>требований Федерального закона от 14</w:t>
      </w:r>
      <w:r w:rsidR="009A79DE">
        <w:rPr>
          <w:szCs w:val="28"/>
        </w:rPr>
        <w:t xml:space="preserve"> июля </w:t>
      </w:r>
      <w:r w:rsidRPr="00494F8A">
        <w:rPr>
          <w:szCs w:val="28"/>
        </w:rPr>
        <w:t xml:space="preserve">2022 </w:t>
      </w:r>
      <w:r w:rsidR="009A79DE">
        <w:rPr>
          <w:szCs w:val="28"/>
        </w:rPr>
        <w:t xml:space="preserve">г. </w:t>
      </w:r>
      <w:r w:rsidRPr="00494F8A">
        <w:rPr>
          <w:szCs w:val="28"/>
        </w:rPr>
        <w:t xml:space="preserve">№ 326-ФЗ Федеральным казначейством приостановлено до 1 января 2025 года размещение в информационно-телекоммуникационной сети «Интернет» информации об использовании имущества, годовой бухгалтерской отчетности, плане финансово-хозяйственной деятельности, отчете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w:t>
      </w:r>
    </w:p>
    <w:p w:rsidR="009B4C3C" w:rsidRPr="00494F8A" w:rsidRDefault="009B4C3C" w:rsidP="00990C85">
      <w:pPr>
        <w:pStyle w:val="a4"/>
        <w:spacing w:after="240"/>
        <w:ind w:left="0"/>
        <w:contextualSpacing w:val="0"/>
        <w:rPr>
          <w:szCs w:val="28"/>
        </w:rPr>
      </w:pPr>
      <w:r w:rsidRPr="00494F8A">
        <w:rPr>
          <w:szCs w:val="28"/>
        </w:rPr>
        <w:t xml:space="preserve">В отчетном периоде в закрытом контуре единого портала реализованы страницы с аналитической информацией по финансово-хозяйственной деятельности (рисунок </w:t>
      </w:r>
      <w:r w:rsidR="00160D96">
        <w:rPr>
          <w:szCs w:val="28"/>
        </w:rPr>
        <w:t>10</w:t>
      </w:r>
      <w:r w:rsidRPr="00494F8A">
        <w:rPr>
          <w:szCs w:val="28"/>
        </w:rPr>
        <w:t>).</w:t>
      </w:r>
    </w:p>
    <w:p w:rsidR="009B4C3C" w:rsidRPr="00494F8A" w:rsidRDefault="009B4C3C" w:rsidP="00990C85">
      <w:pPr>
        <w:keepNext/>
        <w:ind w:firstLine="0"/>
        <w:jc w:val="center"/>
        <w:rPr>
          <w:szCs w:val="28"/>
        </w:rPr>
      </w:pPr>
      <w:r w:rsidRPr="00494F8A">
        <w:rPr>
          <w:noProof/>
          <w:szCs w:val="28"/>
          <w:lang w:eastAsia="ru-RU"/>
        </w:rPr>
        <w:drawing>
          <wp:inline distT="0" distB="0" distL="0" distR="0" wp14:anchorId="778BEBFD" wp14:editId="4DE9393A">
            <wp:extent cx="4880759" cy="3635052"/>
            <wp:effectExtent l="0" t="0" r="0" b="381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_2023-01-23_11-55-47.png"/>
                    <pic:cNvPicPr/>
                  </pic:nvPicPr>
                  <pic:blipFill rotWithShape="1">
                    <a:blip r:embed="rId74" cstate="print">
                      <a:extLst>
                        <a:ext uri="{28A0092B-C50C-407E-A947-70E740481C1C}">
                          <a14:useLocalDpi xmlns:a14="http://schemas.microsoft.com/office/drawing/2010/main" val="0"/>
                        </a:ext>
                      </a:extLst>
                    </a:blip>
                    <a:srcRect t="19205"/>
                    <a:stretch/>
                  </pic:blipFill>
                  <pic:spPr bwMode="auto">
                    <a:xfrm>
                      <a:off x="0" y="0"/>
                      <a:ext cx="4919270" cy="3663734"/>
                    </a:xfrm>
                    <a:prstGeom prst="rect">
                      <a:avLst/>
                    </a:prstGeom>
                    <a:ln>
                      <a:noFill/>
                    </a:ln>
                    <a:extLst>
                      <a:ext uri="{53640926-AAD7-44D8-BBD7-CCE9431645EC}">
                        <a14:shadowObscured xmlns:a14="http://schemas.microsoft.com/office/drawing/2010/main"/>
                      </a:ext>
                    </a:extLst>
                  </pic:spPr>
                </pic:pic>
              </a:graphicData>
            </a:graphic>
          </wp:inline>
        </w:drawing>
      </w:r>
    </w:p>
    <w:p w:rsidR="009B4C3C" w:rsidRPr="00B55F59" w:rsidRDefault="009B4C3C" w:rsidP="00990C85">
      <w:pPr>
        <w:pStyle w:val="aff0"/>
        <w:spacing w:line="360" w:lineRule="atLeast"/>
        <w:ind w:firstLine="709"/>
        <w:jc w:val="center"/>
        <w:rPr>
          <w:rFonts w:ascii="Times New Roman" w:hAnsi="Times New Roman"/>
          <w:b w:val="0"/>
          <w:color w:val="auto"/>
          <w:sz w:val="28"/>
          <w:szCs w:val="28"/>
        </w:rPr>
      </w:pP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10</w:t>
      </w:r>
      <w:r w:rsidRPr="00B55F59">
        <w:rPr>
          <w:rFonts w:ascii="Times New Roman" w:hAnsi="Times New Roman"/>
          <w:b w:val="0"/>
          <w:color w:val="auto"/>
          <w:sz w:val="28"/>
          <w:szCs w:val="28"/>
        </w:rPr>
        <w:t>. Аналитическая информация о планах финансово-хозяйственной деятельности учреждений (карта)</w:t>
      </w:r>
    </w:p>
    <w:p w:rsidR="009B4C3C" w:rsidRPr="00494F8A" w:rsidRDefault="009B4C3C" w:rsidP="00354855">
      <w:pPr>
        <w:pStyle w:val="2"/>
      </w:pPr>
      <w:r w:rsidRPr="00494F8A">
        <w:t xml:space="preserve">Официальный сайт Российской Федерации в информационно-телекоммуникационной сети Интернет для </w:t>
      </w:r>
      <w:r w:rsidRPr="00C64862">
        <w:t>размещения</w:t>
      </w:r>
      <w:r w:rsidRPr="00494F8A">
        <w:t xml:space="preserve"> информации о государственных (муниципальных) учреждениях</w:t>
      </w:r>
    </w:p>
    <w:p w:rsidR="009B4C3C" w:rsidRPr="00494F8A" w:rsidRDefault="009B4C3C" w:rsidP="001547B5">
      <w:pPr>
        <w:pStyle w:val="a4"/>
        <w:numPr>
          <w:ilvl w:val="0"/>
          <w:numId w:val="28"/>
        </w:numPr>
        <w:ind w:left="0" w:firstLine="709"/>
        <w:rPr>
          <w:szCs w:val="28"/>
        </w:rPr>
      </w:pPr>
      <w:r w:rsidRPr="00494F8A">
        <w:rPr>
          <w:szCs w:val="28"/>
        </w:rPr>
        <w:t xml:space="preserve">В 2021 году в целях обеспечения прозрачности и доступности информации о государственных и муниципальных учреждениях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ГМУ) было обеспечено </w:t>
      </w:r>
      <w:r w:rsidRPr="00494F8A">
        <w:rPr>
          <w:szCs w:val="28"/>
        </w:rPr>
        <w:lastRenderedPageBreak/>
        <w:t>формирование отчета по полноте размещения информации, размещаемой в соответствии с приказом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Отчет позволяет проводить территориальным органам Федерального казначейства ежемесячный мониторинг размещения сведений учреждениями, а также анализировать полноту размещения сведений в разрезе видов представляемой информации, уровней бюджета, регионов, учредителей и учреждений.</w:t>
      </w:r>
    </w:p>
    <w:p w:rsidR="009B4C3C" w:rsidRPr="00494F8A" w:rsidRDefault="009B4C3C" w:rsidP="001547B5">
      <w:pPr>
        <w:pStyle w:val="a4"/>
        <w:ind w:left="0"/>
        <w:rPr>
          <w:szCs w:val="28"/>
        </w:rPr>
      </w:pPr>
      <w:r w:rsidRPr="00494F8A">
        <w:rPr>
          <w:szCs w:val="28"/>
        </w:rPr>
        <w:t xml:space="preserve">Полнота размещения информации на официальном сайте ГМУ по состоянию на 31 декабря 2022 года представлена в таблице </w:t>
      </w:r>
      <w:r w:rsidR="00160D96">
        <w:rPr>
          <w:szCs w:val="28"/>
        </w:rPr>
        <w:t>22</w:t>
      </w:r>
      <w:r w:rsidRPr="00494F8A">
        <w:rPr>
          <w:szCs w:val="28"/>
        </w:rPr>
        <w:t>.</w:t>
      </w:r>
    </w:p>
    <w:p w:rsidR="00160D96" w:rsidRPr="00160D96" w:rsidRDefault="00160D96" w:rsidP="001547B5">
      <w:pPr>
        <w:pStyle w:val="a4"/>
        <w:keepNext/>
        <w:ind w:left="357" w:firstLine="69"/>
        <w:contextualSpacing w:val="0"/>
        <w:jc w:val="center"/>
        <w:rPr>
          <w:b/>
          <w:szCs w:val="28"/>
        </w:rPr>
      </w:pPr>
      <w:r w:rsidRPr="00160D96">
        <w:rPr>
          <w:b/>
          <w:szCs w:val="28"/>
        </w:rPr>
        <w:t>Полнота размещения информации о государственных и муниципальных учреждениях за 2022 год по состоянию на 31 декабря 2022 года</w:t>
      </w:r>
    </w:p>
    <w:p w:rsidR="009B4C3C" w:rsidRPr="00494F8A" w:rsidRDefault="00160D96" w:rsidP="00990C85">
      <w:pPr>
        <w:pStyle w:val="a4"/>
        <w:keepNext/>
        <w:spacing w:before="240"/>
        <w:ind w:left="357"/>
        <w:contextualSpacing w:val="0"/>
        <w:jc w:val="right"/>
        <w:rPr>
          <w:szCs w:val="28"/>
        </w:rPr>
      </w:pPr>
      <w:r>
        <w:rPr>
          <w:szCs w:val="28"/>
        </w:rPr>
        <w:t>Таблица 22</w:t>
      </w:r>
    </w:p>
    <w:tbl>
      <w:tblPr>
        <w:tblW w:w="500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13"/>
        <w:gridCol w:w="4496"/>
        <w:gridCol w:w="1775"/>
        <w:gridCol w:w="1982"/>
      </w:tblGrid>
      <w:tr w:rsidR="009B4C3C" w:rsidRPr="00494F8A" w:rsidTr="008815E0">
        <w:tc>
          <w:tcPr>
            <w:tcW w:w="448" w:type="pct"/>
            <w:shd w:val="clear" w:color="auto" w:fill="F2F2F2" w:themeFill="background1" w:themeFillShade="F2"/>
          </w:tcPr>
          <w:p w:rsidR="009B4C3C" w:rsidRPr="00494F8A" w:rsidRDefault="009B4C3C" w:rsidP="004C3E80">
            <w:pPr>
              <w:ind w:firstLine="34"/>
              <w:jc w:val="center"/>
              <w:rPr>
                <w:rFonts w:eastAsia="Times New Roman"/>
                <w:b/>
                <w:szCs w:val="28"/>
              </w:rPr>
            </w:pPr>
            <w:r w:rsidRPr="00494F8A">
              <w:rPr>
                <w:rFonts w:eastAsia="Times New Roman"/>
                <w:b/>
                <w:szCs w:val="28"/>
              </w:rPr>
              <w:t>№№</w:t>
            </w:r>
          </w:p>
        </w:tc>
        <w:tc>
          <w:tcPr>
            <w:tcW w:w="2480" w:type="pct"/>
            <w:shd w:val="clear" w:color="auto" w:fill="F2F2F2" w:themeFill="background1" w:themeFillShade="F2"/>
          </w:tcPr>
          <w:p w:rsidR="009B4C3C" w:rsidRPr="00494F8A" w:rsidRDefault="009B4C3C" w:rsidP="004C3E80">
            <w:pPr>
              <w:ind w:firstLine="34"/>
              <w:jc w:val="center"/>
              <w:rPr>
                <w:rFonts w:eastAsia="Times New Roman"/>
                <w:b/>
                <w:szCs w:val="28"/>
              </w:rPr>
            </w:pPr>
            <w:r w:rsidRPr="00494F8A">
              <w:rPr>
                <w:rFonts w:eastAsia="Times New Roman"/>
                <w:b/>
                <w:szCs w:val="28"/>
              </w:rPr>
              <w:t>Тип размещаемой информации</w:t>
            </w:r>
          </w:p>
        </w:tc>
        <w:tc>
          <w:tcPr>
            <w:tcW w:w="979" w:type="pct"/>
            <w:shd w:val="clear" w:color="auto" w:fill="F2F2F2" w:themeFill="background1" w:themeFillShade="F2"/>
          </w:tcPr>
          <w:p w:rsidR="009B4C3C" w:rsidRPr="00494F8A" w:rsidRDefault="009B4C3C" w:rsidP="004C3E80">
            <w:pPr>
              <w:ind w:firstLine="34"/>
              <w:jc w:val="center"/>
              <w:rPr>
                <w:rFonts w:eastAsia="Times New Roman"/>
                <w:b/>
                <w:szCs w:val="28"/>
              </w:rPr>
            </w:pPr>
            <w:r w:rsidRPr="00494F8A">
              <w:rPr>
                <w:rFonts w:eastAsia="Times New Roman"/>
                <w:b/>
                <w:szCs w:val="28"/>
              </w:rPr>
              <w:t>% размещения за 2022 год</w:t>
            </w:r>
          </w:p>
        </w:tc>
        <w:tc>
          <w:tcPr>
            <w:tcW w:w="1093" w:type="pct"/>
            <w:shd w:val="clear" w:color="auto" w:fill="F2F2F2" w:themeFill="background1" w:themeFillShade="F2"/>
          </w:tcPr>
          <w:p w:rsidR="009B4C3C" w:rsidRPr="00494F8A" w:rsidRDefault="009B4C3C" w:rsidP="004C3E80">
            <w:pPr>
              <w:ind w:firstLine="34"/>
              <w:jc w:val="center"/>
              <w:rPr>
                <w:rFonts w:eastAsia="Times New Roman"/>
                <w:b/>
                <w:szCs w:val="28"/>
              </w:rPr>
            </w:pPr>
            <w:r w:rsidRPr="00494F8A">
              <w:rPr>
                <w:rFonts w:eastAsia="Times New Roman"/>
                <w:b/>
                <w:szCs w:val="28"/>
              </w:rPr>
              <w:t>Количество размещенных сведений за 2022 год (шт)</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1</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Общая информация</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87,4</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132912</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2</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Информация о государственном (муниципальном) задании</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51,8</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78779</w:t>
            </w:r>
          </w:p>
        </w:tc>
      </w:tr>
      <w:tr w:rsidR="009B4C3C" w:rsidRPr="00494F8A" w:rsidTr="008815E0">
        <w:trPr>
          <w:trHeight w:val="211"/>
        </w:trPr>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3</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Информация о ПФХД</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72,0</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80899</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4</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Информация по Бюджетной смете</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70,3</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27907</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5</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Контрольные мероприятия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12,1</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18354</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6</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Результат деятельности и использование имущества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2,1</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3247</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7</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Информация о целевых средствах</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68,0</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76370</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8</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Годовая бухгалтерская отчетность ф.0503121</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3,6</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1428</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9</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Годовая бухгалтерская отчетность ф.0503127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4,1</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1621</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10</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Годовая бухгалтерская отчетность ф.0503130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4,2</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1676</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11</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Годовая бухгалтерская отчетность ф.0503721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4,3</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4840</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lastRenderedPageBreak/>
              <w:t>12</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Годовая бухгалтерская отчетность ф.0503730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4,8</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5365</w:t>
            </w:r>
          </w:p>
        </w:tc>
      </w:tr>
      <w:tr w:rsidR="009B4C3C" w:rsidRPr="00494F8A" w:rsidTr="008815E0">
        <w:tc>
          <w:tcPr>
            <w:tcW w:w="448" w:type="pct"/>
          </w:tcPr>
          <w:p w:rsidR="009B4C3C" w:rsidRPr="00494F8A" w:rsidRDefault="009B4C3C" w:rsidP="004C3E80">
            <w:pPr>
              <w:ind w:firstLine="176"/>
              <w:rPr>
                <w:rFonts w:eastAsia="Times New Roman"/>
                <w:szCs w:val="28"/>
                <w:lang w:eastAsia="ru-RU"/>
              </w:rPr>
            </w:pPr>
            <w:r w:rsidRPr="00494F8A">
              <w:rPr>
                <w:rFonts w:eastAsia="Times New Roman"/>
                <w:szCs w:val="28"/>
                <w:lang w:eastAsia="ru-RU"/>
              </w:rPr>
              <w:t>13</w:t>
            </w:r>
          </w:p>
        </w:tc>
        <w:tc>
          <w:tcPr>
            <w:tcW w:w="2480" w:type="pct"/>
            <w:vAlign w:val="bottom"/>
          </w:tcPr>
          <w:p w:rsidR="009B4C3C" w:rsidRPr="00494F8A" w:rsidRDefault="009B4C3C" w:rsidP="004C3E80">
            <w:pPr>
              <w:ind w:firstLine="0"/>
              <w:rPr>
                <w:rFonts w:eastAsia="Times New Roman"/>
                <w:szCs w:val="28"/>
                <w:lang w:eastAsia="ru-RU"/>
              </w:rPr>
            </w:pPr>
            <w:r w:rsidRPr="00494F8A">
              <w:rPr>
                <w:rFonts w:eastAsia="Times New Roman"/>
                <w:szCs w:val="28"/>
                <w:lang w:eastAsia="ru-RU"/>
              </w:rPr>
              <w:t xml:space="preserve">Годовая бухгалтерская отчетность ф.0503737 </w:t>
            </w:r>
          </w:p>
        </w:tc>
        <w:tc>
          <w:tcPr>
            <w:tcW w:w="979"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5,5</w:t>
            </w:r>
          </w:p>
        </w:tc>
        <w:tc>
          <w:tcPr>
            <w:tcW w:w="1093" w:type="pct"/>
            <w:vAlign w:val="bottom"/>
          </w:tcPr>
          <w:p w:rsidR="009B4C3C" w:rsidRPr="00494F8A" w:rsidRDefault="009B4C3C" w:rsidP="004C3E80">
            <w:pPr>
              <w:ind w:firstLine="0"/>
              <w:jc w:val="center"/>
              <w:rPr>
                <w:rFonts w:eastAsia="Times New Roman"/>
                <w:szCs w:val="28"/>
                <w:lang w:eastAsia="ru-RU"/>
              </w:rPr>
            </w:pPr>
            <w:r w:rsidRPr="00494F8A">
              <w:rPr>
                <w:rFonts w:eastAsia="Times New Roman"/>
                <w:szCs w:val="28"/>
                <w:lang w:eastAsia="ru-RU"/>
              </w:rPr>
              <w:t>6130</w:t>
            </w:r>
          </w:p>
        </w:tc>
      </w:tr>
    </w:tbl>
    <w:p w:rsidR="009B4C3C" w:rsidRPr="00494F8A" w:rsidRDefault="009B4C3C" w:rsidP="00950159">
      <w:pPr>
        <w:pStyle w:val="a4"/>
        <w:numPr>
          <w:ilvl w:val="0"/>
          <w:numId w:val="28"/>
        </w:numPr>
        <w:ind w:left="0" w:firstLine="709"/>
        <w:rPr>
          <w:szCs w:val="28"/>
        </w:rPr>
      </w:pPr>
      <w:r w:rsidRPr="00494F8A">
        <w:rPr>
          <w:szCs w:val="28"/>
        </w:rPr>
        <w:t xml:space="preserve">В 2022 году была обеспечена возможность размещения на официальном сайте ГМУ информации, отвечающей требованиям </w:t>
      </w:r>
      <w:r w:rsidR="00EA3BF7" w:rsidRPr="00494F8A">
        <w:rPr>
          <w:szCs w:val="28"/>
        </w:rPr>
        <w:t>п</w:t>
      </w:r>
      <w:r w:rsidRPr="00494F8A">
        <w:rPr>
          <w:szCs w:val="28"/>
        </w:rPr>
        <w:t xml:space="preserve">остановления Правительства Российской </w:t>
      </w:r>
      <w:r w:rsidR="008815E0" w:rsidRPr="00494F8A">
        <w:rPr>
          <w:szCs w:val="28"/>
        </w:rPr>
        <w:t>Федерации от 5 ноября 2020 г. № </w:t>
      </w:r>
      <w:r w:rsidRPr="00494F8A">
        <w:rPr>
          <w:szCs w:val="28"/>
        </w:rPr>
        <w:t>1789 «Об установлении дополнительных требований к условиям предоставления государственных (муниципальных) услуг в социальной сфере, доступности государственных (муниципальных) услуг в социальной сфере для инвалидов, штатной численности участника отбора исполнителей услуг (в том числе к наличию и численности работников, имеющих определенные образование и квалификацию), оснащению оборудованием, необходимым для оказания государственных (муниципальных) услуг в социальной сфере, а также требований к документам, которые могут быть истребованы у участников конкурса для подтверждения соответствия указанным дополнительным требованиям».</w:t>
      </w:r>
    </w:p>
    <w:p w:rsidR="009B4C3C" w:rsidRPr="00494F8A" w:rsidRDefault="009B4C3C" w:rsidP="00990C85">
      <w:pPr>
        <w:pStyle w:val="a4"/>
        <w:ind w:left="0"/>
        <w:rPr>
          <w:szCs w:val="28"/>
        </w:rPr>
      </w:pPr>
      <w:r w:rsidRPr="00494F8A">
        <w:rPr>
          <w:szCs w:val="28"/>
        </w:rPr>
        <w:t>По размещенной участниками отбора исполнителей государственных (муниципальных) услуг в социальной сфере информации формируется статистика в разрезе уровня открытости, типа участника отбора, социальной сферы деятельности участника отбора.</w:t>
      </w:r>
    </w:p>
    <w:p w:rsidR="009B4C3C" w:rsidRPr="00494F8A" w:rsidRDefault="009B4C3C" w:rsidP="004C3E80">
      <w:pPr>
        <w:ind w:firstLine="0"/>
        <w:rPr>
          <w:szCs w:val="28"/>
        </w:rPr>
      </w:pPr>
      <w:r w:rsidRPr="00494F8A">
        <w:rPr>
          <w:noProof/>
          <w:szCs w:val="28"/>
          <w:lang w:eastAsia="ru-RU"/>
        </w:rPr>
        <w:drawing>
          <wp:inline distT="0" distB="0" distL="0" distR="0" wp14:anchorId="07454AB4" wp14:editId="084F8CB2">
            <wp:extent cx="5781675" cy="772538"/>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831520" cy="779198"/>
                    </a:xfrm>
                    <a:prstGeom prst="rect">
                      <a:avLst/>
                    </a:prstGeom>
                  </pic:spPr>
                </pic:pic>
              </a:graphicData>
            </a:graphic>
          </wp:inline>
        </w:drawing>
      </w:r>
    </w:p>
    <w:p w:rsidR="009B4C3C" w:rsidRPr="00494F8A" w:rsidRDefault="009B4C3C" w:rsidP="004C3E80">
      <w:pPr>
        <w:ind w:firstLine="0"/>
        <w:rPr>
          <w:szCs w:val="28"/>
        </w:rPr>
      </w:pPr>
      <w:r w:rsidRPr="00494F8A">
        <w:rPr>
          <w:noProof/>
          <w:szCs w:val="28"/>
          <w:lang w:eastAsia="ru-RU"/>
        </w:rPr>
        <w:drawing>
          <wp:inline distT="0" distB="0" distL="0" distR="0" wp14:anchorId="6ED55011" wp14:editId="086DA05A">
            <wp:extent cx="5781675" cy="76883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96258" cy="770769"/>
                    </a:xfrm>
                    <a:prstGeom prst="rect">
                      <a:avLst/>
                    </a:prstGeom>
                  </pic:spPr>
                </pic:pic>
              </a:graphicData>
            </a:graphic>
          </wp:inline>
        </w:drawing>
      </w:r>
    </w:p>
    <w:p w:rsidR="009B4C3C" w:rsidRPr="00494F8A" w:rsidRDefault="009B4C3C" w:rsidP="004C3E80">
      <w:pPr>
        <w:ind w:firstLine="0"/>
        <w:rPr>
          <w:szCs w:val="28"/>
        </w:rPr>
      </w:pPr>
      <w:r w:rsidRPr="00494F8A">
        <w:rPr>
          <w:noProof/>
          <w:szCs w:val="28"/>
          <w:lang w:eastAsia="ru-RU"/>
        </w:rPr>
        <w:drawing>
          <wp:inline distT="0" distB="0" distL="0" distR="0" wp14:anchorId="70AD600E" wp14:editId="464ADE3D">
            <wp:extent cx="5781675" cy="741637"/>
            <wp:effectExtent l="0" t="0" r="0" b="190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815450" cy="745969"/>
                    </a:xfrm>
                    <a:prstGeom prst="rect">
                      <a:avLst/>
                    </a:prstGeom>
                  </pic:spPr>
                </pic:pic>
              </a:graphicData>
            </a:graphic>
          </wp:inline>
        </w:drawing>
      </w:r>
    </w:p>
    <w:p w:rsidR="009B4C3C" w:rsidRPr="00B55F59" w:rsidRDefault="009B4C3C" w:rsidP="00990C85">
      <w:pPr>
        <w:pStyle w:val="aff0"/>
        <w:keepNext/>
        <w:spacing w:after="0" w:line="360" w:lineRule="atLeast"/>
        <w:ind w:firstLine="709"/>
        <w:jc w:val="center"/>
        <w:rPr>
          <w:rFonts w:ascii="Times New Roman" w:hAnsi="Times New Roman"/>
          <w:b w:val="0"/>
          <w:color w:val="auto"/>
          <w:sz w:val="28"/>
          <w:szCs w:val="28"/>
        </w:rPr>
      </w:pP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11</w:t>
      </w:r>
      <w:r w:rsidRPr="00B55F59">
        <w:rPr>
          <w:rFonts w:ascii="Times New Roman" w:hAnsi="Times New Roman"/>
          <w:b w:val="0"/>
          <w:color w:val="auto"/>
          <w:sz w:val="28"/>
          <w:szCs w:val="28"/>
        </w:rPr>
        <w:t>. Статистика по размещенной на официальном сайте ГМУ участниками отбора исполнителей государственных (муниципальных) услуг в социальной сфере информации</w:t>
      </w:r>
    </w:p>
    <w:p w:rsidR="009B4C3C" w:rsidRPr="00494F8A" w:rsidRDefault="009B4C3C" w:rsidP="00990C85">
      <w:pPr>
        <w:pStyle w:val="a4"/>
        <w:ind w:left="357"/>
        <w:rPr>
          <w:szCs w:val="28"/>
        </w:rPr>
      </w:pPr>
    </w:p>
    <w:p w:rsidR="009B4C3C" w:rsidRPr="00494F8A" w:rsidRDefault="009B4C3C" w:rsidP="00950159">
      <w:pPr>
        <w:pStyle w:val="a4"/>
        <w:numPr>
          <w:ilvl w:val="0"/>
          <w:numId w:val="28"/>
        </w:numPr>
        <w:ind w:left="0" w:firstLine="709"/>
        <w:rPr>
          <w:szCs w:val="28"/>
        </w:rPr>
      </w:pPr>
      <w:r w:rsidRPr="00494F8A">
        <w:rPr>
          <w:szCs w:val="28"/>
        </w:rPr>
        <w:t>В течение 2022 года продолжалась популяризация мобильного приложения для Организаций-Операторов (</w:t>
      </w:r>
      <w:r w:rsidR="00040223" w:rsidRPr="00494F8A">
        <w:rPr>
          <w:szCs w:val="28"/>
        </w:rPr>
        <w:t xml:space="preserve">далее - </w:t>
      </w:r>
      <w:r w:rsidRPr="00494F8A">
        <w:rPr>
          <w:szCs w:val="28"/>
        </w:rPr>
        <w:t xml:space="preserve">Оператор), а также для них был создан личный кабинет на официальном сайте ГМУ, которые </w:t>
      </w:r>
      <w:r w:rsidRPr="00494F8A">
        <w:rPr>
          <w:szCs w:val="28"/>
        </w:rPr>
        <w:lastRenderedPageBreak/>
        <w:t>позволяют в удобной форме осуществлять сбор информации о качестве условий оказания услуг организациями социальной сферы и автоматически обобщать собранную информацию для последующей публикации Уполномоченным органом результатов независимой оценки качества условий оказания услуг в соответ</w:t>
      </w:r>
      <w:r w:rsidR="00040223" w:rsidRPr="00494F8A">
        <w:rPr>
          <w:szCs w:val="28"/>
        </w:rPr>
        <w:t xml:space="preserve">ствии с </w:t>
      </w:r>
      <w:r w:rsidR="005F63B8">
        <w:rPr>
          <w:szCs w:val="28"/>
        </w:rPr>
        <w:t>п</w:t>
      </w:r>
      <w:r w:rsidR="00040223" w:rsidRPr="00494F8A">
        <w:rPr>
          <w:szCs w:val="28"/>
        </w:rPr>
        <w:t>риказом Минфина России</w:t>
      </w:r>
      <w:r w:rsidR="00040223" w:rsidRPr="00494F8A">
        <w:rPr>
          <w:szCs w:val="28"/>
        </w:rPr>
        <w:br/>
      </w:r>
      <w:r w:rsidRPr="00494F8A">
        <w:rPr>
          <w:szCs w:val="28"/>
        </w:rPr>
        <w:t>от 07 мая 2019 г. № 66н «О составе информации и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качеству, удобству и простоте поиска указанной информации».</w:t>
      </w:r>
    </w:p>
    <w:p w:rsidR="009B4C3C" w:rsidRPr="00494F8A" w:rsidRDefault="009B4C3C" w:rsidP="00990C85">
      <w:pPr>
        <w:pStyle w:val="a4"/>
        <w:ind w:left="0"/>
        <w:rPr>
          <w:szCs w:val="28"/>
        </w:rPr>
      </w:pPr>
      <w:r w:rsidRPr="00494F8A">
        <w:rPr>
          <w:szCs w:val="28"/>
        </w:rPr>
        <w:t>В личном кабинете Оператора отображается процент выполнения плана по анкетированию граждан при проведении независимой оценки качества условий оказания услуг по каждой организации, а также статус оценки организации.</w:t>
      </w:r>
    </w:p>
    <w:p w:rsidR="009B4C3C" w:rsidRPr="00494F8A" w:rsidRDefault="009B4C3C" w:rsidP="00990C85">
      <w:pPr>
        <w:pStyle w:val="a4"/>
        <w:ind w:left="0"/>
        <w:rPr>
          <w:szCs w:val="28"/>
        </w:rPr>
      </w:pPr>
      <w:r w:rsidRPr="00494F8A">
        <w:rPr>
          <w:szCs w:val="28"/>
        </w:rPr>
        <w:t>На конец 2022 года были получены следующие результаты в части проведения независимой оценки качества условий оказания услуг и размещения информации о ней на официальном сайте ГМУ:</w:t>
      </w:r>
    </w:p>
    <w:p w:rsidR="009B4C3C" w:rsidRPr="00494F8A" w:rsidRDefault="009B4C3C" w:rsidP="00950159">
      <w:pPr>
        <w:pStyle w:val="a4"/>
        <w:numPr>
          <w:ilvl w:val="0"/>
          <w:numId w:val="31"/>
        </w:numPr>
        <w:ind w:firstLine="709"/>
        <w:rPr>
          <w:szCs w:val="28"/>
        </w:rPr>
      </w:pPr>
      <w:r w:rsidRPr="00494F8A">
        <w:rPr>
          <w:szCs w:val="28"/>
        </w:rPr>
        <w:t xml:space="preserve">Уполномоченные органы из 58 регионов проводили независимую оценку качества с использованием сервисов официального сайта ГМУ (мобильные приложения, личные кабинеты </w:t>
      </w:r>
      <w:r w:rsidR="00040223" w:rsidRPr="00494F8A">
        <w:rPr>
          <w:szCs w:val="28"/>
        </w:rPr>
        <w:t>г</w:t>
      </w:r>
      <w:r w:rsidRPr="00494F8A">
        <w:rPr>
          <w:szCs w:val="28"/>
        </w:rPr>
        <w:t>ражданина и Оператора);</w:t>
      </w:r>
    </w:p>
    <w:p w:rsidR="009B4C3C" w:rsidRPr="00494F8A" w:rsidRDefault="009B4C3C" w:rsidP="00950159">
      <w:pPr>
        <w:pStyle w:val="a4"/>
        <w:numPr>
          <w:ilvl w:val="0"/>
          <w:numId w:val="31"/>
        </w:numPr>
        <w:ind w:firstLine="709"/>
        <w:rPr>
          <w:szCs w:val="28"/>
        </w:rPr>
      </w:pPr>
      <w:r w:rsidRPr="00494F8A">
        <w:rPr>
          <w:szCs w:val="28"/>
        </w:rPr>
        <w:t>33 организации-Оператора использовали сервисы официального сайта ГМУ для проведения независимой оценки качества оказания услуг (18 из них проводили работы сразу в нескольких регионах);</w:t>
      </w:r>
    </w:p>
    <w:p w:rsidR="009B4C3C" w:rsidRPr="00494F8A" w:rsidRDefault="009B4C3C" w:rsidP="00950159">
      <w:pPr>
        <w:pStyle w:val="a4"/>
        <w:numPr>
          <w:ilvl w:val="0"/>
          <w:numId w:val="31"/>
        </w:numPr>
        <w:ind w:firstLine="709"/>
        <w:rPr>
          <w:szCs w:val="28"/>
        </w:rPr>
      </w:pPr>
      <w:r w:rsidRPr="00494F8A">
        <w:rPr>
          <w:szCs w:val="28"/>
        </w:rPr>
        <w:t>более 9450 учреждений социальной сферы проходили независимую оценку качества оказания услуг с использованием новых сервисов;</w:t>
      </w:r>
    </w:p>
    <w:p w:rsidR="009B4C3C" w:rsidRPr="00494F8A" w:rsidRDefault="009B4C3C" w:rsidP="00950159">
      <w:pPr>
        <w:pStyle w:val="a4"/>
        <w:numPr>
          <w:ilvl w:val="0"/>
          <w:numId w:val="31"/>
        </w:numPr>
        <w:ind w:firstLine="709"/>
        <w:rPr>
          <w:szCs w:val="28"/>
        </w:rPr>
      </w:pPr>
      <w:r w:rsidRPr="00494F8A">
        <w:rPr>
          <w:szCs w:val="28"/>
        </w:rPr>
        <w:t>собрано более 30300 анкет граждан по независимой оценке качества оказания услуг учреждениями;</w:t>
      </w:r>
    </w:p>
    <w:p w:rsidR="009B4C3C" w:rsidRPr="00494F8A" w:rsidRDefault="009B4C3C" w:rsidP="00950159">
      <w:pPr>
        <w:pStyle w:val="a4"/>
        <w:numPr>
          <w:ilvl w:val="0"/>
          <w:numId w:val="31"/>
        </w:numPr>
        <w:ind w:firstLine="709"/>
        <w:rPr>
          <w:szCs w:val="28"/>
        </w:rPr>
      </w:pPr>
      <w:r w:rsidRPr="00494F8A">
        <w:rPr>
          <w:szCs w:val="28"/>
        </w:rPr>
        <w:t>размещено более 58200 публичных отзывов граждан о работе учреждений;</w:t>
      </w:r>
    </w:p>
    <w:p w:rsidR="009B4C3C" w:rsidRPr="00494F8A" w:rsidRDefault="009B4C3C" w:rsidP="00950159">
      <w:pPr>
        <w:pStyle w:val="a4"/>
        <w:numPr>
          <w:ilvl w:val="0"/>
          <w:numId w:val="31"/>
        </w:numPr>
        <w:ind w:firstLine="709"/>
        <w:rPr>
          <w:szCs w:val="28"/>
        </w:rPr>
      </w:pPr>
      <w:r w:rsidRPr="00494F8A">
        <w:rPr>
          <w:szCs w:val="28"/>
        </w:rPr>
        <w:t xml:space="preserve">размещено более 13000 фотографий от граждан в отзывах об учреждениях. </w:t>
      </w:r>
    </w:p>
    <w:p w:rsidR="009B4C3C" w:rsidRPr="00494F8A" w:rsidRDefault="009B4C3C" w:rsidP="00950159">
      <w:pPr>
        <w:pStyle w:val="a4"/>
        <w:numPr>
          <w:ilvl w:val="0"/>
          <w:numId w:val="28"/>
        </w:numPr>
        <w:ind w:left="0" w:firstLine="709"/>
        <w:rPr>
          <w:szCs w:val="28"/>
        </w:rPr>
      </w:pPr>
      <w:r w:rsidRPr="00494F8A">
        <w:rPr>
          <w:szCs w:val="28"/>
        </w:rPr>
        <w:lastRenderedPageBreak/>
        <w:t>В начале 2022 года была разработана функция формирования отчетов с целью мониторинга рассмотрения обращений граждан о качестве условий оказания услуг организациями социальной сферы, поступивших в организации посредством сервисов официального сайта ГМУ, в том числе сформированных и направленных посредством мобильного приложения для граждан «Наше мнение». С целью контроля за соблюдением сроков рассмотрения обращений граждан данные отчеты доступны на официальном сайте ГМУ в личном кабинете Учреждения, в адрес которого поступило обращение от гражданина, в личном кабинете Уполномоченного органа, в личном кабинете Учредителя учреждения и в личном кабинете территориального органа Федерального казначейства, в котором обслуживается учреждение.</w:t>
      </w:r>
    </w:p>
    <w:p w:rsidR="009B4C3C" w:rsidRPr="00494F8A" w:rsidRDefault="009B4C3C" w:rsidP="00950159">
      <w:pPr>
        <w:pStyle w:val="a4"/>
        <w:numPr>
          <w:ilvl w:val="0"/>
          <w:numId w:val="28"/>
        </w:numPr>
        <w:ind w:left="0" w:firstLine="709"/>
        <w:rPr>
          <w:szCs w:val="28"/>
        </w:rPr>
      </w:pPr>
      <w:r w:rsidRPr="00494F8A">
        <w:rPr>
          <w:szCs w:val="28"/>
        </w:rPr>
        <w:t xml:space="preserve">Разработана функция формирования отчетов для мониторинга сроков выполнения планов организаций по устранению недостатков, выявленных в ходе проведения независимой оценки качества. С целью контроля за соблюдением сроков выполнения планов по устранению недостатков данные отчеты доступны на </w:t>
      </w:r>
      <w:r w:rsidR="004C0851">
        <w:rPr>
          <w:szCs w:val="28"/>
        </w:rPr>
        <w:t>о</w:t>
      </w:r>
      <w:r w:rsidRPr="00494F8A">
        <w:rPr>
          <w:szCs w:val="28"/>
        </w:rPr>
        <w:t>фициальном сайте ГМУ в личном кабинете Уполномоченного органа учреждения, в личном кабинете Учредителя учреждения и в личном кабинете территориального органа Федерального казначейства.</w:t>
      </w:r>
    </w:p>
    <w:p w:rsidR="00C72644" w:rsidRPr="00494F8A" w:rsidRDefault="00C72644" w:rsidP="00040223">
      <w:pPr>
        <w:pStyle w:val="1"/>
      </w:pPr>
      <w:bookmarkStart w:id="20" w:name="_Toc129864143"/>
      <w:r w:rsidRPr="00494F8A">
        <w:t>2.2</w:t>
      </w:r>
      <w:r w:rsidR="00516215">
        <w:t>.</w:t>
      </w:r>
      <w:r w:rsidRPr="00494F8A">
        <w:t xml:space="preserve"> Централизация полномочий ведения бюджетного учета</w:t>
      </w:r>
      <w:bookmarkEnd w:id="20"/>
      <w:r w:rsidRPr="00494F8A">
        <w:t xml:space="preserve"> </w:t>
      </w:r>
    </w:p>
    <w:p w:rsidR="00C72644" w:rsidRPr="00494F8A" w:rsidRDefault="00C72644" w:rsidP="00E04CC1">
      <w:pPr>
        <w:autoSpaceDE w:val="0"/>
        <w:autoSpaceDN w:val="0"/>
        <w:adjustRightInd w:val="0"/>
        <w:rPr>
          <w:rFonts w:eastAsia="Times New Roman"/>
          <w:szCs w:val="28"/>
          <w:lang w:eastAsia="ru-RU"/>
        </w:rPr>
      </w:pPr>
      <w:r w:rsidRPr="00494F8A">
        <w:rPr>
          <w:rFonts w:eastAsia="Times New Roman"/>
          <w:szCs w:val="28"/>
          <w:lang w:eastAsia="ru-RU"/>
        </w:rPr>
        <w:t xml:space="preserve">В рамках реализации </w:t>
      </w:r>
      <w:r w:rsidR="00EA3BF7" w:rsidRPr="00494F8A">
        <w:rPr>
          <w:rFonts w:eastAsia="Times New Roman"/>
          <w:szCs w:val="28"/>
          <w:lang w:eastAsia="ru-RU"/>
        </w:rPr>
        <w:t>п</w:t>
      </w:r>
      <w:r w:rsidRPr="00494F8A">
        <w:rPr>
          <w:rFonts w:eastAsia="Times New Roman"/>
          <w:szCs w:val="28"/>
          <w:lang w:eastAsia="ru-RU"/>
        </w:rPr>
        <w:t>остановления</w:t>
      </w:r>
      <w:r w:rsidR="00040223" w:rsidRPr="00494F8A">
        <w:rPr>
          <w:rFonts w:eastAsia="Times New Roman"/>
          <w:szCs w:val="28"/>
          <w:lang w:eastAsia="ru-RU"/>
        </w:rPr>
        <w:t xml:space="preserve"> Правительства Российской Федерации</w:t>
      </w:r>
      <w:r w:rsidRPr="00494F8A">
        <w:rPr>
          <w:rFonts w:eastAsia="Times New Roman"/>
          <w:szCs w:val="28"/>
          <w:lang w:eastAsia="ru-RU"/>
        </w:rPr>
        <w:t xml:space="preserve"> № 153 в 2022 году Федеральное казначейство обеспечивало ведение бюджетного учета, составление отчетности 2132 субъектов централизованного учета 50-ти федеральных органов исполнительной власти, руководство деятельностью которых осуществляет Правительство Российской Федерации, своевременное начисление и выплату заработной платы порядка 402 тыс</w:t>
      </w:r>
      <w:r w:rsidR="00612C74" w:rsidRPr="00494F8A">
        <w:rPr>
          <w:rFonts w:eastAsia="Times New Roman"/>
          <w:szCs w:val="28"/>
          <w:lang w:eastAsia="ru-RU"/>
        </w:rPr>
        <w:t>ячам</w:t>
      </w:r>
      <w:r w:rsidRPr="00494F8A">
        <w:rPr>
          <w:rFonts w:eastAsia="Times New Roman"/>
          <w:szCs w:val="28"/>
          <w:lang w:eastAsia="ru-RU"/>
        </w:rPr>
        <w:t xml:space="preserve"> сотрудникам.</w:t>
      </w:r>
    </w:p>
    <w:p w:rsidR="00C72644" w:rsidRPr="00494F8A" w:rsidRDefault="00C72644" w:rsidP="00E04CC1">
      <w:pPr>
        <w:tabs>
          <w:tab w:val="left" w:pos="5954"/>
        </w:tabs>
        <w:rPr>
          <w:szCs w:val="28"/>
        </w:rPr>
      </w:pPr>
      <w:r w:rsidRPr="00494F8A">
        <w:rPr>
          <w:szCs w:val="28"/>
        </w:rPr>
        <w:t>С целью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 в 2022 году осуществлялось апробация:</w:t>
      </w:r>
    </w:p>
    <w:p w:rsidR="00C72644" w:rsidRPr="00494F8A" w:rsidRDefault="00C72644" w:rsidP="00950159">
      <w:pPr>
        <w:pStyle w:val="a4"/>
        <w:numPr>
          <w:ilvl w:val="0"/>
          <w:numId w:val="25"/>
        </w:numPr>
        <w:tabs>
          <w:tab w:val="left" w:pos="1134"/>
          <w:tab w:val="left" w:pos="5954"/>
        </w:tabs>
        <w:ind w:left="0" w:firstLine="709"/>
        <w:rPr>
          <w:szCs w:val="28"/>
        </w:rPr>
      </w:pPr>
      <w:r w:rsidRPr="00494F8A">
        <w:rPr>
          <w:szCs w:val="28"/>
        </w:rPr>
        <w:t xml:space="preserve">модели технологической интеграции данных бухгалтерского учета </w:t>
      </w:r>
      <w:r w:rsidRPr="00494F8A">
        <w:rPr>
          <w:rFonts w:eastAsia="Times New Roman"/>
          <w:szCs w:val="28"/>
          <w:lang w:eastAsia="ru-RU"/>
        </w:rPr>
        <w:t>федеральных органов исполнительной власти, руководство деятельностью которых осуществляет Президент Российской Федерации</w:t>
      </w:r>
      <w:r w:rsidRPr="00494F8A">
        <w:rPr>
          <w:szCs w:val="28"/>
        </w:rPr>
        <w:t xml:space="preserve"> с системой «Электронный бюджет»;</w:t>
      </w:r>
    </w:p>
    <w:p w:rsidR="00C72644" w:rsidRPr="00494F8A" w:rsidRDefault="00C72644" w:rsidP="00950159">
      <w:pPr>
        <w:pStyle w:val="a4"/>
        <w:numPr>
          <w:ilvl w:val="0"/>
          <w:numId w:val="25"/>
        </w:numPr>
        <w:tabs>
          <w:tab w:val="left" w:pos="1134"/>
          <w:tab w:val="left" w:pos="5954"/>
        </w:tabs>
        <w:ind w:left="0" w:firstLine="709"/>
        <w:rPr>
          <w:szCs w:val="28"/>
        </w:rPr>
      </w:pPr>
      <w:r w:rsidRPr="00494F8A">
        <w:rPr>
          <w:szCs w:val="28"/>
        </w:rPr>
        <w:t xml:space="preserve">модели функционально-технологической централизации в государственных органах субъектов Российской Федерации, органах </w:t>
      </w:r>
      <w:r w:rsidRPr="00494F8A">
        <w:rPr>
          <w:szCs w:val="28"/>
        </w:rPr>
        <w:lastRenderedPageBreak/>
        <w:t>местного самоуправления, созданных ими государственных (муниципальных) учреждениях;</w:t>
      </w:r>
    </w:p>
    <w:p w:rsidR="00C72644" w:rsidRPr="00494F8A" w:rsidRDefault="00C72644" w:rsidP="00950159">
      <w:pPr>
        <w:pStyle w:val="a4"/>
        <w:numPr>
          <w:ilvl w:val="0"/>
          <w:numId w:val="25"/>
        </w:numPr>
        <w:tabs>
          <w:tab w:val="left" w:pos="1134"/>
          <w:tab w:val="left" w:pos="5954"/>
        </w:tabs>
        <w:ind w:left="0" w:firstLine="709"/>
        <w:rPr>
          <w:szCs w:val="28"/>
        </w:rPr>
      </w:pPr>
      <w:r w:rsidRPr="00494F8A">
        <w:rPr>
          <w:szCs w:val="28"/>
        </w:rPr>
        <w:t>модели функционально-технологической централизации в федеральных бюджетных (автономных) учреждениях.</w:t>
      </w:r>
    </w:p>
    <w:p w:rsidR="00C72644" w:rsidRPr="00494F8A" w:rsidRDefault="00C72644" w:rsidP="00E04CC1">
      <w:pPr>
        <w:autoSpaceDE w:val="0"/>
        <w:autoSpaceDN w:val="0"/>
        <w:adjustRightInd w:val="0"/>
        <w:rPr>
          <w:rFonts w:eastAsia="Times New Roman"/>
          <w:szCs w:val="28"/>
          <w:lang w:eastAsia="ru-RU"/>
        </w:rPr>
      </w:pPr>
      <w:r w:rsidRPr="00494F8A">
        <w:rPr>
          <w:rFonts w:eastAsia="Times New Roman"/>
          <w:szCs w:val="28"/>
          <w:lang w:eastAsia="ru-RU"/>
        </w:rPr>
        <w:t>В реализации пилотного проекта участвовали федеральные бюджетные учреждения, подведомственные Министерству науки и высшего образования Российской Федерации, Министерству здравоохранения Российской Федерации, государственные органы и казенные учреждения Республики Мордовия, федеральные казенные учреждения, подведомственные Федеральной службе исполнения наказаний Российской Федерации.</w:t>
      </w:r>
    </w:p>
    <w:p w:rsidR="00C72644" w:rsidRPr="00494F8A" w:rsidRDefault="00C72644" w:rsidP="00E04CC1">
      <w:pPr>
        <w:autoSpaceDE w:val="0"/>
        <w:autoSpaceDN w:val="0"/>
        <w:adjustRightInd w:val="0"/>
        <w:rPr>
          <w:szCs w:val="28"/>
        </w:rPr>
      </w:pPr>
      <w:r w:rsidRPr="00494F8A">
        <w:rPr>
          <w:rFonts w:eastAsia="Times New Roman"/>
          <w:szCs w:val="28"/>
          <w:lang w:eastAsia="ru-RU"/>
        </w:rPr>
        <w:t>В ходе реализации пилотного проекта определены организационные и методологические подходы к организации внедрения модели функционально-технологической централизации; произведена оценка возможности применения функциональности системы «Электронный бюджет» при ведении бухгалтерского учета и формировании отчетности, начислении и выплате заработной платы в учреждениях пилотной группы; определены базовые перечни показателей финансово-хозяйственной деятельности учреждений пилотной группы при интеграционном взаимодействии ведомственных информационных систем, обеспечивающих ведение бухгалтерского учета с системой «Электронный бюджет»; определены перечни требований к ведомственным информационным системам, интегрируемым с системой «Электронный бюджет», и разработан регламент информационного взаимодействия участников пилотного проекта при представлении информации в систему «Электронный бюджет»; разработаны интеграционные сервисы технологического взаимодействия ведомственных информационных систем учреждений пилотной группы с системой «Электронный бюджет»; разработана функциональность визуализации данных о финансово-хозяйственной деятельности учреждений в системе «Электронный бюджет»; проведены аудит и тестирование выработанных организационных, методических и технологических решений</w:t>
      </w:r>
      <w:r w:rsidRPr="00494F8A">
        <w:rPr>
          <w:szCs w:val="28"/>
        </w:rPr>
        <w:t>.</w:t>
      </w:r>
    </w:p>
    <w:p w:rsidR="00C72644" w:rsidRPr="00494F8A" w:rsidRDefault="00C72644" w:rsidP="00E04CC1">
      <w:pPr>
        <w:pStyle w:val="a4"/>
        <w:ind w:left="0"/>
        <w:rPr>
          <w:szCs w:val="28"/>
        </w:rPr>
      </w:pPr>
      <w:r w:rsidRPr="00494F8A">
        <w:rPr>
          <w:szCs w:val="28"/>
        </w:rPr>
        <w:t>Федеральным казначейством успешно завершены все запланированные мероприятия первого этапа пилотного проекта и направлены в Правительство Российской Федерации предложения по второму этапу (2023 – 2024 гг.)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p>
    <w:p w:rsidR="000B1289" w:rsidRPr="00494F8A" w:rsidRDefault="000B1289" w:rsidP="00354855">
      <w:pPr>
        <w:pStyle w:val="2"/>
      </w:pPr>
      <w:r w:rsidRPr="00494F8A">
        <w:lastRenderedPageBreak/>
        <w:t xml:space="preserve">Развитие витрины </w:t>
      </w:r>
      <w:r w:rsidRPr="001547B5">
        <w:t>направления</w:t>
      </w:r>
      <w:r w:rsidRPr="00494F8A">
        <w:t xml:space="preserve"> «Бухгалтерский (бюджетный) учет»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w:t>
      </w:r>
    </w:p>
    <w:p w:rsidR="000B1289" w:rsidRPr="00494F8A" w:rsidRDefault="000B1289" w:rsidP="004C3E80">
      <w:pPr>
        <w:pStyle w:val="a4"/>
        <w:ind w:left="0"/>
        <w:rPr>
          <w:szCs w:val="28"/>
        </w:rPr>
      </w:pPr>
      <w:r w:rsidRPr="00494F8A">
        <w:rPr>
          <w:szCs w:val="28"/>
        </w:rPr>
        <w:t>В целях реализации Плана мероприятий по развитию витрины «Бухгалтерский (бюджетный) учет» ПИАО государственной интегрированной информационной системы управления общественными финансами «Электронный бюджет» были выполнены следующие мероприятия.</w:t>
      </w:r>
    </w:p>
    <w:p w:rsidR="000B1289" w:rsidRPr="00494F8A" w:rsidRDefault="000B1289" w:rsidP="00950159">
      <w:pPr>
        <w:pStyle w:val="a4"/>
        <w:numPr>
          <w:ilvl w:val="0"/>
          <w:numId w:val="32"/>
        </w:numPr>
        <w:ind w:left="0" w:firstLine="709"/>
        <w:rPr>
          <w:szCs w:val="28"/>
        </w:rPr>
      </w:pPr>
      <w:r w:rsidRPr="00494F8A">
        <w:rPr>
          <w:szCs w:val="28"/>
        </w:rPr>
        <w:t>Разработан дашборд «Сведения о ФОТ ФОИВ» по начислению и выплате заработной платы.</w:t>
      </w:r>
      <w:r w:rsidR="00B31989" w:rsidRPr="00494F8A">
        <w:rPr>
          <w:szCs w:val="28"/>
        </w:rPr>
        <w:t xml:space="preserve"> </w:t>
      </w:r>
      <w:r w:rsidRPr="00494F8A">
        <w:rPr>
          <w:szCs w:val="28"/>
        </w:rPr>
        <w:t xml:space="preserve">Информация на дашборде отображает данные, полученные из модуля бюджетного учета подсистемы учета и отчетности </w:t>
      </w:r>
      <w:r w:rsidR="007C1F80" w:rsidRPr="00494F8A">
        <w:rPr>
          <w:szCs w:val="28"/>
        </w:rPr>
        <w:t>ГИИС «Электронный бюджет»</w:t>
      </w:r>
      <w:r w:rsidRPr="00494F8A">
        <w:rPr>
          <w:szCs w:val="28"/>
        </w:rPr>
        <w:t xml:space="preserve"> централизованной бухгалтерии территориальных органов Федерального казначейства и учреждений, передавших полномочия по ведению учета и отчетности в ходе реализации проекта по централизации полномочий (рисунок </w:t>
      </w:r>
      <w:r w:rsidR="00160D96">
        <w:rPr>
          <w:szCs w:val="28"/>
        </w:rPr>
        <w:t>12</w:t>
      </w:r>
      <w:r w:rsidRPr="00494F8A">
        <w:rPr>
          <w:szCs w:val="28"/>
        </w:rPr>
        <w:t>).</w:t>
      </w:r>
    </w:p>
    <w:p w:rsidR="000B1289" w:rsidRPr="00494F8A" w:rsidRDefault="000B1289" w:rsidP="004C3E80">
      <w:pPr>
        <w:ind w:firstLine="0"/>
        <w:rPr>
          <w:b/>
          <w:szCs w:val="28"/>
        </w:rPr>
      </w:pPr>
      <w:r w:rsidRPr="00494F8A">
        <w:rPr>
          <w:noProof/>
          <w:szCs w:val="28"/>
          <w:lang w:eastAsia="ru-RU"/>
        </w:rPr>
        <w:drawing>
          <wp:inline distT="0" distB="0" distL="0" distR="0" wp14:anchorId="413CAC64" wp14:editId="4FAE5730">
            <wp:extent cx="5787146" cy="3781425"/>
            <wp:effectExtent l="0" t="0" r="444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99396" cy="3789429"/>
                    </a:xfrm>
                    <a:prstGeom prst="rect">
                      <a:avLst/>
                    </a:prstGeom>
                  </pic:spPr>
                </pic:pic>
              </a:graphicData>
            </a:graphic>
          </wp:inline>
        </w:drawing>
      </w:r>
    </w:p>
    <w:p w:rsidR="000B1289" w:rsidRPr="00B55F59" w:rsidRDefault="000B1289" w:rsidP="004C3E80">
      <w:pPr>
        <w:pStyle w:val="aff0"/>
        <w:keepNext/>
        <w:spacing w:after="0" w:line="360" w:lineRule="atLeast"/>
        <w:ind w:firstLine="709"/>
        <w:jc w:val="center"/>
        <w:rPr>
          <w:rFonts w:ascii="Times New Roman" w:hAnsi="Times New Roman"/>
          <w:b w:val="0"/>
          <w:color w:val="auto"/>
          <w:sz w:val="28"/>
          <w:szCs w:val="28"/>
        </w:rPr>
      </w:pP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12</w:t>
      </w:r>
      <w:r w:rsidRPr="00B55F59">
        <w:rPr>
          <w:rFonts w:ascii="Times New Roman" w:hAnsi="Times New Roman"/>
          <w:b w:val="0"/>
          <w:color w:val="auto"/>
          <w:sz w:val="28"/>
          <w:szCs w:val="28"/>
        </w:rPr>
        <w:t>. Дашборд «Сведения о ФОТ ФОИВ»</w:t>
      </w:r>
    </w:p>
    <w:p w:rsidR="000B1289" w:rsidRPr="00494F8A" w:rsidRDefault="000B1289" w:rsidP="00950159">
      <w:pPr>
        <w:pStyle w:val="a4"/>
        <w:numPr>
          <w:ilvl w:val="0"/>
          <w:numId w:val="32"/>
        </w:numPr>
        <w:ind w:left="0" w:firstLine="709"/>
        <w:contextualSpacing w:val="0"/>
        <w:rPr>
          <w:szCs w:val="28"/>
        </w:rPr>
      </w:pPr>
      <w:r w:rsidRPr="00494F8A">
        <w:rPr>
          <w:szCs w:val="28"/>
        </w:rPr>
        <w:t xml:space="preserve">Разработан аналитический отчет «Сведения о ФОТ ФОИВ» в виде таблицы с возможностью самостоятельного редактирования пользователем ПИАО с использованием контекстного меню. Отчет позволяет визуализировать данные по начислению оплаты труда в </w:t>
      </w:r>
      <w:r w:rsidRPr="00494F8A">
        <w:rPr>
          <w:szCs w:val="28"/>
        </w:rPr>
        <w:lastRenderedPageBreak/>
        <w:t xml:space="preserve">различной степени детализации помесячно либо нарастающим итогом, в разрезе глав (ведомств) как внутри министерства, так и среди подведомственных учреждений (рисунок </w:t>
      </w:r>
      <w:r w:rsidR="00160D96">
        <w:rPr>
          <w:szCs w:val="28"/>
        </w:rPr>
        <w:t>13</w:t>
      </w:r>
      <w:r w:rsidRPr="00494F8A">
        <w:rPr>
          <w:szCs w:val="28"/>
        </w:rPr>
        <w:t xml:space="preserve">). </w:t>
      </w:r>
    </w:p>
    <w:p w:rsidR="000B1289" w:rsidRPr="00494F8A" w:rsidRDefault="000B1289" w:rsidP="004C3E80">
      <w:pPr>
        <w:ind w:firstLine="0"/>
        <w:rPr>
          <w:szCs w:val="28"/>
        </w:rPr>
      </w:pPr>
      <w:r w:rsidRPr="00494F8A">
        <w:rPr>
          <w:noProof/>
          <w:szCs w:val="28"/>
          <w:lang w:eastAsia="ru-RU"/>
        </w:rPr>
        <w:drawing>
          <wp:inline distT="0" distB="0" distL="0" distR="0" wp14:anchorId="6E53A4A0" wp14:editId="19DF8650">
            <wp:extent cx="5776549" cy="28098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85567" cy="2814262"/>
                    </a:xfrm>
                    <a:prstGeom prst="rect">
                      <a:avLst/>
                    </a:prstGeom>
                  </pic:spPr>
                </pic:pic>
              </a:graphicData>
            </a:graphic>
          </wp:inline>
        </w:drawing>
      </w:r>
    </w:p>
    <w:p w:rsidR="000B1289" w:rsidRPr="00B55F59" w:rsidRDefault="000B1289" w:rsidP="004C3E80">
      <w:pPr>
        <w:pStyle w:val="aff0"/>
        <w:keepNext/>
        <w:spacing w:after="0" w:line="360" w:lineRule="atLeast"/>
        <w:ind w:firstLine="709"/>
        <w:jc w:val="center"/>
        <w:rPr>
          <w:rFonts w:ascii="Times New Roman" w:hAnsi="Times New Roman"/>
          <w:b w:val="0"/>
          <w:color w:val="auto"/>
          <w:sz w:val="28"/>
          <w:szCs w:val="28"/>
        </w:rPr>
      </w:pP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13.</w:t>
      </w:r>
      <w:r w:rsidRPr="00B55F59">
        <w:rPr>
          <w:rFonts w:ascii="Times New Roman" w:hAnsi="Times New Roman"/>
          <w:b w:val="0"/>
          <w:color w:val="auto"/>
          <w:sz w:val="28"/>
          <w:szCs w:val="28"/>
        </w:rPr>
        <w:t xml:space="preserve"> Аналитический отчет «Сведения о ФОТ ФОИВ»</w:t>
      </w:r>
    </w:p>
    <w:p w:rsidR="000B1289" w:rsidRPr="00494F8A" w:rsidRDefault="000B1289" w:rsidP="00950159">
      <w:pPr>
        <w:pStyle w:val="a4"/>
        <w:numPr>
          <w:ilvl w:val="0"/>
          <w:numId w:val="32"/>
        </w:numPr>
        <w:ind w:left="0" w:firstLine="709"/>
        <w:rPr>
          <w:szCs w:val="28"/>
        </w:rPr>
      </w:pPr>
      <w:r w:rsidRPr="00494F8A">
        <w:rPr>
          <w:szCs w:val="28"/>
        </w:rPr>
        <w:t xml:space="preserve">В целях обеспечения анализа информации о целевом использовании бюджетных средств в части расходов на выплаты персоналу и для выполнения функций государственных (муниципальных) органов, казенных учреждений, органов управления государственными внебюджетными фондами доработан отчет «Сведения о ФХД ФОИВ. Качество данных» (рисунок </w:t>
      </w:r>
      <w:r w:rsidR="00160D96">
        <w:rPr>
          <w:szCs w:val="28"/>
        </w:rPr>
        <w:t>14</w:t>
      </w:r>
      <w:r w:rsidRPr="00494F8A">
        <w:rPr>
          <w:szCs w:val="28"/>
        </w:rPr>
        <w:t>), в котором расширены возможности фильтрации по типу централизации.</w:t>
      </w:r>
    </w:p>
    <w:p w:rsidR="000B1289" w:rsidRPr="00494F8A" w:rsidRDefault="000B1289" w:rsidP="004C3E80">
      <w:pPr>
        <w:rPr>
          <w:szCs w:val="28"/>
        </w:rPr>
      </w:pPr>
    </w:p>
    <w:p w:rsidR="000B1289" w:rsidRPr="00B55F59" w:rsidRDefault="000B1289" w:rsidP="004C3E80">
      <w:pPr>
        <w:pStyle w:val="aff0"/>
        <w:keepNext/>
        <w:spacing w:after="0" w:line="360" w:lineRule="atLeast"/>
        <w:jc w:val="center"/>
        <w:rPr>
          <w:rFonts w:ascii="Times New Roman" w:hAnsi="Times New Roman"/>
          <w:b w:val="0"/>
          <w:color w:val="auto"/>
          <w:sz w:val="28"/>
          <w:szCs w:val="28"/>
        </w:rPr>
      </w:pPr>
      <w:r w:rsidRPr="00494F8A">
        <w:rPr>
          <w:noProof/>
          <w:color w:val="auto"/>
          <w:sz w:val="28"/>
          <w:szCs w:val="28"/>
          <w:lang w:eastAsia="ru-RU"/>
        </w:rPr>
        <w:drawing>
          <wp:inline distT="0" distB="0" distL="0" distR="0" wp14:anchorId="2F306C07" wp14:editId="6FAD0E86">
            <wp:extent cx="5765471" cy="1617785"/>
            <wp:effectExtent l="0" t="0" r="6985" b="19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3027" t="15910" r="6127" b="37618"/>
                    <a:stretch/>
                  </pic:blipFill>
                  <pic:spPr bwMode="auto">
                    <a:xfrm>
                      <a:off x="0" y="0"/>
                      <a:ext cx="5820329" cy="1633178"/>
                    </a:xfrm>
                    <a:prstGeom prst="rect">
                      <a:avLst/>
                    </a:prstGeom>
                    <a:ln>
                      <a:noFill/>
                    </a:ln>
                    <a:extLst>
                      <a:ext uri="{53640926-AAD7-44D8-BBD7-CCE9431645EC}">
                        <a14:shadowObscured xmlns:a14="http://schemas.microsoft.com/office/drawing/2010/main"/>
                      </a:ext>
                    </a:extLst>
                  </pic:spPr>
                </pic:pic>
              </a:graphicData>
            </a:graphic>
          </wp:inline>
        </w:drawing>
      </w:r>
      <w:r w:rsidRPr="00B55F59">
        <w:rPr>
          <w:rFonts w:ascii="Times New Roman" w:hAnsi="Times New Roman"/>
          <w:b w:val="0"/>
          <w:color w:val="auto"/>
          <w:sz w:val="28"/>
          <w:szCs w:val="28"/>
        </w:rPr>
        <w:t xml:space="preserve">Рисунок </w:t>
      </w:r>
      <w:r w:rsidR="00160D96" w:rsidRPr="00B55F59">
        <w:rPr>
          <w:rFonts w:ascii="Times New Roman" w:hAnsi="Times New Roman"/>
          <w:b w:val="0"/>
          <w:color w:val="auto"/>
          <w:sz w:val="28"/>
          <w:szCs w:val="28"/>
        </w:rPr>
        <w:t>14</w:t>
      </w:r>
      <w:r w:rsidRPr="00B55F59">
        <w:rPr>
          <w:rFonts w:ascii="Times New Roman" w:hAnsi="Times New Roman"/>
          <w:b w:val="0"/>
          <w:color w:val="auto"/>
          <w:sz w:val="28"/>
          <w:szCs w:val="28"/>
        </w:rPr>
        <w:t>. Отчет «Сведен</w:t>
      </w:r>
      <w:r w:rsidR="00B55F59" w:rsidRPr="00B55F59">
        <w:rPr>
          <w:rFonts w:ascii="Times New Roman" w:hAnsi="Times New Roman"/>
          <w:b w:val="0"/>
          <w:color w:val="auto"/>
          <w:sz w:val="28"/>
          <w:szCs w:val="28"/>
        </w:rPr>
        <w:t>ия о ФХД ФОИВ. Качество данных»</w:t>
      </w:r>
    </w:p>
    <w:p w:rsidR="000B1289" w:rsidRPr="00494F8A" w:rsidRDefault="000B1289" w:rsidP="00950159">
      <w:pPr>
        <w:pStyle w:val="a4"/>
        <w:numPr>
          <w:ilvl w:val="0"/>
          <w:numId w:val="32"/>
        </w:numPr>
        <w:ind w:left="0" w:firstLine="709"/>
        <w:rPr>
          <w:szCs w:val="28"/>
        </w:rPr>
      </w:pPr>
      <w:r w:rsidRPr="00494F8A">
        <w:rPr>
          <w:szCs w:val="28"/>
        </w:rPr>
        <w:t xml:space="preserve">Доработан аналитический отчет ПИАО «Сведения о ФХД ФОИВ» с учетом особенностей завершения финансового года (заключительных оборотов по счетам бюджетного учета на финансовый результат прошлых отчетных периодов). </w:t>
      </w:r>
    </w:p>
    <w:p w:rsidR="000B1289" w:rsidRPr="00494F8A" w:rsidRDefault="000B1289" w:rsidP="004C3E80">
      <w:pPr>
        <w:pStyle w:val="a4"/>
        <w:ind w:left="0"/>
        <w:rPr>
          <w:szCs w:val="28"/>
        </w:rPr>
      </w:pPr>
      <w:r w:rsidRPr="00494F8A">
        <w:rPr>
          <w:szCs w:val="28"/>
        </w:rPr>
        <w:t xml:space="preserve">В аналитическом отчете доработано представление «Нефинансовые активы», которое позволяет осуществлять анализ данных о составе и </w:t>
      </w:r>
      <w:r w:rsidRPr="00494F8A">
        <w:rPr>
          <w:szCs w:val="28"/>
        </w:rPr>
        <w:lastRenderedPageBreak/>
        <w:t>принадлежности имущественного комплекса, находящегося на балансе получателей средств бюджета.</w:t>
      </w:r>
    </w:p>
    <w:p w:rsidR="000B1289" w:rsidRPr="00494F8A" w:rsidRDefault="000B1289" w:rsidP="00950159">
      <w:pPr>
        <w:pStyle w:val="a4"/>
        <w:numPr>
          <w:ilvl w:val="0"/>
          <w:numId w:val="32"/>
        </w:numPr>
        <w:ind w:left="0" w:firstLine="709"/>
        <w:rPr>
          <w:szCs w:val="28"/>
        </w:rPr>
      </w:pPr>
      <w:r w:rsidRPr="00494F8A">
        <w:rPr>
          <w:szCs w:val="28"/>
        </w:rPr>
        <w:t>Для контроля корректности применения кодов бюджетной классификации при безвозмездной внутриведомственной неденежной передаче реализованы контрольные соотношения в представлении «Применение классификаторов и счетов учета» аналитического отчета «Сведения о ФХД ФОИВ. Качество данных».</w:t>
      </w:r>
    </w:p>
    <w:p w:rsidR="000B1289" w:rsidRPr="00494F8A" w:rsidRDefault="000B1289" w:rsidP="00950159">
      <w:pPr>
        <w:pStyle w:val="a4"/>
        <w:numPr>
          <w:ilvl w:val="0"/>
          <w:numId w:val="32"/>
        </w:numPr>
        <w:ind w:left="0" w:firstLine="709"/>
        <w:rPr>
          <w:szCs w:val="28"/>
        </w:rPr>
      </w:pPr>
      <w:r w:rsidRPr="00494F8A">
        <w:rPr>
          <w:szCs w:val="28"/>
        </w:rPr>
        <w:t>В аналитическом отчете «Дебиторская и кредиторская задолженности» реализована визуализация информации по ликвидированным/реорганизованным или по находящимся в стадии ликвидации/реорганизации контрагентам по источнику информации «Сводный реестр участников и неучастников бюджетного процесса».</w:t>
      </w:r>
    </w:p>
    <w:p w:rsidR="007B50A7" w:rsidRPr="00494F8A" w:rsidRDefault="007B50A7" w:rsidP="008A0A4E">
      <w:pPr>
        <w:pStyle w:val="1"/>
        <w:rPr>
          <w:rFonts w:eastAsia="Times New Roman"/>
          <w:lang w:eastAsia="ru-RU"/>
        </w:rPr>
      </w:pPr>
      <w:bookmarkStart w:id="21" w:name="_Toc129864144"/>
      <w:r w:rsidRPr="00494F8A">
        <w:rPr>
          <w:rFonts w:eastAsia="Times New Roman"/>
          <w:lang w:eastAsia="ru-RU"/>
        </w:rPr>
        <w:t>3. Исполнение контрольно-надзорных функций</w:t>
      </w:r>
      <w:bookmarkEnd w:id="21"/>
    </w:p>
    <w:p w:rsidR="002C47EA" w:rsidRPr="00494F8A" w:rsidRDefault="002C47EA" w:rsidP="00592B77">
      <w:pPr>
        <w:pStyle w:val="1"/>
      </w:pPr>
      <w:bookmarkStart w:id="22" w:name="_Toc129864145"/>
      <w:r w:rsidRPr="00494F8A">
        <w:t>3.1. Осуществление и совершенствование функций по контро</w:t>
      </w:r>
      <w:r w:rsidR="003F2E05" w:rsidRPr="00494F8A">
        <w:t xml:space="preserve">лю </w:t>
      </w:r>
      <w:r w:rsidR="003F2E05" w:rsidRPr="00494F8A">
        <w:br/>
        <w:t>в финансово-бюджетной сфере</w:t>
      </w:r>
      <w:bookmarkEnd w:id="22"/>
    </w:p>
    <w:p w:rsidR="002C47EA" w:rsidRPr="00494F8A" w:rsidRDefault="002C47EA" w:rsidP="00E04CC1">
      <w:pPr>
        <w:shd w:val="clear" w:color="auto" w:fill="FFFFFF" w:themeFill="background1"/>
        <w:rPr>
          <w:szCs w:val="24"/>
        </w:rPr>
      </w:pPr>
      <w:r w:rsidRPr="00494F8A">
        <w:rPr>
          <w:szCs w:val="24"/>
        </w:rPr>
        <w:t>В 2022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w:t>
      </w:r>
      <w:r w:rsidR="009A79DE">
        <w:rPr>
          <w:szCs w:val="24"/>
        </w:rPr>
        <w:t xml:space="preserve"> апреля </w:t>
      </w:r>
      <w:r w:rsidRPr="00494F8A">
        <w:rPr>
          <w:szCs w:val="24"/>
        </w:rPr>
        <w:t xml:space="preserve">2013 </w:t>
      </w:r>
      <w:r w:rsidR="009A79DE">
        <w:rPr>
          <w:szCs w:val="24"/>
        </w:rPr>
        <w:t xml:space="preserve">г. </w:t>
      </w:r>
      <w:r w:rsidRPr="00494F8A">
        <w:rPr>
          <w:szCs w:val="24"/>
        </w:rPr>
        <w:t>№ 44-ФЗ «О контрактной системе в сфере закупок товаров, работ, услуг для обеспечения государственных и муниципальных нужд», Федеральным законом от 21</w:t>
      </w:r>
      <w:r w:rsidR="009A79DE">
        <w:rPr>
          <w:szCs w:val="24"/>
        </w:rPr>
        <w:t xml:space="preserve"> июля </w:t>
      </w:r>
      <w:r w:rsidRPr="00494F8A">
        <w:rPr>
          <w:szCs w:val="24"/>
        </w:rPr>
        <w:t>2007</w:t>
      </w:r>
      <w:r w:rsidR="009A79DE">
        <w:rPr>
          <w:szCs w:val="24"/>
        </w:rPr>
        <w:t xml:space="preserve"> г.</w:t>
      </w:r>
      <w:r w:rsidRPr="00494F8A">
        <w:rPr>
          <w:szCs w:val="24"/>
        </w:rPr>
        <w:t xml:space="preserve"> № 185-ФЗ «О Фонде содействия реформированию жилищно-коммунального хозяйства», иными законодательными и нормативными правовыми актами Российской Федерации, и основывались на принципах эффективности, риск-ориентированности, автоматизации, информатизации, единства методологии, взаимодействия, информационной открытости.</w:t>
      </w:r>
    </w:p>
    <w:p w:rsidR="002C47EA" w:rsidRPr="00494F8A" w:rsidRDefault="002C47EA" w:rsidP="00E04CC1">
      <w:pPr>
        <w:rPr>
          <w:szCs w:val="28"/>
        </w:rPr>
      </w:pPr>
      <w:r w:rsidRPr="00494F8A">
        <w:rPr>
          <w:szCs w:val="28"/>
        </w:rPr>
        <w:t>В целях осуществления отбора объектов контроля при планировании контрольной деятельности Федерального казначейства на 2023 год с применением риск-ориентированного подхода использовался инструмент «Анализ рисков»</w:t>
      </w:r>
      <w:r w:rsidRPr="00494F8A">
        <w:t xml:space="preserve"> </w:t>
      </w:r>
      <w:r w:rsidRPr="00494F8A">
        <w:rPr>
          <w:szCs w:val="28"/>
        </w:rPr>
        <w:t>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С помощью инструмента «Анализ рисков», реализующего автоматизированный сбор и анализ информации о подконтрольной среде, осуществлено рейтингование потенциальных объектов контроля.</w:t>
      </w:r>
    </w:p>
    <w:p w:rsidR="002C47EA" w:rsidRPr="00494F8A" w:rsidRDefault="002C47EA" w:rsidP="00E04CC1">
      <w:pPr>
        <w:rPr>
          <w:szCs w:val="28"/>
        </w:rPr>
      </w:pPr>
      <w:r w:rsidRPr="00494F8A">
        <w:rPr>
          <w:szCs w:val="28"/>
        </w:rPr>
        <w:lastRenderedPageBreak/>
        <w:t>Также 19 мая 2022 года руководителем Федерального казначейства</w:t>
      </w:r>
      <w:r w:rsidRPr="00494F8A">
        <w:rPr>
          <w:szCs w:val="28"/>
        </w:rPr>
        <w:br/>
        <w:t>Р.Е. Артюхиным утверждена Карта рисков Федерального казначейства</w:t>
      </w:r>
      <w:r w:rsidRPr="00494F8A">
        <w:rPr>
          <w:szCs w:val="28"/>
        </w:rPr>
        <w:br/>
        <w:t>в финансово-бюджетной сфере на 2022 год.</w:t>
      </w:r>
    </w:p>
    <w:p w:rsidR="002C47EA" w:rsidRPr="00494F8A" w:rsidRDefault="002C47EA" w:rsidP="00E04CC1">
      <w:pPr>
        <w:rPr>
          <w:szCs w:val="28"/>
        </w:rPr>
      </w:pPr>
      <w:r w:rsidRPr="00494F8A">
        <w:rPr>
          <w:szCs w:val="28"/>
        </w:rPr>
        <w:t>Карта рисков, содержащая 13 наиболее значимых</w:t>
      </w:r>
      <w:r w:rsidR="00A7049F" w:rsidRPr="00A7049F">
        <w:rPr>
          <w:szCs w:val="28"/>
        </w:rPr>
        <w:t xml:space="preserve"> </w:t>
      </w:r>
      <w:r w:rsidRPr="00494F8A">
        <w:rPr>
          <w:szCs w:val="28"/>
        </w:rPr>
        <w:t>из идентифицированных рисков, как один из инструментов управления рисками в финансово-бюджетной сфере, также применена в том числе в целях реализации риск-ориентированного подхода при планировании контрольной деятельности Федерального казначейства на 2023 год.</w:t>
      </w:r>
    </w:p>
    <w:p w:rsidR="002C47EA" w:rsidRPr="00494F8A" w:rsidRDefault="002C47EA" w:rsidP="00E04CC1">
      <w:pPr>
        <w:rPr>
          <w:szCs w:val="28"/>
        </w:rPr>
      </w:pPr>
      <w:r w:rsidRPr="00494F8A">
        <w:rPr>
          <w:szCs w:val="28"/>
        </w:rPr>
        <w:t xml:space="preserve">Реализация контрольных полномочий в 2022 году осуществлялась в условиях моратория, установленного постановлением Правительства </w:t>
      </w:r>
      <w:r w:rsidR="0099767B" w:rsidRPr="00494F8A">
        <w:rPr>
          <w:szCs w:val="28"/>
        </w:rPr>
        <w:t xml:space="preserve">Российской Федерации </w:t>
      </w:r>
      <w:r w:rsidRPr="00494F8A">
        <w:rPr>
          <w:szCs w:val="28"/>
        </w:rPr>
        <w:t>от 14</w:t>
      </w:r>
      <w:r w:rsidR="004953F0" w:rsidRPr="00494F8A">
        <w:rPr>
          <w:szCs w:val="28"/>
        </w:rPr>
        <w:t xml:space="preserve"> апреля </w:t>
      </w:r>
      <w:r w:rsidRPr="00494F8A">
        <w:rPr>
          <w:szCs w:val="28"/>
        </w:rPr>
        <w:t xml:space="preserve">2022 </w:t>
      </w:r>
      <w:r w:rsidR="004953F0" w:rsidRPr="00494F8A">
        <w:rPr>
          <w:szCs w:val="28"/>
        </w:rPr>
        <w:t xml:space="preserve">г. </w:t>
      </w:r>
      <w:r w:rsidRPr="00494F8A">
        <w:rPr>
          <w:szCs w:val="28"/>
        </w:rPr>
        <w:t>№</w:t>
      </w:r>
      <w:r w:rsidRPr="00494F8A">
        <w:rPr>
          <w:szCs w:val="28"/>
          <w:lang w:val="en-US"/>
        </w:rPr>
        <w:t> </w:t>
      </w:r>
      <w:r w:rsidRPr="00494F8A">
        <w:rPr>
          <w:szCs w:val="28"/>
        </w:rPr>
        <w:t>665, в отношении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w:t>
      </w:r>
    </w:p>
    <w:p w:rsidR="002C47EA" w:rsidRPr="00494F8A" w:rsidRDefault="002C47EA" w:rsidP="00E04CC1">
      <w:pPr>
        <w:shd w:val="clear" w:color="auto" w:fill="FFFFFF" w:themeFill="background1"/>
        <w:rPr>
          <w:szCs w:val="24"/>
        </w:rPr>
      </w:pPr>
      <w:r w:rsidRPr="00494F8A">
        <w:rPr>
          <w:szCs w:val="24"/>
        </w:rPr>
        <w:t>В 2022 году Федеральным казначейством продолжена работа по автоматизации контрольной деятельности, включающая в себя как модернизацию и адаптацию программных продуктов, уже используемых в текущей деятельности Федерального казначейства при осуществлении полномочий по контролю в финансово-бюджетной сфере, так и создание новых инструментов, которые позволят повысить эффективность планирования и осуществления контрольной деятельности.</w:t>
      </w:r>
    </w:p>
    <w:p w:rsidR="002C47EA" w:rsidRPr="00494F8A" w:rsidRDefault="002C47EA" w:rsidP="00E04CC1">
      <w:pPr>
        <w:shd w:val="clear" w:color="auto" w:fill="FFFFFF" w:themeFill="background1"/>
        <w:rPr>
          <w:szCs w:val="24"/>
        </w:rPr>
      </w:pPr>
      <w:r w:rsidRPr="00494F8A">
        <w:rPr>
          <w:szCs w:val="24"/>
        </w:rPr>
        <w:t>В рамках совершенствования автоматизированных инструментов используемых Федеральным казначейством при осуществлении контроля в финансово-бюджетной сфере в 2022 году завершена глубокая модернизация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в том числе в целях реализации нового функционала по работе Контрольных комиссий Федерального казначейства и его территориальных органов, проведена работа по тестированию функционала по работе Контрольных комиссий Федерального казначейства и его территориальных органов.</w:t>
      </w:r>
    </w:p>
    <w:p w:rsidR="002C47EA" w:rsidRPr="00494F8A" w:rsidRDefault="002C47EA" w:rsidP="00E04CC1">
      <w:pPr>
        <w:widowControl w:val="0"/>
        <w:autoSpaceDE w:val="0"/>
        <w:autoSpaceDN w:val="0"/>
        <w:adjustRightInd w:val="0"/>
        <w:rPr>
          <w:szCs w:val="28"/>
        </w:rPr>
      </w:pPr>
      <w:r w:rsidRPr="00494F8A">
        <w:rPr>
          <w:szCs w:val="24"/>
        </w:rPr>
        <w:t>Также в 2022 году продолжена работа по детализации бизнес-процессов в части осуществления планирования контрольных мероприятий в финансово-бюджетной сфере и формировании отчетности по результатам осуществления полномочий по контролю в финансово-бюджетной сфере для их последующей автоматизации, в том числе с учетом требований федеральных и ведомственных стандартов внутреннего государственного (муниципального) финансового контроля и изменений в нормативные правовые акты, регламентирующие процедуры контроля в финансово-</w:t>
      </w:r>
      <w:r w:rsidRPr="00494F8A">
        <w:rPr>
          <w:szCs w:val="24"/>
        </w:rPr>
        <w:lastRenderedPageBreak/>
        <w:t>бюджетной сфере.</w:t>
      </w:r>
    </w:p>
    <w:p w:rsidR="002C47EA" w:rsidRPr="00494F8A" w:rsidRDefault="002C47EA" w:rsidP="00354855">
      <w:pPr>
        <w:pStyle w:val="2"/>
        <w:rPr>
          <w:szCs w:val="28"/>
        </w:rPr>
      </w:pPr>
      <w:r w:rsidRPr="00494F8A">
        <w:t xml:space="preserve">Основные итоги осуществления полномочий по </w:t>
      </w:r>
      <w:r w:rsidRPr="001547B5">
        <w:t>контролю</w:t>
      </w:r>
      <w:r w:rsidRPr="00494F8A">
        <w:t xml:space="preserve"> в финанс</w:t>
      </w:r>
      <w:r w:rsidR="008A0A4E">
        <w:t>ово-бюджетной сфере в 2022 году</w:t>
      </w:r>
    </w:p>
    <w:p w:rsidR="00044961" w:rsidRPr="008A0A4E" w:rsidRDefault="00044961" w:rsidP="008A0A4E">
      <w:pPr>
        <w:widowControl w:val="0"/>
        <w:autoSpaceDE w:val="0"/>
        <w:autoSpaceDN w:val="0"/>
        <w:adjustRightInd w:val="0"/>
        <w:jc w:val="center"/>
        <w:rPr>
          <w:b/>
          <w:szCs w:val="28"/>
        </w:rPr>
      </w:pPr>
      <w:r w:rsidRPr="008A0A4E">
        <w:rPr>
          <w:b/>
          <w:szCs w:val="24"/>
        </w:rPr>
        <w:t>Основные показатели деятельности по контролю в финансово-бюджетной сфере в 2022 году</w:t>
      </w:r>
    </w:p>
    <w:p w:rsidR="00044961" w:rsidRPr="00067661" w:rsidRDefault="004240FD" w:rsidP="004240FD">
      <w:pPr>
        <w:widowControl w:val="0"/>
        <w:autoSpaceDE w:val="0"/>
        <w:autoSpaceDN w:val="0"/>
        <w:adjustRightInd w:val="0"/>
        <w:jc w:val="right"/>
        <w:rPr>
          <w:szCs w:val="28"/>
        </w:rPr>
      </w:pPr>
      <w:r w:rsidRPr="00494F8A">
        <w:rPr>
          <w:szCs w:val="28"/>
        </w:rPr>
        <w:t>Таблица</w:t>
      </w:r>
      <w:r>
        <w:rPr>
          <w:szCs w:val="28"/>
        </w:rPr>
        <w:t xml:space="preserve"> </w:t>
      </w:r>
      <w:r w:rsidR="00B55F59">
        <w:rPr>
          <w:szCs w:val="28"/>
        </w:rPr>
        <w:t>2</w:t>
      </w:r>
      <w:r>
        <w:rPr>
          <w:szCs w:val="28"/>
        </w:rPr>
        <w:t>3</w:t>
      </w:r>
    </w:p>
    <w:tbl>
      <w:tblPr>
        <w:tblStyle w:val="afc"/>
        <w:tblW w:w="8959" w:type="dxa"/>
        <w:tblInd w:w="108" w:type="dxa"/>
        <w:tblLayout w:type="fixed"/>
        <w:tblLook w:val="04A0" w:firstRow="1" w:lastRow="0" w:firstColumn="1" w:lastColumn="0" w:noHBand="0" w:noVBand="1"/>
      </w:tblPr>
      <w:tblGrid>
        <w:gridCol w:w="880"/>
        <w:gridCol w:w="5953"/>
        <w:gridCol w:w="2126"/>
      </w:tblGrid>
      <w:tr w:rsidR="00044961" w:rsidRPr="008B2CB3" w:rsidTr="004240FD">
        <w:tc>
          <w:tcPr>
            <w:tcW w:w="880" w:type="dxa"/>
          </w:tcPr>
          <w:p w:rsidR="00044961" w:rsidRPr="008B2CB3" w:rsidRDefault="00044961" w:rsidP="004240FD">
            <w:pPr>
              <w:ind w:firstLine="0"/>
              <w:jc w:val="center"/>
              <w:rPr>
                <w:b/>
                <w:szCs w:val="28"/>
              </w:rPr>
            </w:pPr>
            <w:r>
              <w:rPr>
                <w:b/>
                <w:szCs w:val="28"/>
              </w:rPr>
              <w:t>№ п/п</w:t>
            </w:r>
          </w:p>
        </w:tc>
        <w:tc>
          <w:tcPr>
            <w:tcW w:w="5953" w:type="dxa"/>
            <w:shd w:val="clear" w:color="auto" w:fill="FFFFFF" w:themeFill="background1"/>
            <w:vAlign w:val="center"/>
          </w:tcPr>
          <w:p w:rsidR="00044961" w:rsidRPr="008B2CB3" w:rsidRDefault="00044961" w:rsidP="004240FD">
            <w:pPr>
              <w:ind w:firstLine="0"/>
              <w:jc w:val="center"/>
              <w:rPr>
                <w:b/>
                <w:szCs w:val="28"/>
              </w:rPr>
            </w:pPr>
            <w:r w:rsidRPr="008B2CB3">
              <w:rPr>
                <w:b/>
                <w:szCs w:val="28"/>
              </w:rPr>
              <w:t>Показатель</w:t>
            </w:r>
          </w:p>
        </w:tc>
        <w:tc>
          <w:tcPr>
            <w:tcW w:w="2126" w:type="dxa"/>
            <w:vAlign w:val="center"/>
          </w:tcPr>
          <w:p w:rsidR="00044961" w:rsidRPr="008B2CB3" w:rsidRDefault="00044961" w:rsidP="004240FD">
            <w:pPr>
              <w:ind w:firstLine="0"/>
              <w:jc w:val="center"/>
              <w:rPr>
                <w:b/>
                <w:szCs w:val="28"/>
              </w:rPr>
            </w:pPr>
            <w:r>
              <w:rPr>
                <w:b/>
                <w:szCs w:val="28"/>
              </w:rPr>
              <w:t>2022</w:t>
            </w:r>
            <w:r w:rsidRPr="008B2CB3">
              <w:rPr>
                <w:b/>
                <w:szCs w:val="28"/>
              </w:rPr>
              <w:t xml:space="preserve"> год</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w:t>
            </w:r>
          </w:p>
        </w:tc>
        <w:tc>
          <w:tcPr>
            <w:tcW w:w="5953" w:type="dxa"/>
          </w:tcPr>
          <w:p w:rsidR="00044961" w:rsidRPr="008B2CB3" w:rsidRDefault="00044961" w:rsidP="004240FD">
            <w:pPr>
              <w:keepLines/>
              <w:ind w:firstLine="317"/>
              <w:rPr>
                <w:szCs w:val="28"/>
              </w:rPr>
            </w:pPr>
            <w:r w:rsidRPr="008B2CB3">
              <w:rPr>
                <w:szCs w:val="28"/>
              </w:rPr>
              <w:t>Количество проведенных проверок, ревизий, обследований (единиц), в том числе:</w:t>
            </w:r>
          </w:p>
        </w:tc>
        <w:tc>
          <w:tcPr>
            <w:tcW w:w="2126" w:type="dxa"/>
            <w:vAlign w:val="center"/>
          </w:tcPr>
          <w:p w:rsidR="00044961" w:rsidRPr="008B2CB3" w:rsidRDefault="00044961" w:rsidP="004240FD">
            <w:pPr>
              <w:ind w:right="-108" w:firstLine="0"/>
              <w:jc w:val="center"/>
              <w:rPr>
                <w:szCs w:val="28"/>
              </w:rPr>
            </w:pPr>
            <w:r w:rsidRPr="00607BFD">
              <w:rPr>
                <w:szCs w:val="28"/>
              </w:rPr>
              <w:t>3 096</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1.1</w:t>
            </w:r>
          </w:p>
        </w:tc>
        <w:tc>
          <w:tcPr>
            <w:tcW w:w="5953" w:type="dxa"/>
          </w:tcPr>
          <w:p w:rsidR="00044961" w:rsidRPr="008B2CB3" w:rsidRDefault="00044961" w:rsidP="004240FD">
            <w:pPr>
              <w:ind w:firstLine="317"/>
              <w:rPr>
                <w:szCs w:val="28"/>
              </w:rPr>
            </w:pPr>
            <w:r w:rsidRPr="008B2CB3">
              <w:rPr>
                <w:szCs w:val="28"/>
              </w:rPr>
              <w:t>плановых проверок, ревизий</w:t>
            </w:r>
          </w:p>
        </w:tc>
        <w:tc>
          <w:tcPr>
            <w:tcW w:w="2126" w:type="dxa"/>
            <w:vAlign w:val="center"/>
          </w:tcPr>
          <w:p w:rsidR="00044961" w:rsidRPr="008B2CB3" w:rsidRDefault="00044961" w:rsidP="004240FD">
            <w:pPr>
              <w:ind w:right="-108" w:firstLine="0"/>
              <w:jc w:val="center"/>
              <w:rPr>
                <w:szCs w:val="28"/>
              </w:rPr>
            </w:pPr>
            <w:r>
              <w:rPr>
                <w:szCs w:val="28"/>
              </w:rPr>
              <w:t>2 318</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1.2</w:t>
            </w:r>
          </w:p>
        </w:tc>
        <w:tc>
          <w:tcPr>
            <w:tcW w:w="5953" w:type="dxa"/>
          </w:tcPr>
          <w:p w:rsidR="00044961" w:rsidRPr="008B2CB3" w:rsidRDefault="00044961" w:rsidP="004240FD">
            <w:pPr>
              <w:ind w:firstLine="317"/>
              <w:rPr>
                <w:szCs w:val="28"/>
              </w:rPr>
            </w:pPr>
            <w:r w:rsidRPr="008B2CB3">
              <w:rPr>
                <w:szCs w:val="28"/>
              </w:rPr>
              <w:t>внеплановых проверок, ревизий</w:t>
            </w:r>
          </w:p>
        </w:tc>
        <w:tc>
          <w:tcPr>
            <w:tcW w:w="2126" w:type="dxa"/>
            <w:vAlign w:val="center"/>
          </w:tcPr>
          <w:p w:rsidR="00044961" w:rsidRPr="008B2CB3" w:rsidRDefault="00044961" w:rsidP="004240FD">
            <w:pPr>
              <w:ind w:right="-108" w:firstLine="0"/>
              <w:jc w:val="center"/>
              <w:rPr>
                <w:szCs w:val="28"/>
              </w:rPr>
            </w:pPr>
            <w:r>
              <w:rPr>
                <w:szCs w:val="28"/>
              </w:rPr>
              <w:t>727</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1.3</w:t>
            </w:r>
          </w:p>
        </w:tc>
        <w:tc>
          <w:tcPr>
            <w:tcW w:w="5953" w:type="dxa"/>
          </w:tcPr>
          <w:p w:rsidR="00044961" w:rsidRPr="008B2CB3" w:rsidRDefault="00044961" w:rsidP="004240FD">
            <w:pPr>
              <w:ind w:firstLine="317"/>
              <w:rPr>
                <w:szCs w:val="28"/>
              </w:rPr>
            </w:pPr>
            <w:r w:rsidRPr="008B2CB3">
              <w:rPr>
                <w:szCs w:val="28"/>
              </w:rPr>
              <w:t>обследований</w:t>
            </w:r>
          </w:p>
        </w:tc>
        <w:tc>
          <w:tcPr>
            <w:tcW w:w="2126" w:type="dxa"/>
            <w:vAlign w:val="center"/>
          </w:tcPr>
          <w:p w:rsidR="00044961" w:rsidRPr="008B2CB3" w:rsidRDefault="00044961" w:rsidP="004240FD">
            <w:pPr>
              <w:ind w:right="-108" w:firstLine="0"/>
              <w:jc w:val="center"/>
              <w:rPr>
                <w:szCs w:val="28"/>
              </w:rPr>
            </w:pPr>
            <w:r>
              <w:rPr>
                <w:szCs w:val="28"/>
              </w:rPr>
              <w:t>51</w:t>
            </w:r>
          </w:p>
        </w:tc>
      </w:tr>
      <w:tr w:rsidR="00044961" w:rsidRPr="008B2CB3" w:rsidTr="004240FD">
        <w:trPr>
          <w:trHeight w:val="751"/>
        </w:trPr>
        <w:tc>
          <w:tcPr>
            <w:tcW w:w="880" w:type="dxa"/>
            <w:vAlign w:val="center"/>
          </w:tcPr>
          <w:p w:rsidR="00044961" w:rsidRPr="008B2CB3" w:rsidRDefault="00044961" w:rsidP="004240FD">
            <w:pPr>
              <w:ind w:firstLine="0"/>
              <w:jc w:val="center"/>
              <w:rPr>
                <w:szCs w:val="28"/>
              </w:rPr>
            </w:pPr>
            <w:r w:rsidRPr="008B2CB3">
              <w:rPr>
                <w:szCs w:val="28"/>
              </w:rPr>
              <w:t>2</w:t>
            </w:r>
          </w:p>
        </w:tc>
        <w:tc>
          <w:tcPr>
            <w:tcW w:w="5953" w:type="dxa"/>
          </w:tcPr>
          <w:p w:rsidR="00044961" w:rsidRPr="008B2CB3" w:rsidRDefault="00044961" w:rsidP="004240FD">
            <w:pPr>
              <w:ind w:firstLine="317"/>
              <w:rPr>
                <w:szCs w:val="28"/>
              </w:rPr>
            </w:pPr>
            <w:r w:rsidRPr="008B2CB3">
              <w:rPr>
                <w:szCs w:val="28"/>
              </w:rPr>
              <w:t>Количество проведенных выездных проверок и (или) ревизий (единиц)</w:t>
            </w:r>
          </w:p>
        </w:tc>
        <w:tc>
          <w:tcPr>
            <w:tcW w:w="2126" w:type="dxa"/>
            <w:vAlign w:val="center"/>
          </w:tcPr>
          <w:p w:rsidR="00044961" w:rsidRPr="008B2CB3" w:rsidRDefault="00044961" w:rsidP="004240FD">
            <w:pPr>
              <w:ind w:right="-108" w:firstLine="0"/>
              <w:jc w:val="center"/>
              <w:rPr>
                <w:szCs w:val="28"/>
              </w:rPr>
            </w:pPr>
            <w:r>
              <w:rPr>
                <w:szCs w:val="28"/>
              </w:rPr>
              <w:t>2 995</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3</w:t>
            </w:r>
          </w:p>
        </w:tc>
        <w:tc>
          <w:tcPr>
            <w:tcW w:w="5953" w:type="dxa"/>
          </w:tcPr>
          <w:p w:rsidR="00044961" w:rsidRPr="008B2CB3" w:rsidRDefault="00044961" w:rsidP="004240FD">
            <w:pPr>
              <w:ind w:firstLine="317"/>
              <w:rPr>
                <w:szCs w:val="28"/>
              </w:rPr>
            </w:pPr>
            <w:r w:rsidRPr="008B2CB3">
              <w:rPr>
                <w:szCs w:val="28"/>
              </w:rPr>
              <w:t>Количество проведенных камеральных проверок (единиц)</w:t>
            </w:r>
          </w:p>
        </w:tc>
        <w:tc>
          <w:tcPr>
            <w:tcW w:w="2126" w:type="dxa"/>
            <w:vAlign w:val="center"/>
          </w:tcPr>
          <w:p w:rsidR="00044961" w:rsidRPr="008B2CB3" w:rsidRDefault="00044961" w:rsidP="004240FD">
            <w:pPr>
              <w:tabs>
                <w:tab w:val="left" w:pos="397"/>
                <w:tab w:val="left" w:pos="607"/>
              </w:tabs>
              <w:ind w:right="-108" w:firstLine="0"/>
              <w:jc w:val="center"/>
              <w:rPr>
                <w:szCs w:val="28"/>
              </w:rPr>
            </w:pPr>
            <w:r>
              <w:rPr>
                <w:szCs w:val="28"/>
              </w:rPr>
              <w:t>50</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4</w:t>
            </w:r>
          </w:p>
        </w:tc>
        <w:tc>
          <w:tcPr>
            <w:tcW w:w="5953" w:type="dxa"/>
          </w:tcPr>
          <w:p w:rsidR="00044961" w:rsidRPr="008B2CB3" w:rsidRDefault="00044961" w:rsidP="004240FD">
            <w:pPr>
              <w:ind w:firstLine="317"/>
              <w:rPr>
                <w:szCs w:val="28"/>
              </w:rPr>
            </w:pPr>
            <w:r w:rsidRPr="008B2CB3">
              <w:rPr>
                <w:szCs w:val="28"/>
              </w:rPr>
              <w:t>Количество контрольных мероприятий, в ходе которых выявлены нарушения (единиц)</w:t>
            </w:r>
          </w:p>
        </w:tc>
        <w:tc>
          <w:tcPr>
            <w:tcW w:w="2126" w:type="dxa"/>
            <w:vAlign w:val="center"/>
          </w:tcPr>
          <w:p w:rsidR="00044961" w:rsidRPr="008B2CB3" w:rsidRDefault="00044961" w:rsidP="004240FD">
            <w:pPr>
              <w:tabs>
                <w:tab w:val="left" w:pos="637"/>
              </w:tabs>
              <w:ind w:right="-108" w:firstLine="0"/>
              <w:jc w:val="center"/>
              <w:rPr>
                <w:szCs w:val="28"/>
              </w:rPr>
            </w:pPr>
            <w:r>
              <w:rPr>
                <w:szCs w:val="28"/>
              </w:rPr>
              <w:t>2 289</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5</w:t>
            </w:r>
          </w:p>
        </w:tc>
        <w:tc>
          <w:tcPr>
            <w:tcW w:w="5953" w:type="dxa"/>
          </w:tcPr>
          <w:p w:rsidR="00044961" w:rsidRPr="008B2CB3" w:rsidRDefault="00044961" w:rsidP="004240FD">
            <w:pPr>
              <w:ind w:firstLine="317"/>
              <w:rPr>
                <w:szCs w:val="28"/>
              </w:rPr>
            </w:pPr>
            <w:r>
              <w:rPr>
                <w:szCs w:val="28"/>
              </w:rPr>
              <w:t>Объем проверенных средств (тыс.</w:t>
            </w:r>
            <w:r w:rsidRPr="008B2CB3">
              <w:rPr>
                <w:szCs w:val="28"/>
              </w:rPr>
              <w:t xml:space="preserve"> руб.)</w:t>
            </w:r>
          </w:p>
        </w:tc>
        <w:tc>
          <w:tcPr>
            <w:tcW w:w="2126" w:type="dxa"/>
            <w:vAlign w:val="center"/>
          </w:tcPr>
          <w:p w:rsidR="00044961" w:rsidRPr="00173F70" w:rsidRDefault="00044961" w:rsidP="004240FD">
            <w:pPr>
              <w:ind w:right="-108" w:firstLine="0"/>
              <w:jc w:val="center"/>
              <w:rPr>
                <w:szCs w:val="28"/>
                <w:highlight w:val="magenta"/>
              </w:rPr>
            </w:pPr>
            <w:r>
              <w:rPr>
                <w:szCs w:val="28"/>
              </w:rPr>
              <w:t>5 333 513 </w:t>
            </w:r>
            <w:r w:rsidRPr="006A3AE1">
              <w:rPr>
                <w:szCs w:val="28"/>
              </w:rPr>
              <w:t>52</w:t>
            </w:r>
            <w:r>
              <w:rPr>
                <w:szCs w:val="28"/>
              </w:rPr>
              <w:t>3,6</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6</w:t>
            </w:r>
          </w:p>
        </w:tc>
        <w:tc>
          <w:tcPr>
            <w:tcW w:w="5953" w:type="dxa"/>
          </w:tcPr>
          <w:p w:rsidR="00044961" w:rsidRPr="008B2CB3" w:rsidRDefault="00044961" w:rsidP="004240FD">
            <w:pPr>
              <w:ind w:firstLine="317"/>
              <w:rPr>
                <w:szCs w:val="28"/>
              </w:rPr>
            </w:pPr>
            <w:r w:rsidRPr="008B2CB3">
              <w:rPr>
                <w:szCs w:val="28"/>
              </w:rPr>
              <w:t>Выявлено нарушений в финансово</w:t>
            </w:r>
            <w:r>
              <w:rPr>
                <w:szCs w:val="28"/>
              </w:rPr>
              <w:t xml:space="preserve">-бюджетной сфере на сумму (тыс. </w:t>
            </w:r>
            <w:r w:rsidRPr="008B2CB3">
              <w:rPr>
                <w:szCs w:val="28"/>
              </w:rPr>
              <w:t>руб.)</w:t>
            </w:r>
          </w:p>
        </w:tc>
        <w:tc>
          <w:tcPr>
            <w:tcW w:w="2126" w:type="dxa"/>
            <w:vAlign w:val="center"/>
          </w:tcPr>
          <w:p w:rsidR="00044961" w:rsidRPr="00173F70" w:rsidRDefault="00044961" w:rsidP="00871DA9">
            <w:pPr>
              <w:ind w:right="-108" w:firstLine="0"/>
              <w:jc w:val="center"/>
              <w:rPr>
                <w:szCs w:val="28"/>
                <w:highlight w:val="magenta"/>
              </w:rPr>
            </w:pPr>
            <w:r w:rsidRPr="006A3AE1">
              <w:rPr>
                <w:szCs w:val="28"/>
              </w:rPr>
              <w:t>624</w:t>
            </w:r>
            <w:r>
              <w:rPr>
                <w:szCs w:val="28"/>
              </w:rPr>
              <w:t> 494 </w:t>
            </w:r>
            <w:r w:rsidRPr="006A3AE1">
              <w:rPr>
                <w:szCs w:val="28"/>
              </w:rPr>
              <w:t>6</w:t>
            </w:r>
            <w:r>
              <w:rPr>
                <w:szCs w:val="28"/>
              </w:rPr>
              <w:t>53</w:t>
            </w:r>
            <w:r w:rsidRPr="006A3AE1">
              <w:rPr>
                <w:szCs w:val="28"/>
              </w:rPr>
              <w:t>,</w:t>
            </w:r>
            <w:r w:rsidR="00871DA9">
              <w:rPr>
                <w:szCs w:val="28"/>
              </w:rPr>
              <w:t>1</w:t>
            </w:r>
          </w:p>
        </w:tc>
      </w:tr>
      <w:tr w:rsidR="00044961" w:rsidRPr="008B2CB3" w:rsidTr="004240FD">
        <w:trPr>
          <w:trHeight w:val="1339"/>
        </w:trPr>
        <w:tc>
          <w:tcPr>
            <w:tcW w:w="880" w:type="dxa"/>
            <w:vAlign w:val="center"/>
          </w:tcPr>
          <w:p w:rsidR="00044961" w:rsidRPr="008B2CB3" w:rsidRDefault="00044961" w:rsidP="004240FD">
            <w:pPr>
              <w:ind w:firstLine="0"/>
              <w:jc w:val="center"/>
              <w:rPr>
                <w:szCs w:val="28"/>
              </w:rPr>
            </w:pPr>
            <w:r w:rsidRPr="008B2CB3">
              <w:rPr>
                <w:szCs w:val="28"/>
              </w:rPr>
              <w:t>7</w:t>
            </w:r>
          </w:p>
        </w:tc>
        <w:tc>
          <w:tcPr>
            <w:tcW w:w="5953" w:type="dxa"/>
          </w:tcPr>
          <w:p w:rsidR="00044961" w:rsidRPr="008B2CB3" w:rsidRDefault="00044961" w:rsidP="004240FD">
            <w:pPr>
              <w:ind w:firstLine="317"/>
              <w:rPr>
                <w:szCs w:val="28"/>
              </w:rPr>
            </w:pPr>
            <w:r w:rsidRPr="008B2CB3">
              <w:rPr>
                <w:szCs w:val="28"/>
              </w:rPr>
              <w:t>Направленно представлений и предписаний по результатам контрольных мероприятий в финансово-бюджетной сфере (единиц):</w:t>
            </w:r>
          </w:p>
        </w:tc>
        <w:tc>
          <w:tcPr>
            <w:tcW w:w="2126" w:type="dxa"/>
            <w:vAlign w:val="center"/>
          </w:tcPr>
          <w:p w:rsidR="00044961" w:rsidRPr="008B2CB3" w:rsidRDefault="00044961" w:rsidP="004240FD">
            <w:pPr>
              <w:tabs>
                <w:tab w:val="left" w:pos="367"/>
                <w:tab w:val="left" w:pos="607"/>
              </w:tabs>
              <w:ind w:right="-108" w:firstLine="0"/>
              <w:jc w:val="center"/>
              <w:rPr>
                <w:szCs w:val="28"/>
              </w:rPr>
            </w:pPr>
            <w:r>
              <w:rPr>
                <w:szCs w:val="28"/>
              </w:rPr>
              <w:t>2 603</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7.1</w:t>
            </w:r>
          </w:p>
        </w:tc>
        <w:tc>
          <w:tcPr>
            <w:tcW w:w="5953" w:type="dxa"/>
          </w:tcPr>
          <w:p w:rsidR="00044961" w:rsidRPr="008B2CB3" w:rsidRDefault="00044961" w:rsidP="004240FD">
            <w:pPr>
              <w:ind w:firstLine="317"/>
              <w:rPr>
                <w:szCs w:val="28"/>
              </w:rPr>
            </w:pPr>
            <w:r w:rsidRPr="008B2CB3">
              <w:rPr>
                <w:szCs w:val="28"/>
              </w:rPr>
              <w:t xml:space="preserve">представлений </w:t>
            </w:r>
          </w:p>
        </w:tc>
        <w:tc>
          <w:tcPr>
            <w:tcW w:w="2126" w:type="dxa"/>
            <w:vAlign w:val="center"/>
          </w:tcPr>
          <w:p w:rsidR="00044961" w:rsidRPr="008B2CB3" w:rsidRDefault="00044961" w:rsidP="004240FD">
            <w:pPr>
              <w:ind w:right="-108" w:firstLine="0"/>
              <w:jc w:val="center"/>
              <w:rPr>
                <w:szCs w:val="28"/>
              </w:rPr>
            </w:pPr>
            <w:r>
              <w:rPr>
                <w:szCs w:val="28"/>
              </w:rPr>
              <w:t>2 454</w:t>
            </w:r>
          </w:p>
        </w:tc>
      </w:tr>
      <w:tr w:rsidR="00044961" w:rsidRPr="008B2CB3" w:rsidTr="004240FD">
        <w:trPr>
          <w:trHeight w:val="371"/>
        </w:trPr>
        <w:tc>
          <w:tcPr>
            <w:tcW w:w="880" w:type="dxa"/>
            <w:vAlign w:val="center"/>
          </w:tcPr>
          <w:p w:rsidR="00044961" w:rsidRPr="008B2CB3" w:rsidRDefault="00044961" w:rsidP="004240FD">
            <w:pPr>
              <w:ind w:firstLine="0"/>
              <w:jc w:val="center"/>
              <w:rPr>
                <w:szCs w:val="28"/>
              </w:rPr>
            </w:pPr>
            <w:r w:rsidRPr="008B2CB3">
              <w:rPr>
                <w:szCs w:val="28"/>
              </w:rPr>
              <w:t>7.2</w:t>
            </w:r>
          </w:p>
        </w:tc>
        <w:tc>
          <w:tcPr>
            <w:tcW w:w="5953" w:type="dxa"/>
          </w:tcPr>
          <w:p w:rsidR="00044961" w:rsidRPr="008B2CB3" w:rsidRDefault="00044961" w:rsidP="004240FD">
            <w:pPr>
              <w:ind w:firstLine="317"/>
              <w:rPr>
                <w:szCs w:val="28"/>
              </w:rPr>
            </w:pPr>
            <w:r w:rsidRPr="008B2CB3">
              <w:rPr>
                <w:szCs w:val="28"/>
              </w:rPr>
              <w:t xml:space="preserve">предписаний </w:t>
            </w:r>
          </w:p>
        </w:tc>
        <w:tc>
          <w:tcPr>
            <w:tcW w:w="2126" w:type="dxa"/>
            <w:vAlign w:val="center"/>
          </w:tcPr>
          <w:p w:rsidR="00044961" w:rsidRPr="008B2CB3" w:rsidRDefault="00044961" w:rsidP="004240FD">
            <w:pPr>
              <w:tabs>
                <w:tab w:val="left" w:pos="727"/>
                <w:tab w:val="left" w:pos="982"/>
              </w:tabs>
              <w:ind w:right="-108" w:firstLine="0"/>
              <w:jc w:val="center"/>
              <w:rPr>
                <w:szCs w:val="28"/>
              </w:rPr>
            </w:pPr>
            <w:r>
              <w:rPr>
                <w:szCs w:val="28"/>
              </w:rPr>
              <w:t>149</w:t>
            </w:r>
          </w:p>
        </w:tc>
      </w:tr>
      <w:tr w:rsidR="00044961" w:rsidRPr="008B2CB3" w:rsidTr="004240FD">
        <w:tc>
          <w:tcPr>
            <w:tcW w:w="880" w:type="dxa"/>
            <w:vAlign w:val="center"/>
          </w:tcPr>
          <w:p w:rsidR="00044961" w:rsidRPr="008B2CB3" w:rsidRDefault="00044961" w:rsidP="004240FD">
            <w:pPr>
              <w:ind w:firstLine="0"/>
              <w:jc w:val="center"/>
              <w:rPr>
                <w:bCs/>
                <w:szCs w:val="28"/>
              </w:rPr>
            </w:pPr>
            <w:r>
              <w:rPr>
                <w:bCs/>
                <w:szCs w:val="28"/>
              </w:rPr>
              <w:t>8</w:t>
            </w:r>
          </w:p>
        </w:tc>
        <w:tc>
          <w:tcPr>
            <w:tcW w:w="5953" w:type="dxa"/>
            <w:shd w:val="clear" w:color="auto" w:fill="FFFFFF" w:themeFill="background1"/>
          </w:tcPr>
          <w:p w:rsidR="00044961" w:rsidRPr="008B2CB3" w:rsidRDefault="00044961" w:rsidP="004240FD">
            <w:pPr>
              <w:ind w:firstLine="317"/>
              <w:rPr>
                <w:szCs w:val="28"/>
              </w:rPr>
            </w:pPr>
            <w:r w:rsidRPr="008B2CB3">
              <w:rPr>
                <w:bCs/>
                <w:szCs w:val="28"/>
              </w:rPr>
              <w:t>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а также от взысканных административных штрафов (</w:t>
            </w:r>
            <w:r>
              <w:rPr>
                <w:szCs w:val="28"/>
              </w:rPr>
              <w:t>тыс.</w:t>
            </w:r>
            <w:r w:rsidRPr="008B2CB3">
              <w:rPr>
                <w:szCs w:val="28"/>
              </w:rPr>
              <w:t xml:space="preserve"> руб.)</w:t>
            </w:r>
          </w:p>
        </w:tc>
        <w:tc>
          <w:tcPr>
            <w:tcW w:w="2126" w:type="dxa"/>
            <w:vAlign w:val="center"/>
          </w:tcPr>
          <w:p w:rsidR="00044961" w:rsidRPr="0044470B" w:rsidRDefault="00044961" w:rsidP="004240FD">
            <w:pPr>
              <w:tabs>
                <w:tab w:val="left" w:pos="727"/>
                <w:tab w:val="left" w:pos="982"/>
              </w:tabs>
              <w:ind w:right="-108" w:firstLine="0"/>
              <w:jc w:val="center"/>
              <w:rPr>
                <w:sz w:val="40"/>
                <w:szCs w:val="40"/>
                <w:highlight w:val="darkMagenta"/>
              </w:rPr>
            </w:pPr>
            <w:r w:rsidRPr="00607BFD">
              <w:rPr>
                <w:szCs w:val="28"/>
              </w:rPr>
              <w:t>19 384 394,9</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lastRenderedPageBreak/>
              <w:t>9</w:t>
            </w:r>
          </w:p>
        </w:tc>
        <w:tc>
          <w:tcPr>
            <w:tcW w:w="5953" w:type="dxa"/>
          </w:tcPr>
          <w:p w:rsidR="00044961" w:rsidRPr="00656C4F" w:rsidRDefault="00044961" w:rsidP="004240FD">
            <w:pPr>
              <w:ind w:firstLine="317"/>
              <w:rPr>
                <w:szCs w:val="28"/>
              </w:rPr>
            </w:pPr>
            <w:r w:rsidRPr="00656C4F">
              <w:rPr>
                <w:szCs w:val="28"/>
              </w:rPr>
              <w:t>Количество направленных уведомлений о применении бюджетных мер принуждения по результатам внутреннего государственного финансового контроля (единиц)</w:t>
            </w:r>
          </w:p>
        </w:tc>
        <w:tc>
          <w:tcPr>
            <w:tcW w:w="2126" w:type="dxa"/>
            <w:shd w:val="clear" w:color="auto" w:fill="FFFFFF" w:themeFill="background1"/>
            <w:vAlign w:val="center"/>
          </w:tcPr>
          <w:p w:rsidR="00044961" w:rsidRPr="00656C4F" w:rsidRDefault="00044961" w:rsidP="004240FD">
            <w:pPr>
              <w:ind w:right="-108" w:firstLine="0"/>
              <w:jc w:val="center"/>
              <w:rPr>
                <w:szCs w:val="28"/>
              </w:rPr>
            </w:pPr>
            <w:r w:rsidRPr="00656C4F">
              <w:rPr>
                <w:szCs w:val="28"/>
              </w:rPr>
              <w:t>10</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10</w:t>
            </w:r>
          </w:p>
        </w:tc>
        <w:tc>
          <w:tcPr>
            <w:tcW w:w="5953" w:type="dxa"/>
          </w:tcPr>
          <w:p w:rsidR="00044961" w:rsidRPr="008B2CB3" w:rsidRDefault="00044961" w:rsidP="004240FD">
            <w:pPr>
              <w:ind w:firstLine="317"/>
              <w:rPr>
                <w:szCs w:val="28"/>
              </w:rPr>
            </w:pPr>
            <w:r w:rsidRPr="008B2CB3">
              <w:rPr>
                <w:szCs w:val="28"/>
              </w:rPr>
              <w:t xml:space="preserve">Передано информации и материалов ревизий и проверок органам прокуратуры и иным правоохранительным органам (единиц) </w:t>
            </w:r>
          </w:p>
        </w:tc>
        <w:tc>
          <w:tcPr>
            <w:tcW w:w="2126" w:type="dxa"/>
            <w:vAlign w:val="center"/>
          </w:tcPr>
          <w:p w:rsidR="00044961" w:rsidRPr="008B2CB3" w:rsidRDefault="00044961" w:rsidP="004240FD">
            <w:pPr>
              <w:ind w:right="-108" w:firstLine="0"/>
              <w:jc w:val="center"/>
              <w:rPr>
                <w:szCs w:val="28"/>
              </w:rPr>
            </w:pPr>
            <w:r>
              <w:rPr>
                <w:szCs w:val="28"/>
              </w:rPr>
              <w:t>2 437</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11</w:t>
            </w:r>
          </w:p>
        </w:tc>
        <w:tc>
          <w:tcPr>
            <w:tcW w:w="5953" w:type="dxa"/>
          </w:tcPr>
          <w:p w:rsidR="00044961" w:rsidRPr="008B2CB3" w:rsidRDefault="00044961" w:rsidP="004240FD">
            <w:pPr>
              <w:ind w:firstLine="317"/>
              <w:rPr>
                <w:szCs w:val="28"/>
              </w:rPr>
            </w:pPr>
            <w:r w:rsidRPr="008B2CB3">
              <w:rPr>
                <w:szCs w:val="28"/>
              </w:rPr>
              <w:t>Возбуждено уголовных дел правоохранительными органами (единиц)</w:t>
            </w:r>
          </w:p>
        </w:tc>
        <w:tc>
          <w:tcPr>
            <w:tcW w:w="2126" w:type="dxa"/>
            <w:vAlign w:val="center"/>
          </w:tcPr>
          <w:p w:rsidR="00044961" w:rsidRPr="008B2CB3" w:rsidRDefault="00044961" w:rsidP="004240FD">
            <w:pPr>
              <w:ind w:right="-108" w:firstLine="0"/>
              <w:jc w:val="center"/>
              <w:rPr>
                <w:szCs w:val="28"/>
              </w:rPr>
            </w:pPr>
            <w:r w:rsidRPr="00F33AC1">
              <w:rPr>
                <w:szCs w:val="28"/>
              </w:rPr>
              <w:t>26</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12</w:t>
            </w:r>
          </w:p>
        </w:tc>
        <w:tc>
          <w:tcPr>
            <w:tcW w:w="5953" w:type="dxa"/>
          </w:tcPr>
          <w:p w:rsidR="00044961" w:rsidRPr="008B2CB3" w:rsidRDefault="00044961" w:rsidP="004240FD">
            <w:pPr>
              <w:ind w:firstLine="317"/>
              <w:rPr>
                <w:szCs w:val="28"/>
              </w:rPr>
            </w:pPr>
            <w:r w:rsidRPr="008B2CB3">
              <w:rPr>
                <w:szCs w:val="28"/>
              </w:rPr>
              <w:t>Составлено протоколов об административных правонарушениях (единиц), из них:</w:t>
            </w:r>
          </w:p>
        </w:tc>
        <w:tc>
          <w:tcPr>
            <w:tcW w:w="2126" w:type="dxa"/>
            <w:vAlign w:val="center"/>
          </w:tcPr>
          <w:p w:rsidR="00044961" w:rsidRPr="008B2CB3" w:rsidRDefault="00044961" w:rsidP="004240FD">
            <w:pPr>
              <w:ind w:right="-108" w:firstLine="0"/>
              <w:jc w:val="center"/>
              <w:rPr>
                <w:szCs w:val="28"/>
              </w:rPr>
            </w:pPr>
            <w:r>
              <w:rPr>
                <w:szCs w:val="28"/>
              </w:rPr>
              <w:t>8 246</w:t>
            </w:r>
          </w:p>
        </w:tc>
      </w:tr>
      <w:tr w:rsidR="00044961" w:rsidRPr="008B2CB3" w:rsidTr="004240FD">
        <w:tc>
          <w:tcPr>
            <w:tcW w:w="880" w:type="dxa"/>
            <w:vAlign w:val="center"/>
          </w:tcPr>
          <w:p w:rsidR="00044961" w:rsidRPr="008B2CB3" w:rsidRDefault="00044961" w:rsidP="004240FD">
            <w:pPr>
              <w:ind w:firstLine="0"/>
              <w:jc w:val="center"/>
              <w:rPr>
                <w:szCs w:val="28"/>
              </w:rPr>
            </w:pPr>
            <w:r w:rsidRPr="008B2CB3">
              <w:rPr>
                <w:szCs w:val="28"/>
              </w:rPr>
              <w:t>12.1</w:t>
            </w:r>
          </w:p>
        </w:tc>
        <w:tc>
          <w:tcPr>
            <w:tcW w:w="5953" w:type="dxa"/>
          </w:tcPr>
          <w:p w:rsidR="00044961" w:rsidRPr="008B2CB3" w:rsidRDefault="00044961" w:rsidP="004240FD">
            <w:pPr>
              <w:ind w:firstLine="317"/>
              <w:rPr>
                <w:szCs w:val="28"/>
              </w:rPr>
            </w:pPr>
            <w:r w:rsidRPr="008B2CB3">
              <w:rPr>
                <w:szCs w:val="28"/>
              </w:rPr>
              <w:t>вынесено постановлений о назначении административного штрафа</w:t>
            </w:r>
            <w:r>
              <w:rPr>
                <w:szCs w:val="28"/>
              </w:rPr>
              <w:t xml:space="preserve">, </w:t>
            </w:r>
            <w:r w:rsidRPr="008B2CB3">
              <w:rPr>
                <w:szCs w:val="28"/>
              </w:rPr>
              <w:t>(единиц)</w:t>
            </w:r>
          </w:p>
        </w:tc>
        <w:tc>
          <w:tcPr>
            <w:tcW w:w="2126" w:type="dxa"/>
            <w:vAlign w:val="center"/>
          </w:tcPr>
          <w:p w:rsidR="00044961" w:rsidRPr="008B2CB3" w:rsidRDefault="00044961" w:rsidP="004240FD">
            <w:pPr>
              <w:ind w:right="-108" w:firstLine="0"/>
              <w:jc w:val="center"/>
              <w:rPr>
                <w:szCs w:val="28"/>
              </w:rPr>
            </w:pPr>
            <w:r>
              <w:rPr>
                <w:szCs w:val="28"/>
              </w:rPr>
              <w:t>2 184</w:t>
            </w:r>
          </w:p>
        </w:tc>
      </w:tr>
    </w:tbl>
    <w:p w:rsidR="00044961" w:rsidRPr="008B2CB3" w:rsidRDefault="00044961" w:rsidP="00044961">
      <w:pPr>
        <w:spacing w:line="240" w:lineRule="auto"/>
        <w:rPr>
          <w:szCs w:val="28"/>
        </w:rPr>
      </w:pPr>
    </w:p>
    <w:p w:rsidR="00044961" w:rsidRPr="008B2CB3" w:rsidRDefault="00044961" w:rsidP="00044961">
      <w:pPr>
        <w:rPr>
          <w:szCs w:val="24"/>
        </w:rPr>
      </w:pPr>
      <w:r>
        <w:rPr>
          <w:szCs w:val="24"/>
        </w:rPr>
        <w:t>В 2022</w:t>
      </w:r>
      <w:r w:rsidRPr="008B2CB3">
        <w:rPr>
          <w:szCs w:val="24"/>
        </w:rPr>
        <w:t xml:space="preserve"> году Федеральное казначейство и его территориальные органы обеспечили осуществление контро</w:t>
      </w:r>
      <w:r>
        <w:rPr>
          <w:szCs w:val="24"/>
        </w:rPr>
        <w:t>ля в финансово-бюджетной сфере.</w:t>
      </w:r>
    </w:p>
    <w:p w:rsidR="00044961" w:rsidRPr="008B2CB3" w:rsidRDefault="00044961" w:rsidP="00044961">
      <w:pPr>
        <w:rPr>
          <w:szCs w:val="24"/>
        </w:rPr>
      </w:pPr>
      <w:r>
        <w:rPr>
          <w:szCs w:val="24"/>
        </w:rPr>
        <w:t>В 2022</w:t>
      </w:r>
      <w:r w:rsidRPr="008B2CB3">
        <w:rPr>
          <w:szCs w:val="24"/>
        </w:rPr>
        <w:t xml:space="preserve"> году проведено:</w:t>
      </w:r>
    </w:p>
    <w:p w:rsidR="00044961" w:rsidRPr="008B2CB3" w:rsidRDefault="00044961" w:rsidP="00044961">
      <w:pPr>
        <w:rPr>
          <w:szCs w:val="24"/>
        </w:rPr>
      </w:pPr>
      <w:r w:rsidRPr="008B2CB3">
        <w:rPr>
          <w:szCs w:val="24"/>
        </w:rPr>
        <w:t>ревизий и выез</w:t>
      </w:r>
      <w:r>
        <w:rPr>
          <w:szCs w:val="24"/>
        </w:rPr>
        <w:t>дных проверок в количестве 2 995</w:t>
      </w:r>
      <w:r w:rsidRPr="008B2CB3">
        <w:rPr>
          <w:szCs w:val="24"/>
        </w:rPr>
        <w:t xml:space="preserve"> ед</w:t>
      </w:r>
      <w:r>
        <w:rPr>
          <w:szCs w:val="24"/>
        </w:rPr>
        <w:t>иниц</w:t>
      </w:r>
      <w:r w:rsidRPr="008B2CB3">
        <w:rPr>
          <w:szCs w:val="24"/>
        </w:rPr>
        <w:t>;</w:t>
      </w:r>
    </w:p>
    <w:p w:rsidR="00044961" w:rsidRPr="008B2CB3" w:rsidRDefault="00044961" w:rsidP="00044961">
      <w:pPr>
        <w:rPr>
          <w:szCs w:val="24"/>
        </w:rPr>
      </w:pPr>
      <w:r w:rsidRPr="008B2CB3">
        <w:rPr>
          <w:szCs w:val="24"/>
        </w:rPr>
        <w:t>камер</w:t>
      </w:r>
      <w:r>
        <w:rPr>
          <w:szCs w:val="24"/>
        </w:rPr>
        <w:t>альных проверок в количестве 50</w:t>
      </w:r>
      <w:r w:rsidRPr="008B2CB3">
        <w:rPr>
          <w:szCs w:val="24"/>
        </w:rPr>
        <w:t xml:space="preserve"> ед</w:t>
      </w:r>
      <w:r>
        <w:rPr>
          <w:szCs w:val="24"/>
        </w:rPr>
        <w:t>иниц</w:t>
      </w:r>
      <w:r w:rsidRPr="008B2CB3">
        <w:rPr>
          <w:szCs w:val="24"/>
        </w:rPr>
        <w:t>;</w:t>
      </w:r>
    </w:p>
    <w:p w:rsidR="00044961" w:rsidRPr="008B2CB3" w:rsidRDefault="00044961" w:rsidP="00044961">
      <w:pPr>
        <w:rPr>
          <w:szCs w:val="24"/>
        </w:rPr>
      </w:pPr>
      <w:r>
        <w:rPr>
          <w:szCs w:val="24"/>
        </w:rPr>
        <w:t>обследований в количестве 51 единицы.</w:t>
      </w:r>
    </w:p>
    <w:p w:rsidR="00044961" w:rsidRDefault="00044961" w:rsidP="00044961">
      <w:pPr>
        <w:shd w:val="clear" w:color="auto" w:fill="FFFFFF" w:themeFill="background1"/>
        <w:rPr>
          <w:i/>
          <w:iCs/>
          <w:szCs w:val="24"/>
        </w:rPr>
      </w:pPr>
      <w:r w:rsidRPr="008B2CB3">
        <w:rPr>
          <w:iCs/>
          <w:szCs w:val="24"/>
        </w:rPr>
        <w:t xml:space="preserve">Информация о количестве и видах контрольных мероприятий, проведенных </w:t>
      </w:r>
      <w:r>
        <w:rPr>
          <w:iCs/>
          <w:szCs w:val="24"/>
        </w:rPr>
        <w:t>в 2022</w:t>
      </w:r>
      <w:r w:rsidRPr="008B2CB3">
        <w:rPr>
          <w:iCs/>
          <w:szCs w:val="24"/>
        </w:rPr>
        <w:t xml:space="preserve"> году, представлена на</w:t>
      </w:r>
      <w:r w:rsidRPr="008B2CB3">
        <w:rPr>
          <w:i/>
          <w:iCs/>
          <w:szCs w:val="24"/>
        </w:rPr>
        <w:t xml:space="preserve"> </w:t>
      </w:r>
      <w:r w:rsidR="004240FD" w:rsidRPr="001547B5">
        <w:rPr>
          <w:iCs/>
          <w:szCs w:val="24"/>
        </w:rPr>
        <w:t>рисунке 15</w:t>
      </w:r>
      <w:r w:rsidRPr="001547B5">
        <w:rPr>
          <w:i/>
          <w:iCs/>
          <w:szCs w:val="24"/>
        </w:rPr>
        <w:t>.</w:t>
      </w:r>
    </w:p>
    <w:p w:rsidR="00A7049F" w:rsidRDefault="00A7049F" w:rsidP="00A7049F">
      <w:pPr>
        <w:shd w:val="clear" w:color="auto" w:fill="FFFFFF" w:themeFill="background1"/>
        <w:ind w:firstLine="0"/>
        <w:rPr>
          <w:i/>
          <w:iCs/>
          <w:szCs w:val="24"/>
        </w:rPr>
      </w:pPr>
      <w:r w:rsidRPr="00A7049F">
        <w:rPr>
          <w:i/>
          <w:iCs/>
          <w:noProof/>
          <w:szCs w:val="24"/>
          <w:lang w:eastAsia="ru-RU"/>
        </w:rPr>
        <w:drawing>
          <wp:inline distT="0" distB="0" distL="0" distR="0" wp14:anchorId="5D131D8B" wp14:editId="416148DE">
            <wp:extent cx="5760085" cy="2896245"/>
            <wp:effectExtent l="0" t="0" r="0" b="0"/>
            <wp:docPr id="9" name="Рисунок 9" descr="C:\Users\3566\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566\Desktop\Безымянный.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60085" cy="2896245"/>
                    </a:xfrm>
                    <a:prstGeom prst="rect">
                      <a:avLst/>
                    </a:prstGeom>
                    <a:noFill/>
                    <a:ln>
                      <a:noFill/>
                    </a:ln>
                  </pic:spPr>
                </pic:pic>
              </a:graphicData>
            </a:graphic>
          </wp:inline>
        </w:drawing>
      </w:r>
    </w:p>
    <w:p w:rsidR="00A7049F" w:rsidRPr="00B55F59" w:rsidRDefault="00A7049F" w:rsidP="00A7049F">
      <w:pPr>
        <w:shd w:val="clear" w:color="auto" w:fill="FFFFFF" w:themeFill="background1"/>
        <w:ind w:firstLine="0"/>
        <w:jc w:val="center"/>
        <w:rPr>
          <w:iCs/>
          <w:szCs w:val="24"/>
        </w:rPr>
      </w:pPr>
      <w:r w:rsidRPr="00B55F59">
        <w:rPr>
          <w:bCs/>
          <w:iCs/>
          <w:szCs w:val="24"/>
        </w:rPr>
        <w:t>Рисунок 15. Результаты контрольной деятельности Федерального казначейства в финансово-бюджетной сфере за 2022 год</w:t>
      </w:r>
    </w:p>
    <w:p w:rsidR="00044961" w:rsidRPr="00A12FC9" w:rsidRDefault="00044961" w:rsidP="00354855">
      <w:pPr>
        <w:pStyle w:val="2"/>
        <w:rPr>
          <w:iCs/>
        </w:rPr>
      </w:pPr>
      <w:r w:rsidRPr="008B2CB3">
        <w:lastRenderedPageBreak/>
        <w:t xml:space="preserve">Структура выявленных нарушений в ходе </w:t>
      </w:r>
      <w:r w:rsidRPr="001547B5">
        <w:t>осуществления</w:t>
      </w:r>
      <w:r w:rsidRPr="008B2CB3">
        <w:t xml:space="preserve"> полномочий по контролю в финансово-бюджетной сфере</w:t>
      </w:r>
    </w:p>
    <w:p w:rsidR="00044961" w:rsidRPr="008B2CB3" w:rsidRDefault="00044961" w:rsidP="00044961">
      <w:pPr>
        <w:shd w:val="clear" w:color="auto" w:fill="FFFFFF" w:themeFill="background1"/>
        <w:rPr>
          <w:szCs w:val="24"/>
        </w:rPr>
      </w:pPr>
      <w:r w:rsidRPr="008B2CB3">
        <w:rPr>
          <w:szCs w:val="24"/>
        </w:rPr>
        <w:t xml:space="preserve">Объем нарушений, выявленных </w:t>
      </w:r>
      <w:r>
        <w:rPr>
          <w:szCs w:val="24"/>
        </w:rPr>
        <w:t>Федеральным казначейством в 2022 году, составил 624 494 653,1</w:t>
      </w:r>
      <w:r w:rsidRPr="008B2CB3">
        <w:rPr>
          <w:szCs w:val="24"/>
        </w:rPr>
        <w:t xml:space="preserve"> тыс. рублей или </w:t>
      </w:r>
      <w:r>
        <w:rPr>
          <w:szCs w:val="24"/>
        </w:rPr>
        <w:t xml:space="preserve">12 </w:t>
      </w:r>
      <w:r w:rsidRPr="00C5082C">
        <w:rPr>
          <w:szCs w:val="24"/>
        </w:rPr>
        <w:t>%</w:t>
      </w:r>
      <w:r w:rsidRPr="008B2CB3">
        <w:rPr>
          <w:szCs w:val="24"/>
        </w:rPr>
        <w:t xml:space="preserve"> от общего объема проверенных средств, в том числе:</w:t>
      </w:r>
    </w:p>
    <w:p w:rsidR="00044961" w:rsidRPr="00656C4F" w:rsidRDefault="00044961" w:rsidP="00044961">
      <w:pPr>
        <w:shd w:val="clear" w:color="auto" w:fill="FFFFFF" w:themeFill="background1"/>
        <w:rPr>
          <w:szCs w:val="24"/>
        </w:rPr>
      </w:pPr>
      <w:r w:rsidRPr="00656C4F">
        <w:rPr>
          <w:szCs w:val="24"/>
        </w:rPr>
        <w:t>нецелевое использование бюджетных средств – 5 </w:t>
      </w:r>
      <w:r>
        <w:rPr>
          <w:szCs w:val="24"/>
        </w:rPr>
        <w:t>682</w:t>
      </w:r>
      <w:r w:rsidRPr="00656C4F">
        <w:rPr>
          <w:szCs w:val="24"/>
        </w:rPr>
        <w:t> </w:t>
      </w:r>
      <w:r>
        <w:rPr>
          <w:szCs w:val="24"/>
        </w:rPr>
        <w:t>319</w:t>
      </w:r>
      <w:r w:rsidRPr="00656C4F">
        <w:rPr>
          <w:szCs w:val="24"/>
        </w:rPr>
        <w:t>,</w:t>
      </w:r>
      <w:r>
        <w:rPr>
          <w:szCs w:val="24"/>
        </w:rPr>
        <w:t>6</w:t>
      </w:r>
      <w:r w:rsidRPr="00656C4F">
        <w:rPr>
          <w:szCs w:val="24"/>
        </w:rPr>
        <w:t xml:space="preserve"> тыс. рублей;</w:t>
      </w:r>
    </w:p>
    <w:p w:rsidR="00044961" w:rsidRPr="00656C4F" w:rsidRDefault="00044961" w:rsidP="00044961">
      <w:pPr>
        <w:shd w:val="clear" w:color="auto" w:fill="FFFFFF" w:themeFill="background1"/>
        <w:rPr>
          <w:szCs w:val="24"/>
        </w:rPr>
      </w:pPr>
      <w:r w:rsidRPr="00656C4F">
        <w:rPr>
          <w:szCs w:val="24"/>
        </w:rPr>
        <w:t>неправомерное использование бюджетных средств – 33 </w:t>
      </w:r>
      <w:r>
        <w:rPr>
          <w:szCs w:val="24"/>
        </w:rPr>
        <w:t>463</w:t>
      </w:r>
      <w:r w:rsidRPr="00656C4F">
        <w:rPr>
          <w:szCs w:val="24"/>
        </w:rPr>
        <w:t> </w:t>
      </w:r>
      <w:r>
        <w:rPr>
          <w:szCs w:val="24"/>
        </w:rPr>
        <w:t>4</w:t>
      </w:r>
      <w:r w:rsidRPr="00656C4F">
        <w:rPr>
          <w:szCs w:val="24"/>
        </w:rPr>
        <w:t>8</w:t>
      </w:r>
      <w:r>
        <w:rPr>
          <w:szCs w:val="24"/>
        </w:rPr>
        <w:t>0</w:t>
      </w:r>
      <w:r w:rsidRPr="00656C4F">
        <w:rPr>
          <w:szCs w:val="24"/>
        </w:rPr>
        <w:t>,</w:t>
      </w:r>
      <w:r>
        <w:rPr>
          <w:szCs w:val="24"/>
        </w:rPr>
        <w:t>9</w:t>
      </w:r>
      <w:r w:rsidRPr="00656C4F">
        <w:rPr>
          <w:szCs w:val="24"/>
        </w:rPr>
        <w:t xml:space="preserve"> тыс. рублей;</w:t>
      </w:r>
    </w:p>
    <w:p w:rsidR="00044961" w:rsidRPr="00656C4F" w:rsidRDefault="00044961" w:rsidP="00044961">
      <w:pPr>
        <w:shd w:val="clear" w:color="auto" w:fill="FFFFFF" w:themeFill="background1"/>
        <w:rPr>
          <w:szCs w:val="24"/>
        </w:rPr>
      </w:pPr>
      <w:r w:rsidRPr="00656C4F">
        <w:rPr>
          <w:szCs w:val="24"/>
        </w:rPr>
        <w:t>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 – 85</w:t>
      </w:r>
      <w:r>
        <w:rPr>
          <w:szCs w:val="24"/>
        </w:rPr>
        <w:t> </w:t>
      </w:r>
      <w:r w:rsidRPr="00656C4F">
        <w:rPr>
          <w:szCs w:val="24"/>
        </w:rPr>
        <w:t>54</w:t>
      </w:r>
      <w:r>
        <w:rPr>
          <w:szCs w:val="24"/>
        </w:rPr>
        <w:t>8 482,9</w:t>
      </w:r>
      <w:r w:rsidRPr="00656C4F">
        <w:rPr>
          <w:szCs w:val="24"/>
        </w:rPr>
        <w:t xml:space="preserve"> тыс. рублей;</w:t>
      </w:r>
    </w:p>
    <w:p w:rsidR="00044961" w:rsidRPr="0071685C" w:rsidRDefault="00044961" w:rsidP="00044961">
      <w:pPr>
        <w:shd w:val="clear" w:color="auto" w:fill="FFFFFF" w:themeFill="background1"/>
        <w:rPr>
          <w:szCs w:val="24"/>
        </w:rPr>
      </w:pPr>
      <w:r w:rsidRPr="00656C4F">
        <w:rPr>
          <w:szCs w:val="24"/>
        </w:rPr>
        <w:t xml:space="preserve">нарушение процедур составления и исполнения бюджета, установленных бюджетным законодательством – </w:t>
      </w:r>
      <w:r w:rsidRPr="0071685C">
        <w:rPr>
          <w:szCs w:val="24"/>
        </w:rPr>
        <w:t>16 275 545,1 тыс. рублей;</w:t>
      </w:r>
    </w:p>
    <w:p w:rsidR="00044961" w:rsidRPr="0071685C" w:rsidRDefault="00044961" w:rsidP="00044961">
      <w:pPr>
        <w:shd w:val="clear" w:color="auto" w:fill="FFFFFF" w:themeFill="background1"/>
        <w:rPr>
          <w:szCs w:val="24"/>
        </w:rPr>
      </w:pPr>
      <w:r w:rsidRPr="0071685C">
        <w:rPr>
          <w:szCs w:val="24"/>
        </w:rPr>
        <w:t xml:space="preserve">нарушение правил ведения бухгалтерского (бюджетного) учета </w:t>
      </w:r>
      <w:r w:rsidRPr="0071685C">
        <w:rPr>
          <w:szCs w:val="24"/>
        </w:rPr>
        <w:br/>
        <w:t>и представления бухгалтерской (бюджетной) отчетности – 72 970 740,5 тыс. рублей;</w:t>
      </w:r>
    </w:p>
    <w:p w:rsidR="00044961" w:rsidRPr="0071685C" w:rsidRDefault="00044961" w:rsidP="00044961">
      <w:pPr>
        <w:shd w:val="clear" w:color="auto" w:fill="FFFFFF" w:themeFill="background1"/>
        <w:rPr>
          <w:szCs w:val="24"/>
        </w:rPr>
      </w:pPr>
      <w:r w:rsidRPr="0071685C">
        <w:rPr>
          <w:szCs w:val="24"/>
        </w:rPr>
        <w:t>нарушение порядка администрирования доходов бюджета – 153 809,6 тыс. рублей;</w:t>
      </w:r>
    </w:p>
    <w:p w:rsidR="00044961" w:rsidRPr="0071685C" w:rsidRDefault="00044961" w:rsidP="00044961">
      <w:pPr>
        <w:shd w:val="clear" w:color="auto" w:fill="FFFFFF" w:themeFill="background1"/>
        <w:rPr>
          <w:szCs w:val="24"/>
        </w:rPr>
      </w:pPr>
      <w:r w:rsidRPr="0071685C">
        <w:rPr>
          <w:szCs w:val="24"/>
        </w:rPr>
        <w:t>нарушение в сфере закупок – 66 448 593,0 тыс. рублей;</w:t>
      </w:r>
    </w:p>
    <w:p w:rsidR="00044961" w:rsidRPr="00656C4F" w:rsidRDefault="00044961" w:rsidP="00044961">
      <w:pPr>
        <w:shd w:val="clear" w:color="auto" w:fill="FFFFFF" w:themeFill="background1"/>
        <w:rPr>
          <w:szCs w:val="24"/>
        </w:rPr>
      </w:pPr>
      <w:r w:rsidRPr="0071685C">
        <w:rPr>
          <w:szCs w:val="24"/>
        </w:rPr>
        <w:t>прочие нарушения – 343 951 681,6 тыс. рублей</w:t>
      </w:r>
      <w:r w:rsidRPr="00656C4F">
        <w:rPr>
          <w:szCs w:val="24"/>
        </w:rPr>
        <w:t>.</w:t>
      </w:r>
    </w:p>
    <w:p w:rsidR="00044961" w:rsidRDefault="00044961" w:rsidP="00044961">
      <w:pPr>
        <w:shd w:val="clear" w:color="auto" w:fill="FFFFFF" w:themeFill="background1"/>
        <w:rPr>
          <w:i/>
          <w:szCs w:val="24"/>
        </w:rPr>
      </w:pPr>
      <w:r w:rsidRPr="00656C4F">
        <w:rPr>
          <w:szCs w:val="24"/>
        </w:rPr>
        <w:t xml:space="preserve">Информация </w:t>
      </w:r>
      <w:r w:rsidRPr="00656C4F">
        <w:rPr>
          <w:iCs/>
          <w:szCs w:val="24"/>
        </w:rPr>
        <w:t xml:space="preserve">о выявленных нарушениях и структуре их видов по </w:t>
      </w:r>
      <w:r w:rsidRPr="001547B5">
        <w:rPr>
          <w:iCs/>
          <w:szCs w:val="24"/>
        </w:rPr>
        <w:t>итогам контрольных мероприятий, проведенных в 2022 году, представлена на</w:t>
      </w:r>
      <w:r w:rsidR="004240FD" w:rsidRPr="001547B5">
        <w:rPr>
          <w:i/>
          <w:iCs/>
          <w:szCs w:val="24"/>
        </w:rPr>
        <w:t xml:space="preserve"> </w:t>
      </w:r>
      <w:r w:rsidR="004240FD" w:rsidRPr="001547B5">
        <w:rPr>
          <w:iCs/>
          <w:szCs w:val="24"/>
        </w:rPr>
        <w:t>рисунке 15</w:t>
      </w:r>
      <w:r w:rsidRPr="001547B5">
        <w:rPr>
          <w:i/>
          <w:iCs/>
          <w:szCs w:val="24"/>
        </w:rPr>
        <w:t>.</w:t>
      </w:r>
    </w:p>
    <w:p w:rsidR="00044961" w:rsidRPr="00A12FC9" w:rsidRDefault="00044961" w:rsidP="00354855">
      <w:pPr>
        <w:pStyle w:val="2"/>
      </w:pPr>
      <w:r w:rsidRPr="00656C4F">
        <w:t xml:space="preserve">Реализация мер, принятых Федеральным </w:t>
      </w:r>
      <w:r w:rsidRPr="001547B5">
        <w:t>казначейством</w:t>
      </w:r>
      <w:r w:rsidRPr="00656C4F">
        <w:t>, территориальными органами Федерального казначейства по результатам осуществления контр</w:t>
      </w:r>
      <w:r w:rsidR="008A0A4E">
        <w:t>оля в финансово-бюджетной сфере</w:t>
      </w:r>
    </w:p>
    <w:p w:rsidR="00044961" w:rsidRPr="00656C4F" w:rsidRDefault="00044961" w:rsidP="00044961">
      <w:pPr>
        <w:shd w:val="clear" w:color="auto" w:fill="FFFFFF" w:themeFill="background1"/>
        <w:rPr>
          <w:szCs w:val="24"/>
        </w:rPr>
      </w:pPr>
      <w:r w:rsidRPr="00656C4F">
        <w:rPr>
          <w:szCs w:val="24"/>
        </w:rPr>
        <w:t>В целях реализации результатов контрольных мероприятий в 2022 году Федеральным казначейством направлено объектам контроля:</w:t>
      </w:r>
    </w:p>
    <w:p w:rsidR="00044961" w:rsidRPr="00656C4F" w:rsidRDefault="00044961" w:rsidP="00044961">
      <w:pPr>
        <w:shd w:val="clear" w:color="auto" w:fill="FFFFFF" w:themeFill="background1"/>
        <w:rPr>
          <w:szCs w:val="24"/>
        </w:rPr>
      </w:pPr>
      <w:r w:rsidRPr="00656C4F">
        <w:rPr>
          <w:szCs w:val="24"/>
        </w:rPr>
        <w:t>представлений 2 4</w:t>
      </w:r>
      <w:r>
        <w:rPr>
          <w:szCs w:val="24"/>
        </w:rPr>
        <w:t>5</w:t>
      </w:r>
      <w:r w:rsidRPr="00656C4F">
        <w:rPr>
          <w:szCs w:val="24"/>
        </w:rPr>
        <w:t>4 ед</w:t>
      </w:r>
      <w:r>
        <w:rPr>
          <w:szCs w:val="24"/>
        </w:rPr>
        <w:t>иницы</w:t>
      </w:r>
      <w:r w:rsidRPr="00656C4F">
        <w:rPr>
          <w:szCs w:val="24"/>
        </w:rPr>
        <w:t xml:space="preserve"> на сумму 78</w:t>
      </w:r>
      <w:r>
        <w:rPr>
          <w:szCs w:val="24"/>
        </w:rPr>
        <w:t>2</w:t>
      </w:r>
      <w:r w:rsidRPr="00656C4F">
        <w:rPr>
          <w:szCs w:val="24"/>
        </w:rPr>
        <w:t> </w:t>
      </w:r>
      <w:r>
        <w:rPr>
          <w:szCs w:val="24"/>
        </w:rPr>
        <w:t>778</w:t>
      </w:r>
      <w:r w:rsidRPr="00656C4F">
        <w:rPr>
          <w:szCs w:val="24"/>
        </w:rPr>
        <w:t> </w:t>
      </w:r>
      <w:r>
        <w:rPr>
          <w:szCs w:val="24"/>
        </w:rPr>
        <w:t>004</w:t>
      </w:r>
      <w:r w:rsidRPr="00656C4F">
        <w:rPr>
          <w:szCs w:val="24"/>
        </w:rPr>
        <w:t>,</w:t>
      </w:r>
      <w:r>
        <w:rPr>
          <w:szCs w:val="24"/>
        </w:rPr>
        <w:t>4</w:t>
      </w:r>
      <w:r w:rsidRPr="00656C4F">
        <w:rPr>
          <w:szCs w:val="24"/>
        </w:rPr>
        <w:t xml:space="preserve"> тыс. рублей; </w:t>
      </w:r>
    </w:p>
    <w:p w:rsidR="00044961" w:rsidRPr="00656C4F" w:rsidRDefault="00044961" w:rsidP="00044961">
      <w:pPr>
        <w:shd w:val="clear" w:color="auto" w:fill="FFFFFF" w:themeFill="background1"/>
        <w:rPr>
          <w:szCs w:val="24"/>
        </w:rPr>
      </w:pPr>
      <w:r w:rsidRPr="00656C4F">
        <w:rPr>
          <w:szCs w:val="24"/>
        </w:rPr>
        <w:t>предписаний 14</w:t>
      </w:r>
      <w:r>
        <w:rPr>
          <w:szCs w:val="24"/>
        </w:rPr>
        <w:t>9</w:t>
      </w:r>
      <w:r w:rsidRPr="00656C4F">
        <w:rPr>
          <w:szCs w:val="24"/>
        </w:rPr>
        <w:t xml:space="preserve"> ед</w:t>
      </w:r>
      <w:r>
        <w:rPr>
          <w:szCs w:val="24"/>
        </w:rPr>
        <w:t>иниц</w:t>
      </w:r>
      <w:r w:rsidRPr="00656C4F">
        <w:rPr>
          <w:szCs w:val="24"/>
        </w:rPr>
        <w:t xml:space="preserve"> на сумму </w:t>
      </w:r>
      <w:r>
        <w:rPr>
          <w:szCs w:val="24"/>
        </w:rPr>
        <w:t>5</w:t>
      </w:r>
      <w:r w:rsidRPr="00656C4F">
        <w:rPr>
          <w:szCs w:val="24"/>
        </w:rPr>
        <w:t> </w:t>
      </w:r>
      <w:r>
        <w:rPr>
          <w:szCs w:val="24"/>
        </w:rPr>
        <w:t>693 951,</w:t>
      </w:r>
      <w:r w:rsidRPr="00656C4F">
        <w:rPr>
          <w:szCs w:val="24"/>
        </w:rPr>
        <w:t xml:space="preserve">2 тыс. рублей. </w:t>
      </w:r>
    </w:p>
    <w:p w:rsidR="00044961" w:rsidRPr="00656C4F" w:rsidRDefault="00044961" w:rsidP="00044961">
      <w:pPr>
        <w:shd w:val="clear" w:color="auto" w:fill="FFFFFF" w:themeFill="background1"/>
        <w:rPr>
          <w:szCs w:val="24"/>
        </w:rPr>
      </w:pPr>
      <w:r w:rsidRPr="00656C4F">
        <w:rPr>
          <w:szCs w:val="24"/>
        </w:rPr>
        <w:t>Объектами контроля в 2022</w:t>
      </w:r>
      <w:r>
        <w:rPr>
          <w:szCs w:val="24"/>
        </w:rPr>
        <w:t xml:space="preserve"> </w:t>
      </w:r>
      <w:r w:rsidRPr="00656C4F">
        <w:rPr>
          <w:szCs w:val="24"/>
        </w:rPr>
        <w:t>году исполнено 1</w:t>
      </w:r>
      <w:r>
        <w:rPr>
          <w:szCs w:val="24"/>
        </w:rPr>
        <w:t> </w:t>
      </w:r>
      <w:r w:rsidRPr="00656C4F">
        <w:rPr>
          <w:szCs w:val="24"/>
        </w:rPr>
        <w:t>8</w:t>
      </w:r>
      <w:r>
        <w:rPr>
          <w:szCs w:val="24"/>
        </w:rPr>
        <w:t>46</w:t>
      </w:r>
      <w:r w:rsidRPr="00656C4F">
        <w:rPr>
          <w:szCs w:val="24"/>
        </w:rPr>
        <w:t xml:space="preserve"> ед</w:t>
      </w:r>
      <w:r>
        <w:rPr>
          <w:szCs w:val="24"/>
        </w:rPr>
        <w:t>иниц</w:t>
      </w:r>
      <w:r w:rsidRPr="00656C4F">
        <w:rPr>
          <w:szCs w:val="24"/>
        </w:rPr>
        <w:t xml:space="preserve"> представлений на сумму нарушений </w:t>
      </w:r>
      <w:r>
        <w:rPr>
          <w:szCs w:val="24"/>
        </w:rPr>
        <w:t>306</w:t>
      </w:r>
      <w:r w:rsidRPr="00656C4F">
        <w:rPr>
          <w:szCs w:val="24"/>
        </w:rPr>
        <w:t> </w:t>
      </w:r>
      <w:r>
        <w:rPr>
          <w:szCs w:val="24"/>
        </w:rPr>
        <w:t>622</w:t>
      </w:r>
      <w:r w:rsidRPr="00656C4F">
        <w:rPr>
          <w:szCs w:val="24"/>
        </w:rPr>
        <w:t> </w:t>
      </w:r>
      <w:r>
        <w:rPr>
          <w:szCs w:val="24"/>
        </w:rPr>
        <w:t>235</w:t>
      </w:r>
      <w:r w:rsidRPr="00656C4F">
        <w:rPr>
          <w:szCs w:val="24"/>
        </w:rPr>
        <w:t>,</w:t>
      </w:r>
      <w:r>
        <w:rPr>
          <w:szCs w:val="24"/>
        </w:rPr>
        <w:t>1</w:t>
      </w:r>
      <w:r w:rsidRPr="00656C4F">
        <w:rPr>
          <w:szCs w:val="24"/>
        </w:rPr>
        <w:t xml:space="preserve"> тыс. рублей и 9</w:t>
      </w:r>
      <w:r>
        <w:rPr>
          <w:szCs w:val="24"/>
        </w:rPr>
        <w:t>7</w:t>
      </w:r>
      <w:r w:rsidRPr="00656C4F">
        <w:rPr>
          <w:szCs w:val="24"/>
        </w:rPr>
        <w:t xml:space="preserve"> предписани</w:t>
      </w:r>
      <w:r>
        <w:rPr>
          <w:szCs w:val="24"/>
        </w:rPr>
        <w:t>й</w:t>
      </w:r>
      <w:r w:rsidRPr="00656C4F">
        <w:rPr>
          <w:szCs w:val="24"/>
        </w:rPr>
        <w:t xml:space="preserve"> на сумму 4</w:t>
      </w:r>
      <w:r>
        <w:rPr>
          <w:szCs w:val="24"/>
        </w:rPr>
        <w:t>20</w:t>
      </w:r>
      <w:r w:rsidRPr="00656C4F">
        <w:rPr>
          <w:szCs w:val="24"/>
        </w:rPr>
        <w:t> </w:t>
      </w:r>
      <w:r>
        <w:rPr>
          <w:szCs w:val="24"/>
        </w:rPr>
        <w:t>649</w:t>
      </w:r>
      <w:r w:rsidRPr="00656C4F">
        <w:rPr>
          <w:szCs w:val="24"/>
        </w:rPr>
        <w:t>,</w:t>
      </w:r>
      <w:r>
        <w:rPr>
          <w:szCs w:val="24"/>
        </w:rPr>
        <w:t>0 тыс. рублей.</w:t>
      </w:r>
    </w:p>
    <w:p w:rsidR="00044961" w:rsidRPr="00C5082C" w:rsidRDefault="00044961" w:rsidP="00044961">
      <w:pPr>
        <w:shd w:val="clear" w:color="auto" w:fill="FFFFFF" w:themeFill="background1"/>
        <w:rPr>
          <w:szCs w:val="24"/>
        </w:rPr>
      </w:pPr>
      <w:r w:rsidRPr="00C5082C">
        <w:rPr>
          <w:szCs w:val="24"/>
        </w:rPr>
        <w:t xml:space="preserve">В Министерство финансов Российской Федерации Федеральным казначейством в 2022 году направлено 10 уведомлений о применении бюджетных мер принуждения, содержащих основания для применения предусмотренных Бюджетным кодексом Российской Федерации </w:t>
      </w:r>
      <w:r w:rsidRPr="00C5082C">
        <w:rPr>
          <w:szCs w:val="24"/>
        </w:rPr>
        <w:lastRenderedPageBreak/>
        <w:t>бюджетных мер принуждения (далее – уведомление), на сумму 2</w:t>
      </w:r>
      <w:r>
        <w:rPr>
          <w:szCs w:val="24"/>
        </w:rPr>
        <w:t> </w:t>
      </w:r>
      <w:r w:rsidRPr="00C5082C">
        <w:rPr>
          <w:szCs w:val="24"/>
        </w:rPr>
        <w:t>132</w:t>
      </w:r>
      <w:r>
        <w:rPr>
          <w:szCs w:val="24"/>
        </w:rPr>
        <w:t xml:space="preserve"> 493,6 </w:t>
      </w:r>
      <w:r w:rsidRPr="00C5082C">
        <w:rPr>
          <w:szCs w:val="24"/>
        </w:rPr>
        <w:t>тыс. рублей.</w:t>
      </w:r>
    </w:p>
    <w:p w:rsidR="00044961" w:rsidRPr="008B2CB3" w:rsidRDefault="00044961" w:rsidP="00044961">
      <w:pPr>
        <w:shd w:val="clear" w:color="auto" w:fill="FFFFFF" w:themeFill="background1"/>
        <w:rPr>
          <w:szCs w:val="24"/>
        </w:rPr>
      </w:pPr>
      <w:r w:rsidRPr="00C5082C">
        <w:rPr>
          <w:szCs w:val="24"/>
        </w:rPr>
        <w:t xml:space="preserve">По </w:t>
      </w:r>
      <w:r>
        <w:rPr>
          <w:szCs w:val="24"/>
        </w:rPr>
        <w:t>8</w:t>
      </w:r>
      <w:r w:rsidRPr="00C5082C">
        <w:rPr>
          <w:szCs w:val="24"/>
        </w:rPr>
        <w:t xml:space="preserve"> направленным уведомлениям</w:t>
      </w:r>
      <w:r>
        <w:rPr>
          <w:szCs w:val="24"/>
        </w:rPr>
        <w:t xml:space="preserve"> (по двум уведомлениям</w:t>
      </w:r>
      <w:r w:rsidRPr="00C5082C">
        <w:rPr>
          <w:szCs w:val="24"/>
        </w:rPr>
        <w:t xml:space="preserve"> </w:t>
      </w:r>
      <w:r w:rsidRPr="00656C4F">
        <w:rPr>
          <w:szCs w:val="24"/>
        </w:rPr>
        <w:t>–</w:t>
      </w:r>
      <w:r>
        <w:rPr>
          <w:szCs w:val="24"/>
        </w:rPr>
        <w:t xml:space="preserve"> </w:t>
      </w:r>
      <w:r w:rsidR="0092758B">
        <w:rPr>
          <w:szCs w:val="24"/>
        </w:rPr>
        <w:t>отказ</w:t>
      </w:r>
      <w:r w:rsidRPr="00C5082C">
        <w:rPr>
          <w:szCs w:val="24"/>
        </w:rPr>
        <w:t>) Министерством финансов Российской Федерации приняты решения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на общую сумму 1</w:t>
      </w:r>
      <w:r>
        <w:rPr>
          <w:szCs w:val="24"/>
        </w:rPr>
        <w:t> </w:t>
      </w:r>
      <w:r w:rsidRPr="00C5082C">
        <w:rPr>
          <w:szCs w:val="24"/>
        </w:rPr>
        <w:t>683</w:t>
      </w:r>
      <w:r>
        <w:rPr>
          <w:szCs w:val="24"/>
        </w:rPr>
        <w:t> 810</w:t>
      </w:r>
      <w:r w:rsidRPr="00C5082C">
        <w:rPr>
          <w:szCs w:val="24"/>
        </w:rPr>
        <w:t>,</w:t>
      </w:r>
      <w:r>
        <w:rPr>
          <w:szCs w:val="24"/>
        </w:rPr>
        <w:t>9</w:t>
      </w:r>
      <w:r w:rsidRPr="00C5082C">
        <w:rPr>
          <w:szCs w:val="24"/>
        </w:rPr>
        <w:t xml:space="preserve"> тыс. руб</w:t>
      </w:r>
      <w:r>
        <w:rPr>
          <w:szCs w:val="24"/>
        </w:rPr>
        <w:t>лей</w:t>
      </w:r>
      <w:r w:rsidRPr="00C5082C">
        <w:rPr>
          <w:szCs w:val="24"/>
        </w:rPr>
        <w:t>.</w:t>
      </w:r>
    </w:p>
    <w:p w:rsidR="00044961" w:rsidRPr="00C5082C" w:rsidRDefault="00044961" w:rsidP="00044961">
      <w:pPr>
        <w:shd w:val="clear" w:color="auto" w:fill="FFFFFF" w:themeFill="background1"/>
        <w:rPr>
          <w:szCs w:val="24"/>
        </w:rPr>
      </w:pPr>
      <w:r w:rsidRPr="00C5082C">
        <w:rPr>
          <w:szCs w:val="24"/>
        </w:rPr>
        <w:t>На основании Кодекса Российской Федерации об административных правонарушениях в 2022 году Федеральным казначейством составлено</w:t>
      </w:r>
      <w:r w:rsidRPr="00C5082C">
        <w:rPr>
          <w:szCs w:val="24"/>
        </w:rPr>
        <w:br/>
        <w:t>8</w:t>
      </w:r>
      <w:r>
        <w:rPr>
          <w:szCs w:val="24"/>
        </w:rPr>
        <w:t> </w:t>
      </w:r>
      <w:r w:rsidRPr="00C5082C">
        <w:rPr>
          <w:szCs w:val="24"/>
        </w:rPr>
        <w:t>24</w:t>
      </w:r>
      <w:r>
        <w:rPr>
          <w:szCs w:val="24"/>
        </w:rPr>
        <w:t>6</w:t>
      </w:r>
      <w:r w:rsidRPr="00C5082C">
        <w:rPr>
          <w:szCs w:val="24"/>
        </w:rPr>
        <w:t xml:space="preserve"> протокол</w:t>
      </w:r>
      <w:r>
        <w:rPr>
          <w:szCs w:val="24"/>
        </w:rPr>
        <w:t>ов</w:t>
      </w:r>
      <w:r w:rsidRPr="00C5082C">
        <w:rPr>
          <w:szCs w:val="24"/>
        </w:rPr>
        <w:t xml:space="preserve"> об административных правонарушениях.</w:t>
      </w:r>
    </w:p>
    <w:p w:rsidR="00044961" w:rsidRPr="00C5082C" w:rsidRDefault="00044961" w:rsidP="00044961">
      <w:pPr>
        <w:shd w:val="clear" w:color="auto" w:fill="FFFFFF" w:themeFill="background1"/>
        <w:rPr>
          <w:szCs w:val="24"/>
        </w:rPr>
      </w:pPr>
      <w:r w:rsidRPr="00C5082C">
        <w:rPr>
          <w:szCs w:val="24"/>
        </w:rPr>
        <w:t>По составленным протоколам Федеральным казначейством вынесено</w:t>
      </w:r>
      <w:r>
        <w:rPr>
          <w:szCs w:val="24"/>
        </w:rPr>
        <w:t xml:space="preserve"> </w:t>
      </w:r>
      <w:r w:rsidRPr="00C5082C">
        <w:rPr>
          <w:szCs w:val="24"/>
        </w:rPr>
        <w:t>2</w:t>
      </w:r>
      <w:r>
        <w:rPr>
          <w:szCs w:val="24"/>
        </w:rPr>
        <w:t> </w:t>
      </w:r>
      <w:r w:rsidRPr="00C5082C">
        <w:rPr>
          <w:szCs w:val="24"/>
        </w:rPr>
        <w:t>1</w:t>
      </w:r>
      <w:r>
        <w:rPr>
          <w:szCs w:val="24"/>
        </w:rPr>
        <w:t>84</w:t>
      </w:r>
      <w:r w:rsidRPr="00C5082C">
        <w:rPr>
          <w:szCs w:val="24"/>
        </w:rPr>
        <w:t xml:space="preserve"> постановлени</w:t>
      </w:r>
      <w:r>
        <w:rPr>
          <w:szCs w:val="24"/>
        </w:rPr>
        <w:t>я</w:t>
      </w:r>
      <w:r w:rsidRPr="00C5082C">
        <w:rPr>
          <w:szCs w:val="24"/>
        </w:rPr>
        <w:t xml:space="preserve"> о назначении административного наказания</w:t>
      </w:r>
      <w:r>
        <w:rPr>
          <w:szCs w:val="24"/>
        </w:rPr>
        <w:t>.</w:t>
      </w:r>
      <w:r w:rsidRPr="00C5082C">
        <w:rPr>
          <w:szCs w:val="24"/>
        </w:rPr>
        <w:t xml:space="preserve"> </w:t>
      </w:r>
      <w:r>
        <w:rPr>
          <w:szCs w:val="24"/>
        </w:rPr>
        <w:t>Начислено</w:t>
      </w:r>
      <w:r w:rsidRPr="00C5082C">
        <w:rPr>
          <w:szCs w:val="24"/>
        </w:rPr>
        <w:t xml:space="preserve"> административных штрафов на сумму </w:t>
      </w:r>
      <w:r>
        <w:rPr>
          <w:szCs w:val="24"/>
        </w:rPr>
        <w:t>64</w:t>
      </w:r>
      <w:r w:rsidRPr="00C5082C">
        <w:rPr>
          <w:szCs w:val="24"/>
        </w:rPr>
        <w:t> </w:t>
      </w:r>
      <w:r>
        <w:rPr>
          <w:szCs w:val="24"/>
        </w:rPr>
        <w:t>564</w:t>
      </w:r>
      <w:r w:rsidRPr="00C5082C">
        <w:rPr>
          <w:szCs w:val="24"/>
        </w:rPr>
        <w:t>,2 тыс. рублей.</w:t>
      </w:r>
    </w:p>
    <w:p w:rsidR="00044961" w:rsidRPr="00D971CA" w:rsidRDefault="00044961" w:rsidP="00044961">
      <w:pPr>
        <w:autoSpaceDE w:val="0"/>
        <w:autoSpaceDN w:val="0"/>
        <w:adjustRightInd w:val="0"/>
        <w:rPr>
          <w:bCs/>
          <w:szCs w:val="28"/>
        </w:rPr>
      </w:pPr>
      <w:r w:rsidRPr="00D971CA">
        <w:rPr>
          <w:bCs/>
          <w:szCs w:val="28"/>
        </w:rPr>
        <w:t>В условиях серьезных бюджетных ограничений в 2022 году важным фактором стало возмещение в бюджеты бюджетной системы Российской Федерации денежных средств. Общая сумма возмещенных объектами контроля средств по уведомлениям, предписаниям и представлениям, в</w:t>
      </w:r>
      <w:r>
        <w:rPr>
          <w:bCs/>
          <w:szCs w:val="28"/>
        </w:rPr>
        <w:t xml:space="preserve"> </w:t>
      </w:r>
      <w:r w:rsidRPr="00D971CA">
        <w:rPr>
          <w:bCs/>
          <w:szCs w:val="28"/>
        </w:rPr>
        <w:t>добровольном порядке, а также от взысканных административных штрафов составила 19 496 497,1 тыс. рублей, в том числе:</w:t>
      </w:r>
    </w:p>
    <w:p w:rsidR="00044961" w:rsidRPr="00D971CA" w:rsidRDefault="00044961" w:rsidP="00044961">
      <w:pPr>
        <w:rPr>
          <w:bCs/>
          <w:szCs w:val="28"/>
        </w:rPr>
      </w:pPr>
      <w:r w:rsidRPr="00D971CA">
        <w:rPr>
          <w:bCs/>
          <w:szCs w:val="28"/>
        </w:rPr>
        <w:t>по предписаниям и представлениям, а также в добровольном порядке – 2 362 742,3 тыс. рублей, в том числе по средствам федерального бюджета и средствам, полученным из федерального бюджета – 2 250 640,2 тыс. рублей;</w:t>
      </w:r>
    </w:p>
    <w:p w:rsidR="00044961" w:rsidRPr="00D971CA" w:rsidRDefault="00044961" w:rsidP="00044961">
      <w:pPr>
        <w:rPr>
          <w:bCs/>
          <w:szCs w:val="28"/>
        </w:rPr>
      </w:pPr>
      <w:r w:rsidRPr="00D971CA">
        <w:rPr>
          <w:bCs/>
          <w:szCs w:val="28"/>
        </w:rPr>
        <w:t>по уведомлениям о</w:t>
      </w:r>
      <w:r w:rsidRPr="00D971CA">
        <w:rPr>
          <w:szCs w:val="28"/>
        </w:rPr>
        <w:t xml:space="preserve"> применении бюджетных мер принуждения</w:t>
      </w:r>
      <w:r w:rsidRPr="00D971CA">
        <w:rPr>
          <w:bCs/>
          <w:szCs w:val="28"/>
        </w:rPr>
        <w:t xml:space="preserve">, в том числе предыдущих периодов </w:t>
      </w:r>
      <w:r w:rsidRPr="00D971CA">
        <w:rPr>
          <w:szCs w:val="28"/>
          <w:lang w:eastAsia="ru-RU"/>
        </w:rPr>
        <w:t>–</w:t>
      </w:r>
      <w:r w:rsidRPr="00D971CA">
        <w:rPr>
          <w:bCs/>
          <w:szCs w:val="28"/>
        </w:rPr>
        <w:t xml:space="preserve"> </w:t>
      </w:r>
      <w:r w:rsidRPr="00D971CA">
        <w:rPr>
          <w:szCs w:val="28"/>
          <w:lang w:eastAsia="ru-RU"/>
        </w:rPr>
        <w:t xml:space="preserve">17 113 499,1 </w:t>
      </w:r>
      <w:r w:rsidRPr="00D971CA">
        <w:rPr>
          <w:szCs w:val="28"/>
        </w:rPr>
        <w:t xml:space="preserve">тыс. </w:t>
      </w:r>
      <w:r w:rsidRPr="00D971CA">
        <w:rPr>
          <w:bCs/>
          <w:szCs w:val="28"/>
        </w:rPr>
        <w:t>рублей;</w:t>
      </w:r>
    </w:p>
    <w:p w:rsidR="00044961" w:rsidRPr="00D971CA" w:rsidRDefault="00044961" w:rsidP="00044961">
      <w:pPr>
        <w:rPr>
          <w:rFonts w:eastAsia="Times New Roman"/>
          <w:szCs w:val="28"/>
          <w:lang w:eastAsia="ru-RU"/>
        </w:rPr>
      </w:pPr>
      <w:r w:rsidRPr="00D971CA">
        <w:rPr>
          <w:rFonts w:eastAsia="Times New Roman"/>
          <w:szCs w:val="28"/>
          <w:lang w:eastAsia="ru-RU"/>
        </w:rPr>
        <w:t>по постановлениям о назначении административных наказаний (наложении административных штрафов) – 20 255,7 тыс. рублей.</w:t>
      </w:r>
    </w:p>
    <w:p w:rsidR="00044961" w:rsidRPr="00C5082C" w:rsidRDefault="00044961" w:rsidP="00044961">
      <w:pPr>
        <w:shd w:val="clear" w:color="auto" w:fill="FFFFFF" w:themeFill="background1"/>
        <w:rPr>
          <w:szCs w:val="24"/>
        </w:rPr>
      </w:pPr>
      <w:r w:rsidRPr="00D971CA">
        <w:rPr>
          <w:szCs w:val="28"/>
        </w:rPr>
        <w:t>Федеральным казначейством в 2022 году передано органам прокуратуры и иным правоохранительным органам</w:t>
      </w:r>
      <w:r w:rsidRPr="00C5082C">
        <w:rPr>
          <w:szCs w:val="24"/>
        </w:rPr>
        <w:t xml:space="preserve"> 2</w:t>
      </w:r>
      <w:r>
        <w:rPr>
          <w:szCs w:val="24"/>
        </w:rPr>
        <w:t> </w:t>
      </w:r>
      <w:r w:rsidRPr="00C5082C">
        <w:rPr>
          <w:szCs w:val="24"/>
        </w:rPr>
        <w:t>4</w:t>
      </w:r>
      <w:r>
        <w:rPr>
          <w:szCs w:val="24"/>
        </w:rPr>
        <w:t>37</w:t>
      </w:r>
      <w:r w:rsidRPr="00C5082C">
        <w:rPr>
          <w:szCs w:val="24"/>
        </w:rPr>
        <w:t xml:space="preserve"> ед</w:t>
      </w:r>
      <w:r>
        <w:rPr>
          <w:szCs w:val="24"/>
        </w:rPr>
        <w:t>иниц</w:t>
      </w:r>
      <w:r w:rsidRPr="00C5082C">
        <w:rPr>
          <w:szCs w:val="24"/>
        </w:rPr>
        <w:t xml:space="preserve"> информации и материалов ревизий и проверок, содержащих установленные данные об обстоятельствах, указывающих на признаки правонарушений. </w:t>
      </w:r>
    </w:p>
    <w:p w:rsidR="00044961" w:rsidRPr="00DE2268" w:rsidRDefault="00044961" w:rsidP="00044961">
      <w:pPr>
        <w:shd w:val="clear" w:color="auto" w:fill="FFFFFF" w:themeFill="background1"/>
        <w:rPr>
          <w:szCs w:val="24"/>
        </w:rPr>
      </w:pPr>
      <w:r w:rsidRPr="00C5082C">
        <w:rPr>
          <w:szCs w:val="24"/>
        </w:rPr>
        <w:t>По переданным Федеральным казначейством информации и материалам контрольных мероприятий органами прокуратуры, правоохранительными органами</w:t>
      </w:r>
      <w:r>
        <w:rPr>
          <w:szCs w:val="24"/>
        </w:rPr>
        <w:t xml:space="preserve"> </w:t>
      </w:r>
      <w:r w:rsidRPr="00C5082C">
        <w:rPr>
          <w:szCs w:val="24"/>
        </w:rPr>
        <w:t>возбуждено 26 уголовных дел.</w:t>
      </w:r>
    </w:p>
    <w:p w:rsidR="002C47EA" w:rsidRPr="00494F8A" w:rsidRDefault="002C47EA" w:rsidP="00354855">
      <w:pPr>
        <w:pStyle w:val="2"/>
      </w:pPr>
      <w:r w:rsidRPr="00494F8A">
        <w:lastRenderedPageBreak/>
        <w:t xml:space="preserve">Работа контрольных комиссий Федерального </w:t>
      </w:r>
      <w:r w:rsidRPr="001547B5">
        <w:t>казначейства</w:t>
      </w:r>
      <w:r w:rsidRPr="00494F8A">
        <w:t xml:space="preserve"> и территориальных органов Федерального казначейства.</w:t>
      </w:r>
    </w:p>
    <w:p w:rsidR="002C47EA" w:rsidRPr="00494F8A" w:rsidRDefault="002C47EA" w:rsidP="00E04CC1">
      <w:pPr>
        <w:shd w:val="clear" w:color="auto" w:fill="FFFFFF"/>
        <w:rPr>
          <w:szCs w:val="24"/>
        </w:rPr>
      </w:pPr>
      <w:r w:rsidRPr="00494F8A">
        <w:rPr>
          <w:szCs w:val="24"/>
        </w:rPr>
        <w:t>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проводимых Федеральным казначейством в рамках полномочий по контролю в финансово-бюджетной сфере, в том числе проведенных ТОФК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Федерации, и выработка предложений для принятия руководителем (заместителем руководителя) Федерального казначейства соответствующих решений.</w:t>
      </w:r>
    </w:p>
    <w:p w:rsidR="002C47EA" w:rsidRPr="00494F8A" w:rsidRDefault="002C47EA" w:rsidP="00E04CC1">
      <w:pPr>
        <w:shd w:val="clear" w:color="auto" w:fill="FFFFFF"/>
        <w:rPr>
          <w:szCs w:val="24"/>
        </w:rPr>
      </w:pPr>
      <w:r w:rsidRPr="00494F8A">
        <w:rPr>
          <w:szCs w:val="24"/>
        </w:rPr>
        <w:t>В работе Контрольной комиссии Федерального казначейства в 2022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контрольных мероприятий и практически исключило оспаривание предписаний, представлений Федерального казначейства.</w:t>
      </w:r>
    </w:p>
    <w:p w:rsidR="002C47EA" w:rsidRPr="00494F8A" w:rsidRDefault="002C47EA" w:rsidP="00E04CC1">
      <w:pPr>
        <w:shd w:val="clear" w:color="auto" w:fill="FFFFFF"/>
        <w:rPr>
          <w:szCs w:val="24"/>
        </w:rPr>
      </w:pPr>
      <w:r w:rsidRPr="00494F8A">
        <w:rPr>
          <w:szCs w:val="24"/>
        </w:rPr>
        <w:t>В 2022 году состоялось 24 заседания Контрольной комиссии Федерального казначейства, а также совещаний у руководства Федерального казначейства, на которых были рассмотрены результаты 71 контрольного мероприятия, в том числе:</w:t>
      </w:r>
    </w:p>
    <w:p w:rsidR="002C47EA" w:rsidRPr="00494F8A" w:rsidRDefault="002C47EA" w:rsidP="00E04CC1">
      <w:pPr>
        <w:shd w:val="clear" w:color="auto" w:fill="FFFFFF"/>
        <w:rPr>
          <w:szCs w:val="24"/>
        </w:rPr>
      </w:pPr>
      <w:r w:rsidRPr="00494F8A">
        <w:rPr>
          <w:szCs w:val="24"/>
        </w:rPr>
        <w:t>47 плановых контрольных мероприятия;</w:t>
      </w:r>
    </w:p>
    <w:p w:rsidR="002C47EA" w:rsidRPr="00494F8A" w:rsidRDefault="002C47EA" w:rsidP="00E04CC1">
      <w:pPr>
        <w:shd w:val="clear" w:color="auto" w:fill="FFFFFF"/>
        <w:rPr>
          <w:szCs w:val="24"/>
        </w:rPr>
      </w:pPr>
      <w:r w:rsidRPr="00494F8A">
        <w:rPr>
          <w:szCs w:val="24"/>
        </w:rPr>
        <w:t>24 внеплановых контрольных мероприятий.</w:t>
      </w:r>
    </w:p>
    <w:p w:rsidR="002C47EA" w:rsidRPr="00494F8A" w:rsidRDefault="002C47EA" w:rsidP="00E04CC1">
      <w:pPr>
        <w:shd w:val="clear" w:color="auto" w:fill="FFFFFF"/>
        <w:rPr>
          <w:szCs w:val="24"/>
        </w:rPr>
      </w:pPr>
      <w:r w:rsidRPr="00494F8A">
        <w:rPr>
          <w:szCs w:val="24"/>
        </w:rPr>
        <w:t xml:space="preserve">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видеоконференцсвязи, к участию в заседаниях Контрольной комиссии Федерального казначейства привлекалось руководство управлений Федерального казначейства по субъектам Российской Федерации, руководители проверочных групп, приглашались представители объектов контроля. </w:t>
      </w:r>
    </w:p>
    <w:p w:rsidR="002C47EA" w:rsidRPr="00494F8A" w:rsidRDefault="002C47EA" w:rsidP="00E04CC1">
      <w:pPr>
        <w:rPr>
          <w:szCs w:val="24"/>
        </w:rPr>
      </w:pPr>
      <w:r w:rsidRPr="00494F8A">
        <w:rPr>
          <w:szCs w:val="24"/>
        </w:rPr>
        <w:t>Контрольными комиссиями ТОФК в 2022 году было проведено 1 421 заседание.</w:t>
      </w:r>
    </w:p>
    <w:p w:rsidR="002C47EA" w:rsidRPr="00494F8A" w:rsidRDefault="002C47EA" w:rsidP="00E04CC1">
      <w:pPr>
        <w:rPr>
          <w:szCs w:val="24"/>
        </w:rPr>
      </w:pPr>
      <w:r w:rsidRPr="00494F8A">
        <w:rPr>
          <w:szCs w:val="24"/>
        </w:rPr>
        <w:t xml:space="preserve">По итогам рассмотрения результатов контрольных мероприятий на заседаниях контрольных комиссий Федерального казначейства, совещаний </w:t>
      </w:r>
      <w:r w:rsidRPr="00494F8A">
        <w:rPr>
          <w:szCs w:val="24"/>
        </w:rPr>
        <w:lastRenderedPageBreak/>
        <w:t>у руководства Федерального казначейства и управлений Федерального казначейства по субъектам Российской Федерации вырабатывались следующие предложения:</w:t>
      </w:r>
    </w:p>
    <w:p w:rsidR="002C47EA" w:rsidRPr="00494F8A" w:rsidRDefault="002C47EA" w:rsidP="00E04CC1">
      <w:pPr>
        <w:shd w:val="clear" w:color="auto" w:fill="FFFFFF"/>
        <w:rPr>
          <w:szCs w:val="24"/>
        </w:rPr>
      </w:pPr>
      <w:r w:rsidRPr="00494F8A">
        <w:rPr>
          <w:szCs w:val="24"/>
        </w:rPr>
        <w:t>о направлении объекту контроля предписания и (или) представления и (или),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2C47EA" w:rsidRPr="00494F8A" w:rsidRDefault="002C47EA" w:rsidP="00E04CC1">
      <w:pPr>
        <w:shd w:val="clear" w:color="auto" w:fill="FFFFFF"/>
        <w:rPr>
          <w:szCs w:val="24"/>
        </w:rPr>
      </w:pPr>
      <w:r w:rsidRPr="00494F8A">
        <w:rPr>
          <w:szCs w:val="24"/>
        </w:rPr>
        <w:t>об отсутствии оснований для направления представления, предписания, уведомления о применении бюджетных мер принуждения;</w:t>
      </w:r>
    </w:p>
    <w:p w:rsidR="002C47EA" w:rsidRPr="00494F8A" w:rsidRDefault="002C47EA" w:rsidP="00E04CC1">
      <w:pPr>
        <w:shd w:val="clear" w:color="auto" w:fill="FFFFFF"/>
        <w:rPr>
          <w:szCs w:val="24"/>
        </w:rPr>
      </w:pPr>
      <w:r w:rsidRPr="00494F8A">
        <w:rPr>
          <w:szCs w:val="24"/>
        </w:rPr>
        <w:t>о назначении проведения внеплановой выездной проверки (ревизии);</w:t>
      </w:r>
    </w:p>
    <w:p w:rsidR="002C47EA" w:rsidRPr="00494F8A" w:rsidRDefault="002C47EA" w:rsidP="00E04CC1">
      <w:pPr>
        <w:shd w:val="clear" w:color="auto" w:fill="FFFFFF"/>
        <w:rPr>
          <w:szCs w:val="24"/>
        </w:rPr>
      </w:pPr>
      <w:r w:rsidRPr="00494F8A">
        <w:rPr>
          <w:szCs w:val="24"/>
        </w:rPr>
        <w:t>по совершенствованию нормативной правовой базы для дальнейшего направления в Министерство финансов Российской Федерации;</w:t>
      </w:r>
    </w:p>
    <w:p w:rsidR="002C47EA" w:rsidRPr="00494F8A" w:rsidRDefault="002C47EA" w:rsidP="00E04CC1">
      <w:pPr>
        <w:shd w:val="clear" w:color="auto" w:fill="FFFFFF"/>
        <w:rPr>
          <w:szCs w:val="24"/>
        </w:rPr>
      </w:pPr>
      <w:r w:rsidRPr="00494F8A">
        <w:rPr>
          <w:szCs w:val="24"/>
        </w:rPr>
        <w:t>о направлении информационных писем о результатах контрольных мероприятий, в том числе регуляторам и объектам контроля.</w:t>
      </w:r>
    </w:p>
    <w:p w:rsidR="002C47EA" w:rsidRPr="00494F8A" w:rsidRDefault="002C47EA" w:rsidP="00354855">
      <w:pPr>
        <w:pStyle w:val="2"/>
      </w:pPr>
      <w:r w:rsidRPr="00494F8A">
        <w:t xml:space="preserve">Исполнение Плана контрольных мероприятий </w:t>
      </w:r>
      <w:r w:rsidRPr="001547B5">
        <w:t>Федерального</w:t>
      </w:r>
      <w:r w:rsidRPr="00494F8A">
        <w:t xml:space="preserve"> казначейства в финансово-бюджетной сфере в 2022 году и планирование контрольных мероприятий н</w:t>
      </w:r>
      <w:r w:rsidR="00160D96">
        <w:t>а 2023 год</w:t>
      </w:r>
    </w:p>
    <w:p w:rsidR="002C47EA" w:rsidRPr="00494F8A" w:rsidRDefault="002C47EA" w:rsidP="00E04CC1">
      <w:pPr>
        <w:shd w:val="clear" w:color="auto" w:fill="FFFFFF" w:themeFill="background1"/>
        <w:rPr>
          <w:szCs w:val="24"/>
        </w:rPr>
      </w:pPr>
      <w:r w:rsidRPr="00494F8A">
        <w:rPr>
          <w:szCs w:val="24"/>
        </w:rPr>
        <w:t xml:space="preserve">План контрольных мероприятий Федерального казначейства на 2022 год (далее – План </w:t>
      </w:r>
      <w:r w:rsidR="00B940AB" w:rsidRPr="00494F8A">
        <w:rPr>
          <w:szCs w:val="24"/>
        </w:rPr>
        <w:t>Федерального казначейства</w:t>
      </w:r>
      <w:r w:rsidRPr="00494F8A">
        <w:rPr>
          <w:szCs w:val="24"/>
        </w:rPr>
        <w:t xml:space="preserve"> на 2022 год) утвержден руководителем Федерального казначейства Р.Е. Артюхиным 2 ноября 2021 года.</w:t>
      </w:r>
    </w:p>
    <w:p w:rsidR="002C47EA" w:rsidRPr="00494F8A" w:rsidRDefault="002C47EA" w:rsidP="00E04CC1">
      <w:pPr>
        <w:shd w:val="clear" w:color="auto" w:fill="FFFFFF" w:themeFill="background1"/>
        <w:rPr>
          <w:szCs w:val="24"/>
        </w:rPr>
      </w:pPr>
      <w:r w:rsidRPr="00494F8A">
        <w:rPr>
          <w:szCs w:val="24"/>
        </w:rPr>
        <w:t>Планы контрольных мероприятий территориальных органов Федерального казначейства на 2022 год (далее – Планы ТОФК на 2022 год) согласованы руководителем Федерального казначейства Р.Е. Артюхиным 24 декабря 2021 года</w:t>
      </w:r>
      <w:r w:rsidR="00B940AB" w:rsidRPr="00494F8A">
        <w:rPr>
          <w:szCs w:val="24"/>
        </w:rPr>
        <w:t xml:space="preserve"> </w:t>
      </w:r>
      <w:r w:rsidRPr="00494F8A">
        <w:rPr>
          <w:szCs w:val="24"/>
        </w:rPr>
        <w:t>и утверждены руководителями ТОФК до завершения 2021 года.</w:t>
      </w:r>
    </w:p>
    <w:p w:rsidR="002C47EA" w:rsidRPr="00494F8A" w:rsidRDefault="002C47EA" w:rsidP="00E04CC1">
      <w:pPr>
        <w:shd w:val="clear" w:color="auto" w:fill="FFFFFF" w:themeFill="background1"/>
        <w:rPr>
          <w:szCs w:val="24"/>
        </w:rPr>
      </w:pPr>
      <w:r w:rsidRPr="00494F8A">
        <w:rPr>
          <w:szCs w:val="24"/>
        </w:rPr>
        <w:t xml:space="preserve">Утвержденный План </w:t>
      </w:r>
      <w:r w:rsidR="00B940AB" w:rsidRPr="00494F8A">
        <w:rPr>
          <w:szCs w:val="24"/>
        </w:rPr>
        <w:t>Федерального казначейства</w:t>
      </w:r>
      <w:r w:rsidRPr="00494F8A">
        <w:rPr>
          <w:szCs w:val="24"/>
        </w:rPr>
        <w:t xml:space="preserve"> на 2022 год, а также утвержденные Планы ТОФК</w:t>
      </w:r>
      <w:r w:rsidR="004C3E80" w:rsidRPr="00494F8A">
        <w:rPr>
          <w:szCs w:val="24"/>
        </w:rPr>
        <w:t xml:space="preserve"> </w:t>
      </w:r>
      <w:r w:rsidRPr="00494F8A">
        <w:rPr>
          <w:szCs w:val="24"/>
        </w:rPr>
        <w:t xml:space="preserve">на 2022 год предусматривали проведение </w:t>
      </w:r>
      <w:r w:rsidRPr="00494F8A">
        <w:rPr>
          <w:szCs w:val="28"/>
        </w:rPr>
        <w:t>на всей территории Российской Федерации более 5</w:t>
      </w:r>
      <w:r w:rsidRPr="00494F8A">
        <w:rPr>
          <w:szCs w:val="28"/>
          <w:lang w:val="en-US"/>
        </w:rPr>
        <w:t> </w:t>
      </w:r>
      <w:r w:rsidRPr="00494F8A">
        <w:rPr>
          <w:szCs w:val="28"/>
        </w:rPr>
        <w:t>100 контрольных мероприятий.</w:t>
      </w:r>
    </w:p>
    <w:p w:rsidR="002C47EA" w:rsidRPr="00494F8A" w:rsidRDefault="002C47EA" w:rsidP="00E04CC1">
      <w:pPr>
        <w:shd w:val="clear" w:color="auto" w:fill="FFFFFF" w:themeFill="background1"/>
        <w:rPr>
          <w:szCs w:val="24"/>
        </w:rPr>
      </w:pPr>
      <w:r w:rsidRPr="00494F8A">
        <w:rPr>
          <w:szCs w:val="24"/>
        </w:rPr>
        <w:t>С учетом ограничений на проведение Федеральным казначейством в 2022 году проверок в отношении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 установленных постановлением Правительства Российской Федерации от 14</w:t>
      </w:r>
      <w:r w:rsidR="004953F0" w:rsidRPr="00494F8A">
        <w:rPr>
          <w:szCs w:val="24"/>
        </w:rPr>
        <w:t xml:space="preserve"> апреля </w:t>
      </w:r>
      <w:r w:rsidRPr="00494F8A">
        <w:rPr>
          <w:szCs w:val="24"/>
        </w:rPr>
        <w:t xml:space="preserve">2022 </w:t>
      </w:r>
      <w:r w:rsidR="004953F0" w:rsidRPr="00494F8A">
        <w:rPr>
          <w:szCs w:val="24"/>
        </w:rPr>
        <w:t xml:space="preserve">г. </w:t>
      </w:r>
      <w:r w:rsidRPr="00494F8A">
        <w:rPr>
          <w:szCs w:val="24"/>
        </w:rPr>
        <w:t>№ 665</w:t>
      </w:r>
      <w:r w:rsidR="004C3E80" w:rsidRPr="00494F8A">
        <w:rPr>
          <w:szCs w:val="24"/>
        </w:rPr>
        <w:t xml:space="preserve"> </w:t>
      </w:r>
      <w:r w:rsidRPr="00494F8A">
        <w:rPr>
          <w:szCs w:val="24"/>
        </w:rPr>
        <w:t xml:space="preserve">«Об особенностях осуществления в 2022 году государственного (муниципального) финансового контроля в отношении </w:t>
      </w:r>
      <w:r w:rsidRPr="00494F8A">
        <w:rPr>
          <w:szCs w:val="24"/>
        </w:rPr>
        <w:lastRenderedPageBreak/>
        <w:t>главных распорядителей (распорядителей) бюджетных средств, получателей бюджетных средств»</w:t>
      </w:r>
      <w:r w:rsidRPr="00494F8A">
        <w:rPr>
          <w:szCs w:val="28"/>
        </w:rPr>
        <w:t xml:space="preserve"> в</w:t>
      </w:r>
      <w:r w:rsidRPr="00494F8A">
        <w:rPr>
          <w:szCs w:val="24"/>
        </w:rPr>
        <w:t xml:space="preserve"> План </w:t>
      </w:r>
      <w:r w:rsidR="00B940AB" w:rsidRPr="00494F8A">
        <w:rPr>
          <w:szCs w:val="24"/>
        </w:rPr>
        <w:t xml:space="preserve">Федерального казначейства на 2022 год </w:t>
      </w:r>
      <w:r w:rsidRPr="00494F8A">
        <w:rPr>
          <w:szCs w:val="24"/>
        </w:rPr>
        <w:t>и Планы ТОФК на 2022 год вносились изменения, по результатам которых количество плановых контрольных мероприятий органов Федерального казначейства сократилось более чем на 50 %.</w:t>
      </w:r>
    </w:p>
    <w:p w:rsidR="002C47EA" w:rsidRPr="00494F8A" w:rsidRDefault="002C47EA" w:rsidP="00E04CC1">
      <w:pPr>
        <w:shd w:val="clear" w:color="auto" w:fill="FFFFFF" w:themeFill="background1"/>
        <w:rPr>
          <w:szCs w:val="24"/>
        </w:rPr>
      </w:pPr>
      <w:r w:rsidRPr="00494F8A">
        <w:rPr>
          <w:szCs w:val="24"/>
        </w:rPr>
        <w:t>По результатам 2022 года количество плановых контрольных мероприятий, проведенных Федеральным казначейством и ТОФК, составило 2 318 единиц, в том числе проведенных центральным аппаратом Федерального казначейства – 61 единица.</w:t>
      </w:r>
    </w:p>
    <w:p w:rsidR="002C47EA" w:rsidRPr="00494F8A" w:rsidRDefault="002C47EA" w:rsidP="00E04CC1">
      <w:pPr>
        <w:shd w:val="clear" w:color="auto" w:fill="FFFFFF" w:themeFill="background1"/>
        <w:rPr>
          <w:szCs w:val="24"/>
        </w:rPr>
      </w:pPr>
      <w:r w:rsidRPr="00494F8A">
        <w:rPr>
          <w:szCs w:val="24"/>
        </w:rPr>
        <w:t xml:space="preserve">Отчет об исполнении Плана </w:t>
      </w:r>
      <w:r w:rsidR="00B940AB" w:rsidRPr="00494F8A">
        <w:rPr>
          <w:szCs w:val="24"/>
        </w:rPr>
        <w:t xml:space="preserve">Федерального казначейства </w:t>
      </w:r>
      <w:r w:rsidRPr="00494F8A">
        <w:rPr>
          <w:szCs w:val="24"/>
        </w:rPr>
        <w:t>на 2022 год утвержден руководителем Федерального казначейства Р.Е. Артюхиным 23 января 2023 года.</w:t>
      </w:r>
    </w:p>
    <w:p w:rsidR="002C47EA" w:rsidRPr="00494F8A" w:rsidRDefault="002C47EA" w:rsidP="00E04CC1">
      <w:pPr>
        <w:shd w:val="clear" w:color="auto" w:fill="FFFFFF" w:themeFill="background1"/>
        <w:rPr>
          <w:szCs w:val="28"/>
        </w:rPr>
      </w:pPr>
      <w:r w:rsidRPr="00494F8A">
        <w:rPr>
          <w:szCs w:val="28"/>
        </w:rPr>
        <w:t xml:space="preserve">В 2022 году обеспечено формирование планов контрольных мероприятий Федерального казначейства и ТОФК на 2023 год (далее соответственно – План </w:t>
      </w:r>
      <w:r w:rsidR="00B940AB" w:rsidRPr="00494F8A">
        <w:rPr>
          <w:szCs w:val="24"/>
        </w:rPr>
        <w:t>Федерального казначейства</w:t>
      </w:r>
      <w:r w:rsidR="004C3E80" w:rsidRPr="00494F8A">
        <w:rPr>
          <w:szCs w:val="28"/>
        </w:rPr>
        <w:t xml:space="preserve"> </w:t>
      </w:r>
      <w:r w:rsidRPr="00494F8A">
        <w:rPr>
          <w:szCs w:val="28"/>
        </w:rPr>
        <w:t>на 2023 год, Планы ТОФК на 2023 год) в подсистеме финансового контроля государственной интегрированной информационной системы управления общественными финансами «Электронный бюджет» в части контроля в финансово-бюджетной сфере.</w:t>
      </w:r>
    </w:p>
    <w:p w:rsidR="002C47EA" w:rsidRPr="00494F8A" w:rsidRDefault="002C47EA" w:rsidP="00E04CC1">
      <w:pPr>
        <w:shd w:val="clear" w:color="auto" w:fill="FFFFFF" w:themeFill="background1"/>
        <w:rPr>
          <w:szCs w:val="28"/>
        </w:rPr>
      </w:pPr>
      <w:r w:rsidRPr="00494F8A">
        <w:rPr>
          <w:szCs w:val="28"/>
        </w:rPr>
        <w:t>В рамках планирования контрольной деятельности на 2023 год впервые</w:t>
      </w:r>
      <w:r w:rsidR="004C3E80" w:rsidRPr="00494F8A">
        <w:rPr>
          <w:szCs w:val="28"/>
        </w:rPr>
        <w:t xml:space="preserve"> </w:t>
      </w:r>
      <w:r w:rsidRPr="00494F8A">
        <w:rPr>
          <w:szCs w:val="28"/>
        </w:rPr>
        <w:t>с применением средств автоматизации, а именно инструментов «Анализ рисков» и «Паспорт объекта контроля» подсистемы информационно аналитического обеспечения государственной интегрированной информационной системы управления общественными финансами «Электронный бюджет», был осуществлен риск-анализ финансово-хозяйственной деятельности более 15 000 потенциальных объектов контроля.</w:t>
      </w:r>
    </w:p>
    <w:p w:rsidR="002C47EA" w:rsidRPr="00494F8A" w:rsidRDefault="002C47EA" w:rsidP="00E04CC1">
      <w:pPr>
        <w:shd w:val="clear" w:color="auto" w:fill="FFFFFF" w:themeFill="background1"/>
        <w:rPr>
          <w:szCs w:val="28"/>
        </w:rPr>
      </w:pPr>
      <w:r w:rsidRPr="00494F8A">
        <w:rPr>
          <w:szCs w:val="28"/>
        </w:rPr>
        <w:t xml:space="preserve">План </w:t>
      </w:r>
      <w:r w:rsidR="00B940AB" w:rsidRPr="00494F8A">
        <w:rPr>
          <w:szCs w:val="24"/>
        </w:rPr>
        <w:t>Федерального казначейства</w:t>
      </w:r>
      <w:r w:rsidRPr="00494F8A">
        <w:rPr>
          <w:szCs w:val="28"/>
        </w:rPr>
        <w:t xml:space="preserve"> на 2023 год и Планы ТОФК на 2023 год сформированы</w:t>
      </w:r>
      <w:r w:rsidR="00B940AB" w:rsidRPr="00494F8A">
        <w:rPr>
          <w:szCs w:val="28"/>
        </w:rPr>
        <w:t xml:space="preserve"> </w:t>
      </w:r>
      <w:r w:rsidRPr="00494F8A">
        <w:rPr>
          <w:szCs w:val="28"/>
        </w:rPr>
        <w:t>на основании риск-ориентированного подхода в соответствии с предложениями Министерства финансов Российской Федерации, Генеральной прокуратуры Российской Федерации, ФСБ России</w:t>
      </w:r>
      <w:r w:rsidR="00B940AB" w:rsidRPr="00494F8A">
        <w:rPr>
          <w:szCs w:val="28"/>
        </w:rPr>
        <w:t xml:space="preserve"> </w:t>
      </w:r>
      <w:r w:rsidRPr="00494F8A">
        <w:rPr>
          <w:szCs w:val="28"/>
        </w:rPr>
        <w:t>и Росфинмониторинга, а также собственными предложениями контрольно-ревизионного блока Федерального казначейства, основанными на Карте рисков, утвержденной руководителем</w:t>
      </w:r>
      <w:r w:rsidR="00B940AB" w:rsidRPr="00494F8A">
        <w:rPr>
          <w:szCs w:val="28"/>
        </w:rPr>
        <w:t xml:space="preserve"> Федерального казначейства Р.Е. </w:t>
      </w:r>
      <w:r w:rsidRPr="00494F8A">
        <w:rPr>
          <w:szCs w:val="28"/>
        </w:rPr>
        <w:t xml:space="preserve">Артюхиным 19 мая 2022 года и включившей 13 идентифицированных наиболее рискоемких зон расходования бюджетных средств, и приоритетных направлениях контроля за расходованием бюджетных средств, сформированных Федеральным казначейством на основании поручений Президента Российской Федерации, Правительства Российской </w:t>
      </w:r>
      <w:r w:rsidRPr="00494F8A">
        <w:rPr>
          <w:szCs w:val="28"/>
        </w:rPr>
        <w:lastRenderedPageBreak/>
        <w:t>Федерации, документов стратегического планирования Российской Федерации и объединивших 12 направлений.</w:t>
      </w:r>
    </w:p>
    <w:p w:rsidR="002C47EA" w:rsidRPr="00494F8A" w:rsidRDefault="002C47EA" w:rsidP="00E04CC1">
      <w:pPr>
        <w:shd w:val="clear" w:color="auto" w:fill="FFFFFF" w:themeFill="background1"/>
        <w:rPr>
          <w:szCs w:val="28"/>
        </w:rPr>
      </w:pPr>
      <w:r w:rsidRPr="00494F8A">
        <w:rPr>
          <w:szCs w:val="28"/>
        </w:rPr>
        <w:t xml:space="preserve">План </w:t>
      </w:r>
      <w:r w:rsidR="00D27CAD" w:rsidRPr="00494F8A">
        <w:rPr>
          <w:szCs w:val="24"/>
        </w:rPr>
        <w:t>Федерального казначейства</w:t>
      </w:r>
      <w:r w:rsidRPr="00494F8A">
        <w:rPr>
          <w:szCs w:val="28"/>
        </w:rPr>
        <w:t xml:space="preserve"> на 2023 год утвержден руководителем Федерального казначейства Р.Е. Артюхиным 20 октября 2022 года и включил 88 пунктов, в рамках которых запланировано проведение более 200 контрольных мероприятий. Более 50 % контрольных мероприятий имеют чрезвычайно высокий, высокий и значительный уровень риска.</w:t>
      </w:r>
    </w:p>
    <w:p w:rsidR="002C47EA" w:rsidRPr="00494F8A" w:rsidRDefault="002C47EA" w:rsidP="00E04CC1">
      <w:pPr>
        <w:shd w:val="clear" w:color="auto" w:fill="FFFFFF" w:themeFill="background1"/>
        <w:rPr>
          <w:szCs w:val="24"/>
        </w:rPr>
      </w:pPr>
      <w:r w:rsidRPr="00494F8A">
        <w:rPr>
          <w:szCs w:val="28"/>
        </w:rPr>
        <w:t>В рамках исполнения пункта 13 Протокола заседания поручения Координационного совета при Правительстве Российской Федерации</w:t>
      </w:r>
      <w:r w:rsidRPr="00494F8A">
        <w:rPr>
          <w:szCs w:val="28"/>
        </w:rPr>
        <w:br/>
        <w:t>по обеспечению потребностей Вооруженных Сил Российской Федерации, других войск, воинских формирований и органов от 6</w:t>
      </w:r>
      <w:r w:rsidR="004953F0" w:rsidRPr="00494F8A">
        <w:rPr>
          <w:szCs w:val="28"/>
        </w:rPr>
        <w:t xml:space="preserve"> декабря г. </w:t>
      </w:r>
      <w:r w:rsidRPr="00494F8A">
        <w:rPr>
          <w:szCs w:val="28"/>
        </w:rPr>
        <w:t xml:space="preserve">2022 № 5кс в План </w:t>
      </w:r>
      <w:r w:rsidR="00D27CAD" w:rsidRPr="00494F8A">
        <w:rPr>
          <w:szCs w:val="24"/>
        </w:rPr>
        <w:t>Федерального казначейства</w:t>
      </w:r>
      <w:r w:rsidRPr="00494F8A">
        <w:rPr>
          <w:szCs w:val="28"/>
        </w:rPr>
        <w:t xml:space="preserve"> на 2023 год внесены изменения, в том числе в части исключения 15 пунктов Плана </w:t>
      </w:r>
      <w:r w:rsidR="00D27CAD" w:rsidRPr="00494F8A">
        <w:rPr>
          <w:szCs w:val="24"/>
        </w:rPr>
        <w:t>Федерального казначейства</w:t>
      </w:r>
      <w:r w:rsidRPr="00494F8A">
        <w:rPr>
          <w:szCs w:val="28"/>
        </w:rPr>
        <w:t xml:space="preserve"> на 2023 год, а также включения 6</w:t>
      </w:r>
      <w:r w:rsidRPr="00494F8A">
        <w:rPr>
          <w:szCs w:val="24"/>
        </w:rPr>
        <w:t xml:space="preserve"> новых пунктов, 5 из которых предусматривают масштабные проверки за расходованием средств на проведение специальной военной операции.</w:t>
      </w:r>
    </w:p>
    <w:p w:rsidR="002C47EA" w:rsidRPr="00494F8A" w:rsidRDefault="002C47EA" w:rsidP="00E04CC1">
      <w:pPr>
        <w:contextualSpacing/>
        <w:rPr>
          <w:szCs w:val="28"/>
        </w:rPr>
      </w:pPr>
      <w:r w:rsidRPr="00494F8A">
        <w:rPr>
          <w:szCs w:val="28"/>
        </w:rPr>
        <w:t xml:space="preserve">С учетом внесенных изменений План </w:t>
      </w:r>
      <w:r w:rsidR="00D27CAD" w:rsidRPr="00494F8A">
        <w:rPr>
          <w:szCs w:val="24"/>
        </w:rPr>
        <w:t>Федерального казначейства</w:t>
      </w:r>
      <w:r w:rsidRPr="00494F8A">
        <w:rPr>
          <w:szCs w:val="28"/>
        </w:rPr>
        <w:t xml:space="preserve"> на 2023 год содержит 79 пунктов</w:t>
      </w:r>
      <w:r w:rsidR="004C3E80" w:rsidRPr="00494F8A">
        <w:rPr>
          <w:szCs w:val="28"/>
        </w:rPr>
        <w:t xml:space="preserve"> </w:t>
      </w:r>
      <w:r w:rsidRPr="00494F8A">
        <w:rPr>
          <w:szCs w:val="28"/>
        </w:rPr>
        <w:t>и предусматривает проведение более 160 контрольных мероприятий.</w:t>
      </w:r>
    </w:p>
    <w:p w:rsidR="002C47EA" w:rsidRPr="00494F8A" w:rsidRDefault="002C47EA" w:rsidP="00E04CC1">
      <w:pPr>
        <w:shd w:val="clear" w:color="auto" w:fill="FFFFFF" w:themeFill="background1"/>
        <w:rPr>
          <w:szCs w:val="28"/>
        </w:rPr>
      </w:pPr>
      <w:r w:rsidRPr="00494F8A">
        <w:rPr>
          <w:szCs w:val="28"/>
        </w:rPr>
        <w:t>Контрольная деятельность Федерального казначейства на 2023 год ориентирована на приоритетные для государства задачи:</w:t>
      </w:r>
    </w:p>
    <w:p w:rsidR="002C47EA" w:rsidRPr="00494F8A" w:rsidRDefault="002C47EA" w:rsidP="00E04CC1">
      <w:pPr>
        <w:shd w:val="clear" w:color="auto" w:fill="FFFFFF" w:themeFill="background1"/>
        <w:rPr>
          <w:szCs w:val="28"/>
        </w:rPr>
      </w:pPr>
      <w:r w:rsidRPr="00494F8A">
        <w:rPr>
          <w:szCs w:val="28"/>
        </w:rPr>
        <w:t>- реализация инфраструктурных проектов, источником финансового обеспечения которых являются бюджетные кредиты;</w:t>
      </w:r>
    </w:p>
    <w:p w:rsidR="002C47EA" w:rsidRPr="00494F8A" w:rsidRDefault="002C47EA" w:rsidP="00E04CC1">
      <w:pPr>
        <w:shd w:val="clear" w:color="auto" w:fill="FFFFFF" w:themeFill="background1"/>
        <w:rPr>
          <w:szCs w:val="28"/>
        </w:rPr>
      </w:pPr>
      <w:r w:rsidRPr="00494F8A">
        <w:rPr>
          <w:szCs w:val="28"/>
        </w:rPr>
        <w:t>- реализация мероприятий национальных проектов (6 НП);</w:t>
      </w:r>
    </w:p>
    <w:p w:rsidR="002C47EA" w:rsidRPr="00494F8A" w:rsidRDefault="002C47EA" w:rsidP="00E04CC1">
      <w:pPr>
        <w:shd w:val="clear" w:color="auto" w:fill="FFFFFF" w:themeFill="background1"/>
        <w:rPr>
          <w:szCs w:val="28"/>
        </w:rPr>
      </w:pPr>
      <w:r w:rsidRPr="00494F8A">
        <w:rPr>
          <w:szCs w:val="28"/>
        </w:rPr>
        <w:t>- реализация государственных программ (19 ГП);</w:t>
      </w:r>
    </w:p>
    <w:p w:rsidR="002C47EA" w:rsidRPr="00494F8A" w:rsidRDefault="002C47EA" w:rsidP="00E04CC1">
      <w:pPr>
        <w:shd w:val="clear" w:color="auto" w:fill="FFFFFF" w:themeFill="background1"/>
        <w:rPr>
          <w:szCs w:val="28"/>
        </w:rPr>
      </w:pPr>
      <w:r w:rsidRPr="00494F8A">
        <w:rPr>
          <w:szCs w:val="28"/>
        </w:rPr>
        <w:t>- контроль расходов бюджетных средств на проведение специальной военной операции;</w:t>
      </w:r>
    </w:p>
    <w:p w:rsidR="002C47EA" w:rsidRPr="00494F8A" w:rsidRDefault="002C47EA" w:rsidP="00E04CC1">
      <w:pPr>
        <w:shd w:val="clear" w:color="auto" w:fill="FFFFFF" w:themeFill="background1"/>
        <w:rPr>
          <w:szCs w:val="28"/>
        </w:rPr>
      </w:pPr>
      <w:r w:rsidRPr="00494F8A">
        <w:rPr>
          <w:szCs w:val="28"/>
        </w:rPr>
        <w:t>- последующий контроль за расходами, находящимися на казначейском сопровождении.</w:t>
      </w:r>
    </w:p>
    <w:p w:rsidR="002C47EA" w:rsidRPr="00494F8A" w:rsidRDefault="002C47EA" w:rsidP="00E04CC1">
      <w:pPr>
        <w:shd w:val="clear" w:color="auto" w:fill="FFFFFF" w:themeFill="background1"/>
        <w:rPr>
          <w:szCs w:val="24"/>
        </w:rPr>
      </w:pPr>
      <w:r w:rsidRPr="00494F8A">
        <w:rPr>
          <w:szCs w:val="24"/>
        </w:rPr>
        <w:t xml:space="preserve">В рамках взаимодействия со Счетной палатой Российской Федерации </w:t>
      </w:r>
      <w:r w:rsidRPr="00494F8A">
        <w:rPr>
          <w:szCs w:val="24"/>
        </w:rPr>
        <w:br/>
        <w:t xml:space="preserve">при формировании Плана </w:t>
      </w:r>
      <w:r w:rsidR="00D27CAD" w:rsidRPr="00494F8A">
        <w:rPr>
          <w:szCs w:val="24"/>
        </w:rPr>
        <w:t>Федерального казначейства</w:t>
      </w:r>
      <w:r w:rsidRPr="00494F8A">
        <w:rPr>
          <w:szCs w:val="24"/>
        </w:rPr>
        <w:t xml:space="preserve"> на 2023 год проведена работа</w:t>
      </w:r>
      <w:r w:rsidR="00D27CAD" w:rsidRPr="00494F8A">
        <w:rPr>
          <w:szCs w:val="24"/>
        </w:rPr>
        <w:t xml:space="preserve"> </w:t>
      </w:r>
      <w:r w:rsidRPr="00494F8A">
        <w:rPr>
          <w:szCs w:val="24"/>
        </w:rPr>
        <w:t xml:space="preserve">по синхронизации контрольной деятельности Федерального казначейства и Счетной палаты Российской Федерации на 2023 год </w:t>
      </w:r>
      <w:r w:rsidRPr="00494F8A">
        <w:rPr>
          <w:rFonts w:eastAsiaTheme="minorEastAsia"/>
          <w:szCs w:val="28"/>
          <w:lang w:eastAsia="ru-RU"/>
        </w:rPr>
        <w:t>в части объектов, тем</w:t>
      </w:r>
      <w:r w:rsidR="00D27CAD" w:rsidRPr="00494F8A">
        <w:rPr>
          <w:rFonts w:eastAsiaTheme="minorEastAsia"/>
          <w:szCs w:val="28"/>
          <w:lang w:eastAsia="ru-RU"/>
        </w:rPr>
        <w:t xml:space="preserve"> </w:t>
      </w:r>
      <w:r w:rsidRPr="00494F8A">
        <w:rPr>
          <w:rFonts w:eastAsiaTheme="minorEastAsia"/>
          <w:szCs w:val="28"/>
          <w:lang w:eastAsia="ru-RU"/>
        </w:rPr>
        <w:t>и сроков проведения контрольных мероприятий</w:t>
      </w:r>
      <w:r w:rsidRPr="00494F8A">
        <w:rPr>
          <w:szCs w:val="24"/>
        </w:rPr>
        <w:t xml:space="preserve">, </w:t>
      </w:r>
      <w:r w:rsidRPr="00494F8A">
        <w:rPr>
          <w:rFonts w:eastAsiaTheme="minorEastAsia"/>
          <w:szCs w:val="28"/>
          <w:lang w:eastAsia="ru-RU"/>
        </w:rPr>
        <w:t xml:space="preserve">а также определены три направления, по которым выражена взаимная заинтересованность в обмене материалами контрольных мероприятий (социальная помощь на основании социального контракта </w:t>
      </w:r>
      <w:r w:rsidRPr="00494F8A">
        <w:rPr>
          <w:rFonts w:eastAsiaTheme="minorEastAsia"/>
          <w:szCs w:val="28"/>
          <w:lang w:eastAsia="ru-RU"/>
        </w:rPr>
        <w:lastRenderedPageBreak/>
        <w:t>отдельным категориям граждан, денежные выплаты на ребенка в возрасте от 8 до 17 лет, закупки в Минкультуры России).</w:t>
      </w:r>
    </w:p>
    <w:p w:rsidR="002C47EA" w:rsidRPr="00494F8A" w:rsidRDefault="002C47EA" w:rsidP="00E04CC1">
      <w:pPr>
        <w:shd w:val="clear" w:color="auto" w:fill="FFFFFF" w:themeFill="background1"/>
        <w:rPr>
          <w:szCs w:val="24"/>
        </w:rPr>
      </w:pPr>
      <w:r w:rsidRPr="00494F8A">
        <w:rPr>
          <w:szCs w:val="28"/>
        </w:rPr>
        <w:t xml:space="preserve">Планы ТОФК на 2023 год согласованы </w:t>
      </w:r>
      <w:r w:rsidRPr="00494F8A">
        <w:rPr>
          <w:szCs w:val="24"/>
        </w:rPr>
        <w:t>руководителем Федерального казначейства Р.Е. Артюхиным 22 декабря 2022 года.</w:t>
      </w:r>
    </w:p>
    <w:p w:rsidR="002C47EA" w:rsidRPr="00494F8A" w:rsidRDefault="002C47EA" w:rsidP="00354855">
      <w:pPr>
        <w:pStyle w:val="2"/>
      </w:pPr>
      <w:r w:rsidRPr="00494F8A">
        <w:t>Осуществление межведомственного взаимодействия при планировании и осуществлении контроля в финансово-бюджетной сфере</w:t>
      </w:r>
    </w:p>
    <w:p w:rsidR="002C47EA" w:rsidRPr="00494F8A" w:rsidRDefault="002C47EA" w:rsidP="00E04CC1">
      <w:pPr>
        <w:widowControl w:val="0"/>
        <w:autoSpaceDE w:val="0"/>
        <w:autoSpaceDN w:val="0"/>
        <w:contextualSpacing/>
        <w:rPr>
          <w:rFonts w:eastAsia="Times New Roman"/>
          <w:szCs w:val="20"/>
          <w:lang w:eastAsia="ru-RU"/>
        </w:rPr>
      </w:pPr>
      <w:r w:rsidRPr="00494F8A">
        <w:rPr>
          <w:rFonts w:eastAsia="Times New Roman"/>
          <w:szCs w:val="20"/>
          <w:lang w:eastAsia="ru-RU"/>
        </w:rPr>
        <w:t>В 2022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w:t>
      </w:r>
    </w:p>
    <w:p w:rsidR="002C47EA" w:rsidRPr="00494F8A" w:rsidRDefault="002C47EA" w:rsidP="00E04CC1">
      <w:pPr>
        <w:widowControl w:val="0"/>
        <w:autoSpaceDE w:val="0"/>
        <w:autoSpaceDN w:val="0"/>
        <w:contextualSpacing/>
        <w:rPr>
          <w:rFonts w:eastAsia="Times New Roman"/>
          <w:szCs w:val="20"/>
          <w:lang w:eastAsia="ru-RU"/>
        </w:rPr>
      </w:pPr>
      <w:r w:rsidRPr="00494F8A">
        <w:rPr>
          <w:rFonts w:eastAsia="Times New Roman"/>
          <w:szCs w:val="20"/>
          <w:lang w:eastAsia="ru-RU"/>
        </w:rPr>
        <w:t xml:space="preserve">В рамках реализации Соглашения </w:t>
      </w:r>
      <w:r w:rsidRPr="00494F8A">
        <w:rPr>
          <w:rFonts w:eastAsia="Times New Roman"/>
          <w:szCs w:val="28"/>
          <w:lang w:eastAsia="ru-RU"/>
        </w:rPr>
        <w:t>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w:t>
      </w:r>
      <w:r w:rsidRPr="00494F8A">
        <w:rPr>
          <w:rFonts w:eastAsia="Times New Roman"/>
          <w:szCs w:val="20"/>
          <w:lang w:eastAsia="ru-RU"/>
        </w:rPr>
        <w:t xml:space="preserve"> обеспечено согласование сотрудников управлений Федерального казначейства по субъектам Российской Федерации для участия в 5 контрольных мероприятиях провед</w:t>
      </w:r>
      <w:r w:rsidR="00FF1EF4">
        <w:rPr>
          <w:rFonts w:eastAsia="Times New Roman"/>
          <w:szCs w:val="20"/>
          <w:lang w:eastAsia="ru-RU"/>
        </w:rPr>
        <w:t>е</w:t>
      </w:r>
      <w:r w:rsidRPr="00494F8A">
        <w:rPr>
          <w:rFonts w:eastAsia="Times New Roman"/>
          <w:szCs w:val="20"/>
          <w:lang w:eastAsia="ru-RU"/>
        </w:rPr>
        <w:t>нных в федеральных государственных унитарных предприятиях, подведомственных Федеральной службе безопасности Российской Федерации, являющихся получателями средств федерального бюджета.</w:t>
      </w:r>
    </w:p>
    <w:p w:rsidR="002C47EA" w:rsidRPr="00494F8A" w:rsidRDefault="002C47EA" w:rsidP="00E04CC1">
      <w:r w:rsidRPr="00494F8A">
        <w:t xml:space="preserve">Кроме того, в рамках реализации пункта </w:t>
      </w:r>
      <w:r w:rsidRPr="00494F8A">
        <w:rPr>
          <w:rFonts w:eastAsia="Times New Roman"/>
          <w:szCs w:val="28"/>
          <w:lang w:eastAsia="ru-RU"/>
        </w:rPr>
        <w:t xml:space="preserve">2.18 Соглашения о порядке взаимодействия Генеральной прокуратуры Российской Федерации и Федерального казначейства от 25.12.2020 в целях осуществления сверки </w:t>
      </w:r>
      <w:r w:rsidRPr="00494F8A">
        <w:t>проведена инвентаризация сведений о материалах контрольных мероприятий Федерального казначейства за II полугодие 2021 года и I полугодие 2022 года, направленных в Генеральную прокуратуру Российской Федерации для принятия мер прокурорского реагирования.</w:t>
      </w:r>
    </w:p>
    <w:p w:rsidR="002C47EA" w:rsidRPr="001547B5" w:rsidRDefault="002C47EA" w:rsidP="00354855">
      <w:pPr>
        <w:pStyle w:val="2"/>
      </w:pPr>
      <w:r w:rsidRPr="001547B5">
        <w:t>Экспертное сопров</w:t>
      </w:r>
      <w:r w:rsidR="008A0A4E" w:rsidRPr="001547B5">
        <w:t>ождение контрольных мероприятий</w:t>
      </w:r>
    </w:p>
    <w:p w:rsidR="002C47EA" w:rsidRPr="00494F8A" w:rsidRDefault="002C47EA" w:rsidP="00E04CC1">
      <w:pPr>
        <w:shd w:val="clear" w:color="auto" w:fill="FFFFFF"/>
        <w:rPr>
          <w:szCs w:val="24"/>
        </w:rPr>
      </w:pPr>
      <w:r w:rsidRPr="00494F8A">
        <w:rPr>
          <w:szCs w:val="24"/>
        </w:rPr>
        <w:t xml:space="preserve">В соответствии с федеральными стандартами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утвержденным постановлением Правительства Российской Федерации от 06.02.2020 № 100 и «Проведение проверок, ревизий, обследований и оформление их результатов», </w:t>
      </w:r>
      <w:r w:rsidRPr="00494F8A">
        <w:rPr>
          <w:szCs w:val="24"/>
        </w:rPr>
        <w:lastRenderedPageBreak/>
        <w:t>утвержденным постановлением Правительства Российской Федерации от 17</w:t>
      </w:r>
      <w:r w:rsidR="004953F0" w:rsidRPr="00494F8A">
        <w:rPr>
          <w:szCs w:val="24"/>
        </w:rPr>
        <w:t xml:space="preserve"> августа </w:t>
      </w:r>
      <w:r w:rsidRPr="00494F8A">
        <w:rPr>
          <w:szCs w:val="24"/>
        </w:rPr>
        <w:t xml:space="preserve">2020 </w:t>
      </w:r>
      <w:r w:rsidR="004953F0" w:rsidRPr="00494F8A">
        <w:rPr>
          <w:szCs w:val="24"/>
        </w:rPr>
        <w:t xml:space="preserve">г. </w:t>
      </w:r>
      <w:r w:rsidRPr="00494F8A">
        <w:rPr>
          <w:szCs w:val="24"/>
        </w:rPr>
        <w:t>№ 1235, за должностными лицами органа контроля закреплено право назначать (организовывать) экспертизы для проведения контрольных мероприятий в финансово-бюджетной сфере, с привлечением независимых экспертов (специализированных экспертных организаций), специалистов иных органов, а также установлены права и обязанности для лиц, к ним привлекаемых.</w:t>
      </w:r>
    </w:p>
    <w:p w:rsidR="002C47EA" w:rsidRPr="00494F8A" w:rsidRDefault="002C47EA" w:rsidP="00E04CC1">
      <w:pPr>
        <w:shd w:val="clear" w:color="auto" w:fill="FFFFFF"/>
        <w:rPr>
          <w:szCs w:val="24"/>
        </w:rPr>
      </w:pPr>
      <w:r w:rsidRPr="00494F8A">
        <w:rPr>
          <w:szCs w:val="24"/>
        </w:rPr>
        <w:t>На основании поручений Федерального казначейства в 2022 году в рамках контрольных мероприятий в финансово-бюджетной сфере, проводимых органами Федерального казначейства, специалистами ФКУ «ЦОКР» выполнено 213 заявок на проведение строительно-технических экспертиз и 12 экспертиз по вопросам раздельного учета финансово-хозяйственной деятельности и структуры цены.</w:t>
      </w:r>
    </w:p>
    <w:p w:rsidR="002C47EA" w:rsidRPr="00494F8A" w:rsidRDefault="002C47EA" w:rsidP="00E04CC1">
      <w:pPr>
        <w:shd w:val="clear" w:color="auto" w:fill="FFFFFF"/>
        <w:rPr>
          <w:szCs w:val="24"/>
        </w:rPr>
      </w:pPr>
      <w:r w:rsidRPr="00494F8A">
        <w:rPr>
          <w:szCs w:val="24"/>
        </w:rPr>
        <w:t xml:space="preserve">Также, за указанный период выполнено 19 заявок на проведение экспертиз специализированной лабораторией ООО «НТЦ «ЭксиМ». </w:t>
      </w:r>
    </w:p>
    <w:p w:rsidR="002C47EA" w:rsidRPr="00494F8A" w:rsidRDefault="002C47EA" w:rsidP="008A0A4E">
      <w:pPr>
        <w:pStyle w:val="2"/>
      </w:pPr>
      <w:r w:rsidRPr="00494F8A">
        <w:t>Совершенствование деятельности по контр</w:t>
      </w:r>
      <w:r w:rsidR="008A0A4E">
        <w:t>олю в финансово-бюджетной сфере</w:t>
      </w:r>
    </w:p>
    <w:p w:rsidR="002C47EA" w:rsidRPr="00494F8A" w:rsidRDefault="002C47EA" w:rsidP="001547B5">
      <w:pPr>
        <w:pStyle w:val="3"/>
      </w:pPr>
      <w:r w:rsidRPr="00494F8A">
        <w:t xml:space="preserve">Подготовка предложений в </w:t>
      </w:r>
      <w:r w:rsidRPr="001547B5">
        <w:t>законодательные</w:t>
      </w:r>
      <w:r w:rsidRPr="00494F8A">
        <w:t xml:space="preserve"> и иные нормативные правовые акты Российской Федерации </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рамках совершенствования контрольной деятельности подготовлены и направлены в адрес Министерства финансов Российской Федерации предложения по внесению изменений в Бюджетный кодекс Российской Федерации, а также иные нормативные правовые акты:</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части закрепления за Ф</w:t>
      </w:r>
      <w:r w:rsidRPr="00494F8A">
        <w:rPr>
          <w:rFonts w:eastAsia="Times New Roman"/>
          <w:bCs/>
          <w:szCs w:val="20"/>
          <w:lang w:eastAsia="ru-RU"/>
        </w:rPr>
        <w:t xml:space="preserve">едеральным казначейством новых функций </w:t>
      </w:r>
      <w:r w:rsidRPr="00494F8A">
        <w:rPr>
          <w:rFonts w:eastAsia="Times New Roman"/>
          <w:bCs/>
          <w:szCs w:val="20"/>
          <w:lang w:eastAsia="ru-RU"/>
        </w:rPr>
        <w:br/>
        <w:t>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w:t>
      </w:r>
      <w:r w:rsidRPr="00494F8A">
        <w:rPr>
          <w:rFonts w:eastAsia="Times New Roman"/>
          <w:szCs w:val="20"/>
          <w:lang w:eastAsia="ru-RU"/>
        </w:rPr>
        <w:t xml:space="preserve">письмо Федерального казначейства в адрес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 xml:space="preserve"> от 18</w:t>
      </w:r>
      <w:r w:rsidR="009A79DE">
        <w:rPr>
          <w:rFonts w:eastAsia="Times New Roman"/>
          <w:szCs w:val="20"/>
          <w:lang w:eastAsia="ru-RU"/>
        </w:rPr>
        <w:t xml:space="preserve"> января </w:t>
      </w:r>
      <w:r w:rsidRPr="00494F8A">
        <w:rPr>
          <w:rFonts w:eastAsia="Times New Roman"/>
          <w:szCs w:val="20"/>
          <w:lang w:eastAsia="ru-RU"/>
        </w:rPr>
        <w:t xml:space="preserve">2022 </w:t>
      </w:r>
      <w:r w:rsidR="009A79DE">
        <w:rPr>
          <w:rFonts w:eastAsia="Times New Roman"/>
          <w:szCs w:val="20"/>
          <w:lang w:eastAsia="ru-RU"/>
        </w:rPr>
        <w:t xml:space="preserve">г. </w:t>
      </w:r>
      <w:r w:rsidRPr="00494F8A">
        <w:rPr>
          <w:rFonts w:eastAsia="Times New Roman"/>
          <w:szCs w:val="20"/>
          <w:lang w:eastAsia="ru-RU"/>
        </w:rPr>
        <w:t>№ 07-04-04/05-625), предложения учтены в принятом Федеральном законе</w:t>
      </w:r>
      <w:r w:rsidRPr="00494F8A">
        <w:t xml:space="preserve"> </w:t>
      </w:r>
      <w:r w:rsidRPr="00494F8A">
        <w:rPr>
          <w:rFonts w:eastAsia="Times New Roman"/>
          <w:szCs w:val="20"/>
          <w:lang w:eastAsia="ru-RU"/>
        </w:rPr>
        <w:t>от 19</w:t>
      </w:r>
      <w:r w:rsidR="009A79DE">
        <w:rPr>
          <w:rFonts w:eastAsia="Times New Roman"/>
          <w:szCs w:val="20"/>
          <w:lang w:eastAsia="ru-RU"/>
        </w:rPr>
        <w:t xml:space="preserve"> декабря </w:t>
      </w:r>
      <w:r w:rsidRPr="00494F8A">
        <w:rPr>
          <w:rFonts w:eastAsia="Times New Roman"/>
          <w:szCs w:val="20"/>
          <w:lang w:eastAsia="ru-RU"/>
        </w:rPr>
        <w:t xml:space="preserve">2022 </w:t>
      </w:r>
      <w:r w:rsidR="009A79DE">
        <w:rPr>
          <w:rFonts w:eastAsia="Times New Roman"/>
          <w:szCs w:val="20"/>
          <w:lang w:eastAsia="ru-RU"/>
        </w:rPr>
        <w:t xml:space="preserve">г. </w:t>
      </w:r>
      <w:r w:rsidRPr="00494F8A">
        <w:rPr>
          <w:rFonts w:eastAsia="Times New Roman"/>
          <w:szCs w:val="20"/>
          <w:lang w:eastAsia="ru-RU"/>
        </w:rPr>
        <w:t>№ 521-ФЗ «О внесении изменений в Бюджетный кодекс Российской Федерации и отдельные законодательные акты Российской Федерации»;</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в части повышения эффективности расходов на обслуживание государственного долга субъектов Российской Федерации, а также уточнения положений о дотациях в статьях 6, </w:t>
      </w:r>
      <w:r w:rsidRPr="00494F8A">
        <w:rPr>
          <w:szCs w:val="28"/>
        </w:rPr>
        <w:t>131, 138</w:t>
      </w:r>
      <w:r w:rsidRPr="00494F8A">
        <w:rPr>
          <w:rFonts w:eastAsia="Times New Roman"/>
          <w:szCs w:val="20"/>
          <w:lang w:eastAsia="ru-RU"/>
        </w:rPr>
        <w:t xml:space="preserve"> Бюджетного кодекса </w:t>
      </w:r>
      <w:r w:rsidRPr="00494F8A">
        <w:rPr>
          <w:rFonts w:eastAsia="Times New Roman"/>
          <w:szCs w:val="20"/>
          <w:lang w:eastAsia="ru-RU"/>
        </w:rPr>
        <w:lastRenderedPageBreak/>
        <w:t>Российской Федерации, направленные на совершенствование мер реагирования: предложения включены в проект федерального закона «О внесении изменений в Бюджетный кодекс Российской Федерации в целях совершенствования межбюджетных отношений», направленным письмом Министерства финансов Рос</w:t>
      </w:r>
      <w:r w:rsidR="00D27CAD" w:rsidRPr="00494F8A">
        <w:rPr>
          <w:rFonts w:eastAsia="Times New Roman"/>
          <w:szCs w:val="20"/>
          <w:lang w:eastAsia="ru-RU"/>
        </w:rPr>
        <w:t>сийской Федерации от 07.02.2022</w:t>
      </w:r>
      <w:r w:rsidR="00D27CAD" w:rsidRPr="00494F8A">
        <w:rPr>
          <w:rFonts w:eastAsia="Times New Roman"/>
          <w:szCs w:val="20"/>
          <w:lang w:eastAsia="ru-RU"/>
        </w:rPr>
        <w:br/>
      </w:r>
      <w:r w:rsidRPr="00494F8A">
        <w:rPr>
          <w:rFonts w:eastAsia="Times New Roman"/>
          <w:szCs w:val="20"/>
          <w:lang w:eastAsia="ru-RU"/>
        </w:rPr>
        <w:t xml:space="preserve">№ 02-09-07/1/7964 (в том числе 11.01.2022 состоялось совещание Федерального казначейства и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 xml:space="preserve"> указанный проект федерального закона в рассматриваемой части согласован письмом Федерального казначейства в </w:t>
      </w:r>
      <w:r w:rsidRPr="00494F8A">
        <w:rPr>
          <w:rFonts w:eastAsia="Times New Roman"/>
          <w:bCs/>
          <w:szCs w:val="20"/>
          <w:lang w:eastAsia="ru-RU"/>
        </w:rPr>
        <w:t>Министерство финансов Российской Федерации</w:t>
      </w:r>
      <w:r w:rsidRPr="00494F8A">
        <w:rPr>
          <w:rFonts w:eastAsia="Times New Roman"/>
          <w:szCs w:val="20"/>
          <w:lang w:eastAsia="ru-RU"/>
        </w:rPr>
        <w:t xml:space="preserve"> от 15.02.2022 № 07-04-04/05-3154);</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части обмена информацией, доступ к которой ограничен федеральными законами, с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организациями и должностными лицами в случаях, установленных Правительством Российской Федерации; приостановления срока,</w:t>
      </w:r>
      <w:r w:rsidRPr="00494F8A">
        <w:rPr>
          <w:rFonts w:eastAsia="Times New Roman"/>
          <w:szCs w:val="20"/>
          <w:lang w:eastAsia="ru-RU"/>
        </w:rPr>
        <w:br/>
        <w:t xml:space="preserve"> а также прекращения исполнения объектами внутреннего государственного (муниципального) финансового контроля представлений, предписаний (письмо Федерального казначейства о предложениях по внесению изменений в Бюджетный кодекс Российской Федерации от 09.08.2022 № 21-05-02/19642);</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в части закрепления полномочий Федерального казначейства </w:t>
      </w:r>
      <w:r w:rsidRPr="00494F8A">
        <w:rPr>
          <w:rFonts w:eastAsia="Times New Roman"/>
          <w:szCs w:val="20"/>
          <w:lang w:eastAsia="ru-RU"/>
        </w:rPr>
        <w:br/>
        <w:t xml:space="preserve">по осуществлению внутреннего государственного финансового контроля </w:t>
      </w:r>
      <w:r w:rsidRPr="00494F8A">
        <w:rPr>
          <w:rFonts w:eastAsia="Times New Roman"/>
          <w:szCs w:val="20"/>
          <w:lang w:eastAsia="ru-RU"/>
        </w:rPr>
        <w:br/>
        <w:t>на основании поручений Министра финансов Российской Федерации в отношении финансовых органов, получающих дотации на поддержку мер по обеспечению сбалансированности бюджетов субъектов Российской Федерации или бюджетные кредиты (направлены предложения по внесению изменений в Бюджетный кодекс Российской Федерации письмом Федерального казначейства от 20.10.2022 № 21-05-02/25970);</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в части закрепления для Федерального казначейства возможности направления представлений и (или) предписаний по результатам проведения проверки годового отчета об исполнении бюджета субъекта Российской Федерации письмом Федерального казначейства от 17.11.2022 № 21-05-02/28501 направлены предложения по внесению изменений в Бюджетный кодекс Российской Федерации, приказ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 xml:space="preserve"> от 14</w:t>
      </w:r>
      <w:r w:rsidR="005F63B8">
        <w:rPr>
          <w:rFonts w:eastAsia="Times New Roman"/>
          <w:szCs w:val="20"/>
          <w:lang w:eastAsia="ru-RU"/>
        </w:rPr>
        <w:t xml:space="preserve"> октября </w:t>
      </w:r>
      <w:r w:rsidRPr="00494F8A">
        <w:rPr>
          <w:rFonts w:eastAsia="Times New Roman"/>
          <w:szCs w:val="20"/>
          <w:lang w:eastAsia="ru-RU"/>
        </w:rPr>
        <w:t xml:space="preserve">2016 </w:t>
      </w:r>
      <w:r w:rsidR="005F63B8">
        <w:rPr>
          <w:rFonts w:eastAsia="Times New Roman"/>
          <w:szCs w:val="20"/>
          <w:lang w:eastAsia="ru-RU"/>
        </w:rPr>
        <w:t xml:space="preserve">г. </w:t>
      </w:r>
      <w:r w:rsidRPr="00494F8A">
        <w:rPr>
          <w:rFonts w:eastAsia="Times New Roman"/>
          <w:szCs w:val="20"/>
          <w:lang w:eastAsia="ru-RU"/>
        </w:rPr>
        <w:t>№ 185н «О порядке проведения ежегодной проверки годового отчета об исполнении бюджета субъекта Российской Федерации Федеральным казначейством»;</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lastRenderedPageBreak/>
        <w:t>в части закрепления полномочия за органами внутреннего государственного (муниципального) финансового контроля по контролю за соблюдением положений правовых актов, обусловливающих формирование доходов и осуществление расходов бюджетов бюджетной системы Российской Федерации при определении сметной стоимости строительных работ, реконструкции и капитального ремонта объектов капитального строительства (письмо Федерального казначейства от 22.12.2022 № 21-05-02/32474 с предложениями по внесению изменений в Бюджетный кодекс Российской Федерации);</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ввиду возникающих в правоприменительной практике Федерального казначейства, его территориальных органов ситуаций по непредставлению информации ограниченного доступа Федеральным казначейством подготовлены и направлены в </w:t>
      </w:r>
      <w:r w:rsidRPr="00494F8A">
        <w:rPr>
          <w:rFonts w:eastAsia="Times New Roman"/>
          <w:bCs/>
          <w:szCs w:val="20"/>
          <w:lang w:eastAsia="ru-RU"/>
        </w:rPr>
        <w:t>Министерство финансов Российской Федерации</w:t>
      </w:r>
      <w:r w:rsidRPr="00494F8A">
        <w:rPr>
          <w:rFonts w:eastAsia="Times New Roman"/>
          <w:szCs w:val="20"/>
          <w:lang w:eastAsia="ru-RU"/>
        </w:rPr>
        <w:t xml:space="preserve"> (письмо от 12.07.2022 № 07-04-04/21-17133) предложения о внесении изменений в отраслевое законодательство, устанавливающие допуск Федерального казначейства и его территориальных органов к банковской, налоговой, врачебной тайнам, а также к сведениям, содержащимся в Едином государственном реестре записей актов гражданского состояния (Федеральный закон от 02.12.1990 № 395-1 «О банках и банковской деятельности», Налоговый кодекс Российской Федерации, Федеральный закон от 15</w:t>
      </w:r>
      <w:r w:rsidR="009A79DE">
        <w:rPr>
          <w:rFonts w:eastAsia="Times New Roman"/>
          <w:szCs w:val="20"/>
          <w:lang w:eastAsia="ru-RU"/>
        </w:rPr>
        <w:t xml:space="preserve"> ноября </w:t>
      </w:r>
      <w:r w:rsidRPr="00494F8A">
        <w:rPr>
          <w:rFonts w:eastAsia="Times New Roman"/>
          <w:szCs w:val="20"/>
          <w:lang w:eastAsia="ru-RU"/>
        </w:rPr>
        <w:t>1997</w:t>
      </w:r>
      <w:r w:rsidR="009A79DE">
        <w:rPr>
          <w:rFonts w:eastAsia="Times New Roman"/>
          <w:szCs w:val="20"/>
          <w:lang w:eastAsia="ru-RU"/>
        </w:rPr>
        <w:t xml:space="preserve"> г.</w:t>
      </w:r>
      <w:r w:rsidRPr="00494F8A">
        <w:rPr>
          <w:rFonts w:eastAsia="Times New Roman"/>
          <w:szCs w:val="20"/>
          <w:lang w:eastAsia="ru-RU"/>
        </w:rPr>
        <w:t xml:space="preserve"> № 143-ФЗ «Об актах гражданского состояния», Федеральный закон от 21</w:t>
      </w:r>
      <w:r w:rsidR="009A79DE">
        <w:rPr>
          <w:rFonts w:eastAsia="Times New Roman"/>
          <w:szCs w:val="20"/>
          <w:lang w:eastAsia="ru-RU"/>
        </w:rPr>
        <w:t xml:space="preserve"> ноября </w:t>
      </w:r>
      <w:r w:rsidRPr="00494F8A">
        <w:rPr>
          <w:rFonts w:eastAsia="Times New Roman"/>
          <w:szCs w:val="20"/>
          <w:lang w:eastAsia="ru-RU"/>
        </w:rPr>
        <w:t xml:space="preserve">2011 </w:t>
      </w:r>
      <w:r w:rsidR="009A79DE">
        <w:rPr>
          <w:rFonts w:eastAsia="Times New Roman"/>
          <w:szCs w:val="20"/>
          <w:lang w:eastAsia="ru-RU"/>
        </w:rPr>
        <w:t xml:space="preserve">г. </w:t>
      </w:r>
      <w:r w:rsidRPr="00494F8A">
        <w:rPr>
          <w:rFonts w:eastAsia="Times New Roman"/>
          <w:szCs w:val="20"/>
          <w:lang w:eastAsia="ru-RU"/>
        </w:rPr>
        <w:t>№ 323-ФЗ «Об основах охраны здоровья граждан в Российской Федерации»), также направлены обоснования к представленному Министерством финансов Российской Федерации законопроекту о внесении изменений в отраслевое законодательство письмом Федераль</w:t>
      </w:r>
      <w:r w:rsidR="00D27CAD" w:rsidRPr="00494F8A">
        <w:rPr>
          <w:rFonts w:eastAsia="Times New Roman"/>
          <w:szCs w:val="20"/>
          <w:lang w:eastAsia="ru-RU"/>
        </w:rPr>
        <w:t>ного казначейства от 17.11.2022</w:t>
      </w:r>
      <w:r w:rsidR="00D27CAD" w:rsidRPr="00494F8A">
        <w:rPr>
          <w:rFonts w:eastAsia="Times New Roman"/>
          <w:szCs w:val="20"/>
          <w:lang w:eastAsia="ru-RU"/>
        </w:rPr>
        <w:br/>
      </w:r>
      <w:r w:rsidRPr="00494F8A">
        <w:rPr>
          <w:rFonts w:eastAsia="Times New Roman"/>
          <w:szCs w:val="20"/>
          <w:lang w:eastAsia="ru-RU"/>
        </w:rPr>
        <w:t>№ 21-05-02/28466;</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рамках исполнения ведомственного проекта Министерства финансов Российской Федерации «Электронный СМАРТ-контроль (контроллинг) и учет государственных финансов для управленческих решений» по результату 7 «Правовые основы осуществления контроллинга созданы» письмом Федеральног</w:t>
      </w:r>
      <w:r w:rsidR="00D27CAD" w:rsidRPr="00494F8A">
        <w:rPr>
          <w:rFonts w:eastAsia="Times New Roman"/>
          <w:szCs w:val="20"/>
          <w:lang w:eastAsia="ru-RU"/>
        </w:rPr>
        <w:t>о казначейства от 16.08.2022</w:t>
      </w:r>
      <w:r w:rsidR="00D27CAD" w:rsidRPr="00494F8A">
        <w:rPr>
          <w:rFonts w:eastAsia="Times New Roman"/>
          <w:szCs w:val="20"/>
          <w:lang w:eastAsia="ru-RU"/>
        </w:rPr>
        <w:br/>
      </w:r>
      <w:r w:rsidRPr="00494F8A">
        <w:rPr>
          <w:rFonts w:eastAsia="Times New Roman"/>
          <w:szCs w:val="20"/>
          <w:lang w:eastAsia="ru-RU"/>
        </w:rPr>
        <w:t xml:space="preserve">№ 21-05-02/20119 направлены предложения в законопроект по правовым подходам осуществления финансово-бюджетного контроллинга, а также с целью закрепления новых методов контроля (финансово-бюджетный контроллинг, экспертно-аналитическое мероприятие, наблюдение) письмом Федерального казначейства от 25.10.2022 № 07-04-04/21-26408 направлены предложения в проект федерального закона «О внесении изменений в Бюджетный кодекс Российской Федерации», представленный письмом </w:t>
      </w:r>
      <w:r w:rsidRPr="00494F8A">
        <w:rPr>
          <w:rFonts w:eastAsia="Times New Roman"/>
          <w:szCs w:val="20"/>
          <w:lang w:eastAsia="ru-RU"/>
        </w:rPr>
        <w:lastRenderedPageBreak/>
        <w:t>Министерства финансов Росси</w:t>
      </w:r>
      <w:r w:rsidR="00D27CAD" w:rsidRPr="00494F8A">
        <w:rPr>
          <w:rFonts w:eastAsia="Times New Roman"/>
          <w:szCs w:val="20"/>
          <w:lang w:eastAsia="ru-RU"/>
        </w:rPr>
        <w:t>йской Федерации от 14.10.2022</w:t>
      </w:r>
      <w:r w:rsidR="00D27CAD" w:rsidRPr="00494F8A">
        <w:rPr>
          <w:rFonts w:eastAsia="Times New Roman"/>
          <w:szCs w:val="20"/>
          <w:lang w:eastAsia="ru-RU"/>
        </w:rPr>
        <w:br/>
        <w:t>№ </w:t>
      </w:r>
      <w:r w:rsidRPr="00494F8A">
        <w:rPr>
          <w:rFonts w:eastAsia="Times New Roman"/>
          <w:szCs w:val="20"/>
          <w:lang w:eastAsia="ru-RU"/>
        </w:rPr>
        <w:t xml:space="preserve">02-09-07/1/99946. </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Письмом Федерального казначейства от 04.07.2022 </w:t>
      </w:r>
      <w:r w:rsidR="00D27CAD" w:rsidRPr="00494F8A">
        <w:rPr>
          <w:rFonts w:eastAsia="Times New Roman"/>
          <w:szCs w:val="20"/>
          <w:lang w:eastAsia="ru-RU"/>
        </w:rPr>
        <w:br/>
      </w:r>
      <w:r w:rsidRPr="00494F8A">
        <w:rPr>
          <w:rFonts w:eastAsia="Times New Roman"/>
          <w:szCs w:val="20"/>
          <w:lang w:eastAsia="ru-RU"/>
        </w:rPr>
        <w:t>№ 07-04-04/21-16307 направлен в Министерство финансов Российской Федерации проект распоряжения Правительства Российской Федерации об организации мероприятий по празднованию в 2023 году 100-летия со дня образования контрольно-ревизионных органов Министерства финансов Российской Федерации (далее – проект Распоряжения); письмом Федерального казначейства от 16.08.2022 № 21-02-01/20153 направлен в Министерство финансов Российской Федерации доработанный проект распоряжения, в том числе сформирована пояснительная записка и ФЭО. В ответ на письмо Министерства финансов Российской Федерации от 14.10.2022 № 2-09-07/1/99760 о проекте Распоряжения, направленного в Федеральное казначейство на согласование, подготовлен и направлен ответ о его согласовании с учетом предложений о дополнении положениями об утверждении плана основных мероприятий, а также о создании и утверждении состава организационного комитета (письмо Федерального казначейства от 20.10.2022 № 21-05-06/25969). Издано распоряжение Правительства Российской Федерации от 23</w:t>
      </w:r>
      <w:r w:rsidR="004953F0" w:rsidRPr="00494F8A">
        <w:rPr>
          <w:rFonts w:eastAsia="Times New Roman"/>
          <w:szCs w:val="20"/>
          <w:lang w:eastAsia="ru-RU"/>
        </w:rPr>
        <w:t xml:space="preserve"> декабря </w:t>
      </w:r>
      <w:r w:rsidRPr="00494F8A">
        <w:rPr>
          <w:rFonts w:eastAsia="Times New Roman"/>
          <w:szCs w:val="20"/>
          <w:lang w:eastAsia="ru-RU"/>
        </w:rPr>
        <w:t>2022</w:t>
      </w:r>
      <w:r w:rsidR="004953F0" w:rsidRPr="00494F8A">
        <w:rPr>
          <w:rFonts w:eastAsia="Times New Roman"/>
          <w:szCs w:val="20"/>
          <w:lang w:eastAsia="ru-RU"/>
        </w:rPr>
        <w:t xml:space="preserve"> г.</w:t>
      </w:r>
      <w:r w:rsidRPr="00494F8A">
        <w:rPr>
          <w:rFonts w:eastAsia="Times New Roman"/>
          <w:szCs w:val="20"/>
          <w:lang w:eastAsia="ru-RU"/>
        </w:rPr>
        <w:t xml:space="preserve"> № 4131-р.</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целях обеспечения совершенствования внутреннего государственного (муниципального) финансового контроля в Российской Федерации, а также с учетом правоприменительной практики подготовлены и направлены в Министерство финансов Российской Федерации предложения по уточнению положений федеральных стандартов внутреннего государственного (муниципального) финансового контроля:</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в рамках проекта постановления Правительства Российской Федерации о внесении изменений в федеральные стандарты внутреннего государственного (муниципального) финансового контроля с учетом замечаний Министерства цифрового развития, связи и массовых коммуникаций Российской Федерации (письмо Аппарата Правительства Российской Федерации от 25.01.2022 № П13-4664) по вопросу регулирования получения органами внутреннего государственного (муниципального) финансового контроля доступа к информационным системам, пользователями которых являются объекты контроля, направлены предложения письмом Федерального казначейства в адрес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 xml:space="preserve"> от 28.01.2022 </w:t>
      </w:r>
      <w:r w:rsidR="00D27CAD" w:rsidRPr="00494F8A">
        <w:rPr>
          <w:rFonts w:eastAsia="Times New Roman"/>
          <w:szCs w:val="20"/>
          <w:lang w:eastAsia="ru-RU"/>
        </w:rPr>
        <w:br/>
      </w:r>
      <w:r w:rsidRPr="00494F8A">
        <w:rPr>
          <w:rFonts w:eastAsia="Times New Roman"/>
          <w:szCs w:val="20"/>
          <w:lang w:eastAsia="ru-RU"/>
        </w:rPr>
        <w:t>№ 21-05-02/1741 (постановлением Правительства Российской Федерации от 21</w:t>
      </w:r>
      <w:r w:rsidR="004953F0" w:rsidRPr="00494F8A">
        <w:rPr>
          <w:rFonts w:eastAsia="Times New Roman"/>
          <w:szCs w:val="20"/>
          <w:lang w:eastAsia="ru-RU"/>
        </w:rPr>
        <w:t xml:space="preserve"> марта </w:t>
      </w:r>
      <w:r w:rsidRPr="00494F8A">
        <w:rPr>
          <w:rFonts w:eastAsia="Times New Roman"/>
          <w:szCs w:val="20"/>
          <w:lang w:eastAsia="ru-RU"/>
        </w:rPr>
        <w:t xml:space="preserve">2022 </w:t>
      </w:r>
      <w:r w:rsidR="004953F0" w:rsidRPr="00494F8A">
        <w:rPr>
          <w:rFonts w:eastAsia="Times New Roman"/>
          <w:szCs w:val="20"/>
          <w:lang w:eastAsia="ru-RU"/>
        </w:rPr>
        <w:t xml:space="preserve">г. </w:t>
      </w:r>
      <w:r w:rsidRPr="00494F8A">
        <w:rPr>
          <w:rFonts w:eastAsia="Times New Roman"/>
          <w:szCs w:val="20"/>
          <w:lang w:eastAsia="ru-RU"/>
        </w:rPr>
        <w:t xml:space="preserve">№ 421 «О внесении изменений в некоторые акты Правительства Российской Федерации» внесены изменения в федеральные </w:t>
      </w:r>
      <w:r w:rsidRPr="00494F8A">
        <w:rPr>
          <w:rFonts w:eastAsia="Times New Roman"/>
          <w:szCs w:val="20"/>
          <w:lang w:eastAsia="ru-RU"/>
        </w:rPr>
        <w:lastRenderedPageBreak/>
        <w:t xml:space="preserve">стандарты внутреннего государственного (муниципального) финансового контроля с учетом предложений Федерального казначейства, ранее направленных в адрес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направлены предложения по внесению изменений в проект постановления Российской Федерации «О внесении изменений в некоторые акты Правительства Российской Федерации», представленный письмом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 xml:space="preserve"> от 13.10.2022 № 56932-Вх, в том числе в части направления запросов объектам контроля на этапе планирования контрольных мероприятий; о возможности составления акта по фактам создания препятствий должностным лицам, принимающим участие в проведении выездной проверки (ревизии, обследования), в том числе встречных проверок; о возможности прекращения контрольного мероприятия в случае установления после его назначения факта наличия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 непрерывно в течение более 6 месяцев; о закреплении срока проведения, продления встречных проверок; об отсутствии необходимости прилагать документы, полученные от объекта контроля, к копии акта, заключения для объекта контроля по результатам контрольного мероприятия; о возможности увеличения срока направления копий представлений, предписаний, содержащих сведения, составляющие государственную тайну, до 14 рабочих дней направлены предложения по внесению изменений в проект постановления (письмо Федерального казначейства в адрес </w:t>
      </w:r>
      <w:r w:rsidRPr="00494F8A">
        <w:rPr>
          <w:rFonts w:eastAsia="Times New Roman"/>
          <w:bCs/>
          <w:szCs w:val="20"/>
          <w:lang w:eastAsia="ru-RU"/>
        </w:rPr>
        <w:t>Министерства финансов Российской Федерации</w:t>
      </w:r>
      <w:r w:rsidR="008151C4" w:rsidRPr="00494F8A">
        <w:rPr>
          <w:rFonts w:eastAsia="Times New Roman"/>
          <w:szCs w:val="20"/>
          <w:lang w:eastAsia="ru-RU"/>
        </w:rPr>
        <w:t xml:space="preserve"> от 21.10.2022</w:t>
      </w:r>
      <w:r w:rsidR="008151C4" w:rsidRPr="00494F8A">
        <w:rPr>
          <w:rFonts w:eastAsia="Times New Roman"/>
          <w:szCs w:val="20"/>
          <w:lang w:eastAsia="ru-RU"/>
        </w:rPr>
        <w:br/>
      </w:r>
      <w:r w:rsidRPr="00494F8A">
        <w:rPr>
          <w:rFonts w:eastAsia="Times New Roman"/>
          <w:szCs w:val="20"/>
          <w:lang w:eastAsia="ru-RU"/>
        </w:rPr>
        <w:t>№ 21-05-02/26169);</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направлены предложения по внесению изменений в проект постановления Российской Федерации «О внесении изменений в некоторые акты Правительства Российской Федерации», представленный письмами Министерства финансов</w:t>
      </w:r>
      <w:r w:rsidR="007F0A6D" w:rsidRPr="00494F8A">
        <w:rPr>
          <w:rFonts w:eastAsia="Times New Roman"/>
          <w:szCs w:val="20"/>
          <w:lang w:eastAsia="ru-RU"/>
        </w:rPr>
        <w:t xml:space="preserve"> </w:t>
      </w:r>
      <w:r w:rsidR="007F0A6D" w:rsidRPr="00494F8A">
        <w:rPr>
          <w:rFonts w:eastAsia="Times New Roman"/>
          <w:bCs/>
          <w:szCs w:val="20"/>
          <w:lang w:eastAsia="ru-RU"/>
        </w:rPr>
        <w:t>Российской Федерации</w:t>
      </w:r>
      <w:r w:rsidRPr="00494F8A">
        <w:rPr>
          <w:rFonts w:eastAsia="Times New Roman"/>
          <w:szCs w:val="20"/>
          <w:lang w:eastAsia="ru-RU"/>
        </w:rPr>
        <w:t xml:space="preserve"> от 09.12.2022 № 02-09-07/1/120962, от 21.12.2022 № 02-09-07/1/125644, о внесении изменений в федеральные стандарты внутреннего государственного (муници</w:t>
      </w:r>
      <w:r w:rsidR="007F0A6D" w:rsidRPr="00494F8A">
        <w:rPr>
          <w:rFonts w:eastAsia="Times New Roman"/>
          <w:szCs w:val="20"/>
          <w:lang w:eastAsia="ru-RU"/>
        </w:rPr>
        <w:t xml:space="preserve">пального) финансового контроля, </w:t>
      </w:r>
      <w:r w:rsidRPr="00494F8A">
        <w:rPr>
          <w:rFonts w:eastAsia="Times New Roman"/>
          <w:szCs w:val="20"/>
          <w:lang w:eastAsia="ru-RU"/>
        </w:rPr>
        <w:t>а именно в постановление Правительства Российской Федерации от 27</w:t>
      </w:r>
      <w:r w:rsidR="004953F0" w:rsidRPr="00494F8A">
        <w:rPr>
          <w:rFonts w:eastAsia="Times New Roman"/>
          <w:szCs w:val="20"/>
          <w:lang w:eastAsia="ru-RU"/>
        </w:rPr>
        <w:t xml:space="preserve"> февраля </w:t>
      </w:r>
      <w:r w:rsidRPr="00494F8A">
        <w:rPr>
          <w:rFonts w:eastAsia="Times New Roman"/>
          <w:szCs w:val="20"/>
          <w:lang w:eastAsia="ru-RU"/>
        </w:rPr>
        <w:t xml:space="preserve">2020 </w:t>
      </w:r>
      <w:r w:rsidR="004953F0" w:rsidRPr="00494F8A">
        <w:rPr>
          <w:rFonts w:eastAsia="Times New Roman"/>
          <w:szCs w:val="20"/>
          <w:lang w:eastAsia="ru-RU"/>
        </w:rPr>
        <w:t xml:space="preserve">г. </w:t>
      </w:r>
      <w:r w:rsidRPr="00494F8A">
        <w:rPr>
          <w:rFonts w:eastAsia="Times New Roman"/>
          <w:szCs w:val="20"/>
          <w:lang w:eastAsia="ru-RU"/>
        </w:rPr>
        <w:t>№ 208 «Планирование проверок, ревизий и обследований»,</w:t>
      </w:r>
      <w:r w:rsidRPr="00494F8A">
        <w:t xml:space="preserve"> </w:t>
      </w:r>
      <w:r w:rsidRPr="00494F8A">
        <w:rPr>
          <w:rFonts w:eastAsia="Times New Roman"/>
          <w:szCs w:val="20"/>
          <w:lang w:eastAsia="ru-RU"/>
        </w:rPr>
        <w:t>постановление Правительства Российской Федерации</w:t>
      </w:r>
      <w:r w:rsidRPr="00494F8A">
        <w:t xml:space="preserve"> </w:t>
      </w:r>
      <w:r w:rsidRPr="00494F8A">
        <w:rPr>
          <w:rFonts w:eastAsia="Times New Roman"/>
          <w:szCs w:val="20"/>
          <w:lang w:eastAsia="ru-RU"/>
        </w:rPr>
        <w:t>от 17</w:t>
      </w:r>
      <w:r w:rsidR="004953F0" w:rsidRPr="00494F8A">
        <w:rPr>
          <w:rFonts w:eastAsia="Times New Roman"/>
          <w:szCs w:val="20"/>
          <w:lang w:eastAsia="ru-RU"/>
        </w:rPr>
        <w:t xml:space="preserve"> августа </w:t>
      </w:r>
      <w:r w:rsidRPr="00494F8A">
        <w:rPr>
          <w:rFonts w:eastAsia="Times New Roman"/>
          <w:szCs w:val="20"/>
          <w:lang w:eastAsia="ru-RU"/>
        </w:rPr>
        <w:t xml:space="preserve">2020 </w:t>
      </w:r>
      <w:r w:rsidR="004953F0" w:rsidRPr="00494F8A">
        <w:rPr>
          <w:rFonts w:eastAsia="Times New Roman"/>
          <w:szCs w:val="20"/>
          <w:lang w:eastAsia="ru-RU"/>
        </w:rPr>
        <w:t xml:space="preserve">г. </w:t>
      </w:r>
      <w:r w:rsidRPr="00494F8A">
        <w:rPr>
          <w:rFonts w:eastAsia="Times New Roman"/>
          <w:szCs w:val="20"/>
          <w:lang w:eastAsia="ru-RU"/>
        </w:rPr>
        <w:t xml:space="preserve">№ 1235 «Проведение проверок, ревизий и обследований и оформление их результатов» (письма Федерального казначейства от 16.12.2022 № </w:t>
      </w:r>
      <w:r w:rsidR="007F0A6D" w:rsidRPr="00494F8A">
        <w:rPr>
          <w:rFonts w:eastAsia="Times New Roman"/>
          <w:szCs w:val="20"/>
          <w:lang w:eastAsia="ru-RU"/>
        </w:rPr>
        <w:t>21-05-02/31750, от 22.12.2022</w:t>
      </w:r>
      <w:r w:rsidR="007F0A6D" w:rsidRPr="00494F8A">
        <w:rPr>
          <w:rFonts w:eastAsia="Times New Roman"/>
          <w:szCs w:val="20"/>
          <w:lang w:eastAsia="ru-RU"/>
        </w:rPr>
        <w:br/>
        <w:t>№ </w:t>
      </w:r>
      <w:r w:rsidRPr="00494F8A">
        <w:rPr>
          <w:rFonts w:eastAsia="Times New Roman"/>
          <w:szCs w:val="20"/>
          <w:lang w:eastAsia="ru-RU"/>
        </w:rPr>
        <w:t>21-05-02/32379).</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lastRenderedPageBreak/>
        <w:t xml:space="preserve">В целях совершенствования деятельности по контролю за региональными операторами письмом Федерального казначейства в адрес </w:t>
      </w:r>
      <w:r w:rsidRPr="00494F8A">
        <w:rPr>
          <w:rFonts w:eastAsia="Times New Roman"/>
          <w:bCs/>
          <w:szCs w:val="20"/>
          <w:lang w:eastAsia="ru-RU"/>
        </w:rPr>
        <w:t>Министерства финансов Российской Федерации</w:t>
      </w:r>
      <w:r w:rsidRPr="00494F8A">
        <w:rPr>
          <w:rFonts w:eastAsia="Times New Roman"/>
          <w:szCs w:val="20"/>
          <w:lang w:eastAsia="ru-RU"/>
        </w:rPr>
        <w:t xml:space="preserve"> от 21.10.2022 </w:t>
      </w:r>
      <w:r w:rsidR="007F0A6D" w:rsidRPr="00494F8A">
        <w:rPr>
          <w:rFonts w:eastAsia="Times New Roman"/>
          <w:szCs w:val="20"/>
          <w:lang w:eastAsia="ru-RU"/>
        </w:rPr>
        <w:br/>
      </w:r>
      <w:r w:rsidRPr="00494F8A">
        <w:rPr>
          <w:rFonts w:eastAsia="Times New Roman"/>
          <w:szCs w:val="20"/>
          <w:lang w:eastAsia="ru-RU"/>
        </w:rPr>
        <w:t>№ 21-05-02/26169 направлены предложения по внесению изменений в Правила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указанных специализированных некоммерческих организаций, утвержденные постановлением Правительства Российской Федерации от 28</w:t>
      </w:r>
      <w:r w:rsidR="004953F0" w:rsidRPr="00494F8A">
        <w:rPr>
          <w:rFonts w:eastAsia="Times New Roman"/>
          <w:szCs w:val="20"/>
          <w:lang w:eastAsia="ru-RU"/>
        </w:rPr>
        <w:t xml:space="preserve"> ноября </w:t>
      </w:r>
      <w:r w:rsidRPr="00494F8A">
        <w:rPr>
          <w:rFonts w:eastAsia="Times New Roman"/>
          <w:szCs w:val="20"/>
          <w:lang w:eastAsia="ru-RU"/>
        </w:rPr>
        <w:t xml:space="preserve">2013 </w:t>
      </w:r>
      <w:r w:rsidR="004953F0" w:rsidRPr="00494F8A">
        <w:rPr>
          <w:rFonts w:eastAsia="Times New Roman"/>
          <w:szCs w:val="20"/>
          <w:lang w:eastAsia="ru-RU"/>
        </w:rPr>
        <w:t xml:space="preserve">г. </w:t>
      </w:r>
      <w:r w:rsidRPr="00494F8A">
        <w:rPr>
          <w:rFonts w:eastAsia="Times New Roman"/>
          <w:szCs w:val="20"/>
          <w:lang w:eastAsia="ru-RU"/>
        </w:rPr>
        <w:t>№ 1092.</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рамках исполнения ведомственного проекта Министерства финансов Российской Федерации «Электронный СМАРТ-контроль (контроллинг) и учет государственных финансов для управленческих решений» направлены предложения по перечню подконтрольных данных в части внутреннего государственного финансового контроля и контроллинга (далее-перечень) по результату 11 «Типовые форматы анализа и представления данных для их использования при принятии управленческих решений внедрены» контрольной точке 11.1.3 «Предложения по перечню подконтрольных данных в части ВГФК и контроллинга» письмом Федерального казначейства от 29.04.2022 № 21-05-02/10723 в адрес Министерства финансов Российской Федерации. Согласно протоколу Министерства финансов Российской Федерации от 01.08.2022 предложения по перечню одобрены как основа для формирования перечней подконтрольных данных.</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В рамках совершенствования контрольной деятельности в финансово-бюджетной сфере направлены предложения в проекты нормативных правовых актов Министерства финансов Российской Федерации, среди них:</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разработаны концептуальные предложения к новому проекту приказа Министерства финансов Российской Федерации «О представлении информации (отчета) о результатах контрольной деятельности Федерального казначейства», а также даны предложения к его представленному проекту и сообщено о его согласовании (письма Федерального казначейства в адрес Министерства финансов Российской </w:t>
      </w:r>
      <w:r w:rsidRPr="00494F8A">
        <w:rPr>
          <w:rFonts w:eastAsia="Times New Roman"/>
          <w:szCs w:val="20"/>
          <w:lang w:eastAsia="ru-RU"/>
        </w:rPr>
        <w:lastRenderedPageBreak/>
        <w:t xml:space="preserve">Федерации от 15.04.2022 № 21-05-02/9261, от 20.05.2022 № 21-05-02/12133, от 13.09.2022 </w:t>
      </w:r>
      <w:r w:rsidR="007F0A6D" w:rsidRPr="00494F8A">
        <w:rPr>
          <w:rFonts w:eastAsia="Times New Roman"/>
          <w:szCs w:val="20"/>
          <w:lang w:eastAsia="ru-RU"/>
        </w:rPr>
        <w:t>№ 21-04-01/22341, от 14.10.2022</w:t>
      </w:r>
      <w:r w:rsidR="008A0A4E">
        <w:rPr>
          <w:rFonts w:eastAsia="Times New Roman"/>
          <w:szCs w:val="20"/>
          <w:lang w:eastAsia="ru-RU"/>
        </w:rPr>
        <w:t xml:space="preserve"> </w:t>
      </w:r>
      <w:r w:rsidRPr="00494F8A">
        <w:rPr>
          <w:rFonts w:eastAsia="Times New Roman"/>
          <w:szCs w:val="20"/>
          <w:lang w:eastAsia="ru-RU"/>
        </w:rPr>
        <w:t>№ 21-04-01/25327);</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 xml:space="preserve">представлены предложения в проект приказа Министерства финансов Российской Федерации «Об утверждении дополнительных форм к отчету </w:t>
      </w:r>
      <w:r w:rsidRPr="00494F8A">
        <w:rPr>
          <w:rFonts w:eastAsia="Times New Roman"/>
          <w:szCs w:val="20"/>
          <w:lang w:eastAsia="ru-RU"/>
        </w:rPr>
        <w:br/>
        <w:t>о результатах контрольной деятельности органа внутреннего государственного (муниципального) финансового контроля», а также даны предложения к его представленному проекту и сообщено о его согласовании (письма Федерального казначейства в адрес Министерства финансов Российской Федерации от 30.03.2022</w:t>
      </w:r>
      <w:r w:rsidR="007F0A6D" w:rsidRPr="00494F8A">
        <w:rPr>
          <w:rFonts w:eastAsia="Times New Roman"/>
          <w:szCs w:val="20"/>
          <w:lang w:eastAsia="ru-RU"/>
        </w:rPr>
        <w:t xml:space="preserve"> № 21-05-02/7460; от 10.06.2022</w:t>
      </w:r>
      <w:r w:rsidR="007F0A6D" w:rsidRPr="00494F8A">
        <w:rPr>
          <w:rFonts w:eastAsia="Times New Roman"/>
          <w:szCs w:val="20"/>
          <w:lang w:eastAsia="ru-RU"/>
        </w:rPr>
        <w:br/>
      </w:r>
      <w:r w:rsidRPr="00494F8A">
        <w:rPr>
          <w:rFonts w:eastAsia="Times New Roman"/>
          <w:szCs w:val="20"/>
          <w:lang w:eastAsia="ru-RU"/>
        </w:rPr>
        <w:t>№ 21-04-01/14229, от 13.09.2022 № 21-04-01/22340).</w:t>
      </w:r>
    </w:p>
    <w:p w:rsidR="002C47EA" w:rsidRPr="00494F8A" w:rsidRDefault="002C47EA" w:rsidP="00E04CC1">
      <w:pPr>
        <w:overflowPunct w:val="0"/>
        <w:autoSpaceDE w:val="0"/>
        <w:autoSpaceDN w:val="0"/>
        <w:adjustRightInd w:val="0"/>
        <w:rPr>
          <w:rFonts w:eastAsia="Times New Roman"/>
          <w:szCs w:val="20"/>
          <w:lang w:eastAsia="ru-RU"/>
        </w:rPr>
      </w:pPr>
      <w:r w:rsidRPr="00494F8A">
        <w:rPr>
          <w:rFonts w:eastAsia="Times New Roman"/>
          <w:szCs w:val="20"/>
          <w:lang w:eastAsia="ru-RU"/>
        </w:rPr>
        <w:t>Направлены предложения письмами Федерального казначейства от 16.08.2022 № 21-05-02/20188, от 07.12.2022 № 21-05-02/30741 к представленному проекту приказа Министерства финансов Российской Федерации России «Об утверждении методических рекомендаций по оценке действий объекта внутреннего государственного (муниципального) финансового контроля в целях подтверждения признаков неправомерного использования бюджетных средств и определения их последствий» письмами Министерства финансов Рос</w:t>
      </w:r>
      <w:r w:rsidR="007F0A6D" w:rsidRPr="00494F8A">
        <w:rPr>
          <w:rFonts w:eastAsia="Times New Roman"/>
          <w:szCs w:val="20"/>
          <w:lang w:eastAsia="ru-RU"/>
        </w:rPr>
        <w:t>сийской Федерации от 28.07.2022</w:t>
      </w:r>
      <w:r w:rsidR="007F0A6D" w:rsidRPr="00494F8A">
        <w:rPr>
          <w:rFonts w:eastAsia="Times New Roman"/>
          <w:szCs w:val="20"/>
          <w:lang w:eastAsia="ru-RU"/>
        </w:rPr>
        <w:br/>
      </w:r>
      <w:r w:rsidRPr="00494F8A">
        <w:rPr>
          <w:rFonts w:eastAsia="Times New Roman"/>
          <w:szCs w:val="20"/>
          <w:lang w:eastAsia="ru-RU"/>
        </w:rPr>
        <w:t>№ 02-09-07/1/73219, от 24.12.2022 № 02-09-06/114911.</w:t>
      </w:r>
    </w:p>
    <w:p w:rsidR="002C47EA" w:rsidRPr="00494F8A" w:rsidRDefault="002C47EA" w:rsidP="001547B5">
      <w:pPr>
        <w:pStyle w:val="2"/>
        <w:rPr>
          <w:rFonts w:eastAsia="Times New Roman"/>
          <w:szCs w:val="20"/>
          <w:lang w:eastAsia="ru-RU"/>
        </w:rPr>
      </w:pPr>
      <w:r w:rsidRPr="00494F8A">
        <w:t>Регламентация внутренней организации в Федеральном казначействе работ по организации и осуществлению контр</w:t>
      </w:r>
      <w:r w:rsidR="008A0A4E">
        <w:t>оля в финансово-бюджетной сфере</w:t>
      </w:r>
    </w:p>
    <w:p w:rsidR="002C47EA" w:rsidRPr="00494F8A" w:rsidRDefault="002C47EA" w:rsidP="00E04CC1">
      <w:pPr>
        <w:shd w:val="clear" w:color="auto" w:fill="FFFFFF" w:themeFill="background1"/>
        <w:rPr>
          <w:szCs w:val="28"/>
        </w:rPr>
      </w:pPr>
      <w:r w:rsidRPr="00494F8A">
        <w:rPr>
          <w:szCs w:val="24"/>
        </w:rPr>
        <w:t xml:space="preserve">В целях реализации положений пункта 3 статьи 269.2 Бюджетного кодекса Российской Федерации, в развитие федеральных стандартов внутреннего государственного (муниципального) финансового контроля, а также </w:t>
      </w:r>
      <w:r w:rsidRPr="00494F8A">
        <w:rPr>
          <w:rFonts w:eastAsia="Times New Roman"/>
          <w:szCs w:val="20"/>
          <w:lang w:eastAsia="ru-RU"/>
        </w:rPr>
        <w:t xml:space="preserve">с целью обеспечения организации осуществления функций по контролю и надзору в финансово-бюджетной сфере </w:t>
      </w:r>
      <w:r w:rsidRPr="00494F8A">
        <w:rPr>
          <w:szCs w:val="24"/>
        </w:rPr>
        <w:t>в 2022 году у</w:t>
      </w:r>
      <w:r w:rsidRPr="00494F8A">
        <w:rPr>
          <w:szCs w:val="28"/>
        </w:rPr>
        <w:t>тверждены приказы Федерального казначейства:</w:t>
      </w:r>
    </w:p>
    <w:p w:rsidR="002C47EA" w:rsidRPr="00494F8A" w:rsidRDefault="002C47EA" w:rsidP="00E04CC1">
      <w:pPr>
        <w:tabs>
          <w:tab w:val="left" w:pos="0"/>
          <w:tab w:val="left" w:pos="1134"/>
        </w:tabs>
        <w:rPr>
          <w:szCs w:val="28"/>
        </w:rPr>
      </w:pPr>
      <w:r w:rsidRPr="00494F8A">
        <w:rPr>
          <w:szCs w:val="28"/>
        </w:rPr>
        <w:t>приказ Федерального казначейства от 8</w:t>
      </w:r>
      <w:r w:rsidR="00394AA7">
        <w:rPr>
          <w:szCs w:val="28"/>
        </w:rPr>
        <w:t xml:space="preserve"> апреля </w:t>
      </w:r>
      <w:r w:rsidRPr="00494F8A">
        <w:rPr>
          <w:szCs w:val="28"/>
        </w:rPr>
        <w:t xml:space="preserve">2022 </w:t>
      </w:r>
      <w:r w:rsidR="00394AA7">
        <w:rPr>
          <w:szCs w:val="28"/>
        </w:rPr>
        <w:t xml:space="preserve">г. </w:t>
      </w:r>
      <w:r w:rsidRPr="00494F8A">
        <w:rPr>
          <w:szCs w:val="28"/>
        </w:rPr>
        <w:t>№ 12н «Об утверждении ведомственного стандарта «Перечни информации для определения значения критерия «вероятность допущения нарушения» и значения критерия «существенность последствий нарушения» при анализе рисков в рамках осуществления внутреннего государственного финансового контроля» (зарегистриров</w:t>
      </w:r>
      <w:r w:rsidR="007F0A6D" w:rsidRPr="00494F8A">
        <w:rPr>
          <w:szCs w:val="28"/>
        </w:rPr>
        <w:t>ано в Минюсте России 25.05.2022</w:t>
      </w:r>
      <w:r w:rsidR="007F0A6D" w:rsidRPr="00494F8A">
        <w:rPr>
          <w:szCs w:val="28"/>
        </w:rPr>
        <w:br/>
      </w:r>
      <w:r w:rsidRPr="00494F8A">
        <w:rPr>
          <w:szCs w:val="28"/>
        </w:rPr>
        <w:t>№ 68578);</w:t>
      </w:r>
    </w:p>
    <w:p w:rsidR="002C47EA" w:rsidRPr="00494F8A" w:rsidRDefault="002C47EA" w:rsidP="00E04CC1">
      <w:pPr>
        <w:autoSpaceDE w:val="0"/>
        <w:autoSpaceDN w:val="0"/>
        <w:adjustRightInd w:val="0"/>
        <w:rPr>
          <w:szCs w:val="28"/>
        </w:rPr>
      </w:pPr>
      <w:r w:rsidRPr="00494F8A">
        <w:rPr>
          <w:szCs w:val="28"/>
        </w:rPr>
        <w:t>приказ Федерального казначейства от 29</w:t>
      </w:r>
      <w:r w:rsidR="00394AA7">
        <w:rPr>
          <w:szCs w:val="28"/>
        </w:rPr>
        <w:t xml:space="preserve"> июля </w:t>
      </w:r>
      <w:r w:rsidRPr="00494F8A">
        <w:rPr>
          <w:szCs w:val="28"/>
        </w:rPr>
        <w:t xml:space="preserve">2022 </w:t>
      </w:r>
      <w:r w:rsidR="00394AA7">
        <w:rPr>
          <w:szCs w:val="28"/>
        </w:rPr>
        <w:t xml:space="preserve">г. </w:t>
      </w:r>
      <w:r w:rsidRPr="00494F8A">
        <w:rPr>
          <w:szCs w:val="28"/>
        </w:rPr>
        <w:t xml:space="preserve">№ 21н «Об утверждении ведомственного стандарта «Порядок направления копий представлений, предписаний главным распорядителям (распорядителям) </w:t>
      </w:r>
      <w:r w:rsidRPr="00494F8A">
        <w:rPr>
          <w:szCs w:val="28"/>
        </w:rPr>
        <w:lastRenderedPageBreak/>
        <w:t>бюджетных средств, органам исполнительной власти (органам местного самоуправления), осуществляющим функции и полномочия учредителя бюджетного, автономного учреждения, иным органам исполнительной власти (органам местного самоуправления), предоставившим объекту внутреннего государственного финансового контроля средства из бюджета бюджетной системы Российской Федерации» (зарегистрировано в Минюсте России 31.08.2022 № 69873).</w:t>
      </w:r>
    </w:p>
    <w:p w:rsidR="002C47EA" w:rsidRPr="00494F8A" w:rsidRDefault="002C47EA" w:rsidP="00E04CC1">
      <w:pPr>
        <w:autoSpaceDE w:val="0"/>
        <w:autoSpaceDN w:val="0"/>
        <w:adjustRightInd w:val="0"/>
        <w:rPr>
          <w:szCs w:val="28"/>
        </w:rPr>
      </w:pPr>
      <w:r w:rsidRPr="00494F8A">
        <w:rPr>
          <w:szCs w:val="28"/>
        </w:rPr>
        <w:t>В связи с вступлением в силу 22 июля 2022 года постановления Правительства Российской Федерации от 14</w:t>
      </w:r>
      <w:r w:rsidR="004953F0" w:rsidRPr="00494F8A">
        <w:rPr>
          <w:szCs w:val="28"/>
        </w:rPr>
        <w:t xml:space="preserve"> июля </w:t>
      </w:r>
      <w:r w:rsidRPr="00494F8A">
        <w:rPr>
          <w:szCs w:val="28"/>
        </w:rPr>
        <w:t>2022</w:t>
      </w:r>
      <w:r w:rsidR="004953F0" w:rsidRPr="00494F8A">
        <w:rPr>
          <w:szCs w:val="28"/>
        </w:rPr>
        <w:t xml:space="preserve"> г.</w:t>
      </w:r>
      <w:r w:rsidRPr="00494F8A">
        <w:rPr>
          <w:szCs w:val="28"/>
        </w:rPr>
        <w:t xml:space="preserve"> № 1253 «О внесении изменений в Положение о Федеральном казначействе», которым введена форменная одежда для руководителя Федерального казначейства, заместителей руководителя Федерального казначейства, начальников структурных подразделений центрального аппарата Федерального казначейства, а также должностных лиц центрального аппарата и территориальных органов Федерального казначейства, осуществляющих внутренний государственный финансовый контроль, разработан и утвержден приказ Федерального казначейства от 28</w:t>
      </w:r>
      <w:r w:rsidR="005F63B8">
        <w:rPr>
          <w:szCs w:val="28"/>
        </w:rPr>
        <w:t xml:space="preserve"> октября </w:t>
      </w:r>
      <w:r w:rsidRPr="00494F8A">
        <w:rPr>
          <w:szCs w:val="28"/>
        </w:rPr>
        <w:t>2022</w:t>
      </w:r>
      <w:r w:rsidR="005F63B8">
        <w:rPr>
          <w:szCs w:val="28"/>
        </w:rPr>
        <w:t xml:space="preserve"> г.</w:t>
      </w:r>
      <w:r w:rsidRPr="00494F8A">
        <w:rPr>
          <w:szCs w:val="28"/>
        </w:rPr>
        <w:t xml:space="preserve"> № 29н «Об утверждении образцов и описания форменной одежды, знаков различия и Порядка ношения форменной одежды руководителем Федерального казначейства, заместителями руководителя Федерального казначейства, начальниками структурных подразделений центрального аппарата Федерального казначейства, а также должностными лицами центрального аппарата и территориальных органов Федерального казначейства, осуществляющими внутренний государственный финансовый контроль» (зарегистрирован в Минюсте 18.11.2022 № 71007).</w:t>
      </w:r>
    </w:p>
    <w:p w:rsidR="002C47EA" w:rsidRPr="00494F8A" w:rsidRDefault="002C47EA" w:rsidP="008A0A4E">
      <w:pPr>
        <w:pStyle w:val="3"/>
        <w:rPr>
          <w:szCs w:val="28"/>
        </w:rPr>
      </w:pPr>
      <w:r w:rsidRPr="00494F8A">
        <w:rPr>
          <w:i w:val="0"/>
        </w:rPr>
        <w:t>Методологическая работа по вопросам осуществления контроля в финансово-бюджетной сфере</w:t>
      </w:r>
    </w:p>
    <w:p w:rsidR="002C47EA" w:rsidRPr="00494F8A" w:rsidRDefault="002C47EA" w:rsidP="00E04CC1">
      <w:pPr>
        <w:shd w:val="clear" w:color="auto" w:fill="FFFFFF" w:themeFill="background1"/>
        <w:rPr>
          <w:szCs w:val="24"/>
        </w:rPr>
      </w:pPr>
      <w:r w:rsidRPr="00494F8A">
        <w:rPr>
          <w:szCs w:val="24"/>
        </w:rPr>
        <w:t>В целях оптимизации контрольной деятельности Федерального казначейства и его территориальных органов  в рамках реализации полномочий по контролю за соблюдением условий предоставления и использованием бюджетных кредитов на финансовое обеспечение реализации инфраструктурных проектов, а также проведения контрольных мероприятий по проверке достоверности предоставленных данных о списании задолженности субъекта Российской Федерации перед Российской Федерацией по бюджетным кредитам в соответствии с Правилами, утвержденными постановлением Правительства Российской Федерации от 12</w:t>
      </w:r>
      <w:r w:rsidR="004953F0" w:rsidRPr="00494F8A">
        <w:rPr>
          <w:szCs w:val="24"/>
        </w:rPr>
        <w:t xml:space="preserve"> октября </w:t>
      </w:r>
      <w:r w:rsidRPr="00494F8A">
        <w:rPr>
          <w:szCs w:val="24"/>
        </w:rPr>
        <w:t xml:space="preserve">2021 </w:t>
      </w:r>
      <w:r w:rsidR="004953F0" w:rsidRPr="00494F8A">
        <w:rPr>
          <w:szCs w:val="24"/>
        </w:rPr>
        <w:t xml:space="preserve">г. </w:t>
      </w:r>
      <w:r w:rsidRPr="00494F8A">
        <w:rPr>
          <w:szCs w:val="24"/>
        </w:rPr>
        <w:t xml:space="preserve">№ 1740, ТОФК направлена информация о необходимости уведомлять Федеральное казначейство о результатах </w:t>
      </w:r>
      <w:r w:rsidRPr="00494F8A">
        <w:rPr>
          <w:szCs w:val="24"/>
        </w:rPr>
        <w:lastRenderedPageBreak/>
        <w:t xml:space="preserve">проведенных внеплановых контрольных мероприятий с приложением копий актов проверок (заключений по результатам обследований) в течение трех рабочих дней со дня их вручения объектам контроля (письмо Федерального казначейства от 13.07.2022 № 07-04-05/21-17362). </w:t>
      </w:r>
    </w:p>
    <w:p w:rsidR="002C47EA" w:rsidRPr="00494F8A" w:rsidRDefault="002C47EA" w:rsidP="00E04CC1">
      <w:pPr>
        <w:shd w:val="clear" w:color="auto" w:fill="FFFFFF" w:themeFill="background1"/>
        <w:rPr>
          <w:szCs w:val="24"/>
        </w:rPr>
      </w:pPr>
      <w:r w:rsidRPr="00494F8A">
        <w:rPr>
          <w:szCs w:val="24"/>
        </w:rPr>
        <w:t>Федеральным казначейством обеспечена организация деятельности Совета по вопросам внутреннего государственного финансового контроля (далее – Совет ВГФК), актуализирован его состав (приказ</w:t>
      </w:r>
      <w:r w:rsidR="00A71578">
        <w:rPr>
          <w:szCs w:val="24"/>
        </w:rPr>
        <w:t>ы Федерального казначейства от </w:t>
      </w:r>
      <w:r w:rsidRPr="00494F8A">
        <w:rPr>
          <w:szCs w:val="24"/>
        </w:rPr>
        <w:t>9</w:t>
      </w:r>
      <w:r w:rsidR="00A71578">
        <w:rPr>
          <w:szCs w:val="24"/>
        </w:rPr>
        <w:t xml:space="preserve"> июня </w:t>
      </w:r>
      <w:r w:rsidRPr="00494F8A">
        <w:rPr>
          <w:szCs w:val="24"/>
        </w:rPr>
        <w:t>2022</w:t>
      </w:r>
      <w:r w:rsidR="00A71578">
        <w:rPr>
          <w:szCs w:val="24"/>
        </w:rPr>
        <w:t xml:space="preserve"> г.</w:t>
      </w:r>
      <w:r w:rsidRPr="00494F8A">
        <w:rPr>
          <w:szCs w:val="24"/>
        </w:rPr>
        <w:t xml:space="preserve"> № 175, от 10</w:t>
      </w:r>
      <w:r w:rsidR="00A71578">
        <w:rPr>
          <w:szCs w:val="24"/>
        </w:rPr>
        <w:t xml:space="preserve"> октября </w:t>
      </w:r>
      <w:r w:rsidRPr="00494F8A">
        <w:rPr>
          <w:szCs w:val="24"/>
        </w:rPr>
        <w:t xml:space="preserve">2022 </w:t>
      </w:r>
      <w:r w:rsidR="00A71578">
        <w:rPr>
          <w:szCs w:val="24"/>
        </w:rPr>
        <w:t xml:space="preserve">г. </w:t>
      </w:r>
      <w:r w:rsidRPr="00494F8A">
        <w:rPr>
          <w:szCs w:val="24"/>
        </w:rPr>
        <w:t>№ 331, решение сопредседателей Совета по вопросам внутреннего государственного финансового контроля от 09.06.2022 № 2</w:t>
      </w:r>
      <w:r w:rsidR="004C3E80" w:rsidRPr="00494F8A">
        <w:rPr>
          <w:szCs w:val="24"/>
        </w:rPr>
        <w:t xml:space="preserve"> </w:t>
      </w:r>
      <w:r w:rsidRPr="00494F8A">
        <w:rPr>
          <w:szCs w:val="24"/>
        </w:rPr>
        <w:t>о назначении руководителя подгруппы № 4), сформирован отчет о работе Совета ВГФК за 2022 год, составлен план работы Совета ВГФК на 2023 год.</w:t>
      </w:r>
    </w:p>
    <w:p w:rsidR="002C47EA" w:rsidRPr="00494F8A" w:rsidRDefault="002C47EA" w:rsidP="00354855">
      <w:pPr>
        <w:pStyle w:val="2"/>
      </w:pPr>
      <w:r w:rsidRPr="00354855">
        <w:t>Мониторинг</w:t>
      </w:r>
      <w:r w:rsidRPr="00494F8A">
        <w:t xml:space="preserve"> деятельности по контр</w:t>
      </w:r>
      <w:r w:rsidR="008A0A4E">
        <w:t>олю в финансово-бюджетной сфере</w:t>
      </w:r>
    </w:p>
    <w:p w:rsidR="002C47EA" w:rsidRPr="00494F8A" w:rsidRDefault="002C47EA" w:rsidP="00E04CC1">
      <w:pPr>
        <w:shd w:val="clear" w:color="auto" w:fill="FFFFFF" w:themeFill="background1"/>
        <w:rPr>
          <w:szCs w:val="24"/>
        </w:rPr>
      </w:pPr>
      <w:r w:rsidRPr="00494F8A">
        <w:rPr>
          <w:szCs w:val="24"/>
        </w:rPr>
        <w:t>В 2022 году мониторинг контрольной деятельности Федерального казначейства осуществлялся на постоянной основе, по его результатам руководству Федерального казначейства еженедельно представлялись аналитические материалы и следующая информация:</w:t>
      </w:r>
    </w:p>
    <w:p w:rsidR="002C47EA" w:rsidRPr="00494F8A" w:rsidRDefault="002C47EA" w:rsidP="00E04CC1">
      <w:pPr>
        <w:shd w:val="clear" w:color="auto" w:fill="FFFFFF" w:themeFill="background1"/>
        <w:rPr>
          <w:szCs w:val="24"/>
        </w:rPr>
      </w:pPr>
      <w:r w:rsidRPr="00494F8A">
        <w:rPr>
          <w:szCs w:val="24"/>
        </w:rPr>
        <w:t>о ходе проведения контрольных мероприятий в финансово-бюджетной сфере;</w:t>
      </w:r>
    </w:p>
    <w:p w:rsidR="002C47EA" w:rsidRPr="00494F8A" w:rsidRDefault="002C47EA" w:rsidP="00E04CC1">
      <w:pPr>
        <w:shd w:val="clear" w:color="auto" w:fill="FFFFFF" w:themeFill="background1"/>
        <w:rPr>
          <w:szCs w:val="24"/>
        </w:rPr>
      </w:pPr>
      <w:r w:rsidRPr="00494F8A">
        <w:rPr>
          <w:szCs w:val="24"/>
        </w:rPr>
        <w:t>о сроках завершения контрольных мероприятий, проводимых управлениями Федерального казначейства по субъектам Российской Федерации на основании централизованных заданий, представления и рассмотрения на Контрольной комиссии Федерального казначейства их результатов;</w:t>
      </w:r>
    </w:p>
    <w:p w:rsidR="002C47EA" w:rsidRPr="00494F8A" w:rsidRDefault="002C47EA" w:rsidP="00E04CC1">
      <w:pPr>
        <w:shd w:val="clear" w:color="auto" w:fill="FFFFFF" w:themeFill="background1"/>
        <w:rPr>
          <w:szCs w:val="24"/>
        </w:rPr>
      </w:pPr>
      <w:r w:rsidRPr="00494F8A">
        <w:rPr>
          <w:szCs w:val="24"/>
        </w:rP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2C47EA" w:rsidRPr="00494F8A" w:rsidRDefault="002C47EA" w:rsidP="00E04CC1">
      <w:pPr>
        <w:shd w:val="clear" w:color="auto" w:fill="FFFFFF" w:themeFill="background1"/>
        <w:rPr>
          <w:szCs w:val="24"/>
        </w:rPr>
      </w:pPr>
      <w:r w:rsidRPr="00494F8A">
        <w:rPr>
          <w:szCs w:val="24"/>
        </w:rPr>
        <w:t>о направлении в Министерство финансов Российской Федерации уведомлений о применении бюджетных мер принуждения по результатам контрольных мероприятий в финансово-бюджетной сфере, принятие и исполнение решений по результатам их рассмотрения;</w:t>
      </w:r>
    </w:p>
    <w:p w:rsidR="002C47EA" w:rsidRPr="00494F8A" w:rsidRDefault="002C47EA" w:rsidP="00E04CC1">
      <w:pPr>
        <w:shd w:val="clear" w:color="auto" w:fill="FFFFFF" w:themeFill="background1"/>
        <w:rPr>
          <w:szCs w:val="24"/>
        </w:rPr>
      </w:pPr>
      <w:r w:rsidRPr="00494F8A">
        <w:rPr>
          <w:szCs w:val="24"/>
        </w:rP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2C47EA" w:rsidRPr="00494F8A" w:rsidRDefault="002C47EA" w:rsidP="00E04CC1">
      <w:pPr>
        <w:shd w:val="clear" w:color="auto" w:fill="FFFFFF" w:themeFill="background1"/>
        <w:rPr>
          <w:szCs w:val="24"/>
        </w:rPr>
      </w:pPr>
      <w:r w:rsidRPr="00494F8A">
        <w:rPr>
          <w:szCs w:val="24"/>
        </w:rPr>
        <w:lastRenderedPageBreak/>
        <w:t>о вынесенных Федеральным казначейством постановлениях о назначении административных наказаний;</w:t>
      </w:r>
    </w:p>
    <w:p w:rsidR="002C47EA" w:rsidRPr="00494F8A" w:rsidRDefault="002C47EA" w:rsidP="00E04CC1">
      <w:pPr>
        <w:shd w:val="clear" w:color="auto" w:fill="FFFFFF" w:themeFill="background1"/>
        <w:rPr>
          <w:szCs w:val="24"/>
        </w:rPr>
      </w:pPr>
      <w:r w:rsidRPr="00494F8A">
        <w:rPr>
          <w:szCs w:val="24"/>
        </w:rPr>
        <w:t>об исполнении протокольных поручений Контрольной комиссии Федерального казначейства.</w:t>
      </w:r>
    </w:p>
    <w:p w:rsidR="002C47EA" w:rsidRPr="00494F8A" w:rsidRDefault="002C47EA" w:rsidP="00E04CC1">
      <w:pPr>
        <w:shd w:val="clear" w:color="auto" w:fill="FFFFFF" w:themeFill="background1"/>
        <w:rPr>
          <w:szCs w:val="24"/>
        </w:rPr>
      </w:pPr>
      <w:r w:rsidRPr="00494F8A">
        <w:rPr>
          <w:szCs w:val="24"/>
        </w:rPr>
        <w:t xml:space="preserve">Осуществление мониторинга позволило своевременно выявлять </w:t>
      </w:r>
      <w:r w:rsidRPr="00494F8A">
        <w:rPr>
          <w:szCs w:val="24"/>
        </w:rPr>
        <w:br/>
        <w:t>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своевременное устранение причин их возникновения.</w:t>
      </w:r>
    </w:p>
    <w:p w:rsidR="00097A1B" w:rsidRPr="00494F8A" w:rsidRDefault="00097A1B" w:rsidP="001547B5">
      <w:pPr>
        <w:pStyle w:val="2"/>
      </w:pPr>
      <w:r w:rsidRPr="00494F8A">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w:t>
      </w:r>
      <w:r w:rsidR="005A18E5" w:rsidRPr="00494F8A">
        <w:t>о финансов Российской Федерации</w:t>
      </w:r>
    </w:p>
    <w:p w:rsidR="00097A1B" w:rsidRPr="00494F8A" w:rsidRDefault="00097A1B" w:rsidP="00097A1B">
      <w:pPr>
        <w:contextualSpacing/>
        <w:rPr>
          <w:szCs w:val="28"/>
        </w:rPr>
      </w:pPr>
      <w:r w:rsidRPr="00494F8A">
        <w:rPr>
          <w:szCs w:val="28"/>
        </w:rPr>
        <w:t xml:space="preserve">Федеральным казначейством в 2022 году рассмотрено и направлено </w:t>
      </w:r>
      <w:r w:rsidRPr="00494F8A">
        <w:rPr>
          <w:szCs w:val="28"/>
        </w:rPr>
        <w:br/>
        <w:t xml:space="preserve">в Министерство финансов Российской Федерации 8 уведомлений </w:t>
      </w:r>
      <w:r w:rsidRPr="00494F8A">
        <w:rPr>
          <w:szCs w:val="28"/>
        </w:rPr>
        <w:br/>
        <w:t xml:space="preserve">о применении бюджетных мер принуждения по факту нецелевого использования средств федерального бюджета (ст. 306.4 </w:t>
      </w:r>
      <w:r w:rsidR="005A18E5" w:rsidRPr="00494F8A">
        <w:rPr>
          <w:szCs w:val="28"/>
        </w:rPr>
        <w:t>Бюджетного кодекса Российской Федерации</w:t>
      </w:r>
      <w:r w:rsidRPr="00494F8A">
        <w:rPr>
          <w:szCs w:val="28"/>
        </w:rPr>
        <w:t>) на сумму 488 227 161 рубль 65 копеек.</w:t>
      </w:r>
    </w:p>
    <w:p w:rsidR="007B50A7" w:rsidRPr="00494F8A" w:rsidRDefault="007B50A7" w:rsidP="004C0067">
      <w:pPr>
        <w:pStyle w:val="1"/>
        <w:rPr>
          <w:rFonts w:eastAsia="Times New Roman"/>
          <w:lang w:eastAsia="ru-RU"/>
        </w:rPr>
      </w:pPr>
      <w:bookmarkStart w:id="23" w:name="_Toc129864146"/>
      <w:r w:rsidRPr="00494F8A">
        <w:rPr>
          <w:rFonts w:eastAsia="Times New Roman"/>
          <w:lang w:eastAsia="ru-RU"/>
        </w:rPr>
        <w:t xml:space="preserve">3.2. Реализация и совершенствование функций </w:t>
      </w:r>
      <w:r w:rsidRPr="00494F8A">
        <w:rPr>
          <w:rFonts w:eastAsia="Times New Roman"/>
          <w:lang w:eastAsia="ru-RU"/>
        </w:rPr>
        <w:br/>
        <w:t>по осуществлению контроля в сфере закупок.</w:t>
      </w:r>
      <w:bookmarkEnd w:id="23"/>
    </w:p>
    <w:p w:rsidR="007B50A7" w:rsidRPr="00494F8A" w:rsidRDefault="007B50A7" w:rsidP="00E04CC1">
      <w:pPr>
        <w:contextualSpacing/>
        <w:rPr>
          <w:szCs w:val="28"/>
          <w:lang w:eastAsia="ru-RU"/>
        </w:rPr>
      </w:pPr>
      <w:r w:rsidRPr="00494F8A">
        <w:rPr>
          <w:szCs w:val="28"/>
          <w:lang w:eastAsia="ru-RU"/>
        </w:rPr>
        <w:t>1. В соответствии с постановлением Правительства Российской Федерации от 27</w:t>
      </w:r>
      <w:r w:rsidR="004953F0" w:rsidRPr="00494F8A">
        <w:rPr>
          <w:szCs w:val="28"/>
          <w:lang w:eastAsia="ru-RU"/>
        </w:rPr>
        <w:t xml:space="preserve"> января </w:t>
      </w:r>
      <w:r w:rsidRPr="00494F8A">
        <w:rPr>
          <w:szCs w:val="28"/>
          <w:lang w:eastAsia="ru-RU"/>
        </w:rPr>
        <w:t xml:space="preserve">2022 </w:t>
      </w:r>
      <w:r w:rsidR="004953F0" w:rsidRPr="00494F8A">
        <w:rPr>
          <w:szCs w:val="28"/>
          <w:lang w:eastAsia="ru-RU"/>
        </w:rPr>
        <w:t xml:space="preserve">г. </w:t>
      </w:r>
      <w:r w:rsidRPr="00494F8A">
        <w:rPr>
          <w:szCs w:val="28"/>
          <w:lang w:eastAsia="ru-RU"/>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 в целях расширения практики применения риск-ориентированного подхода при </w:t>
      </w:r>
      <w:r w:rsidRPr="006F1A2B">
        <w:rPr>
          <w:szCs w:val="28"/>
          <w:lang w:eastAsia="ru-RU"/>
        </w:rPr>
        <w:t xml:space="preserve">планировании и осуществлении контроля в сфере закупок </w:t>
      </w:r>
      <w:r w:rsidRPr="006F1A2B">
        <w:rPr>
          <w:szCs w:val="28"/>
          <w:lang w:eastAsia="ru-RU"/>
        </w:rPr>
        <w:br/>
        <w:t xml:space="preserve">с 01.04.2022 г. всем органам государственного контроля, надзора </w:t>
      </w:r>
      <w:r w:rsidRPr="006F1A2B">
        <w:rPr>
          <w:szCs w:val="28"/>
          <w:lang w:eastAsia="ru-RU"/>
        </w:rPr>
        <w:br/>
        <w:t xml:space="preserve">и аудита в сфере закупок предоставлен доступ к модулю </w:t>
      </w:r>
      <w:r w:rsidRPr="006F1A2B">
        <w:rPr>
          <w:szCs w:val="28"/>
          <w:lang w:eastAsia="ru-RU"/>
        </w:rPr>
        <w:br/>
        <w:t>«Риск мониторинг» подсистемы «Мониторинг закупок» ЕИС, в котором реализовано автоматизированное выявление признаков и рисков нарушений законодательства о контрактной системе в сфере закупок.</w:t>
      </w:r>
      <w:r w:rsidR="000F1C9A" w:rsidRPr="006F1A2B">
        <w:rPr>
          <w:szCs w:val="28"/>
          <w:lang w:eastAsia="ru-RU"/>
        </w:rPr>
        <w:t xml:space="preserve"> </w:t>
      </w:r>
      <w:r w:rsidR="000F1C9A" w:rsidRPr="006F1A2B">
        <w:rPr>
          <w:szCs w:val="28"/>
          <w:lang w:eastAsia="ru-RU"/>
        </w:rPr>
        <w:br/>
        <w:t>По результатам 2022</w:t>
      </w:r>
      <w:r w:rsidRPr="006F1A2B">
        <w:rPr>
          <w:szCs w:val="28"/>
          <w:lang w:eastAsia="ru-RU"/>
        </w:rPr>
        <w:t xml:space="preserve"> года в модуле «Риск-мониторинг</w:t>
      </w:r>
      <w:r w:rsidRPr="00494F8A">
        <w:rPr>
          <w:szCs w:val="28"/>
          <w:lang w:eastAsia="ru-RU"/>
        </w:rPr>
        <w:t>» активно работает порядка 450 органов государственного контроля, надзора и аудита в сфере</w:t>
      </w:r>
      <w:r w:rsidR="000F1C9A" w:rsidRPr="00494F8A">
        <w:rPr>
          <w:szCs w:val="28"/>
          <w:lang w:eastAsia="ru-RU"/>
        </w:rPr>
        <w:t xml:space="preserve"> закупок, совершая более 70 тысяч</w:t>
      </w:r>
      <w:r w:rsidRPr="00494F8A">
        <w:rPr>
          <w:szCs w:val="28"/>
          <w:lang w:eastAsia="ru-RU"/>
        </w:rPr>
        <w:t xml:space="preserve"> операций в день.</w:t>
      </w:r>
    </w:p>
    <w:p w:rsidR="007B50A7" w:rsidRPr="00494F8A" w:rsidRDefault="007B50A7" w:rsidP="00E04CC1">
      <w:pPr>
        <w:contextualSpacing/>
        <w:rPr>
          <w:szCs w:val="28"/>
          <w:lang w:eastAsia="ru-RU"/>
        </w:rPr>
      </w:pPr>
      <w:r w:rsidRPr="00494F8A">
        <w:rPr>
          <w:szCs w:val="28"/>
          <w:lang w:eastAsia="ru-RU"/>
        </w:rPr>
        <w:lastRenderedPageBreak/>
        <w:t xml:space="preserve">1.2. </w:t>
      </w:r>
      <w:r w:rsidRPr="00494F8A">
        <w:rPr>
          <w:rFonts w:eastAsia="Times New Roman"/>
          <w:szCs w:val="28"/>
          <w:lang w:eastAsia="ru-RU"/>
        </w:rPr>
        <w:t>В целях совершенствования контрольной деятельности в сфере закупок Федеральным казначейством</w:t>
      </w:r>
      <w:r w:rsidRPr="00494F8A">
        <w:rPr>
          <w:szCs w:val="28"/>
          <w:lang w:eastAsia="ru-RU"/>
        </w:rPr>
        <w:t xml:space="preserve"> обеспечено развитие функциональности модуля «Риск-мониторинг»: </w:t>
      </w:r>
    </w:p>
    <w:p w:rsidR="007B50A7" w:rsidRPr="00494F8A" w:rsidRDefault="007B50A7" w:rsidP="00E04CC1">
      <w:pPr>
        <w:contextualSpacing/>
        <w:rPr>
          <w:szCs w:val="28"/>
          <w:lang w:eastAsia="ru-RU"/>
        </w:rPr>
      </w:pPr>
      <w:r w:rsidRPr="00494F8A">
        <w:rPr>
          <w:szCs w:val="28"/>
          <w:lang w:eastAsia="ru-RU"/>
        </w:rPr>
        <w:t xml:space="preserve">- актуализирован каталог применяемых рисков и признаков нарушений в сфере закупок, реализованы новые (доработаны существующие) алгоритмы автоматизированного выявления рисков </w:t>
      </w:r>
      <w:r w:rsidRPr="00494F8A">
        <w:rPr>
          <w:szCs w:val="28"/>
          <w:lang w:eastAsia="ru-RU"/>
        </w:rPr>
        <w:br/>
        <w:t>и признаков нарушений в сфере закупок, в том числе с учетом изменений законодательства Российской Федерации о контрактной системе в сфере закупок;</w:t>
      </w:r>
    </w:p>
    <w:p w:rsidR="007B50A7" w:rsidRPr="00494F8A" w:rsidRDefault="007B50A7" w:rsidP="00E04CC1">
      <w:pPr>
        <w:contextualSpacing/>
        <w:rPr>
          <w:szCs w:val="28"/>
          <w:lang w:eastAsia="ru-RU"/>
        </w:rPr>
      </w:pPr>
      <w:r w:rsidRPr="00494F8A">
        <w:rPr>
          <w:szCs w:val="28"/>
          <w:lang w:eastAsia="ru-RU"/>
        </w:rPr>
        <w:t>- спроектирована первая очередь доработок в рамках реализации механизма предупреждения и заблаговременного устранения автоматизированно выявленных рисков и признаков нарушений в сфере закупок путем взаимодействия через личные кабинеты заказчика и органа контроля в ЕИС.</w:t>
      </w:r>
    </w:p>
    <w:p w:rsidR="007B50A7" w:rsidRPr="00494F8A" w:rsidRDefault="007B50A7" w:rsidP="00E04CC1">
      <w:pPr>
        <w:contextualSpacing/>
        <w:rPr>
          <w:szCs w:val="28"/>
          <w:lang w:eastAsia="ru-RU"/>
        </w:rPr>
      </w:pPr>
      <w:r w:rsidRPr="00494F8A">
        <w:rPr>
          <w:szCs w:val="28"/>
        </w:rPr>
        <w:t>2</w:t>
      </w:r>
      <w:r w:rsidRPr="00494F8A">
        <w:rPr>
          <w:szCs w:val="28"/>
          <w:lang w:eastAsia="ru-RU"/>
        </w:rPr>
        <w:t xml:space="preserve">. В соответствии с частью 8 статьи 99 Федерального закона </w:t>
      </w:r>
      <w:r w:rsidRPr="00494F8A">
        <w:rPr>
          <w:szCs w:val="28"/>
          <w:lang w:eastAsia="ru-RU"/>
        </w:rPr>
        <w:br/>
        <w:t>от 5</w:t>
      </w:r>
      <w:r w:rsidR="009A79DE">
        <w:rPr>
          <w:szCs w:val="28"/>
          <w:lang w:eastAsia="ru-RU"/>
        </w:rPr>
        <w:t xml:space="preserve"> апреля </w:t>
      </w:r>
      <w:r w:rsidRPr="00494F8A">
        <w:rPr>
          <w:szCs w:val="28"/>
          <w:lang w:eastAsia="ru-RU"/>
        </w:rPr>
        <w:t>2013 г. № 44-ФЗ «О контрактной системе в сфере закупок товаров, работ, услуг для обеспечения государственных и муниципальных нужд» центральным аппаратом Федерального казначейства и ТОФК по централизованному заданию Федерального казначейства на 2022 год проверено 1 395 закупок на общую сумму 205,9 млрд рублей, осуществленных 104 заказчиками. По результатам проверок выявлены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 общую сумму 5,4 млрд рублей,</w:t>
      </w:r>
      <w:r w:rsidR="00B31989" w:rsidRPr="00494F8A">
        <w:rPr>
          <w:szCs w:val="28"/>
          <w:lang w:eastAsia="ru-RU"/>
        </w:rPr>
        <w:t xml:space="preserve"> </w:t>
      </w:r>
      <w:r w:rsidRPr="00494F8A">
        <w:rPr>
          <w:szCs w:val="28"/>
          <w:lang w:eastAsia="ru-RU"/>
        </w:rPr>
        <w:t xml:space="preserve">объектам контроля выдано 104 представления об устранении нарушений и (или) принятия мер по устранению их причин и условий. </w:t>
      </w:r>
    </w:p>
    <w:p w:rsidR="007B50A7" w:rsidRPr="00494F8A" w:rsidRDefault="007B50A7" w:rsidP="00E04CC1">
      <w:pPr>
        <w:contextualSpacing/>
        <w:rPr>
          <w:szCs w:val="28"/>
          <w:lang w:eastAsia="ru-RU"/>
        </w:rPr>
      </w:pPr>
      <w:r w:rsidRPr="00494F8A">
        <w:rPr>
          <w:szCs w:val="28"/>
          <w:lang w:eastAsia="ru-RU"/>
        </w:rPr>
        <w:t xml:space="preserve">По результатам проведения контрольных мероприятий центральным аппаратом Федерального казначейства в адрес Министерства финансов Российской Федерации направлены 5 докладов (письма от 29.07.2022 </w:t>
      </w:r>
      <w:r w:rsidRPr="00494F8A">
        <w:rPr>
          <w:szCs w:val="28"/>
          <w:lang w:eastAsia="ru-RU"/>
        </w:rPr>
        <w:br/>
        <w:t xml:space="preserve">№ 07-04-13/20-18833-ДСП, от 31.08.2022 № 07-04-13/20-21445-ДСП, </w:t>
      </w:r>
      <w:r w:rsidRPr="00494F8A">
        <w:rPr>
          <w:szCs w:val="28"/>
          <w:lang w:eastAsia="ru-RU"/>
        </w:rPr>
        <w:br/>
        <w:t xml:space="preserve">от 30.09.2022 № 07-04-04/20-23831, от 28.10.2022 № 07-04-04/20-26761, </w:t>
      </w:r>
      <w:r w:rsidRPr="00494F8A">
        <w:rPr>
          <w:szCs w:val="28"/>
          <w:lang w:eastAsia="ru-RU"/>
        </w:rPr>
        <w:br/>
        <w:t>от 28.12.2022 № 07-04-13/20-33166), а также подготовлены и направлены информационные письма в адрес ГРБС с рекомендациями по осуществлению закупок подведомственными организациями.</w:t>
      </w:r>
    </w:p>
    <w:p w:rsidR="007B50A7" w:rsidRPr="00494F8A" w:rsidRDefault="007B50A7" w:rsidP="00E04CC1">
      <w:pPr>
        <w:contextualSpacing/>
        <w:rPr>
          <w:szCs w:val="28"/>
          <w:lang w:eastAsia="ru-RU"/>
        </w:rPr>
      </w:pPr>
      <w:r w:rsidRPr="00494F8A">
        <w:rPr>
          <w:szCs w:val="28"/>
          <w:lang w:eastAsia="ru-RU"/>
        </w:rPr>
        <w:t xml:space="preserve">3. В соответствии с частью 11.2 статьи 99 </w:t>
      </w:r>
      <w:r w:rsidR="00AA58E9" w:rsidRPr="00494F8A">
        <w:rPr>
          <w:szCs w:val="28"/>
        </w:rPr>
        <w:t>Закон</w:t>
      </w:r>
      <w:r w:rsidR="00AA58E9">
        <w:rPr>
          <w:szCs w:val="28"/>
        </w:rPr>
        <w:t>а</w:t>
      </w:r>
      <w:r w:rsidR="00AA58E9" w:rsidRPr="00494F8A">
        <w:rPr>
          <w:szCs w:val="28"/>
        </w:rPr>
        <w:t xml:space="preserve"> № 44-ФЗ</w:t>
      </w:r>
      <w:r w:rsidRPr="00494F8A">
        <w:rPr>
          <w:szCs w:val="28"/>
          <w:lang w:eastAsia="ru-RU"/>
        </w:rPr>
        <w:t xml:space="preserve"> проведены проверки деятельности по контролю в сфере закупок, предусмотренному частью 8 статьи 99 </w:t>
      </w:r>
      <w:r w:rsidR="00AA58E9" w:rsidRPr="00494F8A">
        <w:rPr>
          <w:szCs w:val="28"/>
        </w:rPr>
        <w:t>Закон</w:t>
      </w:r>
      <w:r w:rsidR="00AA58E9">
        <w:rPr>
          <w:szCs w:val="28"/>
        </w:rPr>
        <w:t>а</w:t>
      </w:r>
      <w:r w:rsidR="00AA58E9" w:rsidRPr="00494F8A">
        <w:rPr>
          <w:szCs w:val="28"/>
        </w:rPr>
        <w:t xml:space="preserve"> № 44-ФЗ</w:t>
      </w:r>
      <w:r w:rsidRPr="00494F8A">
        <w:rPr>
          <w:szCs w:val="28"/>
          <w:lang w:eastAsia="ru-RU"/>
        </w:rPr>
        <w:t xml:space="preserve">, в отношении 84 органов государственного финансового контроля, являющихся органами </w:t>
      </w:r>
      <w:r w:rsidRPr="00494F8A">
        <w:rPr>
          <w:szCs w:val="28"/>
          <w:lang w:eastAsia="ru-RU"/>
        </w:rPr>
        <w:lastRenderedPageBreak/>
        <w:t>(должностными лицами) исполнительной власти субъектов Российской Федерации и 91 органа муниципального финансового контроля, являющихся органами (должностными лицами) местных администраций. По результатам проведения указанных контрольных мероприятий Федеральным казначейством:</w:t>
      </w:r>
    </w:p>
    <w:p w:rsidR="007B50A7" w:rsidRPr="00494F8A" w:rsidRDefault="007B50A7" w:rsidP="00E04CC1">
      <w:pPr>
        <w:contextualSpacing/>
        <w:rPr>
          <w:szCs w:val="28"/>
          <w:lang w:eastAsia="ru-RU"/>
        </w:rPr>
      </w:pPr>
      <w:r w:rsidRPr="00494F8A">
        <w:rPr>
          <w:szCs w:val="28"/>
          <w:lang w:eastAsia="ru-RU"/>
        </w:rPr>
        <w:t xml:space="preserve"> ­</w:t>
      </w:r>
      <w:r w:rsidRPr="00494F8A">
        <w:rPr>
          <w:szCs w:val="28"/>
          <w:lang w:eastAsia="ru-RU"/>
        </w:rPr>
        <w:tab/>
        <w:t xml:space="preserve">направлен доклад в адрес Министерства финансов Российской Федерации (письмо от 03.08.2022 № 07-04-04/20-19182); </w:t>
      </w:r>
    </w:p>
    <w:p w:rsidR="007B50A7" w:rsidRPr="00494F8A" w:rsidRDefault="007B50A7" w:rsidP="00E04CC1">
      <w:pPr>
        <w:contextualSpacing/>
        <w:rPr>
          <w:szCs w:val="28"/>
          <w:lang w:eastAsia="ru-RU"/>
        </w:rPr>
      </w:pPr>
      <w:r w:rsidRPr="00494F8A">
        <w:rPr>
          <w:szCs w:val="28"/>
          <w:lang w:eastAsia="ru-RU"/>
        </w:rPr>
        <w:t>­</w:t>
      </w:r>
      <w:r w:rsidRPr="00494F8A">
        <w:rPr>
          <w:szCs w:val="28"/>
          <w:lang w:eastAsia="ru-RU"/>
        </w:rPr>
        <w:tab/>
        <w:t xml:space="preserve">в адрес высших исполнительных органов государственной власти субъектов Российской Федерации направлена информация </w:t>
      </w:r>
      <w:r w:rsidRPr="00494F8A">
        <w:rPr>
          <w:szCs w:val="28"/>
          <w:lang w:eastAsia="ru-RU"/>
        </w:rPr>
        <w:br/>
        <w:t>с рекомендациями по оптимизации контрольной деятельности в сфере закупок, осуществляемой органами (должностными лицами) исполнительной власти субъектов Российской Федерации и местных администраций (письмо от 29.07.2022 № 07-04-05/20-18910);</w:t>
      </w:r>
    </w:p>
    <w:p w:rsidR="007B50A7" w:rsidRPr="00494F8A" w:rsidRDefault="007B50A7" w:rsidP="00E04CC1">
      <w:pPr>
        <w:contextualSpacing/>
        <w:rPr>
          <w:szCs w:val="28"/>
          <w:lang w:eastAsia="ru-RU"/>
        </w:rPr>
      </w:pPr>
      <w:r w:rsidRPr="00494F8A">
        <w:rPr>
          <w:szCs w:val="28"/>
          <w:lang w:eastAsia="ru-RU"/>
        </w:rPr>
        <w:t>­</w:t>
      </w:r>
      <w:r w:rsidRPr="00494F8A">
        <w:rPr>
          <w:szCs w:val="28"/>
          <w:lang w:eastAsia="ru-RU"/>
        </w:rPr>
        <w:tab/>
        <w:t xml:space="preserve">актуализирован Классификатор нарушений (рисков), выявляемых Федеральным казначейством в ходе осуществления контроля </w:t>
      </w:r>
      <w:r w:rsidRPr="00494F8A">
        <w:rPr>
          <w:szCs w:val="28"/>
          <w:lang w:eastAsia="ru-RU"/>
        </w:rPr>
        <w:br/>
        <w:t>в финансово-бюджетной сфере (ред. от 07.12.2022).</w:t>
      </w:r>
    </w:p>
    <w:p w:rsidR="00A12A0F" w:rsidRPr="00494F8A" w:rsidRDefault="00A12A0F" w:rsidP="000F1C9A">
      <w:pPr>
        <w:pStyle w:val="1"/>
      </w:pPr>
      <w:bookmarkStart w:id="24" w:name="_Toc129864147"/>
      <w:r w:rsidRPr="00494F8A">
        <w:t>3.3.</w:t>
      </w:r>
      <w:r w:rsidRPr="00494F8A">
        <w:tab/>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bookmarkEnd w:id="24"/>
    </w:p>
    <w:p w:rsidR="00A12A0F" w:rsidRPr="00494F8A" w:rsidRDefault="00A12A0F" w:rsidP="00354855">
      <w:pPr>
        <w:pStyle w:val="2"/>
      </w:pPr>
      <w:r w:rsidRPr="00494F8A">
        <w:t xml:space="preserve">Организация и проведение анализа исполнения </w:t>
      </w:r>
      <w:r w:rsidRPr="00A1129D">
        <w:t>бюджетных</w:t>
      </w:r>
      <w:r w:rsidRPr="00494F8A">
        <w:t xml:space="preserve">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A12A0F" w:rsidRPr="00494F8A" w:rsidRDefault="00A12A0F" w:rsidP="00E04CC1">
      <w:pPr>
        <w:shd w:val="clear" w:color="auto" w:fill="FFFFFF" w:themeFill="background1"/>
        <w:rPr>
          <w:b/>
          <w:szCs w:val="24"/>
        </w:rPr>
      </w:pPr>
      <w:r w:rsidRPr="00494F8A">
        <w:rPr>
          <w:szCs w:val="24"/>
        </w:rPr>
        <w:t xml:space="preserve">Федеральным казначейством подготовлен и 31 марта 2022 года направлен в </w:t>
      </w:r>
      <w:r w:rsidRPr="00494F8A">
        <w:rPr>
          <w:rFonts w:eastAsia="Times New Roman"/>
          <w:szCs w:val="20"/>
          <w:lang w:eastAsia="ru-RU"/>
        </w:rPr>
        <w:t>Министерство финансов Российской Федерации</w:t>
      </w:r>
      <w:r w:rsidRPr="00494F8A">
        <w:rPr>
          <w:szCs w:val="24"/>
        </w:rPr>
        <w:t xml:space="preserve"> Доклад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за 2021 год (письмо Федерального казначейства от 31.03.2022 № 07-04-04/21-7574).</w:t>
      </w:r>
    </w:p>
    <w:p w:rsidR="00A12A0F" w:rsidRPr="00494F8A" w:rsidRDefault="00A12A0F" w:rsidP="00E04CC1">
      <w:pPr>
        <w:shd w:val="clear" w:color="auto" w:fill="FFFFFF" w:themeFill="background1"/>
        <w:rPr>
          <w:szCs w:val="24"/>
        </w:rPr>
      </w:pPr>
      <w:r w:rsidRPr="00494F8A">
        <w:rPr>
          <w:szCs w:val="24"/>
        </w:rPr>
        <w:t xml:space="preserve">В рамках Доклада сформулированы основные проблемы организации </w:t>
      </w:r>
      <w:r w:rsidRPr="00494F8A">
        <w:rPr>
          <w:szCs w:val="24"/>
        </w:rPr>
        <w:br/>
        <w:t xml:space="preserve">и осуществления внутреннего государственного (муниципального) финансового контроля, а также предложения по совершенствованию методического обеспечения деятельности органов внутреннего </w:t>
      </w:r>
      <w:r w:rsidRPr="00494F8A">
        <w:rPr>
          <w:szCs w:val="24"/>
        </w:rPr>
        <w:lastRenderedPageBreak/>
        <w:t>государственного (муниципального) финансового контроля, в том числе о необходимости:</w:t>
      </w:r>
    </w:p>
    <w:p w:rsidR="00A12A0F" w:rsidRPr="00494F8A" w:rsidRDefault="00A12A0F" w:rsidP="00E04CC1">
      <w:pPr>
        <w:shd w:val="clear" w:color="auto" w:fill="FFFFFF" w:themeFill="background1"/>
        <w:rPr>
          <w:szCs w:val="24"/>
        </w:rPr>
      </w:pPr>
      <w:r w:rsidRPr="00494F8A">
        <w:rPr>
          <w:szCs w:val="24"/>
        </w:rPr>
        <w:t xml:space="preserve">разработки и утверждения единых для всех органов внутреннего государственного (муниципального) финансового контроля подходов </w:t>
      </w:r>
      <w:r w:rsidRPr="00494F8A">
        <w:rPr>
          <w:szCs w:val="24"/>
        </w:rPr>
        <w:br/>
        <w:t>к квалификации наиболее значимых нарушений, разработки и внедрения единого классификатора нарушений (рисков), выявляемых в ходе осуществления контроля в финансово-бюджетной сфере;</w:t>
      </w:r>
    </w:p>
    <w:p w:rsidR="00A12A0F" w:rsidRPr="00494F8A" w:rsidRDefault="00A12A0F" w:rsidP="00E04CC1">
      <w:pPr>
        <w:shd w:val="clear" w:color="auto" w:fill="FFFFFF" w:themeFill="background1"/>
        <w:rPr>
          <w:szCs w:val="24"/>
        </w:rPr>
      </w:pPr>
      <w:r w:rsidRPr="00494F8A">
        <w:rPr>
          <w:szCs w:val="24"/>
        </w:rPr>
        <w:t>формирования единой сводной отчетности о результатах контрольной деятельности органов внутреннего государственного (муниципального) финансового контроля в Российской Федерации с детализацией по основным видам выявляемых нарушений;</w:t>
      </w:r>
    </w:p>
    <w:p w:rsidR="00A12A0F" w:rsidRPr="00494F8A" w:rsidRDefault="00A12A0F" w:rsidP="00E04CC1">
      <w:pPr>
        <w:shd w:val="clear" w:color="auto" w:fill="FFFFFF" w:themeFill="background1"/>
        <w:rPr>
          <w:szCs w:val="24"/>
        </w:rPr>
      </w:pPr>
      <w:r w:rsidRPr="00494F8A">
        <w:rPr>
          <w:szCs w:val="24"/>
        </w:rPr>
        <w:t xml:space="preserve">нормативного закрепления </w:t>
      </w:r>
      <w:r w:rsidRPr="00494F8A">
        <w:rPr>
          <w:bCs/>
          <w:szCs w:val="24"/>
        </w:rPr>
        <w:t>оформления решения по организации внутреннего государственного (муниципального) финансового контроля (наделение полномочиями, передача полномочий, упрощенное осуществление контроля), а также критериев, определяющих возможные формы организации внутреннего государственного (муниципального) финансового контроля;</w:t>
      </w:r>
    </w:p>
    <w:p w:rsidR="00A12A0F" w:rsidRPr="00494F8A" w:rsidRDefault="00A12A0F" w:rsidP="00E04CC1">
      <w:pPr>
        <w:shd w:val="clear" w:color="auto" w:fill="FFFFFF" w:themeFill="background1"/>
        <w:rPr>
          <w:szCs w:val="24"/>
        </w:rPr>
      </w:pPr>
      <w:r w:rsidRPr="00494F8A">
        <w:rPr>
          <w:szCs w:val="24"/>
        </w:rPr>
        <w:t>нормативного закрепления</w:t>
      </w:r>
      <w:r w:rsidRPr="00494F8A">
        <w:t xml:space="preserve"> </w:t>
      </w:r>
      <w:r w:rsidRPr="00494F8A">
        <w:rPr>
          <w:szCs w:val="24"/>
        </w:rPr>
        <w:t>особенностей исполнения и передачи полномочий органа внутреннего муниципального финансового контроля.</w:t>
      </w:r>
    </w:p>
    <w:p w:rsidR="00A12A0F" w:rsidRPr="00494F8A" w:rsidRDefault="00A12A0F" w:rsidP="00E04CC1">
      <w:pPr>
        <w:shd w:val="clear" w:color="auto" w:fill="FFFFFF" w:themeFill="background1"/>
        <w:rPr>
          <w:szCs w:val="24"/>
        </w:rPr>
      </w:pPr>
      <w:r w:rsidRPr="00494F8A">
        <w:rPr>
          <w:szCs w:val="24"/>
        </w:rPr>
        <w:t>Информация о результатах Анализа исполнения бюджетных полномочий за 2021 год опубликована на официальном сайте Федерального казначейства в информационно-телекоммуникационной сети «Интернет» 04.04.2022. Также Федеральным казначейством направлена информация о результатах проведения в 2021 году Анализа исполнения бюджетных полномочий в субъектах Российской Федерации в адрес 85 высших исполнительных органов государственной власти субъектов Российской Федерации.</w:t>
      </w:r>
    </w:p>
    <w:p w:rsidR="00A12A0F" w:rsidRPr="00494F8A" w:rsidRDefault="00A12A0F" w:rsidP="00E04CC1">
      <w:pPr>
        <w:shd w:val="clear" w:color="auto" w:fill="FFFFFF" w:themeFill="background1"/>
        <w:rPr>
          <w:szCs w:val="24"/>
        </w:rPr>
      </w:pPr>
      <w:r w:rsidRPr="00494F8A">
        <w:rPr>
          <w:szCs w:val="24"/>
        </w:rPr>
        <w:t xml:space="preserve">В 2022 году в соответствии с Планом Федерального казначейства </w:t>
      </w:r>
      <w:r w:rsidRPr="00494F8A">
        <w:rPr>
          <w:szCs w:val="24"/>
        </w:rPr>
        <w:br/>
        <w:t>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2022 год, утвержденным 29.11.2021, проведено 1 300 аналитических мероприятий (выполнено 100 % Плана), из них:</w:t>
      </w:r>
    </w:p>
    <w:p w:rsidR="00A12A0F" w:rsidRPr="00494F8A" w:rsidRDefault="00A12A0F" w:rsidP="00E04CC1">
      <w:pPr>
        <w:shd w:val="clear" w:color="auto" w:fill="FFFFFF" w:themeFill="background1"/>
        <w:rPr>
          <w:szCs w:val="24"/>
        </w:rPr>
      </w:pPr>
      <w:r w:rsidRPr="00494F8A">
        <w:rPr>
          <w:szCs w:val="24"/>
        </w:rPr>
        <w:t>87 в отношении органов внутреннего государственного финансового контроля;</w:t>
      </w:r>
    </w:p>
    <w:p w:rsidR="00A12A0F" w:rsidRPr="00494F8A" w:rsidRDefault="00A12A0F" w:rsidP="00E04CC1">
      <w:pPr>
        <w:shd w:val="clear" w:color="auto" w:fill="FFFFFF" w:themeFill="background1"/>
        <w:rPr>
          <w:szCs w:val="24"/>
        </w:rPr>
      </w:pPr>
      <w:r w:rsidRPr="00494F8A">
        <w:rPr>
          <w:szCs w:val="24"/>
        </w:rPr>
        <w:t>1 213 в отношении органов внутреннего муниципального финансового контроля.</w:t>
      </w:r>
    </w:p>
    <w:p w:rsidR="00A12A0F" w:rsidRPr="00494F8A" w:rsidRDefault="00A12A0F" w:rsidP="00E04CC1">
      <w:pPr>
        <w:shd w:val="clear" w:color="auto" w:fill="FFFFFF" w:themeFill="background1"/>
        <w:rPr>
          <w:szCs w:val="24"/>
        </w:rPr>
      </w:pPr>
      <w:r w:rsidRPr="00494F8A">
        <w:rPr>
          <w:szCs w:val="24"/>
        </w:rPr>
        <w:lastRenderedPageBreak/>
        <w:t>По результатам аналитических мероприятий в адрес органов внутреннего государственного (муниципального) финансового контроля направлены заключения.</w:t>
      </w:r>
    </w:p>
    <w:p w:rsidR="00A12A0F" w:rsidRPr="00494F8A" w:rsidRDefault="00A12A0F" w:rsidP="00E04CC1">
      <w:pPr>
        <w:shd w:val="clear" w:color="auto" w:fill="FFFFFF" w:themeFill="background1"/>
        <w:rPr>
          <w:szCs w:val="24"/>
        </w:rPr>
      </w:pPr>
      <w:r w:rsidRPr="00494F8A">
        <w:rPr>
          <w:szCs w:val="24"/>
        </w:rPr>
        <w:t>По итогам анализа деятельности органов внутреннего государственного финансового контроля в 2022 году выявлены типовые недостатки в части соответствия актов, регламентирующих осуществление полномочий по внутреннему государственному финансовому контролю, требованиям бюджетного законодательства, а также недостатки в части соблюдения процедур планирования, проведения, реализации результатов контрольных мероприятий, составления и представления отчетности.</w:t>
      </w:r>
    </w:p>
    <w:p w:rsidR="00A12A0F" w:rsidRPr="00494F8A" w:rsidRDefault="00A12A0F" w:rsidP="00E04CC1">
      <w:pPr>
        <w:shd w:val="clear" w:color="auto" w:fill="FFFFFF" w:themeFill="background1"/>
        <w:rPr>
          <w:szCs w:val="24"/>
        </w:rPr>
      </w:pPr>
      <w:r w:rsidRPr="00494F8A">
        <w:rPr>
          <w:szCs w:val="24"/>
        </w:rPr>
        <w:t xml:space="preserve">В целях планирования проведения Федеральным казначейством </w:t>
      </w:r>
      <w:r w:rsidRPr="00494F8A">
        <w:rPr>
          <w:szCs w:val="24"/>
        </w:rPr>
        <w:br/>
        <w:t>в 2023 году Анализа исполнения бюджетных полномочий актуализирован перечень органов внутреннего государственного (муниципального) финансового контроля, осуществляющих деятельность на территории субъектов Российской Федерации (по состоянию на 01.10.2022).</w:t>
      </w:r>
    </w:p>
    <w:p w:rsidR="00A12A0F" w:rsidRPr="00494F8A" w:rsidRDefault="00A12A0F" w:rsidP="00E04CC1">
      <w:pPr>
        <w:shd w:val="clear" w:color="auto" w:fill="FFFFFF" w:themeFill="background1"/>
        <w:rPr>
          <w:szCs w:val="24"/>
        </w:rPr>
      </w:pPr>
      <w:r w:rsidRPr="00494F8A">
        <w:rPr>
          <w:szCs w:val="24"/>
        </w:rPr>
        <w:t xml:space="preserve">1 декабря 2022 года утвержден План Федерального казначейства </w:t>
      </w:r>
      <w:r w:rsidRPr="00494F8A">
        <w:rPr>
          <w:szCs w:val="24"/>
        </w:rPr>
        <w:br/>
        <w:t>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2023 год, в соответствии с которым предусмотрено проведение 1 205 аналитических мероприятий в 2023 году.</w:t>
      </w:r>
    </w:p>
    <w:p w:rsidR="00A12A0F" w:rsidRPr="00494F8A" w:rsidRDefault="00A12A0F" w:rsidP="00354855">
      <w:pPr>
        <w:pStyle w:val="2"/>
      </w:pPr>
      <w:r w:rsidRPr="00494F8A">
        <w:t>Организация и проведение анализа осуществления главными администраторами бюджетных средств внутреннего финансового аудита</w:t>
      </w:r>
    </w:p>
    <w:p w:rsidR="00A12A0F" w:rsidRPr="00494F8A" w:rsidRDefault="00A12A0F" w:rsidP="00E04CC1">
      <w:pPr>
        <w:shd w:val="clear" w:color="auto" w:fill="FFFFFF" w:themeFill="background1"/>
        <w:rPr>
          <w:szCs w:val="24"/>
        </w:rPr>
      </w:pPr>
      <w:r w:rsidRPr="00494F8A">
        <w:rPr>
          <w:szCs w:val="24"/>
        </w:rPr>
        <w:t>В рамках проведения анализа осуществления главными адм</w:t>
      </w:r>
      <w:r w:rsidR="003A7FB3">
        <w:rPr>
          <w:szCs w:val="24"/>
        </w:rPr>
        <w:t>инистраторами бюджетных средств</w:t>
      </w:r>
      <w:r w:rsidRPr="00494F8A">
        <w:rPr>
          <w:szCs w:val="24"/>
        </w:rPr>
        <w:t xml:space="preserve"> внутреннего финансового аудита Федеральным казначейством в феврале 2022 года проведено анкетирование </w:t>
      </w:r>
      <w:r w:rsidRPr="00494F8A">
        <w:rPr>
          <w:szCs w:val="28"/>
        </w:rPr>
        <w:t xml:space="preserve">34 845 </w:t>
      </w:r>
      <w:r w:rsidRPr="00494F8A">
        <w:rPr>
          <w:szCs w:val="24"/>
        </w:rPr>
        <w:t>главных администраторов.</w:t>
      </w:r>
    </w:p>
    <w:p w:rsidR="00A12A0F" w:rsidRPr="00494F8A" w:rsidRDefault="00A12A0F" w:rsidP="00E04CC1">
      <w:pPr>
        <w:shd w:val="clear" w:color="auto" w:fill="FFFFFF" w:themeFill="background1"/>
        <w:rPr>
          <w:szCs w:val="24"/>
        </w:rPr>
      </w:pPr>
      <w:r w:rsidRPr="00494F8A">
        <w:rPr>
          <w:szCs w:val="24"/>
        </w:rPr>
        <w:t xml:space="preserve">Обобщенная по результатам сбора и обработки результатов анкетирования информация, содержащая основные выводы об организации </w:t>
      </w:r>
      <w:r w:rsidRPr="00494F8A">
        <w:rPr>
          <w:szCs w:val="24"/>
        </w:rPr>
        <w:br/>
        <w:t xml:space="preserve">и осуществлении внутреннего финансового аудита в главных администраторах, 14.03.2022 направлена в </w:t>
      </w:r>
      <w:r w:rsidRPr="00494F8A">
        <w:rPr>
          <w:rFonts w:eastAsia="Times New Roman"/>
          <w:szCs w:val="20"/>
          <w:lang w:eastAsia="ru-RU"/>
        </w:rPr>
        <w:t>Министерство финансов Российской Федерации</w:t>
      </w:r>
      <w:r w:rsidRPr="00494F8A">
        <w:rPr>
          <w:szCs w:val="24"/>
        </w:rPr>
        <w:t xml:space="preserve"> (письмо Федерального казначейства от 14.03.2022 № 21-07-01/5723).</w:t>
      </w:r>
    </w:p>
    <w:p w:rsidR="00A12A0F" w:rsidRPr="00494F8A" w:rsidRDefault="00A12A0F" w:rsidP="00E04CC1">
      <w:pPr>
        <w:shd w:val="clear" w:color="auto" w:fill="FFFFFF" w:themeFill="background1"/>
        <w:rPr>
          <w:szCs w:val="24"/>
        </w:rPr>
      </w:pPr>
      <w:r w:rsidRPr="00494F8A">
        <w:rPr>
          <w:szCs w:val="24"/>
        </w:rPr>
        <w:t xml:space="preserve">В соответствии с плановой заявкой </w:t>
      </w:r>
      <w:r w:rsidRPr="00494F8A">
        <w:rPr>
          <w:rFonts w:eastAsia="Times New Roman"/>
          <w:szCs w:val="20"/>
          <w:lang w:eastAsia="ru-RU"/>
        </w:rPr>
        <w:t>Министерства финансов Российской Федерации</w:t>
      </w:r>
      <w:r w:rsidRPr="00494F8A">
        <w:rPr>
          <w:szCs w:val="24"/>
        </w:rPr>
        <w:t xml:space="preserve"> (письма </w:t>
      </w:r>
      <w:r w:rsidRPr="00494F8A">
        <w:rPr>
          <w:rFonts w:eastAsia="Times New Roman"/>
          <w:szCs w:val="20"/>
          <w:lang w:eastAsia="ru-RU"/>
        </w:rPr>
        <w:t>Министерства финансов Российской Федерации</w:t>
      </w:r>
      <w:r w:rsidRPr="00494F8A">
        <w:rPr>
          <w:szCs w:val="24"/>
          <w:lang w:bidi="ru-RU"/>
        </w:rPr>
        <w:t xml:space="preserve"> </w:t>
      </w:r>
      <w:r w:rsidRPr="00494F8A">
        <w:rPr>
          <w:szCs w:val="24"/>
        </w:rPr>
        <w:t>от 29.03.2022 № 02-02-05/25680, от 05.04.20</w:t>
      </w:r>
      <w:r w:rsidR="00A51A14" w:rsidRPr="00494F8A">
        <w:rPr>
          <w:szCs w:val="24"/>
        </w:rPr>
        <w:t>22</w:t>
      </w:r>
      <w:r w:rsidR="00A51A14" w:rsidRPr="00494F8A">
        <w:rPr>
          <w:szCs w:val="24"/>
        </w:rPr>
        <w:br/>
      </w:r>
      <w:r w:rsidRPr="00494F8A">
        <w:rPr>
          <w:szCs w:val="24"/>
        </w:rPr>
        <w:t xml:space="preserve">№ 02-02-05/28398) Федеральным казначейством проведено четыре </w:t>
      </w:r>
      <w:r w:rsidRPr="00494F8A">
        <w:rPr>
          <w:szCs w:val="24"/>
        </w:rPr>
        <w:lastRenderedPageBreak/>
        <w:t>тематических аналитических мероприятия в отношении 89 главных администраторов средств федерального бюджета и 415 главных администраторов регионального и местного уровней бюджетной системы Российской Федерации.</w:t>
      </w:r>
    </w:p>
    <w:p w:rsidR="00A12A0F" w:rsidRPr="00494F8A" w:rsidRDefault="00A12A0F" w:rsidP="00E04CC1">
      <w:pPr>
        <w:shd w:val="clear" w:color="auto" w:fill="FFFFFF" w:themeFill="background1"/>
        <w:rPr>
          <w:szCs w:val="24"/>
        </w:rPr>
      </w:pPr>
      <w:r w:rsidRPr="00494F8A">
        <w:rPr>
          <w:szCs w:val="24"/>
        </w:rPr>
        <w:t xml:space="preserve">По итогам проведенных аналитических мероприятий в 2022 году </w:t>
      </w:r>
      <w:r w:rsidRPr="00494F8A">
        <w:rPr>
          <w:szCs w:val="24"/>
        </w:rPr>
        <w:br/>
        <w:t xml:space="preserve">в </w:t>
      </w:r>
      <w:r w:rsidRPr="00494F8A">
        <w:rPr>
          <w:rFonts w:eastAsia="Times New Roman"/>
          <w:szCs w:val="20"/>
          <w:lang w:eastAsia="ru-RU"/>
        </w:rPr>
        <w:t>Министерство финансов Российской Федерации</w:t>
      </w:r>
      <w:r w:rsidRPr="00494F8A">
        <w:rPr>
          <w:szCs w:val="24"/>
        </w:rPr>
        <w:t xml:space="preserve"> направлены:</w:t>
      </w:r>
    </w:p>
    <w:p w:rsidR="00A12A0F" w:rsidRPr="00494F8A" w:rsidRDefault="00A12A0F" w:rsidP="00E04CC1">
      <w:pPr>
        <w:shd w:val="clear" w:color="auto" w:fill="FFFFFF" w:themeFill="background1"/>
        <w:rPr>
          <w:szCs w:val="24"/>
        </w:rPr>
      </w:pPr>
      <w:r w:rsidRPr="00494F8A">
        <w:rPr>
          <w:szCs w:val="24"/>
        </w:rPr>
        <w:t xml:space="preserve">1) Аналитический отчет о результатах проведения аналитического мероприятия № 1 по теме: </w:t>
      </w:r>
      <w:r w:rsidRPr="00494F8A">
        <w:rPr>
          <w:szCs w:val="28"/>
        </w:rPr>
        <w:t>«</w:t>
      </w:r>
      <w:r w:rsidRPr="00494F8A">
        <w:rPr>
          <w:rFonts w:eastAsia="Times New Roman"/>
          <w:szCs w:val="28"/>
          <w:lang w:eastAsia="ru-RU"/>
        </w:rPr>
        <w:t>Оценка организации и осуществления главными администраторами средств федерального бюджета внутреннего финансового аудита в 2021 году и в текущем периоде 2022 года</w:t>
      </w:r>
      <w:r w:rsidRPr="00494F8A">
        <w:rPr>
          <w:szCs w:val="28"/>
        </w:rPr>
        <w:t>»</w:t>
      </w:r>
      <w:r w:rsidRPr="00494F8A">
        <w:rPr>
          <w:szCs w:val="24"/>
        </w:rPr>
        <w:t>, а также результаты оценки осуществления главными администраторами средств федерального бюджета внутреннего финансового аудита в 2021 году (письмо Федерального казначейства от 29.07.2022 № 07-04-04/21-18880)</w:t>
      </w:r>
      <w:r w:rsidRPr="00494F8A">
        <w:t xml:space="preserve"> </w:t>
      </w:r>
      <w:r w:rsidRPr="00494F8A">
        <w:rPr>
          <w:szCs w:val="24"/>
        </w:rPr>
        <w:t>(Сводный рейтинг главных администраторов средств федерального бюджета по организации и осуществлению внутреннего финансового аудита в 2021 году размещен на официальном сайте Федерального казначейства 17.08.2022).</w:t>
      </w:r>
    </w:p>
    <w:p w:rsidR="00A12A0F" w:rsidRPr="00494F8A" w:rsidRDefault="00A12A0F" w:rsidP="00E04CC1">
      <w:pPr>
        <w:shd w:val="clear" w:color="auto" w:fill="FFFFFF" w:themeFill="background1"/>
        <w:rPr>
          <w:szCs w:val="24"/>
        </w:rPr>
      </w:pPr>
      <w:r w:rsidRPr="00494F8A">
        <w:rPr>
          <w:szCs w:val="24"/>
        </w:rPr>
        <w:t>Основные недостатки в деятельности главных администраторов средств федерального бюджета по внутреннему финансовому аудиту связаны с несоблюдением требований федеральных стандартов внутреннего финансового аудита. Средняя оценка организации и осуществления внутреннего финансового аудита в 2021 году главными администраторами средств федерального бюджета составила 63 балла из 100 возможных баллов (63 %) (в 2020 году – 38 %).</w:t>
      </w:r>
    </w:p>
    <w:p w:rsidR="00A12A0F" w:rsidRPr="00494F8A" w:rsidRDefault="00A12A0F" w:rsidP="00E04CC1">
      <w:pPr>
        <w:shd w:val="clear" w:color="auto" w:fill="FFFFFF" w:themeFill="background1"/>
        <w:rPr>
          <w:szCs w:val="24"/>
        </w:rPr>
      </w:pPr>
      <w:r w:rsidRPr="00494F8A">
        <w:rPr>
          <w:szCs w:val="24"/>
        </w:rPr>
        <w:t>2) Аналитический отчет о результатах проведения аналитического мероприятия № 2 по теме: «Анализ организации и осуществления в 2021 году и в текущем периоде 2022 года внутреннего финансового аудита в случаях, когда принято решение об упрощенном осуществлении внутреннего финансового аудита или решение о передаче главному администратору бюджетных средств полномочий администратора бюджетных средств по осуществлению внутреннего финансового аудита» (письмо Федерального казначейства от 14.09.2022 № 21-07-01/22376).</w:t>
      </w:r>
    </w:p>
    <w:p w:rsidR="00A12A0F" w:rsidRPr="00494F8A" w:rsidRDefault="00A12A0F" w:rsidP="00E04CC1">
      <w:pPr>
        <w:shd w:val="clear" w:color="auto" w:fill="FFFFFF" w:themeFill="background1"/>
        <w:rPr>
          <w:szCs w:val="24"/>
        </w:rPr>
      </w:pPr>
      <w:r w:rsidRPr="00494F8A">
        <w:rPr>
          <w:szCs w:val="24"/>
        </w:rPr>
        <w:t xml:space="preserve">Аналитическое мероприятие проведено в отношении 134 главных администраторов. Результаты аналитического мероприятия показали </w:t>
      </w:r>
      <w:r w:rsidRPr="00494F8A">
        <w:rPr>
          <w:bCs/>
          <w:szCs w:val="24"/>
        </w:rPr>
        <w:t>недостаточный уровень соблюдения должностными лицами (работниками) главных администраторов федеральных стандартов внутреннего финансового аудита</w:t>
      </w:r>
      <w:r w:rsidRPr="00494F8A">
        <w:rPr>
          <w:szCs w:val="24"/>
        </w:rPr>
        <w:t>.</w:t>
      </w:r>
    </w:p>
    <w:p w:rsidR="00A12A0F" w:rsidRPr="00494F8A" w:rsidRDefault="00A12A0F" w:rsidP="00E04CC1">
      <w:pPr>
        <w:shd w:val="clear" w:color="auto" w:fill="FFFFFF" w:themeFill="background1"/>
        <w:rPr>
          <w:szCs w:val="24"/>
        </w:rPr>
      </w:pPr>
      <w:r w:rsidRPr="00494F8A">
        <w:rPr>
          <w:szCs w:val="24"/>
        </w:rPr>
        <w:t xml:space="preserve">3) Аналитический отчет о результатах проведения аналитического мероприятия № 3 по теме: «Анализ организации и осуществления в 2021 </w:t>
      </w:r>
      <w:r w:rsidRPr="00494F8A">
        <w:rPr>
          <w:szCs w:val="24"/>
        </w:rPr>
        <w:lastRenderedPageBreak/>
        <w:t>году и в текущем периоде 2022 года внутреннего финансового аудита в случае, когда принято решение об образовании субъекта внутреннего финансового аудита в главном администраторе бюджетных средств»</w:t>
      </w:r>
      <w:r w:rsidRPr="00494F8A">
        <w:t xml:space="preserve"> </w:t>
      </w:r>
      <w:r w:rsidRPr="00494F8A">
        <w:rPr>
          <w:szCs w:val="24"/>
        </w:rPr>
        <w:t>(письмо Федерального казначейства от 03.11.2022 № 21-07-01/27276).</w:t>
      </w:r>
    </w:p>
    <w:p w:rsidR="00A12A0F" w:rsidRPr="00494F8A" w:rsidRDefault="00A12A0F" w:rsidP="00E04CC1">
      <w:pPr>
        <w:shd w:val="clear" w:color="auto" w:fill="FFFFFF" w:themeFill="background1"/>
        <w:rPr>
          <w:szCs w:val="24"/>
        </w:rPr>
      </w:pPr>
      <w:r w:rsidRPr="00494F8A">
        <w:rPr>
          <w:szCs w:val="24"/>
        </w:rPr>
        <w:t xml:space="preserve">Аналитическое мероприятие проведено в отношении 140 главных администраторов. По результатам проведения аналитического мероприятия выявлены недостатки в части несоответствия требованиям федеральных стандартов внутреннего финансового аудита документов, оформленных </w:t>
      </w:r>
      <w:r w:rsidRPr="00494F8A">
        <w:rPr>
          <w:szCs w:val="24"/>
        </w:rPr>
        <w:br/>
        <w:t>при организации и осуществлении главными администраторами внутреннего финансового аудита.</w:t>
      </w:r>
    </w:p>
    <w:p w:rsidR="00A12A0F" w:rsidRPr="00494F8A" w:rsidRDefault="00A12A0F" w:rsidP="00E04CC1">
      <w:pPr>
        <w:shd w:val="clear" w:color="auto" w:fill="FFFFFF" w:themeFill="background1"/>
        <w:rPr>
          <w:szCs w:val="24"/>
        </w:rPr>
      </w:pPr>
      <w:r w:rsidRPr="00494F8A">
        <w:rPr>
          <w:szCs w:val="24"/>
        </w:rPr>
        <w:t>4) Аналитический отчет о результатах проведения аналитического мероприятия № 4 по теме: «Анализ заключений по результатам проведения аудиторских мероприятий в 2021 году и в текущем периоде 2022 года» (письмо Федерального казначейства от 22.12.2022 № 21-07-018/32489).</w:t>
      </w:r>
    </w:p>
    <w:p w:rsidR="00A12A0F" w:rsidRPr="00494F8A" w:rsidRDefault="00A12A0F" w:rsidP="00E04CC1">
      <w:pPr>
        <w:shd w:val="clear" w:color="auto" w:fill="FFFFFF" w:themeFill="background1"/>
        <w:rPr>
          <w:szCs w:val="24"/>
        </w:rPr>
      </w:pPr>
      <w:r w:rsidRPr="00494F8A">
        <w:rPr>
          <w:szCs w:val="24"/>
        </w:rPr>
        <w:t>Аналитическое мероприятие проведено в отношении 141 главного администратора. По результатам проведения аналитического мероприятия выявлено отсутствие предложений и рекомендаций субъектов внутреннего финансового аудита в заключениях, отсутствие решений руководителей главных администраторов по результатам проведения аудиторских мероприятий, отсутствие мониторинга реализации субъектами бюджетных процедур мер по повышению качества финансового менеджмента и минимизации (устранению) бюджетных рисков, отсутствие обобщенной информации о результатах мониторинга в годовой отчетности о результатах деятельности субъекта внутреннего финансового аудита.</w:t>
      </w:r>
    </w:p>
    <w:p w:rsidR="00A12A0F" w:rsidRPr="00494F8A" w:rsidRDefault="00A12A0F" w:rsidP="00E04CC1">
      <w:pPr>
        <w:shd w:val="clear" w:color="auto" w:fill="FFFFFF" w:themeFill="background1"/>
        <w:rPr>
          <w:szCs w:val="24"/>
        </w:rPr>
      </w:pPr>
      <w:r w:rsidRPr="00494F8A">
        <w:rPr>
          <w:szCs w:val="24"/>
        </w:rPr>
        <w:t>Необходимо отметить, что аналитические отчеты о результатах проведения каждого из четырех аналитических мероприятий опубликованы на официальном сайте Федерального казначейства в информационно-телекоммуникационной сети «Интернет».</w:t>
      </w:r>
    </w:p>
    <w:p w:rsidR="00A12A0F" w:rsidRPr="00494F8A" w:rsidRDefault="00A12A0F" w:rsidP="00E04CC1">
      <w:pPr>
        <w:shd w:val="clear" w:color="auto" w:fill="FFFFFF" w:themeFill="background1"/>
        <w:rPr>
          <w:szCs w:val="24"/>
        </w:rPr>
      </w:pPr>
      <w:r w:rsidRPr="00494F8A">
        <w:rPr>
          <w:szCs w:val="24"/>
        </w:rPr>
        <w:t>В целях проведения в 2023 году анкетирования главных администраторов и аналитических мероприятий Федеральным казначейством проведен мониторинг главных администраторов, и по его результатам актуализирован перечень главных администраторов, осуществляющих деятельность на территории субъектов Российской Федерации (по состоянию на 1 октября 2022 года). Общее количество главных администраторов в рамках проведенного мониторинга составило 33 874 (за исключением контрольно-счетных органов).</w:t>
      </w:r>
    </w:p>
    <w:p w:rsidR="00A12A0F" w:rsidRPr="00494F8A" w:rsidRDefault="00A12A0F" w:rsidP="00E04CC1">
      <w:pPr>
        <w:shd w:val="clear" w:color="auto" w:fill="FFFFFF" w:themeFill="background1"/>
        <w:rPr>
          <w:szCs w:val="24"/>
        </w:rPr>
      </w:pPr>
      <w:r w:rsidRPr="00494F8A">
        <w:rPr>
          <w:szCs w:val="24"/>
        </w:rPr>
        <w:t xml:space="preserve">16.12.2022 Федеральным казначейством согласован с </w:t>
      </w:r>
      <w:r w:rsidRPr="00494F8A">
        <w:rPr>
          <w:rFonts w:eastAsia="Times New Roman"/>
          <w:szCs w:val="20"/>
          <w:lang w:eastAsia="ru-RU"/>
        </w:rPr>
        <w:t>Министерством финансов Российской Федерации</w:t>
      </w:r>
      <w:r w:rsidRPr="00494F8A">
        <w:rPr>
          <w:szCs w:val="24"/>
        </w:rPr>
        <w:t xml:space="preserve"> перечень информации и документов об организации и осуществлении главными администраторами бюджетных </w:t>
      </w:r>
      <w:r w:rsidRPr="00494F8A">
        <w:rPr>
          <w:szCs w:val="24"/>
        </w:rPr>
        <w:lastRenderedPageBreak/>
        <w:t xml:space="preserve">средств внутреннего финансового аудита для проведения анкетирования главных администраторов в 2023 году (письмо </w:t>
      </w:r>
      <w:r w:rsidRPr="00494F8A">
        <w:rPr>
          <w:rFonts w:eastAsia="Times New Roman"/>
          <w:szCs w:val="20"/>
          <w:lang w:eastAsia="ru-RU"/>
        </w:rPr>
        <w:t>Министерства финансов Российской Федерации</w:t>
      </w:r>
      <w:r w:rsidRPr="00494F8A">
        <w:rPr>
          <w:szCs w:val="24"/>
        </w:rPr>
        <w:t xml:space="preserve"> от 16.12.2022 № 02-10-08/124237).</w:t>
      </w:r>
    </w:p>
    <w:p w:rsidR="00250EFD" w:rsidRPr="00494F8A" w:rsidRDefault="00250EFD" w:rsidP="00F26ACD">
      <w:pPr>
        <w:pStyle w:val="1"/>
      </w:pPr>
      <w:bookmarkStart w:id="25" w:name="_Toc129864148"/>
      <w:r w:rsidRPr="00494F8A">
        <w:t>3.4</w:t>
      </w:r>
      <w:r w:rsidR="00516215">
        <w:t>.</w:t>
      </w:r>
      <w:r w:rsidRPr="00494F8A">
        <w:t> Осуществление и совершенствование функции по внешнему контролю деятельности аудиторских организаций</w:t>
      </w:r>
      <w:bookmarkEnd w:id="25"/>
    </w:p>
    <w:p w:rsidR="00250EFD" w:rsidRPr="00494F8A" w:rsidRDefault="00250EFD" w:rsidP="00250EFD">
      <w:pPr>
        <w:rPr>
          <w:szCs w:val="28"/>
        </w:rPr>
      </w:pPr>
      <w:r w:rsidRPr="00494F8A">
        <w:rPr>
          <w:szCs w:val="28"/>
        </w:rPr>
        <w:t xml:space="preserve">Федеральное казначейство согласно пункту 1 Положения </w:t>
      </w:r>
      <w:r w:rsidRPr="00494F8A">
        <w:rPr>
          <w:szCs w:val="28"/>
        </w:rPr>
        <w:br/>
        <w:t>о Федеральном казначействе, утвержденного постановлением Правительства Российской Федерации от 1 декабря 2004 г. № 703</w:t>
      </w:r>
      <w:r w:rsidR="00F75721">
        <w:rPr>
          <w:szCs w:val="28"/>
        </w:rPr>
        <w:t xml:space="preserve"> </w:t>
      </w:r>
      <w:r w:rsidR="00F75721" w:rsidRPr="00494F8A">
        <w:rPr>
          <w:szCs w:val="28"/>
        </w:rPr>
        <w:t>(далее – Положение о Федеральном казначействе)</w:t>
      </w:r>
      <w:r w:rsidRPr="00494F8A">
        <w:rPr>
          <w:szCs w:val="28"/>
        </w:rPr>
        <w:t>, является федеральным органом исполнительной власти (федеральной службой), осуществляющим в соответствии с законодательством Российской Федерации внешний контроль деятельности аудиторских организаций, оказывающих аудиторские услуги общественно значимым организациям (федеральный государственный контроль (надзор).</w:t>
      </w:r>
    </w:p>
    <w:p w:rsidR="00250EFD" w:rsidRPr="00494F8A" w:rsidRDefault="00250EFD" w:rsidP="00250EFD">
      <w:pPr>
        <w:rPr>
          <w:szCs w:val="28"/>
        </w:rPr>
      </w:pPr>
      <w:r w:rsidRPr="00494F8A">
        <w:rPr>
          <w:szCs w:val="28"/>
        </w:rPr>
        <w:t xml:space="preserve">В сферу надзора Казначейства России по состоянию на 1 января </w:t>
      </w:r>
      <w:r w:rsidRPr="00494F8A">
        <w:rPr>
          <w:szCs w:val="28"/>
        </w:rPr>
        <w:br/>
        <w:t xml:space="preserve">2022 года входило 455 аудиторских организаций, которые оказывают аудиторские услуги общественно значимым организациям (в соответствии с данными, предоставленными Минфином России), таким как публичные акционерные общества, организации, ценные бумаги которых допущены </w:t>
      </w:r>
      <w:r w:rsidRPr="00494F8A">
        <w:rPr>
          <w:szCs w:val="28"/>
        </w:rPr>
        <w:br/>
        <w:t xml:space="preserve">к организованным торгам, а также организации, бухгалтерская (финансовая) отчетность которых включается в проспект ценных бумаг, кредитные организации, головные кредитные организации банковских групп, головные организации банковских холдингов, страховые организации, общества взаимного страхования, организации, являющиеся профессиональными участниками рынка ценных бумаг, бюро кредитных историй, клиринговые организации, организаторы торговли, негосударственные пенсионные фонды, управляющие компании инвестиционных фондов, паевые инвестиционные фонды </w:t>
      </w:r>
      <w:r w:rsidRPr="00494F8A">
        <w:rPr>
          <w:szCs w:val="28"/>
        </w:rPr>
        <w:br/>
        <w:t xml:space="preserve">и негосударственные пенсионные фондов, государственные корпорации, государственные компании, публично-правовые компании, организации, </w:t>
      </w:r>
      <w:r w:rsidRPr="00494F8A">
        <w:rPr>
          <w:szCs w:val="28"/>
        </w:rPr>
        <w:br/>
        <w:t xml:space="preserve">в уставных (складочных) капиталах которых доля государственной собственности составляет не менее 25 процентов, иные организации, которые представляют и (или) раскрывают отчетность в соответствии </w:t>
      </w:r>
      <w:r w:rsidRPr="00494F8A">
        <w:rPr>
          <w:szCs w:val="28"/>
        </w:rPr>
        <w:br/>
        <w:t>с Федеральным законом 27 июля 2010 г. № 208-ФЗ «О консолидированной финансовой отчетности».</w:t>
      </w:r>
    </w:p>
    <w:p w:rsidR="00250EFD" w:rsidRPr="00494F8A" w:rsidRDefault="00250EFD" w:rsidP="00250EFD">
      <w:pPr>
        <w:autoSpaceDE w:val="0"/>
        <w:autoSpaceDN w:val="0"/>
        <w:adjustRightInd w:val="0"/>
      </w:pPr>
      <w:r w:rsidRPr="00494F8A">
        <w:t>Следует отметить, что количество контролируемых Федеральным казначейством аудиторских организаций из года в год сокращается.</w:t>
      </w:r>
      <w:r w:rsidRPr="00494F8A">
        <w:rPr>
          <w:szCs w:val="28"/>
        </w:rPr>
        <w:t xml:space="preserve"> </w:t>
      </w:r>
      <w:r w:rsidRPr="00494F8A">
        <w:rPr>
          <w:szCs w:val="28"/>
        </w:rPr>
        <w:br/>
        <w:t>На рисунке 1</w:t>
      </w:r>
      <w:r w:rsidR="006F1A2B">
        <w:rPr>
          <w:szCs w:val="28"/>
        </w:rPr>
        <w:t>6</w:t>
      </w:r>
      <w:r w:rsidRPr="00494F8A">
        <w:rPr>
          <w:szCs w:val="28"/>
        </w:rPr>
        <w:t xml:space="preserve"> представлена </w:t>
      </w:r>
      <w:r w:rsidRPr="00494F8A">
        <w:t xml:space="preserve">динамика изменения количества аудиторских </w:t>
      </w:r>
      <w:r w:rsidRPr="00494F8A">
        <w:lastRenderedPageBreak/>
        <w:t>организаций, оказывающих аудиторские услуги общественно значимым организациям, за период 2016 – 2022 годов.</w:t>
      </w:r>
    </w:p>
    <w:p w:rsidR="00250EFD" w:rsidRPr="00494F8A" w:rsidRDefault="00250EFD" w:rsidP="00250EFD">
      <w:pPr>
        <w:autoSpaceDE w:val="0"/>
        <w:autoSpaceDN w:val="0"/>
        <w:adjustRightInd w:val="0"/>
      </w:pPr>
    </w:p>
    <w:p w:rsidR="00250EFD" w:rsidRPr="00494F8A" w:rsidRDefault="00250EFD" w:rsidP="004C3E80">
      <w:pPr>
        <w:autoSpaceDE w:val="0"/>
        <w:autoSpaceDN w:val="0"/>
        <w:adjustRightInd w:val="0"/>
        <w:ind w:firstLine="0"/>
      </w:pPr>
      <w:r w:rsidRPr="00494F8A">
        <w:rPr>
          <w:noProof/>
          <w:lang w:eastAsia="ru-RU"/>
        </w:rPr>
        <w:drawing>
          <wp:inline distT="0" distB="0" distL="0" distR="0" wp14:anchorId="4C3551A7" wp14:editId="348A47D0">
            <wp:extent cx="5705475" cy="2406650"/>
            <wp:effectExtent l="0" t="0" r="9525" b="1270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250EFD" w:rsidRPr="00494F8A" w:rsidRDefault="003B6A1C" w:rsidP="00250EFD">
      <w:pPr>
        <w:autoSpaceDE w:val="0"/>
        <w:autoSpaceDN w:val="0"/>
        <w:adjustRightInd w:val="0"/>
        <w:jc w:val="center"/>
        <w:rPr>
          <w:szCs w:val="28"/>
        </w:rPr>
      </w:pPr>
      <w:r w:rsidRPr="00B55F59">
        <w:rPr>
          <w:bCs/>
          <w:iCs/>
          <w:szCs w:val="24"/>
        </w:rPr>
        <w:t>Рисунок</w:t>
      </w:r>
      <w:r w:rsidRPr="00494F8A">
        <w:t xml:space="preserve"> </w:t>
      </w:r>
      <w:r w:rsidR="00250EFD" w:rsidRPr="00494F8A">
        <w:t>1</w:t>
      </w:r>
      <w:r w:rsidR="006F1A2B">
        <w:t>6</w:t>
      </w:r>
      <w:r w:rsidR="00250EFD" w:rsidRPr="00494F8A">
        <w:t>. Динамика аудиторских организаций, оказывающих аудиторские услуги ОЗО</w:t>
      </w:r>
    </w:p>
    <w:p w:rsidR="00250EFD" w:rsidRPr="00494F8A" w:rsidRDefault="00250EFD" w:rsidP="00250EFD">
      <w:pPr>
        <w:autoSpaceDE w:val="0"/>
        <w:autoSpaceDN w:val="0"/>
        <w:adjustRightInd w:val="0"/>
      </w:pPr>
      <w:r w:rsidRPr="00494F8A">
        <w:t xml:space="preserve">Данный факт обусловлен как особенностями, связанными </w:t>
      </w:r>
      <w:r w:rsidRPr="00494F8A">
        <w:br/>
        <w:t xml:space="preserve">с функционированием рынка аудиторских услуг (ролью аудиторской деятельности в общенациональной системе финансового контроля, востребованностью результатов аудиторской деятельности), так </w:t>
      </w:r>
      <w:r w:rsidRPr="00494F8A">
        <w:br/>
        <w:t>и деятельностью Федерального казначейства, направленной на очищение рынка аудиторских услуг от недобросовестных участников.</w:t>
      </w:r>
    </w:p>
    <w:p w:rsidR="00250EFD" w:rsidRPr="00494F8A" w:rsidRDefault="00250EFD" w:rsidP="00250EFD">
      <w:pPr>
        <w:rPr>
          <w:szCs w:val="28"/>
        </w:rPr>
      </w:pPr>
      <w:r w:rsidRPr="00494F8A">
        <w:rPr>
          <w:szCs w:val="28"/>
        </w:rPr>
        <w:t>В соответствии с пунктом 4 Положения о Федеральном казначействе Казначейство России осуществляет деятельность по ВКД АО непосредственно и через свои территориальные органы.</w:t>
      </w:r>
    </w:p>
    <w:p w:rsidR="00250EFD" w:rsidRPr="00494F8A" w:rsidRDefault="00250EFD" w:rsidP="00250EFD">
      <w:pPr>
        <w:rPr>
          <w:szCs w:val="28"/>
        </w:rPr>
      </w:pPr>
      <w:r w:rsidRPr="00494F8A">
        <w:rPr>
          <w:szCs w:val="28"/>
        </w:rPr>
        <w:t xml:space="preserve">В соответствии с </w:t>
      </w:r>
      <w:r w:rsidR="00EA3BF7" w:rsidRPr="00494F8A">
        <w:rPr>
          <w:szCs w:val="28"/>
        </w:rPr>
        <w:t>п</w:t>
      </w:r>
      <w:r w:rsidRPr="00494F8A">
        <w:rPr>
          <w:szCs w:val="28"/>
        </w:rPr>
        <w:t xml:space="preserve">остановлением Правительства Российской Федерации от 10 марта 2022 г. № 336 «Об особенностях организации </w:t>
      </w:r>
      <w:r w:rsidRPr="00494F8A">
        <w:rPr>
          <w:szCs w:val="28"/>
        </w:rPr>
        <w:br/>
        <w:t xml:space="preserve">и осуществления государственного контроля (надзора), муниципального контроля» Федеральным казначейством и его территориальными органами отменена 321 плановая проверка внешнего контроля деятельности аудиторских организаций, предусмотренных планами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2022 год и досрочно завершено проведение 27 плановых и 5 внеплановых проверок деятельности аудиторских организаций. </w:t>
      </w:r>
    </w:p>
    <w:p w:rsidR="00250EFD" w:rsidRPr="00494F8A" w:rsidRDefault="00250EFD" w:rsidP="00250EFD">
      <w:pPr>
        <w:rPr>
          <w:szCs w:val="28"/>
        </w:rPr>
      </w:pPr>
      <w:r w:rsidRPr="00494F8A">
        <w:rPr>
          <w:szCs w:val="28"/>
        </w:rPr>
        <w:t xml:space="preserve">Количество проведенных Федеральным казначейством и ТОФК контрольных мероприятий составило 78 (71 плановая проверка </w:t>
      </w:r>
      <w:r w:rsidRPr="00494F8A">
        <w:rPr>
          <w:szCs w:val="28"/>
        </w:rPr>
        <w:br/>
        <w:t xml:space="preserve">и 7 внеплановых проверок (из которых 2 проверки проведены в связи </w:t>
      </w:r>
      <w:r w:rsidRPr="00494F8A">
        <w:rPr>
          <w:szCs w:val="28"/>
        </w:rPr>
        <w:br/>
        <w:t xml:space="preserve">с поступившими в Федеральное казначейство жалобами на действия </w:t>
      </w:r>
      <w:r w:rsidRPr="00494F8A">
        <w:rPr>
          <w:szCs w:val="28"/>
        </w:rPr>
        <w:lastRenderedPageBreak/>
        <w:t>(бездействие) аудиторской организации, 1 – по поручению Заместителя Председателя Правительства Российской Федерации</w:t>
      </w:r>
      <w:r w:rsidRPr="00494F8A">
        <w:t xml:space="preserve"> – </w:t>
      </w:r>
      <w:r w:rsidRPr="00494F8A">
        <w:rPr>
          <w:szCs w:val="28"/>
        </w:rPr>
        <w:t xml:space="preserve">Руководителя Аппарата Правительства Российской Федерации Д.Ю. Григоренко, </w:t>
      </w:r>
      <w:r w:rsidRPr="00494F8A">
        <w:rPr>
          <w:szCs w:val="28"/>
        </w:rPr>
        <w:br/>
        <w:t>4 – в целях осуществления контроля за исполнением ранее выданного аудиторской организацией предписания об устранении нарушений).</w:t>
      </w:r>
    </w:p>
    <w:p w:rsidR="00250EFD" w:rsidRPr="00494F8A" w:rsidRDefault="00250EFD" w:rsidP="00250EFD">
      <w:pPr>
        <w:autoSpaceDE w:val="0"/>
        <w:autoSpaceDN w:val="0"/>
        <w:adjustRightInd w:val="0"/>
      </w:pPr>
      <w:r w:rsidRPr="00494F8A">
        <w:t>По результатам проведенных в 2022 году проверок ВКД АО вынесено 55 решений о применении мер воздействия, а именно:</w:t>
      </w:r>
    </w:p>
    <w:p w:rsidR="00250EFD" w:rsidRPr="00494F8A" w:rsidRDefault="00250EFD" w:rsidP="00250EFD">
      <w:pPr>
        <w:autoSpaceDE w:val="0"/>
        <w:autoSpaceDN w:val="0"/>
        <w:adjustRightInd w:val="0"/>
      </w:pPr>
      <w:r w:rsidRPr="00494F8A">
        <w:t xml:space="preserve">- 35 предупреждений аудиторских организаций о недопустимости нарушений требований Федерального закона «Об аудиторской деятельности», других федеральных законов и принятых в соответствии </w:t>
      </w:r>
      <w:r w:rsidRPr="00494F8A">
        <w:br/>
        <w:t>с ними иных нормативных правовых актов и нормативных актов Банка России, правил</w:t>
      </w:r>
      <w:hyperlink r:id="rId83" w:history="1"/>
      <w:r w:rsidRPr="00494F8A">
        <w:t xml:space="preserve"> независимости аудиторов и аудиторских организаций, кодекса</w:t>
      </w:r>
      <w:hyperlink r:id="rId84" w:history="1"/>
      <w:r w:rsidRPr="00494F8A">
        <w:t xml:space="preserve"> пр</w:t>
      </w:r>
      <w:r w:rsidR="00EE7E2A">
        <w:t>офессиональной этики аудиторов</w:t>
      </w:r>
      <w:r w:rsidRPr="00494F8A">
        <w:t xml:space="preserve"> (63,6% от общего количества принятых решений о применении мер воздействия);</w:t>
      </w:r>
    </w:p>
    <w:p w:rsidR="00250EFD" w:rsidRPr="00494F8A" w:rsidRDefault="00250EFD" w:rsidP="00250EFD">
      <w:pPr>
        <w:autoSpaceDE w:val="0"/>
        <w:autoSpaceDN w:val="0"/>
        <w:adjustRightInd w:val="0"/>
      </w:pPr>
      <w:r w:rsidRPr="00494F8A">
        <w:t>- 5 предписаний, обязывающих аудиторскую организацию устранить выявленные по результатам внешней проверки ее деятельности нарушения (далее – предписание об устранении нарушений) (9,1% от общего количества принятых решений о применении мер воздействия);</w:t>
      </w:r>
    </w:p>
    <w:p w:rsidR="00250EFD" w:rsidRPr="00494F8A" w:rsidRDefault="00250EFD" w:rsidP="00250EFD">
      <w:pPr>
        <w:autoSpaceDE w:val="0"/>
        <w:autoSpaceDN w:val="0"/>
        <w:adjustRightInd w:val="0"/>
      </w:pPr>
      <w:r w:rsidRPr="00494F8A">
        <w:t>- 9 предписаний в саморег</w:t>
      </w:r>
      <w:r w:rsidR="00EE7E2A">
        <w:t>улируемую организацию аудиторов</w:t>
      </w:r>
      <w:r w:rsidR="00EE7E2A">
        <w:br/>
      </w:r>
      <w:r w:rsidRPr="00494F8A">
        <w:t>о приостановлении членства аудиторской организации в СРОА на срок до устранения такой аудиторской организацией выявленных нарушений (16,4% от общего количества принятых решений о применении мер воздействия);</w:t>
      </w:r>
    </w:p>
    <w:p w:rsidR="00250EFD" w:rsidRPr="00494F8A" w:rsidRDefault="00250EFD" w:rsidP="00250EFD">
      <w:pPr>
        <w:autoSpaceDE w:val="0"/>
        <w:autoSpaceDN w:val="0"/>
        <w:adjustRightInd w:val="0"/>
      </w:pPr>
      <w:r w:rsidRPr="00494F8A">
        <w:t xml:space="preserve">- 6 предписаний об исключении сведений об аудиторской организации из реестра аудиторов и аудиторских организаций, аудиторов </w:t>
      </w:r>
      <w:r w:rsidRPr="00494F8A">
        <w:br/>
        <w:t xml:space="preserve">в СРОА (10,9% от общего количества принятых решений </w:t>
      </w:r>
      <w:r w:rsidRPr="00494F8A">
        <w:br/>
        <w:t>о применении мер воздействия).</w:t>
      </w:r>
    </w:p>
    <w:p w:rsidR="00250EFD" w:rsidRPr="00494F8A" w:rsidRDefault="00250EFD" w:rsidP="00250EFD">
      <w:pPr>
        <w:autoSpaceDE w:val="0"/>
        <w:autoSpaceDN w:val="0"/>
        <w:adjustRightInd w:val="0"/>
        <w:spacing w:after="120"/>
      </w:pPr>
      <w:r w:rsidRPr="00494F8A">
        <w:t xml:space="preserve">Структура вынесенных мер воздействия в 2016 – 2022 годах представлена на рисунке </w:t>
      </w:r>
      <w:r w:rsidR="006F1A2B">
        <w:t>17</w:t>
      </w:r>
      <w:r w:rsidRPr="00494F8A">
        <w:t>.</w:t>
      </w:r>
    </w:p>
    <w:p w:rsidR="00250EFD" w:rsidRPr="00494F8A" w:rsidRDefault="00250EFD" w:rsidP="004C3E80">
      <w:pPr>
        <w:autoSpaceDE w:val="0"/>
        <w:autoSpaceDN w:val="0"/>
        <w:adjustRightInd w:val="0"/>
        <w:spacing w:after="120"/>
        <w:ind w:firstLine="0"/>
      </w:pPr>
      <w:r w:rsidRPr="00494F8A">
        <w:rPr>
          <w:noProof/>
          <w:lang w:eastAsia="ru-RU"/>
        </w:rPr>
        <w:lastRenderedPageBreak/>
        <w:drawing>
          <wp:inline distT="0" distB="0" distL="0" distR="0" wp14:anchorId="37F1CFBA" wp14:editId="52BAF241">
            <wp:extent cx="5755640" cy="3001993"/>
            <wp:effectExtent l="0" t="0" r="16510" b="825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250EFD" w:rsidRPr="00494F8A" w:rsidRDefault="003B6A1C" w:rsidP="00250EFD">
      <w:pPr>
        <w:autoSpaceDE w:val="0"/>
        <w:autoSpaceDN w:val="0"/>
        <w:adjustRightInd w:val="0"/>
        <w:spacing w:after="120"/>
        <w:jc w:val="center"/>
      </w:pPr>
      <w:r w:rsidRPr="00B55F59">
        <w:rPr>
          <w:bCs/>
          <w:iCs/>
          <w:szCs w:val="24"/>
        </w:rPr>
        <w:t>Рисунок</w:t>
      </w:r>
      <w:r>
        <w:t xml:space="preserve"> </w:t>
      </w:r>
      <w:r w:rsidR="006F1A2B">
        <w:t>17</w:t>
      </w:r>
      <w:r w:rsidR="00250EFD" w:rsidRPr="00494F8A">
        <w:t>. Структура вынесенных мер воздействия в 2016 – 2022 годах</w:t>
      </w:r>
    </w:p>
    <w:p w:rsidR="00250EFD" w:rsidRPr="00494F8A" w:rsidRDefault="00250EFD" w:rsidP="00250EFD">
      <w:pPr>
        <w:contextualSpacing/>
      </w:pPr>
      <w:r w:rsidRPr="00494F8A">
        <w:t xml:space="preserve">В 2022 году должностными лицами Федерального казначейства </w:t>
      </w:r>
      <w:r w:rsidRPr="00494F8A">
        <w:br/>
        <w:t>и ТОФК было составлено 8 протоколов об административных правонарушениях, из которых:</w:t>
      </w:r>
    </w:p>
    <w:p w:rsidR="00250EFD" w:rsidRPr="00494F8A" w:rsidRDefault="00250EFD" w:rsidP="00250EFD">
      <w:pPr>
        <w:contextualSpacing/>
      </w:pPr>
      <w:r w:rsidRPr="00494F8A">
        <w:t xml:space="preserve">- 4 протокола за воспрепятствование законной деятельности должностного лица органа государственного контроля (статья 19.4.1 Кодекса Российской Федерации об административных правонарушениях); </w:t>
      </w:r>
    </w:p>
    <w:p w:rsidR="00250EFD" w:rsidRPr="00494F8A" w:rsidRDefault="00250EFD" w:rsidP="00250EFD">
      <w:pPr>
        <w:contextualSpacing/>
      </w:pPr>
      <w:r w:rsidRPr="00494F8A">
        <w:t xml:space="preserve">- 4 протокола за представление сведений (информации) в неполном объеме или искаженном виде (статья 19.7 </w:t>
      </w:r>
      <w:r w:rsidR="00C91DFA" w:rsidRPr="00494F8A">
        <w:t>КоАП</w:t>
      </w:r>
      <w:r w:rsidRPr="00494F8A">
        <w:t>).</w:t>
      </w:r>
    </w:p>
    <w:p w:rsidR="00250EFD" w:rsidRPr="00494F8A" w:rsidRDefault="00250EFD" w:rsidP="00250EFD">
      <w:pPr>
        <w:autoSpaceDE w:val="0"/>
        <w:autoSpaceDN w:val="0"/>
        <w:adjustRightInd w:val="0"/>
        <w:rPr>
          <w:szCs w:val="28"/>
        </w:rPr>
      </w:pPr>
      <w:r w:rsidRPr="00494F8A">
        <w:rPr>
          <w:szCs w:val="28"/>
        </w:rPr>
        <w:t xml:space="preserve">Сводная информация о количестве проведенных проверок, а также </w:t>
      </w:r>
      <w:r w:rsidRPr="00494F8A">
        <w:rPr>
          <w:szCs w:val="28"/>
        </w:rPr>
        <w:br/>
        <w:t xml:space="preserve">о вынесенных мерах воздействия в отношении аудиторских организаций </w:t>
      </w:r>
      <w:r w:rsidRPr="00494F8A">
        <w:rPr>
          <w:szCs w:val="28"/>
        </w:rPr>
        <w:br/>
        <w:t xml:space="preserve">и составленных протоколов об административных правонарушениях </w:t>
      </w:r>
      <w:r w:rsidRPr="00494F8A">
        <w:rPr>
          <w:szCs w:val="28"/>
        </w:rPr>
        <w:br/>
        <w:t xml:space="preserve">за 2016-2021 годы представлена в таблице </w:t>
      </w:r>
      <w:r w:rsidR="006F1A2B">
        <w:rPr>
          <w:szCs w:val="28"/>
        </w:rPr>
        <w:t>24</w:t>
      </w:r>
      <w:r w:rsidRPr="00494F8A">
        <w:rPr>
          <w:szCs w:val="28"/>
        </w:rPr>
        <w:t>.</w:t>
      </w:r>
    </w:p>
    <w:p w:rsidR="00250EFD" w:rsidRDefault="00250EFD" w:rsidP="00250EFD">
      <w:pPr>
        <w:autoSpaceDE w:val="0"/>
        <w:autoSpaceDN w:val="0"/>
        <w:adjustRightInd w:val="0"/>
        <w:jc w:val="right"/>
        <w:rPr>
          <w:szCs w:val="28"/>
        </w:rPr>
      </w:pPr>
      <w:r w:rsidRPr="00494F8A">
        <w:rPr>
          <w:szCs w:val="28"/>
        </w:rPr>
        <w:t xml:space="preserve">Таблица </w:t>
      </w:r>
      <w:r w:rsidR="006F1A2B">
        <w:rPr>
          <w:szCs w:val="28"/>
        </w:rPr>
        <w:t>24</w:t>
      </w:r>
    </w:p>
    <w:p w:rsidR="000A74E5" w:rsidRPr="000A74E5" w:rsidRDefault="000A74E5" w:rsidP="000A74E5">
      <w:pPr>
        <w:autoSpaceDE w:val="0"/>
        <w:autoSpaceDN w:val="0"/>
        <w:adjustRightInd w:val="0"/>
        <w:jc w:val="center"/>
        <w:rPr>
          <w:b/>
          <w:szCs w:val="28"/>
        </w:rPr>
      </w:pPr>
      <w:r w:rsidRPr="000A74E5">
        <w:rPr>
          <w:b/>
          <w:szCs w:val="28"/>
        </w:rPr>
        <w:t>Сводная информация о количестве проведенных проверок, вынесенных мерах воздействия в отношении аудиторских организаций и составленных протоколов об административных правонарушениях за 2016-2021 годы</w:t>
      </w:r>
    </w:p>
    <w:tbl>
      <w:tblPr>
        <w:tblW w:w="8923"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702"/>
        <w:gridCol w:w="2835"/>
        <w:gridCol w:w="850"/>
        <w:gridCol w:w="851"/>
        <w:gridCol w:w="850"/>
        <w:gridCol w:w="709"/>
        <w:gridCol w:w="709"/>
        <w:gridCol w:w="709"/>
        <w:gridCol w:w="708"/>
      </w:tblGrid>
      <w:tr w:rsidR="004A09B5" w:rsidRPr="00494F8A" w:rsidTr="004A09B5">
        <w:trPr>
          <w:trHeight w:val="395"/>
        </w:trPr>
        <w:tc>
          <w:tcPr>
            <w:tcW w:w="702" w:type="dxa"/>
            <w:shd w:val="clear" w:color="auto" w:fill="auto"/>
            <w:tcMar>
              <w:top w:w="72" w:type="dxa"/>
              <w:left w:w="144" w:type="dxa"/>
              <w:bottom w:w="72" w:type="dxa"/>
              <w:right w:w="144" w:type="dxa"/>
            </w:tcMar>
            <w:hideMark/>
          </w:tcPr>
          <w:p w:rsidR="00250EFD" w:rsidRPr="00494F8A" w:rsidRDefault="00250EFD" w:rsidP="002D7E5A">
            <w:pPr>
              <w:spacing w:line="240" w:lineRule="auto"/>
              <w:ind w:firstLine="0"/>
              <w:contextualSpacing/>
              <w:rPr>
                <w:sz w:val="24"/>
                <w:szCs w:val="24"/>
              </w:rPr>
            </w:pPr>
            <w:r w:rsidRPr="00494F8A">
              <w:rPr>
                <w:b/>
                <w:bCs/>
                <w:sz w:val="24"/>
                <w:szCs w:val="24"/>
              </w:rPr>
              <w:t>№ п/п</w:t>
            </w:r>
          </w:p>
        </w:tc>
        <w:tc>
          <w:tcPr>
            <w:tcW w:w="2835" w:type="dxa"/>
            <w:shd w:val="clear" w:color="auto" w:fill="auto"/>
            <w:tcMar>
              <w:top w:w="72" w:type="dxa"/>
              <w:left w:w="144" w:type="dxa"/>
              <w:bottom w:w="72" w:type="dxa"/>
              <w:right w:w="144"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Показатели</w:t>
            </w:r>
          </w:p>
        </w:tc>
        <w:tc>
          <w:tcPr>
            <w:tcW w:w="850" w:type="dxa"/>
            <w:shd w:val="clear" w:color="auto" w:fill="auto"/>
            <w:tcMar>
              <w:top w:w="72" w:type="dxa"/>
              <w:left w:w="144" w:type="dxa"/>
              <w:bottom w:w="72" w:type="dxa"/>
              <w:right w:w="144"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2016</w:t>
            </w:r>
          </w:p>
        </w:tc>
        <w:tc>
          <w:tcPr>
            <w:tcW w:w="851" w:type="dxa"/>
            <w:shd w:val="clear" w:color="auto" w:fill="auto"/>
            <w:tcMar>
              <w:top w:w="72" w:type="dxa"/>
              <w:left w:w="144" w:type="dxa"/>
              <w:bottom w:w="72" w:type="dxa"/>
              <w:right w:w="144"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2017</w:t>
            </w:r>
          </w:p>
        </w:tc>
        <w:tc>
          <w:tcPr>
            <w:tcW w:w="850" w:type="dxa"/>
            <w:shd w:val="clear" w:color="auto" w:fill="auto"/>
            <w:tcMar>
              <w:top w:w="72" w:type="dxa"/>
              <w:left w:w="144" w:type="dxa"/>
              <w:bottom w:w="72" w:type="dxa"/>
              <w:right w:w="144"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2018</w:t>
            </w:r>
          </w:p>
        </w:tc>
        <w:tc>
          <w:tcPr>
            <w:tcW w:w="709"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2019</w:t>
            </w:r>
          </w:p>
        </w:tc>
        <w:tc>
          <w:tcPr>
            <w:tcW w:w="709"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2020</w:t>
            </w:r>
          </w:p>
        </w:tc>
        <w:tc>
          <w:tcPr>
            <w:tcW w:w="709"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2021</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2022</w:t>
            </w:r>
          </w:p>
        </w:tc>
      </w:tr>
      <w:tr w:rsidR="004A09B5" w:rsidRPr="00494F8A" w:rsidTr="004A09B5">
        <w:trPr>
          <w:trHeight w:val="270"/>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1</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 xml:space="preserve">Количество запланированных проверок на очередной год </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260</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260</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262</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269</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253</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264</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394</w:t>
            </w:r>
          </w:p>
        </w:tc>
      </w:tr>
      <w:tr w:rsidR="004A09B5" w:rsidRPr="00494F8A" w:rsidTr="004A09B5">
        <w:trPr>
          <w:trHeight w:val="271"/>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lastRenderedPageBreak/>
              <w:t>2</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Количество проведенных внешних проверок, в том числе:</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239</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272</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275</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261</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64</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278</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78</w:t>
            </w:r>
          </w:p>
        </w:tc>
      </w:tr>
      <w:tr w:rsidR="004A09B5" w:rsidRPr="00494F8A" w:rsidTr="004A09B5">
        <w:trPr>
          <w:trHeight w:val="263"/>
        </w:trPr>
        <w:tc>
          <w:tcPr>
            <w:tcW w:w="702" w:type="dxa"/>
            <w:shd w:val="clear" w:color="auto" w:fill="auto"/>
            <w:tcMar>
              <w:top w:w="15" w:type="dxa"/>
              <w:left w:w="92" w:type="dxa"/>
              <w:bottom w:w="0" w:type="dxa"/>
              <w:right w:w="92" w:type="dxa"/>
            </w:tcMar>
            <w:hideMark/>
          </w:tcPr>
          <w:p w:rsidR="00250EFD" w:rsidRPr="00494F8A" w:rsidRDefault="00250EFD" w:rsidP="002D7E5A">
            <w:pPr>
              <w:spacing w:line="240" w:lineRule="auto"/>
              <w:ind w:firstLine="0"/>
              <w:contextualSpacing/>
              <w:jc w:val="center"/>
              <w:rPr>
                <w:sz w:val="24"/>
                <w:szCs w:val="24"/>
              </w:rPr>
            </w:pPr>
            <w:r w:rsidRPr="00494F8A">
              <w:rPr>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плановых</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217</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241</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247</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236</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55</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245</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71</w:t>
            </w:r>
          </w:p>
        </w:tc>
      </w:tr>
      <w:tr w:rsidR="004A09B5" w:rsidRPr="00494F8A" w:rsidTr="004A09B5">
        <w:trPr>
          <w:trHeight w:val="263"/>
        </w:trPr>
        <w:tc>
          <w:tcPr>
            <w:tcW w:w="702" w:type="dxa"/>
            <w:shd w:val="clear" w:color="auto" w:fill="auto"/>
            <w:tcMar>
              <w:top w:w="15" w:type="dxa"/>
              <w:left w:w="92" w:type="dxa"/>
              <w:bottom w:w="0" w:type="dxa"/>
              <w:right w:w="92" w:type="dxa"/>
            </w:tcMar>
            <w:hideMark/>
          </w:tcPr>
          <w:p w:rsidR="00250EFD" w:rsidRPr="00494F8A" w:rsidRDefault="00250EFD" w:rsidP="002D7E5A">
            <w:pPr>
              <w:spacing w:line="240" w:lineRule="auto"/>
              <w:ind w:firstLine="0"/>
              <w:contextualSpacing/>
              <w:jc w:val="center"/>
              <w:rPr>
                <w:sz w:val="24"/>
                <w:szCs w:val="24"/>
              </w:rPr>
            </w:pPr>
            <w:r w:rsidRPr="00494F8A">
              <w:rPr>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внеплановых</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22</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31</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28</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25</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9</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33</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7</w:t>
            </w:r>
          </w:p>
        </w:tc>
      </w:tr>
      <w:tr w:rsidR="004A09B5" w:rsidRPr="00494F8A" w:rsidTr="004A09B5">
        <w:trPr>
          <w:trHeight w:val="326"/>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lang w:val="en-US"/>
              </w:rPr>
              <w:t>3</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Количество аудиторских организаций, в отношении которых применены меры воздействия</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188</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lang w:val="en-US"/>
              </w:rPr>
            </w:pPr>
            <w:r w:rsidRPr="00494F8A">
              <w:rPr>
                <w:bCs/>
                <w:sz w:val="24"/>
                <w:szCs w:val="24"/>
              </w:rPr>
              <w:t>22</w:t>
            </w:r>
            <w:r w:rsidRPr="00494F8A">
              <w:rPr>
                <w:bCs/>
                <w:sz w:val="24"/>
                <w:szCs w:val="24"/>
                <w:lang w:val="en-US"/>
              </w:rPr>
              <w:t>3</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206</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189</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72</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213</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55</w:t>
            </w:r>
          </w:p>
        </w:tc>
      </w:tr>
      <w:tr w:rsidR="004A09B5" w:rsidRPr="00494F8A" w:rsidTr="004A09B5">
        <w:trPr>
          <w:trHeight w:val="323"/>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lang w:val="en-US"/>
              </w:rPr>
              <w:t>4</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Количество принятых решений о применении мер воздействия в виде:</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188</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224</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206</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189</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72</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213</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55</w:t>
            </w:r>
          </w:p>
        </w:tc>
      </w:tr>
      <w:tr w:rsidR="004A09B5" w:rsidRPr="00494F8A" w:rsidTr="004A09B5">
        <w:trPr>
          <w:trHeight w:val="778"/>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предупреждений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120</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150</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126</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112</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39</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106</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35</w:t>
            </w:r>
          </w:p>
        </w:tc>
      </w:tr>
      <w:tr w:rsidR="004A09B5" w:rsidRPr="00494F8A" w:rsidTr="004A09B5">
        <w:trPr>
          <w:trHeight w:val="472"/>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предписаний, обязывающих аудиторские организации устранить выявленные по результатам внешних проверок нарушения</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44</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46</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45</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40</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19</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60</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5</w:t>
            </w:r>
          </w:p>
        </w:tc>
      </w:tr>
      <w:tr w:rsidR="004A09B5" w:rsidRPr="00494F8A" w:rsidTr="004A09B5">
        <w:trPr>
          <w:trHeight w:val="472"/>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jc w:val="center"/>
              <w:rPr>
                <w:sz w:val="24"/>
                <w:szCs w:val="24"/>
              </w:rPr>
            </w:pPr>
            <w:r w:rsidRPr="00494F8A">
              <w:rPr>
                <w:b/>
                <w:bCs/>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0"/>
              <w:contextualSpacing/>
              <w:rPr>
                <w:sz w:val="24"/>
                <w:szCs w:val="24"/>
              </w:rPr>
            </w:pPr>
            <w:r w:rsidRPr="00494F8A">
              <w:rPr>
                <w:sz w:val="24"/>
                <w:szCs w:val="24"/>
              </w:rPr>
              <w:t>предписаний в саморегулируемые организации аудиторов о приостановлении членства аудиторской организации</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sz w:val="24"/>
                <w:szCs w:val="24"/>
              </w:rPr>
              <w:t>13</w:t>
            </w:r>
          </w:p>
        </w:tc>
        <w:tc>
          <w:tcPr>
            <w:tcW w:w="851"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20</w:t>
            </w:r>
          </w:p>
        </w:tc>
        <w:tc>
          <w:tcPr>
            <w:tcW w:w="850" w:type="dxa"/>
            <w:shd w:val="clear" w:color="auto" w:fill="auto"/>
            <w:tcMar>
              <w:top w:w="15" w:type="dxa"/>
              <w:left w:w="108" w:type="dxa"/>
              <w:bottom w:w="0" w:type="dxa"/>
              <w:right w:w="108" w:type="dxa"/>
            </w:tcMar>
            <w:vAlign w:val="center"/>
            <w:hideMark/>
          </w:tcPr>
          <w:p w:rsidR="00250EFD" w:rsidRPr="00494F8A" w:rsidRDefault="00250EFD" w:rsidP="002D7E5A">
            <w:pPr>
              <w:spacing w:line="240" w:lineRule="auto"/>
              <w:ind w:firstLine="0"/>
              <w:contextualSpacing/>
              <w:jc w:val="center"/>
              <w:rPr>
                <w:sz w:val="24"/>
                <w:szCs w:val="24"/>
              </w:rPr>
            </w:pPr>
            <w:r w:rsidRPr="00494F8A">
              <w:rPr>
                <w:bCs/>
                <w:sz w:val="24"/>
                <w:szCs w:val="24"/>
              </w:rPr>
              <w:t>27</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28</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7</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28</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9</w:t>
            </w:r>
          </w:p>
        </w:tc>
      </w:tr>
      <w:tr w:rsidR="004A09B5" w:rsidRPr="00494F8A" w:rsidTr="004A09B5">
        <w:trPr>
          <w:trHeight w:val="472"/>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43"/>
              <w:contextualSpacing/>
              <w:jc w:val="center"/>
              <w:rPr>
                <w:sz w:val="24"/>
                <w:szCs w:val="24"/>
              </w:rPr>
            </w:pPr>
            <w:r w:rsidRPr="00494F8A">
              <w:rPr>
                <w:b/>
                <w:bCs/>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contextualSpacing/>
              <w:rPr>
                <w:sz w:val="24"/>
                <w:szCs w:val="24"/>
              </w:rPr>
            </w:pPr>
            <w:r w:rsidRPr="00494F8A">
              <w:rPr>
                <w:sz w:val="24"/>
                <w:szCs w:val="24"/>
              </w:rPr>
              <w:t>предписаний в саморегулируемые организации аудиторов об исключении сведений аудиторской организации из саморегулируемой организации аудиторов</w:t>
            </w:r>
          </w:p>
        </w:tc>
        <w:tc>
          <w:tcPr>
            <w:tcW w:w="850" w:type="dxa"/>
            <w:shd w:val="clear" w:color="auto" w:fill="auto"/>
            <w:tcMar>
              <w:top w:w="15" w:type="dxa"/>
              <w:left w:w="108" w:type="dxa"/>
              <w:bottom w:w="0" w:type="dxa"/>
              <w:right w:w="108" w:type="dxa"/>
            </w:tcMar>
            <w:vAlign w:val="center"/>
            <w:hideMark/>
          </w:tcPr>
          <w:p w:rsidR="00250EFD" w:rsidRPr="00494F8A" w:rsidRDefault="00250EFD" w:rsidP="004A09B5">
            <w:pPr>
              <w:spacing w:line="240" w:lineRule="auto"/>
              <w:ind w:firstLine="0"/>
              <w:contextualSpacing/>
              <w:jc w:val="center"/>
              <w:rPr>
                <w:sz w:val="24"/>
                <w:szCs w:val="24"/>
              </w:rPr>
            </w:pPr>
            <w:r w:rsidRPr="00494F8A">
              <w:rPr>
                <w:sz w:val="24"/>
                <w:szCs w:val="24"/>
              </w:rPr>
              <w:t>11</w:t>
            </w:r>
          </w:p>
        </w:tc>
        <w:tc>
          <w:tcPr>
            <w:tcW w:w="851"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8</w:t>
            </w:r>
          </w:p>
        </w:tc>
        <w:tc>
          <w:tcPr>
            <w:tcW w:w="850"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8</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9</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7</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19</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6</w:t>
            </w:r>
          </w:p>
        </w:tc>
      </w:tr>
      <w:tr w:rsidR="004A09B5" w:rsidRPr="00494F8A" w:rsidTr="004A09B5">
        <w:trPr>
          <w:trHeight w:val="328"/>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43"/>
              <w:contextualSpacing/>
              <w:jc w:val="center"/>
              <w:rPr>
                <w:sz w:val="24"/>
                <w:szCs w:val="24"/>
              </w:rPr>
            </w:pPr>
            <w:r w:rsidRPr="00494F8A">
              <w:rPr>
                <w:bCs/>
                <w:sz w:val="24"/>
                <w:szCs w:val="24"/>
                <w:lang w:val="en-US"/>
              </w:rPr>
              <w:t>5</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contextualSpacing/>
              <w:rPr>
                <w:sz w:val="24"/>
                <w:szCs w:val="24"/>
              </w:rPr>
            </w:pPr>
            <w:r w:rsidRPr="00494F8A">
              <w:rPr>
                <w:sz w:val="24"/>
                <w:szCs w:val="24"/>
              </w:rPr>
              <w:t>Количество составленных протоколов об административных правонарушениях</w:t>
            </w:r>
          </w:p>
        </w:tc>
        <w:tc>
          <w:tcPr>
            <w:tcW w:w="850" w:type="dxa"/>
            <w:shd w:val="clear" w:color="auto" w:fill="auto"/>
            <w:tcMar>
              <w:top w:w="15" w:type="dxa"/>
              <w:left w:w="108" w:type="dxa"/>
              <w:bottom w:w="0" w:type="dxa"/>
              <w:right w:w="108" w:type="dxa"/>
            </w:tcMar>
            <w:vAlign w:val="center"/>
            <w:hideMark/>
          </w:tcPr>
          <w:p w:rsidR="00250EFD" w:rsidRPr="00494F8A" w:rsidRDefault="00250EFD" w:rsidP="004A09B5">
            <w:pPr>
              <w:spacing w:line="240" w:lineRule="auto"/>
              <w:ind w:firstLine="0"/>
              <w:contextualSpacing/>
              <w:jc w:val="center"/>
              <w:rPr>
                <w:sz w:val="24"/>
                <w:szCs w:val="24"/>
              </w:rPr>
            </w:pPr>
            <w:r w:rsidRPr="00494F8A">
              <w:rPr>
                <w:sz w:val="24"/>
                <w:szCs w:val="24"/>
              </w:rPr>
              <w:t>29</w:t>
            </w:r>
          </w:p>
        </w:tc>
        <w:tc>
          <w:tcPr>
            <w:tcW w:w="851"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14</w:t>
            </w:r>
          </w:p>
        </w:tc>
        <w:tc>
          <w:tcPr>
            <w:tcW w:w="850"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15</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20</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10</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18</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8</w:t>
            </w:r>
          </w:p>
        </w:tc>
      </w:tr>
      <w:tr w:rsidR="004A09B5" w:rsidRPr="00494F8A" w:rsidTr="004A09B5">
        <w:trPr>
          <w:trHeight w:val="263"/>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43"/>
              <w:contextualSpacing/>
              <w:jc w:val="center"/>
              <w:rPr>
                <w:sz w:val="24"/>
                <w:szCs w:val="24"/>
              </w:rPr>
            </w:pPr>
            <w:r w:rsidRPr="00494F8A">
              <w:rPr>
                <w:b/>
                <w:bCs/>
                <w:sz w:val="24"/>
                <w:szCs w:val="24"/>
              </w:rPr>
              <w:lastRenderedPageBreak/>
              <w:t>-</w:t>
            </w:r>
          </w:p>
        </w:tc>
        <w:tc>
          <w:tcPr>
            <w:tcW w:w="2835" w:type="dxa"/>
            <w:shd w:val="clear" w:color="auto" w:fill="auto"/>
            <w:tcMar>
              <w:top w:w="15" w:type="dxa"/>
              <w:left w:w="92" w:type="dxa"/>
              <w:bottom w:w="0" w:type="dxa"/>
              <w:right w:w="57" w:type="dxa"/>
            </w:tcMar>
            <w:vAlign w:val="center"/>
            <w:hideMark/>
          </w:tcPr>
          <w:p w:rsidR="00250EFD" w:rsidRPr="00494F8A" w:rsidRDefault="00250EFD" w:rsidP="002D7E5A">
            <w:pPr>
              <w:spacing w:line="240" w:lineRule="auto"/>
              <w:contextualSpacing/>
              <w:rPr>
                <w:sz w:val="24"/>
                <w:szCs w:val="24"/>
              </w:rPr>
            </w:pPr>
            <w:r w:rsidRPr="00494F8A">
              <w:rPr>
                <w:sz w:val="24"/>
                <w:szCs w:val="24"/>
              </w:rPr>
              <w:t xml:space="preserve">ст. 19.4.1 </w:t>
            </w:r>
            <w:r w:rsidR="00C91DFA" w:rsidRPr="00494F8A">
              <w:rPr>
                <w:sz w:val="24"/>
                <w:szCs w:val="24"/>
              </w:rPr>
              <w:t>КоАП</w:t>
            </w:r>
            <w:r w:rsidRPr="00494F8A">
              <w:rPr>
                <w:sz w:val="24"/>
                <w:szCs w:val="24"/>
              </w:rPr>
              <w:t xml:space="preserve"> (уклонение от проведения внешних проверок)</w:t>
            </w:r>
          </w:p>
        </w:tc>
        <w:tc>
          <w:tcPr>
            <w:tcW w:w="850" w:type="dxa"/>
            <w:shd w:val="clear" w:color="auto" w:fill="auto"/>
            <w:tcMar>
              <w:top w:w="15" w:type="dxa"/>
              <w:left w:w="108" w:type="dxa"/>
              <w:bottom w:w="0" w:type="dxa"/>
              <w:right w:w="108" w:type="dxa"/>
            </w:tcMar>
            <w:vAlign w:val="center"/>
            <w:hideMark/>
          </w:tcPr>
          <w:p w:rsidR="00250EFD" w:rsidRPr="00494F8A" w:rsidRDefault="00250EFD" w:rsidP="004A09B5">
            <w:pPr>
              <w:spacing w:line="240" w:lineRule="auto"/>
              <w:ind w:firstLine="0"/>
              <w:contextualSpacing/>
              <w:jc w:val="center"/>
              <w:rPr>
                <w:sz w:val="24"/>
                <w:szCs w:val="24"/>
              </w:rPr>
            </w:pPr>
            <w:r w:rsidRPr="00494F8A">
              <w:rPr>
                <w:sz w:val="24"/>
                <w:szCs w:val="24"/>
              </w:rPr>
              <w:t>8</w:t>
            </w:r>
          </w:p>
        </w:tc>
        <w:tc>
          <w:tcPr>
            <w:tcW w:w="851"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6</w:t>
            </w:r>
          </w:p>
        </w:tc>
        <w:tc>
          <w:tcPr>
            <w:tcW w:w="850"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5</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10</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2</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12</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4</w:t>
            </w:r>
          </w:p>
        </w:tc>
      </w:tr>
      <w:tr w:rsidR="004A09B5" w:rsidRPr="00494F8A" w:rsidTr="004A09B5">
        <w:trPr>
          <w:trHeight w:val="253"/>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43"/>
              <w:contextualSpacing/>
              <w:jc w:val="center"/>
              <w:rPr>
                <w:sz w:val="24"/>
                <w:szCs w:val="24"/>
              </w:rPr>
            </w:pPr>
            <w:r w:rsidRPr="00494F8A">
              <w:rPr>
                <w:b/>
                <w:bCs/>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contextualSpacing/>
              <w:rPr>
                <w:sz w:val="24"/>
                <w:szCs w:val="24"/>
              </w:rPr>
            </w:pPr>
            <w:r w:rsidRPr="00494F8A">
              <w:rPr>
                <w:sz w:val="24"/>
                <w:szCs w:val="24"/>
              </w:rPr>
              <w:t xml:space="preserve">ст. 19.5 </w:t>
            </w:r>
            <w:r w:rsidR="00C91DFA" w:rsidRPr="00494F8A">
              <w:rPr>
                <w:sz w:val="24"/>
                <w:szCs w:val="24"/>
              </w:rPr>
              <w:t>КоАП</w:t>
            </w:r>
            <w:r w:rsidRPr="00494F8A">
              <w:rPr>
                <w:sz w:val="24"/>
                <w:szCs w:val="24"/>
              </w:rPr>
              <w:t xml:space="preserve"> (невыполнение в законный срок предписания, обязывающего устранить выявленные по результатам внешней проверки нарушения)</w:t>
            </w:r>
          </w:p>
        </w:tc>
        <w:tc>
          <w:tcPr>
            <w:tcW w:w="850" w:type="dxa"/>
            <w:shd w:val="clear" w:color="auto" w:fill="auto"/>
            <w:tcMar>
              <w:top w:w="15" w:type="dxa"/>
              <w:left w:w="108" w:type="dxa"/>
              <w:bottom w:w="0" w:type="dxa"/>
              <w:right w:w="108" w:type="dxa"/>
            </w:tcMar>
            <w:vAlign w:val="center"/>
            <w:hideMark/>
          </w:tcPr>
          <w:p w:rsidR="00250EFD" w:rsidRPr="00494F8A" w:rsidRDefault="00250EFD" w:rsidP="004A09B5">
            <w:pPr>
              <w:spacing w:line="240" w:lineRule="auto"/>
              <w:ind w:firstLine="0"/>
              <w:contextualSpacing/>
              <w:jc w:val="center"/>
              <w:rPr>
                <w:sz w:val="24"/>
                <w:szCs w:val="24"/>
              </w:rPr>
            </w:pPr>
            <w:r w:rsidRPr="00494F8A">
              <w:rPr>
                <w:sz w:val="24"/>
                <w:szCs w:val="24"/>
              </w:rPr>
              <w:t>0</w:t>
            </w:r>
          </w:p>
        </w:tc>
        <w:tc>
          <w:tcPr>
            <w:tcW w:w="851"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0</w:t>
            </w:r>
          </w:p>
        </w:tc>
        <w:tc>
          <w:tcPr>
            <w:tcW w:w="850"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1</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2</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0</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0</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0</w:t>
            </w:r>
          </w:p>
        </w:tc>
      </w:tr>
      <w:tr w:rsidR="004A09B5" w:rsidRPr="00494F8A" w:rsidTr="004A09B5">
        <w:trPr>
          <w:trHeight w:val="457"/>
        </w:trPr>
        <w:tc>
          <w:tcPr>
            <w:tcW w:w="702"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ind w:firstLine="43"/>
              <w:contextualSpacing/>
              <w:jc w:val="center"/>
              <w:rPr>
                <w:sz w:val="24"/>
                <w:szCs w:val="24"/>
              </w:rPr>
            </w:pPr>
            <w:r w:rsidRPr="00494F8A">
              <w:rPr>
                <w:b/>
                <w:bCs/>
                <w:sz w:val="24"/>
                <w:szCs w:val="24"/>
              </w:rPr>
              <w:t>-</w:t>
            </w:r>
          </w:p>
        </w:tc>
        <w:tc>
          <w:tcPr>
            <w:tcW w:w="2835" w:type="dxa"/>
            <w:shd w:val="clear" w:color="auto" w:fill="auto"/>
            <w:tcMar>
              <w:top w:w="15" w:type="dxa"/>
              <w:left w:w="92" w:type="dxa"/>
              <w:bottom w:w="0" w:type="dxa"/>
              <w:right w:w="92" w:type="dxa"/>
            </w:tcMar>
            <w:vAlign w:val="center"/>
            <w:hideMark/>
          </w:tcPr>
          <w:p w:rsidR="00250EFD" w:rsidRPr="00494F8A" w:rsidRDefault="00250EFD" w:rsidP="002D7E5A">
            <w:pPr>
              <w:spacing w:line="240" w:lineRule="auto"/>
              <w:contextualSpacing/>
              <w:rPr>
                <w:sz w:val="24"/>
                <w:szCs w:val="24"/>
              </w:rPr>
            </w:pPr>
            <w:r w:rsidRPr="00494F8A">
              <w:rPr>
                <w:sz w:val="24"/>
                <w:szCs w:val="24"/>
              </w:rPr>
              <w:t xml:space="preserve">ст. 19.7 </w:t>
            </w:r>
            <w:r w:rsidR="00C91DFA" w:rsidRPr="00494F8A">
              <w:rPr>
                <w:sz w:val="24"/>
                <w:szCs w:val="24"/>
              </w:rPr>
              <w:t>КоАП</w:t>
            </w:r>
            <w:r w:rsidRPr="00494F8A">
              <w:rPr>
                <w:sz w:val="24"/>
                <w:szCs w:val="24"/>
              </w:rPr>
              <w:t xml:space="preserve"> (предоставление сведений (информации) в неполном объеме или искаженном виде)</w:t>
            </w:r>
          </w:p>
        </w:tc>
        <w:tc>
          <w:tcPr>
            <w:tcW w:w="850" w:type="dxa"/>
            <w:shd w:val="clear" w:color="auto" w:fill="auto"/>
            <w:tcMar>
              <w:top w:w="15" w:type="dxa"/>
              <w:left w:w="108" w:type="dxa"/>
              <w:bottom w:w="0" w:type="dxa"/>
              <w:right w:w="108" w:type="dxa"/>
            </w:tcMar>
            <w:vAlign w:val="center"/>
            <w:hideMark/>
          </w:tcPr>
          <w:p w:rsidR="00250EFD" w:rsidRPr="00494F8A" w:rsidRDefault="00250EFD" w:rsidP="004A09B5">
            <w:pPr>
              <w:spacing w:line="240" w:lineRule="auto"/>
              <w:ind w:firstLine="0"/>
              <w:contextualSpacing/>
              <w:jc w:val="center"/>
              <w:rPr>
                <w:sz w:val="24"/>
                <w:szCs w:val="24"/>
              </w:rPr>
            </w:pPr>
            <w:r w:rsidRPr="00494F8A">
              <w:rPr>
                <w:sz w:val="24"/>
                <w:szCs w:val="24"/>
              </w:rPr>
              <w:t>21</w:t>
            </w:r>
          </w:p>
        </w:tc>
        <w:tc>
          <w:tcPr>
            <w:tcW w:w="851"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8</w:t>
            </w:r>
          </w:p>
        </w:tc>
        <w:tc>
          <w:tcPr>
            <w:tcW w:w="850" w:type="dxa"/>
            <w:shd w:val="clear" w:color="auto" w:fill="auto"/>
            <w:tcMar>
              <w:top w:w="15" w:type="dxa"/>
              <w:left w:w="108" w:type="dxa"/>
              <w:bottom w:w="0" w:type="dxa"/>
              <w:right w:w="108" w:type="dxa"/>
            </w:tcMar>
            <w:vAlign w:val="center"/>
            <w:hideMark/>
          </w:tcPr>
          <w:p w:rsidR="00250EFD" w:rsidRPr="004A09B5" w:rsidRDefault="00250EFD" w:rsidP="004A09B5">
            <w:pPr>
              <w:spacing w:line="240" w:lineRule="auto"/>
              <w:ind w:firstLine="0"/>
              <w:contextualSpacing/>
              <w:jc w:val="center"/>
              <w:rPr>
                <w:bCs/>
                <w:sz w:val="24"/>
                <w:szCs w:val="24"/>
              </w:rPr>
            </w:pPr>
            <w:r w:rsidRPr="00494F8A">
              <w:rPr>
                <w:bCs/>
                <w:sz w:val="24"/>
                <w:szCs w:val="24"/>
              </w:rPr>
              <w:t>9</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8</w:t>
            </w:r>
          </w:p>
        </w:tc>
        <w:tc>
          <w:tcPr>
            <w:tcW w:w="709" w:type="dxa"/>
            <w:vAlign w:val="center"/>
          </w:tcPr>
          <w:p w:rsidR="00250EFD" w:rsidRPr="00494F8A" w:rsidRDefault="00250EFD" w:rsidP="004A09B5">
            <w:pPr>
              <w:spacing w:line="240" w:lineRule="auto"/>
              <w:ind w:firstLine="0"/>
              <w:contextualSpacing/>
              <w:jc w:val="center"/>
              <w:rPr>
                <w:bCs/>
                <w:sz w:val="24"/>
                <w:szCs w:val="24"/>
              </w:rPr>
            </w:pPr>
            <w:r w:rsidRPr="00494F8A">
              <w:rPr>
                <w:bCs/>
                <w:sz w:val="24"/>
                <w:szCs w:val="24"/>
              </w:rPr>
              <w:t>8</w:t>
            </w:r>
          </w:p>
        </w:tc>
        <w:tc>
          <w:tcPr>
            <w:tcW w:w="709" w:type="dxa"/>
            <w:vAlign w:val="center"/>
          </w:tcPr>
          <w:p w:rsidR="00250EFD" w:rsidRPr="00494F8A" w:rsidRDefault="00250EFD" w:rsidP="002D7E5A">
            <w:pPr>
              <w:spacing w:line="240" w:lineRule="auto"/>
              <w:ind w:firstLine="0"/>
              <w:contextualSpacing/>
              <w:jc w:val="center"/>
              <w:rPr>
                <w:bCs/>
                <w:sz w:val="24"/>
                <w:szCs w:val="24"/>
              </w:rPr>
            </w:pPr>
            <w:r w:rsidRPr="00494F8A">
              <w:rPr>
                <w:bCs/>
                <w:sz w:val="24"/>
                <w:szCs w:val="24"/>
              </w:rPr>
              <w:t>6</w:t>
            </w:r>
          </w:p>
        </w:tc>
        <w:tc>
          <w:tcPr>
            <w:tcW w:w="708" w:type="dxa"/>
            <w:vAlign w:val="center"/>
          </w:tcPr>
          <w:p w:rsidR="00250EFD" w:rsidRPr="00494F8A" w:rsidRDefault="00250EFD" w:rsidP="002D7E5A">
            <w:pPr>
              <w:spacing w:line="240" w:lineRule="auto"/>
              <w:ind w:firstLine="0"/>
              <w:contextualSpacing/>
              <w:jc w:val="center"/>
              <w:rPr>
                <w:b/>
                <w:bCs/>
                <w:sz w:val="24"/>
                <w:szCs w:val="24"/>
              </w:rPr>
            </w:pPr>
            <w:r w:rsidRPr="00494F8A">
              <w:rPr>
                <w:b/>
                <w:bCs/>
                <w:sz w:val="24"/>
                <w:szCs w:val="24"/>
              </w:rPr>
              <w:t>4</w:t>
            </w:r>
          </w:p>
        </w:tc>
      </w:tr>
    </w:tbl>
    <w:p w:rsidR="00250EFD" w:rsidRPr="00494F8A" w:rsidRDefault="00250EFD" w:rsidP="00250EFD">
      <w:pPr>
        <w:autoSpaceDE w:val="0"/>
        <w:autoSpaceDN w:val="0"/>
        <w:adjustRightInd w:val="0"/>
        <w:rPr>
          <w:szCs w:val="28"/>
        </w:rPr>
      </w:pPr>
      <w:r w:rsidRPr="00494F8A">
        <w:rPr>
          <w:szCs w:val="28"/>
        </w:rPr>
        <w:t>Сведения о проведенных в 2022 году проверках ВКД АО в полном объеме внесены ФГИС «Единый реестр контрольных (надзорных) мероприятий».</w:t>
      </w:r>
    </w:p>
    <w:p w:rsidR="00250EFD" w:rsidRPr="00494F8A" w:rsidRDefault="00250EFD" w:rsidP="00250EFD">
      <w:pPr>
        <w:autoSpaceDE w:val="0"/>
        <w:autoSpaceDN w:val="0"/>
        <w:adjustRightInd w:val="0"/>
        <w:rPr>
          <w:szCs w:val="28"/>
        </w:rPr>
      </w:pPr>
      <w:r w:rsidRPr="00494F8A">
        <w:rPr>
          <w:szCs w:val="28"/>
        </w:rPr>
        <w:t xml:space="preserve">Федеральным казначейством в 2022 году в ходе ВКД АО было выявлено 6 275 нарушений (в 2016 году количество нарушений составило 9 619, в 2017 году – 14 203, в 2018 году – 14 722, в 2019 году – 15 215, </w:t>
      </w:r>
      <w:r w:rsidRPr="00494F8A">
        <w:rPr>
          <w:szCs w:val="28"/>
        </w:rPr>
        <w:br/>
        <w:t>в 2020 году – 3 962</w:t>
      </w:r>
      <w:r w:rsidRPr="005D40A3">
        <w:rPr>
          <w:rStyle w:val="af3"/>
          <w:szCs w:val="28"/>
        </w:rPr>
        <w:footnoteReference w:id="9"/>
      </w:r>
      <w:r w:rsidRPr="00494F8A">
        <w:rPr>
          <w:szCs w:val="28"/>
        </w:rPr>
        <w:t>, в 2021 году – 25 324). Структура выявленных нарушений за 2016</w:t>
      </w:r>
      <w:r w:rsidRPr="00494F8A">
        <w:rPr>
          <w:szCs w:val="28"/>
          <w:lang w:val="en-US"/>
        </w:rPr>
        <w:t> </w:t>
      </w:r>
      <w:r w:rsidRPr="00494F8A">
        <w:rPr>
          <w:szCs w:val="28"/>
        </w:rPr>
        <w:t>–</w:t>
      </w:r>
      <w:r w:rsidRPr="00494F8A">
        <w:rPr>
          <w:szCs w:val="28"/>
          <w:lang w:val="en-US"/>
        </w:rPr>
        <w:t> </w:t>
      </w:r>
      <w:r w:rsidRPr="00494F8A">
        <w:rPr>
          <w:szCs w:val="28"/>
        </w:rPr>
        <w:t xml:space="preserve">2022 годы представлена на рисунке </w:t>
      </w:r>
      <w:r w:rsidR="000A74E5" w:rsidRPr="000A74E5">
        <w:rPr>
          <w:szCs w:val="28"/>
        </w:rPr>
        <w:t>18</w:t>
      </w:r>
      <w:r w:rsidRPr="00494F8A">
        <w:rPr>
          <w:szCs w:val="28"/>
        </w:rPr>
        <w:t>.</w:t>
      </w:r>
    </w:p>
    <w:p w:rsidR="00250EFD" w:rsidRPr="00494F8A" w:rsidRDefault="00250EFD" w:rsidP="00250EFD">
      <w:pPr>
        <w:rPr>
          <w:szCs w:val="28"/>
        </w:rPr>
      </w:pPr>
      <w:r w:rsidRPr="00494F8A">
        <w:rPr>
          <w:szCs w:val="28"/>
        </w:rPr>
        <w:t xml:space="preserve">Количество выявленных нарушений в расчете на 1 проверку </w:t>
      </w:r>
      <w:r w:rsidRPr="00494F8A">
        <w:rPr>
          <w:szCs w:val="28"/>
        </w:rPr>
        <w:br/>
        <w:t xml:space="preserve">в 2022 году представлено на рисунке </w:t>
      </w:r>
      <w:r w:rsidR="000A74E5" w:rsidRPr="000A74E5">
        <w:rPr>
          <w:szCs w:val="28"/>
        </w:rPr>
        <w:t>19</w:t>
      </w:r>
      <w:r w:rsidRPr="00494F8A">
        <w:rPr>
          <w:szCs w:val="28"/>
        </w:rPr>
        <w:t>.</w:t>
      </w:r>
    </w:p>
    <w:p w:rsidR="00250EFD" w:rsidRPr="00494F8A" w:rsidRDefault="00250EFD" w:rsidP="004C3E80">
      <w:pPr>
        <w:ind w:firstLine="0"/>
        <w:rPr>
          <w:szCs w:val="28"/>
        </w:rPr>
      </w:pPr>
      <w:r w:rsidRPr="00494F8A">
        <w:rPr>
          <w:noProof/>
          <w:sz w:val="20"/>
          <w:szCs w:val="20"/>
          <w:lang w:eastAsia="ru-RU"/>
        </w:rPr>
        <w:lastRenderedPageBreak/>
        <w:drawing>
          <wp:inline distT="0" distB="0" distL="0" distR="0" wp14:anchorId="68EC7FBA" wp14:editId="53ECF3C9">
            <wp:extent cx="5800725" cy="4260850"/>
            <wp:effectExtent l="0" t="0" r="9525" b="635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250EFD" w:rsidRPr="00494F8A" w:rsidRDefault="00250EFD" w:rsidP="00250EFD">
      <w:pPr>
        <w:autoSpaceDE w:val="0"/>
        <w:autoSpaceDN w:val="0"/>
        <w:adjustRightInd w:val="0"/>
        <w:spacing w:after="120"/>
        <w:jc w:val="center"/>
      </w:pPr>
      <w:r w:rsidRPr="00494F8A">
        <w:t>Рис</w:t>
      </w:r>
      <w:r w:rsidR="000A74E5">
        <w:t>унок</w:t>
      </w:r>
      <w:r w:rsidRPr="00494F8A">
        <w:t xml:space="preserve"> </w:t>
      </w:r>
      <w:r w:rsidR="000A74E5" w:rsidRPr="00044961">
        <w:t>18</w:t>
      </w:r>
      <w:r w:rsidRPr="00494F8A">
        <w:t>. Структура выявленных нарушений за 2016 – 2022 годы</w:t>
      </w:r>
    </w:p>
    <w:p w:rsidR="00250EFD" w:rsidRPr="00494F8A" w:rsidRDefault="00250EFD" w:rsidP="004C3E80">
      <w:pPr>
        <w:ind w:firstLine="0"/>
        <w:jc w:val="center"/>
        <w:rPr>
          <w:szCs w:val="28"/>
        </w:rPr>
      </w:pPr>
      <w:r w:rsidRPr="00494F8A">
        <w:rPr>
          <w:noProof/>
          <w:szCs w:val="28"/>
          <w:lang w:eastAsia="ru-RU"/>
        </w:rPr>
        <w:drawing>
          <wp:inline distT="0" distB="0" distL="0" distR="0" wp14:anchorId="44515177" wp14:editId="7EAF2E33">
            <wp:extent cx="5688330" cy="1924216"/>
            <wp:effectExtent l="0" t="0" r="0"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250EFD" w:rsidRPr="00494F8A" w:rsidRDefault="00250EFD" w:rsidP="00250EFD">
      <w:pPr>
        <w:jc w:val="center"/>
      </w:pPr>
    </w:p>
    <w:p w:rsidR="00250EFD" w:rsidRPr="00494F8A" w:rsidRDefault="00250EFD" w:rsidP="00250EFD">
      <w:pPr>
        <w:jc w:val="center"/>
        <w:rPr>
          <w:szCs w:val="28"/>
        </w:rPr>
      </w:pPr>
      <w:r w:rsidRPr="00494F8A">
        <w:t>Рис</w:t>
      </w:r>
      <w:r w:rsidR="000A74E5">
        <w:t>унок 19</w:t>
      </w:r>
      <w:r w:rsidRPr="00494F8A">
        <w:t>. Количество выявленных нарушений в расчете на 1 проверку за 2016 – 2022 годы</w:t>
      </w:r>
    </w:p>
    <w:p w:rsidR="00250EFD" w:rsidRPr="00494F8A" w:rsidRDefault="00250EFD" w:rsidP="00250EFD">
      <w:pPr>
        <w:rPr>
          <w:szCs w:val="28"/>
        </w:rPr>
      </w:pPr>
    </w:p>
    <w:p w:rsidR="00250EFD" w:rsidRPr="00494F8A" w:rsidRDefault="00250EFD" w:rsidP="00250EFD">
      <w:pPr>
        <w:rPr>
          <w:szCs w:val="28"/>
        </w:rPr>
      </w:pPr>
      <w:r w:rsidRPr="00494F8A">
        <w:rPr>
          <w:szCs w:val="28"/>
        </w:rPr>
        <w:t xml:space="preserve">Планирование ВКД АО на 2023 год осуществлялось в соответствии </w:t>
      </w:r>
      <w:r w:rsidRPr="00494F8A">
        <w:rPr>
          <w:szCs w:val="28"/>
        </w:rPr>
        <w:br/>
        <w:t>с оценкой риска причинения аудиторскими организациями вреда (ущерба) охраняемым законом ценностям.</w:t>
      </w:r>
    </w:p>
    <w:p w:rsidR="00250EFD" w:rsidRPr="00494F8A" w:rsidRDefault="00250EFD" w:rsidP="00250EFD">
      <w:pPr>
        <w:rPr>
          <w:szCs w:val="28"/>
        </w:rPr>
      </w:pPr>
      <w:r w:rsidRPr="00494F8A">
        <w:rPr>
          <w:szCs w:val="28"/>
        </w:rPr>
        <w:t xml:space="preserve">Положением о внешнем контроле деятельности аудиторских организаций, оказывающих аудиторские услуги общественно значимым организациям (федеральным государственным контролем (надзором), </w:t>
      </w:r>
      <w:r w:rsidRPr="00494F8A">
        <w:rPr>
          <w:szCs w:val="28"/>
        </w:rPr>
        <w:lastRenderedPageBreak/>
        <w:t xml:space="preserve">утвержденным </w:t>
      </w:r>
      <w:r w:rsidR="00EA3BF7" w:rsidRPr="00494F8A">
        <w:rPr>
          <w:szCs w:val="28"/>
        </w:rPr>
        <w:t>п</w:t>
      </w:r>
      <w:r w:rsidRPr="00494F8A">
        <w:rPr>
          <w:szCs w:val="28"/>
        </w:rPr>
        <w:t xml:space="preserve">остановлением Правительства Российской Федерации </w:t>
      </w:r>
      <w:r w:rsidRPr="00494F8A">
        <w:rPr>
          <w:szCs w:val="28"/>
        </w:rPr>
        <w:br/>
        <w:t>от 25 июня 2021 г. № 1009, установлены критерии отнесения аудиторских организаций к категории риска причинения вреда (ущерба) охраняемым законом ценностям, а также негативные события, способствующие повышению категории риска.</w:t>
      </w:r>
    </w:p>
    <w:p w:rsidR="00250EFD" w:rsidRPr="00494F8A" w:rsidRDefault="00250EFD" w:rsidP="00250EFD">
      <w:pPr>
        <w:rPr>
          <w:szCs w:val="28"/>
        </w:rPr>
      </w:pPr>
      <w:r w:rsidRPr="00494F8A">
        <w:rPr>
          <w:szCs w:val="28"/>
        </w:rPr>
        <w:t>Критериями отнесения аудиторской организации к категории риска являются общественная значимость организаций, которым аудиторская организация оказывала аудиторские услуги, а также ранее выявленные нарушения обязательных требований законодательства Российской Федерации в сфере аудиторской деятельности, допущенные аудиторской организацией.</w:t>
      </w:r>
    </w:p>
    <w:p w:rsidR="00250EFD" w:rsidRPr="00494F8A" w:rsidRDefault="00250EFD" w:rsidP="00250EFD">
      <w:pPr>
        <w:ind w:firstLine="708"/>
        <w:rPr>
          <w:rFonts w:eastAsia="Yu Mincho"/>
          <w:szCs w:val="28"/>
        </w:rPr>
      </w:pPr>
      <w:r w:rsidRPr="00494F8A">
        <w:rPr>
          <w:rFonts w:eastAsia="Yu Mincho"/>
          <w:szCs w:val="28"/>
        </w:rPr>
        <w:t>В соответствии с указанными критериями Федеральным казначейством утвержден Перечень аудиторских организаций, оказывающих аудиторские услуги общественно значимым организациям, распределенных по категориям риска причинения вреда (ущерба) охраняемым законом ценностям (далее – Перечень аудиторских организаций).</w:t>
      </w:r>
    </w:p>
    <w:p w:rsidR="00250EFD" w:rsidRPr="00494F8A" w:rsidRDefault="00250EFD" w:rsidP="00250EFD">
      <w:pPr>
        <w:rPr>
          <w:szCs w:val="28"/>
        </w:rPr>
      </w:pPr>
      <w:r w:rsidRPr="00494F8A">
        <w:rPr>
          <w:szCs w:val="28"/>
        </w:rPr>
        <w:t xml:space="preserve">На основании Перечня аудиторских организаций, а также </w:t>
      </w:r>
      <w:r w:rsidRPr="00494F8A">
        <w:rPr>
          <w:szCs w:val="28"/>
        </w:rPr>
        <w:br/>
        <w:t xml:space="preserve">в соответствии с положениями Постановления № 336 в 2022 году сформированы планы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Федерального казначейства и его территориальных органов на 2023 год (далее – планы проведения проверок), включающие аудиторские организации, деятельность которых относится </w:t>
      </w:r>
      <w:r w:rsidRPr="00494F8A">
        <w:rPr>
          <w:szCs w:val="28"/>
        </w:rPr>
        <w:br/>
        <w:t>к чрезвычайно высокой и высокой категории риска.</w:t>
      </w:r>
    </w:p>
    <w:p w:rsidR="00250EFD" w:rsidRPr="00494F8A" w:rsidRDefault="00250EFD" w:rsidP="00250EFD">
      <w:pPr>
        <w:rPr>
          <w:szCs w:val="28"/>
        </w:rPr>
      </w:pPr>
      <w:r w:rsidRPr="00494F8A">
        <w:rPr>
          <w:szCs w:val="28"/>
        </w:rPr>
        <w:t xml:space="preserve">План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2023 год Федерального казначейства согласован с Генеральной прокуратурой Российской Федерации и утвержден Руководителем Федерального казначейства </w:t>
      </w:r>
      <w:r w:rsidRPr="00494F8A">
        <w:rPr>
          <w:szCs w:val="28"/>
        </w:rPr>
        <w:br/>
        <w:t>Р.Е. Артюхиным в ФГИС «ЕРКНМ» 9 декабря 2022 года.</w:t>
      </w:r>
    </w:p>
    <w:p w:rsidR="00250EFD" w:rsidRPr="00494F8A" w:rsidRDefault="00250EFD" w:rsidP="00250EFD">
      <w:pPr>
        <w:rPr>
          <w:szCs w:val="28"/>
        </w:rPr>
      </w:pPr>
      <w:r w:rsidRPr="00494F8A">
        <w:rPr>
          <w:szCs w:val="28"/>
        </w:rPr>
        <w:t>Планы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2023 год управлений Федерального казначейства по субъектам Российской Федерации согласованы с соответствующими органами прокуратуры и утверждены руководителями управлений Федерального казначейства по субъектам Российской Федерации в ФГИС «ЕРКНМ» в срок до 15 декабря 2022 года.</w:t>
      </w:r>
    </w:p>
    <w:p w:rsidR="00250EFD" w:rsidRPr="00494F8A" w:rsidRDefault="00250EFD" w:rsidP="00250EFD">
      <w:pPr>
        <w:rPr>
          <w:szCs w:val="28"/>
        </w:rPr>
      </w:pPr>
      <w:r w:rsidRPr="00494F8A">
        <w:rPr>
          <w:szCs w:val="28"/>
        </w:rPr>
        <w:lastRenderedPageBreak/>
        <w:t xml:space="preserve">Утвержденные планы размещены на официальных сайтах Федерального казначейства и управлений Федерального казначейства </w:t>
      </w:r>
      <w:r w:rsidRPr="00494F8A">
        <w:rPr>
          <w:szCs w:val="28"/>
        </w:rPr>
        <w:br/>
        <w:t>по субъектам Российской Федерации в установленные законодательством сроки.</w:t>
      </w:r>
    </w:p>
    <w:p w:rsidR="00250EFD" w:rsidRPr="00494F8A" w:rsidRDefault="00250EFD" w:rsidP="00250EFD">
      <w:pPr>
        <w:rPr>
          <w:szCs w:val="28"/>
        </w:rPr>
      </w:pPr>
      <w:r w:rsidRPr="00494F8A">
        <w:rPr>
          <w:szCs w:val="28"/>
        </w:rPr>
        <w:t xml:space="preserve">Федеральное казначейство в соответствии с приказом Минфина России от 23 декабря 2021 г. № 221н «Об утверждении порядка ведения реестра аудиторских организаций, оказывающих аудиторские услуги общественно значимым организациям, и порядка проверки соответствия аудиторской организации, представившей заявление о внесении сведений </w:t>
      </w:r>
      <w:r w:rsidRPr="00494F8A">
        <w:rPr>
          <w:szCs w:val="28"/>
        </w:rPr>
        <w:br/>
        <w:t xml:space="preserve">о ней в реестр аудиторских организаций, оказывающих аудиторские услуги общественно значимым организациям, требованиям федерального закона </w:t>
      </w:r>
      <w:r w:rsidRPr="00494F8A">
        <w:rPr>
          <w:szCs w:val="28"/>
        </w:rPr>
        <w:br/>
        <w:t xml:space="preserve">от 30 декабря 2008 г. № 307-ФЗ «Об аудиторской деятельности» </w:t>
      </w:r>
      <w:r w:rsidRPr="00494F8A">
        <w:rPr>
          <w:szCs w:val="28"/>
        </w:rPr>
        <w:br/>
        <w:t>с 1 сентября 2022 года осуществляет ведение реестра аудиторских организаций, оказывающих аудиторские услуги общественно значимым организациям. По состоянию на 31 декабря 2022 года в указанный реестр внесены сведения о 46 аудиторских организациях.</w:t>
      </w:r>
    </w:p>
    <w:p w:rsidR="00250EFD" w:rsidRPr="00494F8A" w:rsidRDefault="00250EFD" w:rsidP="00250EFD">
      <w:pPr>
        <w:rPr>
          <w:szCs w:val="28"/>
        </w:rPr>
      </w:pPr>
      <w:r w:rsidRPr="00494F8A">
        <w:rPr>
          <w:szCs w:val="28"/>
        </w:rPr>
        <w:t>Казначейством России в 2022 году также продолжено ведение Реестра аудиторских организаций, подавших уведомление о начале оказания услуг по проведению обязательного аудита общественно значимых организаций.</w:t>
      </w:r>
    </w:p>
    <w:p w:rsidR="00250EFD" w:rsidRPr="00494F8A" w:rsidRDefault="00250EFD" w:rsidP="00250EFD">
      <w:pPr>
        <w:rPr>
          <w:szCs w:val="28"/>
        </w:rPr>
      </w:pPr>
      <w:r w:rsidRPr="00494F8A">
        <w:rPr>
          <w:szCs w:val="28"/>
        </w:rPr>
        <w:t xml:space="preserve">Количество аудиторских организаций, подавших уведомления </w:t>
      </w:r>
      <w:r w:rsidRPr="00494F8A">
        <w:rPr>
          <w:szCs w:val="28"/>
        </w:rPr>
        <w:br/>
        <w:t xml:space="preserve">о начале оказания услуг в 2022 году, составило 386 (рисунок </w:t>
      </w:r>
      <w:r w:rsidR="000A74E5">
        <w:rPr>
          <w:szCs w:val="28"/>
        </w:rPr>
        <w:t>20</w:t>
      </w:r>
      <w:r w:rsidRPr="00494F8A">
        <w:rPr>
          <w:szCs w:val="28"/>
        </w:rPr>
        <w:t>).</w:t>
      </w:r>
    </w:p>
    <w:p w:rsidR="00250EFD" w:rsidRPr="00494F8A" w:rsidRDefault="00250EFD" w:rsidP="00250EFD">
      <w:pPr>
        <w:rPr>
          <w:szCs w:val="28"/>
        </w:rPr>
      </w:pPr>
    </w:p>
    <w:p w:rsidR="00250EFD" w:rsidRPr="00494F8A" w:rsidRDefault="00250EFD" w:rsidP="004C3E80">
      <w:pPr>
        <w:ind w:firstLine="0"/>
        <w:rPr>
          <w:szCs w:val="28"/>
        </w:rPr>
      </w:pPr>
      <w:r w:rsidRPr="00494F8A">
        <w:rPr>
          <w:noProof/>
          <w:szCs w:val="28"/>
          <w:lang w:eastAsia="ru-RU"/>
        </w:rPr>
        <w:drawing>
          <wp:inline distT="0" distB="0" distL="0" distR="0" wp14:anchorId="218C50EB" wp14:editId="1F08FA8D">
            <wp:extent cx="5486400" cy="1257300"/>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250EFD" w:rsidRPr="003B6A1C" w:rsidRDefault="000A74E5" w:rsidP="00250EFD">
      <w:pPr>
        <w:pStyle w:val="a7"/>
        <w:jc w:val="center"/>
        <w:rPr>
          <w:rFonts w:cs="Times New Roman"/>
          <w:szCs w:val="28"/>
        </w:rPr>
      </w:pPr>
      <w:r w:rsidRPr="003B6A1C">
        <w:rPr>
          <w:rFonts w:cs="Times New Roman"/>
          <w:szCs w:val="28"/>
        </w:rPr>
        <w:t>Рисунок</w:t>
      </w:r>
      <w:r w:rsidR="00250EFD" w:rsidRPr="003B6A1C">
        <w:rPr>
          <w:rFonts w:cs="Times New Roman"/>
          <w:szCs w:val="28"/>
        </w:rPr>
        <w:t xml:space="preserve"> </w:t>
      </w:r>
      <w:r w:rsidRPr="003B6A1C">
        <w:rPr>
          <w:rFonts w:cs="Times New Roman"/>
          <w:szCs w:val="28"/>
        </w:rPr>
        <w:t>20</w:t>
      </w:r>
      <w:r w:rsidR="00250EFD" w:rsidRPr="003B6A1C">
        <w:rPr>
          <w:rFonts w:cs="Times New Roman"/>
          <w:szCs w:val="28"/>
        </w:rPr>
        <w:t>. Количество поданных аудиторскими организациями уведомлений о начале оказания услуг по проведению обязательного аудита общественно значимых организаций</w:t>
      </w:r>
    </w:p>
    <w:p w:rsidR="00250EFD" w:rsidRPr="00494F8A" w:rsidRDefault="00250EFD" w:rsidP="00250EFD">
      <w:pPr>
        <w:pStyle w:val="a7"/>
        <w:jc w:val="center"/>
        <w:rPr>
          <w:rFonts w:cs="Times New Roman"/>
          <w:szCs w:val="28"/>
        </w:rPr>
      </w:pPr>
    </w:p>
    <w:p w:rsidR="00250EFD" w:rsidRPr="00494F8A" w:rsidRDefault="00250EFD" w:rsidP="00250EFD">
      <w:pPr>
        <w:rPr>
          <w:szCs w:val="28"/>
        </w:rPr>
      </w:pPr>
      <w:r w:rsidRPr="00494F8A">
        <w:rPr>
          <w:szCs w:val="28"/>
        </w:rPr>
        <w:t>Распоряжением Правительства Российской Федерации от 31 декабря 2020 г. № 3709-р утверждена Концепция развития аудиторской деятельности в Российской Федерации до 2024 года, определяющая цели, основные задачи и приоритетные направления развития аудиторской деятельности. Положениями указанной концепции ВКД АО определен как один из важнейших факторов обеспечения качества аудиторских услуг.</w:t>
      </w:r>
    </w:p>
    <w:p w:rsidR="00250EFD" w:rsidRPr="00494F8A" w:rsidRDefault="00250EFD" w:rsidP="00250EFD">
      <w:pPr>
        <w:rPr>
          <w:szCs w:val="28"/>
        </w:rPr>
      </w:pPr>
      <w:r w:rsidRPr="00494F8A">
        <w:rPr>
          <w:szCs w:val="28"/>
        </w:rPr>
        <w:lastRenderedPageBreak/>
        <w:t xml:space="preserve">Казначейством России в 2022 году в рамках осуществления ВКД АО проводились мероприятия, направленные на исполнение Плана мероприятий по реализации Концепции развития аудиторской деятельности в Российской Федерации до 2024 года, утвержденного приказом Минфина России от 12 февраля 2021 г. № 68 (далее – План мероприятий), </w:t>
      </w:r>
      <w:r w:rsidRPr="00494F8A">
        <w:rPr>
          <w:szCs w:val="28"/>
        </w:rPr>
        <w:br/>
        <w:t xml:space="preserve">в соответствии с которым Федеральное казначейство является исполнителем по 6 пунктам, соисполнителем по 1 пункту и участником </w:t>
      </w:r>
      <w:r w:rsidRPr="00494F8A">
        <w:rPr>
          <w:szCs w:val="28"/>
        </w:rPr>
        <w:br/>
        <w:t>по 5 пунктам Плана мероприятий.</w:t>
      </w:r>
    </w:p>
    <w:p w:rsidR="00250EFD" w:rsidRPr="00494F8A" w:rsidRDefault="00250EFD" w:rsidP="00250EFD">
      <w:pPr>
        <w:rPr>
          <w:szCs w:val="28"/>
        </w:rPr>
      </w:pPr>
      <w:r w:rsidRPr="00494F8A">
        <w:rPr>
          <w:szCs w:val="28"/>
        </w:rPr>
        <w:t xml:space="preserve">В рамках реализации Плана мероприятий Казначейством России, </w:t>
      </w:r>
      <w:r w:rsidRPr="00494F8A">
        <w:rPr>
          <w:szCs w:val="28"/>
        </w:rPr>
        <w:br/>
        <w:t>в том числе проводилась работа по:</w:t>
      </w:r>
    </w:p>
    <w:p w:rsidR="00250EFD" w:rsidRPr="00494F8A" w:rsidRDefault="00250EFD" w:rsidP="00250EFD">
      <w:pPr>
        <w:rPr>
          <w:szCs w:val="28"/>
        </w:rPr>
      </w:pPr>
      <w:r w:rsidRPr="00494F8A">
        <w:rPr>
          <w:szCs w:val="28"/>
        </w:rPr>
        <w:t>-</w:t>
      </w:r>
      <w:r w:rsidR="00B31989" w:rsidRPr="00494F8A">
        <w:rPr>
          <w:szCs w:val="28"/>
        </w:rPr>
        <w:t xml:space="preserve"> </w:t>
      </w:r>
      <w:r w:rsidRPr="00494F8A">
        <w:rPr>
          <w:szCs w:val="28"/>
        </w:rPr>
        <w:t xml:space="preserve">по совершенствованию законодательства Российской Федерации </w:t>
      </w:r>
      <w:r w:rsidRPr="00494F8A">
        <w:rPr>
          <w:szCs w:val="28"/>
        </w:rPr>
        <w:br/>
        <w:t>в части подготовки приказов Федерального казначейства от</w:t>
      </w:r>
      <w:r w:rsidRPr="00494F8A">
        <w:rPr>
          <w:i/>
          <w:szCs w:val="28"/>
        </w:rPr>
        <w:t xml:space="preserve"> </w:t>
      </w:r>
      <w:r w:rsidRPr="00494F8A">
        <w:rPr>
          <w:szCs w:val="28"/>
        </w:rPr>
        <w:t xml:space="preserve">4 февраля </w:t>
      </w:r>
      <w:r w:rsidRPr="00494F8A">
        <w:rPr>
          <w:szCs w:val="28"/>
        </w:rPr>
        <w:br/>
        <w:t xml:space="preserve">2022 г. № 7н «Об утверждении формы проверочного листа (списка контрольных вопросов), применяемого при осуществлении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и от 2 марта 2022 г. № 11н </w:t>
      </w:r>
      <w:r w:rsidRPr="00494F8A">
        <w:rPr>
          <w:szCs w:val="28"/>
        </w:rPr>
        <w:br/>
        <w:t>«Об утверждении порядка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и их получения аудиторскими организациями, оказывающими аудиторские услуги общественно значимым организациям, саморегулируемой организацией аудиторов от Федерального казначейства;</w:t>
      </w:r>
    </w:p>
    <w:p w:rsidR="00250EFD" w:rsidRPr="00494F8A" w:rsidRDefault="00250EFD" w:rsidP="00250EFD">
      <w:pPr>
        <w:rPr>
          <w:szCs w:val="28"/>
        </w:rPr>
      </w:pPr>
      <w:r w:rsidRPr="00494F8A">
        <w:rPr>
          <w:szCs w:val="28"/>
        </w:rPr>
        <w:t>- совершенствованию процедур учета аудиторских организаций;</w:t>
      </w:r>
    </w:p>
    <w:p w:rsidR="00250EFD" w:rsidRPr="00494F8A" w:rsidRDefault="00250EFD" w:rsidP="00250EFD">
      <w:pPr>
        <w:rPr>
          <w:szCs w:val="28"/>
        </w:rPr>
      </w:pPr>
      <w:r w:rsidRPr="00494F8A">
        <w:rPr>
          <w:szCs w:val="28"/>
        </w:rPr>
        <w:t>- развитию взаимодействия с комитетами по аудиту советов директоров (наблюдательных советов) клиентов аудиторских организаций;</w:t>
      </w:r>
    </w:p>
    <w:p w:rsidR="00250EFD" w:rsidRPr="00494F8A" w:rsidRDefault="00250EFD" w:rsidP="00250EFD">
      <w:pPr>
        <w:rPr>
          <w:szCs w:val="28"/>
        </w:rPr>
      </w:pPr>
      <w:r w:rsidRPr="00494F8A">
        <w:rPr>
          <w:szCs w:val="28"/>
        </w:rPr>
        <w:t xml:space="preserve">- повышению вовлеченности аудиторского сообщества в систему противодействия легализации (отмыванию) доходов, полученных преступным путем, и финансированию терроризма, борьбе с коррупцией </w:t>
      </w:r>
      <w:r w:rsidRPr="00494F8A">
        <w:rPr>
          <w:szCs w:val="28"/>
        </w:rPr>
        <w:br/>
        <w:t>и подкупом иностранных должностных лиц;</w:t>
      </w:r>
    </w:p>
    <w:p w:rsidR="00250EFD" w:rsidRPr="00494F8A" w:rsidRDefault="00250EFD" w:rsidP="00250EFD">
      <w:pPr>
        <w:rPr>
          <w:szCs w:val="28"/>
        </w:rPr>
      </w:pPr>
      <w:r w:rsidRPr="00494F8A">
        <w:rPr>
          <w:szCs w:val="28"/>
        </w:rPr>
        <w:t>- вовлечению аудиторского и делового сообществ в обсуждение законодательных инициатив в сфере аудиторской деятельности;</w:t>
      </w:r>
    </w:p>
    <w:p w:rsidR="00250EFD" w:rsidRPr="00494F8A" w:rsidRDefault="00250EFD" w:rsidP="00250EFD">
      <w:pPr>
        <w:rPr>
          <w:szCs w:val="28"/>
        </w:rPr>
      </w:pPr>
      <w:r w:rsidRPr="00494F8A">
        <w:rPr>
          <w:szCs w:val="28"/>
        </w:rPr>
        <w:t>- расширению взаимодействия с Банком России, Росфинмониторингом, Росимуществом, ГК «АСВ», Саморегулируемой организацией аудиторов Ассоциацией «Содружество» (далее – СРО ААС);</w:t>
      </w:r>
    </w:p>
    <w:p w:rsidR="00250EFD" w:rsidRPr="00494F8A" w:rsidRDefault="00250EFD" w:rsidP="00250EFD">
      <w:pPr>
        <w:rPr>
          <w:szCs w:val="28"/>
        </w:rPr>
      </w:pPr>
      <w:r w:rsidRPr="00494F8A">
        <w:rPr>
          <w:szCs w:val="28"/>
        </w:rPr>
        <w:t>- повышению результативности деятельности Казначейства России;</w:t>
      </w:r>
    </w:p>
    <w:p w:rsidR="00250EFD" w:rsidRPr="00494F8A" w:rsidRDefault="00250EFD" w:rsidP="00250EFD">
      <w:pPr>
        <w:rPr>
          <w:szCs w:val="28"/>
        </w:rPr>
      </w:pPr>
      <w:r w:rsidRPr="00494F8A">
        <w:rPr>
          <w:szCs w:val="28"/>
        </w:rPr>
        <w:t>- систематическому совершенствованию унифицированных подходов к квалификации нарушений, совершаемых участниками рынка аудиторских услуг;</w:t>
      </w:r>
    </w:p>
    <w:p w:rsidR="00250EFD" w:rsidRPr="00494F8A" w:rsidRDefault="00250EFD" w:rsidP="00250EFD">
      <w:pPr>
        <w:rPr>
          <w:szCs w:val="28"/>
        </w:rPr>
      </w:pPr>
      <w:r w:rsidRPr="00494F8A">
        <w:rPr>
          <w:szCs w:val="28"/>
        </w:rPr>
        <w:lastRenderedPageBreak/>
        <w:t>- осуществлению систематического сотрудничества с аналогичными надзорными органами в сфере аудиторской деятельности других государств;</w:t>
      </w:r>
    </w:p>
    <w:p w:rsidR="00250EFD" w:rsidRPr="00494F8A" w:rsidRDefault="00250EFD" w:rsidP="00250EFD">
      <w:pPr>
        <w:rPr>
          <w:szCs w:val="28"/>
        </w:rPr>
      </w:pPr>
      <w:r w:rsidRPr="00494F8A">
        <w:rPr>
          <w:szCs w:val="28"/>
        </w:rPr>
        <w:t>- обеспечению признания российской системы регулирования аудиторской деятельности и надзора за ней эквивалентной системам отдельных стран (групп стран).</w:t>
      </w:r>
    </w:p>
    <w:p w:rsidR="00250EFD" w:rsidRPr="00494F8A" w:rsidRDefault="00250EFD" w:rsidP="00250EFD">
      <w:pPr>
        <w:rPr>
          <w:szCs w:val="28"/>
        </w:rPr>
      </w:pPr>
      <w:r w:rsidRPr="00494F8A">
        <w:rPr>
          <w:szCs w:val="28"/>
        </w:rPr>
        <w:t xml:space="preserve">Информация по исполнению Плана мероприятий направлена </w:t>
      </w:r>
      <w:r w:rsidRPr="00494F8A">
        <w:rPr>
          <w:szCs w:val="28"/>
        </w:rPr>
        <w:br/>
        <w:t>в Минфин России.</w:t>
      </w:r>
    </w:p>
    <w:p w:rsidR="00250EFD" w:rsidRPr="00494F8A" w:rsidRDefault="00250EFD" w:rsidP="00250EFD">
      <w:pPr>
        <w:autoSpaceDE w:val="0"/>
        <w:autoSpaceDN w:val="0"/>
        <w:adjustRightInd w:val="0"/>
        <w:rPr>
          <w:szCs w:val="28"/>
        </w:rPr>
      </w:pPr>
      <w:r w:rsidRPr="00494F8A">
        <w:t xml:space="preserve">В 2022 году продолжалась работа по развитию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(далее – информационная система) в части осуществления ВКД АО и ведения реестра аудиторских организаций, оказывающих аудиторские услуги общественно значимым организациям, </w:t>
      </w:r>
      <w:r w:rsidRPr="00494F8A">
        <w:rPr>
          <w:szCs w:val="28"/>
        </w:rPr>
        <w:t>обмен информацией с саморегулируемой организацией аудиторов</w:t>
      </w:r>
      <w:r w:rsidRPr="00494F8A">
        <w:t>.</w:t>
      </w:r>
      <w:r w:rsidRPr="00494F8A">
        <w:rPr>
          <w:szCs w:val="28"/>
        </w:rPr>
        <w:t xml:space="preserve"> С 1 января 2023 года информационная система введена </w:t>
      </w:r>
      <w:r w:rsidRPr="00494F8A">
        <w:rPr>
          <w:szCs w:val="28"/>
        </w:rPr>
        <w:br/>
        <w:t>в эксплуатацию.</w:t>
      </w:r>
    </w:p>
    <w:p w:rsidR="00250EFD" w:rsidRPr="00494F8A" w:rsidRDefault="00250EFD" w:rsidP="00250EFD">
      <w:pPr>
        <w:rPr>
          <w:szCs w:val="28"/>
        </w:rPr>
      </w:pPr>
      <w:r w:rsidRPr="00494F8A">
        <w:rPr>
          <w:szCs w:val="28"/>
        </w:rPr>
        <w:t>В 2022 году в Федеральном казначействе продолжили работу Совет по организации внешнего контроля деятельности аудиторских организаций (далее – Совет ВКД АО) и рабочие группы, созданные при Совете ВКД АО.</w:t>
      </w:r>
    </w:p>
    <w:p w:rsidR="00250EFD" w:rsidRPr="00494F8A" w:rsidRDefault="00250EFD" w:rsidP="00250EFD">
      <w:pPr>
        <w:rPr>
          <w:szCs w:val="28"/>
        </w:rPr>
      </w:pPr>
      <w:r w:rsidRPr="00494F8A">
        <w:rPr>
          <w:szCs w:val="28"/>
        </w:rPr>
        <w:t xml:space="preserve">В рамках деятельности Рабочей группы по актуализации Классификатора нарушений, выявляемых при осуществлении внешнего контроля качества работы аудиторских организаций подготовлены предложения по внесению изменений в Классификатор нарушений </w:t>
      </w:r>
      <w:r w:rsidRPr="00494F8A">
        <w:rPr>
          <w:szCs w:val="28"/>
        </w:rPr>
        <w:br/>
        <w:t>и недостатков, выявляемых в ходе внешнего контроля деятельности аудиторских организаций, аудиторов (далее – Классификатор) в части дополнения Классификатора нарушениями новой редакции Федерального закона «Об аудиторской деятельности», уточнения состава и квалификации нарушений Международных стандартов аудита, Кодекса профессиональной этики аудиторов. Изменения в Классификатор одобрены Советом ВКД АО 21 сентября 2022 года.</w:t>
      </w:r>
    </w:p>
    <w:p w:rsidR="00250EFD" w:rsidRPr="00494F8A" w:rsidRDefault="00250EFD" w:rsidP="00250EFD">
      <w:pPr>
        <w:rPr>
          <w:szCs w:val="28"/>
        </w:rPr>
      </w:pPr>
      <w:r w:rsidRPr="00494F8A">
        <w:rPr>
          <w:szCs w:val="28"/>
        </w:rPr>
        <w:t xml:space="preserve">В Федеральном казначействе и ТОФК продолжили работу Контрольные комиссии по рассмотрению результатов ВКД АО </w:t>
      </w:r>
      <w:r w:rsidRPr="00494F8A">
        <w:rPr>
          <w:szCs w:val="28"/>
        </w:rPr>
        <w:br/>
        <w:t xml:space="preserve">с участием представителей аудиторских организаций и СРО ААС. </w:t>
      </w:r>
      <w:r w:rsidRPr="00494F8A">
        <w:rPr>
          <w:szCs w:val="28"/>
        </w:rPr>
        <w:br/>
        <w:t xml:space="preserve">В рамках деятельности Контрольных комиссий в 2022 году проведены </w:t>
      </w:r>
      <w:r w:rsidRPr="00494F8A">
        <w:rPr>
          <w:szCs w:val="28"/>
        </w:rPr>
        <w:br/>
        <w:t>11 заседаний, в ходе которых рассмотрены результаты 16 проверок аудиторских организаций.</w:t>
      </w:r>
    </w:p>
    <w:p w:rsidR="00250EFD" w:rsidRPr="00494F8A" w:rsidRDefault="00250EFD" w:rsidP="00250EFD">
      <w:pPr>
        <w:rPr>
          <w:szCs w:val="28"/>
        </w:rPr>
      </w:pPr>
      <w:r w:rsidRPr="00494F8A">
        <w:rPr>
          <w:szCs w:val="28"/>
        </w:rPr>
        <w:t xml:space="preserve">В 2022 году Казначейством России велась активная работа </w:t>
      </w:r>
      <w:r w:rsidRPr="00494F8A">
        <w:rPr>
          <w:szCs w:val="28"/>
        </w:rPr>
        <w:br/>
        <w:t xml:space="preserve">по взаимодействию с представителями аудиторской профессии, в рамках </w:t>
      </w:r>
      <w:r w:rsidRPr="00494F8A">
        <w:rPr>
          <w:szCs w:val="28"/>
        </w:rPr>
        <w:lastRenderedPageBreak/>
        <w:t xml:space="preserve">которой представители Федерального казначейства приняли участие </w:t>
      </w:r>
      <w:r w:rsidRPr="00494F8A">
        <w:rPr>
          <w:szCs w:val="28"/>
        </w:rPr>
        <w:br/>
        <w:t>в следующих мероприятиях:</w:t>
      </w:r>
    </w:p>
    <w:p w:rsidR="00250EFD" w:rsidRPr="00494F8A" w:rsidRDefault="00250EFD" w:rsidP="00250EFD">
      <w:pPr>
        <w:rPr>
          <w:szCs w:val="28"/>
        </w:rPr>
      </w:pPr>
      <w:r w:rsidRPr="00494F8A">
        <w:rPr>
          <w:szCs w:val="28"/>
        </w:rPr>
        <w:t xml:space="preserve">- в рабочем совещании с представителями аудиторской организации АО «Делойт и Туш СНГ» по вопросам ВКД АО в связи с изменением законодательства Российской Федерации в сфере аудиторской деятельности, вопросам взаимодействия с иностранными регуляторами аудиторской деятельности и участия Федерального казначейства </w:t>
      </w:r>
      <w:r w:rsidRPr="00494F8A">
        <w:rPr>
          <w:szCs w:val="28"/>
        </w:rPr>
        <w:br/>
        <w:t>в деятельности Международного форума независимых регуляторов аудиторской деятельности (</w:t>
      </w:r>
      <w:r w:rsidRPr="00494F8A">
        <w:rPr>
          <w:szCs w:val="28"/>
          <w:lang w:val="en-US"/>
        </w:rPr>
        <w:t>IFIAR</w:t>
      </w:r>
      <w:r w:rsidRPr="00494F8A">
        <w:rPr>
          <w:szCs w:val="28"/>
        </w:rPr>
        <w:t>), проходившем в г. Москве 27 января 2022 года;</w:t>
      </w:r>
    </w:p>
    <w:p w:rsidR="00250EFD" w:rsidRPr="00494F8A" w:rsidRDefault="00250EFD" w:rsidP="00250EFD">
      <w:pPr>
        <w:rPr>
          <w:szCs w:val="28"/>
        </w:rPr>
      </w:pPr>
      <w:r w:rsidRPr="00494F8A">
        <w:rPr>
          <w:szCs w:val="28"/>
        </w:rPr>
        <w:t xml:space="preserve">- в </w:t>
      </w:r>
      <w:r w:rsidRPr="00494F8A">
        <w:rPr>
          <w:szCs w:val="28"/>
          <w:lang w:val="en-US"/>
        </w:rPr>
        <w:t>XIII</w:t>
      </w:r>
      <w:r w:rsidRPr="00494F8A">
        <w:rPr>
          <w:szCs w:val="28"/>
        </w:rPr>
        <w:t xml:space="preserve"> Международной научно-практической конференции «Бухгалтерский учет, анализ и аудит: современное состояние и перспективы развития», проходившей в г. Екатеринбурге 25 апреля 2022 года;</w:t>
      </w:r>
    </w:p>
    <w:p w:rsidR="00250EFD" w:rsidRPr="00494F8A" w:rsidRDefault="00250EFD" w:rsidP="00250EFD">
      <w:pPr>
        <w:rPr>
          <w:szCs w:val="28"/>
        </w:rPr>
      </w:pPr>
      <w:r w:rsidRPr="00494F8A">
        <w:rPr>
          <w:szCs w:val="28"/>
        </w:rPr>
        <w:t xml:space="preserve">- во Всероссийской научно-практической конференции «Аудит, бухгалтерский учет, финансовый контроль (надзор) в условиях трансформационных процессов российской экономики: новые подходы, актуальные вопросы, решения», проходившей в г. Краснодаре 27 мая </w:t>
      </w:r>
      <w:r w:rsidRPr="00494F8A">
        <w:rPr>
          <w:szCs w:val="28"/>
        </w:rPr>
        <w:br/>
        <w:t>2022 года;</w:t>
      </w:r>
    </w:p>
    <w:p w:rsidR="00250EFD" w:rsidRPr="00494F8A" w:rsidRDefault="00250EFD" w:rsidP="00250EFD">
      <w:pPr>
        <w:rPr>
          <w:szCs w:val="28"/>
        </w:rPr>
      </w:pPr>
      <w:r w:rsidRPr="00494F8A">
        <w:rPr>
          <w:szCs w:val="28"/>
        </w:rPr>
        <w:t xml:space="preserve">- во Всероссийской научно-практической конференции «Основные задачи и приоритетные направления Концепции развития аудиторской деятельности в Российской Федерации до 2024 года: механизмы, меры </w:t>
      </w:r>
      <w:r w:rsidRPr="00494F8A">
        <w:rPr>
          <w:szCs w:val="28"/>
        </w:rPr>
        <w:br/>
        <w:t>и действия аудиторского сообщества и заинтересованных организаций для их реализации», проходившей в г. Нальчике Кабардино-Балкарской Республики с 23 по 24 июня 2022 года;</w:t>
      </w:r>
    </w:p>
    <w:p w:rsidR="00250EFD" w:rsidRPr="00494F8A" w:rsidRDefault="00250EFD" w:rsidP="00250EFD">
      <w:pPr>
        <w:rPr>
          <w:szCs w:val="28"/>
        </w:rPr>
      </w:pPr>
      <w:r w:rsidRPr="00494F8A">
        <w:rPr>
          <w:szCs w:val="28"/>
        </w:rPr>
        <w:t xml:space="preserve">- в </w:t>
      </w:r>
      <w:r w:rsidRPr="00494F8A">
        <w:rPr>
          <w:szCs w:val="28"/>
          <w:lang w:val="en-US"/>
        </w:rPr>
        <w:t>XXII</w:t>
      </w:r>
      <w:r w:rsidRPr="00494F8A">
        <w:rPr>
          <w:szCs w:val="28"/>
        </w:rPr>
        <w:t xml:space="preserve"> Международной научно-практической конференции «Аудит, учет, налогообложение, финансовый контроль (надзор): новые возможности, преграды, решения», проходившей в г. Сочи Краснодарского края с 14 по 18 октября 2022 года;</w:t>
      </w:r>
    </w:p>
    <w:p w:rsidR="00250EFD" w:rsidRPr="00494F8A" w:rsidRDefault="00250EFD" w:rsidP="00250EFD">
      <w:pPr>
        <w:rPr>
          <w:szCs w:val="28"/>
        </w:rPr>
      </w:pPr>
      <w:r w:rsidRPr="00494F8A">
        <w:rPr>
          <w:szCs w:val="28"/>
        </w:rPr>
        <w:t xml:space="preserve">- в </w:t>
      </w:r>
      <w:r w:rsidRPr="00494F8A">
        <w:rPr>
          <w:szCs w:val="28"/>
          <w:lang w:val="en-US"/>
        </w:rPr>
        <w:t>III</w:t>
      </w:r>
      <w:r w:rsidRPr="00494F8A">
        <w:rPr>
          <w:szCs w:val="28"/>
        </w:rPr>
        <w:t xml:space="preserve"> Всероссийской научно-практической конференции «Развитие аудита как инструмента эффективности и безопасности бизнеса в эпоху цифровой экономики», проходившей в г. Тюмени 19 декабря 2022 года.</w:t>
      </w:r>
    </w:p>
    <w:p w:rsidR="00250EFD" w:rsidRPr="00494F8A" w:rsidRDefault="00250EFD" w:rsidP="00250EFD">
      <w:pPr>
        <w:rPr>
          <w:szCs w:val="28"/>
        </w:rPr>
      </w:pPr>
      <w:r w:rsidRPr="00494F8A">
        <w:rPr>
          <w:szCs w:val="28"/>
        </w:rPr>
        <w:t>Кроме того, Федеральным казначейством проведены:</w:t>
      </w:r>
    </w:p>
    <w:p w:rsidR="00250EFD" w:rsidRPr="00494F8A" w:rsidRDefault="00250EFD" w:rsidP="00250EFD">
      <w:pPr>
        <w:rPr>
          <w:szCs w:val="28"/>
        </w:rPr>
      </w:pPr>
      <w:r w:rsidRPr="00494F8A">
        <w:rPr>
          <w:szCs w:val="28"/>
        </w:rPr>
        <w:t>- 6</w:t>
      </w:r>
      <w:r w:rsidRPr="00494F8A">
        <w:rPr>
          <w:szCs w:val="28"/>
          <w:lang w:val="en-US"/>
        </w:rPr>
        <w:t> </w:t>
      </w:r>
      <w:r w:rsidRPr="00494F8A">
        <w:rPr>
          <w:szCs w:val="28"/>
        </w:rPr>
        <w:t>–</w:t>
      </w:r>
      <w:r w:rsidRPr="00494F8A">
        <w:rPr>
          <w:szCs w:val="28"/>
          <w:lang w:val="en-US"/>
        </w:rPr>
        <w:t> </w:t>
      </w:r>
      <w:r w:rsidRPr="00494F8A">
        <w:rPr>
          <w:szCs w:val="28"/>
        </w:rPr>
        <w:t>7 июля 2022 года Федеральным казначейством на базе Управления Федерального казначейства по г. Санкт-Петербургу проведено Всероссийское совещание на тему: «Перспективы развития аудиторской деятельности в Российской Федерации» с участием представителей Росфинмониторинга и аудиторского сообщества;</w:t>
      </w:r>
    </w:p>
    <w:p w:rsidR="00250EFD" w:rsidRPr="00494F8A" w:rsidRDefault="00250EFD" w:rsidP="00250EFD">
      <w:pPr>
        <w:rPr>
          <w:szCs w:val="28"/>
        </w:rPr>
      </w:pPr>
      <w:r w:rsidRPr="00494F8A">
        <w:rPr>
          <w:szCs w:val="28"/>
        </w:rPr>
        <w:t xml:space="preserve">- 25 августа 2022 года проведено расширенное заседание Коллегии Управления Федерального казначейства по г. Москве с участием </w:t>
      </w:r>
      <w:r w:rsidRPr="00494F8A">
        <w:rPr>
          <w:szCs w:val="28"/>
        </w:rPr>
        <w:lastRenderedPageBreak/>
        <w:t>представителей Росфинмониторинга и аудиторского сообщества, посвященное актуальным вопросам внешнего контроля деятельности аудиторских организаций и контроля (надзора) в сфере ПОД/ФТ/ФРОМУ;</w:t>
      </w:r>
    </w:p>
    <w:p w:rsidR="00250EFD" w:rsidRPr="00494F8A" w:rsidRDefault="00250EFD" w:rsidP="00250EFD">
      <w:pPr>
        <w:rPr>
          <w:szCs w:val="28"/>
        </w:rPr>
      </w:pPr>
      <w:r w:rsidRPr="00494F8A">
        <w:rPr>
          <w:szCs w:val="28"/>
        </w:rPr>
        <w:t>- 28 сентября 2022 года совместно с СРО ААС проведено совещание с представителями аудиторского сообщества, посвященное рассмотрению актуальных вопросов ВКД АО и ведения реестра аудиторских организаций, оказывающих аудиторские услуги общественно значимым организациям;</w:t>
      </w:r>
    </w:p>
    <w:p w:rsidR="00250EFD" w:rsidRPr="00494F8A" w:rsidRDefault="00250EFD" w:rsidP="00250EFD">
      <w:pPr>
        <w:rPr>
          <w:szCs w:val="28"/>
        </w:rPr>
      </w:pPr>
      <w:r w:rsidRPr="00494F8A">
        <w:rPr>
          <w:szCs w:val="28"/>
        </w:rPr>
        <w:t>- 5 октября 2022 года совместно с АНО «Международный учебно-методический центр финансового мониторинга» для аудиторского сообщества проведено обучение по вопросам использования Личного кабинета юридического лица на официальном сайте Росфинмониторинга;</w:t>
      </w:r>
    </w:p>
    <w:p w:rsidR="00250EFD" w:rsidRPr="00494F8A" w:rsidRDefault="00250EFD" w:rsidP="00250EFD">
      <w:pPr>
        <w:rPr>
          <w:szCs w:val="28"/>
        </w:rPr>
      </w:pPr>
      <w:r w:rsidRPr="00494F8A">
        <w:rPr>
          <w:szCs w:val="28"/>
        </w:rPr>
        <w:t xml:space="preserve">- 19 октября 2023 года проведено совещание с представителями СРО ААС и крупных аудиторских организаций, посвященное вопросам внедрения специального режима государственного контроля (надзора) </w:t>
      </w:r>
      <w:r w:rsidRPr="00494F8A">
        <w:rPr>
          <w:szCs w:val="28"/>
        </w:rPr>
        <w:br/>
        <w:t>в виде мониторинга, а также взаимодействия с информационными системами аудиторских организаций;</w:t>
      </w:r>
    </w:p>
    <w:p w:rsidR="00250EFD" w:rsidRPr="00494F8A" w:rsidRDefault="00250EFD" w:rsidP="00250EFD">
      <w:pPr>
        <w:rPr>
          <w:szCs w:val="28"/>
        </w:rPr>
      </w:pPr>
      <w:r w:rsidRPr="00494F8A">
        <w:rPr>
          <w:szCs w:val="28"/>
        </w:rPr>
        <w:t>- 20 декабря 2022 года совместно с Росфинмониторингом и СРО ААС проведено совещание с представителями аудиторского сообщества, посвященное рассмотрению актуальных вопросов осуществления контроля (надзора) в сфере аудиторской деятельности, ПОД/ФТ/ФРОМУ, проведению секторальной оценки рисков.</w:t>
      </w:r>
    </w:p>
    <w:p w:rsidR="00250EFD" w:rsidRPr="00494F8A" w:rsidRDefault="00250EFD" w:rsidP="00250EFD">
      <w:pPr>
        <w:rPr>
          <w:szCs w:val="28"/>
        </w:rPr>
      </w:pPr>
      <w:r w:rsidRPr="00494F8A">
        <w:rPr>
          <w:szCs w:val="28"/>
        </w:rPr>
        <w:t xml:space="preserve">В 2022 году Федеральным казначейством велась работа </w:t>
      </w:r>
      <w:r w:rsidRPr="00494F8A">
        <w:rPr>
          <w:szCs w:val="28"/>
        </w:rPr>
        <w:br/>
        <w:t>по совершенствованию функции по ВКД АО. В отчетном периоде подготовлены и направлены в Минфин России:</w:t>
      </w:r>
    </w:p>
    <w:p w:rsidR="00250EFD" w:rsidRPr="00494F8A" w:rsidRDefault="00250EFD" w:rsidP="00250EFD">
      <w:pPr>
        <w:rPr>
          <w:szCs w:val="28"/>
        </w:rPr>
      </w:pPr>
      <w:r w:rsidRPr="00494F8A">
        <w:rPr>
          <w:szCs w:val="28"/>
        </w:rPr>
        <w:t xml:space="preserve">- предложения в проект паспорта комплекса процессных мероприятий «Осуществление государственного контроля (надзора) в сфере аудиторской деятельности» государственной программы Российской Федерации «Управление государственными финансами и регулирование финансовых рынков» (письма от 27 января 2022 г. № 19-00-07/1639, от 28 января 2022 г. № 19-00-07/1752, от 10 февраля 2022 г. № 19-00-07/2781, от 20 апреля </w:t>
      </w:r>
      <w:r w:rsidRPr="00494F8A">
        <w:rPr>
          <w:szCs w:val="28"/>
        </w:rPr>
        <w:br/>
        <w:t>2022 г. № 19-00-07/9765, от 12 мая 2022 г. № 19-00-07/11418, от 21 июня 2022 г. № 19-00-07/15253);</w:t>
      </w:r>
    </w:p>
    <w:p w:rsidR="00250EFD" w:rsidRPr="00494F8A" w:rsidRDefault="00250EFD" w:rsidP="00250EFD">
      <w:pPr>
        <w:rPr>
          <w:szCs w:val="28"/>
        </w:rPr>
      </w:pPr>
      <w:r w:rsidRPr="00494F8A">
        <w:rPr>
          <w:szCs w:val="28"/>
        </w:rPr>
        <w:t>- проект приказа «Об утверждении формы проверочного листа (списка контрольных вопросов), применяемой при осуществлении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на согласование (письмо Казначейства России от 4 февраля 2022 г. № 19-00-07/2299);</w:t>
      </w:r>
    </w:p>
    <w:p w:rsidR="00250EFD" w:rsidRPr="00494F8A" w:rsidRDefault="00250EFD" w:rsidP="00250EFD">
      <w:pPr>
        <w:rPr>
          <w:szCs w:val="28"/>
        </w:rPr>
      </w:pPr>
      <w:r w:rsidRPr="00494F8A">
        <w:rPr>
          <w:szCs w:val="28"/>
        </w:rPr>
        <w:lastRenderedPageBreak/>
        <w:t xml:space="preserve">- информация о согласовании проекта доклада Правительству Российской Федерации о ходе реализации Концепции развития аудиторской деятельности в Российской Федерации до 2024 года, утвержденной распоряжением Правительства Российской Федерации от 31 декабря 2020 г. № 3709-р (письмо Казначейства России от 8 февраля 2022 г. </w:t>
      </w:r>
      <w:r w:rsidRPr="00494F8A">
        <w:rPr>
          <w:szCs w:val="28"/>
        </w:rPr>
        <w:br/>
        <w:t>№ 07-04-04/19-2540);</w:t>
      </w:r>
    </w:p>
    <w:p w:rsidR="00250EFD" w:rsidRPr="00494F8A" w:rsidRDefault="00250EFD" w:rsidP="00250EFD">
      <w:pPr>
        <w:rPr>
          <w:szCs w:val="28"/>
        </w:rPr>
      </w:pPr>
      <w:r w:rsidRPr="00494F8A">
        <w:rPr>
          <w:szCs w:val="28"/>
        </w:rPr>
        <w:t xml:space="preserve">- проект приказа «Об утверждении Порядка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w:t>
      </w:r>
      <w:r w:rsidRPr="00494F8A">
        <w:rPr>
          <w:szCs w:val="28"/>
        </w:rPr>
        <w:br/>
        <w:t xml:space="preserve">и их получения аудиторскими организациями, оказывающими аудиторские услуги общественно значимым организациям, саморегулируемой организацией аудиторов от Федерального казначейства» на согласование (письма Казначейства России от 8 февраля 2022 г. № 19-00-07/2457, </w:t>
      </w:r>
      <w:r w:rsidRPr="00494F8A">
        <w:rPr>
          <w:szCs w:val="28"/>
        </w:rPr>
        <w:br/>
        <w:t>от 17 февраля 2022 г. № 19-00-07/3428);</w:t>
      </w:r>
    </w:p>
    <w:p w:rsidR="00250EFD" w:rsidRPr="00494F8A" w:rsidRDefault="00250EFD" w:rsidP="00250EFD">
      <w:pPr>
        <w:rPr>
          <w:szCs w:val="28"/>
        </w:rPr>
      </w:pPr>
      <w:r w:rsidRPr="00494F8A">
        <w:rPr>
          <w:szCs w:val="28"/>
        </w:rPr>
        <w:t xml:space="preserve">- проект приказа Федерального казначейства «О внесении изменений в приказ Федерального казначейства от 22 ноября 2021 г. № 36н </w:t>
      </w:r>
      <w:r w:rsidRPr="00494F8A">
        <w:rPr>
          <w:szCs w:val="28"/>
        </w:rPr>
        <w:br/>
        <w:t>«Об утверждении Порядка рассмотрения документов, представляемых аудиторской организацией для внесения сведений о ней в реестр аудиторских организаций, оказывающих аудиторские услуги общественно значимым организациям (изменений в такие сведения)» на согласование (письмо Казначейства России от 8 июня 2022 г. № 19-00-07/13980);</w:t>
      </w:r>
    </w:p>
    <w:p w:rsidR="00250EFD" w:rsidRPr="00494F8A" w:rsidRDefault="00250EFD" w:rsidP="00250EFD">
      <w:pPr>
        <w:rPr>
          <w:szCs w:val="28"/>
        </w:rPr>
      </w:pPr>
      <w:r w:rsidRPr="00494F8A">
        <w:rPr>
          <w:szCs w:val="28"/>
        </w:rPr>
        <w:t xml:space="preserve">- позиция Федерального казначейства по ратификации Соглашения </w:t>
      </w:r>
      <w:r w:rsidRPr="00494F8A">
        <w:rPr>
          <w:szCs w:val="28"/>
        </w:rPr>
        <w:br/>
        <w:t>об осуществлении аудиторской деятельности в рамках Евразийского экономического союза от 19 апреля 2022 года (письмо Казначейства России от 14 июня 2022 г. № 07-04-04/19-14419);</w:t>
      </w:r>
    </w:p>
    <w:p w:rsidR="00250EFD" w:rsidRPr="00494F8A" w:rsidRDefault="00250EFD" w:rsidP="00250EFD">
      <w:pPr>
        <w:rPr>
          <w:szCs w:val="28"/>
        </w:rPr>
      </w:pPr>
      <w:r w:rsidRPr="00494F8A">
        <w:rPr>
          <w:szCs w:val="28"/>
        </w:rPr>
        <w:t xml:space="preserve">- проект приказа Федерального казначейства «Об утверждении форм документов, используемых Федеральным казначейством при осуществлении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на согласование (письма Казначейства России от 29 июня 2022 г. № 19-00-07/16036, </w:t>
      </w:r>
      <w:r w:rsidRPr="00494F8A">
        <w:rPr>
          <w:szCs w:val="28"/>
        </w:rPr>
        <w:br/>
        <w:t>от 30 августа 2022 г. № 19-00-07/21314);</w:t>
      </w:r>
    </w:p>
    <w:p w:rsidR="00250EFD" w:rsidRPr="00494F8A" w:rsidRDefault="00250EFD" w:rsidP="00250EFD">
      <w:pPr>
        <w:rPr>
          <w:szCs w:val="28"/>
        </w:rPr>
      </w:pPr>
      <w:r w:rsidRPr="00494F8A">
        <w:rPr>
          <w:szCs w:val="28"/>
        </w:rPr>
        <w:t xml:space="preserve">- позиция Федерального казначейства в отношении учета опыта осуществления аудиторской деятельности, необходимого для внесения сведений об аудиторской организации в реестр аудиторских организаций, оказывающих аудиторские услуги общественно значимым организациям, </w:t>
      </w:r>
      <w:r w:rsidRPr="00494F8A">
        <w:rPr>
          <w:szCs w:val="28"/>
        </w:rPr>
        <w:br/>
        <w:t xml:space="preserve">и реестр аудиторских организаций, оказывающих аудиторские услуги </w:t>
      </w:r>
      <w:r w:rsidRPr="00494F8A">
        <w:rPr>
          <w:szCs w:val="28"/>
        </w:rPr>
        <w:lastRenderedPageBreak/>
        <w:t>общественно значимым организациям на финансовом рынке (письмо Казначейства России от 9 августа 2022 г. № 19-00-07/19695);</w:t>
      </w:r>
    </w:p>
    <w:p w:rsidR="00250EFD" w:rsidRPr="00494F8A" w:rsidRDefault="00250EFD" w:rsidP="00250EFD">
      <w:pPr>
        <w:rPr>
          <w:szCs w:val="28"/>
        </w:rPr>
      </w:pPr>
      <w:r w:rsidRPr="00494F8A">
        <w:rPr>
          <w:szCs w:val="28"/>
        </w:rPr>
        <w:t xml:space="preserve">- приказ Федерального казначейства от 28 июня 2022 г. № 15н </w:t>
      </w:r>
      <w:r w:rsidRPr="00494F8A">
        <w:rPr>
          <w:szCs w:val="28"/>
        </w:rPr>
        <w:br/>
        <w:t xml:space="preserve">«О внесении изменений в приказ Федерального казначейства от 22 ноября 2021 г. № 36н «Об утверждении Порядка рассмотрения документов, представляемых аудиторской организацией для внесения сведений о ней </w:t>
      </w:r>
      <w:r w:rsidRPr="00494F8A">
        <w:rPr>
          <w:szCs w:val="28"/>
        </w:rPr>
        <w:br/>
        <w:t xml:space="preserve">в реестр аудиторских организаций, оказывающих аудиторские услуги общественно значимым организациям (изменений в такие сведения)» </w:t>
      </w:r>
      <w:r w:rsidRPr="00494F8A">
        <w:rPr>
          <w:szCs w:val="28"/>
        </w:rPr>
        <w:br/>
        <w:t xml:space="preserve">на согласование (письмо Казначейства России от 25 августа 2022 г. </w:t>
      </w:r>
      <w:r w:rsidRPr="00494F8A">
        <w:rPr>
          <w:szCs w:val="28"/>
        </w:rPr>
        <w:br/>
        <w:t>№ 19-00-07/20941);</w:t>
      </w:r>
    </w:p>
    <w:p w:rsidR="00250EFD" w:rsidRPr="00494F8A" w:rsidRDefault="00250EFD" w:rsidP="00250EFD">
      <w:pPr>
        <w:rPr>
          <w:szCs w:val="28"/>
        </w:rPr>
      </w:pPr>
      <w:r w:rsidRPr="00494F8A">
        <w:rPr>
          <w:szCs w:val="28"/>
        </w:rPr>
        <w:t>- информация о необходимости продления действия положения части 16 статьи 15 Федерального закона от 2 июля 2021 г. № 359-ФЗ «О внесении изменений в отдельные законодательные акты Российской Федерации и признании утратившими силу отдельных положений законодательные актов Российской Федерации» (письма Казначейства России от 7 октября 2022 г. № 19-00-07/24590, № 19-00-07/24605);</w:t>
      </w:r>
    </w:p>
    <w:p w:rsidR="00250EFD" w:rsidRPr="00494F8A" w:rsidRDefault="00250EFD" w:rsidP="00250EFD">
      <w:pPr>
        <w:rPr>
          <w:szCs w:val="28"/>
        </w:rPr>
      </w:pPr>
      <w:r w:rsidRPr="00494F8A">
        <w:rPr>
          <w:szCs w:val="28"/>
        </w:rPr>
        <w:t xml:space="preserve">- проект приказа Федерального казначейства «О внесении изменений в приказ Федерального казначейства от 22 ноября 2021 г. № 36н </w:t>
      </w:r>
      <w:r w:rsidRPr="00494F8A">
        <w:rPr>
          <w:szCs w:val="28"/>
        </w:rPr>
        <w:br/>
        <w:t>«Об утверждении Порядка рассмотрения документов, представляемых аудиторской организацией для внесения сведений о ней в реестр аудиторских организаций, оказывающих аудиторские услуги общественно значимым организациям (изменений в такие сведения)» на согласование (письмо Казначейства России от 18 октября 2022 г. № 19-00-08/25522);</w:t>
      </w:r>
    </w:p>
    <w:p w:rsidR="00250EFD" w:rsidRPr="00494F8A" w:rsidRDefault="00250EFD" w:rsidP="00250EFD">
      <w:pPr>
        <w:rPr>
          <w:szCs w:val="28"/>
        </w:rPr>
      </w:pPr>
      <w:r w:rsidRPr="00494F8A">
        <w:rPr>
          <w:szCs w:val="28"/>
        </w:rPr>
        <w:t>- информация для включения в Рекомендации аудиторским организациям, индивидуальным аудиторам, аудиторам по проведению аудита (письмо Казначейства России от 1 ноября 2022 г. № 19-00-07/26902);</w:t>
      </w:r>
    </w:p>
    <w:p w:rsidR="00250EFD" w:rsidRPr="00494F8A" w:rsidRDefault="00250EFD" w:rsidP="00250EFD">
      <w:pPr>
        <w:rPr>
          <w:szCs w:val="28"/>
        </w:rPr>
      </w:pPr>
      <w:r w:rsidRPr="00494F8A">
        <w:rPr>
          <w:szCs w:val="28"/>
        </w:rPr>
        <w:t xml:space="preserve">- предложения в проект федерального закона № 209495-8 </w:t>
      </w:r>
      <w:r w:rsidRPr="00494F8A">
        <w:rPr>
          <w:szCs w:val="28"/>
        </w:rPr>
        <w:br/>
        <w:t xml:space="preserve">«О внесении изменений в статьи 37 и 52 Федерального закона </w:t>
      </w:r>
      <w:r w:rsidRPr="00494F8A">
        <w:rPr>
          <w:szCs w:val="28"/>
        </w:rPr>
        <w:br/>
        <w:t xml:space="preserve">«О государственном контроле (надзоре) и муниципальном контроле </w:t>
      </w:r>
      <w:r w:rsidRPr="00494F8A">
        <w:rPr>
          <w:szCs w:val="28"/>
        </w:rPr>
        <w:br/>
        <w:t>в Российской Федерации» (в части повышения законности при исполнении инспектором своих полномочий и стимулирования добросовестности контролируемых лиц)» (письмо Казначейства России от 18 ноября 2022 г. № 07-04-04/19-28774);</w:t>
      </w:r>
    </w:p>
    <w:p w:rsidR="00250EFD" w:rsidRPr="00494F8A" w:rsidRDefault="00250EFD" w:rsidP="00250EFD">
      <w:pPr>
        <w:rPr>
          <w:szCs w:val="28"/>
        </w:rPr>
      </w:pPr>
      <w:r w:rsidRPr="00494F8A">
        <w:rPr>
          <w:szCs w:val="28"/>
        </w:rPr>
        <w:t>- информация по вопросам доклада «Обязательное подтверждение отчетности (информации) в Российской Федерации» (письмо Казначейства России от 30 ноября 2022 г. № 19-00-07/30033).</w:t>
      </w:r>
    </w:p>
    <w:p w:rsidR="00250EFD" w:rsidRPr="00494F8A" w:rsidRDefault="00250EFD" w:rsidP="00250EFD">
      <w:pPr>
        <w:rPr>
          <w:szCs w:val="28"/>
        </w:rPr>
      </w:pPr>
      <w:r w:rsidRPr="00494F8A">
        <w:rPr>
          <w:szCs w:val="28"/>
        </w:rPr>
        <w:t>В целях повышения результативности ВКД АО Федеральным казначейством в 2022 году изданы приказы:</w:t>
      </w:r>
    </w:p>
    <w:p w:rsidR="00250EFD" w:rsidRPr="00494F8A" w:rsidRDefault="00250EFD" w:rsidP="00250EFD">
      <w:pPr>
        <w:rPr>
          <w:szCs w:val="28"/>
        </w:rPr>
      </w:pPr>
      <w:r w:rsidRPr="00494F8A">
        <w:rPr>
          <w:szCs w:val="28"/>
        </w:rPr>
        <w:lastRenderedPageBreak/>
        <w:t xml:space="preserve">- от 4 февраля 2022 г. № 7н «Об утверждении формы проверочного листа (списка контрольных вопросов), применяемого при осуществлении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(зарегистрирован Министерством юстиции Российской Федерации 18 февраля 2022 года, регистрационный </w:t>
      </w:r>
      <w:r w:rsidRPr="00494F8A">
        <w:rPr>
          <w:szCs w:val="28"/>
        </w:rPr>
        <w:br/>
        <w:t>№ 67365);</w:t>
      </w:r>
    </w:p>
    <w:p w:rsidR="00250EFD" w:rsidRPr="00494F8A" w:rsidRDefault="00250EFD" w:rsidP="00250EFD">
      <w:pPr>
        <w:rPr>
          <w:szCs w:val="28"/>
        </w:rPr>
      </w:pPr>
      <w:r w:rsidRPr="00494F8A">
        <w:rPr>
          <w:szCs w:val="28"/>
        </w:rPr>
        <w:t xml:space="preserve">- от 2 марта 2022 г. № 11н «Об утверждении порядка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w:t>
      </w:r>
      <w:r w:rsidRPr="00494F8A">
        <w:rPr>
          <w:szCs w:val="28"/>
        </w:rPr>
        <w:br/>
        <w:t>и их получения аудиторскими организациями, оказывающими аудиторские услуги общественно значимым организациям, саморегулируемой организацией аудиторов от Федерального казначейства» (зарегистрирован Министерством юстиции Российской Федерации 21 марта 2022 года, регистрационный № 67811);</w:t>
      </w:r>
    </w:p>
    <w:p w:rsidR="00250EFD" w:rsidRPr="00494F8A" w:rsidRDefault="00250EFD" w:rsidP="00250EFD">
      <w:pPr>
        <w:rPr>
          <w:szCs w:val="28"/>
        </w:rPr>
      </w:pPr>
      <w:r w:rsidRPr="00494F8A">
        <w:rPr>
          <w:szCs w:val="28"/>
        </w:rPr>
        <w:t>- от 9 августа 2022 г. № 226 «Об утверждении Перечня правовых актов, содержащих обязательные требования, соблюдение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w:t>
      </w:r>
    </w:p>
    <w:p w:rsidR="00250EFD" w:rsidRPr="00494F8A" w:rsidRDefault="00250EFD" w:rsidP="00250EFD">
      <w:pPr>
        <w:rPr>
          <w:szCs w:val="28"/>
        </w:rPr>
      </w:pPr>
      <w:r w:rsidRPr="00494F8A">
        <w:rPr>
          <w:szCs w:val="28"/>
        </w:rPr>
        <w:t>Кроме того, в рамках осуществления ВКД АО Казначейством России подготовлены и направлены в Минэкономразвития России:</w:t>
      </w:r>
    </w:p>
    <w:p w:rsidR="00250EFD" w:rsidRPr="00494F8A" w:rsidRDefault="00250EFD" w:rsidP="00250EFD">
      <w:pPr>
        <w:rPr>
          <w:szCs w:val="28"/>
        </w:rPr>
      </w:pPr>
      <w:r w:rsidRPr="00494F8A">
        <w:rPr>
          <w:szCs w:val="28"/>
        </w:rPr>
        <w:t xml:space="preserve">- проект приказа «Об утверждении Порядка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w:t>
      </w:r>
      <w:r w:rsidRPr="00494F8A">
        <w:rPr>
          <w:szCs w:val="28"/>
        </w:rPr>
        <w:br/>
        <w:t>и их получения аудиторскими организациями, оказывающими, оказывающими аудиторские услуги общественно значимым организациям, саморегулируемой организацией аудиторов от Федерального казначейства» для подготовки заключения об оценке регулирующего воздействия (письмо Казначейства России от 1 марта 2022 г. № 19-00-08/4449);</w:t>
      </w:r>
    </w:p>
    <w:p w:rsidR="00250EFD" w:rsidRPr="00494F8A" w:rsidRDefault="00250EFD" w:rsidP="00250EFD">
      <w:pPr>
        <w:rPr>
          <w:szCs w:val="28"/>
        </w:rPr>
      </w:pPr>
      <w:r w:rsidRPr="00494F8A">
        <w:rPr>
          <w:szCs w:val="28"/>
        </w:rPr>
        <w:t xml:space="preserve">- информация об исполнении </w:t>
      </w:r>
      <w:r w:rsidR="00EA3BF7" w:rsidRPr="00494F8A">
        <w:rPr>
          <w:szCs w:val="28"/>
        </w:rPr>
        <w:t>п</w:t>
      </w:r>
      <w:r w:rsidRPr="00494F8A">
        <w:rPr>
          <w:szCs w:val="28"/>
        </w:rPr>
        <w:t xml:space="preserve">остановления Правительства Российской Федерации от 10 марта 2022 г. № 336 «Об особенностях организации и осуществления государственного контроля (надзора), муниципального контроля» (письмо Казначейства России от 18 марта </w:t>
      </w:r>
      <w:r w:rsidRPr="00494F8A">
        <w:rPr>
          <w:szCs w:val="28"/>
        </w:rPr>
        <w:br/>
        <w:t>2022 № 19-00-08/6327);</w:t>
      </w:r>
    </w:p>
    <w:p w:rsidR="00250EFD" w:rsidRPr="00494F8A" w:rsidRDefault="00250EFD" w:rsidP="00250EFD">
      <w:pPr>
        <w:rPr>
          <w:szCs w:val="28"/>
        </w:rPr>
      </w:pPr>
      <w:r w:rsidRPr="00494F8A">
        <w:rPr>
          <w:szCs w:val="28"/>
        </w:rPr>
        <w:t xml:space="preserve">- информация о внесении в Федеральную государственную информационную систему «Реестр обязательных требований» сведений </w:t>
      </w:r>
      <w:r w:rsidRPr="00494F8A">
        <w:rPr>
          <w:szCs w:val="28"/>
        </w:rPr>
        <w:br/>
      </w:r>
      <w:r w:rsidRPr="00494F8A">
        <w:rPr>
          <w:szCs w:val="28"/>
        </w:rPr>
        <w:lastRenderedPageBreak/>
        <w:t>о нормативных правовых актах, содержащих обязательные требования, соблюдение которых оценивается при осуществлении ВКД АО (письмо Казначейства России от 4 октября 2022 г. № 19-00-08/24071);</w:t>
      </w:r>
    </w:p>
    <w:p w:rsidR="00250EFD" w:rsidRPr="00494F8A" w:rsidRDefault="00250EFD" w:rsidP="00250EFD">
      <w:pPr>
        <w:rPr>
          <w:szCs w:val="28"/>
        </w:rPr>
      </w:pPr>
      <w:r w:rsidRPr="00494F8A">
        <w:rPr>
          <w:szCs w:val="28"/>
        </w:rPr>
        <w:t xml:space="preserve">- предложения в методические рекомендации по порядку </w:t>
      </w:r>
      <w:r w:rsidRPr="00494F8A">
        <w:rPr>
          <w:szCs w:val="28"/>
        </w:rPr>
        <w:br/>
        <w:t>рассмотрения ходатайств об отсрочке исполнения предписания) (письмо Казначейства России от 19 октября 2022 г. № 19-00-08/25894).</w:t>
      </w:r>
    </w:p>
    <w:p w:rsidR="00250EFD" w:rsidRPr="00494F8A" w:rsidRDefault="00250EFD" w:rsidP="00250EFD">
      <w:pPr>
        <w:tabs>
          <w:tab w:val="left" w:pos="709"/>
        </w:tabs>
        <w:rPr>
          <w:szCs w:val="28"/>
        </w:rPr>
      </w:pPr>
      <w:r w:rsidRPr="00494F8A">
        <w:rPr>
          <w:szCs w:val="28"/>
        </w:rPr>
        <w:t xml:space="preserve">Федеральным казначейством в 2022 году проводилась профилактическая работа, направленная на предупреждение нарушений аудиторскими организациями обязательных требований, соблюдение которых оценивается Федеральным казначейством при проведении </w:t>
      </w:r>
      <w:r w:rsidRPr="00494F8A">
        <w:rPr>
          <w:szCs w:val="28"/>
        </w:rPr>
        <w:br/>
        <w:t>ВКД АО, а также устранение причин, факторов и условий, способствующих нарушению таких обязательных требований:</w:t>
      </w:r>
    </w:p>
    <w:p w:rsidR="00250EFD" w:rsidRPr="00494F8A" w:rsidRDefault="00250EFD" w:rsidP="00250EFD">
      <w:pPr>
        <w:tabs>
          <w:tab w:val="left" w:pos="709"/>
        </w:tabs>
        <w:rPr>
          <w:szCs w:val="28"/>
        </w:rPr>
      </w:pPr>
      <w:r w:rsidRPr="00494F8A">
        <w:rPr>
          <w:szCs w:val="28"/>
        </w:rPr>
        <w:t xml:space="preserve">- на регулярной основе осуществлялось информирование аудиторских организаций по вопросам соблюдения обязательных требований, проводилось обобщение правоприменительной практики. Соответствующие материалы опубликованы на официальных сайтах Федерального казначейства и ТОФК. Приказ Казначейства России </w:t>
      </w:r>
      <w:r w:rsidRPr="00494F8A">
        <w:rPr>
          <w:szCs w:val="28"/>
        </w:rPr>
        <w:br/>
        <w:t>от 28 февраля 2022 г. № 47 «Об утверждении Доклада, содержащего результаты обобщения правоприменительной практики Федерального казначейства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за 2021 год» размещен на официальном сайте Федерального казначейства в разделе «Контроль / Внешний контроль деятельности аудиторских организаций / Профилактическая деятельность / Обобщение правоприменительной практики»;</w:t>
      </w:r>
    </w:p>
    <w:p w:rsidR="00250EFD" w:rsidRPr="00494F8A" w:rsidRDefault="00250EFD" w:rsidP="00250EFD">
      <w:pPr>
        <w:tabs>
          <w:tab w:val="left" w:pos="709"/>
        </w:tabs>
        <w:rPr>
          <w:szCs w:val="28"/>
        </w:rPr>
      </w:pPr>
      <w:r w:rsidRPr="00494F8A">
        <w:rPr>
          <w:szCs w:val="28"/>
        </w:rPr>
        <w:t>- объявлено 284 предостережения о недопустимости нарушения обязательных требований;</w:t>
      </w:r>
    </w:p>
    <w:p w:rsidR="00250EFD" w:rsidRPr="00494F8A" w:rsidRDefault="00250EFD" w:rsidP="00250EFD">
      <w:pPr>
        <w:tabs>
          <w:tab w:val="left" w:pos="709"/>
        </w:tabs>
        <w:rPr>
          <w:szCs w:val="28"/>
        </w:rPr>
      </w:pPr>
      <w:r w:rsidRPr="00494F8A">
        <w:rPr>
          <w:szCs w:val="28"/>
        </w:rPr>
        <w:t>- проведено 309 профилактических визитов, в рамках которых аудиторские организации были проинформированы об обязательных требованиях, предъявляемых к их деятельности, их соответствии критериям риска, об основаниях и способах снижения категории риска, о видах, содержании и интенсивности контрольных (надзорных) мероприятий;</w:t>
      </w:r>
    </w:p>
    <w:p w:rsidR="00250EFD" w:rsidRPr="00494F8A" w:rsidRDefault="00250EFD" w:rsidP="00250EFD">
      <w:pPr>
        <w:tabs>
          <w:tab w:val="left" w:pos="709"/>
        </w:tabs>
        <w:rPr>
          <w:szCs w:val="28"/>
        </w:rPr>
      </w:pPr>
      <w:r w:rsidRPr="00494F8A">
        <w:rPr>
          <w:szCs w:val="28"/>
        </w:rPr>
        <w:t xml:space="preserve">- в целях осуществления информирования аудиторских организаций по вопросам соблюдения обязательных требований велась работа Совета </w:t>
      </w:r>
      <w:r w:rsidRPr="00494F8A">
        <w:rPr>
          <w:szCs w:val="28"/>
        </w:rPr>
        <w:br/>
        <w:t>ВКД АО и рабочих групп, созданных при нем.</w:t>
      </w:r>
    </w:p>
    <w:p w:rsidR="00250EFD" w:rsidRPr="00494F8A" w:rsidRDefault="00250EFD" w:rsidP="00250EFD">
      <w:pPr>
        <w:tabs>
          <w:tab w:val="left" w:pos="709"/>
        </w:tabs>
        <w:rPr>
          <w:szCs w:val="28"/>
        </w:rPr>
      </w:pPr>
      <w:r w:rsidRPr="00494F8A">
        <w:rPr>
          <w:szCs w:val="28"/>
        </w:rPr>
        <w:t xml:space="preserve">Профилактическая работа в 2022 году проводилась в соответствии </w:t>
      </w:r>
      <w:r w:rsidRPr="00494F8A">
        <w:rPr>
          <w:szCs w:val="28"/>
        </w:rPr>
        <w:br/>
        <w:t xml:space="preserve">с приказом Федерального казначейства от 17 декабря 2021 г. № 356 </w:t>
      </w:r>
      <w:r w:rsidRPr="00494F8A">
        <w:rPr>
          <w:szCs w:val="28"/>
        </w:rPr>
        <w:br/>
      </w:r>
      <w:r w:rsidRPr="00494F8A">
        <w:rPr>
          <w:szCs w:val="28"/>
        </w:rPr>
        <w:lastRenderedPageBreak/>
        <w:t xml:space="preserve">«Об утверждении Программы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2022 год» </w:t>
      </w:r>
      <w:r w:rsidRPr="00494F8A">
        <w:rPr>
          <w:szCs w:val="28"/>
        </w:rPr>
        <w:br/>
        <w:t xml:space="preserve">в рамках реализации положений Федерального закона от 31 июля 2020 г. </w:t>
      </w:r>
      <w:r w:rsidRPr="00494F8A">
        <w:rPr>
          <w:szCs w:val="28"/>
        </w:rPr>
        <w:br/>
        <w:t>№ 248-ФЗ «О государственном контроле (надзоре) и муниципальном контроле в Российской Федерации».</w:t>
      </w:r>
    </w:p>
    <w:p w:rsidR="00250EFD" w:rsidRPr="00494F8A" w:rsidRDefault="00250EFD" w:rsidP="00250EFD">
      <w:pPr>
        <w:tabs>
          <w:tab w:val="left" w:pos="709"/>
        </w:tabs>
        <w:rPr>
          <w:szCs w:val="28"/>
        </w:rPr>
      </w:pPr>
      <w:r w:rsidRPr="00494F8A">
        <w:rPr>
          <w:szCs w:val="28"/>
        </w:rPr>
        <w:t>Все мероприятия, предусмотренные Программой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2022 год и Перечнем профилактических мероприятий, сроков (периодичности) их проведения в 2022 году исполнены в полном объеме.</w:t>
      </w:r>
    </w:p>
    <w:p w:rsidR="00250EFD" w:rsidRPr="00494F8A" w:rsidRDefault="00250EFD" w:rsidP="00250EFD">
      <w:pPr>
        <w:tabs>
          <w:tab w:val="left" w:pos="709"/>
        </w:tabs>
        <w:rPr>
          <w:szCs w:val="28"/>
        </w:rPr>
      </w:pPr>
      <w:r w:rsidRPr="00494F8A">
        <w:rPr>
          <w:szCs w:val="28"/>
        </w:rPr>
        <w:t>В 2023 году планируется продолжить деятельность по профилактике нарушений. Издан приказ Федерального казначейства от 19 декабря 2022 г. № 384 «Об утверждении Программы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2023 год».</w:t>
      </w:r>
    </w:p>
    <w:p w:rsidR="00250EFD" w:rsidRPr="00494F8A" w:rsidRDefault="00250EFD" w:rsidP="00250EFD">
      <w:pPr>
        <w:tabs>
          <w:tab w:val="left" w:pos="709"/>
        </w:tabs>
        <w:rPr>
          <w:szCs w:val="28"/>
        </w:rPr>
      </w:pPr>
      <w:r w:rsidRPr="00494F8A">
        <w:rPr>
          <w:szCs w:val="28"/>
        </w:rPr>
        <w:t xml:space="preserve">В целях повышения эффективности взаимодействия Федерального казначейства и комитетов по аудиту советов директоров (наблюдательных советов) клиентов аудиторских организаций по вопросам деятельности аудиторских организаций по результатам проверок ВКД АО, проведенных Федеральным казначейством в 2021 и 2022 годах, в адрес 188 комитетов </w:t>
      </w:r>
      <w:r w:rsidRPr="00494F8A">
        <w:rPr>
          <w:szCs w:val="28"/>
        </w:rPr>
        <w:br/>
        <w:t xml:space="preserve">по аудиту советов директоров (наблюдательных советов) клиентов аудиторских организаций подготовлена и направлена информация </w:t>
      </w:r>
      <w:r w:rsidRPr="00494F8A">
        <w:rPr>
          <w:szCs w:val="28"/>
        </w:rPr>
        <w:br/>
        <w:t>о результатах проверок.</w:t>
      </w:r>
    </w:p>
    <w:p w:rsidR="00250EFD" w:rsidRPr="00494F8A" w:rsidRDefault="00250EFD" w:rsidP="00250EFD">
      <w:pPr>
        <w:rPr>
          <w:szCs w:val="28"/>
        </w:rPr>
      </w:pPr>
      <w:r w:rsidRPr="00494F8A">
        <w:rPr>
          <w:szCs w:val="28"/>
        </w:rPr>
        <w:t>Федеральное казначейство в рамках осуществления ВКД АО продолжает принимать активное участие в развитии международного сотрудничества в сфере ВКД АО.</w:t>
      </w:r>
    </w:p>
    <w:p w:rsidR="00250EFD" w:rsidRPr="00494F8A" w:rsidRDefault="00250EFD" w:rsidP="00250EFD">
      <w:pPr>
        <w:rPr>
          <w:szCs w:val="28"/>
        </w:rPr>
      </w:pPr>
      <w:r w:rsidRPr="00494F8A">
        <w:rPr>
          <w:szCs w:val="28"/>
        </w:rPr>
        <w:t>В целях обеспечения информационного обмена Федерального казначейства с иностранными надзорными органами в сфере аудиторской деятельности других государств, гармонизации методического обеспечения контрольной деятельности, проведения совместных контрольных мероприятий, взаимного признания результатов проведенных контрольных мероприятий, а также снижения барьеров при выходе российских экономических субъектов на зарубежные рынки Федеральным казначейством в 2022 году:</w:t>
      </w:r>
    </w:p>
    <w:p w:rsidR="00250EFD" w:rsidRPr="00494F8A" w:rsidRDefault="00250EFD" w:rsidP="00250EFD">
      <w:pPr>
        <w:rPr>
          <w:szCs w:val="28"/>
        </w:rPr>
      </w:pPr>
      <w:r w:rsidRPr="00494F8A">
        <w:rPr>
          <w:szCs w:val="28"/>
        </w:rPr>
        <w:lastRenderedPageBreak/>
        <w:t xml:space="preserve">- направлена в Минфин России информация по запросу Секретариата </w:t>
      </w:r>
      <w:r w:rsidRPr="00494F8A">
        <w:rPr>
          <w:szCs w:val="28"/>
          <w:lang w:val="en-US"/>
        </w:rPr>
        <w:t>IFIAR</w:t>
      </w:r>
      <w:r w:rsidRPr="00494F8A">
        <w:rPr>
          <w:szCs w:val="28"/>
        </w:rPr>
        <w:t xml:space="preserve"> в онлайн форме (письмо Казначейства России от 1 марта 2022 г. </w:t>
      </w:r>
      <w:r w:rsidRPr="00494F8A">
        <w:rPr>
          <w:szCs w:val="28"/>
        </w:rPr>
        <w:br/>
        <w:t>№ 19-00-08/4460);</w:t>
      </w:r>
    </w:p>
    <w:p w:rsidR="00250EFD" w:rsidRPr="00494F8A" w:rsidRDefault="00250EFD" w:rsidP="00250EFD">
      <w:pPr>
        <w:rPr>
          <w:szCs w:val="28"/>
        </w:rPr>
      </w:pPr>
      <w:r w:rsidRPr="00494F8A">
        <w:rPr>
          <w:szCs w:val="28"/>
        </w:rPr>
        <w:t xml:space="preserve">- подготовлена и направлена в Минфин России позиция Федерального казначейства по вопросам повестки годового общего собирания членов </w:t>
      </w:r>
      <w:r w:rsidRPr="00494F8A">
        <w:rPr>
          <w:szCs w:val="28"/>
          <w:lang w:val="en-US"/>
        </w:rPr>
        <w:t>IFIAR</w:t>
      </w:r>
      <w:r w:rsidRPr="00494F8A">
        <w:rPr>
          <w:szCs w:val="28"/>
        </w:rPr>
        <w:t xml:space="preserve"> для участия в голосовании (письмо Казначейства России от 18 апреля 2022 г. № 19-00-07/9434).</w:t>
      </w:r>
    </w:p>
    <w:p w:rsidR="00250EFD" w:rsidRPr="00494F8A" w:rsidRDefault="00250EFD" w:rsidP="00250EFD">
      <w:pPr>
        <w:rPr>
          <w:szCs w:val="28"/>
        </w:rPr>
      </w:pPr>
      <w:r w:rsidRPr="00494F8A">
        <w:rPr>
          <w:szCs w:val="28"/>
        </w:rPr>
        <w:t xml:space="preserve">Согласован и направлен в адрес Минфина России проект Меморандума о взаимопонимании между Министерством финансов Российской Федерации и Министерством финансов Китайской Народной Республики об эквивалентности стандартов аудита и надзора </w:t>
      </w:r>
      <w:r w:rsidRPr="00494F8A">
        <w:rPr>
          <w:szCs w:val="28"/>
        </w:rPr>
        <w:br/>
        <w:t xml:space="preserve">за аудиторской деятельностью в Российской Федерации и Китайской Народной Республике (письмо Казначейства России от 2 марта 2022 г. </w:t>
      </w:r>
      <w:r w:rsidRPr="00494F8A">
        <w:rPr>
          <w:szCs w:val="28"/>
        </w:rPr>
        <w:br/>
        <w:t>№ 07-04-04/19-4624).</w:t>
      </w:r>
    </w:p>
    <w:p w:rsidR="00250EFD" w:rsidRPr="00494F8A" w:rsidRDefault="00250EFD" w:rsidP="00250EFD">
      <w:pPr>
        <w:rPr>
          <w:szCs w:val="28"/>
        </w:rPr>
      </w:pPr>
      <w:r w:rsidRPr="00494F8A">
        <w:rPr>
          <w:szCs w:val="28"/>
        </w:rPr>
        <w:t xml:space="preserve">В целях исполнения пунктов 2.31 и 2.32 Основных направлений реализации положений Договора о создании Союзного государства </w:t>
      </w:r>
      <w:r w:rsidRPr="00494F8A">
        <w:rPr>
          <w:szCs w:val="28"/>
        </w:rPr>
        <w:br/>
        <w:t>на 2021-2023 годы, утвержденных Декретом Высшего Государственного Совета Союзного государства от 4 ноября 2021 г. № 6 (далее – Основные направления):</w:t>
      </w:r>
    </w:p>
    <w:p w:rsidR="00250EFD" w:rsidRPr="00494F8A" w:rsidRDefault="00250EFD" w:rsidP="00250EFD">
      <w:pPr>
        <w:rPr>
          <w:szCs w:val="28"/>
        </w:rPr>
      </w:pPr>
      <w:r w:rsidRPr="00494F8A">
        <w:rPr>
          <w:szCs w:val="28"/>
        </w:rPr>
        <w:t>- утвержден 25 марта 2022 года План мероприятий по реализации пунктов 2.31 и 2.32 Основных направлений;</w:t>
      </w:r>
    </w:p>
    <w:p w:rsidR="00250EFD" w:rsidRPr="00494F8A" w:rsidRDefault="00250EFD" w:rsidP="00250EFD">
      <w:pPr>
        <w:rPr>
          <w:szCs w:val="28"/>
        </w:rPr>
      </w:pPr>
      <w:r w:rsidRPr="00494F8A">
        <w:rPr>
          <w:szCs w:val="28"/>
        </w:rPr>
        <w:t>- утвержден 30 декабря 2022 года График проведения совместных инспекционных проверок качества работы аудиторских организаций Федерального казначейства (Казначейства России) и Министерства финансов Республики Беларусь на 2023 год;</w:t>
      </w:r>
    </w:p>
    <w:p w:rsidR="00250EFD" w:rsidRPr="00494F8A" w:rsidRDefault="00250EFD" w:rsidP="00250EFD">
      <w:pPr>
        <w:rPr>
          <w:szCs w:val="28"/>
        </w:rPr>
      </w:pPr>
      <w:r w:rsidRPr="00494F8A">
        <w:rPr>
          <w:szCs w:val="28"/>
        </w:rPr>
        <w:t xml:space="preserve">- создан механизм оперативного обмена надзорной информацией </w:t>
      </w:r>
      <w:r w:rsidRPr="00494F8A">
        <w:rPr>
          <w:szCs w:val="28"/>
        </w:rPr>
        <w:br/>
        <w:t>о деятельности аудиторских организаций, в рамках которого разработаны:</w:t>
      </w:r>
    </w:p>
    <w:p w:rsidR="00250EFD" w:rsidRPr="00494F8A" w:rsidRDefault="00250EFD" w:rsidP="00250EFD">
      <w:pPr>
        <w:rPr>
          <w:szCs w:val="28"/>
        </w:rPr>
      </w:pPr>
      <w:r w:rsidRPr="00494F8A">
        <w:rPr>
          <w:szCs w:val="28"/>
        </w:rPr>
        <w:t xml:space="preserve">проект Порядка оперативного обмена надзорной информацией </w:t>
      </w:r>
      <w:r w:rsidRPr="00494F8A">
        <w:rPr>
          <w:szCs w:val="28"/>
        </w:rPr>
        <w:br/>
        <w:t>о деятельности аудиторских организаций между Федеральным казначейством и Министерством финансов Республики Беларусь;</w:t>
      </w:r>
    </w:p>
    <w:p w:rsidR="00250EFD" w:rsidRPr="00494F8A" w:rsidRDefault="00250EFD" w:rsidP="00250EFD">
      <w:pPr>
        <w:rPr>
          <w:szCs w:val="28"/>
        </w:rPr>
      </w:pPr>
      <w:r w:rsidRPr="00494F8A">
        <w:rPr>
          <w:szCs w:val="28"/>
        </w:rPr>
        <w:t>проект Порядка планирования и проведения Федеральным казначейством и Министерством финансов Республике Беларусь совместных инспекционных проверок качества работы аудиторских организаций;</w:t>
      </w:r>
    </w:p>
    <w:p w:rsidR="00250EFD" w:rsidRPr="00494F8A" w:rsidRDefault="00250EFD" w:rsidP="00250EFD">
      <w:pPr>
        <w:rPr>
          <w:szCs w:val="28"/>
        </w:rPr>
      </w:pPr>
      <w:r w:rsidRPr="00494F8A">
        <w:rPr>
          <w:szCs w:val="28"/>
        </w:rPr>
        <w:t>протокол к Меморандуму о техническом сотрудничестве между Федеральным казначейством (Казначейством России) и Министерством финансов Республики Беларусь в целях утверждения вышеуказанных порядков.</w:t>
      </w:r>
    </w:p>
    <w:p w:rsidR="00250EFD" w:rsidRPr="00494F8A" w:rsidRDefault="00250EFD" w:rsidP="00250EFD">
      <w:pPr>
        <w:rPr>
          <w:szCs w:val="28"/>
        </w:rPr>
      </w:pPr>
      <w:r w:rsidRPr="00494F8A">
        <w:rPr>
          <w:szCs w:val="28"/>
        </w:rPr>
        <w:t>Кроме того, представители Казначейства России приняли участие:</w:t>
      </w:r>
    </w:p>
    <w:p w:rsidR="00250EFD" w:rsidRPr="00494F8A" w:rsidRDefault="00250EFD" w:rsidP="00250EFD">
      <w:pPr>
        <w:rPr>
          <w:szCs w:val="28"/>
        </w:rPr>
      </w:pPr>
      <w:r w:rsidRPr="00494F8A">
        <w:rPr>
          <w:szCs w:val="28"/>
        </w:rPr>
        <w:lastRenderedPageBreak/>
        <w:t>- в заседании Комиссии по бюджету и финансам Парламентского Собрания Союза Беларуси и России (23 – 25 марта 2022 года);</w:t>
      </w:r>
    </w:p>
    <w:p w:rsidR="00250EFD" w:rsidRPr="00494F8A" w:rsidRDefault="00250EFD" w:rsidP="00250EFD">
      <w:pPr>
        <w:rPr>
          <w:szCs w:val="28"/>
        </w:rPr>
      </w:pPr>
      <w:r w:rsidRPr="00494F8A">
        <w:rPr>
          <w:szCs w:val="28"/>
        </w:rPr>
        <w:t xml:space="preserve">- в совещании с представителями Минфина Республики Беларусь, посвященном вопросам исполнения Основных направлений (29 марта </w:t>
      </w:r>
      <w:r w:rsidRPr="00494F8A">
        <w:rPr>
          <w:szCs w:val="28"/>
        </w:rPr>
        <w:br/>
        <w:t>2022 года и 6 мая 2022 года);</w:t>
      </w:r>
    </w:p>
    <w:p w:rsidR="00250EFD" w:rsidRPr="00494F8A" w:rsidRDefault="00250EFD" w:rsidP="00250EFD">
      <w:pPr>
        <w:rPr>
          <w:szCs w:val="28"/>
        </w:rPr>
      </w:pPr>
      <w:r w:rsidRPr="00494F8A">
        <w:rPr>
          <w:szCs w:val="28"/>
        </w:rPr>
        <w:t>- в заседании Секции № 1 «Законодательство Союзного государства: современное состояние и основные направления дальнейшего сближения» IX Форума регионов Беларуси и России на тему: «Роль межрегионального сотрудничества в углублении интеграционных процессов союзного государства» (30 июня – 1 июля 2022 года, г. Гродно Республики Беларусь).</w:t>
      </w:r>
    </w:p>
    <w:p w:rsidR="00250EFD" w:rsidRPr="00494F8A" w:rsidRDefault="00250EFD" w:rsidP="00250EFD">
      <w:pPr>
        <w:rPr>
          <w:szCs w:val="28"/>
        </w:rPr>
      </w:pPr>
      <w:r w:rsidRPr="00494F8A">
        <w:rPr>
          <w:szCs w:val="28"/>
        </w:rPr>
        <w:t>Федеральное казначейство в 2022 году продолжило участие в работе по подготовке Соглашения об аудиторской деятельности в рамках Евразийского экономического союза и Соглашения об административном сотрудничестве в области аудита в рамках Евразийского экономического союза.</w:t>
      </w:r>
    </w:p>
    <w:p w:rsidR="003A075F" w:rsidRPr="00494F8A" w:rsidRDefault="003A075F" w:rsidP="00E05BAC">
      <w:pPr>
        <w:pStyle w:val="1"/>
      </w:pPr>
      <w:bookmarkStart w:id="26" w:name="_Toc129864149"/>
      <w:r w:rsidRPr="00494F8A">
        <w:t>3.5. Производство по делам об административных правонарушениях</w:t>
      </w:r>
      <w:bookmarkEnd w:id="26"/>
    </w:p>
    <w:p w:rsidR="003A075F" w:rsidRPr="00494F8A" w:rsidRDefault="003A075F" w:rsidP="00D141E3">
      <w:pPr>
        <w:pStyle w:val="ConsPlusNormal"/>
        <w:spacing w:line="360" w:lineRule="atLeast"/>
        <w:ind w:firstLine="709"/>
        <w:contextualSpacing/>
        <w:jc w:val="both"/>
        <w:rPr>
          <w:rFonts w:ascii="Times New Roman" w:hAnsi="Times New Roman" w:cs="Times New Roman"/>
          <w:bCs/>
          <w:sz w:val="28"/>
          <w:szCs w:val="28"/>
        </w:rPr>
      </w:pPr>
      <w:r w:rsidRPr="00494F8A">
        <w:rPr>
          <w:rFonts w:ascii="Times New Roman" w:hAnsi="Times New Roman" w:cs="Times New Roman"/>
          <w:bCs/>
          <w:sz w:val="28"/>
          <w:szCs w:val="28"/>
        </w:rPr>
        <w:t>В соответствии с частью 1 статьи 23.7 Кодекса Российской Федерации об а</w:t>
      </w:r>
      <w:r w:rsidR="00EE7E2A">
        <w:rPr>
          <w:rFonts w:ascii="Times New Roman" w:hAnsi="Times New Roman" w:cs="Times New Roman"/>
          <w:bCs/>
          <w:sz w:val="28"/>
          <w:szCs w:val="28"/>
        </w:rPr>
        <w:t>дминистративных правонарушениях</w:t>
      </w:r>
      <w:r w:rsidRPr="00494F8A">
        <w:rPr>
          <w:rFonts w:ascii="Times New Roman" w:hAnsi="Times New Roman" w:cs="Times New Roman"/>
          <w:bCs/>
          <w:sz w:val="28"/>
          <w:szCs w:val="28"/>
        </w:rPr>
        <w:t xml:space="preserve"> на Федеральное казначейство и его территориальные органы возложены полномочия по рассмотрению дел об административных правонарушениях, предусмотренных статьей 7.29.3, частями 8 - 10 статьи 7.32, статьями 7.32.6, 15.1, 15.14 - 15.15.16, частью 20 статьи 19.5 и частью 1 статьи 19.7.2 КоАП (в пределах своих полномочий).</w:t>
      </w:r>
    </w:p>
    <w:p w:rsidR="003A075F" w:rsidRPr="00494F8A" w:rsidRDefault="003A075F" w:rsidP="00D141E3">
      <w:pPr>
        <w:pStyle w:val="ConsPlusNormal"/>
        <w:spacing w:line="360" w:lineRule="atLeast"/>
        <w:ind w:firstLine="709"/>
        <w:contextualSpacing/>
        <w:jc w:val="both"/>
        <w:rPr>
          <w:rFonts w:ascii="Times New Roman" w:hAnsi="Times New Roman" w:cs="Times New Roman"/>
          <w:bCs/>
          <w:sz w:val="28"/>
          <w:szCs w:val="28"/>
        </w:rPr>
      </w:pPr>
      <w:r w:rsidRPr="00494F8A">
        <w:rPr>
          <w:rFonts w:ascii="Times New Roman" w:hAnsi="Times New Roman" w:cs="Times New Roman"/>
          <w:bCs/>
          <w:sz w:val="28"/>
          <w:szCs w:val="28"/>
        </w:rPr>
        <w:t>Следует отметить, что за прошедший 2022 год Федеральным казначейством рассмотрено 51 дело об административных правонарушениях (далее – дело), из них по 28 делам вынесены постановления о назначении административных наказаний, из которых в виде предупреждения по 15 делам и в виде штрафов</w:t>
      </w:r>
      <w:r w:rsidR="00B31989" w:rsidRPr="00494F8A">
        <w:rPr>
          <w:rFonts w:ascii="Times New Roman" w:hAnsi="Times New Roman" w:cs="Times New Roman"/>
          <w:bCs/>
          <w:sz w:val="28"/>
          <w:szCs w:val="28"/>
        </w:rPr>
        <w:t xml:space="preserve"> </w:t>
      </w:r>
      <w:r w:rsidRPr="00494F8A">
        <w:rPr>
          <w:rFonts w:ascii="Times New Roman" w:hAnsi="Times New Roman" w:cs="Times New Roman"/>
          <w:bCs/>
          <w:sz w:val="28"/>
          <w:szCs w:val="28"/>
        </w:rPr>
        <w:t>по 13 делам</w:t>
      </w:r>
      <w:r w:rsidR="00B31989" w:rsidRPr="00494F8A">
        <w:rPr>
          <w:rFonts w:ascii="Times New Roman" w:hAnsi="Times New Roman" w:cs="Times New Roman"/>
          <w:bCs/>
          <w:sz w:val="28"/>
          <w:szCs w:val="28"/>
        </w:rPr>
        <w:t xml:space="preserve"> </w:t>
      </w:r>
      <w:r w:rsidRPr="00494F8A">
        <w:rPr>
          <w:rFonts w:ascii="Times New Roman" w:hAnsi="Times New Roman" w:cs="Times New Roman"/>
          <w:bCs/>
          <w:sz w:val="28"/>
          <w:szCs w:val="28"/>
        </w:rPr>
        <w:t xml:space="preserve">на общую сумму 166 000,00 рублей, по 13 делам вынесены постановления о прекращении производств по делам в связи с малозначительностью, по 4 делам вынесены постановления о прекращении производств по делам в связи с отсутствием события административного правонарушения на основании пункта 1 части 1 статьи 24.5 КоАП, по 6 делам вынесены постановления о прекращении производств по делам в связи </w:t>
      </w:r>
      <w:r w:rsidRPr="00494F8A">
        <w:rPr>
          <w:rFonts w:ascii="Times New Roman" w:hAnsi="Times New Roman" w:cs="Times New Roman"/>
          <w:bCs/>
          <w:sz w:val="28"/>
          <w:szCs w:val="28"/>
        </w:rPr>
        <w:br/>
        <w:t>с отсутствием состава административного правонарушения на основании пункта 2 части 1 статьи 24.5 КоАП.</w:t>
      </w:r>
    </w:p>
    <w:p w:rsidR="003A075F" w:rsidRPr="00494F8A" w:rsidRDefault="003A075F" w:rsidP="00D141E3">
      <w:pPr>
        <w:pStyle w:val="ConsPlusNormal"/>
        <w:spacing w:line="360" w:lineRule="atLeast"/>
        <w:ind w:firstLine="709"/>
        <w:contextualSpacing/>
        <w:jc w:val="both"/>
        <w:rPr>
          <w:rFonts w:ascii="Times New Roman" w:hAnsi="Times New Roman" w:cs="Times New Roman"/>
          <w:bCs/>
          <w:sz w:val="28"/>
          <w:szCs w:val="28"/>
        </w:rPr>
      </w:pPr>
      <w:r w:rsidRPr="00494F8A">
        <w:rPr>
          <w:rFonts w:ascii="Times New Roman" w:hAnsi="Times New Roman" w:cs="Times New Roman"/>
          <w:bCs/>
          <w:sz w:val="28"/>
          <w:szCs w:val="28"/>
        </w:rPr>
        <w:t>При этом в 2022 году сумма взысканных (уплаченных) штрафов по 13 постановлениям составила 166 000,00 рублей.</w:t>
      </w:r>
    </w:p>
    <w:p w:rsidR="003A075F" w:rsidRPr="00494F8A" w:rsidRDefault="003A075F" w:rsidP="00D141E3">
      <w:pPr>
        <w:pStyle w:val="ConsPlusNormal"/>
        <w:spacing w:line="360" w:lineRule="atLeast"/>
        <w:ind w:firstLine="709"/>
        <w:contextualSpacing/>
        <w:jc w:val="both"/>
        <w:rPr>
          <w:rFonts w:ascii="Times New Roman" w:hAnsi="Times New Roman" w:cs="Times New Roman"/>
          <w:bCs/>
          <w:sz w:val="28"/>
          <w:szCs w:val="28"/>
        </w:rPr>
      </w:pPr>
    </w:p>
    <w:p w:rsidR="003A075F" w:rsidRPr="00494F8A" w:rsidRDefault="003A075F" w:rsidP="00E04CC1">
      <w:pPr>
        <w:rPr>
          <w:b/>
        </w:rPr>
      </w:pPr>
      <w:r w:rsidRPr="00494F8A">
        <w:rPr>
          <w:noProof/>
          <w:lang w:eastAsia="ru-RU"/>
        </w:rPr>
        <w:lastRenderedPageBreak/>
        <w:drawing>
          <wp:inline distT="0" distB="0" distL="0" distR="0" wp14:anchorId="3680A906" wp14:editId="00E10EB2">
            <wp:extent cx="5191125" cy="2828925"/>
            <wp:effectExtent l="0" t="0" r="9525" b="9525"/>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3A075F" w:rsidRPr="00494F8A" w:rsidRDefault="003A075F" w:rsidP="00E04CC1">
      <w:pPr>
        <w:rPr>
          <w:b/>
        </w:rPr>
      </w:pPr>
    </w:p>
    <w:p w:rsidR="003A075F" w:rsidRPr="000A74E5" w:rsidRDefault="003A075F" w:rsidP="00E04CC1">
      <w:pPr>
        <w:rPr>
          <w:bCs/>
          <w:szCs w:val="28"/>
        </w:rPr>
      </w:pPr>
      <w:r w:rsidRPr="00494F8A">
        <w:rPr>
          <w:bCs/>
          <w:szCs w:val="28"/>
        </w:rPr>
        <w:t xml:space="preserve">- </w:t>
      </w:r>
      <w:r w:rsidRPr="000A74E5">
        <w:rPr>
          <w:bCs/>
          <w:szCs w:val="28"/>
        </w:rPr>
        <w:t>по ч. 1 ст. 15.15.6 (1) рассмотрено 3 протокола, по которым назначено 2 административных наказания в виде предупреждения, по 1 производство по делу прекращено;</w:t>
      </w:r>
    </w:p>
    <w:p w:rsidR="003A075F" w:rsidRPr="000A74E5" w:rsidRDefault="003A075F" w:rsidP="00E04CC1">
      <w:pPr>
        <w:rPr>
          <w:bCs/>
          <w:szCs w:val="28"/>
        </w:rPr>
      </w:pPr>
      <w:r w:rsidRPr="000A74E5">
        <w:rPr>
          <w:bCs/>
          <w:szCs w:val="28"/>
        </w:rPr>
        <w:t xml:space="preserve">- по ч. 4 ст. 15.15.6 КоАП (2) рассмотрено 2 протокола, из них </w:t>
      </w:r>
      <w:r w:rsidRPr="000A74E5">
        <w:rPr>
          <w:bCs/>
          <w:szCs w:val="28"/>
        </w:rPr>
        <w:br/>
        <w:t xml:space="preserve">по 1 назначено административное наказание в виде предупреждения, </w:t>
      </w:r>
      <w:r w:rsidRPr="000A74E5">
        <w:rPr>
          <w:bCs/>
          <w:szCs w:val="28"/>
        </w:rPr>
        <w:br/>
        <w:t>по 1 производство по делу прекращено;</w:t>
      </w:r>
    </w:p>
    <w:p w:rsidR="003A075F" w:rsidRPr="000A74E5" w:rsidRDefault="003A075F" w:rsidP="00E04CC1">
      <w:pPr>
        <w:rPr>
          <w:bCs/>
          <w:szCs w:val="28"/>
        </w:rPr>
      </w:pPr>
      <w:r w:rsidRPr="000A74E5">
        <w:rPr>
          <w:bCs/>
          <w:szCs w:val="28"/>
        </w:rPr>
        <w:t xml:space="preserve">- по ч. 3 ст. 15.15.7 КоАП (3) рассмотрено 39 протоколов, из них </w:t>
      </w:r>
      <w:r w:rsidRPr="000A74E5">
        <w:rPr>
          <w:bCs/>
          <w:szCs w:val="28"/>
        </w:rPr>
        <w:br/>
        <w:t>по 10 назначено административное наказание в виде штрафа, по 11 назначено административное наказание в виде предупреждения, по 18 производство делу прекращено;</w:t>
      </w:r>
    </w:p>
    <w:p w:rsidR="003A075F" w:rsidRPr="000A74E5" w:rsidRDefault="003A075F" w:rsidP="00E04CC1">
      <w:pPr>
        <w:rPr>
          <w:bCs/>
          <w:szCs w:val="28"/>
        </w:rPr>
      </w:pPr>
      <w:r w:rsidRPr="000A74E5">
        <w:rPr>
          <w:bCs/>
          <w:szCs w:val="28"/>
        </w:rPr>
        <w:t xml:space="preserve">- по ст. 15.15.10 КоАП (4) рассмотрено 4 протокола, из них </w:t>
      </w:r>
      <w:r w:rsidRPr="000A74E5">
        <w:rPr>
          <w:bCs/>
          <w:szCs w:val="28"/>
        </w:rPr>
        <w:br/>
        <w:t xml:space="preserve">по 1 назначено административное наказание в виде штрафа, по 1 назначено административное наказание в виде предупреждения, по 2 производство </w:t>
      </w:r>
      <w:r w:rsidRPr="000A74E5">
        <w:rPr>
          <w:bCs/>
          <w:szCs w:val="28"/>
        </w:rPr>
        <w:br/>
        <w:t>по делу прекращено;</w:t>
      </w:r>
    </w:p>
    <w:p w:rsidR="003A075F" w:rsidRPr="000A74E5" w:rsidRDefault="003A075F" w:rsidP="00E04CC1">
      <w:pPr>
        <w:rPr>
          <w:bCs/>
          <w:szCs w:val="28"/>
        </w:rPr>
      </w:pPr>
      <w:r w:rsidRPr="000A74E5">
        <w:rPr>
          <w:bCs/>
          <w:szCs w:val="28"/>
        </w:rPr>
        <w:t xml:space="preserve">- по ч. 20 ст. 19.5 КоАП (5) рассмотрено 3 протокола, из них </w:t>
      </w:r>
      <w:r w:rsidRPr="000A74E5">
        <w:rPr>
          <w:bCs/>
          <w:szCs w:val="28"/>
        </w:rPr>
        <w:br/>
        <w:t>по 2 назначено административное наказание в виде штрафа, по 1 производство по делу прекращено.</w:t>
      </w:r>
    </w:p>
    <w:p w:rsidR="003A075F" w:rsidRPr="00494F8A" w:rsidRDefault="003A075F" w:rsidP="00E04CC1">
      <w:pPr>
        <w:rPr>
          <w:bCs/>
          <w:szCs w:val="28"/>
        </w:rPr>
      </w:pPr>
      <w:r w:rsidRPr="00494F8A">
        <w:rPr>
          <w:bCs/>
          <w:szCs w:val="28"/>
        </w:rPr>
        <w:t>За 2022 год всего рассмотрено 35 жалоб/протестов на постановления/определения об административных правонарушениях:</w:t>
      </w:r>
    </w:p>
    <w:p w:rsidR="003A075F" w:rsidRPr="00494F8A" w:rsidRDefault="003A075F" w:rsidP="00E04CC1">
      <w:pPr>
        <w:rPr>
          <w:bCs/>
          <w:szCs w:val="28"/>
        </w:rPr>
      </w:pPr>
      <w:r w:rsidRPr="00494F8A">
        <w:rPr>
          <w:bCs/>
          <w:szCs w:val="28"/>
        </w:rPr>
        <w:t>– по 6 жалобам/протестам отказано в удовлетворении требований;</w:t>
      </w:r>
    </w:p>
    <w:p w:rsidR="003A075F" w:rsidRPr="00494F8A" w:rsidRDefault="003A075F" w:rsidP="00E04CC1">
      <w:pPr>
        <w:rPr>
          <w:bCs/>
          <w:szCs w:val="28"/>
        </w:rPr>
      </w:pPr>
      <w:r w:rsidRPr="00494F8A">
        <w:rPr>
          <w:bCs/>
          <w:szCs w:val="28"/>
        </w:rPr>
        <w:t xml:space="preserve">– по 3 – жалобы удовлетворены в связи с отсутствием состава вмененного административного правонарушения и недоказанности обстоятельств, на основании которых было вынесено постановление; </w:t>
      </w:r>
    </w:p>
    <w:p w:rsidR="003A075F" w:rsidRPr="00494F8A" w:rsidRDefault="003A075F" w:rsidP="00E04CC1">
      <w:pPr>
        <w:rPr>
          <w:bCs/>
          <w:szCs w:val="28"/>
        </w:rPr>
      </w:pPr>
      <w:r w:rsidRPr="00494F8A">
        <w:rPr>
          <w:bCs/>
          <w:szCs w:val="28"/>
        </w:rPr>
        <w:t>- по 1 жалобе – постановление отменено с возвратом на новое рассмотрение;</w:t>
      </w:r>
    </w:p>
    <w:p w:rsidR="003A075F" w:rsidRPr="00494F8A" w:rsidRDefault="003A075F" w:rsidP="00E04CC1">
      <w:pPr>
        <w:rPr>
          <w:bCs/>
          <w:szCs w:val="28"/>
        </w:rPr>
      </w:pPr>
      <w:r w:rsidRPr="00494F8A">
        <w:rPr>
          <w:bCs/>
          <w:szCs w:val="28"/>
        </w:rPr>
        <w:lastRenderedPageBreak/>
        <w:t>– по 4 – жалоба удовлетворена с применением ст. 2.9 КоАП (малозначительность);</w:t>
      </w:r>
    </w:p>
    <w:p w:rsidR="003A075F" w:rsidRPr="00494F8A" w:rsidRDefault="003A075F" w:rsidP="00E04CC1">
      <w:pPr>
        <w:rPr>
          <w:bCs/>
          <w:szCs w:val="28"/>
        </w:rPr>
      </w:pPr>
      <w:r w:rsidRPr="00494F8A">
        <w:rPr>
          <w:bCs/>
          <w:szCs w:val="28"/>
        </w:rPr>
        <w:t>– по 15 жалобам производство по делу прекращено в связи с обращением в суд, нарушением срока на обжалование, а также в связи с тем, что обжалуемые акты не являются предметом обжалования в рамках КоАП;</w:t>
      </w:r>
    </w:p>
    <w:p w:rsidR="003A075F" w:rsidRPr="00494F8A" w:rsidRDefault="003A075F" w:rsidP="00E04CC1">
      <w:pPr>
        <w:rPr>
          <w:bCs/>
          <w:szCs w:val="28"/>
        </w:rPr>
      </w:pPr>
      <w:r w:rsidRPr="00494F8A">
        <w:rPr>
          <w:bCs/>
          <w:szCs w:val="28"/>
        </w:rPr>
        <w:t>– по 6 жалобам на основании части 1 статьи 4.1.1 КоАП наказание в виде административного штрафа заменено на предупреждение.</w:t>
      </w:r>
    </w:p>
    <w:p w:rsidR="003A075F" w:rsidRPr="00494F8A" w:rsidRDefault="003A075F" w:rsidP="00E05BAC">
      <w:pPr>
        <w:pStyle w:val="1"/>
      </w:pPr>
      <w:bookmarkStart w:id="27" w:name="_Toc129864150"/>
      <w:r w:rsidRPr="00494F8A">
        <w:t>3.6.</w:t>
      </w:r>
      <w:r w:rsidR="00D141E3" w:rsidRPr="00494F8A">
        <w:rPr>
          <w:i/>
        </w:rPr>
        <w:t xml:space="preserve"> </w:t>
      </w:r>
      <w:r w:rsidRPr="00494F8A">
        <w:t>Осуществление досудебного рассмотрения жалоб</w:t>
      </w:r>
      <w:bookmarkEnd w:id="27"/>
    </w:p>
    <w:p w:rsidR="003A075F" w:rsidRPr="00494F8A" w:rsidRDefault="003A075F" w:rsidP="00E04CC1">
      <w:pPr>
        <w:contextualSpacing/>
        <w:rPr>
          <w:szCs w:val="28"/>
        </w:rPr>
      </w:pPr>
      <w:r w:rsidRPr="00494F8A">
        <w:rPr>
          <w:szCs w:val="28"/>
        </w:rPr>
        <w:t>За 2022 год всего рассмотрено 42 жалобы на решения Федерального казначейства (его территориальных органов) и действий (бездействия) его должностных лиц.</w:t>
      </w:r>
    </w:p>
    <w:p w:rsidR="003A075F" w:rsidRPr="00494F8A" w:rsidRDefault="003A075F" w:rsidP="00E04CC1">
      <w:pPr>
        <w:contextualSpacing/>
        <w:rPr>
          <w:szCs w:val="28"/>
        </w:rPr>
      </w:pPr>
      <w:r w:rsidRPr="00494F8A">
        <w:rPr>
          <w:szCs w:val="28"/>
        </w:rPr>
        <w:t>Всего рассмотрено 38 жалоб на решения, вынесенные по результатам контрольных мероприятий в финансово-бюджетной сфере и действий (бездействия) должностных лиц Федерального казначейства (территориальных органов):</w:t>
      </w:r>
    </w:p>
    <w:p w:rsidR="003A075F" w:rsidRPr="00494F8A" w:rsidRDefault="003A075F" w:rsidP="00E04CC1">
      <w:pPr>
        <w:contextualSpacing/>
        <w:rPr>
          <w:szCs w:val="28"/>
        </w:rPr>
      </w:pPr>
      <w:r w:rsidRPr="00494F8A">
        <w:rPr>
          <w:szCs w:val="28"/>
        </w:rPr>
        <w:t>– по 14 жалобам в удовлетворении отказано;</w:t>
      </w:r>
    </w:p>
    <w:p w:rsidR="003A075F" w:rsidRPr="00494F8A" w:rsidRDefault="003A075F" w:rsidP="00E04CC1">
      <w:pPr>
        <w:contextualSpacing/>
        <w:rPr>
          <w:szCs w:val="28"/>
        </w:rPr>
      </w:pPr>
      <w:r w:rsidRPr="00494F8A">
        <w:rPr>
          <w:szCs w:val="28"/>
        </w:rPr>
        <w:t>– 4 жалобы удовлетворены в полном объеме,</w:t>
      </w:r>
    </w:p>
    <w:p w:rsidR="003A075F" w:rsidRPr="00494F8A" w:rsidRDefault="003A075F" w:rsidP="00E04CC1">
      <w:pPr>
        <w:contextualSpacing/>
        <w:rPr>
          <w:szCs w:val="28"/>
        </w:rPr>
      </w:pPr>
      <w:r w:rsidRPr="00494F8A">
        <w:rPr>
          <w:szCs w:val="28"/>
        </w:rPr>
        <w:t>– 9 жалоб удовлетворены частично;</w:t>
      </w:r>
    </w:p>
    <w:p w:rsidR="003A075F" w:rsidRPr="00494F8A" w:rsidRDefault="003A075F" w:rsidP="00E04CC1">
      <w:pPr>
        <w:contextualSpacing/>
        <w:rPr>
          <w:szCs w:val="28"/>
        </w:rPr>
      </w:pPr>
      <w:r w:rsidRPr="00494F8A">
        <w:rPr>
          <w:szCs w:val="28"/>
        </w:rPr>
        <w:t>- 5 жалоб оставлены без рассмотрения в связи с одновременным обжалованием в суд;</w:t>
      </w:r>
    </w:p>
    <w:p w:rsidR="003A075F" w:rsidRPr="00494F8A" w:rsidRDefault="003A075F" w:rsidP="00E04CC1">
      <w:pPr>
        <w:contextualSpacing/>
        <w:rPr>
          <w:szCs w:val="28"/>
        </w:rPr>
      </w:pPr>
      <w:r w:rsidRPr="00494F8A">
        <w:rPr>
          <w:szCs w:val="28"/>
        </w:rPr>
        <w:t>- 1 жалоба оставлена без рассмотрения в связи с пропуском срока на обжалование;</w:t>
      </w:r>
    </w:p>
    <w:p w:rsidR="003A075F" w:rsidRPr="00494F8A" w:rsidRDefault="003A075F" w:rsidP="00E04CC1">
      <w:pPr>
        <w:contextualSpacing/>
        <w:rPr>
          <w:szCs w:val="28"/>
        </w:rPr>
      </w:pPr>
      <w:r w:rsidRPr="00494F8A">
        <w:rPr>
          <w:szCs w:val="28"/>
        </w:rPr>
        <w:t>- 3 жалобы оставлены без рассмотрения, так как указанные заявителем в жалобе основания для обжалования ранее были рассмотрены в порядке, предусмотренном Федеральным стандартом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 1095;</w:t>
      </w:r>
    </w:p>
    <w:p w:rsidR="003A075F" w:rsidRPr="00494F8A" w:rsidRDefault="003A075F" w:rsidP="00E04CC1">
      <w:pPr>
        <w:contextualSpacing/>
        <w:rPr>
          <w:szCs w:val="28"/>
        </w:rPr>
      </w:pPr>
      <w:r w:rsidRPr="00494F8A">
        <w:rPr>
          <w:szCs w:val="28"/>
        </w:rPr>
        <w:t>- 1 жалоба передана на рассмотрение по подведомственности;</w:t>
      </w:r>
    </w:p>
    <w:p w:rsidR="003A075F" w:rsidRPr="00494F8A" w:rsidRDefault="003A075F" w:rsidP="00E04CC1">
      <w:pPr>
        <w:contextualSpacing/>
        <w:rPr>
          <w:szCs w:val="28"/>
        </w:rPr>
      </w:pPr>
      <w:r w:rsidRPr="00494F8A">
        <w:rPr>
          <w:szCs w:val="28"/>
        </w:rPr>
        <w:t>- 1 жалоба оставлена без рассмотрения в связи с отзывом жалобы.</w:t>
      </w:r>
    </w:p>
    <w:p w:rsidR="003A075F" w:rsidRPr="00494F8A" w:rsidRDefault="003A075F" w:rsidP="00E04CC1">
      <w:pPr>
        <w:rPr>
          <w:bCs/>
          <w:szCs w:val="28"/>
        </w:rPr>
      </w:pPr>
      <w:r w:rsidRPr="00494F8A">
        <w:rPr>
          <w:bCs/>
          <w:szCs w:val="28"/>
        </w:rPr>
        <w:t>Подготовлено 3 письма на ходатайства объектов контроля о приостановлении исполнения представлений/предписаний с разъяснением положений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w:t>
      </w:r>
      <w:r w:rsidR="004953F0" w:rsidRPr="00494F8A">
        <w:rPr>
          <w:bCs/>
          <w:szCs w:val="28"/>
        </w:rPr>
        <w:t xml:space="preserve"> июля </w:t>
      </w:r>
      <w:r w:rsidRPr="00494F8A">
        <w:rPr>
          <w:bCs/>
          <w:szCs w:val="28"/>
        </w:rPr>
        <w:t xml:space="preserve">2020 </w:t>
      </w:r>
      <w:r w:rsidR="004953F0" w:rsidRPr="00494F8A">
        <w:rPr>
          <w:bCs/>
          <w:szCs w:val="28"/>
        </w:rPr>
        <w:t xml:space="preserve">г. </w:t>
      </w:r>
      <w:r w:rsidRPr="00494F8A">
        <w:rPr>
          <w:bCs/>
          <w:szCs w:val="28"/>
        </w:rPr>
        <w:t>№ 1095, п</w:t>
      </w:r>
      <w:r w:rsidRPr="00494F8A">
        <w:rPr>
          <w:szCs w:val="28"/>
        </w:rPr>
        <w:t>о вопросу продления срока исполнения представления (предписания)</w:t>
      </w:r>
      <w:r w:rsidRPr="00494F8A">
        <w:rPr>
          <w:bCs/>
          <w:szCs w:val="28"/>
        </w:rPr>
        <w:t>.</w:t>
      </w:r>
    </w:p>
    <w:p w:rsidR="003A075F" w:rsidRPr="00494F8A" w:rsidRDefault="003A075F" w:rsidP="00E04CC1">
      <w:pPr>
        <w:contextualSpacing/>
        <w:rPr>
          <w:szCs w:val="28"/>
        </w:rPr>
      </w:pPr>
      <w:r w:rsidRPr="00494F8A">
        <w:rPr>
          <w:szCs w:val="28"/>
        </w:rPr>
        <w:lastRenderedPageBreak/>
        <w:t>В рамках досудебного обжалования результатов внешнего контроля качества работы аудиторских организаций,</w:t>
      </w:r>
      <w:r w:rsidRPr="00494F8A">
        <w:t xml:space="preserve"> </w:t>
      </w:r>
      <w:r w:rsidRPr="00494F8A">
        <w:rPr>
          <w:szCs w:val="28"/>
        </w:rPr>
        <w:t>оказывающих аудиторские услуги общественно значимым организациям (федеральном государственном контроле (надзоре), посредством ГИС ТОР КНД поступили 4 жалобы и 2 ходатайства:</w:t>
      </w:r>
    </w:p>
    <w:p w:rsidR="003A075F" w:rsidRPr="00494F8A" w:rsidRDefault="003A075F" w:rsidP="00E04CC1">
      <w:pPr>
        <w:contextualSpacing/>
        <w:rPr>
          <w:szCs w:val="28"/>
        </w:rPr>
      </w:pPr>
      <w:r w:rsidRPr="00494F8A">
        <w:rPr>
          <w:szCs w:val="28"/>
        </w:rPr>
        <w:t>- по 2 жалобам в удовлетворении отказано;</w:t>
      </w:r>
    </w:p>
    <w:p w:rsidR="003A075F" w:rsidRPr="00494F8A" w:rsidRDefault="003A075F" w:rsidP="00E04CC1">
      <w:pPr>
        <w:contextualSpacing/>
        <w:rPr>
          <w:szCs w:val="28"/>
        </w:rPr>
      </w:pPr>
      <w:r w:rsidRPr="00494F8A">
        <w:rPr>
          <w:szCs w:val="28"/>
        </w:rPr>
        <w:t>- 1 жалоба оставлена без рассмотрения в связи с отзывом жалобы;</w:t>
      </w:r>
    </w:p>
    <w:p w:rsidR="003A075F" w:rsidRPr="00494F8A" w:rsidRDefault="003A075F" w:rsidP="00E04CC1">
      <w:pPr>
        <w:contextualSpacing/>
        <w:rPr>
          <w:szCs w:val="28"/>
        </w:rPr>
      </w:pPr>
      <w:r w:rsidRPr="00494F8A">
        <w:rPr>
          <w:szCs w:val="28"/>
        </w:rPr>
        <w:t>- 1 жалоба и ходатайство оставлены без рассмотрения в связи с нарушением срока на обжалование;</w:t>
      </w:r>
    </w:p>
    <w:p w:rsidR="003A075F" w:rsidRPr="00494F8A" w:rsidRDefault="003A075F" w:rsidP="00E04CC1">
      <w:pPr>
        <w:contextualSpacing/>
        <w:rPr>
          <w:szCs w:val="28"/>
        </w:rPr>
      </w:pPr>
      <w:r w:rsidRPr="00494F8A">
        <w:rPr>
          <w:szCs w:val="28"/>
        </w:rPr>
        <w:t xml:space="preserve">- 1 ходатайство о приостановлении оспариваемого акта удовлетворено. </w:t>
      </w:r>
    </w:p>
    <w:p w:rsidR="003A075F" w:rsidRPr="00494F8A" w:rsidRDefault="003A075F" w:rsidP="00E04CC1">
      <w:pPr>
        <w:rPr>
          <w:bCs/>
          <w:szCs w:val="28"/>
        </w:rPr>
      </w:pPr>
      <w:r w:rsidRPr="00494F8A">
        <w:rPr>
          <w:bCs/>
          <w:szCs w:val="28"/>
        </w:rPr>
        <w:t xml:space="preserve">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действия (бездействие) должностных лиц Федерального казначейства, в том числе </w:t>
      </w:r>
      <w:r w:rsidRPr="00494F8A">
        <w:rPr>
          <w:szCs w:val="28"/>
        </w:rPr>
        <w:t xml:space="preserve">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r w:rsidRPr="00494F8A">
        <w:rPr>
          <w:bCs/>
          <w:szCs w:val="28"/>
        </w:rPr>
        <w:t>рассмотрено 8 обращений граждан и организаций, в том числе повлекшие за собой поручения о проведении проверочных мероприятий для восстановления нарушенных прав заявителей.</w:t>
      </w:r>
    </w:p>
    <w:p w:rsidR="00250EFD" w:rsidRPr="00494F8A" w:rsidRDefault="00250EFD" w:rsidP="00E05BAC">
      <w:pPr>
        <w:pStyle w:val="1"/>
      </w:pPr>
      <w:bookmarkStart w:id="28" w:name="_Toc129864151"/>
      <w:r w:rsidRPr="00494F8A">
        <w:t>3.7.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bookmarkEnd w:id="28"/>
    </w:p>
    <w:p w:rsidR="00250EFD" w:rsidRPr="00494F8A" w:rsidRDefault="00250EFD" w:rsidP="00250EFD">
      <w:pPr>
        <w:autoSpaceDE w:val="0"/>
        <w:autoSpaceDN w:val="0"/>
        <w:adjustRightInd w:val="0"/>
        <w:ind w:firstLine="708"/>
        <w:rPr>
          <w:szCs w:val="28"/>
        </w:rPr>
      </w:pPr>
      <w:r w:rsidRPr="00494F8A">
        <w:rPr>
          <w:szCs w:val="28"/>
        </w:rPr>
        <w:t xml:space="preserve">В соответствии с положениями Федерального закона от 7 августа </w:t>
      </w:r>
      <w:r w:rsidRPr="00494F8A">
        <w:rPr>
          <w:szCs w:val="28"/>
        </w:rPr>
        <w:br/>
        <w:t xml:space="preserve">2001 г. № 115-ФЗ «О противодействии легализации (отмыванию) доходов, полученных преступным путем, и финансированию терроризма» </w:t>
      </w:r>
      <w:r w:rsidRPr="00494F8A">
        <w:rPr>
          <w:szCs w:val="28"/>
        </w:rPr>
        <w:br/>
        <w:t xml:space="preserve">и Положением о Федеральном казначействе с 1 января 2022 года Казначейство России наделено полномочиями по контролю (надзору) </w:t>
      </w:r>
      <w:r w:rsidRPr="00494F8A">
        <w:rPr>
          <w:szCs w:val="28"/>
        </w:rPr>
        <w:br/>
        <w:t>в сфере противодействия легализации (отмыванию) доходов, полученных преступным путем, финансированию терроризма и финансирования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(далее – контроль (надзор) в сфере ПОД/ФТ/ФРОМУ).</w:t>
      </w:r>
    </w:p>
    <w:p w:rsidR="00250EFD" w:rsidRPr="00494F8A" w:rsidRDefault="00250EFD" w:rsidP="00250EFD">
      <w:pPr>
        <w:rPr>
          <w:szCs w:val="28"/>
        </w:rPr>
      </w:pPr>
      <w:r w:rsidRPr="00494F8A">
        <w:rPr>
          <w:szCs w:val="28"/>
        </w:rPr>
        <w:t>В целях организации осуществления указанного контроля (надзора):</w:t>
      </w:r>
    </w:p>
    <w:p w:rsidR="00250EFD" w:rsidRPr="00494F8A" w:rsidRDefault="00250EFD" w:rsidP="00250EFD">
      <w:pPr>
        <w:rPr>
          <w:szCs w:val="28"/>
        </w:rPr>
      </w:pPr>
      <w:r w:rsidRPr="00494F8A">
        <w:rPr>
          <w:szCs w:val="28"/>
        </w:rPr>
        <w:lastRenderedPageBreak/>
        <w:t>- утвержден Порядок проведения Федеральным казначейством контрольных мероприятий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(приказ Федерального казначейства от 25 октября 2022 г. № 28н (зарегистрирован Министерством юстиции Российской Федерации 2 декабря 2022 года, регистрационный № 71337));</w:t>
      </w:r>
    </w:p>
    <w:p w:rsidR="00250EFD" w:rsidRPr="00494F8A" w:rsidRDefault="00250EFD" w:rsidP="00250EFD">
      <w:pPr>
        <w:rPr>
          <w:szCs w:val="28"/>
        </w:rPr>
      </w:pPr>
      <w:r w:rsidRPr="00494F8A">
        <w:rPr>
          <w:szCs w:val="28"/>
        </w:rPr>
        <w:t xml:space="preserve">- утверждена Программа проведения Федеральным казначейством профилактических мероприятий, направленных на предупреждение нарушений аудиторскими организациями, оказывающими аудиторские услуги общественно значимым организациям, обязательных требований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2023 год (приказ Федерального казначейства </w:t>
      </w:r>
      <w:r w:rsidRPr="00494F8A">
        <w:rPr>
          <w:szCs w:val="28"/>
        </w:rPr>
        <w:br/>
        <w:t>от 19 декабря 2022 г. № 385;</w:t>
      </w:r>
    </w:p>
    <w:p w:rsidR="00250EFD" w:rsidRPr="00494F8A" w:rsidRDefault="00250EFD" w:rsidP="00250EFD">
      <w:pPr>
        <w:rPr>
          <w:szCs w:val="28"/>
        </w:rPr>
      </w:pPr>
      <w:r w:rsidRPr="00494F8A">
        <w:rPr>
          <w:szCs w:val="28"/>
        </w:rPr>
        <w:t>- разработана Модель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Российской Федерации в сфере ПОД/ФТ и ФРОМУ;</w:t>
      </w:r>
    </w:p>
    <w:p w:rsidR="00250EFD" w:rsidRPr="00494F8A" w:rsidRDefault="00250EFD" w:rsidP="00250EFD">
      <w:pPr>
        <w:rPr>
          <w:szCs w:val="28"/>
        </w:rPr>
      </w:pPr>
      <w:r w:rsidRPr="00494F8A">
        <w:rPr>
          <w:szCs w:val="28"/>
        </w:rPr>
        <w:t xml:space="preserve">- разработан Порядок проведения Федеральным казначейством секторальной оценки рисков совершения операций (сделок) в целях легализации (отмывания) доходов, полученных преступным путем, </w:t>
      </w:r>
      <w:r w:rsidRPr="00494F8A">
        <w:rPr>
          <w:szCs w:val="28"/>
        </w:rPr>
        <w:br/>
        <w:t>и финансирования терроризма в сфере деятельности аудиторских организаций, оказывающих аудиторские услуги общественно значимым организациям;</w:t>
      </w:r>
    </w:p>
    <w:p w:rsidR="00250EFD" w:rsidRPr="00494F8A" w:rsidRDefault="00250EFD" w:rsidP="00250EFD">
      <w:pPr>
        <w:rPr>
          <w:szCs w:val="28"/>
        </w:rPr>
      </w:pPr>
      <w:r w:rsidRPr="00494F8A">
        <w:rPr>
          <w:szCs w:val="28"/>
        </w:rPr>
        <w:t>- разработана Анкета для проведения опроса представителей аудиторских организаций в рамках проведения секторальной оценки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аудиторских организаций, оказывающих аудиторские услуги общественно значимым организациям (далее – СОР</w:t>
      </w:r>
      <w:bookmarkStart w:id="29" w:name="_Hlk126495708"/>
      <w:r w:rsidRPr="00494F8A">
        <w:rPr>
          <w:szCs w:val="28"/>
        </w:rPr>
        <w:t>) (размещена в личных кабинетах аудиторских организаций на официальном сайте Росфинмониторинга);</w:t>
      </w:r>
      <w:bookmarkEnd w:id="29"/>
    </w:p>
    <w:p w:rsidR="00250EFD" w:rsidRPr="00494F8A" w:rsidRDefault="00250EFD" w:rsidP="00250EFD">
      <w:pPr>
        <w:rPr>
          <w:szCs w:val="28"/>
        </w:rPr>
      </w:pPr>
      <w:r w:rsidRPr="00494F8A">
        <w:rPr>
          <w:szCs w:val="28"/>
        </w:rPr>
        <w:t xml:space="preserve">- разработана Анкета для прохождения аудиторскими организациями опроса «Значимые риски в сфере аудиторской деятельности» в целях </w:t>
      </w:r>
      <w:r w:rsidRPr="00494F8A">
        <w:rPr>
          <w:szCs w:val="28"/>
        </w:rPr>
        <w:lastRenderedPageBreak/>
        <w:t>проведения профилактических мероприятий в виде анкетирования (размещена на официальном сайте Федерального казначейства).</w:t>
      </w:r>
    </w:p>
    <w:p w:rsidR="00250EFD" w:rsidRPr="00494F8A" w:rsidRDefault="00250EFD" w:rsidP="00250EFD">
      <w:pPr>
        <w:autoSpaceDE w:val="0"/>
        <w:autoSpaceDN w:val="0"/>
        <w:adjustRightInd w:val="0"/>
        <w:ind w:firstLine="708"/>
        <w:rPr>
          <w:szCs w:val="28"/>
        </w:rPr>
      </w:pPr>
      <w:r w:rsidRPr="00494F8A">
        <w:rPr>
          <w:szCs w:val="28"/>
        </w:rPr>
        <w:t>Федеральным казначейством принято участие в заседаниях Межведомственной комиссии по ПОД/ФТ/ФРОМУ по рассмотрению вопросов:</w:t>
      </w:r>
    </w:p>
    <w:p w:rsidR="00250EFD" w:rsidRPr="00494F8A" w:rsidRDefault="00250EFD" w:rsidP="00250EFD">
      <w:pPr>
        <w:autoSpaceDE w:val="0"/>
        <w:autoSpaceDN w:val="0"/>
        <w:adjustRightInd w:val="0"/>
        <w:ind w:firstLine="708"/>
        <w:rPr>
          <w:szCs w:val="28"/>
        </w:rPr>
      </w:pPr>
      <w:r w:rsidRPr="00494F8A">
        <w:rPr>
          <w:szCs w:val="28"/>
        </w:rPr>
        <w:t>- управления рисками отмывания доходов и финансирования терроризма (далее – ОД/ФТ) в связи с введением односторонних санкционных мер в отношении Российской Федерации недружественными странами, промежуточных итогов проведения национальной оценки рисков ОД/ФТ (14 июня 2022 года, г. Москва);</w:t>
      </w:r>
    </w:p>
    <w:p w:rsidR="00250EFD" w:rsidRPr="00494F8A" w:rsidRDefault="00250EFD" w:rsidP="00250EFD">
      <w:pPr>
        <w:autoSpaceDE w:val="0"/>
        <w:autoSpaceDN w:val="0"/>
        <w:adjustRightInd w:val="0"/>
        <w:ind w:firstLine="708"/>
        <w:rPr>
          <w:szCs w:val="28"/>
        </w:rPr>
      </w:pPr>
      <w:r w:rsidRPr="00494F8A">
        <w:rPr>
          <w:szCs w:val="28"/>
        </w:rPr>
        <w:t xml:space="preserve">- о ходе подготовки Российской Федерацией к очередному Пленарному заседанию Группы разработки финансовых мер борьбы </w:t>
      </w:r>
      <w:r w:rsidRPr="00494F8A">
        <w:rPr>
          <w:szCs w:val="28"/>
        </w:rPr>
        <w:br/>
        <w:t>с отмыванием денег, о Методических рекомендациях по проведению секторальных оценок рисков ОД/ФТ органами контроля (надзора) в сфере ПОД/ФТ (5 октября 2022 года, г. Москва).</w:t>
      </w:r>
    </w:p>
    <w:p w:rsidR="00250EFD" w:rsidRPr="00494F8A" w:rsidRDefault="00250EFD" w:rsidP="00250EFD">
      <w:pPr>
        <w:autoSpaceDE w:val="0"/>
        <w:autoSpaceDN w:val="0"/>
        <w:adjustRightInd w:val="0"/>
        <w:ind w:firstLine="708"/>
        <w:rPr>
          <w:szCs w:val="28"/>
        </w:rPr>
      </w:pPr>
      <w:r w:rsidRPr="00494F8A">
        <w:rPr>
          <w:szCs w:val="28"/>
        </w:rPr>
        <w:t xml:space="preserve">В целях повышения осведомленности субъектов аудиторской деятельности о требованиях законодательства в сфере ПОД/ФТ/ФРОМУ </w:t>
      </w:r>
      <w:r w:rsidRPr="00494F8A">
        <w:rPr>
          <w:szCs w:val="28"/>
        </w:rPr>
        <w:br/>
        <w:t xml:space="preserve">и предотвращения ими нарушений Федеральным казначейством проведен анализ использования аудиторскими организациями, оказывающими аудиторские услуги общественно значимым организациям, личных кабинетов на официальном сайте Росфинмониторинга, по результатам которого направлено 102 письма в адрес аудиторских организаций </w:t>
      </w:r>
      <w:r w:rsidRPr="00494F8A">
        <w:rPr>
          <w:szCs w:val="28"/>
        </w:rPr>
        <w:br/>
        <w:t>о необходимости соблюдения требований законодательства в сфере ПОД/ФТ/ФРОМУ.</w:t>
      </w:r>
    </w:p>
    <w:p w:rsidR="00250EFD" w:rsidRPr="00494F8A" w:rsidRDefault="00250EFD" w:rsidP="00250EFD">
      <w:pPr>
        <w:rPr>
          <w:szCs w:val="28"/>
        </w:rPr>
      </w:pPr>
      <w:r w:rsidRPr="00494F8A">
        <w:rPr>
          <w:szCs w:val="28"/>
        </w:rPr>
        <w:t xml:space="preserve">Осуществлялась работа по взаимодействию с Росфинмониторингом </w:t>
      </w:r>
      <w:r w:rsidRPr="00494F8A">
        <w:rPr>
          <w:szCs w:val="28"/>
        </w:rPr>
        <w:br/>
        <w:t xml:space="preserve">и его межрегиональными управлениями по вопросам контроля (надзора) </w:t>
      </w:r>
      <w:r w:rsidRPr="00494F8A">
        <w:rPr>
          <w:szCs w:val="28"/>
        </w:rPr>
        <w:br/>
        <w:t xml:space="preserve">в сфере ПОД/ФТ/ФРОМУ, в рамках которой согласована и размещена </w:t>
      </w:r>
      <w:r w:rsidRPr="00494F8A">
        <w:rPr>
          <w:szCs w:val="28"/>
        </w:rPr>
        <w:br/>
        <w:t>в личном кабинете аудиторских организаций на официальном сайте Росфинмониторинга типология отмывания доходов и финансирования терроризма в целях их информирования о выявляемых нарушениях в сфере противодействия легализации (отмыванию) доходов, полученных преступным путем, и финансированию терроризма.</w:t>
      </w:r>
    </w:p>
    <w:p w:rsidR="00250EFD" w:rsidRPr="00494F8A" w:rsidRDefault="00250EFD" w:rsidP="00250EFD">
      <w:pPr>
        <w:autoSpaceDE w:val="0"/>
        <w:autoSpaceDN w:val="0"/>
        <w:adjustRightInd w:val="0"/>
        <w:ind w:firstLine="708"/>
        <w:rPr>
          <w:szCs w:val="28"/>
        </w:rPr>
      </w:pPr>
      <w:r w:rsidRPr="00494F8A">
        <w:rPr>
          <w:szCs w:val="28"/>
        </w:rPr>
        <w:t xml:space="preserve">В рамках проведения СОР Федеральным казначейством проведены совместно с Росфинмониторингом и СРО ААС совещания, посвященные вопросам порядка проведения и оформления результатов СОР </w:t>
      </w:r>
      <w:r w:rsidRPr="00494F8A">
        <w:rPr>
          <w:b/>
          <w:szCs w:val="28"/>
        </w:rPr>
        <w:t>(</w:t>
      </w:r>
      <w:r w:rsidRPr="00494F8A">
        <w:rPr>
          <w:szCs w:val="28"/>
        </w:rPr>
        <w:t xml:space="preserve">28 ноября 2022 года и 2 декабря 2022 года), а также подготовлен и направлен </w:t>
      </w:r>
      <w:r w:rsidRPr="00494F8A">
        <w:rPr>
          <w:szCs w:val="28"/>
        </w:rPr>
        <w:br/>
        <w:t xml:space="preserve">в Росфинмониторинг проект отчета о СОР в сфере аудиторской деятельности (письмо Казначейства России от 20 декабря 2022 г. </w:t>
      </w:r>
      <w:r w:rsidRPr="00494F8A">
        <w:rPr>
          <w:szCs w:val="28"/>
        </w:rPr>
        <w:br/>
        <w:t>№ 19-00-09/32227дсп).</w:t>
      </w:r>
    </w:p>
    <w:p w:rsidR="00250EFD" w:rsidRPr="00494F8A" w:rsidRDefault="00250EFD" w:rsidP="00250EFD">
      <w:pPr>
        <w:autoSpaceDE w:val="0"/>
        <w:autoSpaceDN w:val="0"/>
        <w:adjustRightInd w:val="0"/>
        <w:ind w:firstLine="708"/>
        <w:rPr>
          <w:szCs w:val="28"/>
        </w:rPr>
      </w:pPr>
      <w:r w:rsidRPr="00494F8A">
        <w:rPr>
          <w:szCs w:val="28"/>
        </w:rPr>
        <w:lastRenderedPageBreak/>
        <w:t xml:space="preserve">В рамках повышения квалификации сотрудники Федерального казначейства прошли обучение на базе Международного учебно-методического центра финансового мониторинга по вопросам ПОД/ФТ/ФРОМУ, а также использования личного кабинета контрольного (надзорного) органа на официальном сайте Росфинмониторинга </w:t>
      </w:r>
      <w:r w:rsidRPr="00494F8A">
        <w:rPr>
          <w:szCs w:val="28"/>
        </w:rPr>
        <w:br/>
        <w:t>(25 февраля 2022 года, 29 апреля 2022 года и 5 октября 2022 года).</w:t>
      </w:r>
    </w:p>
    <w:p w:rsidR="00250EFD" w:rsidRPr="00494F8A" w:rsidRDefault="00250EFD" w:rsidP="00250EFD">
      <w:pPr>
        <w:autoSpaceDE w:val="0"/>
        <w:autoSpaceDN w:val="0"/>
        <w:adjustRightInd w:val="0"/>
        <w:ind w:firstLine="708"/>
        <w:rPr>
          <w:szCs w:val="28"/>
        </w:rPr>
      </w:pPr>
      <w:r w:rsidRPr="00494F8A">
        <w:rPr>
          <w:szCs w:val="28"/>
        </w:rPr>
        <w:t>В 2022 году при проведении 78 проверок внешнего контроля деятельности аудиторских организаций в 22 проверках Федеральным казначейством выявлено 1 420 нарушений и недостатков к деятельности аудиторских организаций в части исполнения требований законодательства</w:t>
      </w:r>
      <w:r w:rsidR="00B31989" w:rsidRPr="00494F8A">
        <w:rPr>
          <w:szCs w:val="28"/>
        </w:rPr>
        <w:t xml:space="preserve"> </w:t>
      </w:r>
      <w:r w:rsidRPr="00494F8A">
        <w:rPr>
          <w:szCs w:val="28"/>
        </w:rPr>
        <w:t xml:space="preserve">в сфере ПОД/ФТ/ФРОМУ, в том числе в части отсутствия регистрации аудиторской организации в личном кабинете Росфинмониторинга, неиспользования аудиторскими организациями личного кабинета </w:t>
      </w:r>
      <w:r w:rsidRPr="00494F8A">
        <w:rPr>
          <w:szCs w:val="28"/>
        </w:rPr>
        <w:br/>
        <w:t xml:space="preserve">и информации на официальном сайте Росфинмониторинга </w:t>
      </w:r>
      <w:r w:rsidRPr="00494F8A">
        <w:rPr>
          <w:szCs w:val="28"/>
        </w:rPr>
        <w:br/>
        <w:t xml:space="preserve">в информационно-телекоммуникационной сети «Интернет» при принятии </w:t>
      </w:r>
      <w:r w:rsidRPr="00494F8A">
        <w:rPr>
          <w:szCs w:val="28"/>
        </w:rPr>
        <w:br/>
        <w:t>и продолжении отношений с клиентами, назначения и соответствия установленным требованиям специального должностного лица, ответственного за реализацию правил внутреннего контроля в сфере ПОД/ФТ и ФРОМУ, несоответствия правил внутреннего контроля аудиторской организации обязательным требованиям и др.</w:t>
      </w:r>
    </w:p>
    <w:p w:rsidR="00250EFD" w:rsidRPr="00494F8A" w:rsidRDefault="00250EFD" w:rsidP="00250EFD">
      <w:pPr>
        <w:autoSpaceDE w:val="0"/>
        <w:autoSpaceDN w:val="0"/>
        <w:adjustRightInd w:val="0"/>
        <w:ind w:firstLine="708"/>
        <w:rPr>
          <w:szCs w:val="28"/>
        </w:rPr>
      </w:pPr>
      <w:r w:rsidRPr="00494F8A">
        <w:rPr>
          <w:szCs w:val="28"/>
        </w:rPr>
        <w:t>В 2022 году Казначейством России в рамках осуществления ВКД АО продолжена работа по реализации мероприятий в сфере ПОД/ФТ/ФРОМУ, в ходе которой подготовлены и направлены в Росфинмониторинг:</w:t>
      </w:r>
    </w:p>
    <w:p w:rsidR="00250EFD" w:rsidRPr="00494F8A" w:rsidRDefault="00250EFD" w:rsidP="00250EFD">
      <w:pPr>
        <w:autoSpaceDE w:val="0"/>
        <w:autoSpaceDN w:val="0"/>
        <w:adjustRightInd w:val="0"/>
        <w:ind w:firstLine="708"/>
        <w:rPr>
          <w:szCs w:val="28"/>
        </w:rPr>
      </w:pPr>
      <w:r w:rsidRPr="00494F8A">
        <w:rPr>
          <w:szCs w:val="28"/>
        </w:rPr>
        <w:t xml:space="preserve">- информация об исполнении Плана мероприятий по реализации Российской Федерацией рекомендаций Группы разработки финансовых мер борьбы с отмыванием денег, данных по результатам четвертого раунда взаимных оценок, утвержденного 20 августа 2020 года председателем Межведомственной комиссии по принятию Российской Федерацией мер </w:t>
      </w:r>
      <w:r w:rsidRPr="00494F8A">
        <w:rPr>
          <w:szCs w:val="28"/>
        </w:rPr>
        <w:br/>
        <w:t xml:space="preserve">по результатам четвертого раунда взаимных оценок ФАТФ </w:t>
      </w:r>
      <w:r w:rsidRPr="00494F8A">
        <w:rPr>
          <w:szCs w:val="28"/>
        </w:rPr>
        <w:br/>
        <w:t xml:space="preserve">Ю.А. Чиханчиным (письма Казначейства России от 21 января 2022 г. </w:t>
      </w:r>
      <w:r w:rsidRPr="00494F8A">
        <w:rPr>
          <w:szCs w:val="28"/>
        </w:rPr>
        <w:br/>
        <w:t xml:space="preserve">№ 19-00-08/1150, от 28 февраля 2022 г. № 19-00-08/4438, от 17 июня 2022 г. № 19-00-08/14938, от 1 декабря 2022 г. № 19-00-08/30136, от 20 декабря </w:t>
      </w:r>
      <w:r w:rsidRPr="00494F8A">
        <w:rPr>
          <w:szCs w:val="28"/>
        </w:rPr>
        <w:br/>
        <w:t xml:space="preserve">2022 г. № 19-00-08/32134); </w:t>
      </w:r>
    </w:p>
    <w:p w:rsidR="00250EFD" w:rsidRPr="00494F8A" w:rsidRDefault="00250EFD" w:rsidP="00250EFD">
      <w:pPr>
        <w:autoSpaceDE w:val="0"/>
        <w:autoSpaceDN w:val="0"/>
        <w:adjustRightInd w:val="0"/>
        <w:ind w:firstLine="708"/>
        <w:rPr>
          <w:szCs w:val="28"/>
        </w:rPr>
      </w:pPr>
      <w:r w:rsidRPr="00494F8A">
        <w:rPr>
          <w:szCs w:val="28"/>
        </w:rPr>
        <w:t xml:space="preserve">- проект Порядка проведения Федеральным казначейством секторальной оценки рисков совершения операций (сделок) в целях легализации (отмывания) доходов, полученных преступным путем, </w:t>
      </w:r>
      <w:r w:rsidRPr="00494F8A">
        <w:rPr>
          <w:szCs w:val="28"/>
        </w:rPr>
        <w:br/>
        <w:t xml:space="preserve">и финансирования терроризма в сфере деятельности аудиторских организаций, оказывающих аудиторские услуги общественно значимым </w:t>
      </w:r>
      <w:r w:rsidRPr="00494F8A">
        <w:rPr>
          <w:szCs w:val="28"/>
        </w:rPr>
        <w:lastRenderedPageBreak/>
        <w:t>организациям, на согласование (письма Казначейства России от 28 марта 2022 г. № 19-00-08/7116, от 2 июня 2022 г. № 19-00-08/13294);</w:t>
      </w:r>
    </w:p>
    <w:p w:rsidR="00250EFD" w:rsidRPr="00494F8A" w:rsidRDefault="00250EFD" w:rsidP="00250EFD">
      <w:pPr>
        <w:autoSpaceDE w:val="0"/>
        <w:autoSpaceDN w:val="0"/>
        <w:adjustRightInd w:val="0"/>
        <w:ind w:firstLine="708"/>
        <w:rPr>
          <w:szCs w:val="28"/>
        </w:rPr>
      </w:pPr>
      <w:r w:rsidRPr="00494F8A">
        <w:rPr>
          <w:szCs w:val="28"/>
        </w:rPr>
        <w:t xml:space="preserve">- заполненные дополнительные вопросники для проведения национальной оценки рисков совершения операций (сделок) в целях легализации (отмывания) доходов, полученных преступным путем, </w:t>
      </w:r>
      <w:r w:rsidRPr="00494F8A">
        <w:rPr>
          <w:szCs w:val="28"/>
        </w:rPr>
        <w:br/>
        <w:t>и финансирования терроризма (письмо Казначейства России от 29 апреля 2022 г. № 19-00-08/10733);</w:t>
      </w:r>
    </w:p>
    <w:p w:rsidR="00250EFD" w:rsidRPr="00494F8A" w:rsidRDefault="00250EFD" w:rsidP="00250EFD">
      <w:pPr>
        <w:autoSpaceDE w:val="0"/>
        <w:autoSpaceDN w:val="0"/>
        <w:adjustRightInd w:val="0"/>
        <w:ind w:firstLine="708"/>
        <w:rPr>
          <w:szCs w:val="28"/>
        </w:rPr>
      </w:pPr>
      <w:r w:rsidRPr="00494F8A">
        <w:rPr>
          <w:szCs w:val="28"/>
        </w:rPr>
        <w:t xml:space="preserve">- предложения по обеспечению единообразия применения норм Федерального закона от 7 августа 2001 г. № 115-ФЗ «О противодействии легализации (отмыванию) доходов, полученных преступным путем, </w:t>
      </w:r>
      <w:r w:rsidRPr="00494F8A">
        <w:rPr>
          <w:szCs w:val="28"/>
        </w:rPr>
        <w:br/>
        <w:t xml:space="preserve">и финансированию терроризма» и принятых в соответствии с ним нормативных правовых актов Российской Федерации в отношении аудиторских организации, оказывающих аудиторские услуги общественно значимым организациям (письмо Казначейства России от 16 сентября </w:t>
      </w:r>
      <w:r w:rsidRPr="00494F8A">
        <w:rPr>
          <w:szCs w:val="28"/>
        </w:rPr>
        <w:br/>
        <w:t>2022 г. № 19-00-08/22709);</w:t>
      </w:r>
    </w:p>
    <w:p w:rsidR="00250EFD" w:rsidRPr="00494F8A" w:rsidRDefault="00250EFD" w:rsidP="00250EFD">
      <w:pPr>
        <w:autoSpaceDE w:val="0"/>
        <w:autoSpaceDN w:val="0"/>
        <w:adjustRightInd w:val="0"/>
        <w:ind w:firstLine="708"/>
        <w:rPr>
          <w:szCs w:val="28"/>
        </w:rPr>
      </w:pPr>
      <w:r w:rsidRPr="00494F8A">
        <w:rPr>
          <w:szCs w:val="28"/>
        </w:rPr>
        <w:t xml:space="preserve">- информация о проведении предварительной оценки деятельности аудиторских организаций, оказывающих аудиторские услуги общественно значимым организациям, с целью отнесения их деятельности к одному </w:t>
      </w:r>
      <w:r w:rsidRPr="00494F8A">
        <w:rPr>
          <w:szCs w:val="28"/>
        </w:rPr>
        <w:br/>
        <w:t xml:space="preserve">из уровней риска (письмо Казначейства России от 30 декабря 2022 г. </w:t>
      </w:r>
      <w:r w:rsidRPr="00494F8A">
        <w:rPr>
          <w:szCs w:val="28"/>
        </w:rPr>
        <w:br/>
        <w:t>№ 19-00-08/33634).</w:t>
      </w:r>
    </w:p>
    <w:p w:rsidR="00250EFD" w:rsidRPr="00494F8A" w:rsidRDefault="00250EFD" w:rsidP="00250EFD">
      <w:pPr>
        <w:rPr>
          <w:szCs w:val="28"/>
        </w:rPr>
      </w:pPr>
      <w:r w:rsidRPr="00494F8A">
        <w:rPr>
          <w:szCs w:val="28"/>
        </w:rPr>
        <w:t xml:space="preserve">Подготовлены предложения по внесению изменений в проект Соглашения об информационном взаимодействии между Федеральной службой по финансовому мониторингу и Федеральным казначейством </w:t>
      </w:r>
      <w:r w:rsidRPr="00494F8A">
        <w:rPr>
          <w:szCs w:val="28"/>
        </w:rPr>
        <w:br/>
        <w:t xml:space="preserve">в части обмена информацией, необходимой для реализации полномочий, возложенных на Федеральное казначейство и Росфинмониторинг законодательными и нормативными правовыми актами Российской Федерации, проведения совместных мероприятий по предупреждению нарушений законодательства Российской Федерации в сфере ПОД/ФТ/ФРОМУ, повышению квалификации кадров в сфере ПОД/ФТ/ФРОМУ, осуществления мероприятия по вопросам организации </w:t>
      </w:r>
      <w:r w:rsidRPr="00494F8A">
        <w:rPr>
          <w:szCs w:val="28"/>
        </w:rPr>
        <w:br/>
        <w:t xml:space="preserve">и осуществления контроля за деятельностью аудиторских организаций, оказывающих аудиторские услуги общественно значимым организациям, </w:t>
      </w:r>
      <w:r w:rsidRPr="00494F8A">
        <w:rPr>
          <w:szCs w:val="28"/>
        </w:rPr>
        <w:br/>
        <w:t>в сфере ПОД/ФТ/ФРОМУ (проект соглашения проходит процедуру согласования).</w:t>
      </w:r>
    </w:p>
    <w:p w:rsidR="002A07AE" w:rsidRPr="00494F8A" w:rsidRDefault="00516215" w:rsidP="00FB5261">
      <w:pPr>
        <w:pStyle w:val="1"/>
      </w:pPr>
      <w:bookmarkStart w:id="30" w:name="_Toc129864152"/>
      <w:r>
        <w:lastRenderedPageBreak/>
        <w:t xml:space="preserve">4. </w:t>
      </w:r>
      <w:r w:rsidR="002A07AE" w:rsidRPr="00494F8A">
        <w:t>Информационные системы</w:t>
      </w:r>
      <w:bookmarkEnd w:id="30"/>
    </w:p>
    <w:p w:rsidR="00FF1772" w:rsidRPr="00494F8A" w:rsidRDefault="00FF1772" w:rsidP="00E05BAC">
      <w:pPr>
        <w:pStyle w:val="1"/>
      </w:pPr>
      <w:bookmarkStart w:id="31" w:name="_Toc129864153"/>
      <w:r w:rsidRPr="00494F8A">
        <w:t>4.1</w:t>
      </w:r>
      <w:r w:rsidR="00516215">
        <w:t>.</w:t>
      </w:r>
      <w:r w:rsidRPr="00494F8A">
        <w:tab/>
        <w:t>Создание и развитие государственной интегрированной информационной системы управления общественными финансами «Электронный бюджет»</w:t>
      </w:r>
      <w:bookmarkEnd w:id="31"/>
    </w:p>
    <w:p w:rsidR="00FF1772" w:rsidRPr="00494F8A" w:rsidRDefault="00E05BAC" w:rsidP="00107E0A">
      <w:pPr>
        <w:pStyle w:val="21"/>
        <w:tabs>
          <w:tab w:val="left" w:pos="0"/>
          <w:tab w:val="left" w:pos="993"/>
          <w:tab w:val="left" w:pos="1276"/>
        </w:tabs>
        <w:spacing w:after="0" w:line="360" w:lineRule="atLeast"/>
        <w:rPr>
          <w:sz w:val="28"/>
          <w:szCs w:val="28"/>
        </w:rPr>
      </w:pPr>
      <w:r w:rsidRPr="00494F8A">
        <w:rPr>
          <w:sz w:val="28"/>
          <w:szCs w:val="28"/>
        </w:rPr>
        <w:t xml:space="preserve">1. </w:t>
      </w:r>
      <w:r w:rsidR="00FF1772" w:rsidRPr="00494F8A">
        <w:rPr>
          <w:sz w:val="28"/>
          <w:szCs w:val="28"/>
        </w:rPr>
        <w:t>В целях осуществления полномочий по прогнозированию движения средств на едином казначейском счете в 2022 году проведены мероприятия в части разработки нерегламентированных отчетов об оборотах и остатках средств на счетах Федерального казначейства, сформированных на основании выписок по банковским и казначейским счетам в иностранных валютах, а также в части нерегламентированного отчета о сводной информации по внешним операциям совокупности счетов 40102, открытых в территориальных органах Федерального казначейства.</w:t>
      </w:r>
    </w:p>
    <w:p w:rsidR="00FF1772" w:rsidRPr="00494F8A" w:rsidRDefault="00FF1772" w:rsidP="00107E0A">
      <w:pPr>
        <w:rPr>
          <w:szCs w:val="28"/>
        </w:rPr>
      </w:pPr>
      <w:r w:rsidRPr="00494F8A">
        <w:rPr>
          <w:szCs w:val="28"/>
        </w:rPr>
        <w:t xml:space="preserve">В 2022 году продолжены мероприятия по развитию существующих нерегламентированных отчетов об оборотах и остатках средств на счетах Федерального казначейства, сформированных на основании выписок по банковским и казначейским счетам в виде виджетов, для предоставления информации заинтересованным пользователям, в том числе руководству Федерального казначейства и Министерства финансов Российской Федерации. </w:t>
      </w:r>
    </w:p>
    <w:p w:rsidR="00FF1772" w:rsidRPr="00494F8A" w:rsidRDefault="00FF1772" w:rsidP="00107E0A">
      <w:pPr>
        <w:rPr>
          <w:szCs w:val="28"/>
        </w:rPr>
      </w:pPr>
      <w:r w:rsidRPr="00494F8A">
        <w:rPr>
          <w:szCs w:val="28"/>
        </w:rPr>
        <w:t xml:space="preserve">В рамках совершенствования процесса прогнозирования движения средств на едином казначейском счете проведены мероприятия по развитию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состоящего из двух компонентов: компонента кассового планирования и компонента прогнозирования остатка средств на счетах Федерального казначейства, необходимого для осуществления платежей. </w:t>
      </w:r>
    </w:p>
    <w:p w:rsidR="00A12A0F" w:rsidRPr="00494F8A" w:rsidRDefault="00E05BAC" w:rsidP="00E04CC1">
      <w:pPr>
        <w:shd w:val="clear" w:color="auto" w:fill="FFFFFF" w:themeFill="background1"/>
        <w:rPr>
          <w:szCs w:val="24"/>
        </w:rPr>
      </w:pPr>
      <w:r w:rsidRPr="00494F8A">
        <w:rPr>
          <w:szCs w:val="24"/>
        </w:rPr>
        <w:t xml:space="preserve">2. </w:t>
      </w:r>
      <w:r w:rsidR="00A12A0F" w:rsidRPr="00494F8A">
        <w:rPr>
          <w:szCs w:val="24"/>
        </w:rPr>
        <w:t>В 2022 году на базе модернизированной функциональности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создана подсистема финансового контроля государственной интегрированной информационной системы управ</w:t>
      </w:r>
      <w:r w:rsidR="00F121DF">
        <w:rPr>
          <w:szCs w:val="24"/>
        </w:rPr>
        <w:t xml:space="preserve">ления общественными финансами </w:t>
      </w:r>
      <w:r w:rsidR="00A12A0F" w:rsidRPr="00494F8A">
        <w:rPr>
          <w:szCs w:val="24"/>
        </w:rPr>
        <w:t xml:space="preserve">«Электронный бюджет» (далее – ГИИС УОФ «Электронный бюджет») в части функциональности по контролю в финансово-бюджетной сфере. Данный функционал позволяет осуществлять планирование, организацию исполнения и учет информации на протяжении всего жизненного цикла контрольных мероприятий, а также информацию по их результатам, </w:t>
      </w:r>
      <w:r w:rsidR="00A12A0F" w:rsidRPr="00494F8A">
        <w:rPr>
          <w:szCs w:val="24"/>
        </w:rPr>
        <w:lastRenderedPageBreak/>
        <w:t>включая формирование и консолидацию отчетности. В рамках реализации подсистемы финансового контроля ГИИС УОФ «Электронный бюджет» обеспечена разработка документации и проведены предварительные испытания и опытная эксплуатация.</w:t>
      </w:r>
    </w:p>
    <w:p w:rsidR="00A12A0F" w:rsidRPr="00494F8A" w:rsidRDefault="00A12A0F" w:rsidP="00E04CC1">
      <w:pPr>
        <w:shd w:val="clear" w:color="auto" w:fill="FFFFFF" w:themeFill="background1"/>
        <w:rPr>
          <w:szCs w:val="24"/>
        </w:rPr>
      </w:pPr>
      <w:r w:rsidRPr="00494F8A">
        <w:rPr>
          <w:szCs w:val="24"/>
        </w:rPr>
        <w:t>Для повышения оперативности доступа к информации сотрудников Федерального казначейства, реализующих полномочия по контролю в финансово-бюджетной сфере, в 2022 году проводилась апробация доработанного функционала инструмента – «Паспорт объекта контроля», разработанного на базе подсистемы информационно-аналитического</w:t>
      </w:r>
      <w:r w:rsidR="004C0851">
        <w:rPr>
          <w:szCs w:val="24"/>
        </w:rPr>
        <w:t xml:space="preserve"> обеспечения</w:t>
      </w:r>
      <w:r w:rsidRPr="00494F8A">
        <w:rPr>
          <w:szCs w:val="24"/>
        </w:rPr>
        <w:t xml:space="preserve"> ГИИС УОФ «Электронный бюджет». Он позволяет консолидировать массивы информации, получаемой в ходе автоматизированного взаимодействия с доступными Федеральному казначейству источниками и предоставлять к ним оперативный доступ в едином интерфейсе в разрезе объектов контроля. В рамках реализации «Паспорта объекта контроля» актуализированы детализированные бизнес-процессы и усовершенствованы механизмы его формирования для использования при планировании и осуществлении контроля в финансово-бюджетной сфере.</w:t>
      </w:r>
    </w:p>
    <w:p w:rsidR="00A12A0F" w:rsidRPr="00494F8A" w:rsidRDefault="00A12A0F" w:rsidP="00E04CC1">
      <w:pPr>
        <w:shd w:val="clear" w:color="auto" w:fill="FFFFFF" w:themeFill="background1"/>
        <w:rPr>
          <w:szCs w:val="24"/>
        </w:rPr>
      </w:pPr>
      <w:r w:rsidRPr="00494F8A">
        <w:rPr>
          <w:szCs w:val="24"/>
        </w:rPr>
        <w:t>В рамках реализации инструмента «Анализ рисков» актуализированы детализированные процессы и алгоритмы работы механизмов анализа рисков в финансово-бюджетной сфере для использования при планировании и осуществлении контроля в финансово-бюджетной сфере, а также были проведены функциональные испытания разработанных механизмов анализа рисков в финансово-бюджетной сфере при планировании контрольных мероприятий в финансово-бюджетной сфере на 2023 год.</w:t>
      </w:r>
    </w:p>
    <w:p w:rsidR="00FF1772" w:rsidRPr="00494F8A" w:rsidRDefault="00A12A0F" w:rsidP="00E04CC1">
      <w:pPr>
        <w:rPr>
          <w:szCs w:val="24"/>
        </w:rPr>
      </w:pPr>
      <w:r w:rsidRPr="00494F8A">
        <w:rPr>
          <w:szCs w:val="24"/>
        </w:rPr>
        <w:t xml:space="preserve">Также в 2022 году начата работа по автоматизации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и анализа осуществления главными администраторами бюджетных средств внутреннего финансового аудита (далее – Аналитические полномочия Федерального казначейства). Уточнено и согласовано техническое задание к созданию соответствующих компонентов на базе подсистемы финансового контроля ГИИС УОФ «Электронный бюджет». Исполнены контрольные точки 3.3.К.9 «Компонент анализа исполнения бюджетных полномочий органов внутреннего государственного (муниципального) финансового контроля модуля по сбору и анализу данных подсистемы финансового контроля </w:t>
      </w:r>
      <w:r w:rsidRPr="00494F8A">
        <w:rPr>
          <w:szCs w:val="24"/>
        </w:rPr>
        <w:lastRenderedPageBreak/>
        <w:t>ГИИС «Электронный бюджет» разработан» и 3.3.К.10 «Компонент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«Электронный бюджет» разработан» результата 6 «Единая электронная среда на базе подсистем ГИИС «Электронный бюджет» ведомственного проекта «Электронный СМАРТ-контроль (контроллинг) и учет государственных финансов для управленческих решений». Проведены предварительные испытания функционала по аналитическим полномочиям Федерального казначейства.</w:t>
      </w:r>
    </w:p>
    <w:p w:rsidR="00060916" w:rsidRPr="00494F8A" w:rsidRDefault="00060916" w:rsidP="00060916">
      <w:pPr>
        <w:contextualSpacing/>
        <w:rPr>
          <w:szCs w:val="28"/>
        </w:rPr>
      </w:pPr>
      <w:r w:rsidRPr="00494F8A">
        <w:rPr>
          <w:b/>
          <w:szCs w:val="28"/>
        </w:rPr>
        <w:t xml:space="preserve">3. </w:t>
      </w:r>
      <w:r w:rsidRPr="00494F8A">
        <w:rPr>
          <w:szCs w:val="28"/>
        </w:rPr>
        <w:t>ФКУ «ЦОКР» обеспечивают заключение и исполнение государственных контрактов в рамках создания и развития государственной интегрированной информационной системы управления общественными финансами «Электронный бюджет»:</w:t>
      </w:r>
    </w:p>
    <w:p w:rsidR="00060916" w:rsidRPr="00494F8A" w:rsidRDefault="00060916" w:rsidP="00060916">
      <w:pPr>
        <w:contextualSpacing/>
        <w:rPr>
          <w:szCs w:val="28"/>
        </w:rPr>
      </w:pPr>
      <w:r w:rsidRPr="00494F8A">
        <w:rPr>
          <w:szCs w:val="28"/>
        </w:rPr>
        <w:t>– на развитие подсистем управления расходами, ведения нормативно-справочной информации, учета и отчетности;</w:t>
      </w:r>
    </w:p>
    <w:p w:rsidR="00060916" w:rsidRPr="00494F8A" w:rsidRDefault="00060916" w:rsidP="00060916">
      <w:pPr>
        <w:contextualSpacing/>
        <w:rPr>
          <w:szCs w:val="28"/>
        </w:rPr>
      </w:pPr>
      <w:r w:rsidRPr="00494F8A">
        <w:rPr>
          <w:szCs w:val="28"/>
        </w:rPr>
        <w:t>– на создание подсистемы финансового контроля;</w:t>
      </w:r>
    </w:p>
    <w:p w:rsidR="00060916" w:rsidRPr="00494F8A" w:rsidRDefault="00060916" w:rsidP="00060916">
      <w:pPr>
        <w:contextualSpacing/>
        <w:rPr>
          <w:szCs w:val="28"/>
        </w:rPr>
      </w:pPr>
      <w:r w:rsidRPr="00494F8A">
        <w:rPr>
          <w:szCs w:val="28"/>
        </w:rPr>
        <w:t>– на развитие подсистемы управления нефинансовыми активами, подсистемы управления оплатой труда, подсистемы учета и отчетности;</w:t>
      </w:r>
    </w:p>
    <w:p w:rsidR="00060916" w:rsidRPr="00494F8A" w:rsidRDefault="00060916" w:rsidP="00060916">
      <w:pPr>
        <w:contextualSpacing/>
        <w:rPr>
          <w:szCs w:val="28"/>
        </w:rPr>
      </w:pPr>
      <w:r w:rsidRPr="00494F8A">
        <w:rPr>
          <w:szCs w:val="28"/>
        </w:rPr>
        <w:t>– на развитие подсистемы управления денежными средствами;</w:t>
      </w:r>
    </w:p>
    <w:p w:rsidR="00060916" w:rsidRPr="00494F8A" w:rsidRDefault="00060916" w:rsidP="00060916">
      <w:pPr>
        <w:contextualSpacing/>
        <w:rPr>
          <w:szCs w:val="28"/>
        </w:rPr>
      </w:pPr>
      <w:r w:rsidRPr="00494F8A">
        <w:rPr>
          <w:szCs w:val="28"/>
        </w:rPr>
        <w:t>– на развитие подсистемы информационно-аналитического обеспечения;</w:t>
      </w:r>
    </w:p>
    <w:p w:rsidR="00060916" w:rsidRPr="00494F8A" w:rsidRDefault="00060916" w:rsidP="00060916">
      <w:pPr>
        <w:contextualSpacing/>
        <w:rPr>
          <w:szCs w:val="28"/>
        </w:rPr>
      </w:pPr>
      <w:r w:rsidRPr="00494F8A">
        <w:rPr>
          <w:szCs w:val="28"/>
        </w:rPr>
        <w:t>– на развитие единого портала бюджетной системы Российской Федерации и подсистемы информационно-аналитического обеспечения для визуализации результатов ведения реестра инвестиционных проектов, мер поддержки и соглашений о защите и поощрении капиталовложений;</w:t>
      </w:r>
    </w:p>
    <w:p w:rsidR="00060916" w:rsidRPr="00494F8A" w:rsidRDefault="00060916" w:rsidP="00060916">
      <w:pPr>
        <w:contextualSpacing/>
        <w:rPr>
          <w:szCs w:val="28"/>
        </w:rPr>
      </w:pPr>
      <w:r w:rsidRPr="00494F8A">
        <w:rPr>
          <w:szCs w:val="28"/>
        </w:rPr>
        <w:t xml:space="preserve">– на развитие подсистемы учета и отчетности и </w:t>
      </w:r>
      <w:r w:rsidR="00BD3776" w:rsidRPr="00494F8A">
        <w:rPr>
          <w:szCs w:val="28"/>
        </w:rPr>
        <w:t>подсистемы управления расходами</w:t>
      </w:r>
      <w:r w:rsidRPr="00494F8A">
        <w:rPr>
          <w:szCs w:val="28"/>
        </w:rPr>
        <w:t xml:space="preserve"> для развития функций ведения аналитического и казначейского учета средств во временном распоряжении.</w:t>
      </w:r>
    </w:p>
    <w:p w:rsidR="00060916" w:rsidRPr="00494F8A" w:rsidRDefault="00060916" w:rsidP="00060916">
      <w:pPr>
        <w:contextualSpacing/>
        <w:rPr>
          <w:szCs w:val="28"/>
        </w:rPr>
      </w:pPr>
      <w:r w:rsidRPr="00494F8A">
        <w:rPr>
          <w:szCs w:val="28"/>
        </w:rPr>
        <w:t>В рамках развития единой информационной системы в сфере закупок.</w:t>
      </w:r>
    </w:p>
    <w:p w:rsidR="00060916" w:rsidRPr="00494F8A" w:rsidRDefault="00060916" w:rsidP="00060916">
      <w:pPr>
        <w:contextualSpacing/>
        <w:rPr>
          <w:szCs w:val="28"/>
        </w:rPr>
      </w:pPr>
      <w:r w:rsidRPr="00494F8A">
        <w:rPr>
          <w:szCs w:val="28"/>
        </w:rPr>
        <w:t>1. На исполнении государственные контракты по развитию функционала в целях информационного обеспечения контрактной системы.</w:t>
      </w:r>
    </w:p>
    <w:p w:rsidR="00060916" w:rsidRPr="00494F8A" w:rsidRDefault="00060916" w:rsidP="00060916">
      <w:pPr>
        <w:contextualSpacing/>
        <w:rPr>
          <w:szCs w:val="28"/>
        </w:rPr>
      </w:pPr>
      <w:r w:rsidRPr="00494F8A">
        <w:rPr>
          <w:szCs w:val="28"/>
        </w:rPr>
        <w:t xml:space="preserve">2. Заключены государственные контракты для: </w:t>
      </w:r>
    </w:p>
    <w:p w:rsidR="00060916" w:rsidRPr="00494F8A" w:rsidRDefault="00060916" w:rsidP="00060916">
      <w:pPr>
        <w:contextualSpacing/>
        <w:rPr>
          <w:szCs w:val="28"/>
        </w:rPr>
      </w:pPr>
      <w:r w:rsidRPr="00494F8A">
        <w:rPr>
          <w:szCs w:val="28"/>
        </w:rPr>
        <w:t>– реализации контроля на непревышение финансового обеспечения закупок при постановке на учет обязательств и последующем размещении информации о закупке.</w:t>
      </w:r>
    </w:p>
    <w:p w:rsidR="00060916" w:rsidRPr="00494F8A" w:rsidRDefault="00060916" w:rsidP="00060916">
      <w:pPr>
        <w:contextualSpacing/>
        <w:rPr>
          <w:szCs w:val="28"/>
        </w:rPr>
      </w:pPr>
      <w:r w:rsidRPr="00494F8A">
        <w:rPr>
          <w:szCs w:val="28"/>
        </w:rPr>
        <w:t xml:space="preserve">– реализации методологии и технологии казначейского сопровождения государственных закупок заключен государственный контракт </w:t>
      </w:r>
    </w:p>
    <w:p w:rsidR="00060916" w:rsidRPr="00494F8A" w:rsidRDefault="00060916" w:rsidP="00060916">
      <w:pPr>
        <w:contextualSpacing/>
        <w:rPr>
          <w:szCs w:val="28"/>
        </w:rPr>
      </w:pPr>
      <w:r w:rsidRPr="00494F8A">
        <w:rPr>
          <w:szCs w:val="28"/>
        </w:rPr>
        <w:lastRenderedPageBreak/>
        <w:t xml:space="preserve">В рамках обеспечения развития государственной информационной системы «Независимый регистратор» на исполнении два государственных контракта </w:t>
      </w:r>
    </w:p>
    <w:p w:rsidR="00060916" w:rsidRPr="00494F8A" w:rsidRDefault="00060916" w:rsidP="00060916">
      <w:pPr>
        <w:contextualSpacing/>
        <w:rPr>
          <w:b/>
          <w:szCs w:val="28"/>
        </w:rPr>
      </w:pPr>
      <w:r w:rsidRPr="00494F8A">
        <w:rPr>
          <w:szCs w:val="28"/>
        </w:rPr>
        <w:t>В рамках развития государственной автоматизированной информационной системы «Управление» - интегрированной цифровой платформы государственного управления заключены 4 государственных ко</w:t>
      </w:r>
      <w:r w:rsidR="007630D7" w:rsidRPr="00494F8A">
        <w:rPr>
          <w:szCs w:val="28"/>
        </w:rPr>
        <w:t>нтракта на общую сумму 1,3 млрд</w:t>
      </w:r>
      <w:r w:rsidRPr="00494F8A">
        <w:rPr>
          <w:szCs w:val="28"/>
        </w:rPr>
        <w:t xml:space="preserve"> руб. (финансирование 2022-2023 гг), а именно:</w:t>
      </w:r>
    </w:p>
    <w:p w:rsidR="00060916" w:rsidRPr="00494F8A" w:rsidRDefault="00060916" w:rsidP="00060916">
      <w:pPr>
        <w:contextualSpacing/>
        <w:rPr>
          <w:szCs w:val="28"/>
        </w:rPr>
      </w:pPr>
      <w:r w:rsidRPr="00494F8A">
        <w:rPr>
          <w:szCs w:val="28"/>
        </w:rPr>
        <w:t xml:space="preserve"> – по созданию платформы мониторинга контрольной (надзорной) деятельности и лицензирования;</w:t>
      </w:r>
    </w:p>
    <w:p w:rsidR="00060916" w:rsidRPr="00494F8A" w:rsidRDefault="00060916" w:rsidP="00060916">
      <w:pPr>
        <w:contextualSpacing/>
        <w:rPr>
          <w:szCs w:val="28"/>
        </w:rPr>
      </w:pPr>
      <w:r w:rsidRPr="00494F8A">
        <w:rPr>
          <w:szCs w:val="28"/>
        </w:rPr>
        <w:t>– по разработке функционала мониторинга реализации Соглашений о намерениях, заключенных между Правительством Российской Федерации и государственными корпорациями, и компаниями с государственным участием в целях развития отдельных высокотехнологичных направлений, по доработке функционала модулей мониторинга государственных (муниципальных) услуг, контрольно-надзорной деятельности, особых экономических зон Российской Федерации, внедрения ГЛОНАСС, оценки эффективности деятельности органов местного самоуправления муниципальных, городских округов и муниципальных районов;</w:t>
      </w:r>
    </w:p>
    <w:p w:rsidR="00060916" w:rsidRPr="00494F8A" w:rsidRDefault="00060916" w:rsidP="00060916">
      <w:pPr>
        <w:contextualSpacing/>
        <w:rPr>
          <w:szCs w:val="28"/>
        </w:rPr>
      </w:pPr>
      <w:r w:rsidRPr="00494F8A">
        <w:rPr>
          <w:szCs w:val="28"/>
        </w:rPr>
        <w:t>– по созданию модуля «Мониторинг социально-экономического развития субъектов Российской Федерации»;</w:t>
      </w:r>
    </w:p>
    <w:p w:rsidR="00060916" w:rsidRPr="00494F8A" w:rsidRDefault="00060916" w:rsidP="00060916">
      <w:pPr>
        <w:contextualSpacing/>
        <w:rPr>
          <w:szCs w:val="28"/>
        </w:rPr>
      </w:pPr>
      <w:r w:rsidRPr="00494F8A">
        <w:rPr>
          <w:szCs w:val="28"/>
        </w:rPr>
        <w:t>– по развитию функционала в части мониторинга национальных проектов и ведения государственных программ.</w:t>
      </w:r>
    </w:p>
    <w:p w:rsidR="000B1289" w:rsidRPr="00494F8A" w:rsidRDefault="000B1289" w:rsidP="001547B5">
      <w:pPr>
        <w:pStyle w:val="2"/>
      </w:pPr>
      <w:r w:rsidRPr="00494F8A">
        <w:t>Развитие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w:t>
      </w:r>
      <w:r w:rsidR="004C0851">
        <w:t>ами «Электронный бюджет»</w:t>
      </w:r>
    </w:p>
    <w:p w:rsidR="000B1289" w:rsidRPr="00494F8A" w:rsidRDefault="000B1289" w:rsidP="00D141E3">
      <w:pPr>
        <w:pStyle w:val="a4"/>
        <w:ind w:left="0"/>
        <w:rPr>
          <w:szCs w:val="28"/>
        </w:rPr>
      </w:pPr>
      <w:r w:rsidRPr="00494F8A">
        <w:rPr>
          <w:szCs w:val="28"/>
        </w:rPr>
        <w:t xml:space="preserve">В соответствии с дорожной картой по внедрению на базе подсистемы информационно-аналитического обеспечения </w:t>
      </w:r>
      <w:r w:rsidR="007C1F80" w:rsidRPr="00494F8A">
        <w:rPr>
          <w:szCs w:val="28"/>
        </w:rPr>
        <w:t>ГИИС «Электронный бюджет»</w:t>
      </w:r>
      <w:r w:rsidRPr="00494F8A">
        <w:rPr>
          <w:szCs w:val="28"/>
        </w:rPr>
        <w:t xml:space="preserve"> системы управления рисками неисполнения федерального бюджета и контроля остатков, утвержденной Первым заместителем Руководителя Аппарата Правительства Российской Федерац</w:t>
      </w:r>
      <w:r w:rsidR="00F121DF">
        <w:rPr>
          <w:szCs w:val="28"/>
        </w:rPr>
        <w:t>ии В. </w:t>
      </w:r>
      <w:r w:rsidR="004953F0" w:rsidRPr="00494F8A">
        <w:rPr>
          <w:szCs w:val="28"/>
        </w:rPr>
        <w:t>Сидоренко от 24.12.2020 № </w:t>
      </w:r>
      <w:r w:rsidRPr="00494F8A">
        <w:rPr>
          <w:szCs w:val="28"/>
        </w:rPr>
        <w:t>12537п-П13, в течение 2022 года разработаны следующие дашборды:</w:t>
      </w:r>
    </w:p>
    <w:p w:rsidR="000B1289" w:rsidRPr="00494F8A" w:rsidRDefault="000B1289" w:rsidP="00950159">
      <w:pPr>
        <w:pStyle w:val="a4"/>
        <w:numPr>
          <w:ilvl w:val="0"/>
          <w:numId w:val="33"/>
        </w:numPr>
        <w:ind w:left="0" w:firstLine="709"/>
        <w:rPr>
          <w:szCs w:val="28"/>
        </w:rPr>
      </w:pPr>
      <w:r w:rsidRPr="00494F8A">
        <w:rPr>
          <w:szCs w:val="28"/>
        </w:rPr>
        <w:t>По направлению ««Риск отзыва по контрольным точкам, анализ причин изменений в СБР»»:</w:t>
      </w:r>
    </w:p>
    <w:p w:rsidR="000B1289" w:rsidRPr="00494F8A" w:rsidRDefault="000B1289" w:rsidP="00950159">
      <w:pPr>
        <w:pStyle w:val="a4"/>
        <w:numPr>
          <w:ilvl w:val="0"/>
          <w:numId w:val="34"/>
        </w:numPr>
        <w:ind w:firstLine="709"/>
        <w:rPr>
          <w:szCs w:val="28"/>
        </w:rPr>
      </w:pPr>
      <w:r w:rsidRPr="00494F8A">
        <w:rPr>
          <w:szCs w:val="28"/>
        </w:rPr>
        <w:t xml:space="preserve">дашборд «Риск отзыва по контрольным точкам» (рисунок </w:t>
      </w:r>
      <w:r w:rsidR="003B6A1C">
        <w:rPr>
          <w:szCs w:val="28"/>
        </w:rPr>
        <w:t>2</w:t>
      </w:r>
      <w:r w:rsidRPr="00494F8A">
        <w:rPr>
          <w:szCs w:val="28"/>
        </w:rPr>
        <w:t>1);</w:t>
      </w:r>
    </w:p>
    <w:p w:rsidR="000B1289" w:rsidRPr="00494F8A" w:rsidRDefault="000B1289" w:rsidP="00950159">
      <w:pPr>
        <w:pStyle w:val="a4"/>
        <w:numPr>
          <w:ilvl w:val="0"/>
          <w:numId w:val="34"/>
        </w:numPr>
        <w:ind w:firstLine="709"/>
        <w:rPr>
          <w:szCs w:val="28"/>
        </w:rPr>
      </w:pPr>
      <w:r w:rsidRPr="00494F8A">
        <w:rPr>
          <w:szCs w:val="28"/>
        </w:rPr>
        <w:lastRenderedPageBreak/>
        <w:t>аналитический отчет «Риск отзыва по контрольным точкам (по ГРБС, по КЦСР)» (рисунок 2</w:t>
      </w:r>
      <w:r w:rsidR="003B6A1C">
        <w:rPr>
          <w:szCs w:val="28"/>
        </w:rPr>
        <w:t>2</w:t>
      </w:r>
      <w:r w:rsidRPr="00494F8A">
        <w:rPr>
          <w:szCs w:val="28"/>
        </w:rPr>
        <w:t>).</w:t>
      </w:r>
    </w:p>
    <w:p w:rsidR="000B1289" w:rsidRPr="00494F8A" w:rsidRDefault="000B1289" w:rsidP="00D141E3">
      <w:pPr>
        <w:pStyle w:val="a4"/>
        <w:ind w:left="0"/>
        <w:rPr>
          <w:szCs w:val="28"/>
        </w:rPr>
      </w:pPr>
      <w:r w:rsidRPr="00494F8A">
        <w:rPr>
          <w:szCs w:val="28"/>
        </w:rPr>
        <w:t xml:space="preserve">Указанные аналитические отчеты позволяют определить риски неисполнения федерального бюджета по контрольным точкам, установленным в соответствии с </w:t>
      </w:r>
      <w:r w:rsidR="00EA3BF7" w:rsidRPr="00494F8A">
        <w:rPr>
          <w:szCs w:val="28"/>
        </w:rPr>
        <w:t>п</w:t>
      </w:r>
      <w:r w:rsidRPr="00494F8A">
        <w:rPr>
          <w:szCs w:val="28"/>
        </w:rPr>
        <w:t>остановлением Правительства Р</w:t>
      </w:r>
      <w:r w:rsidR="00C011AD" w:rsidRPr="00494F8A">
        <w:rPr>
          <w:szCs w:val="28"/>
        </w:rPr>
        <w:t>оссийской Федерации</w:t>
      </w:r>
      <w:r w:rsidRPr="00494F8A">
        <w:rPr>
          <w:szCs w:val="28"/>
        </w:rPr>
        <w:t xml:space="preserve"> от 9 декабря 2017 г. № 1496 «О мерах по обеспечению исполнения федерального бюджета, подлежащих перераспределению на увеличение бюджетных ассигнований резервного фонда Правительства Российской Федерации».</w:t>
      </w:r>
    </w:p>
    <w:p w:rsidR="000B1289" w:rsidRPr="00494F8A" w:rsidRDefault="000B1289" w:rsidP="00D141E3">
      <w:pPr>
        <w:ind w:firstLine="0"/>
        <w:rPr>
          <w:szCs w:val="28"/>
        </w:rPr>
      </w:pPr>
      <w:r w:rsidRPr="00494F8A">
        <w:rPr>
          <w:noProof/>
          <w:szCs w:val="28"/>
          <w:lang w:eastAsia="ru-RU"/>
        </w:rPr>
        <w:drawing>
          <wp:inline distT="0" distB="0" distL="0" distR="0" wp14:anchorId="54FD6907" wp14:editId="18B30B63">
            <wp:extent cx="5786640" cy="2419350"/>
            <wp:effectExtent l="0" t="0" r="508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97261" cy="2423791"/>
                    </a:xfrm>
                    <a:prstGeom prst="rect">
                      <a:avLst/>
                    </a:prstGeom>
                  </pic:spPr>
                </pic:pic>
              </a:graphicData>
            </a:graphic>
          </wp:inline>
        </w:drawing>
      </w:r>
    </w:p>
    <w:p w:rsidR="000B1289" w:rsidRPr="003B6A1C" w:rsidRDefault="000B1289" w:rsidP="00D141E3">
      <w:pPr>
        <w:pStyle w:val="aff0"/>
        <w:keepNext/>
        <w:tabs>
          <w:tab w:val="left" w:pos="870"/>
        </w:tabs>
        <w:spacing w:after="0" w:line="360" w:lineRule="atLeast"/>
        <w:ind w:firstLine="709"/>
        <w:jc w:val="center"/>
        <w:rPr>
          <w:rFonts w:ascii="Times New Roman" w:hAnsi="Times New Roman"/>
          <w:b w:val="0"/>
          <w:color w:val="auto"/>
          <w:sz w:val="28"/>
          <w:szCs w:val="28"/>
        </w:rPr>
      </w:pPr>
      <w:r w:rsidRPr="003B6A1C">
        <w:rPr>
          <w:rFonts w:ascii="Times New Roman" w:hAnsi="Times New Roman"/>
          <w:b w:val="0"/>
          <w:color w:val="auto"/>
          <w:sz w:val="28"/>
          <w:szCs w:val="28"/>
        </w:rPr>
        <w:t xml:space="preserve">Рисунок </w:t>
      </w:r>
      <w:r w:rsidR="00F121DF" w:rsidRPr="003B6A1C">
        <w:rPr>
          <w:rFonts w:ascii="Times New Roman" w:hAnsi="Times New Roman"/>
          <w:b w:val="0"/>
          <w:color w:val="auto"/>
          <w:sz w:val="28"/>
          <w:szCs w:val="28"/>
        </w:rPr>
        <w:t>2</w:t>
      </w:r>
      <w:r w:rsidRPr="003B6A1C">
        <w:rPr>
          <w:rFonts w:ascii="Times New Roman" w:hAnsi="Times New Roman"/>
          <w:b w:val="0"/>
          <w:color w:val="auto"/>
          <w:sz w:val="28"/>
          <w:szCs w:val="28"/>
        </w:rPr>
        <w:t>1. Дашборд «Риск отзыва по контрольным точкам»</w:t>
      </w:r>
    </w:p>
    <w:p w:rsidR="000B1289" w:rsidRPr="00494F8A" w:rsidRDefault="000B1289" w:rsidP="00D141E3">
      <w:pPr>
        <w:pStyle w:val="a4"/>
        <w:ind w:left="0"/>
        <w:rPr>
          <w:szCs w:val="28"/>
        </w:rPr>
      </w:pPr>
      <w:r w:rsidRPr="00494F8A">
        <w:rPr>
          <w:szCs w:val="28"/>
        </w:rPr>
        <w:t xml:space="preserve">Информация по контрольным точкам о возможных рисках неисполнения федерального бюджета, подлежащих перераспределению на увеличение бюджетных ассигнований резервного фонда Правительства Российской Федерации, представляется в ПИАО в разрезе вице-премьеров и ГРБС с детализацией по причинам неисполнения и по кодам бюджетной классификации. </w:t>
      </w:r>
    </w:p>
    <w:p w:rsidR="000B1289" w:rsidRPr="00494F8A" w:rsidRDefault="000B1289" w:rsidP="00950159">
      <w:pPr>
        <w:pStyle w:val="a4"/>
        <w:numPr>
          <w:ilvl w:val="0"/>
          <w:numId w:val="33"/>
        </w:numPr>
        <w:ind w:left="0" w:firstLine="709"/>
        <w:rPr>
          <w:szCs w:val="28"/>
        </w:rPr>
      </w:pPr>
      <w:r w:rsidRPr="00494F8A">
        <w:rPr>
          <w:szCs w:val="28"/>
        </w:rPr>
        <w:t xml:space="preserve">Дашборд «Субсидии юридическим лицам» разработан в рамках мероприятий «Дорожной карты» по созданию Единой площадки предоставления мер государственной поддержки юридическим лицам, индивидуальным предпринимателям, а также физическим лицам – производителям товаров, работ, услуг, а также системы мониторинга и применения мер реагирования на риски, возникающие при достижении результатов субсидий, предоставляемых юридическим лицам из федерального бюджета, на базе ПИАО </w:t>
      </w:r>
      <w:r w:rsidR="007C1F80" w:rsidRPr="00494F8A">
        <w:rPr>
          <w:szCs w:val="28"/>
        </w:rPr>
        <w:t>ГИИС «Электронный бюджет»</w:t>
      </w:r>
      <w:r w:rsidRPr="00494F8A">
        <w:rPr>
          <w:szCs w:val="28"/>
        </w:rPr>
        <w:t>, утвержденной заместителем Председателя Правительства – Руководителем Аппарата Правительства Российской Федерации Д.Ю.</w:t>
      </w:r>
      <w:r w:rsidR="002636B0">
        <w:t> </w:t>
      </w:r>
      <w:r w:rsidRPr="00494F8A">
        <w:rPr>
          <w:szCs w:val="28"/>
        </w:rPr>
        <w:t>Гри</w:t>
      </w:r>
      <w:r w:rsidR="002636B0">
        <w:rPr>
          <w:szCs w:val="28"/>
        </w:rPr>
        <w:t>горенко 05.08.2021 № 8371п-П13</w:t>
      </w:r>
      <w:r w:rsidRPr="00494F8A">
        <w:rPr>
          <w:szCs w:val="28"/>
        </w:rPr>
        <w:t>.</w:t>
      </w:r>
    </w:p>
    <w:p w:rsidR="000B1289" w:rsidRPr="00494F8A" w:rsidRDefault="000B1289" w:rsidP="00D141E3">
      <w:pPr>
        <w:pStyle w:val="a4"/>
        <w:ind w:left="0"/>
        <w:rPr>
          <w:szCs w:val="28"/>
        </w:rPr>
      </w:pPr>
      <w:r w:rsidRPr="00494F8A">
        <w:rPr>
          <w:szCs w:val="28"/>
        </w:rPr>
        <w:lastRenderedPageBreak/>
        <w:t>Аналитическая информация дашборда «Субсидии юридическим лицам» представлена в агрегированно</w:t>
      </w:r>
      <w:r w:rsidR="00C011AD" w:rsidRPr="00494F8A">
        <w:rPr>
          <w:szCs w:val="28"/>
        </w:rPr>
        <w:t>м</w:t>
      </w:r>
      <w:r w:rsidRPr="00494F8A">
        <w:rPr>
          <w:szCs w:val="28"/>
        </w:rPr>
        <w:t xml:space="preserve"> виде с учетом риск-ориентированного подхода как сводная информация по исполнению субсидий, достижению результатов выделенных субсидий по получателям субсидий – юридическим лицам, с возможностью визуализации детализированной информации по субсидиям (рисунок </w:t>
      </w:r>
      <w:r w:rsidR="00F121DF">
        <w:rPr>
          <w:szCs w:val="28"/>
        </w:rPr>
        <w:t>2</w:t>
      </w:r>
      <w:r w:rsidRPr="00494F8A">
        <w:rPr>
          <w:szCs w:val="28"/>
        </w:rPr>
        <w:t xml:space="preserve">2). </w:t>
      </w:r>
    </w:p>
    <w:p w:rsidR="000B1289" w:rsidRPr="00494F8A" w:rsidRDefault="000B1289" w:rsidP="00D141E3">
      <w:pPr>
        <w:ind w:firstLine="0"/>
        <w:rPr>
          <w:szCs w:val="28"/>
        </w:rPr>
      </w:pPr>
      <w:r w:rsidRPr="00494F8A">
        <w:rPr>
          <w:noProof/>
          <w:szCs w:val="28"/>
          <w:lang w:eastAsia="ru-RU"/>
        </w:rPr>
        <w:drawing>
          <wp:inline distT="0" distB="0" distL="0" distR="0" wp14:anchorId="27C88BBD" wp14:editId="53A5A308">
            <wp:extent cx="5753100" cy="20460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58265" cy="2047862"/>
                    </a:xfrm>
                    <a:prstGeom prst="rect">
                      <a:avLst/>
                    </a:prstGeom>
                  </pic:spPr>
                </pic:pic>
              </a:graphicData>
            </a:graphic>
          </wp:inline>
        </w:drawing>
      </w:r>
    </w:p>
    <w:p w:rsidR="000B1289" w:rsidRPr="003B6A1C" w:rsidRDefault="000B1289" w:rsidP="003B6A1C">
      <w:pPr>
        <w:pStyle w:val="a4"/>
        <w:ind w:left="709" w:firstLine="0"/>
        <w:rPr>
          <w:iCs/>
          <w:szCs w:val="28"/>
        </w:rPr>
      </w:pPr>
      <w:r w:rsidRPr="003B6A1C">
        <w:rPr>
          <w:iCs/>
          <w:szCs w:val="28"/>
        </w:rPr>
        <w:t xml:space="preserve">Рисунок </w:t>
      </w:r>
      <w:r w:rsidR="00F121DF" w:rsidRPr="003B6A1C">
        <w:rPr>
          <w:iCs/>
          <w:szCs w:val="28"/>
        </w:rPr>
        <w:t>2</w:t>
      </w:r>
      <w:r w:rsidRPr="003B6A1C">
        <w:rPr>
          <w:iCs/>
          <w:szCs w:val="28"/>
        </w:rPr>
        <w:t>2. Аналитический отчет дашборда «Субсидии юридическим лицам»</w:t>
      </w:r>
    </w:p>
    <w:p w:rsidR="000B1289" w:rsidRPr="00494F8A" w:rsidRDefault="000B1289" w:rsidP="00950159">
      <w:pPr>
        <w:pStyle w:val="a4"/>
        <w:numPr>
          <w:ilvl w:val="0"/>
          <w:numId w:val="33"/>
        </w:numPr>
        <w:ind w:left="0" w:firstLine="709"/>
        <w:rPr>
          <w:szCs w:val="28"/>
        </w:rPr>
      </w:pPr>
      <w:r w:rsidRPr="00494F8A">
        <w:rPr>
          <w:szCs w:val="28"/>
        </w:rPr>
        <w:t xml:space="preserve">Дашборд «Капитальные вложения», разработанный в 2021 году с целью обеспечения «прослеживаемости» бюджетных средств, в ходе опытной эксплуатации активно применялся при анализе финансирования объектов капитального строительства на уровне Аппарата Правительства Российской Федерации. </w:t>
      </w:r>
    </w:p>
    <w:p w:rsidR="000B1289" w:rsidRPr="00494F8A" w:rsidRDefault="000B1289" w:rsidP="00D141E3">
      <w:pPr>
        <w:pStyle w:val="a4"/>
        <w:ind w:left="0"/>
        <w:contextualSpacing w:val="0"/>
        <w:rPr>
          <w:szCs w:val="28"/>
        </w:rPr>
      </w:pPr>
      <w:r w:rsidRPr="00494F8A">
        <w:rPr>
          <w:szCs w:val="28"/>
        </w:rPr>
        <w:t>Дашборд существенно доработан в части отражения показателей по объектам капитальных вложений федерального, регионального, муниципального уровня, включая информацию об объектах строительства за счет бюджетных инвестиций юридических лиц, акцент на основных показателях по исполнению бюджета, связанных с выделением средств на строительство капитальных объектов, предусмотренных национальными (федеральными) проектами с указанием доли софинансирования бюджетов бюджетной системы Российской Федерации и бюджетного цикла. Информация по объектам капитального строительства детализирована с точки зрения реализации государственных программ и результатов национальных проектов, стратегических инициатив (рисунок </w:t>
      </w:r>
      <w:r w:rsidR="00F121DF">
        <w:rPr>
          <w:szCs w:val="28"/>
        </w:rPr>
        <w:t>2</w:t>
      </w:r>
      <w:r w:rsidRPr="00494F8A">
        <w:rPr>
          <w:szCs w:val="28"/>
        </w:rPr>
        <w:t>3).</w:t>
      </w:r>
    </w:p>
    <w:p w:rsidR="000B1289" w:rsidRPr="00494F8A" w:rsidRDefault="000B1289" w:rsidP="00D141E3">
      <w:pPr>
        <w:ind w:firstLine="0"/>
        <w:rPr>
          <w:szCs w:val="28"/>
        </w:rPr>
      </w:pPr>
      <w:r w:rsidRPr="00494F8A">
        <w:rPr>
          <w:noProof/>
          <w:szCs w:val="28"/>
          <w:lang w:eastAsia="ru-RU"/>
        </w:rPr>
        <w:lastRenderedPageBreak/>
        <w:drawing>
          <wp:inline distT="0" distB="0" distL="0" distR="0" wp14:anchorId="146C4DCA" wp14:editId="19F0F6BB">
            <wp:extent cx="5753100" cy="1832013"/>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59714" cy="1834119"/>
                    </a:xfrm>
                    <a:prstGeom prst="rect">
                      <a:avLst/>
                    </a:prstGeom>
                  </pic:spPr>
                </pic:pic>
              </a:graphicData>
            </a:graphic>
          </wp:inline>
        </w:drawing>
      </w:r>
    </w:p>
    <w:p w:rsidR="000B1289" w:rsidRPr="003B6A1C" w:rsidRDefault="000B1289" w:rsidP="00D141E3">
      <w:pPr>
        <w:pStyle w:val="a4"/>
        <w:ind w:left="709"/>
        <w:jc w:val="center"/>
        <w:rPr>
          <w:iCs/>
          <w:szCs w:val="28"/>
        </w:rPr>
      </w:pPr>
      <w:r w:rsidRPr="003B6A1C">
        <w:rPr>
          <w:iCs/>
          <w:szCs w:val="28"/>
        </w:rPr>
        <w:t xml:space="preserve">Рисунок </w:t>
      </w:r>
      <w:r w:rsidR="00F121DF" w:rsidRPr="003B6A1C">
        <w:rPr>
          <w:iCs/>
          <w:szCs w:val="28"/>
        </w:rPr>
        <w:t>2</w:t>
      </w:r>
      <w:r w:rsidRPr="003B6A1C">
        <w:rPr>
          <w:iCs/>
          <w:szCs w:val="28"/>
        </w:rPr>
        <w:t>3. Дашборд «Капитальные вложения»</w:t>
      </w:r>
    </w:p>
    <w:p w:rsidR="000B1289" w:rsidRPr="00494F8A" w:rsidRDefault="000B1289" w:rsidP="00D141E3">
      <w:pPr>
        <w:rPr>
          <w:szCs w:val="28"/>
        </w:rPr>
      </w:pPr>
    </w:p>
    <w:p w:rsidR="000B1289" w:rsidRPr="00494F8A" w:rsidRDefault="000B1289" w:rsidP="00D141E3">
      <w:pPr>
        <w:pStyle w:val="a4"/>
        <w:ind w:left="0"/>
        <w:rPr>
          <w:szCs w:val="28"/>
        </w:rPr>
      </w:pPr>
      <w:r w:rsidRPr="00494F8A">
        <w:rPr>
          <w:szCs w:val="28"/>
        </w:rPr>
        <w:t>Кроме этого, за прошедший 2022 год в рамках развития ПИАО разработаны следующие дашборды и аналитические отчеты:</w:t>
      </w:r>
    </w:p>
    <w:p w:rsidR="000B1289" w:rsidRPr="00494F8A" w:rsidRDefault="000B1289" w:rsidP="00950159">
      <w:pPr>
        <w:pStyle w:val="a4"/>
        <w:numPr>
          <w:ilvl w:val="0"/>
          <w:numId w:val="33"/>
        </w:numPr>
        <w:ind w:left="0" w:firstLine="709"/>
        <w:rPr>
          <w:szCs w:val="28"/>
        </w:rPr>
      </w:pPr>
      <w:r w:rsidRPr="00494F8A">
        <w:rPr>
          <w:szCs w:val="28"/>
        </w:rPr>
        <w:t xml:space="preserve">Дашборд «Бюджет ФОИВ», предназначенный для получения общей агрегированной информации по ФОИВ в разрезе ключевых показателей руководителями ФОИВ, курирующими вице-премьерами и другими заинтересованными лицами, обеспечивает предоставление ключевых показателей по росписи, кассовому исполнению, прогнозу остатков и подведомственной сети (рисунок </w:t>
      </w:r>
      <w:r w:rsidR="00F121DF">
        <w:rPr>
          <w:szCs w:val="28"/>
        </w:rPr>
        <w:t>2</w:t>
      </w:r>
      <w:r w:rsidRPr="00494F8A">
        <w:rPr>
          <w:szCs w:val="28"/>
        </w:rPr>
        <w:t>4).</w:t>
      </w:r>
    </w:p>
    <w:p w:rsidR="000B1289" w:rsidRPr="00494F8A" w:rsidRDefault="000B1289" w:rsidP="00D141E3">
      <w:pPr>
        <w:pStyle w:val="a4"/>
        <w:ind w:left="0" w:firstLine="0"/>
        <w:rPr>
          <w:szCs w:val="28"/>
        </w:rPr>
      </w:pPr>
      <w:r w:rsidRPr="00494F8A">
        <w:rPr>
          <w:noProof/>
          <w:szCs w:val="28"/>
          <w:lang w:eastAsia="ru-RU"/>
        </w:rPr>
        <w:drawing>
          <wp:inline distT="0" distB="0" distL="0" distR="0" wp14:anchorId="4C362E30" wp14:editId="5596C180">
            <wp:extent cx="5734050" cy="3218264"/>
            <wp:effectExtent l="0" t="0" r="0" b="127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741086" cy="3222213"/>
                    </a:xfrm>
                    <a:prstGeom prst="rect">
                      <a:avLst/>
                    </a:prstGeom>
                  </pic:spPr>
                </pic:pic>
              </a:graphicData>
            </a:graphic>
          </wp:inline>
        </w:drawing>
      </w:r>
    </w:p>
    <w:p w:rsidR="000B1289" w:rsidRPr="003B6A1C" w:rsidRDefault="000B1289" w:rsidP="00D141E3">
      <w:pPr>
        <w:pStyle w:val="a4"/>
        <w:ind w:left="709"/>
        <w:jc w:val="center"/>
        <w:rPr>
          <w:iCs/>
          <w:szCs w:val="28"/>
        </w:rPr>
      </w:pPr>
      <w:r w:rsidRPr="003B6A1C">
        <w:rPr>
          <w:iCs/>
          <w:szCs w:val="28"/>
        </w:rPr>
        <w:t xml:space="preserve">Рисунок </w:t>
      </w:r>
      <w:r w:rsidR="00F121DF" w:rsidRPr="003B6A1C">
        <w:rPr>
          <w:szCs w:val="28"/>
        </w:rPr>
        <w:t>2</w:t>
      </w:r>
      <w:r w:rsidRPr="003B6A1C">
        <w:rPr>
          <w:szCs w:val="28"/>
        </w:rPr>
        <w:t>4</w:t>
      </w:r>
      <w:r w:rsidRPr="003B6A1C">
        <w:rPr>
          <w:iCs/>
          <w:szCs w:val="28"/>
        </w:rPr>
        <w:t>. Дашборд «Бюджет ФОИВ»</w:t>
      </w:r>
    </w:p>
    <w:p w:rsidR="000B1289" w:rsidRPr="00494F8A" w:rsidRDefault="000B1289" w:rsidP="00950159">
      <w:pPr>
        <w:pStyle w:val="a4"/>
        <w:numPr>
          <w:ilvl w:val="0"/>
          <w:numId w:val="33"/>
        </w:numPr>
        <w:ind w:left="0" w:firstLine="709"/>
        <w:rPr>
          <w:szCs w:val="28"/>
        </w:rPr>
      </w:pPr>
      <w:r w:rsidRPr="00494F8A">
        <w:rPr>
          <w:szCs w:val="28"/>
        </w:rPr>
        <w:t>Дашборд «Казначейское сопровождение средств БС/МБ», обеспечивающий свод информации о заключенных государственных (муниципальных) контрактах, контрактах учреждений, договорах (соглашениях), контрактах (договорах), финансирование которых осуществляется за счет средств бюджетов субъектов Р</w:t>
      </w:r>
      <w:r w:rsidR="005A18E5" w:rsidRPr="00494F8A">
        <w:rPr>
          <w:szCs w:val="28"/>
        </w:rPr>
        <w:t>оссийской Федерации</w:t>
      </w:r>
      <w:r w:rsidRPr="00494F8A">
        <w:rPr>
          <w:szCs w:val="28"/>
        </w:rPr>
        <w:t xml:space="preserve"> </w:t>
      </w:r>
      <w:r w:rsidRPr="00494F8A">
        <w:rPr>
          <w:szCs w:val="28"/>
        </w:rPr>
        <w:lastRenderedPageBreak/>
        <w:t xml:space="preserve">и местных бюджетов, лицевых счетах, открытых участникам казначейского сопровождения, а также свод информации о кассовом расходе и остатке на аналитических разделах (рисунок </w:t>
      </w:r>
      <w:r w:rsidR="00F121DF">
        <w:rPr>
          <w:szCs w:val="28"/>
        </w:rPr>
        <w:t>2</w:t>
      </w:r>
      <w:r w:rsidRPr="00494F8A">
        <w:rPr>
          <w:szCs w:val="28"/>
        </w:rPr>
        <w:t>5).</w:t>
      </w:r>
    </w:p>
    <w:p w:rsidR="000B1289" w:rsidRPr="00494F8A" w:rsidRDefault="000B1289" w:rsidP="00D141E3">
      <w:pPr>
        <w:pStyle w:val="a4"/>
        <w:ind w:left="0" w:firstLine="0"/>
        <w:rPr>
          <w:szCs w:val="28"/>
        </w:rPr>
      </w:pPr>
      <w:r w:rsidRPr="00494F8A">
        <w:rPr>
          <w:noProof/>
          <w:szCs w:val="28"/>
          <w:lang w:eastAsia="ru-RU"/>
        </w:rPr>
        <w:drawing>
          <wp:inline distT="0" distB="0" distL="0" distR="0" wp14:anchorId="138A3214" wp14:editId="37AFF64B">
            <wp:extent cx="5823585" cy="4629150"/>
            <wp:effectExtent l="0" t="0" r="571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829103" cy="4633536"/>
                    </a:xfrm>
                    <a:prstGeom prst="rect">
                      <a:avLst/>
                    </a:prstGeom>
                  </pic:spPr>
                </pic:pic>
              </a:graphicData>
            </a:graphic>
          </wp:inline>
        </w:drawing>
      </w:r>
    </w:p>
    <w:p w:rsidR="000B1289" w:rsidRPr="003B6A1C" w:rsidRDefault="000B1289" w:rsidP="00F121DF">
      <w:pPr>
        <w:pStyle w:val="a4"/>
        <w:ind w:left="709" w:hanging="567"/>
        <w:jc w:val="center"/>
        <w:rPr>
          <w:iCs/>
          <w:szCs w:val="28"/>
        </w:rPr>
      </w:pPr>
      <w:r w:rsidRPr="003B6A1C">
        <w:rPr>
          <w:iCs/>
          <w:szCs w:val="28"/>
        </w:rPr>
        <w:t xml:space="preserve">Рисунок </w:t>
      </w:r>
      <w:r w:rsidR="00F121DF" w:rsidRPr="003B6A1C">
        <w:rPr>
          <w:iCs/>
          <w:szCs w:val="28"/>
        </w:rPr>
        <w:t>2</w:t>
      </w:r>
      <w:r w:rsidRPr="003B6A1C">
        <w:rPr>
          <w:iCs/>
          <w:szCs w:val="28"/>
        </w:rPr>
        <w:t>5</w:t>
      </w:r>
      <w:r w:rsidR="00F121DF" w:rsidRPr="003B6A1C">
        <w:rPr>
          <w:iCs/>
          <w:szCs w:val="28"/>
        </w:rPr>
        <w:t>.</w:t>
      </w:r>
      <w:r w:rsidR="00B31989" w:rsidRPr="003B6A1C">
        <w:rPr>
          <w:iCs/>
          <w:szCs w:val="28"/>
        </w:rPr>
        <w:t xml:space="preserve"> </w:t>
      </w:r>
      <w:r w:rsidRPr="003B6A1C">
        <w:rPr>
          <w:iCs/>
          <w:szCs w:val="28"/>
        </w:rPr>
        <w:t>Дашборд «Казначейское сопровождение средств БС/МБ»</w:t>
      </w:r>
    </w:p>
    <w:p w:rsidR="000B1289" w:rsidRPr="00494F8A" w:rsidRDefault="000B1289" w:rsidP="00950159">
      <w:pPr>
        <w:pStyle w:val="a4"/>
        <w:numPr>
          <w:ilvl w:val="0"/>
          <w:numId w:val="33"/>
        </w:numPr>
        <w:ind w:left="0" w:firstLine="709"/>
        <w:rPr>
          <w:szCs w:val="28"/>
        </w:rPr>
      </w:pPr>
      <w:r w:rsidRPr="00494F8A">
        <w:rPr>
          <w:szCs w:val="28"/>
        </w:rPr>
        <w:t>По направлению «Учет остатков средств на счетах, в том числе в рамках перехода на систему казначейских платежей» реализованы следующие дашборды:</w:t>
      </w:r>
    </w:p>
    <w:p w:rsidR="000B1289" w:rsidRPr="00494F8A" w:rsidRDefault="000B1289" w:rsidP="00950159">
      <w:pPr>
        <w:pStyle w:val="a4"/>
        <w:numPr>
          <w:ilvl w:val="0"/>
          <w:numId w:val="35"/>
        </w:numPr>
        <w:ind w:firstLine="709"/>
        <w:rPr>
          <w:szCs w:val="28"/>
        </w:rPr>
      </w:pPr>
      <w:r w:rsidRPr="00494F8A">
        <w:rPr>
          <w:szCs w:val="28"/>
        </w:rPr>
        <w:t xml:space="preserve">дашборд «Сводная информационная панель по СКП» (рисунок </w:t>
      </w:r>
      <w:r w:rsidR="003B6A1C">
        <w:rPr>
          <w:szCs w:val="28"/>
        </w:rPr>
        <w:t>2</w:t>
      </w:r>
      <w:r w:rsidRPr="00494F8A">
        <w:rPr>
          <w:szCs w:val="28"/>
        </w:rPr>
        <w:t>6);</w:t>
      </w:r>
    </w:p>
    <w:p w:rsidR="000B1289" w:rsidRPr="00494F8A" w:rsidRDefault="000B1289" w:rsidP="00950159">
      <w:pPr>
        <w:pStyle w:val="a4"/>
        <w:numPr>
          <w:ilvl w:val="0"/>
          <w:numId w:val="35"/>
        </w:numPr>
        <w:ind w:firstLine="709"/>
        <w:rPr>
          <w:szCs w:val="28"/>
        </w:rPr>
      </w:pPr>
      <w:r w:rsidRPr="00494F8A">
        <w:rPr>
          <w:szCs w:val="28"/>
        </w:rPr>
        <w:t xml:space="preserve">3D дашборд «Движение средств на ЕКС» (рисунок </w:t>
      </w:r>
      <w:r w:rsidR="003B6A1C">
        <w:rPr>
          <w:szCs w:val="28"/>
        </w:rPr>
        <w:t>2</w:t>
      </w:r>
      <w:r w:rsidRPr="00494F8A">
        <w:rPr>
          <w:szCs w:val="28"/>
        </w:rPr>
        <w:t>7).</w:t>
      </w:r>
    </w:p>
    <w:p w:rsidR="000B1289" w:rsidRPr="00494F8A" w:rsidRDefault="000B1289" w:rsidP="00D141E3">
      <w:pPr>
        <w:pStyle w:val="a4"/>
        <w:ind w:left="0"/>
        <w:rPr>
          <w:szCs w:val="28"/>
        </w:rPr>
      </w:pPr>
      <w:r w:rsidRPr="00494F8A">
        <w:rPr>
          <w:szCs w:val="28"/>
        </w:rPr>
        <w:t xml:space="preserve">Дашборд «Сводная информационная панель по СКП» отображает основную информацию, характеризующую состояние и движение средств в системе казначейских платежей, остатка ЕКС и ЕСФБ, а также средств, находящихся в размещении в финансовых инструментах. </w:t>
      </w:r>
    </w:p>
    <w:p w:rsidR="000B1289" w:rsidRPr="00494F8A" w:rsidRDefault="000B1289" w:rsidP="00D141E3">
      <w:pPr>
        <w:pStyle w:val="a4"/>
        <w:ind w:left="0"/>
        <w:rPr>
          <w:szCs w:val="28"/>
        </w:rPr>
      </w:pPr>
      <w:r w:rsidRPr="00494F8A">
        <w:rPr>
          <w:szCs w:val="28"/>
        </w:rPr>
        <w:t xml:space="preserve">Дашборд «Движение на ЕКС» реализован в виде трехмерной модели отображения данных и представляет из себя стилизованную карту Российской Федерации, на которой визуально отображается информация о </w:t>
      </w:r>
      <w:r w:rsidRPr="00494F8A">
        <w:rPr>
          <w:szCs w:val="28"/>
        </w:rPr>
        <w:lastRenderedPageBreak/>
        <w:t>движении на ЕКС по каждому поступлению и каждой выплате в режиме реального времени.</w:t>
      </w:r>
    </w:p>
    <w:p w:rsidR="000B1289" w:rsidRPr="00494F8A" w:rsidRDefault="000B1289" w:rsidP="00950159">
      <w:pPr>
        <w:pStyle w:val="a4"/>
        <w:numPr>
          <w:ilvl w:val="0"/>
          <w:numId w:val="33"/>
        </w:numPr>
        <w:ind w:left="0" w:firstLine="709"/>
        <w:rPr>
          <w:szCs w:val="28"/>
        </w:rPr>
      </w:pPr>
      <w:r w:rsidRPr="00494F8A">
        <w:rPr>
          <w:szCs w:val="28"/>
        </w:rPr>
        <w:t>Реализован «Мониторинговый отчет по лицевым счетам», позволяющий оперативно отслеживать процесс открытия лицевых счетов на новых территориях.</w:t>
      </w:r>
    </w:p>
    <w:p w:rsidR="000B1289" w:rsidRPr="00494F8A" w:rsidRDefault="000B1289" w:rsidP="00D141E3">
      <w:pPr>
        <w:pStyle w:val="a4"/>
        <w:ind w:left="0" w:firstLine="0"/>
        <w:rPr>
          <w:szCs w:val="28"/>
        </w:rPr>
      </w:pPr>
      <w:r w:rsidRPr="00494F8A">
        <w:rPr>
          <w:noProof/>
          <w:szCs w:val="28"/>
          <w:lang w:eastAsia="ru-RU"/>
        </w:rPr>
        <w:drawing>
          <wp:inline distT="0" distB="0" distL="0" distR="0" wp14:anchorId="74886A98" wp14:editId="306E30C5">
            <wp:extent cx="5617028" cy="4979322"/>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5621849" cy="4983595"/>
                    </a:xfrm>
                    <a:prstGeom prst="rect">
                      <a:avLst/>
                    </a:prstGeom>
                  </pic:spPr>
                </pic:pic>
              </a:graphicData>
            </a:graphic>
          </wp:inline>
        </w:drawing>
      </w:r>
    </w:p>
    <w:p w:rsidR="000B1289" w:rsidRPr="003B6A1C" w:rsidRDefault="000B1289" w:rsidP="003B6A1C">
      <w:pPr>
        <w:pStyle w:val="a4"/>
        <w:ind w:left="709" w:firstLine="0"/>
        <w:jc w:val="center"/>
        <w:rPr>
          <w:iCs/>
          <w:szCs w:val="28"/>
        </w:rPr>
      </w:pPr>
      <w:r w:rsidRPr="003B6A1C">
        <w:rPr>
          <w:iCs/>
          <w:szCs w:val="28"/>
        </w:rPr>
        <w:t xml:space="preserve">Рисунок </w:t>
      </w:r>
      <w:r w:rsidR="00F121DF" w:rsidRPr="003B6A1C">
        <w:rPr>
          <w:szCs w:val="28"/>
        </w:rPr>
        <w:t>2</w:t>
      </w:r>
      <w:r w:rsidRPr="003B6A1C">
        <w:rPr>
          <w:szCs w:val="28"/>
        </w:rPr>
        <w:t>6</w:t>
      </w:r>
      <w:r w:rsidRPr="003B6A1C">
        <w:rPr>
          <w:iCs/>
          <w:szCs w:val="28"/>
        </w:rPr>
        <w:t>.</w:t>
      </w:r>
      <w:r w:rsidRPr="003B6A1C">
        <w:rPr>
          <w:szCs w:val="28"/>
        </w:rPr>
        <w:t xml:space="preserve"> </w:t>
      </w:r>
      <w:r w:rsidRPr="003B6A1C">
        <w:rPr>
          <w:iCs/>
          <w:szCs w:val="28"/>
        </w:rPr>
        <w:t>Дашборд «Сводная информационная панель по СКП»</w:t>
      </w:r>
    </w:p>
    <w:p w:rsidR="000B1289" w:rsidRPr="00494F8A" w:rsidRDefault="000B1289" w:rsidP="00D141E3">
      <w:pPr>
        <w:pStyle w:val="a4"/>
        <w:ind w:left="0"/>
        <w:rPr>
          <w:szCs w:val="28"/>
        </w:rPr>
      </w:pPr>
    </w:p>
    <w:p w:rsidR="000B1289" w:rsidRPr="00494F8A" w:rsidRDefault="000B1289" w:rsidP="00D141E3">
      <w:pPr>
        <w:pStyle w:val="a4"/>
        <w:ind w:left="0"/>
        <w:rPr>
          <w:szCs w:val="28"/>
        </w:rPr>
      </w:pPr>
    </w:p>
    <w:p w:rsidR="000B1289" w:rsidRPr="00494F8A" w:rsidRDefault="000B1289" w:rsidP="00D141E3">
      <w:pPr>
        <w:ind w:firstLine="0"/>
        <w:rPr>
          <w:szCs w:val="28"/>
        </w:rPr>
      </w:pPr>
      <w:r w:rsidRPr="00494F8A">
        <w:rPr>
          <w:noProof/>
          <w:szCs w:val="28"/>
          <w:lang w:eastAsia="ru-RU"/>
        </w:rPr>
        <w:lastRenderedPageBreak/>
        <w:drawing>
          <wp:inline distT="0" distB="0" distL="0" distR="0" wp14:anchorId="0E51D09C" wp14:editId="73BC9862">
            <wp:extent cx="5651500" cy="2610092"/>
            <wp:effectExtent l="0" t="0" r="6350" b="0"/>
            <wp:docPr id="28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673058" cy="2620048"/>
                    </a:xfrm>
                    <a:prstGeom prst="rect">
                      <a:avLst/>
                    </a:prstGeom>
                    <a:noFill/>
                    <a:ln>
                      <a:noFill/>
                    </a:ln>
                  </pic:spPr>
                </pic:pic>
              </a:graphicData>
            </a:graphic>
          </wp:inline>
        </w:drawing>
      </w:r>
    </w:p>
    <w:p w:rsidR="000B1289" w:rsidRPr="003B6A1C" w:rsidRDefault="000B1289" w:rsidP="00D141E3">
      <w:pPr>
        <w:pStyle w:val="a4"/>
        <w:ind w:left="709"/>
        <w:jc w:val="center"/>
        <w:rPr>
          <w:iCs/>
          <w:szCs w:val="28"/>
        </w:rPr>
      </w:pPr>
      <w:r w:rsidRPr="003B6A1C">
        <w:rPr>
          <w:iCs/>
          <w:szCs w:val="28"/>
        </w:rPr>
        <w:t xml:space="preserve">Рисунок </w:t>
      </w:r>
      <w:r w:rsidR="00F121DF" w:rsidRPr="003B6A1C">
        <w:rPr>
          <w:szCs w:val="28"/>
        </w:rPr>
        <w:t>2</w:t>
      </w:r>
      <w:r w:rsidRPr="003B6A1C">
        <w:rPr>
          <w:szCs w:val="28"/>
        </w:rPr>
        <w:t>7</w:t>
      </w:r>
      <w:r w:rsidRPr="003B6A1C">
        <w:rPr>
          <w:iCs/>
          <w:szCs w:val="28"/>
        </w:rPr>
        <w:t>.</w:t>
      </w:r>
      <w:r w:rsidRPr="003B6A1C">
        <w:rPr>
          <w:szCs w:val="28"/>
        </w:rPr>
        <w:t xml:space="preserve"> </w:t>
      </w:r>
      <w:r w:rsidRPr="003B6A1C">
        <w:rPr>
          <w:iCs/>
          <w:szCs w:val="28"/>
        </w:rPr>
        <w:t>Дашборд «Движение на ЕКС»</w:t>
      </w:r>
    </w:p>
    <w:p w:rsidR="0095632C" w:rsidRPr="00494F8A" w:rsidRDefault="0095632C" w:rsidP="001547B5">
      <w:pPr>
        <w:pStyle w:val="2"/>
      </w:pPr>
      <w:r w:rsidRPr="00494F8A">
        <w:t>Развитие подсистемы учета и отчетности интегрированной информационной системы управления общественными финансами «Электронный бюджет»</w:t>
      </w:r>
    </w:p>
    <w:p w:rsidR="0095632C" w:rsidRPr="00494F8A" w:rsidRDefault="0095632C" w:rsidP="00950159">
      <w:pPr>
        <w:pStyle w:val="a4"/>
        <w:numPr>
          <w:ilvl w:val="0"/>
          <w:numId w:val="51"/>
        </w:numPr>
        <w:ind w:firstLine="709"/>
        <w:rPr>
          <w:szCs w:val="28"/>
        </w:rPr>
      </w:pPr>
      <w:r w:rsidRPr="00494F8A">
        <w:rPr>
          <w:szCs w:val="28"/>
        </w:rPr>
        <w:t>В рамках развития подсистемы учета и отчетности ГИИС «Электронный бюджет» (далее – ПУИО ГИИС «Электронный бюджет»), оператором которых является Федеральное казначейство, в 2022 году осуществлена доработка модуля ведения учета операций средств единого казначейского счета учреждений ПУИО ГИИС «Электронный бюджет» (далее – МВУ ЕКС) в части разработки механизмов:</w:t>
      </w:r>
    </w:p>
    <w:p w:rsidR="0095632C" w:rsidRPr="00494F8A" w:rsidRDefault="0095632C" w:rsidP="00950159">
      <w:pPr>
        <w:pStyle w:val="a4"/>
        <w:numPr>
          <w:ilvl w:val="0"/>
          <w:numId w:val="50"/>
        </w:numPr>
        <w:ind w:firstLine="709"/>
        <w:rPr>
          <w:szCs w:val="28"/>
        </w:rPr>
      </w:pPr>
      <w:r w:rsidRPr="00494F8A">
        <w:rPr>
          <w:szCs w:val="28"/>
        </w:rPr>
        <w:t>развития функциональности Оперативного баланса по операциям системы казначейских платежей (ф. 0531377) и Баланса операций в си</w:t>
      </w:r>
      <w:r w:rsidR="00BB073E" w:rsidRPr="00494F8A">
        <w:rPr>
          <w:szCs w:val="28"/>
        </w:rPr>
        <w:t>стеме казначейских платежей (ф. </w:t>
      </w:r>
      <w:r w:rsidRPr="00494F8A">
        <w:rPr>
          <w:szCs w:val="28"/>
        </w:rPr>
        <w:t>0503195);</w:t>
      </w:r>
    </w:p>
    <w:p w:rsidR="0095632C" w:rsidRPr="00494F8A" w:rsidRDefault="0095632C" w:rsidP="00950159">
      <w:pPr>
        <w:pStyle w:val="a4"/>
        <w:numPr>
          <w:ilvl w:val="0"/>
          <w:numId w:val="50"/>
        </w:numPr>
        <w:ind w:firstLine="709"/>
        <w:rPr>
          <w:szCs w:val="28"/>
        </w:rPr>
      </w:pPr>
      <w:r w:rsidRPr="00494F8A">
        <w:rPr>
          <w:szCs w:val="28"/>
        </w:rPr>
        <w:t>разработки механизма формирования заключительных операций по счетам 42110 «Финансовый результат по управлению остатками средств на ЕКС текущего финансового года», 32404 «Внутренние расчеты по ЕКС» на счет 42130 «Финансовый результат по управлению остатками средств на ЕКС прошлых отчетных периодов» в конце года;</w:t>
      </w:r>
    </w:p>
    <w:p w:rsidR="0095632C" w:rsidRPr="00494F8A" w:rsidRDefault="0095632C" w:rsidP="00950159">
      <w:pPr>
        <w:pStyle w:val="a4"/>
        <w:numPr>
          <w:ilvl w:val="0"/>
          <w:numId w:val="50"/>
        </w:numPr>
        <w:ind w:firstLine="709"/>
        <w:rPr>
          <w:szCs w:val="28"/>
        </w:rPr>
      </w:pPr>
      <w:r w:rsidRPr="00494F8A">
        <w:rPr>
          <w:szCs w:val="28"/>
        </w:rPr>
        <w:t>развития функциональности уч</w:t>
      </w:r>
      <w:r w:rsidR="00FF1EF4">
        <w:rPr>
          <w:szCs w:val="28"/>
        </w:rPr>
        <w:t>е</w:t>
      </w:r>
      <w:r w:rsidRPr="00494F8A">
        <w:rPr>
          <w:szCs w:val="28"/>
        </w:rPr>
        <w:t>та операций по покупке (продаже) ценных бумаг по договорам биржевого РЕПО.</w:t>
      </w:r>
    </w:p>
    <w:p w:rsidR="0095632C" w:rsidRPr="00494F8A" w:rsidRDefault="0095632C" w:rsidP="00D141E3">
      <w:pPr>
        <w:contextualSpacing/>
        <w:rPr>
          <w:szCs w:val="28"/>
        </w:rPr>
      </w:pPr>
      <w:r w:rsidRPr="00494F8A">
        <w:rPr>
          <w:szCs w:val="28"/>
        </w:rPr>
        <w:lastRenderedPageBreak/>
        <w:t xml:space="preserve">Подписан Акт о завершении опытной эксплуатации МВУ ЕКС </w:t>
      </w:r>
      <w:r w:rsidR="00DC3BFC" w:rsidRPr="00494F8A">
        <w:rPr>
          <w:szCs w:val="28"/>
        </w:rPr>
        <w:t>ПУИО ГИИС «Электронный бюджет»</w:t>
      </w:r>
      <w:r w:rsidRPr="00494F8A">
        <w:rPr>
          <w:szCs w:val="28"/>
        </w:rPr>
        <w:t xml:space="preserve"> от 24.11.2022 по </w:t>
      </w:r>
      <w:r w:rsidR="00BB073E" w:rsidRPr="00494F8A">
        <w:rPr>
          <w:szCs w:val="28"/>
        </w:rPr>
        <w:t xml:space="preserve">государственному контакту </w:t>
      </w:r>
      <w:r w:rsidRPr="00494F8A">
        <w:rPr>
          <w:szCs w:val="28"/>
        </w:rPr>
        <w:t>№</w:t>
      </w:r>
      <w:r w:rsidR="00BB073E" w:rsidRPr="00494F8A">
        <w:rPr>
          <w:szCs w:val="28"/>
        </w:rPr>
        <w:t> </w:t>
      </w:r>
      <w:r w:rsidRPr="00494F8A">
        <w:rPr>
          <w:szCs w:val="28"/>
        </w:rPr>
        <w:t>ФКУ0231/06/2022/РИС от 06.06.2022.</w:t>
      </w:r>
    </w:p>
    <w:p w:rsidR="0095632C" w:rsidRPr="00494F8A" w:rsidRDefault="0095632C" w:rsidP="00D141E3">
      <w:pPr>
        <w:pStyle w:val="a4"/>
        <w:ind w:left="0"/>
        <w:rPr>
          <w:szCs w:val="28"/>
        </w:rPr>
      </w:pPr>
      <w:r w:rsidRPr="00494F8A">
        <w:rPr>
          <w:szCs w:val="28"/>
        </w:rPr>
        <w:t xml:space="preserve">Приказом Министерства финансов Российской Федерации от </w:t>
      </w:r>
      <w:r w:rsidR="00A71578">
        <w:rPr>
          <w:szCs w:val="28"/>
        </w:rPr>
        <w:br/>
      </w:r>
      <w:r w:rsidRPr="00494F8A">
        <w:rPr>
          <w:szCs w:val="28"/>
        </w:rPr>
        <w:t>1</w:t>
      </w:r>
      <w:r w:rsidR="00A71578">
        <w:rPr>
          <w:szCs w:val="28"/>
        </w:rPr>
        <w:t xml:space="preserve"> декабря г. </w:t>
      </w:r>
      <w:r w:rsidRPr="00494F8A">
        <w:rPr>
          <w:szCs w:val="28"/>
        </w:rPr>
        <w:t>2022 № 530 «О вводе в эксплуатацию отдельных централизованных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 модуль ведения учета операций средств единого казначейского счета ПУИО ГИИС «Электронный бюджет» с 1.12.2022 года введен в эксплуатацию.</w:t>
      </w:r>
    </w:p>
    <w:p w:rsidR="0095632C" w:rsidRPr="00494F8A" w:rsidRDefault="0095632C" w:rsidP="00D141E3">
      <w:pPr>
        <w:pStyle w:val="a4"/>
        <w:ind w:left="709"/>
        <w:rPr>
          <w:szCs w:val="28"/>
        </w:rPr>
      </w:pPr>
      <w:r w:rsidRPr="00494F8A">
        <w:rPr>
          <w:szCs w:val="28"/>
        </w:rPr>
        <w:t>2. Осуществлена доработка модуля ведения бюджетного (бухгалтерского) учета учреждений ПУИО ГИИС «Электронный бюджет» (далее – МВУ) в части:</w:t>
      </w:r>
    </w:p>
    <w:p w:rsidR="0095632C" w:rsidRPr="00494F8A" w:rsidRDefault="0095632C" w:rsidP="00950159">
      <w:pPr>
        <w:pStyle w:val="a4"/>
        <w:numPr>
          <w:ilvl w:val="0"/>
          <w:numId w:val="53"/>
        </w:numPr>
        <w:ind w:firstLine="709"/>
        <w:rPr>
          <w:szCs w:val="28"/>
        </w:rPr>
      </w:pPr>
      <w:r w:rsidRPr="00494F8A">
        <w:rPr>
          <w:szCs w:val="28"/>
        </w:rPr>
        <w:t>модернизация механизмов учета договоров гражданско-правового характера;</w:t>
      </w:r>
    </w:p>
    <w:p w:rsidR="0095632C" w:rsidRPr="00494F8A" w:rsidRDefault="0095632C" w:rsidP="00950159">
      <w:pPr>
        <w:pStyle w:val="a4"/>
        <w:numPr>
          <w:ilvl w:val="0"/>
          <w:numId w:val="53"/>
        </w:numPr>
        <w:ind w:firstLine="709"/>
        <w:rPr>
          <w:szCs w:val="28"/>
        </w:rPr>
      </w:pPr>
      <w:r w:rsidRPr="00494F8A">
        <w:rPr>
          <w:szCs w:val="28"/>
        </w:rPr>
        <w:t>передачи данных бюджетного учета, регистров бюджетного учета, аналитических характеристик объектов учета при реорганизации казенных учреждений - субъектов централизованного учета;</w:t>
      </w:r>
    </w:p>
    <w:p w:rsidR="0095632C" w:rsidRPr="00494F8A" w:rsidRDefault="0095632C" w:rsidP="00950159">
      <w:pPr>
        <w:pStyle w:val="a4"/>
        <w:numPr>
          <w:ilvl w:val="0"/>
          <w:numId w:val="53"/>
        </w:numPr>
        <w:ind w:firstLine="709"/>
        <w:rPr>
          <w:szCs w:val="28"/>
        </w:rPr>
      </w:pPr>
      <w:r w:rsidRPr="00494F8A">
        <w:rPr>
          <w:szCs w:val="28"/>
        </w:rPr>
        <w:t>функциональности перечисления оплаты труда и иных выплат с использованием технологии перечисления денежных средств на платежные карты «Мир»;</w:t>
      </w:r>
    </w:p>
    <w:p w:rsidR="0095632C" w:rsidRPr="00494F8A" w:rsidRDefault="0095632C" w:rsidP="00950159">
      <w:pPr>
        <w:pStyle w:val="a4"/>
        <w:numPr>
          <w:ilvl w:val="0"/>
          <w:numId w:val="53"/>
        </w:numPr>
        <w:ind w:firstLine="709"/>
        <w:rPr>
          <w:szCs w:val="28"/>
        </w:rPr>
      </w:pPr>
      <w:r w:rsidRPr="00494F8A">
        <w:rPr>
          <w:szCs w:val="28"/>
        </w:rPr>
        <w:t>функциональности создания документа «Реестр перечислений»;</w:t>
      </w:r>
    </w:p>
    <w:p w:rsidR="0095632C" w:rsidRPr="00494F8A" w:rsidRDefault="0095632C" w:rsidP="00950159">
      <w:pPr>
        <w:pStyle w:val="a4"/>
        <w:numPr>
          <w:ilvl w:val="0"/>
          <w:numId w:val="53"/>
        </w:numPr>
        <w:ind w:firstLine="709"/>
        <w:rPr>
          <w:szCs w:val="28"/>
        </w:rPr>
      </w:pPr>
      <w:r w:rsidRPr="00494F8A">
        <w:rPr>
          <w:szCs w:val="28"/>
        </w:rPr>
        <w:t>механизма массового формирования актов сверки взаиморасчетов по заданному списку контрагентов, отобранных по списку счетов учета расчетов с контрагентами;</w:t>
      </w:r>
    </w:p>
    <w:p w:rsidR="0095632C" w:rsidRPr="00494F8A" w:rsidRDefault="0095632C" w:rsidP="00950159">
      <w:pPr>
        <w:pStyle w:val="a4"/>
        <w:numPr>
          <w:ilvl w:val="0"/>
          <w:numId w:val="53"/>
        </w:numPr>
        <w:ind w:firstLine="709"/>
        <w:rPr>
          <w:szCs w:val="28"/>
        </w:rPr>
      </w:pPr>
      <w:r w:rsidRPr="00494F8A">
        <w:rPr>
          <w:szCs w:val="28"/>
        </w:rPr>
        <w:t>получения вложений из закрытого контура Единой информационной системы по ссылкам, полученным в составе документов «Сведения о денежном обязательстве», «Сведения о бюджетном обязательстве»;</w:t>
      </w:r>
    </w:p>
    <w:p w:rsidR="0095632C" w:rsidRPr="00494F8A" w:rsidRDefault="0095632C" w:rsidP="00950159">
      <w:pPr>
        <w:pStyle w:val="a4"/>
        <w:numPr>
          <w:ilvl w:val="0"/>
          <w:numId w:val="53"/>
        </w:numPr>
        <w:ind w:firstLine="709"/>
        <w:rPr>
          <w:szCs w:val="28"/>
        </w:rPr>
      </w:pPr>
      <w:r w:rsidRPr="00494F8A">
        <w:rPr>
          <w:szCs w:val="28"/>
        </w:rPr>
        <w:t>формирования сводной отчетности для указанных администраторов доходов других бюджетов на основании данных входящих в них подчиненных бюджетов;</w:t>
      </w:r>
    </w:p>
    <w:p w:rsidR="0095632C" w:rsidRPr="00494F8A" w:rsidRDefault="0095632C" w:rsidP="00950159">
      <w:pPr>
        <w:pStyle w:val="a4"/>
        <w:numPr>
          <w:ilvl w:val="0"/>
          <w:numId w:val="53"/>
        </w:numPr>
        <w:ind w:firstLine="709"/>
        <w:rPr>
          <w:szCs w:val="28"/>
        </w:rPr>
      </w:pPr>
      <w:r w:rsidRPr="00494F8A">
        <w:rPr>
          <w:szCs w:val="28"/>
        </w:rPr>
        <w:t>обработки выписки и приложения по лицевым счетам 01, 09, 10.</w:t>
      </w:r>
      <w:r w:rsidR="00B31989" w:rsidRPr="00494F8A">
        <w:rPr>
          <w:szCs w:val="28"/>
        </w:rPr>
        <w:t xml:space="preserve"> </w:t>
      </w:r>
    </w:p>
    <w:p w:rsidR="0095632C" w:rsidRPr="00494F8A" w:rsidRDefault="0095632C" w:rsidP="00D141E3">
      <w:pPr>
        <w:pStyle w:val="a4"/>
        <w:ind w:left="0"/>
        <w:rPr>
          <w:szCs w:val="28"/>
        </w:rPr>
      </w:pPr>
      <w:r w:rsidRPr="00494F8A">
        <w:rPr>
          <w:szCs w:val="28"/>
        </w:rPr>
        <w:t>Подписан:</w:t>
      </w:r>
    </w:p>
    <w:p w:rsidR="0095632C" w:rsidRPr="00494F8A" w:rsidRDefault="0095632C" w:rsidP="00950159">
      <w:pPr>
        <w:pStyle w:val="a4"/>
        <w:numPr>
          <w:ilvl w:val="0"/>
          <w:numId w:val="52"/>
        </w:numPr>
        <w:ind w:firstLine="709"/>
        <w:rPr>
          <w:szCs w:val="28"/>
        </w:rPr>
      </w:pPr>
      <w:r w:rsidRPr="00494F8A">
        <w:rPr>
          <w:szCs w:val="28"/>
        </w:rPr>
        <w:lastRenderedPageBreak/>
        <w:t>Акт о завершении опытной эксплуатации МВУ ПУ</w:t>
      </w:r>
      <w:r w:rsidR="00DC3BFC">
        <w:rPr>
          <w:szCs w:val="28"/>
        </w:rPr>
        <w:t>И</w:t>
      </w:r>
      <w:r w:rsidRPr="00494F8A">
        <w:rPr>
          <w:szCs w:val="28"/>
        </w:rPr>
        <w:t xml:space="preserve">О ГИИС «Электронный бюджет» от 30.05.2022 по </w:t>
      </w:r>
      <w:r w:rsidR="00BB073E" w:rsidRPr="00494F8A">
        <w:rPr>
          <w:szCs w:val="28"/>
        </w:rPr>
        <w:t xml:space="preserve">государственному контракту </w:t>
      </w:r>
      <w:r w:rsidRPr="00494F8A">
        <w:rPr>
          <w:szCs w:val="28"/>
        </w:rPr>
        <w:t>№</w:t>
      </w:r>
      <w:r w:rsidR="00BB073E" w:rsidRPr="00494F8A">
        <w:rPr>
          <w:szCs w:val="28"/>
        </w:rPr>
        <w:t> </w:t>
      </w:r>
      <w:r w:rsidRPr="00494F8A">
        <w:rPr>
          <w:szCs w:val="28"/>
        </w:rPr>
        <w:t>ФКУ0243/08/2021/РИС от 02.08.2021;</w:t>
      </w:r>
    </w:p>
    <w:p w:rsidR="0095632C" w:rsidRPr="00494F8A" w:rsidRDefault="0095632C" w:rsidP="00950159">
      <w:pPr>
        <w:pStyle w:val="a4"/>
        <w:numPr>
          <w:ilvl w:val="0"/>
          <w:numId w:val="52"/>
        </w:numPr>
        <w:ind w:firstLine="709"/>
        <w:rPr>
          <w:szCs w:val="28"/>
        </w:rPr>
      </w:pPr>
      <w:r w:rsidRPr="00494F8A">
        <w:rPr>
          <w:szCs w:val="28"/>
        </w:rPr>
        <w:t>Акт о завершении опытной эксплуатации МВУ ПУ</w:t>
      </w:r>
      <w:r w:rsidR="00DC3BFC">
        <w:rPr>
          <w:szCs w:val="28"/>
        </w:rPr>
        <w:t>И</w:t>
      </w:r>
      <w:r w:rsidRPr="00494F8A">
        <w:rPr>
          <w:szCs w:val="28"/>
        </w:rPr>
        <w:t xml:space="preserve">О ГИИС «Электронный бюджет» от 24.11.2022 по </w:t>
      </w:r>
      <w:r w:rsidR="00BB073E" w:rsidRPr="00494F8A">
        <w:rPr>
          <w:szCs w:val="28"/>
        </w:rPr>
        <w:t>государственному контракту</w:t>
      </w:r>
      <w:r w:rsidRPr="00494F8A">
        <w:rPr>
          <w:szCs w:val="28"/>
        </w:rPr>
        <w:t xml:space="preserve"> №</w:t>
      </w:r>
      <w:r w:rsidR="00BB073E" w:rsidRPr="00494F8A">
        <w:rPr>
          <w:szCs w:val="28"/>
        </w:rPr>
        <w:t> </w:t>
      </w:r>
      <w:r w:rsidRPr="00494F8A">
        <w:rPr>
          <w:szCs w:val="28"/>
        </w:rPr>
        <w:t>ФКУ0231/06/2022/РИС от 06.06.2022.</w:t>
      </w:r>
    </w:p>
    <w:p w:rsidR="0095632C" w:rsidRPr="00494F8A" w:rsidRDefault="0095632C" w:rsidP="00D141E3">
      <w:pPr>
        <w:rPr>
          <w:szCs w:val="28"/>
        </w:rPr>
      </w:pPr>
      <w:r w:rsidRPr="00494F8A">
        <w:rPr>
          <w:szCs w:val="28"/>
        </w:rPr>
        <w:t>3. Осуществлена доработка модуля формирования бюджетной (бухгалтерской) отчетности в части составления и представления месячной, квартальной, годовой бюджетной (бухгалтерской) отчетности ГРБС, ГВФ, ФО, ТОФК и федеральных бюджетных и автономных учреждений, свод и консолидацию месячной, квартальной, готовой отчетности об исполнении федерального бюджета за 2021 год в соответствии с:</w:t>
      </w:r>
    </w:p>
    <w:p w:rsidR="0095632C" w:rsidRPr="00494F8A" w:rsidRDefault="0095632C" w:rsidP="00950159">
      <w:pPr>
        <w:pStyle w:val="a4"/>
        <w:numPr>
          <w:ilvl w:val="0"/>
          <w:numId w:val="54"/>
        </w:numPr>
        <w:ind w:firstLine="709"/>
        <w:rPr>
          <w:szCs w:val="28"/>
        </w:rPr>
      </w:pPr>
      <w:r w:rsidRPr="00494F8A">
        <w:rPr>
          <w:szCs w:val="28"/>
        </w:rPr>
        <w:t>приказом Министерства финансов Российской Федерации от 28</w:t>
      </w:r>
      <w:r w:rsidR="00A71578">
        <w:rPr>
          <w:szCs w:val="28"/>
        </w:rPr>
        <w:t xml:space="preserve"> декабря </w:t>
      </w:r>
      <w:r w:rsidRPr="00494F8A">
        <w:rPr>
          <w:szCs w:val="28"/>
        </w:rPr>
        <w:t xml:space="preserve">2010 </w:t>
      </w:r>
      <w:r w:rsidR="00A71578">
        <w:rPr>
          <w:szCs w:val="28"/>
        </w:rPr>
        <w:t xml:space="preserve">г. </w:t>
      </w:r>
      <w:r w:rsidRPr="00494F8A">
        <w:rPr>
          <w:szCs w:val="28"/>
        </w:rPr>
        <w:t xml:space="preserve">№ 191н </w:t>
      </w:r>
      <w:r w:rsidR="0024079C" w:rsidRPr="00494F8A">
        <w:rPr>
          <w:szCs w:val="28"/>
        </w:rPr>
        <w:t>«</w:t>
      </w:r>
      <w:r w:rsidRPr="00494F8A">
        <w:rPr>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0024079C" w:rsidRPr="00494F8A">
        <w:rPr>
          <w:szCs w:val="28"/>
        </w:rPr>
        <w:t>»</w:t>
      </w:r>
      <w:r w:rsidRPr="00494F8A">
        <w:rPr>
          <w:szCs w:val="28"/>
        </w:rPr>
        <w:t>;</w:t>
      </w:r>
    </w:p>
    <w:p w:rsidR="0095632C" w:rsidRPr="00494F8A" w:rsidRDefault="0095632C" w:rsidP="00950159">
      <w:pPr>
        <w:pStyle w:val="a4"/>
        <w:numPr>
          <w:ilvl w:val="0"/>
          <w:numId w:val="54"/>
        </w:numPr>
        <w:ind w:firstLine="709"/>
        <w:rPr>
          <w:szCs w:val="28"/>
        </w:rPr>
      </w:pPr>
      <w:r w:rsidRPr="00494F8A">
        <w:rPr>
          <w:szCs w:val="28"/>
        </w:rPr>
        <w:t>приказом Министерства финансов Российской Федерации от 25</w:t>
      </w:r>
      <w:r w:rsidR="00A71578">
        <w:rPr>
          <w:szCs w:val="28"/>
        </w:rPr>
        <w:t xml:space="preserve"> марта </w:t>
      </w:r>
      <w:r w:rsidRPr="00494F8A">
        <w:rPr>
          <w:szCs w:val="28"/>
        </w:rPr>
        <w:t>2011</w:t>
      </w:r>
      <w:r w:rsidR="00A71578">
        <w:rPr>
          <w:szCs w:val="28"/>
        </w:rPr>
        <w:t xml:space="preserve"> г.</w:t>
      </w:r>
      <w:r w:rsidRPr="00494F8A">
        <w:rPr>
          <w:szCs w:val="28"/>
        </w:rPr>
        <w:t xml:space="preserve"> № 33н </w:t>
      </w:r>
      <w:r w:rsidR="0024079C" w:rsidRPr="00494F8A">
        <w:rPr>
          <w:szCs w:val="28"/>
        </w:rPr>
        <w:t>«</w:t>
      </w:r>
      <w:r w:rsidRPr="00494F8A">
        <w:rPr>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24079C" w:rsidRPr="00494F8A">
        <w:rPr>
          <w:szCs w:val="28"/>
        </w:rPr>
        <w:t>»</w:t>
      </w:r>
      <w:r w:rsidRPr="00494F8A">
        <w:rPr>
          <w:szCs w:val="28"/>
        </w:rPr>
        <w:t>;</w:t>
      </w:r>
    </w:p>
    <w:p w:rsidR="0095632C" w:rsidRPr="00494F8A" w:rsidRDefault="0095632C" w:rsidP="00950159">
      <w:pPr>
        <w:pStyle w:val="a4"/>
        <w:numPr>
          <w:ilvl w:val="0"/>
          <w:numId w:val="54"/>
        </w:numPr>
        <w:ind w:firstLine="709"/>
        <w:rPr>
          <w:szCs w:val="28"/>
        </w:rPr>
      </w:pPr>
      <w:r w:rsidRPr="00494F8A">
        <w:rPr>
          <w:szCs w:val="28"/>
        </w:rPr>
        <w:t>приказом Министерства финансов Российской федерации от 11</w:t>
      </w:r>
      <w:r w:rsidR="00BE5852">
        <w:rPr>
          <w:szCs w:val="28"/>
        </w:rPr>
        <w:t xml:space="preserve"> апреля </w:t>
      </w:r>
      <w:r w:rsidRPr="00494F8A">
        <w:rPr>
          <w:szCs w:val="28"/>
        </w:rPr>
        <w:t>2016</w:t>
      </w:r>
      <w:r w:rsidR="00BE5852">
        <w:rPr>
          <w:szCs w:val="28"/>
        </w:rPr>
        <w:t xml:space="preserve"> г.</w:t>
      </w:r>
      <w:r w:rsidRPr="00494F8A">
        <w:rPr>
          <w:szCs w:val="28"/>
        </w:rPr>
        <w:t xml:space="preserve"> № 116 </w:t>
      </w:r>
      <w:r w:rsidR="0024079C" w:rsidRPr="00494F8A">
        <w:rPr>
          <w:szCs w:val="28"/>
        </w:rPr>
        <w:t>«</w:t>
      </w:r>
      <w:r w:rsidRPr="00494F8A">
        <w:rPr>
          <w:szCs w:val="28"/>
        </w:rPr>
        <w:t>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r w:rsidR="0024079C" w:rsidRPr="00494F8A">
        <w:rPr>
          <w:szCs w:val="28"/>
        </w:rPr>
        <w:t>»</w:t>
      </w:r>
      <w:r w:rsidRPr="00494F8A">
        <w:rPr>
          <w:szCs w:val="28"/>
        </w:rPr>
        <w:t xml:space="preserve"> в части сведений, не составляющих государственную тайну</w:t>
      </w:r>
      <w:r w:rsidR="0024079C" w:rsidRPr="00494F8A">
        <w:rPr>
          <w:szCs w:val="28"/>
        </w:rPr>
        <w:t>»</w:t>
      </w:r>
      <w:r w:rsidRPr="00494F8A">
        <w:rPr>
          <w:szCs w:val="28"/>
        </w:rPr>
        <w:t>;</w:t>
      </w:r>
    </w:p>
    <w:p w:rsidR="0095632C" w:rsidRPr="00494F8A" w:rsidRDefault="0095632C" w:rsidP="00950159">
      <w:pPr>
        <w:pStyle w:val="a4"/>
        <w:numPr>
          <w:ilvl w:val="0"/>
          <w:numId w:val="54"/>
        </w:numPr>
        <w:ind w:firstLine="709"/>
        <w:rPr>
          <w:szCs w:val="28"/>
        </w:rPr>
      </w:pPr>
      <w:r w:rsidRPr="00494F8A">
        <w:rPr>
          <w:szCs w:val="28"/>
        </w:rPr>
        <w:t>приказом Министерства фи</w:t>
      </w:r>
      <w:r w:rsidR="00BE5852">
        <w:rPr>
          <w:szCs w:val="28"/>
        </w:rPr>
        <w:t xml:space="preserve">нансов Российской Федерации от </w:t>
      </w:r>
      <w:r w:rsidRPr="00494F8A">
        <w:rPr>
          <w:szCs w:val="28"/>
        </w:rPr>
        <w:t>1</w:t>
      </w:r>
      <w:r w:rsidR="00BE5852">
        <w:rPr>
          <w:szCs w:val="28"/>
        </w:rPr>
        <w:t xml:space="preserve"> марта </w:t>
      </w:r>
      <w:r w:rsidRPr="00494F8A">
        <w:rPr>
          <w:szCs w:val="28"/>
        </w:rPr>
        <w:t>2016</w:t>
      </w:r>
      <w:r w:rsidR="00BE5852">
        <w:rPr>
          <w:szCs w:val="28"/>
        </w:rPr>
        <w:t xml:space="preserve"> г.</w:t>
      </w:r>
      <w:r w:rsidRPr="00494F8A">
        <w:rPr>
          <w:szCs w:val="28"/>
        </w:rPr>
        <w:t xml:space="preserve"> № 15н </w:t>
      </w:r>
      <w:r w:rsidR="0024079C" w:rsidRPr="00494F8A">
        <w:rPr>
          <w:szCs w:val="28"/>
        </w:rPr>
        <w:t>«</w:t>
      </w:r>
      <w:r w:rsidRPr="00494F8A">
        <w:rPr>
          <w:szCs w:val="28"/>
        </w:rPr>
        <w:t>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r w:rsidR="0024079C" w:rsidRPr="00494F8A">
        <w:rPr>
          <w:szCs w:val="28"/>
        </w:rPr>
        <w:t>»</w:t>
      </w:r>
      <w:r w:rsidRPr="00494F8A">
        <w:rPr>
          <w:szCs w:val="28"/>
        </w:rPr>
        <w:t>;</w:t>
      </w:r>
    </w:p>
    <w:p w:rsidR="0095632C" w:rsidRPr="00494F8A" w:rsidRDefault="0095632C" w:rsidP="00950159">
      <w:pPr>
        <w:pStyle w:val="a4"/>
        <w:numPr>
          <w:ilvl w:val="0"/>
          <w:numId w:val="54"/>
        </w:numPr>
        <w:ind w:firstLine="709"/>
        <w:rPr>
          <w:szCs w:val="28"/>
        </w:rPr>
      </w:pPr>
      <w:r w:rsidRPr="00494F8A">
        <w:rPr>
          <w:szCs w:val="28"/>
        </w:rPr>
        <w:t>приказо</w:t>
      </w:r>
      <w:r w:rsidR="00BE5852">
        <w:rPr>
          <w:szCs w:val="28"/>
        </w:rPr>
        <w:t xml:space="preserve">м Федерального казначейства от </w:t>
      </w:r>
      <w:r w:rsidRPr="00494F8A">
        <w:rPr>
          <w:szCs w:val="28"/>
        </w:rPr>
        <w:t>4</w:t>
      </w:r>
      <w:r w:rsidR="00BE5852">
        <w:rPr>
          <w:szCs w:val="28"/>
        </w:rPr>
        <w:t xml:space="preserve"> декабря </w:t>
      </w:r>
      <w:r w:rsidRPr="00494F8A">
        <w:rPr>
          <w:szCs w:val="28"/>
        </w:rPr>
        <w:t xml:space="preserve">2015 </w:t>
      </w:r>
      <w:r w:rsidR="00BE5852">
        <w:rPr>
          <w:szCs w:val="28"/>
        </w:rPr>
        <w:t xml:space="preserve">г. </w:t>
      </w:r>
      <w:r w:rsidRPr="00494F8A">
        <w:rPr>
          <w:szCs w:val="28"/>
        </w:rPr>
        <w:t xml:space="preserve">№ 339 </w:t>
      </w:r>
      <w:r w:rsidR="0024079C" w:rsidRPr="00494F8A">
        <w:rPr>
          <w:szCs w:val="28"/>
        </w:rPr>
        <w:t>«</w:t>
      </w:r>
      <w:r w:rsidRPr="00494F8A">
        <w:rPr>
          <w:szCs w:val="28"/>
        </w:rPr>
        <w:t xml:space="preserve">Об утверждении Особенностей формирования бюджетной </w:t>
      </w:r>
      <w:r w:rsidRPr="00494F8A">
        <w:rPr>
          <w:szCs w:val="28"/>
        </w:rPr>
        <w:lastRenderedPageBreak/>
        <w:t>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r w:rsidR="0024079C" w:rsidRPr="00494F8A">
        <w:rPr>
          <w:szCs w:val="28"/>
        </w:rPr>
        <w:t>»</w:t>
      </w:r>
      <w:r w:rsidRPr="00494F8A">
        <w:rPr>
          <w:szCs w:val="28"/>
        </w:rPr>
        <w:t>;</w:t>
      </w:r>
    </w:p>
    <w:p w:rsidR="0095632C" w:rsidRPr="00494F8A" w:rsidRDefault="0095632C" w:rsidP="00950159">
      <w:pPr>
        <w:pStyle w:val="a4"/>
        <w:numPr>
          <w:ilvl w:val="0"/>
          <w:numId w:val="54"/>
        </w:numPr>
        <w:ind w:firstLine="709"/>
        <w:rPr>
          <w:szCs w:val="28"/>
        </w:rPr>
      </w:pPr>
      <w:r w:rsidRPr="00494F8A">
        <w:rPr>
          <w:szCs w:val="28"/>
        </w:rPr>
        <w:t xml:space="preserve">формирования документа </w:t>
      </w:r>
      <w:r w:rsidR="0024079C" w:rsidRPr="00494F8A">
        <w:rPr>
          <w:szCs w:val="28"/>
        </w:rPr>
        <w:t>«</w:t>
      </w:r>
      <w:r w:rsidRPr="00494F8A">
        <w:rPr>
          <w:szCs w:val="28"/>
        </w:rPr>
        <w:t>Протокол внешнего контроля</w:t>
      </w:r>
      <w:r w:rsidR="0024079C" w:rsidRPr="00494F8A">
        <w:rPr>
          <w:szCs w:val="28"/>
        </w:rPr>
        <w:t>»</w:t>
      </w:r>
      <w:r w:rsidRPr="00494F8A">
        <w:rPr>
          <w:szCs w:val="28"/>
        </w:rPr>
        <w:t xml:space="preserve"> следующих форм отчетности:</w:t>
      </w:r>
    </w:p>
    <w:p w:rsidR="0095632C" w:rsidRPr="00494F8A" w:rsidRDefault="0095632C" w:rsidP="00950159">
      <w:pPr>
        <w:pStyle w:val="a4"/>
        <w:numPr>
          <w:ilvl w:val="0"/>
          <w:numId w:val="55"/>
        </w:numPr>
        <w:ind w:firstLine="709"/>
        <w:rPr>
          <w:szCs w:val="28"/>
        </w:rPr>
      </w:pPr>
      <w:r w:rsidRPr="00494F8A">
        <w:rPr>
          <w:szCs w:val="28"/>
        </w:rPr>
        <w:t>0503128-НП (ПБС, РБС, ГРБС, ФО(НП))</w:t>
      </w:r>
    </w:p>
    <w:p w:rsidR="0095632C" w:rsidRPr="00494F8A" w:rsidRDefault="0095632C" w:rsidP="00950159">
      <w:pPr>
        <w:pStyle w:val="a4"/>
        <w:numPr>
          <w:ilvl w:val="0"/>
          <w:numId w:val="55"/>
        </w:numPr>
        <w:ind w:firstLine="709"/>
        <w:rPr>
          <w:szCs w:val="28"/>
        </w:rPr>
      </w:pPr>
      <w:r w:rsidRPr="00494F8A">
        <w:rPr>
          <w:szCs w:val="28"/>
        </w:rPr>
        <w:t>0503117-НП (ФО(НП))</w:t>
      </w:r>
    </w:p>
    <w:p w:rsidR="0095632C" w:rsidRPr="00494F8A" w:rsidRDefault="0095632C" w:rsidP="00950159">
      <w:pPr>
        <w:pStyle w:val="a4"/>
        <w:numPr>
          <w:ilvl w:val="0"/>
          <w:numId w:val="55"/>
        </w:numPr>
        <w:ind w:firstLine="709"/>
        <w:rPr>
          <w:szCs w:val="28"/>
        </w:rPr>
      </w:pPr>
      <w:r w:rsidRPr="00494F8A">
        <w:rPr>
          <w:szCs w:val="28"/>
        </w:rPr>
        <w:t>0503738-НП (ГРБС, ГВБФ, ФО(НП))</w:t>
      </w:r>
    </w:p>
    <w:p w:rsidR="0095632C" w:rsidRPr="00494F8A" w:rsidRDefault="0095632C" w:rsidP="00950159">
      <w:pPr>
        <w:pStyle w:val="a4"/>
        <w:numPr>
          <w:ilvl w:val="0"/>
          <w:numId w:val="55"/>
        </w:numPr>
        <w:ind w:firstLine="709"/>
        <w:rPr>
          <w:szCs w:val="28"/>
        </w:rPr>
      </w:pPr>
      <w:r w:rsidRPr="00494F8A">
        <w:rPr>
          <w:szCs w:val="28"/>
        </w:rPr>
        <w:t>0503173</w:t>
      </w:r>
    </w:p>
    <w:p w:rsidR="0095632C" w:rsidRPr="00494F8A" w:rsidRDefault="0095632C" w:rsidP="00950159">
      <w:pPr>
        <w:pStyle w:val="a4"/>
        <w:numPr>
          <w:ilvl w:val="0"/>
          <w:numId w:val="55"/>
        </w:numPr>
        <w:ind w:firstLine="709"/>
        <w:rPr>
          <w:szCs w:val="28"/>
        </w:rPr>
      </w:pPr>
      <w:r w:rsidRPr="00494F8A">
        <w:rPr>
          <w:szCs w:val="28"/>
        </w:rPr>
        <w:t>0503373</w:t>
      </w:r>
    </w:p>
    <w:p w:rsidR="0095632C" w:rsidRPr="00494F8A" w:rsidRDefault="0095632C" w:rsidP="00950159">
      <w:pPr>
        <w:pStyle w:val="a4"/>
        <w:numPr>
          <w:ilvl w:val="0"/>
          <w:numId w:val="55"/>
        </w:numPr>
        <w:ind w:firstLine="709"/>
        <w:rPr>
          <w:szCs w:val="28"/>
        </w:rPr>
      </w:pPr>
      <w:r w:rsidRPr="00494F8A">
        <w:rPr>
          <w:szCs w:val="28"/>
        </w:rPr>
        <w:t>0503773</w:t>
      </w:r>
    </w:p>
    <w:p w:rsidR="0095632C" w:rsidRPr="00494F8A" w:rsidRDefault="0095632C" w:rsidP="00950159">
      <w:pPr>
        <w:pStyle w:val="a4"/>
        <w:numPr>
          <w:ilvl w:val="0"/>
          <w:numId w:val="55"/>
        </w:numPr>
        <w:ind w:firstLine="709"/>
        <w:rPr>
          <w:szCs w:val="28"/>
        </w:rPr>
      </w:pPr>
      <w:r w:rsidRPr="00494F8A">
        <w:rPr>
          <w:szCs w:val="28"/>
        </w:rPr>
        <w:t>0503125 (ПБС, РБС, ГРБС, КБФО, ГВБФ)</w:t>
      </w:r>
    </w:p>
    <w:p w:rsidR="0095632C" w:rsidRPr="00494F8A" w:rsidRDefault="0095632C" w:rsidP="00950159">
      <w:pPr>
        <w:pStyle w:val="a4"/>
        <w:numPr>
          <w:ilvl w:val="0"/>
          <w:numId w:val="55"/>
        </w:numPr>
        <w:ind w:firstLine="709"/>
        <w:rPr>
          <w:szCs w:val="28"/>
        </w:rPr>
      </w:pPr>
      <w:r w:rsidRPr="00494F8A">
        <w:rPr>
          <w:szCs w:val="28"/>
        </w:rPr>
        <w:t>0503110</w:t>
      </w:r>
    </w:p>
    <w:p w:rsidR="0095632C" w:rsidRPr="00494F8A" w:rsidRDefault="0095632C" w:rsidP="00950159">
      <w:pPr>
        <w:pStyle w:val="a4"/>
        <w:numPr>
          <w:ilvl w:val="0"/>
          <w:numId w:val="55"/>
        </w:numPr>
        <w:ind w:firstLine="709"/>
        <w:rPr>
          <w:szCs w:val="28"/>
        </w:rPr>
      </w:pPr>
      <w:r w:rsidRPr="00494F8A">
        <w:rPr>
          <w:szCs w:val="28"/>
        </w:rPr>
        <w:t>0503127</w:t>
      </w:r>
    </w:p>
    <w:p w:rsidR="0095632C" w:rsidRPr="00494F8A" w:rsidRDefault="0095632C" w:rsidP="00950159">
      <w:pPr>
        <w:pStyle w:val="a4"/>
        <w:numPr>
          <w:ilvl w:val="0"/>
          <w:numId w:val="55"/>
        </w:numPr>
        <w:ind w:firstLine="709"/>
        <w:rPr>
          <w:szCs w:val="28"/>
        </w:rPr>
      </w:pPr>
      <w:r w:rsidRPr="00494F8A">
        <w:rPr>
          <w:szCs w:val="28"/>
        </w:rPr>
        <w:t>0503737</w:t>
      </w:r>
    </w:p>
    <w:p w:rsidR="0095632C" w:rsidRPr="00494F8A" w:rsidRDefault="0095632C" w:rsidP="00D141E3">
      <w:pPr>
        <w:rPr>
          <w:szCs w:val="28"/>
        </w:rPr>
      </w:pPr>
      <w:r w:rsidRPr="00494F8A">
        <w:rPr>
          <w:szCs w:val="28"/>
        </w:rPr>
        <w:t>Акт о завершении опытной эксплуатации ПУ</w:t>
      </w:r>
      <w:r w:rsidR="00DC3BFC">
        <w:rPr>
          <w:szCs w:val="28"/>
        </w:rPr>
        <w:t>И</w:t>
      </w:r>
      <w:r w:rsidRPr="00494F8A">
        <w:rPr>
          <w:szCs w:val="28"/>
        </w:rPr>
        <w:t xml:space="preserve">О ГИИС «Электронный бюджет» от 05.04.2022 по </w:t>
      </w:r>
      <w:r w:rsidR="0024079C" w:rsidRPr="00494F8A">
        <w:rPr>
          <w:szCs w:val="28"/>
        </w:rPr>
        <w:t>государственному контракту</w:t>
      </w:r>
      <w:r w:rsidRPr="00494F8A">
        <w:rPr>
          <w:szCs w:val="28"/>
        </w:rPr>
        <w:t xml:space="preserve"> №</w:t>
      </w:r>
      <w:r w:rsidR="0024079C" w:rsidRPr="00494F8A">
        <w:rPr>
          <w:szCs w:val="28"/>
        </w:rPr>
        <w:t> </w:t>
      </w:r>
      <w:r w:rsidRPr="00494F8A">
        <w:rPr>
          <w:szCs w:val="28"/>
        </w:rPr>
        <w:t>ФКУ0062/02/2022/РИС от 15.02.2022</w:t>
      </w:r>
    </w:p>
    <w:p w:rsidR="0095632C" w:rsidRPr="00494F8A" w:rsidRDefault="0095632C" w:rsidP="00D141E3">
      <w:pPr>
        <w:rPr>
          <w:szCs w:val="28"/>
        </w:rPr>
      </w:pPr>
      <w:r w:rsidRPr="00494F8A">
        <w:rPr>
          <w:szCs w:val="28"/>
        </w:rPr>
        <w:t>Акт о завершении опытной эксплуатации ПУ</w:t>
      </w:r>
      <w:r w:rsidR="00DC3BFC">
        <w:rPr>
          <w:szCs w:val="28"/>
        </w:rPr>
        <w:t>И</w:t>
      </w:r>
      <w:r w:rsidRPr="00494F8A">
        <w:rPr>
          <w:szCs w:val="28"/>
        </w:rPr>
        <w:t xml:space="preserve">О ГИИС «Электронный бюджет» от 06.10.2022 по </w:t>
      </w:r>
      <w:r w:rsidR="0024079C" w:rsidRPr="00494F8A">
        <w:rPr>
          <w:szCs w:val="28"/>
        </w:rPr>
        <w:t>государственному контракту № </w:t>
      </w:r>
      <w:r w:rsidRPr="00494F8A">
        <w:rPr>
          <w:szCs w:val="28"/>
        </w:rPr>
        <w:t>ФКУ0200/05/2022/РИС от 30.05.2022</w:t>
      </w:r>
    </w:p>
    <w:p w:rsidR="0095632C" w:rsidRPr="00494F8A" w:rsidRDefault="0095632C" w:rsidP="001547B5">
      <w:pPr>
        <w:pStyle w:val="2"/>
        <w:rPr>
          <w:rFonts w:eastAsia="Times New Roman"/>
          <w:lang w:eastAsia="ru-RU"/>
        </w:rPr>
      </w:pPr>
      <w:r w:rsidRPr="00494F8A">
        <w:t xml:space="preserve">Обеспечено развитие подсистемы управления нефинансовыми активами государственной интегрированной информационной системы управления </w:t>
      </w:r>
      <w:r w:rsidRPr="00494F8A">
        <w:rPr>
          <w:rFonts w:eastAsia="Times New Roman"/>
          <w:lang w:eastAsia="ru-RU"/>
        </w:rPr>
        <w:t>общественными финансами «Электронный бюджет»</w:t>
      </w:r>
    </w:p>
    <w:p w:rsidR="0095632C" w:rsidRPr="00494F8A" w:rsidRDefault="0095632C" w:rsidP="00D141E3">
      <w:pPr>
        <w:pStyle w:val="a4"/>
        <w:ind w:left="0"/>
        <w:rPr>
          <w:szCs w:val="28"/>
        </w:rPr>
      </w:pPr>
      <w:r w:rsidRPr="00494F8A">
        <w:rPr>
          <w:szCs w:val="28"/>
        </w:rPr>
        <w:t>В рамках развития подсистемы управления нефинансовыми активами ГИИС «Электронный бюджет» (далее – ПУНФА), оператором которых является Федеральное казначейство, в 2022 году осуществлена доработка в части разработки механизмов:</w:t>
      </w:r>
    </w:p>
    <w:p w:rsidR="0095632C" w:rsidRPr="00494F8A" w:rsidRDefault="0095632C" w:rsidP="00950159">
      <w:pPr>
        <w:pStyle w:val="a4"/>
        <w:numPr>
          <w:ilvl w:val="0"/>
          <w:numId w:val="56"/>
        </w:numPr>
        <w:ind w:firstLine="709"/>
        <w:rPr>
          <w:szCs w:val="28"/>
        </w:rPr>
      </w:pPr>
      <w:r w:rsidRPr="00494F8A">
        <w:rPr>
          <w:szCs w:val="28"/>
        </w:rPr>
        <w:t xml:space="preserve">разработки механизма интеграционного взаимодействия ГИИС «Электронный бюджет» с информационной системой Федерального агентства по управлению государственным имуществом в части передачи сведений об объектах федерального имущества, относящихся к имуществу государственной казны Российской Федерации и </w:t>
      </w:r>
      <w:r w:rsidRPr="00494F8A">
        <w:rPr>
          <w:szCs w:val="28"/>
        </w:rPr>
        <w:lastRenderedPageBreak/>
        <w:t>автоматизированного формирования данных бухгалтерского (бюджетного) учета по операциям с указанными объектами.</w:t>
      </w:r>
    </w:p>
    <w:p w:rsidR="0095632C" w:rsidRPr="00494F8A" w:rsidRDefault="0095632C" w:rsidP="00D141E3">
      <w:pPr>
        <w:contextualSpacing/>
        <w:rPr>
          <w:szCs w:val="28"/>
        </w:rPr>
      </w:pPr>
      <w:r w:rsidRPr="00494F8A">
        <w:rPr>
          <w:szCs w:val="28"/>
        </w:rPr>
        <w:t>Подписан:</w:t>
      </w:r>
    </w:p>
    <w:p w:rsidR="0095632C" w:rsidRPr="00494F8A" w:rsidRDefault="0095632C" w:rsidP="00950159">
      <w:pPr>
        <w:pStyle w:val="a4"/>
        <w:numPr>
          <w:ilvl w:val="0"/>
          <w:numId w:val="57"/>
        </w:numPr>
        <w:ind w:firstLine="709"/>
        <w:rPr>
          <w:szCs w:val="28"/>
        </w:rPr>
      </w:pPr>
      <w:r w:rsidRPr="00494F8A">
        <w:rPr>
          <w:szCs w:val="28"/>
        </w:rPr>
        <w:t xml:space="preserve">Акт о завершении опытной эксплуатации ПУНФА ГИИС «Электронный бюджет» от 30.05.2022 по </w:t>
      </w:r>
      <w:r w:rsidR="0024079C" w:rsidRPr="00494F8A">
        <w:rPr>
          <w:szCs w:val="28"/>
        </w:rPr>
        <w:t>государственному контракту</w:t>
      </w:r>
      <w:r w:rsidRPr="00494F8A">
        <w:rPr>
          <w:szCs w:val="28"/>
        </w:rPr>
        <w:t xml:space="preserve"> №</w:t>
      </w:r>
      <w:r w:rsidR="0024079C" w:rsidRPr="00494F8A">
        <w:rPr>
          <w:szCs w:val="28"/>
        </w:rPr>
        <w:t> </w:t>
      </w:r>
      <w:r w:rsidRPr="00494F8A">
        <w:rPr>
          <w:szCs w:val="28"/>
        </w:rPr>
        <w:t>ФКУ0243/08/2021/РИС от 02.08.2021.</w:t>
      </w:r>
    </w:p>
    <w:p w:rsidR="0095632C" w:rsidRPr="00494F8A" w:rsidRDefault="0095632C" w:rsidP="00950159">
      <w:pPr>
        <w:pStyle w:val="a4"/>
        <w:numPr>
          <w:ilvl w:val="0"/>
          <w:numId w:val="57"/>
        </w:numPr>
        <w:ind w:firstLine="709"/>
        <w:rPr>
          <w:szCs w:val="28"/>
        </w:rPr>
      </w:pPr>
      <w:r w:rsidRPr="00494F8A">
        <w:rPr>
          <w:szCs w:val="28"/>
        </w:rPr>
        <w:t xml:space="preserve">Акт о завершении опытной эксплуатации ПУНФА ГИИС «Электронный бюджет» от 24.11.2022 по </w:t>
      </w:r>
      <w:r w:rsidR="0024079C" w:rsidRPr="00494F8A">
        <w:rPr>
          <w:szCs w:val="28"/>
        </w:rPr>
        <w:t>государственному контракту</w:t>
      </w:r>
      <w:r w:rsidRPr="00494F8A">
        <w:rPr>
          <w:szCs w:val="28"/>
        </w:rPr>
        <w:t xml:space="preserve"> №</w:t>
      </w:r>
      <w:r w:rsidR="0024079C" w:rsidRPr="00494F8A">
        <w:rPr>
          <w:szCs w:val="28"/>
        </w:rPr>
        <w:t> </w:t>
      </w:r>
      <w:r w:rsidRPr="00494F8A">
        <w:rPr>
          <w:szCs w:val="28"/>
        </w:rPr>
        <w:t>ФКУ0231/06/2022/РИС от 06.06.2022.</w:t>
      </w:r>
    </w:p>
    <w:p w:rsidR="0095632C" w:rsidRPr="00494F8A" w:rsidRDefault="0095632C" w:rsidP="001547B5">
      <w:pPr>
        <w:pStyle w:val="2"/>
        <w:rPr>
          <w:rFonts w:eastAsia="Times New Roman"/>
          <w:lang w:eastAsia="ru-RU"/>
        </w:rPr>
      </w:pPr>
      <w:r w:rsidRPr="00494F8A">
        <w:t xml:space="preserve">Обеспечено развитие подсистемы управления оплатой труда государственной интегрированной информационной системы управления </w:t>
      </w:r>
      <w:r w:rsidRPr="00494F8A">
        <w:rPr>
          <w:rFonts w:eastAsia="Times New Roman"/>
          <w:lang w:eastAsia="ru-RU"/>
        </w:rPr>
        <w:t>общественными финансами «Электронный бюджет»</w:t>
      </w:r>
    </w:p>
    <w:p w:rsidR="0095632C" w:rsidRPr="00494F8A" w:rsidRDefault="0095632C" w:rsidP="00D141E3">
      <w:pPr>
        <w:pStyle w:val="a4"/>
        <w:ind w:left="0"/>
        <w:rPr>
          <w:szCs w:val="28"/>
        </w:rPr>
      </w:pPr>
      <w:r w:rsidRPr="00494F8A">
        <w:rPr>
          <w:szCs w:val="28"/>
        </w:rPr>
        <w:t>В рамках развития подсистемы управления оплатой труда ГИИС «Электронный бюджет» (далее – ПУОТ), оператором которых является Федеральное казначейство, в 2022 году осуществлена доработка в части:</w:t>
      </w:r>
    </w:p>
    <w:p w:rsidR="0095632C" w:rsidRPr="00494F8A" w:rsidRDefault="0095632C" w:rsidP="00950159">
      <w:pPr>
        <w:pStyle w:val="a4"/>
        <w:numPr>
          <w:ilvl w:val="0"/>
          <w:numId w:val="58"/>
        </w:numPr>
        <w:ind w:firstLine="709"/>
        <w:rPr>
          <w:szCs w:val="28"/>
        </w:rPr>
      </w:pPr>
      <w:r w:rsidRPr="00494F8A">
        <w:rPr>
          <w:szCs w:val="28"/>
        </w:rPr>
        <w:t>интеграционного взаимодействия ГИИС «Электронный бюджет» с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по данным расчетного листка и кадровых сведений электронного листка нетрудоспособности;</w:t>
      </w:r>
    </w:p>
    <w:p w:rsidR="0095632C" w:rsidRPr="00494F8A" w:rsidRDefault="0095632C" w:rsidP="00950159">
      <w:pPr>
        <w:pStyle w:val="a4"/>
        <w:numPr>
          <w:ilvl w:val="0"/>
          <w:numId w:val="58"/>
        </w:numPr>
        <w:ind w:firstLine="709"/>
        <w:rPr>
          <w:szCs w:val="28"/>
        </w:rPr>
      </w:pPr>
      <w:r w:rsidRPr="00494F8A">
        <w:rPr>
          <w:szCs w:val="28"/>
        </w:rPr>
        <w:t>разработки механизма формирования данных по фонду оплаты труда с автоматической регистрацией и контролем исходящего пакета данных для подсистемы информационно-аналитического уч</w:t>
      </w:r>
      <w:r w:rsidR="00FF1EF4">
        <w:rPr>
          <w:szCs w:val="28"/>
        </w:rPr>
        <w:t>е</w:t>
      </w:r>
      <w:r w:rsidRPr="00494F8A">
        <w:rPr>
          <w:szCs w:val="28"/>
        </w:rPr>
        <w:t>та;</w:t>
      </w:r>
    </w:p>
    <w:p w:rsidR="0095632C" w:rsidRPr="00494F8A" w:rsidRDefault="0095632C" w:rsidP="00950159">
      <w:pPr>
        <w:pStyle w:val="a4"/>
        <w:numPr>
          <w:ilvl w:val="0"/>
          <w:numId w:val="58"/>
        </w:numPr>
        <w:ind w:firstLine="709"/>
        <w:rPr>
          <w:szCs w:val="28"/>
        </w:rPr>
      </w:pPr>
      <w:r w:rsidRPr="00494F8A">
        <w:rPr>
          <w:szCs w:val="28"/>
        </w:rPr>
        <w:t>модернизации репликации эталонных начислений и удержаний по профсоюзным взносам.</w:t>
      </w:r>
    </w:p>
    <w:p w:rsidR="0095632C" w:rsidRPr="00494F8A" w:rsidRDefault="0095632C" w:rsidP="00D141E3">
      <w:pPr>
        <w:contextualSpacing/>
        <w:rPr>
          <w:szCs w:val="28"/>
        </w:rPr>
      </w:pPr>
      <w:r w:rsidRPr="00494F8A">
        <w:rPr>
          <w:szCs w:val="28"/>
        </w:rPr>
        <w:t>Подписан:</w:t>
      </w:r>
    </w:p>
    <w:p w:rsidR="0095632C" w:rsidRPr="00494F8A" w:rsidRDefault="0095632C" w:rsidP="00950159">
      <w:pPr>
        <w:pStyle w:val="a4"/>
        <w:numPr>
          <w:ilvl w:val="0"/>
          <w:numId w:val="59"/>
        </w:numPr>
        <w:ind w:firstLine="709"/>
        <w:rPr>
          <w:szCs w:val="28"/>
        </w:rPr>
      </w:pPr>
      <w:r w:rsidRPr="00494F8A">
        <w:rPr>
          <w:szCs w:val="28"/>
        </w:rPr>
        <w:t xml:space="preserve">Акт о завершении опытной эксплуатации ПУОТ ГИИС «Электронный бюджет» от 30.05.2022 по </w:t>
      </w:r>
      <w:r w:rsidR="007C11AD" w:rsidRPr="00494F8A">
        <w:rPr>
          <w:szCs w:val="28"/>
        </w:rPr>
        <w:t>государственному контракту</w:t>
      </w:r>
      <w:r w:rsidRPr="00494F8A">
        <w:rPr>
          <w:szCs w:val="28"/>
        </w:rPr>
        <w:t xml:space="preserve"> №</w:t>
      </w:r>
      <w:r w:rsidR="007C11AD" w:rsidRPr="00494F8A">
        <w:rPr>
          <w:szCs w:val="28"/>
        </w:rPr>
        <w:t> </w:t>
      </w:r>
      <w:r w:rsidRPr="00494F8A">
        <w:rPr>
          <w:szCs w:val="28"/>
        </w:rPr>
        <w:t>ФКУ0243/08/2021/РИС от 02.08.2021.</w:t>
      </w:r>
    </w:p>
    <w:p w:rsidR="0095632C" w:rsidRPr="00494F8A" w:rsidRDefault="0095632C" w:rsidP="00950159">
      <w:pPr>
        <w:pStyle w:val="a4"/>
        <w:numPr>
          <w:ilvl w:val="0"/>
          <w:numId w:val="59"/>
        </w:numPr>
        <w:ind w:firstLine="709"/>
        <w:rPr>
          <w:szCs w:val="28"/>
        </w:rPr>
      </w:pPr>
      <w:r w:rsidRPr="00494F8A">
        <w:rPr>
          <w:szCs w:val="28"/>
        </w:rPr>
        <w:t xml:space="preserve">Акт о завершении опытной эксплуатации ПУОТ ГИИС «Электронный бюджет» от 24.11.2022 по </w:t>
      </w:r>
      <w:r w:rsidR="007C11AD" w:rsidRPr="00494F8A">
        <w:rPr>
          <w:szCs w:val="28"/>
        </w:rPr>
        <w:t>государственному контракту</w:t>
      </w:r>
      <w:r w:rsidRPr="00494F8A">
        <w:rPr>
          <w:szCs w:val="28"/>
        </w:rPr>
        <w:t xml:space="preserve"> №</w:t>
      </w:r>
      <w:r w:rsidR="007C11AD" w:rsidRPr="00494F8A">
        <w:rPr>
          <w:szCs w:val="28"/>
        </w:rPr>
        <w:t> </w:t>
      </w:r>
      <w:r w:rsidRPr="00494F8A">
        <w:rPr>
          <w:szCs w:val="28"/>
        </w:rPr>
        <w:t>ФКУ0231/06/2022/РИС от 06.06.2022.</w:t>
      </w:r>
    </w:p>
    <w:p w:rsidR="0095632C" w:rsidRPr="00494F8A" w:rsidRDefault="0095632C" w:rsidP="001547B5">
      <w:pPr>
        <w:pStyle w:val="2"/>
      </w:pPr>
      <w:r w:rsidRPr="00494F8A">
        <w:rPr>
          <w:shd w:val="clear" w:color="auto" w:fill="FFFFFF" w:themeFill="background1"/>
        </w:rPr>
        <w:lastRenderedPageBreak/>
        <w:t>Развитие подсистемы учета и отчетности интегрированной информационной системы управления общественными финансами «Электронный бюджет»</w:t>
      </w:r>
      <w:r w:rsidRPr="00494F8A">
        <w:t xml:space="preserve"> </w:t>
      </w:r>
    </w:p>
    <w:p w:rsidR="0095632C" w:rsidRPr="00494F8A" w:rsidRDefault="0095632C" w:rsidP="00D141E3">
      <w:pPr>
        <w:rPr>
          <w:szCs w:val="28"/>
        </w:rPr>
      </w:pPr>
      <w:r w:rsidRPr="00494F8A">
        <w:rPr>
          <w:szCs w:val="28"/>
        </w:rPr>
        <w:t>В ПУ</w:t>
      </w:r>
      <w:r w:rsidR="00DC3BFC">
        <w:rPr>
          <w:szCs w:val="28"/>
        </w:rPr>
        <w:t>И</w:t>
      </w:r>
      <w:r w:rsidRPr="00494F8A">
        <w:rPr>
          <w:szCs w:val="28"/>
        </w:rPr>
        <w:t>О ГИИС «Электронный бюджет» обеспечено ведение казначейского учета в ПУ</w:t>
      </w:r>
      <w:r w:rsidR="00DC3BFC">
        <w:rPr>
          <w:szCs w:val="28"/>
        </w:rPr>
        <w:t>И</w:t>
      </w:r>
      <w:r w:rsidRPr="00494F8A">
        <w:rPr>
          <w:szCs w:val="28"/>
        </w:rPr>
        <w:t>О ГИИС «Электронный бюджет» по казначейскому обслуживанию исполнения федерального бюджета, по операциям со средствами федеральный бюджетных, автономных учреждений и иных юридических лиц. Предоставление бюджетной отчетности по казначейскому обслуживанию исполнения федерального бюджета, бюджетной отчетности по операциям со средствами федеральный бюджетных, автономных учреждений и иных юридических лиц в Межрегиональное операционное управление Ф</w:t>
      </w:r>
      <w:r w:rsidR="00EC1EF5" w:rsidRPr="00494F8A">
        <w:rPr>
          <w:szCs w:val="28"/>
        </w:rPr>
        <w:t>едерального казначейства</w:t>
      </w:r>
      <w:r w:rsidRPr="00494F8A">
        <w:rPr>
          <w:szCs w:val="28"/>
        </w:rPr>
        <w:t xml:space="preserve"> осуществляется из ПУ</w:t>
      </w:r>
      <w:r w:rsidR="00DC3BFC">
        <w:rPr>
          <w:szCs w:val="28"/>
        </w:rPr>
        <w:t>И</w:t>
      </w:r>
      <w:r w:rsidRPr="00494F8A">
        <w:rPr>
          <w:szCs w:val="28"/>
        </w:rPr>
        <w:t xml:space="preserve">О </w:t>
      </w:r>
      <w:r w:rsidR="007C1F80" w:rsidRPr="00494F8A">
        <w:rPr>
          <w:szCs w:val="28"/>
        </w:rPr>
        <w:t>ГИИС «Электронный бюджет»</w:t>
      </w:r>
      <w:r w:rsidRPr="00494F8A">
        <w:rPr>
          <w:szCs w:val="28"/>
        </w:rPr>
        <w:t>.</w:t>
      </w:r>
    </w:p>
    <w:p w:rsidR="0095632C" w:rsidRPr="00494F8A" w:rsidRDefault="0095632C" w:rsidP="001547B5">
      <w:pPr>
        <w:pStyle w:val="2"/>
      </w:pPr>
      <w:r w:rsidRPr="00494F8A">
        <w:t xml:space="preserve">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95632C" w:rsidRPr="00494F8A" w:rsidRDefault="0095632C" w:rsidP="00D141E3">
      <w:pPr>
        <w:rPr>
          <w:szCs w:val="28"/>
        </w:rPr>
      </w:pPr>
      <w:r w:rsidRPr="00494F8A">
        <w:rPr>
          <w:szCs w:val="28"/>
        </w:rPr>
        <w:t>Реализован и внедрен функционал санкционирования операций по лицевым счетам, находящимся во временном распоряжении получателей средств федерального бюджета с учетом исполнения нового порядка работы утвержд</w:t>
      </w:r>
      <w:r w:rsidR="00FF1EF4">
        <w:rPr>
          <w:szCs w:val="28"/>
        </w:rPr>
        <w:t>е</w:t>
      </w:r>
      <w:r w:rsidRPr="00494F8A">
        <w:rPr>
          <w:szCs w:val="28"/>
        </w:rPr>
        <w:t>нного приказом Министерства финансов Российской Федерации от 23</w:t>
      </w:r>
      <w:r w:rsidR="00BE5852">
        <w:rPr>
          <w:szCs w:val="28"/>
        </w:rPr>
        <w:t xml:space="preserve"> июня </w:t>
      </w:r>
      <w:r w:rsidRPr="00494F8A">
        <w:rPr>
          <w:szCs w:val="28"/>
        </w:rPr>
        <w:t xml:space="preserve">2020 </w:t>
      </w:r>
      <w:r w:rsidR="00BE5852">
        <w:rPr>
          <w:szCs w:val="28"/>
        </w:rPr>
        <w:t xml:space="preserve">г. </w:t>
      </w:r>
      <w:r w:rsidRPr="00494F8A">
        <w:rPr>
          <w:szCs w:val="28"/>
        </w:rPr>
        <w:t>№119н.</w:t>
      </w:r>
    </w:p>
    <w:p w:rsidR="0095632C" w:rsidRPr="00494F8A" w:rsidRDefault="0095632C" w:rsidP="00D141E3">
      <w:pPr>
        <w:rPr>
          <w:szCs w:val="28"/>
        </w:rPr>
      </w:pPr>
      <w:r w:rsidRPr="00494F8A">
        <w:rPr>
          <w:szCs w:val="28"/>
        </w:rPr>
        <w:t xml:space="preserve">Обеспечен перевод на обслуживание в ГИИС «Электронный бюджет» и перенос показателей и документов по лицевым счетам с кодом «05» по 33 УФК, лицевым счетам получателей бюджетных средств с кодом «03,14» по 47 УФК, лицевым счетам, открытым автономным и бюджетным учреждениям по 83 УФК. </w:t>
      </w:r>
    </w:p>
    <w:p w:rsidR="0095632C" w:rsidRPr="00494F8A" w:rsidRDefault="0095632C" w:rsidP="001547B5">
      <w:pPr>
        <w:pStyle w:val="2"/>
      </w:pPr>
      <w:r w:rsidRPr="00494F8A">
        <w:t>Развитие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(далее – ПУР КС)</w:t>
      </w:r>
    </w:p>
    <w:p w:rsidR="0095632C" w:rsidRPr="00494F8A" w:rsidRDefault="0095632C" w:rsidP="00D141E3">
      <w:pPr>
        <w:rPr>
          <w:szCs w:val="28"/>
        </w:rPr>
      </w:pPr>
      <w:r w:rsidRPr="00494F8A">
        <w:rPr>
          <w:szCs w:val="28"/>
        </w:rPr>
        <w:t xml:space="preserve">В рамках исполнения государственного контракта ФКУ0200/05/2022/РИС от 30.05.2022 выполнены следующие доработки по развитию подсистемы управления расходами государственной интегрированной информационной системы управления общественными </w:t>
      </w:r>
      <w:r w:rsidRPr="00494F8A">
        <w:rPr>
          <w:szCs w:val="28"/>
        </w:rPr>
        <w:lastRenderedPageBreak/>
        <w:t>финансами Электронный бюджет в части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в части компонента казначейского сопровождения:</w:t>
      </w:r>
    </w:p>
    <w:p w:rsidR="0095632C" w:rsidRPr="00494F8A" w:rsidRDefault="0095632C" w:rsidP="00950159">
      <w:pPr>
        <w:pStyle w:val="a4"/>
        <w:numPr>
          <w:ilvl w:val="0"/>
          <w:numId w:val="46"/>
        </w:numPr>
        <w:ind w:firstLine="709"/>
        <w:rPr>
          <w:szCs w:val="28"/>
        </w:rPr>
      </w:pPr>
      <w:r w:rsidRPr="00494F8A">
        <w:rPr>
          <w:szCs w:val="28"/>
        </w:rPr>
        <w:t>Обеспечена доработка автоматизированных бизнес-процессов подсистемы, позволяющая финансовым органам субъекта Российской Федерации (муниципальным образованиям) выполнять проведение и учет операций на лицевых счетах с кодом «71», открытых региональным (муниципальным) участникам казначейского сопровождения в финансовом органе субъекта Российской</w:t>
      </w:r>
      <w:r w:rsidR="00A631B3" w:rsidRPr="00494F8A">
        <w:rPr>
          <w:szCs w:val="28"/>
        </w:rPr>
        <w:t xml:space="preserve"> Федерации</w:t>
      </w:r>
      <w:r w:rsidRPr="00494F8A">
        <w:rPr>
          <w:szCs w:val="28"/>
        </w:rPr>
        <w:t>;</w:t>
      </w:r>
    </w:p>
    <w:p w:rsidR="0095632C" w:rsidRPr="00494F8A" w:rsidRDefault="0095632C" w:rsidP="00950159">
      <w:pPr>
        <w:pStyle w:val="a4"/>
        <w:numPr>
          <w:ilvl w:val="0"/>
          <w:numId w:val="46"/>
        </w:numPr>
        <w:ind w:firstLine="709"/>
        <w:rPr>
          <w:szCs w:val="28"/>
        </w:rPr>
      </w:pPr>
      <w:r w:rsidRPr="00494F8A">
        <w:rPr>
          <w:szCs w:val="28"/>
        </w:rPr>
        <w:t>Реализована доработка получения справочника типов документов-оснований из НСИ ЭБ и ведения перечня документов-оснований и его использования при открытии аналитических разделов на лицевых счетах участников казначейского сопровождения;</w:t>
      </w:r>
    </w:p>
    <w:p w:rsidR="0095632C" w:rsidRPr="00494F8A" w:rsidRDefault="0095632C" w:rsidP="00950159">
      <w:pPr>
        <w:pStyle w:val="a4"/>
        <w:numPr>
          <w:ilvl w:val="0"/>
          <w:numId w:val="46"/>
        </w:numPr>
        <w:ind w:firstLine="709"/>
        <w:rPr>
          <w:szCs w:val="28"/>
        </w:rPr>
      </w:pPr>
      <w:r w:rsidRPr="00494F8A">
        <w:rPr>
          <w:szCs w:val="28"/>
        </w:rPr>
        <w:t>Обеспечена реализация (доработка) создания бизнес-процесса применения мер реагирования по результатам выявленных оснований при проведении операций на лицевых счетах с кодом 71:</w:t>
      </w:r>
    </w:p>
    <w:p w:rsidR="0095632C" w:rsidRPr="00494F8A" w:rsidRDefault="0095632C" w:rsidP="00950159">
      <w:pPr>
        <w:pStyle w:val="a4"/>
        <w:numPr>
          <w:ilvl w:val="0"/>
          <w:numId w:val="47"/>
        </w:numPr>
        <w:tabs>
          <w:tab w:val="left" w:pos="801"/>
        </w:tabs>
        <w:ind w:firstLine="709"/>
        <w:rPr>
          <w:szCs w:val="28"/>
        </w:rPr>
      </w:pPr>
      <w:r w:rsidRPr="00494F8A">
        <w:rPr>
          <w:szCs w:val="28"/>
        </w:rPr>
        <w:t>запрет осуществления операций на лицевом счете;</w:t>
      </w:r>
    </w:p>
    <w:p w:rsidR="0095632C" w:rsidRPr="00494F8A" w:rsidRDefault="0095632C" w:rsidP="00950159">
      <w:pPr>
        <w:pStyle w:val="a4"/>
        <w:numPr>
          <w:ilvl w:val="0"/>
          <w:numId w:val="47"/>
        </w:numPr>
        <w:tabs>
          <w:tab w:val="left" w:pos="801"/>
        </w:tabs>
        <w:ind w:firstLine="709"/>
        <w:rPr>
          <w:szCs w:val="28"/>
        </w:rPr>
      </w:pPr>
      <w:r w:rsidRPr="00494F8A">
        <w:rPr>
          <w:szCs w:val="28"/>
        </w:rPr>
        <w:t>отказ в осуществлении операций на лицевом счете;</w:t>
      </w:r>
    </w:p>
    <w:p w:rsidR="0095632C" w:rsidRPr="00494F8A" w:rsidRDefault="0095632C" w:rsidP="00950159">
      <w:pPr>
        <w:pStyle w:val="a4"/>
        <w:numPr>
          <w:ilvl w:val="0"/>
          <w:numId w:val="47"/>
        </w:numPr>
        <w:tabs>
          <w:tab w:val="left" w:pos="801"/>
        </w:tabs>
        <w:ind w:firstLine="709"/>
        <w:rPr>
          <w:szCs w:val="28"/>
        </w:rPr>
      </w:pPr>
      <w:r w:rsidRPr="00494F8A">
        <w:rPr>
          <w:szCs w:val="28"/>
        </w:rPr>
        <w:t>приостановление операции на лицевом счете;</w:t>
      </w:r>
    </w:p>
    <w:p w:rsidR="0095632C" w:rsidRPr="00494F8A" w:rsidRDefault="0095632C" w:rsidP="00950159">
      <w:pPr>
        <w:pStyle w:val="a4"/>
        <w:numPr>
          <w:ilvl w:val="0"/>
          <w:numId w:val="47"/>
        </w:numPr>
        <w:tabs>
          <w:tab w:val="left" w:pos="801"/>
        </w:tabs>
        <w:ind w:firstLine="709"/>
        <w:rPr>
          <w:szCs w:val="28"/>
        </w:rPr>
      </w:pPr>
      <w:r w:rsidRPr="00494F8A">
        <w:rPr>
          <w:szCs w:val="28"/>
        </w:rPr>
        <w:t>предупреждение (информирование) при осуществлении операций на лицевом счете.</w:t>
      </w:r>
    </w:p>
    <w:p w:rsidR="0095632C" w:rsidRPr="00494F8A" w:rsidRDefault="0095632C" w:rsidP="00950159">
      <w:pPr>
        <w:pStyle w:val="a4"/>
        <w:numPr>
          <w:ilvl w:val="0"/>
          <w:numId w:val="46"/>
        </w:numPr>
        <w:ind w:firstLine="709"/>
        <w:rPr>
          <w:szCs w:val="28"/>
        </w:rPr>
      </w:pPr>
      <w:r w:rsidRPr="00494F8A">
        <w:rPr>
          <w:szCs w:val="28"/>
        </w:rPr>
        <w:t xml:space="preserve">Обеспечена доработка автоматизации обработки и предоставление документов (уведомлений) в личном кабинете ПУР </w:t>
      </w:r>
      <w:r w:rsidR="00CA50DF">
        <w:rPr>
          <w:szCs w:val="28"/>
        </w:rPr>
        <w:t xml:space="preserve">КС </w:t>
      </w:r>
      <w:r w:rsidRPr="00494F8A">
        <w:rPr>
          <w:szCs w:val="28"/>
        </w:rPr>
        <w:t xml:space="preserve">(в части ведения лицевых счетов с типом счета «71»), предусмотренных для доведения: </w:t>
      </w:r>
    </w:p>
    <w:p w:rsidR="0095632C" w:rsidRPr="00494F8A" w:rsidRDefault="0095632C" w:rsidP="00950159">
      <w:pPr>
        <w:pStyle w:val="a4"/>
        <w:numPr>
          <w:ilvl w:val="0"/>
          <w:numId w:val="48"/>
        </w:numPr>
        <w:tabs>
          <w:tab w:val="left" w:pos="801"/>
        </w:tabs>
        <w:ind w:firstLine="709"/>
        <w:rPr>
          <w:szCs w:val="28"/>
        </w:rPr>
      </w:pPr>
      <w:r w:rsidRPr="00494F8A">
        <w:rPr>
          <w:szCs w:val="28"/>
        </w:rPr>
        <w:t>органам,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95632C" w:rsidRPr="00494F8A" w:rsidRDefault="0095632C" w:rsidP="00950159">
      <w:pPr>
        <w:pStyle w:val="a4"/>
        <w:numPr>
          <w:ilvl w:val="0"/>
          <w:numId w:val="48"/>
        </w:numPr>
        <w:tabs>
          <w:tab w:val="left" w:pos="801"/>
        </w:tabs>
        <w:ind w:firstLine="709"/>
        <w:rPr>
          <w:szCs w:val="28"/>
        </w:rPr>
      </w:pPr>
      <w:r w:rsidRPr="00494F8A">
        <w:rPr>
          <w:szCs w:val="28"/>
        </w:rPr>
        <w:t>государственным (муниципальным) заказчикам, получателям бюджетных средств, заказчикам;</w:t>
      </w:r>
    </w:p>
    <w:p w:rsidR="0095632C" w:rsidRPr="00494F8A" w:rsidRDefault="0095632C" w:rsidP="00950159">
      <w:pPr>
        <w:pStyle w:val="a4"/>
        <w:numPr>
          <w:ilvl w:val="0"/>
          <w:numId w:val="48"/>
        </w:numPr>
        <w:tabs>
          <w:tab w:val="left" w:pos="801"/>
        </w:tabs>
        <w:ind w:firstLine="709"/>
        <w:rPr>
          <w:szCs w:val="28"/>
        </w:rPr>
      </w:pPr>
      <w:r w:rsidRPr="00494F8A">
        <w:rPr>
          <w:szCs w:val="28"/>
        </w:rPr>
        <w:t>участникам казначейского сопровождения.</w:t>
      </w:r>
    </w:p>
    <w:p w:rsidR="0095632C" w:rsidRPr="00494F8A" w:rsidRDefault="0095632C" w:rsidP="00950159">
      <w:pPr>
        <w:pStyle w:val="a4"/>
        <w:numPr>
          <w:ilvl w:val="0"/>
          <w:numId w:val="46"/>
        </w:numPr>
        <w:tabs>
          <w:tab w:val="left" w:pos="801"/>
        </w:tabs>
        <w:ind w:firstLine="709"/>
        <w:rPr>
          <w:szCs w:val="28"/>
        </w:rPr>
      </w:pPr>
      <w:r w:rsidRPr="00494F8A">
        <w:rPr>
          <w:szCs w:val="28"/>
        </w:rPr>
        <w:t>Обеспечена разработка (доработка) для осуществления бюджетного мониторинга;</w:t>
      </w:r>
    </w:p>
    <w:p w:rsidR="0095632C" w:rsidRPr="00494F8A" w:rsidRDefault="0095632C" w:rsidP="00950159">
      <w:pPr>
        <w:pStyle w:val="a4"/>
        <w:numPr>
          <w:ilvl w:val="0"/>
          <w:numId w:val="46"/>
        </w:numPr>
        <w:tabs>
          <w:tab w:val="left" w:pos="801"/>
        </w:tabs>
        <w:ind w:firstLine="709"/>
        <w:rPr>
          <w:szCs w:val="28"/>
        </w:rPr>
      </w:pPr>
      <w:r w:rsidRPr="00494F8A">
        <w:rPr>
          <w:szCs w:val="28"/>
        </w:rPr>
        <w:t>Обеспечена доработка по передаче показателей между 71 ЛС из разных бюджетов одного уровня;</w:t>
      </w:r>
    </w:p>
    <w:p w:rsidR="0095632C" w:rsidRPr="00494F8A" w:rsidRDefault="0095632C" w:rsidP="00950159">
      <w:pPr>
        <w:pStyle w:val="a4"/>
        <w:numPr>
          <w:ilvl w:val="0"/>
          <w:numId w:val="46"/>
        </w:numPr>
        <w:tabs>
          <w:tab w:val="left" w:pos="801"/>
        </w:tabs>
        <w:ind w:firstLine="709"/>
        <w:rPr>
          <w:szCs w:val="28"/>
        </w:rPr>
      </w:pPr>
      <w:r w:rsidRPr="00494F8A">
        <w:rPr>
          <w:szCs w:val="28"/>
        </w:rPr>
        <w:lastRenderedPageBreak/>
        <w:t>Выполнена доработка по маскированию банковских карт;</w:t>
      </w:r>
    </w:p>
    <w:p w:rsidR="0095632C" w:rsidRPr="00494F8A" w:rsidRDefault="0095632C" w:rsidP="00950159">
      <w:pPr>
        <w:pStyle w:val="a4"/>
        <w:numPr>
          <w:ilvl w:val="0"/>
          <w:numId w:val="46"/>
        </w:numPr>
        <w:tabs>
          <w:tab w:val="left" w:pos="801"/>
        </w:tabs>
        <w:ind w:firstLine="709"/>
        <w:rPr>
          <w:szCs w:val="28"/>
        </w:rPr>
      </w:pPr>
      <w:r w:rsidRPr="00494F8A">
        <w:rPr>
          <w:szCs w:val="28"/>
        </w:rPr>
        <w:t>Реализована доработка по обеспечению мониторинга бизнес цепочек;</w:t>
      </w:r>
    </w:p>
    <w:p w:rsidR="0095632C" w:rsidRPr="00494F8A" w:rsidRDefault="0095632C" w:rsidP="00950159">
      <w:pPr>
        <w:pStyle w:val="a4"/>
        <w:numPr>
          <w:ilvl w:val="0"/>
          <w:numId w:val="46"/>
        </w:numPr>
        <w:tabs>
          <w:tab w:val="left" w:pos="801"/>
        </w:tabs>
        <w:ind w:firstLine="709"/>
        <w:rPr>
          <w:szCs w:val="28"/>
        </w:rPr>
      </w:pPr>
      <w:r w:rsidRPr="00494F8A">
        <w:rPr>
          <w:szCs w:val="28"/>
        </w:rPr>
        <w:t>Выполнена доработка по бюджетному мониторингу в части отправки отчетов в РФМ;</w:t>
      </w:r>
    </w:p>
    <w:p w:rsidR="0095632C" w:rsidRPr="00494F8A" w:rsidRDefault="0095632C" w:rsidP="00950159">
      <w:pPr>
        <w:pStyle w:val="a4"/>
        <w:numPr>
          <w:ilvl w:val="0"/>
          <w:numId w:val="46"/>
        </w:numPr>
        <w:tabs>
          <w:tab w:val="left" w:pos="801"/>
        </w:tabs>
        <w:ind w:firstLine="709"/>
        <w:rPr>
          <w:szCs w:val="28"/>
        </w:rPr>
      </w:pPr>
      <w:r w:rsidRPr="00494F8A">
        <w:rPr>
          <w:szCs w:val="28"/>
        </w:rPr>
        <w:t xml:space="preserve">Выполнена доработка по ведению ФО в </w:t>
      </w:r>
      <w:r w:rsidR="007C1F80" w:rsidRPr="00494F8A">
        <w:rPr>
          <w:szCs w:val="28"/>
        </w:rPr>
        <w:t>ГИИС «Электронный бюджет»</w:t>
      </w:r>
      <w:r w:rsidRPr="00494F8A">
        <w:rPr>
          <w:szCs w:val="28"/>
        </w:rPr>
        <w:t xml:space="preserve"> как квази-ТОФК;</w:t>
      </w:r>
    </w:p>
    <w:p w:rsidR="0095632C" w:rsidRPr="00494F8A" w:rsidRDefault="0095632C" w:rsidP="00950159">
      <w:pPr>
        <w:pStyle w:val="a4"/>
        <w:numPr>
          <w:ilvl w:val="0"/>
          <w:numId w:val="46"/>
        </w:numPr>
        <w:tabs>
          <w:tab w:val="left" w:pos="801"/>
        </w:tabs>
        <w:ind w:firstLine="709"/>
        <w:rPr>
          <w:szCs w:val="28"/>
        </w:rPr>
      </w:pPr>
      <w:r w:rsidRPr="00494F8A">
        <w:rPr>
          <w:szCs w:val="28"/>
        </w:rPr>
        <w:t xml:space="preserve">Обеспечена доработка настройки запросов для «Мобильного приложения» через ЕСМВ </w:t>
      </w:r>
      <w:r w:rsidRPr="00494F8A">
        <w:rPr>
          <w:szCs w:val="28"/>
          <w:lang w:val="en-US"/>
        </w:rPr>
        <w:t>rest</w:t>
      </w:r>
      <w:r w:rsidRPr="00494F8A">
        <w:rPr>
          <w:szCs w:val="28"/>
        </w:rPr>
        <w:t>.</w:t>
      </w:r>
    </w:p>
    <w:p w:rsidR="0095632C" w:rsidRPr="00494F8A" w:rsidRDefault="0095632C" w:rsidP="00D141E3">
      <w:pPr>
        <w:pStyle w:val="a4"/>
        <w:ind w:left="0"/>
        <w:rPr>
          <w:szCs w:val="28"/>
        </w:rPr>
      </w:pPr>
      <w:r w:rsidRPr="00494F8A">
        <w:rPr>
          <w:szCs w:val="28"/>
        </w:rPr>
        <w:t>В рамках исполнения государственного контракта ФКУ0062/02/2022/РИС от 15.02.2022 выполнены следующие доработки по развитию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в части компонента казначейского сопровождения:</w:t>
      </w:r>
    </w:p>
    <w:p w:rsidR="0095632C" w:rsidRPr="00494F8A" w:rsidRDefault="0095632C" w:rsidP="00950159">
      <w:pPr>
        <w:pStyle w:val="a4"/>
        <w:numPr>
          <w:ilvl w:val="0"/>
          <w:numId w:val="49"/>
        </w:numPr>
        <w:ind w:firstLine="709"/>
        <w:rPr>
          <w:szCs w:val="28"/>
        </w:rPr>
      </w:pPr>
      <w:r w:rsidRPr="00494F8A">
        <w:rPr>
          <w:szCs w:val="28"/>
        </w:rPr>
        <w:t>Обеспечена доработка проверки документов, представляемых к 71 лицевым счетам, на соответствие справочнику ФАИП в части возможности отражения операции по коду ФАИП, у которого истек срок действия в случае, если данный код ФАИП был включен в Сведения ЦС, действовавшие в предыдущем финансовом году;</w:t>
      </w:r>
    </w:p>
    <w:p w:rsidR="0095632C" w:rsidRPr="00494F8A" w:rsidRDefault="0095632C" w:rsidP="00950159">
      <w:pPr>
        <w:pStyle w:val="a4"/>
        <w:numPr>
          <w:ilvl w:val="0"/>
          <w:numId w:val="49"/>
        </w:numPr>
        <w:ind w:firstLine="709"/>
        <w:rPr>
          <w:szCs w:val="28"/>
        </w:rPr>
      </w:pPr>
      <w:r w:rsidRPr="00494F8A">
        <w:rPr>
          <w:szCs w:val="28"/>
        </w:rPr>
        <w:t>Обеспечена доработка «Отчета об операциях на ЛС (разделах ЛС) по документам-основаниям» предназначенный для информирования государственного заказчика, головного исполнителя, исполнителя об остатках и операциях на лицевых счетах/разделах на лицевых счетах с кодом «71» и формирующийся автоматизировано по инициации пользователя головного заказчика (скрипт)/головного исполнителя (исполнителя)/ТОФК обслуживания ЛС (ЦС, Центр специализации) из списковой формы документа;</w:t>
      </w:r>
    </w:p>
    <w:p w:rsidR="0095632C" w:rsidRPr="00494F8A" w:rsidRDefault="0095632C" w:rsidP="00950159">
      <w:pPr>
        <w:pStyle w:val="a4"/>
        <w:numPr>
          <w:ilvl w:val="0"/>
          <w:numId w:val="49"/>
        </w:numPr>
        <w:ind w:firstLine="709"/>
        <w:rPr>
          <w:szCs w:val="28"/>
        </w:rPr>
      </w:pPr>
      <w:r w:rsidRPr="00494F8A">
        <w:rPr>
          <w:szCs w:val="28"/>
        </w:rPr>
        <w:t>Обеспечена оптимизация (доработка) документа-основания в части добавления признака «Реорганизация (принимающая сторона)» и реквизита «Лицевой счет (передающая/сторона)»;</w:t>
      </w:r>
    </w:p>
    <w:p w:rsidR="0095632C" w:rsidRPr="00494F8A" w:rsidRDefault="0095632C" w:rsidP="00950159">
      <w:pPr>
        <w:pStyle w:val="a4"/>
        <w:numPr>
          <w:ilvl w:val="0"/>
          <w:numId w:val="49"/>
        </w:numPr>
        <w:ind w:firstLine="709"/>
        <w:rPr>
          <w:szCs w:val="28"/>
        </w:rPr>
      </w:pPr>
      <w:r w:rsidRPr="00494F8A">
        <w:rPr>
          <w:szCs w:val="28"/>
        </w:rPr>
        <w:t xml:space="preserve">Обеспечена оптимизация (доработка) документа «Документ-основание» в части оптимизации алгоритма определения казначейского счета в документе с применением справочника «Книга регистрации лицевых счетов» с условием, что при отсутствии </w:t>
      </w:r>
      <w:r w:rsidRPr="00494F8A">
        <w:rPr>
          <w:szCs w:val="28"/>
        </w:rPr>
        <w:lastRenderedPageBreak/>
        <w:t>значения в справочнике - применяется ранее действовавший алгоритм;</w:t>
      </w:r>
    </w:p>
    <w:p w:rsidR="0095632C" w:rsidRPr="00494F8A" w:rsidRDefault="0095632C" w:rsidP="00950159">
      <w:pPr>
        <w:pStyle w:val="a4"/>
        <w:numPr>
          <w:ilvl w:val="0"/>
          <w:numId w:val="49"/>
        </w:numPr>
        <w:ind w:firstLine="709"/>
        <w:rPr>
          <w:szCs w:val="28"/>
        </w:rPr>
      </w:pPr>
      <w:r w:rsidRPr="00494F8A">
        <w:rPr>
          <w:szCs w:val="28"/>
        </w:rPr>
        <w:t>Обеспечена доработка нерегламентированного отчета «Лицевые счета» в части визуальной, печатной формы в соответствии с изменениями приказа Федерально</w:t>
      </w:r>
      <w:r w:rsidR="00A631B3" w:rsidRPr="00494F8A">
        <w:rPr>
          <w:szCs w:val="28"/>
        </w:rPr>
        <w:t>го казначейства от 29</w:t>
      </w:r>
      <w:r w:rsidR="00BE5852">
        <w:rPr>
          <w:szCs w:val="28"/>
        </w:rPr>
        <w:t xml:space="preserve"> декабря </w:t>
      </w:r>
      <w:r w:rsidR="00A631B3" w:rsidRPr="00494F8A">
        <w:rPr>
          <w:szCs w:val="28"/>
        </w:rPr>
        <w:t xml:space="preserve">2020 </w:t>
      </w:r>
      <w:r w:rsidR="00BE5852">
        <w:rPr>
          <w:szCs w:val="28"/>
        </w:rPr>
        <w:t xml:space="preserve">г. </w:t>
      </w:r>
      <w:r w:rsidR="00A631B3" w:rsidRPr="00494F8A">
        <w:rPr>
          <w:szCs w:val="28"/>
        </w:rPr>
        <w:t>№ </w:t>
      </w:r>
      <w:r w:rsidRPr="00494F8A">
        <w:rPr>
          <w:szCs w:val="28"/>
        </w:rPr>
        <w:t>44н, а именно: с учетом смены наименования кода ФАИП на уникальный код объекта/код мероприятия по информатизации;</w:t>
      </w:r>
    </w:p>
    <w:p w:rsidR="0095632C" w:rsidRPr="00494F8A" w:rsidRDefault="0095632C" w:rsidP="00950159">
      <w:pPr>
        <w:pStyle w:val="a4"/>
        <w:numPr>
          <w:ilvl w:val="0"/>
          <w:numId w:val="49"/>
        </w:numPr>
        <w:ind w:firstLine="709"/>
        <w:rPr>
          <w:szCs w:val="28"/>
        </w:rPr>
      </w:pPr>
      <w:r w:rsidRPr="00494F8A">
        <w:rPr>
          <w:szCs w:val="28"/>
        </w:rPr>
        <w:t>Обеспечена разработка (доработка) автопроцедуры «Перевода лицевых счетов (реорганизация ТОФК)» для формирования технических Заявок на внесение изменения в ДО по причине перевода ЛС на обслуживание в другой ТОФК (реорганизация ТОФК), исполняемую из списка ПДО пользователем ТОФК вручную. Предусмотрена проверка отсутствия в системе документов клиента в неконечных статусах на момент исполнения автопроцедуры.</w:t>
      </w:r>
    </w:p>
    <w:p w:rsidR="0095632C" w:rsidRPr="00494F8A" w:rsidRDefault="0095632C" w:rsidP="001547B5">
      <w:pPr>
        <w:pStyle w:val="2"/>
      </w:pPr>
      <w:r w:rsidRPr="00494F8A">
        <w:t>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(далее – НСИ)</w:t>
      </w:r>
    </w:p>
    <w:p w:rsidR="0095632C" w:rsidRPr="00494F8A" w:rsidRDefault="0095632C" w:rsidP="00D141E3">
      <w:pPr>
        <w:pStyle w:val="a4"/>
        <w:ind w:left="0"/>
        <w:rPr>
          <w:szCs w:val="28"/>
        </w:rPr>
      </w:pPr>
      <w:r w:rsidRPr="00494F8A">
        <w:rPr>
          <w:szCs w:val="28"/>
        </w:rPr>
        <w:t>В 2022 году в рамках развития функций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были выполнены работы по двум государственным контрактам ФКУ0062/02/2022/РИС от 15.02.2022 и ФКУ0062/02/2022/РИС от 15.02.2022.</w:t>
      </w:r>
    </w:p>
    <w:p w:rsidR="0095632C" w:rsidRPr="00494F8A" w:rsidRDefault="0095632C" w:rsidP="00D141E3">
      <w:pPr>
        <w:pStyle w:val="a4"/>
        <w:ind w:left="0"/>
        <w:rPr>
          <w:szCs w:val="28"/>
        </w:rPr>
      </w:pPr>
      <w:r w:rsidRPr="00494F8A">
        <w:rPr>
          <w:szCs w:val="28"/>
        </w:rPr>
        <w:t>В соответствии с государственным контрактом ФКУ0062/02/2022/РИС от 15.02.2022 выполнены следующие доработки функций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w:t>
      </w:r>
    </w:p>
    <w:p w:rsidR="0095632C" w:rsidRPr="00494F8A" w:rsidRDefault="0095632C" w:rsidP="00950159">
      <w:pPr>
        <w:pStyle w:val="a4"/>
        <w:numPr>
          <w:ilvl w:val="0"/>
          <w:numId w:val="41"/>
        </w:numPr>
        <w:ind w:firstLine="709"/>
        <w:rPr>
          <w:szCs w:val="28"/>
        </w:rPr>
      </w:pPr>
      <w:r w:rsidRPr="00494F8A">
        <w:rPr>
          <w:szCs w:val="28"/>
        </w:rPr>
        <w:t>Обеспечена оптимизация (доработка) пользовательского интерфейса для возможности ведения Книги регистрации лицевых счетов с участием индивидуальных предпринимателей и крестьянских (фермерских) хозяйств в качестве заказчика;</w:t>
      </w:r>
    </w:p>
    <w:p w:rsidR="0095632C" w:rsidRPr="00494F8A" w:rsidRDefault="0095632C" w:rsidP="00950159">
      <w:pPr>
        <w:pStyle w:val="a4"/>
        <w:numPr>
          <w:ilvl w:val="0"/>
          <w:numId w:val="41"/>
        </w:numPr>
        <w:ind w:firstLine="709"/>
        <w:rPr>
          <w:szCs w:val="28"/>
        </w:rPr>
      </w:pPr>
      <w:r w:rsidRPr="00494F8A">
        <w:rPr>
          <w:szCs w:val="28"/>
        </w:rPr>
        <w:t xml:space="preserve">Обеспечена разработка справочника «Перечень НПА» для обеспечения бизнес-процессов в соответствии с </w:t>
      </w:r>
      <w:r w:rsidR="00BE5852">
        <w:rPr>
          <w:szCs w:val="28"/>
        </w:rPr>
        <w:t>п</w:t>
      </w:r>
      <w:r w:rsidRPr="00494F8A">
        <w:rPr>
          <w:szCs w:val="28"/>
        </w:rPr>
        <w:t xml:space="preserve">риказом Минфина России от 23 июня 2020 г. № 119н «Об утверждении Порядка </w:t>
      </w:r>
      <w:r w:rsidRPr="00494F8A">
        <w:rPr>
          <w:szCs w:val="28"/>
        </w:rPr>
        <w:lastRenderedPageBreak/>
        <w:t>санкционирования операций со средствами, поступающими во временное распоряжение получателей средств федерального бюджета»;</w:t>
      </w:r>
    </w:p>
    <w:p w:rsidR="0095632C" w:rsidRPr="00494F8A" w:rsidRDefault="0095632C" w:rsidP="00950159">
      <w:pPr>
        <w:pStyle w:val="a4"/>
        <w:numPr>
          <w:ilvl w:val="0"/>
          <w:numId w:val="41"/>
        </w:numPr>
        <w:ind w:firstLine="709"/>
        <w:rPr>
          <w:szCs w:val="28"/>
        </w:rPr>
      </w:pPr>
      <w:r w:rsidRPr="00494F8A">
        <w:rPr>
          <w:szCs w:val="28"/>
        </w:rPr>
        <w:t xml:space="preserve">Обеспечена доработка процесса ведения справочника «Объекты капитальных вложений» в соответствии с </w:t>
      </w:r>
      <w:r w:rsidR="00BE5852">
        <w:rPr>
          <w:szCs w:val="28"/>
        </w:rPr>
        <w:t>п</w:t>
      </w:r>
      <w:r w:rsidRPr="00494F8A">
        <w:rPr>
          <w:szCs w:val="28"/>
        </w:rPr>
        <w:t>риказ</w:t>
      </w:r>
      <w:r w:rsidR="00BE5852">
        <w:rPr>
          <w:szCs w:val="28"/>
        </w:rPr>
        <w:t>ом</w:t>
      </w:r>
      <w:r w:rsidRPr="00494F8A">
        <w:rPr>
          <w:szCs w:val="28"/>
        </w:rPr>
        <w:t xml:space="preserve"> Минфина России от 30</w:t>
      </w:r>
      <w:r w:rsidR="00BE5852">
        <w:rPr>
          <w:szCs w:val="28"/>
        </w:rPr>
        <w:t xml:space="preserve"> июля </w:t>
      </w:r>
      <w:r w:rsidRPr="00494F8A">
        <w:rPr>
          <w:szCs w:val="28"/>
        </w:rPr>
        <w:t xml:space="preserve">2020 </w:t>
      </w:r>
      <w:r w:rsidR="00BE5852">
        <w:rPr>
          <w:szCs w:val="28"/>
        </w:rPr>
        <w:t xml:space="preserve">г. </w:t>
      </w:r>
      <w:r w:rsidRPr="00494F8A">
        <w:rPr>
          <w:szCs w:val="28"/>
        </w:rPr>
        <w:t xml:space="preserve">№153н (ред. от 29.01.2021) </w:t>
      </w:r>
      <w:r w:rsidR="00174A76" w:rsidRPr="00494F8A">
        <w:rPr>
          <w:szCs w:val="28"/>
        </w:rPr>
        <w:t>«</w:t>
      </w:r>
      <w:r w:rsidRPr="00494F8A">
        <w:rPr>
          <w:szCs w:val="28"/>
        </w:rPr>
        <w:t>О Порядке ведения реестра соглашений (договоров) о предоставлении субсидий, бюджетных инвестиций, межбюджетных трансфертов</w:t>
      </w:r>
      <w:r w:rsidR="00174A76" w:rsidRPr="00494F8A">
        <w:rPr>
          <w:szCs w:val="28"/>
        </w:rPr>
        <w:t>»</w:t>
      </w:r>
      <w:r w:rsidRPr="00494F8A">
        <w:rPr>
          <w:szCs w:val="28"/>
        </w:rPr>
        <w:t>;</w:t>
      </w:r>
    </w:p>
    <w:p w:rsidR="0095632C" w:rsidRPr="00494F8A" w:rsidRDefault="0095632C" w:rsidP="00950159">
      <w:pPr>
        <w:pStyle w:val="a4"/>
        <w:numPr>
          <w:ilvl w:val="0"/>
          <w:numId w:val="41"/>
        </w:numPr>
        <w:ind w:firstLine="709"/>
        <w:rPr>
          <w:szCs w:val="28"/>
        </w:rPr>
      </w:pPr>
      <w:r w:rsidRPr="00494F8A">
        <w:rPr>
          <w:szCs w:val="28"/>
        </w:rPr>
        <w:t xml:space="preserve">Обеспечена разработка справочника поставщиков ЖКУ, механизмов наполнения справочника информацией о поставщиках ЖКУ из ГИС ЖКХ (посредством сервисов ПОИ и Системы межведомственного электронного взаимодействия) и механизмов централизованного распространения справочника в функциональные подсистемы </w:t>
      </w:r>
      <w:r w:rsidR="007C1F80" w:rsidRPr="00494F8A">
        <w:rPr>
          <w:szCs w:val="28"/>
        </w:rPr>
        <w:t>ГИИС «Электронный бюджет»</w:t>
      </w:r>
      <w:r w:rsidRPr="00494F8A">
        <w:rPr>
          <w:szCs w:val="28"/>
        </w:rPr>
        <w:t>;</w:t>
      </w:r>
    </w:p>
    <w:p w:rsidR="0095632C" w:rsidRPr="00494F8A" w:rsidRDefault="0095632C" w:rsidP="00950159">
      <w:pPr>
        <w:pStyle w:val="a4"/>
        <w:numPr>
          <w:ilvl w:val="0"/>
          <w:numId w:val="41"/>
        </w:numPr>
        <w:ind w:firstLine="709"/>
        <w:rPr>
          <w:szCs w:val="28"/>
        </w:rPr>
      </w:pPr>
      <w:r w:rsidRPr="00494F8A">
        <w:rPr>
          <w:szCs w:val="28"/>
        </w:rPr>
        <w:t xml:space="preserve">Обеспечена оптимизация (доработка) автоматизированных бизнес-процессов по обеспечению возможности открытия лицевых счетов всех видов из личного кабинета клиента в соответствии с </w:t>
      </w:r>
      <w:r w:rsidR="00BE5852">
        <w:rPr>
          <w:szCs w:val="28"/>
        </w:rPr>
        <w:t>п</w:t>
      </w:r>
      <w:r w:rsidRPr="00494F8A">
        <w:rPr>
          <w:szCs w:val="28"/>
        </w:rPr>
        <w:t>риказом Федерально</w:t>
      </w:r>
      <w:r w:rsidR="00174A76" w:rsidRPr="00494F8A">
        <w:rPr>
          <w:szCs w:val="28"/>
        </w:rPr>
        <w:t>го казначейства от 17</w:t>
      </w:r>
      <w:r w:rsidR="00BE5852">
        <w:rPr>
          <w:szCs w:val="28"/>
        </w:rPr>
        <w:t xml:space="preserve"> октября </w:t>
      </w:r>
      <w:r w:rsidR="00174A76" w:rsidRPr="00494F8A">
        <w:rPr>
          <w:szCs w:val="28"/>
        </w:rPr>
        <w:t xml:space="preserve">2016 </w:t>
      </w:r>
      <w:r w:rsidR="00BE5852">
        <w:rPr>
          <w:szCs w:val="28"/>
        </w:rPr>
        <w:t xml:space="preserve">г. </w:t>
      </w:r>
      <w:r w:rsidR="00174A76" w:rsidRPr="00494F8A">
        <w:rPr>
          <w:szCs w:val="28"/>
        </w:rPr>
        <w:t>№ </w:t>
      </w:r>
      <w:r w:rsidRPr="00494F8A">
        <w:rPr>
          <w:szCs w:val="28"/>
        </w:rPr>
        <w:t>21н «О порядке открытия и ведения лицевых счетов территориальными орга</w:t>
      </w:r>
      <w:r w:rsidR="00174A76" w:rsidRPr="00494F8A">
        <w:rPr>
          <w:szCs w:val="28"/>
        </w:rPr>
        <w:t>нами федерального казначейства»</w:t>
      </w:r>
      <w:r w:rsidR="00174A76" w:rsidRPr="00494F8A">
        <w:rPr>
          <w:szCs w:val="28"/>
        </w:rPr>
        <w:br/>
        <w:t xml:space="preserve"> </w:t>
      </w:r>
      <w:r w:rsidRPr="00494F8A">
        <w:rPr>
          <w:szCs w:val="28"/>
        </w:rPr>
        <w:t>(с изменениями и дополнениями);</w:t>
      </w:r>
    </w:p>
    <w:p w:rsidR="0095632C" w:rsidRPr="00494F8A" w:rsidRDefault="0095632C" w:rsidP="00950159">
      <w:pPr>
        <w:pStyle w:val="a4"/>
        <w:numPr>
          <w:ilvl w:val="0"/>
          <w:numId w:val="41"/>
        </w:numPr>
        <w:ind w:firstLine="709"/>
        <w:rPr>
          <w:szCs w:val="28"/>
        </w:rPr>
      </w:pPr>
      <w:r w:rsidRPr="00494F8A">
        <w:rPr>
          <w:szCs w:val="28"/>
        </w:rPr>
        <w:t>Обеспечена разработка (доработка) справочников «Календарь», «Курсы валют», «Склонения валютных единиц», «ТОФК» для обеспечения операций в иностранной валюте;</w:t>
      </w:r>
    </w:p>
    <w:p w:rsidR="0095632C" w:rsidRPr="00494F8A" w:rsidRDefault="0095632C" w:rsidP="00950159">
      <w:pPr>
        <w:pStyle w:val="a4"/>
        <w:numPr>
          <w:ilvl w:val="0"/>
          <w:numId w:val="41"/>
        </w:numPr>
        <w:ind w:firstLine="709"/>
        <w:rPr>
          <w:szCs w:val="28"/>
        </w:rPr>
      </w:pPr>
      <w:r w:rsidRPr="00494F8A">
        <w:rPr>
          <w:szCs w:val="28"/>
        </w:rPr>
        <w:t>Обеспечена оптимизация (доработка) НСИ ЭБ в части обеспечения информационного взаимодействия с ПОИБ СОБИ ФК для получения информации о полномочиях первой и второй подписях;</w:t>
      </w:r>
    </w:p>
    <w:p w:rsidR="0095632C" w:rsidRPr="00494F8A" w:rsidRDefault="0095632C" w:rsidP="00D141E3">
      <w:pPr>
        <w:pStyle w:val="a4"/>
        <w:ind w:left="0"/>
        <w:rPr>
          <w:szCs w:val="28"/>
        </w:rPr>
      </w:pPr>
      <w:r w:rsidRPr="00494F8A">
        <w:rPr>
          <w:szCs w:val="28"/>
        </w:rPr>
        <w:t>В рамках исполнения государственного контракта ФКУ0200/05/2022/РИС от 30.05.2022 выполнены следующие доработки функций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w:t>
      </w:r>
    </w:p>
    <w:p w:rsidR="0095632C" w:rsidRPr="00494F8A" w:rsidRDefault="0095632C" w:rsidP="00950159">
      <w:pPr>
        <w:pStyle w:val="a4"/>
        <w:numPr>
          <w:ilvl w:val="0"/>
          <w:numId w:val="42"/>
        </w:numPr>
        <w:ind w:firstLine="709"/>
        <w:rPr>
          <w:szCs w:val="28"/>
        </w:rPr>
      </w:pPr>
      <w:r w:rsidRPr="00494F8A">
        <w:rPr>
          <w:szCs w:val="28"/>
        </w:rPr>
        <w:t>Обеспечена доработка автоматизированных бизнес-процессов подсистемы, позволяющая финансовым органам субъекта Российской Федерации (муниципальным образованиям) открывать лицевые счета с использованием информационной системы, оператором которой является Федеральное казначейство;</w:t>
      </w:r>
    </w:p>
    <w:p w:rsidR="0095632C" w:rsidRPr="00494F8A" w:rsidRDefault="0095632C" w:rsidP="00950159">
      <w:pPr>
        <w:pStyle w:val="a4"/>
        <w:numPr>
          <w:ilvl w:val="0"/>
          <w:numId w:val="42"/>
        </w:numPr>
        <w:ind w:firstLine="709"/>
        <w:rPr>
          <w:szCs w:val="28"/>
        </w:rPr>
      </w:pPr>
      <w:r w:rsidRPr="00494F8A">
        <w:rPr>
          <w:szCs w:val="28"/>
        </w:rPr>
        <w:lastRenderedPageBreak/>
        <w:t>Выполнены доработки для осуществления бюджетного мониторинга в системе казначейских платежей в соответствии со статьей 242.13-1 Бюджетного кодекса Р</w:t>
      </w:r>
      <w:r w:rsidR="005A18E5" w:rsidRPr="00494F8A">
        <w:rPr>
          <w:szCs w:val="28"/>
        </w:rPr>
        <w:t>оссийской Федерации</w:t>
      </w:r>
      <w:r w:rsidRPr="00494F8A">
        <w:rPr>
          <w:szCs w:val="28"/>
        </w:rPr>
        <w:t xml:space="preserve"> (далее – Статья):</w:t>
      </w:r>
    </w:p>
    <w:p w:rsidR="0095632C" w:rsidRPr="00494F8A" w:rsidRDefault="0095632C" w:rsidP="00950159">
      <w:pPr>
        <w:pStyle w:val="a4"/>
        <w:numPr>
          <w:ilvl w:val="0"/>
          <w:numId w:val="43"/>
        </w:numPr>
        <w:ind w:firstLine="709"/>
        <w:rPr>
          <w:szCs w:val="28"/>
        </w:rPr>
      </w:pPr>
      <w:r w:rsidRPr="00494F8A">
        <w:rPr>
          <w:szCs w:val="28"/>
        </w:rPr>
        <w:t>обеспечена реализация бизнес-процесса проверки наличия оснований, указанных в пунктах 6 - 11 Статьи, а также наличия признаков, включенных в классификатор признаков финансовых нарушений участников казначейского сопровождения, указанный в пункте 13 Статьи, при открытии лицевых счетов с кодом 71 на основании информации ПУДС ЭБ, получаемой посредством интеграционного взаимодействия, при осуществлении операций на лицевых счетах с кодом 71;</w:t>
      </w:r>
    </w:p>
    <w:p w:rsidR="0095632C" w:rsidRPr="00494F8A" w:rsidRDefault="0095632C" w:rsidP="00950159">
      <w:pPr>
        <w:pStyle w:val="a4"/>
        <w:numPr>
          <w:ilvl w:val="0"/>
          <w:numId w:val="43"/>
        </w:numPr>
        <w:ind w:firstLine="709"/>
        <w:rPr>
          <w:szCs w:val="28"/>
        </w:rPr>
      </w:pPr>
      <w:r w:rsidRPr="00494F8A">
        <w:rPr>
          <w:szCs w:val="28"/>
        </w:rPr>
        <w:t>обеспечена реализация применения мер реагирования в отношении участников казначейского сопровождения при открытии лицевых счетов с кодом 71:</w:t>
      </w:r>
    </w:p>
    <w:p w:rsidR="0095632C" w:rsidRPr="00494F8A" w:rsidRDefault="0095632C" w:rsidP="00950159">
      <w:pPr>
        <w:pStyle w:val="a4"/>
        <w:numPr>
          <w:ilvl w:val="0"/>
          <w:numId w:val="44"/>
        </w:numPr>
        <w:ind w:firstLine="709"/>
        <w:rPr>
          <w:szCs w:val="28"/>
        </w:rPr>
      </w:pPr>
      <w:r w:rsidRPr="00494F8A">
        <w:rPr>
          <w:szCs w:val="28"/>
        </w:rPr>
        <w:t>отказ в открытии лицевого счета;</w:t>
      </w:r>
    </w:p>
    <w:p w:rsidR="0095632C" w:rsidRPr="00494F8A" w:rsidRDefault="0095632C" w:rsidP="00950159">
      <w:pPr>
        <w:pStyle w:val="a4"/>
        <w:numPr>
          <w:ilvl w:val="0"/>
          <w:numId w:val="44"/>
        </w:numPr>
        <w:ind w:firstLine="709"/>
        <w:rPr>
          <w:szCs w:val="28"/>
        </w:rPr>
      </w:pPr>
      <w:r w:rsidRPr="00494F8A">
        <w:rPr>
          <w:szCs w:val="28"/>
        </w:rPr>
        <w:t>приостановление открытия лицевого счета;</w:t>
      </w:r>
    </w:p>
    <w:p w:rsidR="0095632C" w:rsidRPr="00494F8A" w:rsidRDefault="0095632C" w:rsidP="00950159">
      <w:pPr>
        <w:pStyle w:val="a4"/>
        <w:numPr>
          <w:ilvl w:val="0"/>
          <w:numId w:val="44"/>
        </w:numPr>
        <w:ind w:firstLine="709"/>
        <w:rPr>
          <w:szCs w:val="28"/>
        </w:rPr>
      </w:pPr>
      <w:r w:rsidRPr="00494F8A">
        <w:rPr>
          <w:szCs w:val="28"/>
        </w:rPr>
        <w:t>предупреждение (информирование) при открытии лицевых счетов.</w:t>
      </w:r>
    </w:p>
    <w:p w:rsidR="0095632C" w:rsidRPr="00494F8A" w:rsidRDefault="0095632C" w:rsidP="00950159">
      <w:pPr>
        <w:pStyle w:val="a4"/>
        <w:numPr>
          <w:ilvl w:val="0"/>
          <w:numId w:val="45"/>
        </w:numPr>
        <w:ind w:firstLine="709"/>
        <w:rPr>
          <w:szCs w:val="28"/>
        </w:rPr>
      </w:pPr>
      <w:r w:rsidRPr="00494F8A">
        <w:rPr>
          <w:szCs w:val="28"/>
        </w:rPr>
        <w:t>обеспечена оптимизация (доработка) бизнес-процесса информирования государственного (муниципального) заказчика, головного исполнителя (исполнителя) об отказе в открытии лицевого счета с кодом 71 участнику казначейского сопровождения (за исключением поставщика (подрядчика, исполнителя) по государственному (муниципальному) контракту) по основаниям, указанным в подпунктах 1 - 4 пункта 6 Статьи;</w:t>
      </w:r>
    </w:p>
    <w:p w:rsidR="0095632C" w:rsidRPr="00494F8A" w:rsidRDefault="0095632C" w:rsidP="00950159">
      <w:pPr>
        <w:pStyle w:val="a4"/>
        <w:numPr>
          <w:ilvl w:val="0"/>
          <w:numId w:val="45"/>
        </w:numPr>
        <w:ind w:firstLine="709"/>
        <w:rPr>
          <w:szCs w:val="28"/>
        </w:rPr>
      </w:pPr>
      <w:r w:rsidRPr="00494F8A">
        <w:rPr>
          <w:szCs w:val="28"/>
        </w:rPr>
        <w:t>обеспечена оптимизация (доработка) бизнес-процесса информирования государственного (муниципального) заказчика, головного исполнителя (исполнителя) о приостановлении открытия лицевого счета по результатам проверки по основаниям, указанным в подпунктах 1 и 2 пункта 7 Статьи, в порядке, указанном в пункте 1 Статьи;</w:t>
      </w:r>
    </w:p>
    <w:p w:rsidR="0095632C" w:rsidRPr="00494F8A" w:rsidRDefault="0095632C" w:rsidP="00950159">
      <w:pPr>
        <w:pStyle w:val="a4"/>
        <w:numPr>
          <w:ilvl w:val="0"/>
          <w:numId w:val="45"/>
        </w:numPr>
        <w:ind w:firstLine="709"/>
        <w:rPr>
          <w:szCs w:val="28"/>
        </w:rPr>
      </w:pPr>
      <w:r w:rsidRPr="00494F8A">
        <w:rPr>
          <w:szCs w:val="28"/>
        </w:rPr>
        <w:t xml:space="preserve">обеспечена оптимизация (доработка) бизнес-процесса получения решения государственного (муниципального) заказчика, головного исполнителя (исполнителя) и на основании этого решения открытия лицевого счета или возврата документов юридическому лицу, </w:t>
      </w:r>
      <w:r w:rsidRPr="00494F8A">
        <w:rPr>
          <w:szCs w:val="28"/>
        </w:rPr>
        <w:lastRenderedPageBreak/>
        <w:t>индивидуальному предпринимателю, физическому лицу - производителю товаров, работ, услуг;</w:t>
      </w:r>
    </w:p>
    <w:p w:rsidR="0095632C" w:rsidRPr="00494F8A" w:rsidRDefault="0095632C" w:rsidP="00950159">
      <w:pPr>
        <w:pStyle w:val="a4"/>
        <w:numPr>
          <w:ilvl w:val="0"/>
          <w:numId w:val="45"/>
        </w:numPr>
        <w:ind w:firstLine="709"/>
        <w:rPr>
          <w:szCs w:val="28"/>
        </w:rPr>
      </w:pPr>
      <w:r w:rsidRPr="00494F8A">
        <w:rPr>
          <w:szCs w:val="28"/>
        </w:rPr>
        <w:t>обеспечена реализация бизнес-процесса информирования участника казначейского сопровождения о возврате документов при отказе в открытии лицевого счета.</w:t>
      </w:r>
    </w:p>
    <w:p w:rsidR="0095632C" w:rsidRPr="00494F8A" w:rsidRDefault="0095632C" w:rsidP="001547B5">
      <w:pPr>
        <w:pStyle w:val="2"/>
      </w:pPr>
      <w:r w:rsidRPr="00494F8A">
        <w:t>Развитие компонента бюджетного мониторинга и контроля модуля контроля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(далее – ПУДС КБМК)</w:t>
      </w:r>
    </w:p>
    <w:p w:rsidR="0095632C" w:rsidRPr="00494F8A" w:rsidRDefault="0095632C" w:rsidP="00D141E3">
      <w:pPr>
        <w:pStyle w:val="a4"/>
        <w:ind w:left="0"/>
        <w:rPr>
          <w:szCs w:val="28"/>
        </w:rPr>
      </w:pPr>
      <w:r w:rsidRPr="00494F8A">
        <w:rPr>
          <w:szCs w:val="28"/>
        </w:rPr>
        <w:t xml:space="preserve">В 2022 году в рамках развития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в части расширения функции выявления подозрительных или мошеннических операций в соответствии с требованиями Бюджетного кодекса и нормативных правовых актов Российской Федерации путем создания ПУДС КБМК для обеспечения мониторинга, контроля в системе казначейских платежей в целях недопущения финансовых нарушений при осуществлении операций в российских рублях и иностранной валютой. </w:t>
      </w:r>
    </w:p>
    <w:p w:rsidR="0095632C" w:rsidRPr="00494F8A" w:rsidRDefault="0095632C" w:rsidP="00D141E3">
      <w:pPr>
        <w:pStyle w:val="a4"/>
        <w:ind w:left="0"/>
        <w:rPr>
          <w:szCs w:val="28"/>
        </w:rPr>
      </w:pPr>
      <w:r w:rsidRPr="00494F8A">
        <w:rPr>
          <w:szCs w:val="28"/>
        </w:rPr>
        <w:t xml:space="preserve">Обеспечено взаимодействие с подсистемами </w:t>
      </w:r>
      <w:r w:rsidR="007C1F80" w:rsidRPr="00494F8A">
        <w:rPr>
          <w:szCs w:val="28"/>
        </w:rPr>
        <w:t>ГИИС «Электронный бюджет»</w:t>
      </w:r>
      <w:r w:rsidRPr="00494F8A">
        <w:rPr>
          <w:szCs w:val="28"/>
        </w:rPr>
        <w:t xml:space="preserve"> по согласованным форматам ТФФ в части:</w:t>
      </w:r>
    </w:p>
    <w:p w:rsidR="0095632C" w:rsidRPr="00494F8A" w:rsidRDefault="0095632C" w:rsidP="00950159">
      <w:pPr>
        <w:pStyle w:val="a4"/>
        <w:numPr>
          <w:ilvl w:val="0"/>
          <w:numId w:val="39"/>
        </w:numPr>
        <w:ind w:firstLine="709"/>
        <w:rPr>
          <w:szCs w:val="28"/>
        </w:rPr>
      </w:pPr>
      <w:r w:rsidRPr="00494F8A">
        <w:rPr>
          <w:szCs w:val="28"/>
        </w:rPr>
        <w:t>синхронизации сведений результатах Контроля;</w:t>
      </w:r>
    </w:p>
    <w:p w:rsidR="0095632C" w:rsidRPr="00494F8A" w:rsidRDefault="0095632C" w:rsidP="00950159">
      <w:pPr>
        <w:pStyle w:val="a4"/>
        <w:numPr>
          <w:ilvl w:val="0"/>
          <w:numId w:val="39"/>
        </w:numPr>
        <w:ind w:firstLine="709"/>
        <w:rPr>
          <w:szCs w:val="28"/>
        </w:rPr>
      </w:pPr>
      <w:r w:rsidRPr="00494F8A">
        <w:rPr>
          <w:szCs w:val="28"/>
        </w:rPr>
        <w:t>формирования результатов Контроля;</w:t>
      </w:r>
    </w:p>
    <w:p w:rsidR="0095632C" w:rsidRPr="00494F8A" w:rsidRDefault="0095632C" w:rsidP="00950159">
      <w:pPr>
        <w:pStyle w:val="a4"/>
        <w:numPr>
          <w:ilvl w:val="0"/>
          <w:numId w:val="39"/>
        </w:numPr>
        <w:ind w:firstLine="709"/>
        <w:rPr>
          <w:szCs w:val="28"/>
        </w:rPr>
      </w:pPr>
      <w:r w:rsidRPr="00494F8A">
        <w:rPr>
          <w:szCs w:val="28"/>
        </w:rPr>
        <w:t xml:space="preserve">отправки результатов проверки в подсистемы </w:t>
      </w:r>
      <w:r w:rsidR="007C1F80" w:rsidRPr="00494F8A">
        <w:rPr>
          <w:szCs w:val="28"/>
        </w:rPr>
        <w:t>ГИИС «Электронный бюджет»</w:t>
      </w:r>
      <w:r w:rsidRPr="00494F8A">
        <w:rPr>
          <w:szCs w:val="28"/>
        </w:rPr>
        <w:t xml:space="preserve"> с указанием кода и меры реагирования из справочника «Справочник причин отказа и мер реагирования»;</w:t>
      </w:r>
    </w:p>
    <w:p w:rsidR="0095632C" w:rsidRPr="00494F8A" w:rsidRDefault="0095632C" w:rsidP="00950159">
      <w:pPr>
        <w:pStyle w:val="a4"/>
        <w:numPr>
          <w:ilvl w:val="0"/>
          <w:numId w:val="39"/>
        </w:numPr>
        <w:ind w:firstLine="709"/>
        <w:rPr>
          <w:szCs w:val="28"/>
        </w:rPr>
      </w:pPr>
      <w:r w:rsidRPr="00494F8A">
        <w:rPr>
          <w:szCs w:val="28"/>
        </w:rPr>
        <w:t>загрузки справочников из информационных систем, оператором которых является Федеральное казначейство, необходимых для проведения Бюджетного мониторинга.</w:t>
      </w:r>
    </w:p>
    <w:p w:rsidR="0095632C" w:rsidRPr="00494F8A" w:rsidRDefault="0095632C" w:rsidP="00D141E3">
      <w:pPr>
        <w:pStyle w:val="a4"/>
        <w:ind w:left="0"/>
        <w:rPr>
          <w:szCs w:val="28"/>
        </w:rPr>
      </w:pPr>
      <w:r w:rsidRPr="00494F8A">
        <w:rPr>
          <w:szCs w:val="28"/>
        </w:rPr>
        <w:t>Обеспечена загрузка справочников из внешних информационных систем по согласованным форматам посредством системы межведомственного электронного документооборота:</w:t>
      </w:r>
    </w:p>
    <w:p w:rsidR="0095632C" w:rsidRPr="00494F8A" w:rsidRDefault="0095632C" w:rsidP="00950159">
      <w:pPr>
        <w:pStyle w:val="a4"/>
        <w:numPr>
          <w:ilvl w:val="0"/>
          <w:numId w:val="40"/>
        </w:numPr>
        <w:ind w:firstLine="709"/>
        <w:rPr>
          <w:szCs w:val="28"/>
        </w:rPr>
      </w:pPr>
      <w:r w:rsidRPr="00494F8A">
        <w:rPr>
          <w:szCs w:val="28"/>
        </w:rPr>
        <w:t xml:space="preserve">справочник «Перечень организаций и физических лиц, в отношении которых имеются сведения об их причастности к экстремистской деятельности или терроризму»; </w:t>
      </w:r>
    </w:p>
    <w:p w:rsidR="0095632C" w:rsidRPr="00494F8A" w:rsidRDefault="0095632C" w:rsidP="00950159">
      <w:pPr>
        <w:pStyle w:val="a4"/>
        <w:numPr>
          <w:ilvl w:val="0"/>
          <w:numId w:val="40"/>
        </w:numPr>
        <w:ind w:firstLine="709"/>
        <w:rPr>
          <w:szCs w:val="28"/>
        </w:rPr>
      </w:pPr>
      <w:r w:rsidRPr="00494F8A">
        <w:rPr>
          <w:szCs w:val="28"/>
        </w:rPr>
        <w:t xml:space="preserve">справочник «Перечень организаций и физических лиц, в отношении которых имеются сведения об их </w:t>
      </w:r>
      <w:r w:rsidRPr="00494F8A">
        <w:rPr>
          <w:szCs w:val="28"/>
        </w:rPr>
        <w:lastRenderedPageBreak/>
        <w:t xml:space="preserve">причастности к распространению оружия массового уничтожения»; </w:t>
      </w:r>
    </w:p>
    <w:p w:rsidR="0095632C" w:rsidRPr="00494F8A" w:rsidRDefault="0095632C" w:rsidP="00174A76">
      <w:pPr>
        <w:pStyle w:val="a4"/>
        <w:numPr>
          <w:ilvl w:val="0"/>
          <w:numId w:val="40"/>
        </w:numPr>
        <w:ind w:firstLine="709"/>
        <w:rPr>
          <w:szCs w:val="28"/>
        </w:rPr>
      </w:pPr>
      <w:r w:rsidRPr="00494F8A">
        <w:rPr>
          <w:szCs w:val="28"/>
        </w:rPr>
        <w:t>справочник «Перечень организаций или физических лиц, в отношении которых межведомственной комиссией по противодействию финансированию терроризма принято решение о замораживании (блокировании) денежных средств или иного имущества в соответствии со статьей 7.4 Федерального закона № 115-ФЗ».</w:t>
      </w:r>
    </w:p>
    <w:p w:rsidR="0095632C" w:rsidRPr="00494F8A" w:rsidRDefault="0095632C" w:rsidP="001547B5">
      <w:pPr>
        <w:pStyle w:val="2"/>
      </w:pPr>
      <w:r w:rsidRPr="00494F8A">
        <w:t>Развитие подсистемы управления денежными средствами государственной интегрированной информационной системы управления общественными</w:t>
      </w:r>
      <w:r w:rsidR="00174A76" w:rsidRPr="00494F8A">
        <w:t xml:space="preserve"> финансами «Электронный бюджет»</w:t>
      </w:r>
    </w:p>
    <w:p w:rsidR="0095632C" w:rsidRPr="00494F8A" w:rsidRDefault="0095632C" w:rsidP="00D141E3">
      <w:pPr>
        <w:rPr>
          <w:szCs w:val="28"/>
        </w:rPr>
      </w:pPr>
      <w:r w:rsidRPr="00494F8A">
        <w:rPr>
          <w:szCs w:val="28"/>
        </w:rPr>
        <w:t>В рамках развития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в соответствии с Государственным контрактом от 31.05.2022 № ФКУ0215/05/2022/РИС в рамках первого периода выполнены следующие работы:</w:t>
      </w:r>
    </w:p>
    <w:p w:rsidR="0095632C" w:rsidRPr="00494F8A" w:rsidRDefault="0095632C" w:rsidP="00950159">
      <w:pPr>
        <w:pStyle w:val="a4"/>
        <w:numPr>
          <w:ilvl w:val="0"/>
          <w:numId w:val="37"/>
        </w:numPr>
        <w:ind w:firstLine="709"/>
        <w:rPr>
          <w:szCs w:val="28"/>
        </w:rPr>
      </w:pPr>
      <w:r w:rsidRPr="00494F8A">
        <w:rPr>
          <w:szCs w:val="28"/>
        </w:rPr>
        <w:t>Обеспечено интеграционное взаимодействие с модулем кассового планирования в части передачи информации об остатках на банковских и казначейских счетах;</w:t>
      </w:r>
    </w:p>
    <w:p w:rsidR="0095632C" w:rsidRPr="00494F8A" w:rsidRDefault="0095632C" w:rsidP="00950159">
      <w:pPr>
        <w:pStyle w:val="a4"/>
        <w:numPr>
          <w:ilvl w:val="0"/>
          <w:numId w:val="37"/>
        </w:numPr>
        <w:ind w:firstLine="709"/>
        <w:rPr>
          <w:szCs w:val="28"/>
        </w:rPr>
      </w:pPr>
      <w:r w:rsidRPr="00494F8A">
        <w:rPr>
          <w:szCs w:val="28"/>
        </w:rPr>
        <w:t>Обеспечено проведение операций по привлечению и возврату бюджетных средств для бюджетов субъектов и местных бюджетов;</w:t>
      </w:r>
    </w:p>
    <w:p w:rsidR="0095632C" w:rsidRPr="00494F8A" w:rsidRDefault="0095632C" w:rsidP="00950159">
      <w:pPr>
        <w:pStyle w:val="a4"/>
        <w:numPr>
          <w:ilvl w:val="0"/>
          <w:numId w:val="37"/>
        </w:numPr>
        <w:ind w:firstLine="709"/>
        <w:rPr>
          <w:szCs w:val="28"/>
        </w:rPr>
      </w:pPr>
      <w:r w:rsidRPr="00494F8A">
        <w:rPr>
          <w:szCs w:val="28"/>
        </w:rPr>
        <w:t>Осуществлено размещение резервных копий средств криптографической защиты информации на географически разнесенных площадках;</w:t>
      </w:r>
    </w:p>
    <w:p w:rsidR="0095632C" w:rsidRPr="00494F8A" w:rsidRDefault="0095632C" w:rsidP="00174A76">
      <w:pPr>
        <w:pStyle w:val="a4"/>
        <w:numPr>
          <w:ilvl w:val="0"/>
          <w:numId w:val="37"/>
        </w:numPr>
        <w:ind w:firstLine="709"/>
        <w:rPr>
          <w:szCs w:val="28"/>
        </w:rPr>
      </w:pPr>
      <w:r w:rsidRPr="00494F8A">
        <w:rPr>
          <w:szCs w:val="28"/>
        </w:rPr>
        <w:t>Обеспечено проведение операций по предоставлению бюджетных кредитов на пополнение остатков средств на счетах бюджетов.</w:t>
      </w:r>
    </w:p>
    <w:p w:rsidR="0095632C" w:rsidRPr="00494F8A" w:rsidRDefault="0095632C" w:rsidP="001547B5">
      <w:pPr>
        <w:pStyle w:val="2"/>
      </w:pPr>
      <w:r w:rsidRPr="00494F8A">
        <w:t>Развитие подсистемы управления доходами государственной интегрированной информационной системы управления общественными</w:t>
      </w:r>
      <w:r w:rsidR="00174A76" w:rsidRPr="00494F8A">
        <w:t xml:space="preserve"> финансами «Электронный бюджет»</w:t>
      </w:r>
    </w:p>
    <w:p w:rsidR="0095632C" w:rsidRPr="00494F8A" w:rsidRDefault="0095632C" w:rsidP="00D141E3">
      <w:pPr>
        <w:rPr>
          <w:szCs w:val="28"/>
        </w:rPr>
      </w:pPr>
      <w:r w:rsidRPr="00494F8A">
        <w:rPr>
          <w:szCs w:val="28"/>
        </w:rPr>
        <w:t>В рамках развития подсистемы управления доходами государственной интегрированной информационной системы управления общественными финансами «Электронный бюджет» выполнены следующие работы:</w:t>
      </w:r>
    </w:p>
    <w:p w:rsidR="0095632C" w:rsidRPr="00494F8A" w:rsidRDefault="0095632C" w:rsidP="00950159">
      <w:pPr>
        <w:pStyle w:val="a4"/>
        <w:numPr>
          <w:ilvl w:val="0"/>
          <w:numId w:val="36"/>
        </w:numPr>
        <w:ind w:firstLine="709"/>
        <w:rPr>
          <w:szCs w:val="28"/>
        </w:rPr>
      </w:pPr>
      <w:r w:rsidRPr="00494F8A">
        <w:rPr>
          <w:szCs w:val="28"/>
        </w:rPr>
        <w:t xml:space="preserve">Подготовлено техническое задание на развитие подсистемы управления доходами государственной интегрированной </w:t>
      </w:r>
      <w:r w:rsidRPr="00494F8A">
        <w:rPr>
          <w:szCs w:val="28"/>
        </w:rPr>
        <w:lastRenderedPageBreak/>
        <w:t>информационной системы управления общественными финансами «Электронный бюджет»;</w:t>
      </w:r>
    </w:p>
    <w:p w:rsidR="0095632C" w:rsidRPr="00494F8A" w:rsidRDefault="0095632C" w:rsidP="00950159">
      <w:pPr>
        <w:pStyle w:val="a4"/>
        <w:numPr>
          <w:ilvl w:val="0"/>
          <w:numId w:val="36"/>
        </w:numPr>
        <w:ind w:firstLine="709"/>
        <w:rPr>
          <w:szCs w:val="28"/>
        </w:rPr>
      </w:pPr>
      <w:r w:rsidRPr="00494F8A">
        <w:rPr>
          <w:szCs w:val="28"/>
        </w:rPr>
        <w:t>Осуществлено согласование технического задания на развитие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95632C" w:rsidRPr="00494F8A" w:rsidRDefault="0095632C" w:rsidP="00950159">
      <w:pPr>
        <w:pStyle w:val="a4"/>
        <w:numPr>
          <w:ilvl w:val="0"/>
          <w:numId w:val="36"/>
        </w:numPr>
        <w:ind w:firstLine="709"/>
        <w:rPr>
          <w:szCs w:val="28"/>
        </w:rPr>
      </w:pPr>
      <w:r w:rsidRPr="00494F8A">
        <w:rPr>
          <w:szCs w:val="28"/>
        </w:rPr>
        <w:t>Определено архитектурное решение с возможностью бесконечного масштабирования базы данных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95632C" w:rsidRPr="00494F8A" w:rsidRDefault="0095632C" w:rsidP="001547B5">
      <w:pPr>
        <w:pStyle w:val="2"/>
      </w:pPr>
      <w:r w:rsidRPr="00494F8A">
        <w:t>Развитие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ведения аналитического и казначейского учета средств во временном распоряжении</w:t>
      </w:r>
    </w:p>
    <w:p w:rsidR="0095632C" w:rsidRPr="00494F8A" w:rsidRDefault="0095632C" w:rsidP="00D141E3">
      <w:pPr>
        <w:rPr>
          <w:szCs w:val="28"/>
        </w:rPr>
      </w:pPr>
      <w:r w:rsidRPr="00494F8A">
        <w:rPr>
          <w:szCs w:val="28"/>
        </w:rPr>
        <w:t>В рамках развития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ведения аналитического и казначейского учета средств во временном распоряжении в соответствии с Государственным контрактом от 02.11.2022 № ФКУ0572/11/2022/РИС в рамках первого периода выполнены следующие работы:</w:t>
      </w:r>
    </w:p>
    <w:p w:rsidR="0095632C" w:rsidRPr="00494F8A" w:rsidRDefault="0095632C" w:rsidP="00950159">
      <w:pPr>
        <w:pStyle w:val="a4"/>
        <w:numPr>
          <w:ilvl w:val="0"/>
          <w:numId w:val="38"/>
        </w:numPr>
        <w:ind w:firstLine="709"/>
        <w:rPr>
          <w:szCs w:val="28"/>
        </w:rPr>
      </w:pPr>
      <w:r w:rsidRPr="00494F8A">
        <w:rPr>
          <w:szCs w:val="28"/>
        </w:rPr>
        <w:t>В подсистеме управления расходами государственной интегрированной информационной системы управления общественными финансами «Электронный бюджет» обеспечена доработка документов, обрабатываемых в рамках исполнения автоматизированных бизнес-процессов по осуществлению операций со средствами, поступающими во временное распоряжение, в части изменения алгоритмов взаимодействия с импортозамещенным программным обеспечением, выполняющим автоматизацию функций ведения аналитического и казначейского учета, по отражению в казначейском учете органов Федерального казначейства и в учетных показателях состояния лицевых счетов для учета операций со средствами, поступающими во временное распоряжение получателей средств федерального бюджета, сумм операций на основании указанных документов, а также по просмотру сформированных записей учета;</w:t>
      </w:r>
    </w:p>
    <w:p w:rsidR="0095632C" w:rsidRPr="00494F8A" w:rsidRDefault="0095632C" w:rsidP="00950159">
      <w:pPr>
        <w:pStyle w:val="a4"/>
        <w:numPr>
          <w:ilvl w:val="0"/>
          <w:numId w:val="38"/>
        </w:numPr>
        <w:ind w:firstLine="709"/>
        <w:rPr>
          <w:szCs w:val="28"/>
        </w:rPr>
      </w:pPr>
      <w:r w:rsidRPr="00494F8A">
        <w:rPr>
          <w:szCs w:val="28"/>
        </w:rPr>
        <w:lastRenderedPageBreak/>
        <w:t>В модуле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 доработаны запросы данных для формирования регистров бюджетного учета, алгоритмы формирования регистров бюджетного учета на основании данных, полученных от импортозамещенного программного обеспечения, выполняющим автоматизацию функций ведения аналитического и казначейского учета;</w:t>
      </w:r>
    </w:p>
    <w:p w:rsidR="0095632C" w:rsidRPr="00494F8A" w:rsidRDefault="0095632C" w:rsidP="00950159">
      <w:pPr>
        <w:pStyle w:val="a4"/>
        <w:numPr>
          <w:ilvl w:val="0"/>
          <w:numId w:val="38"/>
        </w:numPr>
        <w:ind w:firstLine="709"/>
        <w:rPr>
          <w:szCs w:val="28"/>
        </w:rPr>
      </w:pPr>
      <w:r w:rsidRPr="00494F8A">
        <w:rPr>
          <w:szCs w:val="28"/>
        </w:rPr>
        <w:t xml:space="preserve">Обеспечено интеграционное взаимодействие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с импортозамещенным программным обеспечением, выполняющим автоматизацию функций ведения аналитического и казначейского учета, по отражению в казначейском учете органов Федерального казначейства и в учетных показателях состояния лицевых счетов для учета операций со средствами, поступающими во временное распоряжение получателей средств федерального бюджета. </w:t>
      </w:r>
    </w:p>
    <w:p w:rsidR="004D7772" w:rsidRPr="00494F8A" w:rsidRDefault="004D7772" w:rsidP="00327588">
      <w:pPr>
        <w:pStyle w:val="1"/>
      </w:pPr>
      <w:bookmarkStart w:id="32" w:name="_Toc129864154"/>
      <w:r w:rsidRPr="00494F8A">
        <w:t>4.2. Реализация функций оператора единой информационной системы в сфере закупок (веден</w:t>
      </w:r>
      <w:r w:rsidR="00327588" w:rsidRPr="00494F8A">
        <w:t>ие, развитие, эксплуатация ЕИС)</w:t>
      </w:r>
      <w:bookmarkEnd w:id="32"/>
    </w:p>
    <w:p w:rsidR="004D7772" w:rsidRPr="00494F8A" w:rsidRDefault="004D7772" w:rsidP="00E04CC1">
      <w:pPr>
        <w:rPr>
          <w:szCs w:val="28"/>
        </w:rPr>
      </w:pPr>
      <w:r w:rsidRPr="00494F8A">
        <w:rPr>
          <w:szCs w:val="28"/>
        </w:rPr>
        <w:t>В 2022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 постановлением Правительства Российской Федерации от 13</w:t>
      </w:r>
      <w:r w:rsidR="003B6A1C">
        <w:rPr>
          <w:szCs w:val="28"/>
        </w:rPr>
        <w:t xml:space="preserve"> апреля </w:t>
      </w:r>
      <w:r w:rsidRPr="00494F8A">
        <w:rPr>
          <w:szCs w:val="28"/>
        </w:rPr>
        <w:t>2017</w:t>
      </w:r>
      <w:r w:rsidR="003B6A1C">
        <w:rPr>
          <w:szCs w:val="28"/>
        </w:rPr>
        <w:t xml:space="preserve"> г.</w:t>
      </w:r>
      <w:r w:rsidRPr="00494F8A">
        <w:rPr>
          <w:szCs w:val="28"/>
        </w:rPr>
        <w:t xml:space="preserve"> №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 996». </w:t>
      </w:r>
    </w:p>
    <w:p w:rsidR="004D7772" w:rsidRPr="00494F8A" w:rsidRDefault="004D7772" w:rsidP="00E04CC1">
      <w:pPr>
        <w:rPr>
          <w:szCs w:val="28"/>
        </w:rPr>
      </w:pPr>
      <w:r w:rsidRPr="00494F8A">
        <w:rPr>
          <w:szCs w:val="28"/>
        </w:rPr>
        <w:t xml:space="preserve">В рамках полномочий по развитию Единой информационной системы в сфере закупок в 2022 году Федеральным казначейством осуществлены доработки функциональных возможностей ЕИС и смежных </w:t>
      </w:r>
      <w:r w:rsidRPr="00494F8A">
        <w:rPr>
          <w:szCs w:val="28"/>
        </w:rPr>
        <w:lastRenderedPageBreak/>
        <w:t>информационных систем в соответствии с изменениями Федерального закона от 5</w:t>
      </w:r>
      <w:r w:rsidR="000329AA">
        <w:rPr>
          <w:szCs w:val="28"/>
        </w:rPr>
        <w:t xml:space="preserve"> апреля </w:t>
      </w:r>
      <w:r w:rsidRPr="00494F8A">
        <w:rPr>
          <w:szCs w:val="28"/>
        </w:rPr>
        <w:t xml:space="preserve">2013 </w:t>
      </w:r>
      <w:r w:rsidR="000329AA">
        <w:rPr>
          <w:szCs w:val="28"/>
        </w:rPr>
        <w:t xml:space="preserve">г. </w:t>
      </w:r>
      <w:r w:rsidRPr="00494F8A">
        <w:rPr>
          <w:szCs w:val="28"/>
        </w:rPr>
        <w:t>№ 44-ФЗ «О контрактной системе в сфере закупок товаров, работ, услуг для обеспечения государственных и муниципальных нужд», Федерального закона от 18</w:t>
      </w:r>
      <w:r w:rsidR="000329AA">
        <w:rPr>
          <w:szCs w:val="28"/>
        </w:rPr>
        <w:t xml:space="preserve"> июля </w:t>
      </w:r>
      <w:r w:rsidRPr="00494F8A">
        <w:rPr>
          <w:szCs w:val="28"/>
        </w:rPr>
        <w:t>2011</w:t>
      </w:r>
      <w:r w:rsidR="000329AA">
        <w:rPr>
          <w:szCs w:val="28"/>
        </w:rPr>
        <w:t xml:space="preserve"> г.</w:t>
      </w:r>
      <w:r w:rsidRPr="00494F8A">
        <w:rPr>
          <w:szCs w:val="28"/>
        </w:rPr>
        <w:t xml:space="preserve"> № 223-ФЗ «О закупках товаров, работ, услуг отдельными видами юридических лиц» и иными принятыми нормативными правовыми актами.</w:t>
      </w:r>
    </w:p>
    <w:p w:rsidR="004D7772" w:rsidRPr="001547B5" w:rsidRDefault="004D7772" w:rsidP="00E04CC1">
      <w:pPr>
        <w:rPr>
          <w:szCs w:val="28"/>
        </w:rPr>
      </w:pPr>
      <w:r w:rsidRPr="001547B5">
        <w:rPr>
          <w:szCs w:val="28"/>
        </w:rPr>
        <w:t>1) В рамках совместной с Минфином России и иными органами государственной власти работы по совершенствованию законодательства о контрактной системе подготовлены и направлены предложения в:</w:t>
      </w:r>
    </w:p>
    <w:p w:rsidR="004D7772" w:rsidRPr="00F121DF" w:rsidRDefault="004D7772" w:rsidP="00E04CC1">
      <w:pPr>
        <w:rPr>
          <w:szCs w:val="28"/>
        </w:rPr>
      </w:pPr>
      <w:r w:rsidRPr="00494F8A">
        <w:rPr>
          <w:szCs w:val="28"/>
        </w:rPr>
        <w:t>– </w:t>
      </w:r>
      <w:r w:rsidRPr="00F121DF">
        <w:rPr>
          <w:szCs w:val="28"/>
        </w:rPr>
        <w:t>Закон № 44-ФЗ (</w:t>
      </w:r>
      <w:r w:rsidRPr="000329AA">
        <w:rPr>
          <w:szCs w:val="28"/>
        </w:rPr>
        <w:t xml:space="preserve">Результатом является принятие: </w:t>
      </w:r>
      <w:r w:rsidRPr="000329AA">
        <w:rPr>
          <w:szCs w:val="28"/>
          <w:shd w:val="clear" w:color="auto" w:fill="FFFFFF"/>
        </w:rPr>
        <w:t>Федерального</w:t>
      </w:r>
      <w:r w:rsidRPr="00F121DF">
        <w:rPr>
          <w:szCs w:val="28"/>
          <w:shd w:val="clear" w:color="auto" w:fill="FFFFFF"/>
        </w:rPr>
        <w:t xml:space="preserve"> закона от 8</w:t>
      </w:r>
      <w:r w:rsidR="000329AA">
        <w:rPr>
          <w:szCs w:val="28"/>
          <w:shd w:val="clear" w:color="auto" w:fill="FFFFFF"/>
        </w:rPr>
        <w:t xml:space="preserve"> марта </w:t>
      </w:r>
      <w:r w:rsidRPr="00F121DF">
        <w:rPr>
          <w:szCs w:val="28"/>
          <w:shd w:val="clear" w:color="auto" w:fill="FFFFFF"/>
        </w:rPr>
        <w:t>2022</w:t>
      </w:r>
      <w:r w:rsidR="000329AA">
        <w:rPr>
          <w:szCs w:val="28"/>
          <w:shd w:val="clear" w:color="auto" w:fill="FFFFFF"/>
        </w:rPr>
        <w:t xml:space="preserve"> г.</w:t>
      </w:r>
      <w:r w:rsidRPr="00F121DF">
        <w:rPr>
          <w:szCs w:val="28"/>
          <w:shd w:val="clear" w:color="auto" w:fill="FFFFFF"/>
        </w:rPr>
        <w:t xml:space="preserve"> № 46-ФЗ «О внесении изменений в отдельные законодательные акты Российской Федерации»; </w:t>
      </w:r>
      <w:r w:rsidRPr="00F121DF">
        <w:rPr>
          <w:szCs w:val="28"/>
        </w:rPr>
        <w:t>Федерального закона от 16</w:t>
      </w:r>
      <w:r w:rsidR="000329AA">
        <w:rPr>
          <w:szCs w:val="28"/>
        </w:rPr>
        <w:t xml:space="preserve"> апреля </w:t>
      </w:r>
      <w:r w:rsidRPr="00F121DF">
        <w:rPr>
          <w:szCs w:val="28"/>
        </w:rPr>
        <w:t xml:space="preserve">2022 </w:t>
      </w:r>
      <w:r w:rsidR="000329AA">
        <w:rPr>
          <w:szCs w:val="28"/>
        </w:rPr>
        <w:t xml:space="preserve">г. </w:t>
      </w:r>
      <w:r w:rsidRPr="00F121DF">
        <w:rPr>
          <w:szCs w:val="28"/>
        </w:rPr>
        <w:t>№ 104-ФЗ «О внесении изменений в отдельные законодательные акты Российской Федерации»; Федерального закона от 28</w:t>
      </w:r>
      <w:r w:rsidR="000329AA">
        <w:rPr>
          <w:szCs w:val="28"/>
        </w:rPr>
        <w:t xml:space="preserve"> июня </w:t>
      </w:r>
      <w:r w:rsidRPr="00F121DF">
        <w:rPr>
          <w:szCs w:val="28"/>
        </w:rPr>
        <w:t>2022</w:t>
      </w:r>
      <w:r w:rsidR="000329AA">
        <w:rPr>
          <w:szCs w:val="28"/>
        </w:rPr>
        <w:t xml:space="preserve"> г.</w:t>
      </w:r>
      <w:r w:rsidRPr="00F121DF">
        <w:rPr>
          <w:szCs w:val="28"/>
        </w:rPr>
        <w:t xml:space="preserve"> № 231-ФЗ «О внесении изменений в отдельные законодательные акты Российской Федерации»; Федерального закона от 4</w:t>
      </w:r>
      <w:r w:rsidR="000329AA">
        <w:rPr>
          <w:szCs w:val="28"/>
        </w:rPr>
        <w:t xml:space="preserve"> ноября </w:t>
      </w:r>
      <w:r w:rsidRPr="00F121DF">
        <w:rPr>
          <w:szCs w:val="28"/>
        </w:rPr>
        <w:t xml:space="preserve">2022 </w:t>
      </w:r>
      <w:r w:rsidR="000329AA">
        <w:rPr>
          <w:szCs w:val="28"/>
        </w:rPr>
        <w:t xml:space="preserve">г. </w:t>
      </w:r>
      <w:r w:rsidRPr="00F121DF">
        <w:rPr>
          <w:szCs w:val="28"/>
        </w:rPr>
        <w:t xml:space="preserve">№ 420-ФЗ «О внесении изменений в отдельные законодательные акты Российской Федерации и о приостановлении действия части 5 статьи 2 Федерального закона «О контрактной системе в сфере закупок товаров. Работ, услуг для обеспечения государственных и муниципальных нужд»; </w:t>
      </w:r>
      <w:r w:rsidRPr="00F121DF">
        <w:rPr>
          <w:szCs w:val="28"/>
          <w:shd w:val="clear" w:color="auto" w:fill="FFFFFF"/>
        </w:rPr>
        <w:t>Федерального закона от 5</w:t>
      </w:r>
      <w:r w:rsidR="000329AA">
        <w:rPr>
          <w:szCs w:val="28"/>
          <w:shd w:val="clear" w:color="auto" w:fill="FFFFFF"/>
        </w:rPr>
        <w:t xml:space="preserve"> декабря </w:t>
      </w:r>
      <w:r w:rsidRPr="00F121DF">
        <w:rPr>
          <w:szCs w:val="28"/>
          <w:shd w:val="clear" w:color="auto" w:fill="FFFFFF"/>
        </w:rPr>
        <w:t>2022</w:t>
      </w:r>
      <w:r w:rsidR="000329AA">
        <w:rPr>
          <w:szCs w:val="28"/>
          <w:shd w:val="clear" w:color="auto" w:fill="FFFFFF"/>
        </w:rPr>
        <w:t xml:space="preserve"> г.</w:t>
      </w:r>
      <w:r w:rsidRPr="00F121DF">
        <w:rPr>
          <w:szCs w:val="28"/>
          <w:shd w:val="clear" w:color="auto" w:fill="FFFFFF"/>
        </w:rPr>
        <w:t xml:space="preserve"> № 500-ФЗ «О внесении изменений в Федеральный закон «О защите конкуренции» и Федеральный закон «О контрактной системе в сфере закупок товаров, работ, услуг для обеспечения государственных и муниципальных нужд»; </w:t>
      </w:r>
      <w:r w:rsidRPr="00F121DF">
        <w:rPr>
          <w:szCs w:val="28"/>
        </w:rPr>
        <w:t>Федерального закона от 19</w:t>
      </w:r>
      <w:r w:rsidR="000329AA">
        <w:rPr>
          <w:szCs w:val="28"/>
        </w:rPr>
        <w:t xml:space="preserve"> декабря </w:t>
      </w:r>
      <w:r w:rsidRPr="00F121DF">
        <w:rPr>
          <w:szCs w:val="28"/>
        </w:rPr>
        <w:t xml:space="preserve">2022 </w:t>
      </w:r>
      <w:r w:rsidR="000329AA">
        <w:rPr>
          <w:szCs w:val="28"/>
        </w:rPr>
        <w:t xml:space="preserve">г. </w:t>
      </w:r>
      <w:r w:rsidRPr="00F121DF">
        <w:rPr>
          <w:szCs w:val="28"/>
        </w:rPr>
        <w:t xml:space="preserve">№ 519-ФЗ «О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 </w:t>
      </w:r>
    </w:p>
    <w:p w:rsidR="004D7772" w:rsidRPr="00F121DF" w:rsidRDefault="004D7772" w:rsidP="00E04CC1">
      <w:pPr>
        <w:rPr>
          <w:szCs w:val="28"/>
        </w:rPr>
      </w:pPr>
      <w:r w:rsidRPr="00F121DF">
        <w:rPr>
          <w:szCs w:val="28"/>
        </w:rPr>
        <w:t>– Закон № 223-ФЗ (</w:t>
      </w:r>
      <w:r w:rsidRPr="000329AA">
        <w:rPr>
          <w:szCs w:val="28"/>
        </w:rPr>
        <w:t>Результатом является принятие: Федерального закона от 16</w:t>
      </w:r>
      <w:r w:rsidR="000329AA">
        <w:rPr>
          <w:szCs w:val="28"/>
        </w:rPr>
        <w:t xml:space="preserve"> апреля </w:t>
      </w:r>
      <w:r w:rsidRPr="000329AA">
        <w:rPr>
          <w:szCs w:val="28"/>
        </w:rPr>
        <w:t xml:space="preserve">2022 </w:t>
      </w:r>
      <w:r w:rsidR="000329AA">
        <w:rPr>
          <w:szCs w:val="28"/>
        </w:rPr>
        <w:t xml:space="preserve">г. </w:t>
      </w:r>
      <w:r w:rsidRPr="000329AA">
        <w:rPr>
          <w:szCs w:val="28"/>
        </w:rPr>
        <w:t>№ 104-ФЗ «О внесении изменений в отдельные законодательные акты Российской Федерации»; Федеральный закон от 16</w:t>
      </w:r>
      <w:r w:rsidR="000329AA">
        <w:rPr>
          <w:szCs w:val="28"/>
        </w:rPr>
        <w:t xml:space="preserve"> апреля </w:t>
      </w:r>
      <w:r w:rsidRPr="000329AA">
        <w:rPr>
          <w:szCs w:val="28"/>
        </w:rPr>
        <w:t>2022</w:t>
      </w:r>
      <w:r w:rsidR="000329AA">
        <w:rPr>
          <w:szCs w:val="28"/>
        </w:rPr>
        <w:t xml:space="preserve"> г.</w:t>
      </w:r>
      <w:r w:rsidRPr="000329AA">
        <w:rPr>
          <w:szCs w:val="28"/>
        </w:rPr>
        <w:t xml:space="preserve"> № 109-ФЗ «О внесении</w:t>
      </w:r>
      <w:r w:rsidRPr="00F121DF">
        <w:rPr>
          <w:szCs w:val="28"/>
        </w:rPr>
        <w:t xml:space="preserve"> изменений в Федеральный закон «О закупках товаров, работ, услуг отдельными видами юридических лиц» и статью 45 Федерального закона «О контрактной системе в сфере закупок товаров, работ, услуг для обеспечения государственных и муниципальных нужд»; Федеральный закон от 11</w:t>
      </w:r>
      <w:r w:rsidR="000329AA">
        <w:rPr>
          <w:szCs w:val="28"/>
        </w:rPr>
        <w:t xml:space="preserve"> июня </w:t>
      </w:r>
      <w:r w:rsidRPr="00F121DF">
        <w:rPr>
          <w:szCs w:val="28"/>
        </w:rPr>
        <w:t xml:space="preserve">2022 </w:t>
      </w:r>
      <w:r w:rsidR="000329AA">
        <w:rPr>
          <w:szCs w:val="28"/>
        </w:rPr>
        <w:t xml:space="preserve">г. </w:t>
      </w:r>
      <w:r w:rsidRPr="00F121DF">
        <w:rPr>
          <w:szCs w:val="28"/>
        </w:rPr>
        <w:t xml:space="preserve">№ 159-ФЗ «О внесении изменений в статью 1 Федерального закона «О закупках товаров, работ, услуг отдельными видами юридических лиц»; </w:t>
      </w:r>
    </w:p>
    <w:p w:rsidR="004D7772" w:rsidRPr="003B6A1C" w:rsidRDefault="004D7772" w:rsidP="00E04CC1">
      <w:pPr>
        <w:rPr>
          <w:szCs w:val="28"/>
        </w:rPr>
      </w:pPr>
      <w:r w:rsidRPr="00F121DF">
        <w:rPr>
          <w:szCs w:val="28"/>
          <w:u w:val="single"/>
        </w:rPr>
        <w:lastRenderedPageBreak/>
        <w:t xml:space="preserve"> </w:t>
      </w:r>
      <w:r w:rsidRPr="003B6A1C">
        <w:rPr>
          <w:szCs w:val="28"/>
        </w:rPr>
        <w:t>В отчетном периоде были направлены предложения по принятию и внесению изменений в нормативные правовые акты:</w:t>
      </w:r>
    </w:p>
    <w:p w:rsidR="004D7772" w:rsidRPr="003B6A1C" w:rsidRDefault="004D7772" w:rsidP="00E04CC1">
      <w:pPr>
        <w:rPr>
          <w:szCs w:val="28"/>
        </w:rPr>
      </w:pPr>
      <w:r w:rsidRPr="003B6A1C">
        <w:rPr>
          <w:szCs w:val="28"/>
        </w:rPr>
        <w:t xml:space="preserve">– </w:t>
      </w:r>
      <w:hyperlink r:id="rId97">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10 сентября 2012 г. № 908 «Об утверждении Положения о размещении в единой информационной системе информации о закупке»;</w:t>
      </w:r>
    </w:p>
    <w:p w:rsidR="004D7772" w:rsidRPr="003B6A1C" w:rsidRDefault="004D7772" w:rsidP="00E04CC1">
      <w:pPr>
        <w:rPr>
          <w:szCs w:val="28"/>
          <w:shd w:val="clear" w:color="auto" w:fill="FFFFFF"/>
        </w:rPr>
      </w:pPr>
      <w:r w:rsidRPr="003B6A1C">
        <w:rPr>
          <w:szCs w:val="28"/>
        </w:rPr>
        <w:t xml:space="preserve">– </w:t>
      </w:r>
      <w:hyperlink r:id="rId98">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xml:space="preserve"> Постановление Правительства Российской Федерации от 10 февраля 2014 г. № 89 «Об утверждении Правил осуществления ведомственного контроля в сфере закупок для обеспечения федеральных нужд»;</w:t>
      </w:r>
    </w:p>
    <w:p w:rsidR="004D7772" w:rsidRPr="00F121DF" w:rsidRDefault="004D7772" w:rsidP="00E04CC1">
      <w:pPr>
        <w:rPr>
          <w:szCs w:val="28"/>
          <w:shd w:val="clear" w:color="auto" w:fill="FFFFFF"/>
        </w:rPr>
      </w:pPr>
      <w:r w:rsidRPr="003B6A1C">
        <w:rPr>
          <w:szCs w:val="28"/>
        </w:rPr>
        <w:t>–</w:t>
      </w:r>
      <w:r w:rsidRPr="003B6A1C">
        <w:rPr>
          <w:szCs w:val="28"/>
          <w:shd w:val="clear" w:color="auto" w:fill="FFFFFF"/>
        </w:rPr>
        <w:t> </w:t>
      </w:r>
      <w:hyperlink r:id="rId99">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31 октября 2014 г. № 1132 «О порядке</w:t>
      </w:r>
      <w:r w:rsidRPr="00F121DF">
        <w:rPr>
          <w:szCs w:val="28"/>
          <w:shd w:val="clear" w:color="auto" w:fill="FFFFFF"/>
        </w:rPr>
        <w:t xml:space="preserve"> ведения реестра договоров, заключенных заказчиками по результатам закупки»;</w:t>
      </w:r>
    </w:p>
    <w:p w:rsidR="004D7772" w:rsidRPr="003B6A1C"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11 декабря 2014 г. № 1352 «Об особенностях участия субъектов малого и среднего </w:t>
      </w:r>
      <w:r w:rsidRPr="003B6A1C">
        <w:rPr>
          <w:szCs w:val="28"/>
          <w:shd w:val="clear" w:color="auto" w:fill="FFFFFF"/>
        </w:rPr>
        <w:t>предпринимательства в закупках товаров, работ, услуг отдельными видами юридических лиц»; </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w:t>
      </w:r>
      <w:hyperlink r:id="rId100">
        <w:r w:rsidRPr="003B6A1C">
          <w:rPr>
            <w:rStyle w:val="a6"/>
            <w:color w:val="auto"/>
            <w:szCs w:val="28"/>
            <w:u w:val="none"/>
            <w:shd w:val="clear" w:color="auto" w:fill="FFFFFF"/>
          </w:rPr>
          <w:t>Распоряжени</w:t>
        </w:r>
      </w:hyperlink>
      <w:r w:rsidRPr="003B6A1C">
        <w:rPr>
          <w:szCs w:val="28"/>
        </w:rPr>
        <w:t>е</w:t>
      </w:r>
      <w:r w:rsidRPr="003B6A1C">
        <w:rPr>
          <w:szCs w:val="28"/>
          <w:shd w:val="clear" w:color="auto" w:fill="FFFFFF"/>
        </w:rPr>
        <w:t> Правительства Российской Федерации от 21 марта 2016 г. № 471-р;</w:t>
      </w:r>
    </w:p>
    <w:p w:rsidR="004D7772" w:rsidRPr="00F121DF" w:rsidRDefault="004D7772" w:rsidP="00E04CC1">
      <w:pPr>
        <w:rPr>
          <w:szCs w:val="28"/>
          <w:shd w:val="clear" w:color="auto" w:fill="FFFFFF"/>
        </w:rPr>
      </w:pPr>
      <w:r w:rsidRPr="003B6A1C">
        <w:rPr>
          <w:szCs w:val="28"/>
        </w:rPr>
        <w:t>–</w:t>
      </w:r>
      <w:r w:rsidRPr="003B6A1C">
        <w:rPr>
          <w:szCs w:val="28"/>
          <w:shd w:val="clear" w:color="auto" w:fill="FFFFFF"/>
        </w:rPr>
        <w:t xml:space="preserve"> Постановление Правительства Российской Федерации от 23 декабря 2016 г. № 1466 «Об</w:t>
      </w:r>
      <w:r w:rsidRPr="00F121DF">
        <w:rPr>
          <w:szCs w:val="28"/>
          <w:shd w:val="clear" w:color="auto" w:fill="FFFFFF"/>
        </w:rPr>
        <w:t xml:space="preserve">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w:t>
      </w:r>
      <w:hyperlink r:id="rId101">
        <w:r w:rsidRPr="003B6A1C">
          <w:rPr>
            <w:rStyle w:val="a6"/>
            <w:color w:val="auto"/>
            <w:szCs w:val="28"/>
            <w:u w:val="none"/>
            <w:shd w:val="clear" w:color="auto" w:fill="FFFFFF"/>
          </w:rPr>
          <w:t>Распоряжени</w:t>
        </w:r>
      </w:hyperlink>
      <w:r w:rsidRPr="003B6A1C">
        <w:rPr>
          <w:szCs w:val="28"/>
        </w:rPr>
        <w:t>е</w:t>
      </w:r>
      <w:r w:rsidRPr="003B6A1C">
        <w:rPr>
          <w:szCs w:val="28"/>
          <w:shd w:val="clear" w:color="auto" w:fill="FFFFFF"/>
        </w:rPr>
        <w:t> Правительства</w:t>
      </w:r>
      <w:r w:rsidRPr="00F121DF">
        <w:rPr>
          <w:szCs w:val="28"/>
          <w:shd w:val="clear" w:color="auto" w:fill="FFFFFF"/>
        </w:rPr>
        <w:t xml:space="preserve"> Российской Федерации от 28 апреля 2018 г. № 824-р; </w:t>
      </w:r>
    </w:p>
    <w:p w:rsidR="004D7772" w:rsidRPr="003B6A1C"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10 мая 2018 г.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w:t>
      </w:r>
      <w:r w:rsidRPr="003B6A1C">
        <w:rPr>
          <w:szCs w:val="28"/>
          <w:shd w:val="clear" w:color="auto" w:fill="FFFFFF"/>
        </w:rPr>
        <w:t>ее предельных размеров»;</w:t>
      </w:r>
    </w:p>
    <w:p w:rsidR="004D7772" w:rsidRPr="00F121DF" w:rsidRDefault="004D7772" w:rsidP="00E04CC1">
      <w:pPr>
        <w:rPr>
          <w:szCs w:val="28"/>
          <w:shd w:val="clear" w:color="auto" w:fill="FFFFFF"/>
        </w:rPr>
      </w:pPr>
      <w:r w:rsidRPr="003B6A1C">
        <w:rPr>
          <w:szCs w:val="28"/>
        </w:rPr>
        <w:lastRenderedPageBreak/>
        <w:t>–</w:t>
      </w:r>
      <w:r w:rsidRPr="003B6A1C">
        <w:rPr>
          <w:szCs w:val="28"/>
          <w:shd w:val="clear" w:color="auto" w:fill="FFFFFF"/>
        </w:rPr>
        <w:t> </w:t>
      </w:r>
      <w:hyperlink r:id="rId102">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8 июня 2018 г. №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w:t>
      </w:r>
      <w:r w:rsidRPr="00F121DF">
        <w:rPr>
          <w:szCs w:val="28"/>
          <w:shd w:val="clear" w:color="auto" w:fill="FFFFFF"/>
        </w:rPr>
        <w:t xml:space="preserve">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28 декабря 2018 г. № 1711 «О порядке ведения реестра юридических лиц, указанных в части 2 статьи 1 Федерального закона «О закупках товаров, работ, услуг отдельными видами юридических лиц», зарегистрированных в единой информационной системе в сфере закупок товаров, работ, услуг для обеспечения государственных и муниципальных нужд»;</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14 сентября 2019 г. № 1202 «О порядке взаимодействия участника закупки и оператора электронной площадки, оператора специализированной электронной площадки»;</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30 сентября 2019 г. № 1279 «О планах-графиках закупок и о признании утратившими силу отдельных решений Правительства Российской Федерации»; </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6 августа 2020 г. №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w:t>
      </w:r>
      <w:r w:rsidR="005A18E5" w:rsidRPr="00F121DF">
        <w:rPr>
          <w:szCs w:val="28"/>
          <w:shd w:val="clear" w:color="auto" w:fill="FFFFFF"/>
        </w:rPr>
        <w:t>оссийской Федерации</w:t>
      </w:r>
      <w:r w:rsidRPr="00F121DF">
        <w:rPr>
          <w:szCs w:val="28"/>
          <w:shd w:val="clear" w:color="auto" w:fill="FFFFFF"/>
        </w:rPr>
        <w:t xml:space="preserve"> от 3</w:t>
      </w:r>
      <w:r w:rsidR="003A11C6" w:rsidRPr="00F121DF">
        <w:rPr>
          <w:szCs w:val="28"/>
          <w:shd w:val="clear" w:color="auto" w:fill="FFFFFF"/>
        </w:rPr>
        <w:t xml:space="preserve"> декабря </w:t>
      </w:r>
      <w:r w:rsidRPr="00F121DF">
        <w:rPr>
          <w:szCs w:val="28"/>
          <w:shd w:val="clear" w:color="auto" w:fill="FFFFFF"/>
        </w:rPr>
        <w:t>2020</w:t>
      </w:r>
      <w:r w:rsidR="003A11C6" w:rsidRPr="00F121DF">
        <w:rPr>
          <w:szCs w:val="28"/>
          <w:shd w:val="clear" w:color="auto" w:fill="FFFFFF"/>
        </w:rPr>
        <w:t xml:space="preserve"> г.</w:t>
      </w:r>
      <w:r w:rsidRPr="00F121DF">
        <w:rPr>
          <w:szCs w:val="28"/>
          <w:shd w:val="clear" w:color="auto" w:fill="FFFFFF"/>
        </w:rPr>
        <w:t xml:space="preserve"> № 2013 «О минимальной доле закупок товаров российского происхождения»;</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3 декабря 2020 г. № 2014 «О минимальной обязательной доле закупок российских товаров и ее достижении заказчиком»; </w:t>
      </w:r>
    </w:p>
    <w:p w:rsidR="004D7772" w:rsidRPr="003B6A1C"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Pr="003B6A1C">
        <w:rPr>
          <w:szCs w:val="28"/>
          <w:shd w:val="clear" w:color="auto" w:fill="FFFFFF"/>
        </w:rPr>
        <w:t>Федерации»;</w:t>
      </w:r>
    </w:p>
    <w:p w:rsidR="004D7772" w:rsidRPr="00F121DF" w:rsidRDefault="004D7772" w:rsidP="00E04CC1">
      <w:pPr>
        <w:rPr>
          <w:szCs w:val="28"/>
          <w:shd w:val="clear" w:color="auto" w:fill="FFFFFF"/>
        </w:rPr>
      </w:pPr>
      <w:r w:rsidRPr="003B6A1C">
        <w:rPr>
          <w:szCs w:val="28"/>
        </w:rPr>
        <w:lastRenderedPageBreak/>
        <w:t>–</w:t>
      </w:r>
      <w:r w:rsidRPr="003B6A1C">
        <w:rPr>
          <w:szCs w:val="28"/>
          <w:shd w:val="clear" w:color="auto" w:fill="FFFFFF"/>
        </w:rPr>
        <w:t> </w:t>
      </w:r>
      <w:hyperlink r:id="rId103">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29 декабря 2021 г. № 2571 «О требованиях к участникам закупки товаров, работ, услуг для обеспечения государственных</w:t>
      </w:r>
      <w:r w:rsidRPr="00F121DF">
        <w:rPr>
          <w:szCs w:val="28"/>
          <w:shd w:val="clear" w:color="auto" w:fill="FFFFFF"/>
        </w:rPr>
        <w:t xml:space="preserve"> и муниципальных нужд и признании утратившими силу некоторых актов и отдельных положений актов Правительства Российской Федерации»;</w:t>
      </w:r>
    </w:p>
    <w:p w:rsidR="004D7772" w:rsidRPr="00F121DF" w:rsidRDefault="004D7772" w:rsidP="00E04CC1">
      <w:pPr>
        <w:rPr>
          <w:szCs w:val="28"/>
          <w:shd w:val="clear" w:color="auto" w:fill="FFFFFF"/>
        </w:rPr>
      </w:pPr>
      <w:r w:rsidRPr="00F121DF">
        <w:rPr>
          <w:szCs w:val="28"/>
        </w:rPr>
        <w:t>–</w:t>
      </w:r>
      <w:r w:rsidRPr="00F121DF">
        <w:rPr>
          <w:szCs w:val="28"/>
          <w:shd w:val="clear" w:color="auto" w:fill="FFFFFF"/>
        </w:rPr>
        <w:t xml:space="preserve"> Постановление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w:t>
      </w:r>
    </w:p>
    <w:p w:rsidR="004D7772" w:rsidRPr="003B6A1C" w:rsidRDefault="004D7772" w:rsidP="00E04CC1">
      <w:pPr>
        <w:rPr>
          <w:szCs w:val="28"/>
        </w:rPr>
      </w:pPr>
      <w:r w:rsidRPr="00F121DF">
        <w:rPr>
          <w:szCs w:val="28"/>
        </w:rPr>
        <w:t xml:space="preserve">– </w:t>
      </w:r>
      <w:hyperlink r:id="rId104">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27 января 2022 г.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CA50DF" w:rsidRPr="003B6A1C">
        <w:rPr>
          <w:szCs w:val="28"/>
          <w:shd w:val="clear" w:color="auto" w:fill="FFFFFF"/>
        </w:rPr>
        <w:t>;</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xml:space="preserve"> </w:t>
      </w:r>
      <w:hyperlink r:id="rId105">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19 декабря 2013 г. № 1186 «Об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исполнение контракта по независящим от сторон контракта обстоятельствам без изменения его условий невозможно»;</w:t>
      </w:r>
    </w:p>
    <w:p w:rsidR="004D7772" w:rsidRPr="003B6A1C" w:rsidRDefault="004D7772" w:rsidP="00E04CC1">
      <w:pPr>
        <w:rPr>
          <w:szCs w:val="28"/>
          <w:shd w:val="clear" w:color="auto" w:fill="FFFFFF"/>
        </w:rPr>
      </w:pPr>
      <w:r w:rsidRPr="003B6A1C">
        <w:rPr>
          <w:szCs w:val="28"/>
        </w:rPr>
        <w:t xml:space="preserve">– </w:t>
      </w:r>
      <w:hyperlink r:id="rId106">
        <w:r w:rsidRPr="003B6A1C">
          <w:rPr>
            <w:rStyle w:val="a6"/>
            <w:color w:val="auto"/>
            <w:szCs w:val="28"/>
            <w:u w:val="none"/>
            <w:shd w:val="clear" w:color="auto" w:fill="FFFFFF"/>
          </w:rPr>
          <w:t>Постановление</w:t>
        </w:r>
      </w:hyperlink>
      <w:r w:rsidRPr="003B6A1C">
        <w:rPr>
          <w:szCs w:val="28"/>
          <w:shd w:val="clear" w:color="auto" w:fill="FFFFFF"/>
        </w:rPr>
        <w:t> Правительства Российской Федерации от 17 марта 2015 г. № 238 «О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xml:space="preserve"> Постановление Правительства Российской Федерации от 29 октября 2015 г. № 1169 «О порядке проведения мониторинга соответствия планов </w:t>
      </w:r>
      <w:r w:rsidRPr="003B6A1C">
        <w:rPr>
          <w:szCs w:val="28"/>
          <w:shd w:val="clear" w:color="auto" w:fill="FFFFFF"/>
        </w:rPr>
        <w:lastRenderedPageBreak/>
        <w:t>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порядке и сроках приостановки реализации указанных планов по результатам таких оценки и мониторинга»; </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xml:space="preserve"> Постановление Правительства Российской Федерации от 6 марта 2022 г. № 301 «Об основаниях неразмещения в единой информационной системе в сфере закупок товаров, работ, услуг для обеспечения государственных и муниципальных нужд сведений о закупках товаров, работ, услуг, информации о поставщиках (подрядчиках, исполнителях), с которыми заключены договоры»;</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xml:space="preserve"> Приказ Казначейства России от 10</w:t>
      </w:r>
      <w:r w:rsidR="00BE5852">
        <w:rPr>
          <w:szCs w:val="28"/>
          <w:shd w:val="clear" w:color="auto" w:fill="FFFFFF"/>
        </w:rPr>
        <w:t xml:space="preserve"> декабря </w:t>
      </w:r>
      <w:r w:rsidRPr="003B6A1C">
        <w:rPr>
          <w:szCs w:val="28"/>
          <w:shd w:val="clear" w:color="auto" w:fill="FFFFFF"/>
        </w:rPr>
        <w:t>2021</w:t>
      </w:r>
      <w:r w:rsidR="00BE5852">
        <w:rPr>
          <w:szCs w:val="28"/>
          <w:shd w:val="clear" w:color="auto" w:fill="FFFFFF"/>
        </w:rPr>
        <w:t xml:space="preserve"> г.</w:t>
      </w:r>
      <w:r w:rsidRPr="003B6A1C">
        <w:rPr>
          <w:szCs w:val="28"/>
          <w:shd w:val="clear" w:color="auto" w:fill="FFFFFF"/>
        </w:rPr>
        <w:t xml:space="preserve"> № 39н «Об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w:t>
      </w:r>
    </w:p>
    <w:p w:rsidR="004D7772" w:rsidRPr="003B6A1C" w:rsidRDefault="004D7772" w:rsidP="00E04CC1">
      <w:pPr>
        <w:rPr>
          <w:szCs w:val="28"/>
          <w:shd w:val="clear" w:color="auto" w:fill="FFFFFF"/>
        </w:rPr>
      </w:pPr>
      <w:r w:rsidRPr="003B6A1C">
        <w:rPr>
          <w:szCs w:val="28"/>
        </w:rPr>
        <w:t xml:space="preserve">– </w:t>
      </w:r>
      <w:hyperlink r:id="rId107">
        <w:r w:rsidRPr="003B6A1C">
          <w:rPr>
            <w:rStyle w:val="a6"/>
            <w:color w:val="auto"/>
            <w:szCs w:val="28"/>
            <w:u w:val="none"/>
            <w:shd w:val="clear" w:color="auto" w:fill="FFFFFF"/>
          </w:rPr>
          <w:t>Постановлени</w:t>
        </w:r>
      </w:hyperlink>
      <w:r w:rsidRPr="003B6A1C">
        <w:rPr>
          <w:szCs w:val="28"/>
        </w:rPr>
        <w:t>е</w:t>
      </w:r>
      <w:r w:rsidRPr="003B6A1C">
        <w:rPr>
          <w:szCs w:val="28"/>
          <w:shd w:val="clear" w:color="auto" w:fill="FFFFFF"/>
        </w:rPr>
        <w:t> Правительства Российской Федерации от 10 марта 2022 г. № 339 «О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w:t>
      </w:r>
    </w:p>
    <w:p w:rsidR="004D7772" w:rsidRPr="003B6A1C" w:rsidRDefault="004D7772" w:rsidP="00E04CC1">
      <w:pPr>
        <w:rPr>
          <w:szCs w:val="28"/>
        </w:rPr>
      </w:pPr>
      <w:r w:rsidRPr="003B6A1C">
        <w:rPr>
          <w:szCs w:val="28"/>
        </w:rPr>
        <w:t xml:space="preserve">– </w:t>
      </w:r>
      <w:r w:rsidRPr="003B6A1C">
        <w:rPr>
          <w:szCs w:val="28"/>
          <w:shd w:val="clear" w:color="auto" w:fill="FFFFFF"/>
        </w:rPr>
        <w:t>Постановление Правительства Российской Федерации от 12 июля 2022 г. № 1238 «О реализации пилотного проекта по участию банков Республики Беларусь в закупках товаров, работ, услуг для обеспечения государственных и муниципальных нужд в Российской Федерации»;</w:t>
      </w:r>
    </w:p>
    <w:p w:rsidR="004D7772" w:rsidRPr="003B6A1C" w:rsidRDefault="004D7772" w:rsidP="00E04CC1">
      <w:pPr>
        <w:rPr>
          <w:szCs w:val="28"/>
          <w:shd w:val="clear" w:color="auto" w:fill="FFFFFF"/>
        </w:rPr>
      </w:pPr>
      <w:r w:rsidRPr="003B6A1C">
        <w:rPr>
          <w:szCs w:val="28"/>
        </w:rPr>
        <w:t>–</w:t>
      </w:r>
      <w:r w:rsidRPr="003B6A1C">
        <w:rPr>
          <w:szCs w:val="28"/>
          <w:shd w:val="clear" w:color="auto" w:fill="FFFFFF"/>
        </w:rPr>
        <w:t xml:space="preserve"> Постановление Правительства </w:t>
      </w:r>
      <w:r w:rsidR="005A18E5" w:rsidRPr="003B6A1C">
        <w:rPr>
          <w:szCs w:val="28"/>
          <w:shd w:val="clear" w:color="auto" w:fill="FFFFFF"/>
        </w:rPr>
        <w:t>Российской Федерации</w:t>
      </w:r>
      <w:r w:rsidRPr="003B6A1C">
        <w:rPr>
          <w:szCs w:val="28"/>
          <w:shd w:val="clear" w:color="auto" w:fill="FFFFFF"/>
        </w:rPr>
        <w:t xml:space="preserve">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D7772" w:rsidRPr="003B6A1C" w:rsidRDefault="004D7772" w:rsidP="00E04CC1">
      <w:pPr>
        <w:rPr>
          <w:szCs w:val="28"/>
        </w:rPr>
      </w:pPr>
      <w:r w:rsidRPr="003B6A1C">
        <w:rPr>
          <w:szCs w:val="28"/>
        </w:rPr>
        <w:t>– Приказ Министерства финансов Российской Федерации от 30</w:t>
      </w:r>
      <w:r w:rsidR="00BE5852">
        <w:rPr>
          <w:szCs w:val="28"/>
        </w:rPr>
        <w:t xml:space="preserve"> октября </w:t>
      </w:r>
      <w:r w:rsidRPr="003B6A1C">
        <w:rPr>
          <w:szCs w:val="28"/>
        </w:rPr>
        <w:t>2020</w:t>
      </w:r>
      <w:r w:rsidR="00BE5852">
        <w:rPr>
          <w:szCs w:val="28"/>
        </w:rPr>
        <w:t xml:space="preserve"> г.</w:t>
      </w:r>
      <w:r w:rsidRPr="003B6A1C">
        <w:rPr>
          <w:szCs w:val="28"/>
        </w:rPr>
        <w:t xml:space="preserve">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4D7772" w:rsidRPr="003B6A1C" w:rsidRDefault="004D7772" w:rsidP="00E04CC1">
      <w:pPr>
        <w:rPr>
          <w:szCs w:val="28"/>
        </w:rPr>
      </w:pPr>
      <w:r w:rsidRPr="003B6A1C">
        <w:rPr>
          <w:szCs w:val="28"/>
        </w:rPr>
        <w:t>– Приказ Министерства финансов Российской Федерации от 30</w:t>
      </w:r>
      <w:r w:rsidR="00BE5852">
        <w:rPr>
          <w:szCs w:val="28"/>
        </w:rPr>
        <w:t xml:space="preserve"> октября </w:t>
      </w:r>
      <w:r w:rsidRPr="003B6A1C">
        <w:rPr>
          <w:szCs w:val="28"/>
        </w:rPr>
        <w:t xml:space="preserve">2020 </w:t>
      </w:r>
      <w:r w:rsidR="00BE5852">
        <w:rPr>
          <w:szCs w:val="28"/>
        </w:rPr>
        <w:t xml:space="preserve">г. </w:t>
      </w:r>
      <w:r w:rsidRPr="003B6A1C">
        <w:rPr>
          <w:szCs w:val="28"/>
        </w:rPr>
        <w:t xml:space="preserve">№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w:t>
      </w:r>
      <w:r w:rsidRPr="003B6A1C">
        <w:rPr>
          <w:szCs w:val="28"/>
        </w:rPr>
        <w:lastRenderedPageBreak/>
        <w:t>бюджетных ассигнований по источникам финансирования дефицита федерального бюджета»;</w:t>
      </w:r>
    </w:p>
    <w:p w:rsidR="004D7772" w:rsidRPr="003B6A1C" w:rsidRDefault="004D7772" w:rsidP="00E04CC1">
      <w:pPr>
        <w:rPr>
          <w:szCs w:val="28"/>
        </w:rPr>
      </w:pPr>
      <w:r w:rsidRPr="003B6A1C">
        <w:rPr>
          <w:szCs w:val="28"/>
        </w:rPr>
        <w:t>– Приказ Министерства финансов Российской Федерации от 13</w:t>
      </w:r>
      <w:r w:rsidR="00BE5852">
        <w:rPr>
          <w:szCs w:val="28"/>
        </w:rPr>
        <w:t xml:space="preserve"> декабря </w:t>
      </w:r>
      <w:r w:rsidRPr="003B6A1C">
        <w:rPr>
          <w:szCs w:val="28"/>
        </w:rPr>
        <w:t>2017</w:t>
      </w:r>
      <w:r w:rsidR="00BE5852">
        <w:rPr>
          <w:szCs w:val="28"/>
        </w:rPr>
        <w:t xml:space="preserve"> г.</w:t>
      </w:r>
      <w:r w:rsidRPr="003B6A1C">
        <w:rPr>
          <w:szCs w:val="28"/>
        </w:rPr>
        <w:t xml:space="preserve">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p>
    <w:p w:rsidR="004D7772" w:rsidRPr="003B6A1C" w:rsidRDefault="004D7772" w:rsidP="00E04CC1">
      <w:pPr>
        <w:rPr>
          <w:szCs w:val="28"/>
        </w:rPr>
      </w:pPr>
      <w:r w:rsidRPr="003B6A1C">
        <w:rPr>
          <w:szCs w:val="28"/>
        </w:rPr>
        <w:t>Результатом направлений предложений является принятие:</w:t>
      </w:r>
    </w:p>
    <w:p w:rsidR="004D7772" w:rsidRPr="00F121DF" w:rsidRDefault="004D7772" w:rsidP="00E04CC1">
      <w:pPr>
        <w:rPr>
          <w:szCs w:val="28"/>
        </w:rPr>
      </w:pPr>
      <w:r w:rsidRPr="003B6A1C">
        <w:rPr>
          <w:szCs w:val="28"/>
        </w:rPr>
        <w:t>– Постановление Правительства Российской Федерации от</w:t>
      </w:r>
      <w:r w:rsidRPr="003B6A1C">
        <w:rPr>
          <w:szCs w:val="28"/>
          <w:shd w:val="clear" w:color="auto" w:fill="FFFFFF"/>
        </w:rPr>
        <w:t xml:space="preserve"> 31.10.2022 № 1946 «О внесении изменений в некоторые акты Правительства Российской Федерации по вопросам осуществления закупок това</w:t>
      </w:r>
      <w:r w:rsidRPr="00F121DF">
        <w:rPr>
          <w:szCs w:val="28"/>
          <w:shd w:val="clear" w:color="auto" w:fill="FFFFFF"/>
        </w:rPr>
        <w:t>ров, работ, услуг для обеспечения государственных и муниципальных нужд, закупок товаров, работ, услуг отдельными видами юридических лиц и признании утратившими силу постановления Правительства Российской Федерации от 26 сентября 1997 г. № 1222 и отдельных положений некоторых актов Правительства Российской Федерации»</w:t>
      </w:r>
      <w:r w:rsidRPr="00F121DF">
        <w:rPr>
          <w:szCs w:val="28"/>
        </w:rPr>
        <w:t xml:space="preserve">; </w:t>
      </w:r>
    </w:p>
    <w:p w:rsidR="004D7772" w:rsidRPr="00F121DF" w:rsidRDefault="004D7772" w:rsidP="00E04CC1">
      <w:pPr>
        <w:rPr>
          <w:szCs w:val="28"/>
          <w:shd w:val="clear" w:color="auto" w:fill="FFFFFF"/>
        </w:rPr>
      </w:pPr>
      <w:r w:rsidRPr="00F121DF">
        <w:rPr>
          <w:szCs w:val="28"/>
        </w:rPr>
        <w:t xml:space="preserve">– </w:t>
      </w:r>
      <w:r w:rsidRPr="00F121DF">
        <w:rPr>
          <w:szCs w:val="28"/>
          <w:shd w:val="clear" w:color="auto" w:fill="FFFFFF"/>
        </w:rPr>
        <w:t>Постановление Правительства Российской Федерации от 20.12.2022 № 2359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w:t>
      </w:r>
    </w:p>
    <w:p w:rsidR="004D7772" w:rsidRPr="00F121DF" w:rsidRDefault="004D7772" w:rsidP="00E04CC1">
      <w:pPr>
        <w:rPr>
          <w:szCs w:val="28"/>
          <w:shd w:val="clear" w:color="auto" w:fill="FFFFFF"/>
        </w:rPr>
      </w:pPr>
      <w:r w:rsidRPr="00F121DF">
        <w:rPr>
          <w:szCs w:val="28"/>
        </w:rPr>
        <w:t xml:space="preserve">– </w:t>
      </w:r>
      <w:r w:rsidRPr="00F121DF">
        <w:rPr>
          <w:szCs w:val="28"/>
          <w:shd w:val="clear" w:color="auto" w:fill="FFFFFF"/>
        </w:rPr>
        <w:t>Постановление Правительства Российской Федерации от 9 августа 2022 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4D7772" w:rsidRPr="00F121DF" w:rsidRDefault="004D7772" w:rsidP="00E04CC1">
      <w:pPr>
        <w:rPr>
          <w:szCs w:val="28"/>
          <w:shd w:val="clear" w:color="auto" w:fill="FFFFFF"/>
        </w:rPr>
      </w:pPr>
      <w:r w:rsidRPr="00F121DF">
        <w:rPr>
          <w:szCs w:val="28"/>
        </w:rPr>
        <w:t xml:space="preserve">– </w:t>
      </w:r>
      <w:r w:rsidRPr="00F121DF">
        <w:rPr>
          <w:szCs w:val="28"/>
          <w:shd w:val="clear" w:color="auto" w:fill="FFFFFF"/>
        </w:rPr>
        <w:t>Постановление Правительства Российской Федерации от 27.12.2022 № 2455 «О внесении изменения в пункт 2 постановления Правительства Российской Федерации от 12 июля 2022 г. № 1238»;</w:t>
      </w:r>
    </w:p>
    <w:p w:rsidR="004D7772" w:rsidRPr="00F121DF" w:rsidRDefault="004D7772" w:rsidP="00E04CC1">
      <w:pPr>
        <w:rPr>
          <w:szCs w:val="28"/>
        </w:rPr>
      </w:pPr>
      <w:r w:rsidRPr="00F121DF">
        <w:rPr>
          <w:szCs w:val="28"/>
        </w:rPr>
        <w:t>– Приказ Министерства финансов Российской Федерации от 19</w:t>
      </w:r>
      <w:r w:rsidR="00BE5852">
        <w:rPr>
          <w:szCs w:val="28"/>
        </w:rPr>
        <w:t xml:space="preserve"> сентября </w:t>
      </w:r>
      <w:r w:rsidRPr="00F121DF">
        <w:rPr>
          <w:szCs w:val="28"/>
        </w:rPr>
        <w:t xml:space="preserve">2022 </w:t>
      </w:r>
      <w:r w:rsidR="00BE5852">
        <w:rPr>
          <w:szCs w:val="28"/>
        </w:rPr>
        <w:t xml:space="preserve">г. </w:t>
      </w:r>
      <w:r w:rsidRPr="00F121DF">
        <w:rPr>
          <w:szCs w:val="28"/>
        </w:rPr>
        <w:t xml:space="preserve">№ 141н «О внесении изменений в Порядок учета бюджетных и денежных обязательств получателей средств федерального бюджета территориальными органами Федерального казначейства, </w:t>
      </w:r>
      <w:r w:rsidRPr="00F121DF">
        <w:rPr>
          <w:szCs w:val="28"/>
        </w:rPr>
        <w:lastRenderedPageBreak/>
        <w:t>утвержденный приказом Министерства финансов Российской Федерации от 30 октября 2020 г. № 258н»;</w:t>
      </w:r>
    </w:p>
    <w:p w:rsidR="004D7772" w:rsidRPr="00F121DF" w:rsidRDefault="004D7772" w:rsidP="00E04CC1">
      <w:pPr>
        <w:rPr>
          <w:szCs w:val="28"/>
        </w:rPr>
      </w:pPr>
      <w:r w:rsidRPr="00F121DF">
        <w:rPr>
          <w:szCs w:val="28"/>
        </w:rPr>
        <w:t>– Приказ Министерства финансов Российской Федерации от 19</w:t>
      </w:r>
      <w:r w:rsidR="00BE5852">
        <w:rPr>
          <w:szCs w:val="28"/>
        </w:rPr>
        <w:t xml:space="preserve"> сентября </w:t>
      </w:r>
      <w:r w:rsidRPr="00F121DF">
        <w:rPr>
          <w:szCs w:val="28"/>
        </w:rPr>
        <w:t xml:space="preserve">2022 </w:t>
      </w:r>
      <w:r w:rsidR="00BE5852">
        <w:rPr>
          <w:szCs w:val="28"/>
        </w:rPr>
        <w:t xml:space="preserve">г. </w:t>
      </w:r>
      <w:r w:rsidRPr="00F121DF">
        <w:rPr>
          <w:szCs w:val="28"/>
        </w:rPr>
        <w:t>№ 140н «О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утвержденный приказом Министерства финансов Российской Фе</w:t>
      </w:r>
      <w:r w:rsidR="00BE5852">
        <w:rPr>
          <w:szCs w:val="28"/>
        </w:rPr>
        <w:t>дерации от 30 октября 2020 г. № </w:t>
      </w:r>
      <w:r w:rsidRPr="00F121DF">
        <w:rPr>
          <w:szCs w:val="28"/>
        </w:rPr>
        <w:t>257н»;</w:t>
      </w:r>
    </w:p>
    <w:p w:rsidR="004D7772" w:rsidRPr="00F121DF" w:rsidRDefault="004D7772" w:rsidP="00E04CC1">
      <w:pPr>
        <w:rPr>
          <w:szCs w:val="28"/>
        </w:rPr>
      </w:pPr>
      <w:r w:rsidRPr="00F121DF">
        <w:rPr>
          <w:szCs w:val="28"/>
        </w:rPr>
        <w:t>– Приказ Министерства финансов Российской Федерации от 1</w:t>
      </w:r>
      <w:r w:rsidR="00BE5852">
        <w:rPr>
          <w:szCs w:val="28"/>
        </w:rPr>
        <w:t xml:space="preserve"> декабря </w:t>
      </w:r>
      <w:r w:rsidRPr="00F121DF">
        <w:rPr>
          <w:szCs w:val="28"/>
        </w:rPr>
        <w:t>2022</w:t>
      </w:r>
      <w:r w:rsidR="00BE5852">
        <w:rPr>
          <w:szCs w:val="28"/>
        </w:rPr>
        <w:t xml:space="preserve"> г.</w:t>
      </w:r>
      <w:r w:rsidRPr="00F121DF">
        <w:rPr>
          <w:szCs w:val="28"/>
        </w:rPr>
        <w:t xml:space="preserve"> № 182н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 226н».</w:t>
      </w:r>
    </w:p>
    <w:p w:rsidR="004D7772" w:rsidRPr="00F121DF" w:rsidRDefault="004D7772" w:rsidP="00E04CC1">
      <w:pPr>
        <w:rPr>
          <w:szCs w:val="28"/>
        </w:rPr>
      </w:pPr>
      <w:r w:rsidRPr="00F121DF">
        <w:rPr>
          <w:szCs w:val="28"/>
        </w:rPr>
        <w:t xml:space="preserve">2) В соответствии с принятыми нормативными правовыми актами Федеральным казначейством в 2022 году обеспечены следующие ключевые доработки функциональных возможностей ЕИС: </w:t>
      </w:r>
    </w:p>
    <w:p w:rsidR="004D7772" w:rsidRPr="00F121DF" w:rsidRDefault="004D7772" w:rsidP="00E04CC1">
      <w:pPr>
        <w:rPr>
          <w:bCs/>
          <w:szCs w:val="28"/>
        </w:rPr>
      </w:pPr>
      <w:r w:rsidRPr="00F121DF">
        <w:rPr>
          <w:bCs/>
          <w:szCs w:val="28"/>
        </w:rPr>
        <w:t xml:space="preserve">1) </w:t>
      </w:r>
      <w:r w:rsidRPr="00F121DF">
        <w:rPr>
          <w:szCs w:val="28"/>
          <w:shd w:val="clear" w:color="auto" w:fill="FFFFFF"/>
        </w:rPr>
        <w:t>Структурирование в ЕИС критериев и показателей для оценки заявок при проведении электронных конкурсов.</w:t>
      </w:r>
    </w:p>
    <w:p w:rsidR="004D7772" w:rsidRPr="00F121DF" w:rsidRDefault="004D7772" w:rsidP="00E04CC1">
      <w:pPr>
        <w:rPr>
          <w:szCs w:val="28"/>
          <w:shd w:val="clear" w:color="auto" w:fill="FFFFFF"/>
        </w:rPr>
      </w:pPr>
      <w:r w:rsidRPr="00F121DF">
        <w:rPr>
          <w:bCs/>
          <w:szCs w:val="28"/>
        </w:rPr>
        <w:t xml:space="preserve">2) </w:t>
      </w:r>
      <w:r w:rsidRPr="00F121DF">
        <w:rPr>
          <w:szCs w:val="28"/>
          <w:shd w:val="clear" w:color="auto" w:fill="FFFFFF"/>
        </w:rPr>
        <w:t xml:space="preserve">Обеспечена возможность заключать </w:t>
      </w:r>
      <w:r w:rsidRPr="00F121DF">
        <w:rPr>
          <w:rStyle w:val="aff2"/>
          <w:b w:val="0"/>
          <w:szCs w:val="28"/>
          <w:shd w:val="clear" w:color="auto" w:fill="FFFFFF"/>
        </w:rPr>
        <w:t>новый электронный контракт</w:t>
      </w:r>
      <w:r w:rsidRPr="00F121DF">
        <w:rPr>
          <w:szCs w:val="28"/>
          <w:shd w:val="clear" w:color="auto" w:fill="FFFFFF"/>
        </w:rPr>
        <w:t xml:space="preserve"> после расторжения без проведения новой закупки.</w:t>
      </w:r>
    </w:p>
    <w:p w:rsidR="004D7772" w:rsidRPr="00F121DF" w:rsidRDefault="004D7772" w:rsidP="00E04CC1">
      <w:pPr>
        <w:rPr>
          <w:szCs w:val="28"/>
          <w:shd w:val="clear" w:color="auto" w:fill="FFFFFF"/>
        </w:rPr>
      </w:pPr>
      <w:r w:rsidRPr="00F121DF">
        <w:rPr>
          <w:szCs w:val="28"/>
          <w:shd w:val="clear" w:color="auto" w:fill="FFFFFF"/>
        </w:rPr>
        <w:t>3) Обеспечены функциональные возможности по направлению сторонами контракта решения об одностороннем отказе от исполнения контракта в электронной форме с последующим автоматическим формированием сведений о расторжении контракта, подлежащих включению в реестр контрактов;</w:t>
      </w:r>
    </w:p>
    <w:p w:rsidR="004D7772" w:rsidRPr="00F121DF" w:rsidRDefault="004D7772" w:rsidP="00E04CC1">
      <w:pPr>
        <w:rPr>
          <w:szCs w:val="28"/>
          <w:shd w:val="clear" w:color="auto" w:fill="FFFFFF"/>
        </w:rPr>
      </w:pPr>
      <w:r w:rsidRPr="00F121DF">
        <w:rPr>
          <w:szCs w:val="28"/>
          <w:shd w:val="clear" w:color="auto" w:fill="FFFFFF"/>
        </w:rPr>
        <w:t>4) Обеспечены функциональные возможности по осуществлению сторонами контракта обмена документами в электронной форме при применении мер ответственности и совершении иных действий в связи с нарушениями условий контракта (претензионная переписка);</w:t>
      </w:r>
    </w:p>
    <w:p w:rsidR="004D7772" w:rsidRPr="00F121DF" w:rsidRDefault="004D7772" w:rsidP="00E04CC1">
      <w:pPr>
        <w:rPr>
          <w:szCs w:val="28"/>
          <w:shd w:val="clear" w:color="auto" w:fill="FFFFFF"/>
        </w:rPr>
      </w:pPr>
      <w:r w:rsidRPr="00F121DF">
        <w:rPr>
          <w:szCs w:val="28"/>
          <w:shd w:val="clear" w:color="auto" w:fill="FFFFFF"/>
        </w:rPr>
        <w:t>5) Обеспечена реализация пилотного проекта по участию банков Республики Беларусь в государственных (муниципальных) закупках, а именно: регистрация в ЕИС и размещение информации о выданных независимых гарантий в реестре независимых гарантий;</w:t>
      </w:r>
    </w:p>
    <w:p w:rsidR="004D7772" w:rsidRPr="00F121DF" w:rsidRDefault="004D7772" w:rsidP="00E04CC1">
      <w:pPr>
        <w:rPr>
          <w:szCs w:val="28"/>
          <w:shd w:val="clear" w:color="auto" w:fill="FFFFFF"/>
        </w:rPr>
      </w:pPr>
      <w:r w:rsidRPr="00F121DF">
        <w:rPr>
          <w:szCs w:val="28"/>
          <w:shd w:val="clear" w:color="auto" w:fill="FFFFFF"/>
        </w:rPr>
        <w:lastRenderedPageBreak/>
        <w:t>6) Обеспечен функционал по автоматическому размещению в реестре контрактов информации о фактической оплате контрактов (этапов контрактов) во взаимодействии с ГИИС «Электронный бюджет»;</w:t>
      </w:r>
    </w:p>
    <w:p w:rsidR="004D7772" w:rsidRPr="00F121DF" w:rsidRDefault="004D7772" w:rsidP="00E04CC1">
      <w:pPr>
        <w:rPr>
          <w:bCs/>
          <w:szCs w:val="28"/>
        </w:rPr>
      </w:pPr>
      <w:r w:rsidRPr="00F121DF">
        <w:rPr>
          <w:bCs/>
          <w:szCs w:val="28"/>
        </w:rPr>
        <w:t>7) Обеспечена возможность размещения заказчиками, осуществляющими закупки в соответствии с Законом 223-ФЗ, в отношении которых иностранными государствами введены меры ограничительного характера, планов закупок в ЕИС без размещения таких планов на официальном сайте ЕИС. Обеспечение возможности регистрации в ЕИС корпоративных информационных систем в целях передачи посредством интеграции таких систем с ЕИС планов закупок.</w:t>
      </w:r>
    </w:p>
    <w:p w:rsidR="004D7772" w:rsidRPr="00F121DF" w:rsidRDefault="004D7772" w:rsidP="00E04CC1">
      <w:pPr>
        <w:rPr>
          <w:bCs/>
          <w:szCs w:val="28"/>
        </w:rPr>
      </w:pPr>
      <w:r w:rsidRPr="00F121DF">
        <w:rPr>
          <w:bCs/>
          <w:szCs w:val="28"/>
        </w:rPr>
        <w:t>8) Обеспечена возможность указания в разделе Положения о закупке заказчиков, осуществляющих закупки в соответствии с Законом 223-ФЗ, сведений о сроках оплаты поставленных товаров, выполненных работ (оказанных услуг), в случае если сроки оплаты отдельных товаров (работ, услуг) отличаются от сроков оплаты, указанных в Законе № 223-ФЗ.</w:t>
      </w:r>
    </w:p>
    <w:p w:rsidR="004D7772" w:rsidRPr="00F121DF" w:rsidRDefault="004D7772" w:rsidP="00E04CC1">
      <w:pPr>
        <w:rPr>
          <w:rFonts w:eastAsia="Times New Roman"/>
          <w:szCs w:val="28"/>
          <w:lang w:eastAsia="ru-RU"/>
        </w:rPr>
      </w:pPr>
      <w:r w:rsidRPr="00F121DF">
        <w:rPr>
          <w:bCs/>
          <w:szCs w:val="28"/>
        </w:rPr>
        <w:t>9) Р</w:t>
      </w:r>
      <w:r w:rsidRPr="00F121DF">
        <w:rPr>
          <w:szCs w:val="28"/>
        </w:rPr>
        <w:t>еализация настройки, позволяющей обеспечивать автоматическое подключение функционала по формированию документов о приемке товаров, выполненной работы (ее результатов), оказа</w:t>
      </w:r>
      <w:r w:rsidR="007E45FD" w:rsidRPr="00F121DF">
        <w:rPr>
          <w:szCs w:val="28"/>
        </w:rPr>
        <w:t>нной услуги</w:t>
      </w:r>
      <w:r w:rsidRPr="00F121DF">
        <w:rPr>
          <w:szCs w:val="28"/>
        </w:rPr>
        <w:t xml:space="preserve"> в ЕИС по контрактам, предусматривающим обязательность оформления документов о приемке в ЕИС, в том числе заключенным с единственными поставщиками (подрядчиками, исполнителями) по отдельным основаниям, с автоматическим формированием сведений об исполнении контракта для размещения в реестре контрактов, заключенных заказчиками, обеспечения автоматических проверок таких сведений при размещении в реестре контрактов</w:t>
      </w:r>
      <w:r w:rsidRPr="00F121DF">
        <w:rPr>
          <w:rFonts w:eastAsia="Times New Roman"/>
          <w:szCs w:val="28"/>
          <w:lang w:eastAsia="ru-RU"/>
        </w:rPr>
        <w:t>.</w:t>
      </w:r>
    </w:p>
    <w:p w:rsidR="004D7772" w:rsidRPr="00F121DF" w:rsidRDefault="004D7772" w:rsidP="00E04CC1">
      <w:pPr>
        <w:rPr>
          <w:rFonts w:eastAsia="Times New Roman"/>
          <w:szCs w:val="28"/>
          <w:lang w:eastAsia="ru-RU"/>
        </w:rPr>
      </w:pPr>
      <w:r w:rsidRPr="00F121DF">
        <w:rPr>
          <w:rFonts w:eastAsia="Times New Roman"/>
          <w:szCs w:val="28"/>
          <w:lang w:eastAsia="ru-RU"/>
        </w:rPr>
        <w:t>10) Внедрение цифрового акта о приемке выполненных работ в строительной сфере, в том числе по смете контракта, предусмотренной требованиями приказа Минстроя России от 23</w:t>
      </w:r>
      <w:r w:rsidR="00394AA7">
        <w:rPr>
          <w:rFonts w:eastAsia="Times New Roman"/>
          <w:szCs w:val="28"/>
          <w:lang w:eastAsia="ru-RU"/>
        </w:rPr>
        <w:t xml:space="preserve"> декабря </w:t>
      </w:r>
      <w:r w:rsidRPr="00F121DF">
        <w:rPr>
          <w:rFonts w:eastAsia="Times New Roman"/>
          <w:szCs w:val="28"/>
          <w:lang w:eastAsia="ru-RU"/>
        </w:rPr>
        <w:t xml:space="preserve">2019 </w:t>
      </w:r>
      <w:r w:rsidR="00394AA7">
        <w:rPr>
          <w:rFonts w:eastAsia="Times New Roman"/>
          <w:szCs w:val="28"/>
          <w:lang w:eastAsia="ru-RU"/>
        </w:rPr>
        <w:t xml:space="preserve">г. </w:t>
      </w:r>
      <w:r w:rsidRPr="00F121DF">
        <w:rPr>
          <w:rFonts w:eastAsia="Times New Roman"/>
          <w:szCs w:val="28"/>
          <w:lang w:eastAsia="ru-RU"/>
        </w:rPr>
        <w:t>№841/пр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а также с учетом актирования выполненных работ накопительным итогом; запуск сервиса по интеграции со сметными программами.</w:t>
      </w:r>
    </w:p>
    <w:p w:rsidR="004D7772" w:rsidRPr="00F121DF" w:rsidRDefault="004D7772" w:rsidP="00E04CC1">
      <w:pPr>
        <w:rPr>
          <w:bCs/>
          <w:szCs w:val="28"/>
        </w:rPr>
      </w:pPr>
      <w:r w:rsidRPr="00F121DF">
        <w:rPr>
          <w:szCs w:val="28"/>
        </w:rPr>
        <w:t xml:space="preserve">11) Реализовано информационное взаимодействие ЕИС с государственной информационной системой мониторинга за оборотом </w:t>
      </w:r>
      <w:r w:rsidRPr="00F121DF">
        <w:rPr>
          <w:szCs w:val="28"/>
        </w:rPr>
        <w:lastRenderedPageBreak/>
        <w:t>товаров, подлежащих обязательной маркировке средствами идентификации</w:t>
      </w:r>
      <w:r w:rsidRPr="00F121DF">
        <w:rPr>
          <w:rFonts w:eastAsia="Times New Roman"/>
          <w:szCs w:val="28"/>
          <w:lang w:eastAsia="ru-RU"/>
        </w:rPr>
        <w:t>.</w:t>
      </w:r>
    </w:p>
    <w:p w:rsidR="004D7772" w:rsidRPr="00F121DF" w:rsidRDefault="004D7772" w:rsidP="00E04CC1">
      <w:pPr>
        <w:rPr>
          <w:rFonts w:eastAsia="Times New Roman"/>
          <w:szCs w:val="28"/>
          <w:lang w:eastAsia="ru-RU"/>
        </w:rPr>
      </w:pPr>
      <w:r w:rsidRPr="00F121DF">
        <w:rPr>
          <w:bCs/>
          <w:szCs w:val="28"/>
        </w:rPr>
        <w:t xml:space="preserve">12) Реализована функциональная возможность по </w:t>
      </w:r>
      <w:r w:rsidRPr="00F121DF">
        <w:rPr>
          <w:rFonts w:eastAsia="Times New Roman"/>
          <w:szCs w:val="28"/>
          <w:lang w:eastAsia="ru-RU"/>
        </w:rPr>
        <w:t xml:space="preserve">формированию распоряжений о совершении казначейского платежа по форме </w:t>
      </w:r>
      <w:r w:rsidR="003023EB">
        <w:rPr>
          <w:rFonts w:eastAsia="Times New Roman"/>
          <w:szCs w:val="28"/>
          <w:lang w:eastAsia="ru-RU"/>
        </w:rPr>
        <w:t>п</w:t>
      </w:r>
      <w:r w:rsidRPr="00F121DF">
        <w:rPr>
          <w:rFonts w:eastAsia="Times New Roman"/>
          <w:szCs w:val="28"/>
          <w:lang w:eastAsia="ru-RU"/>
        </w:rPr>
        <w:t xml:space="preserve">риложения № 15 к приказу Федерального казначейства </w:t>
      </w:r>
      <w:r w:rsidR="003023EB" w:rsidRPr="00494F8A">
        <w:rPr>
          <w:szCs w:val="28"/>
        </w:rPr>
        <w:t>от 14 мая 2020 г.</w:t>
      </w:r>
      <w:r w:rsidR="003023EB">
        <w:rPr>
          <w:szCs w:val="28"/>
        </w:rPr>
        <w:t xml:space="preserve"> </w:t>
      </w:r>
      <w:r w:rsidRPr="00F121DF">
        <w:rPr>
          <w:rFonts w:eastAsia="Times New Roman"/>
          <w:szCs w:val="28"/>
          <w:lang w:eastAsia="ru-RU"/>
        </w:rPr>
        <w:t xml:space="preserve">№ 21н «О </w:t>
      </w:r>
      <w:r w:rsidRPr="00F121DF">
        <w:rPr>
          <w:szCs w:val="28"/>
        </w:rPr>
        <w:t xml:space="preserve">Порядке казначейского </w:t>
      </w:r>
      <w:r w:rsidRPr="00F121DF">
        <w:rPr>
          <w:rFonts w:eastAsia="Times New Roman"/>
          <w:szCs w:val="28"/>
          <w:lang w:eastAsia="ru-RU"/>
        </w:rPr>
        <w:t>обслуживания», а также запроса на аннулирование для заказчиков, являющихся федеральными органами исполнительной власти, федеральными казенными учреждениями, а также федеральными автономными и бюджетными учреждениями.</w:t>
      </w:r>
    </w:p>
    <w:p w:rsidR="004D7772" w:rsidRPr="00F121DF" w:rsidRDefault="004D7772" w:rsidP="00E04CC1">
      <w:pPr>
        <w:rPr>
          <w:szCs w:val="28"/>
        </w:rPr>
      </w:pPr>
      <w:r w:rsidRPr="00F121DF">
        <w:rPr>
          <w:szCs w:val="28"/>
        </w:rPr>
        <w:t>3) Статистические сведения ЕИС:</w:t>
      </w:r>
    </w:p>
    <w:p w:rsidR="004D7772" w:rsidRPr="00F121DF" w:rsidRDefault="004D7772" w:rsidP="00E04CC1">
      <w:pPr>
        <w:rPr>
          <w:szCs w:val="28"/>
        </w:rPr>
      </w:pPr>
      <w:r w:rsidRPr="00F121DF">
        <w:rPr>
          <w:szCs w:val="28"/>
        </w:rPr>
        <w:t xml:space="preserve">В рамках эксплуатации ЕИС и обслуживания ее пользователей за 2022 год принято и обработано операторами 690 795 входящих звонков. </w:t>
      </w:r>
    </w:p>
    <w:p w:rsidR="004D7772" w:rsidRPr="00F121DF" w:rsidRDefault="004D7772" w:rsidP="00E04CC1">
      <w:pPr>
        <w:rPr>
          <w:szCs w:val="28"/>
        </w:rPr>
      </w:pPr>
      <w:r w:rsidRPr="00F121DF">
        <w:rPr>
          <w:szCs w:val="28"/>
        </w:rPr>
        <w:t xml:space="preserve">По 484 940 обращениям пользователей созданы заявки и переданы в службу технической поддержки пользователей, из них: </w:t>
      </w:r>
    </w:p>
    <w:p w:rsidR="004D7772" w:rsidRPr="00F121DF" w:rsidRDefault="004D7772" w:rsidP="00E04CC1">
      <w:pPr>
        <w:rPr>
          <w:szCs w:val="28"/>
        </w:rPr>
      </w:pPr>
      <w:r w:rsidRPr="00F121DF">
        <w:rPr>
          <w:szCs w:val="28"/>
        </w:rPr>
        <w:t>353 467 (72,89 %) обращений обработано на 1 линии;</w:t>
      </w:r>
    </w:p>
    <w:p w:rsidR="004D7772" w:rsidRPr="00F121DF" w:rsidRDefault="004D7772" w:rsidP="00E04CC1">
      <w:pPr>
        <w:rPr>
          <w:szCs w:val="28"/>
        </w:rPr>
      </w:pPr>
      <w:r w:rsidRPr="00F121DF">
        <w:rPr>
          <w:szCs w:val="28"/>
        </w:rPr>
        <w:t>131 473 (27,11 %) обращений с 1 линии направлено и обработано на 2-3 линии поддержки.</w:t>
      </w:r>
    </w:p>
    <w:p w:rsidR="004D7772" w:rsidRDefault="004D7772" w:rsidP="00E04CC1">
      <w:pPr>
        <w:rPr>
          <w:szCs w:val="28"/>
        </w:rPr>
      </w:pPr>
      <w:r w:rsidRPr="00F121DF">
        <w:rPr>
          <w:szCs w:val="28"/>
        </w:rPr>
        <w:t>Общие статистические сведения ЕИС в разрезе Закона № 44-ФЗ и Закона № 223-ФЗ по состоянию на 01.</w:t>
      </w:r>
      <w:r w:rsidR="001547B5">
        <w:rPr>
          <w:szCs w:val="28"/>
        </w:rPr>
        <w:t>01.2023 представлены в таблицах</w:t>
      </w:r>
      <w:r w:rsidR="001547B5">
        <w:rPr>
          <w:szCs w:val="28"/>
        </w:rPr>
        <w:br/>
      </w:r>
      <w:r w:rsidR="00F121DF">
        <w:rPr>
          <w:szCs w:val="28"/>
        </w:rPr>
        <w:t>2</w:t>
      </w:r>
      <w:r w:rsidR="00B55F59">
        <w:rPr>
          <w:szCs w:val="28"/>
        </w:rPr>
        <w:t>5</w:t>
      </w:r>
      <w:r w:rsidRPr="00F121DF">
        <w:rPr>
          <w:szCs w:val="28"/>
        </w:rPr>
        <w:t>-</w:t>
      </w:r>
      <w:r w:rsidR="00F121DF">
        <w:rPr>
          <w:szCs w:val="28"/>
        </w:rPr>
        <w:t>2</w:t>
      </w:r>
      <w:r w:rsidR="00B55F59">
        <w:rPr>
          <w:szCs w:val="28"/>
        </w:rPr>
        <w:t>7</w:t>
      </w:r>
      <w:r w:rsidRPr="00F121DF">
        <w:rPr>
          <w:szCs w:val="28"/>
        </w:rPr>
        <w:t>.</w:t>
      </w:r>
    </w:p>
    <w:p w:rsidR="004D7772" w:rsidRPr="00F121DF" w:rsidRDefault="004D7772" w:rsidP="00E04CC1">
      <w:pPr>
        <w:jc w:val="right"/>
        <w:rPr>
          <w:rFonts w:eastAsia="Times New Roman"/>
          <w:szCs w:val="28"/>
          <w:lang w:eastAsia="ru-RU"/>
        </w:rPr>
      </w:pPr>
      <w:r w:rsidRPr="00F121DF">
        <w:rPr>
          <w:rFonts w:eastAsia="Times New Roman"/>
          <w:szCs w:val="28"/>
          <w:lang w:eastAsia="ru-RU"/>
        </w:rPr>
        <w:t>Таблица </w:t>
      </w:r>
      <w:r w:rsidR="00F121DF" w:rsidRPr="00F121DF">
        <w:rPr>
          <w:rFonts w:eastAsia="Times New Roman"/>
          <w:szCs w:val="28"/>
          <w:lang w:eastAsia="ru-RU"/>
        </w:rPr>
        <w:t>2</w:t>
      </w:r>
      <w:r w:rsidR="00B55F59">
        <w:rPr>
          <w:rFonts w:eastAsia="Times New Roman"/>
          <w:szCs w:val="28"/>
          <w:lang w:eastAsia="ru-RU"/>
        </w:rPr>
        <w:t>5</w:t>
      </w:r>
    </w:p>
    <w:tbl>
      <w:tblPr>
        <w:tblStyle w:val="afc"/>
        <w:tblW w:w="9072" w:type="dxa"/>
        <w:tblInd w:w="-5" w:type="dxa"/>
        <w:tblLayout w:type="fixed"/>
        <w:tblLook w:val="04A0" w:firstRow="1" w:lastRow="0" w:firstColumn="1" w:lastColumn="0" w:noHBand="0" w:noVBand="1"/>
      </w:tblPr>
      <w:tblGrid>
        <w:gridCol w:w="3828"/>
        <w:gridCol w:w="2551"/>
        <w:gridCol w:w="2693"/>
      </w:tblGrid>
      <w:tr w:rsidR="004D7772" w:rsidRPr="00494F8A" w:rsidTr="00EE7634">
        <w:trPr>
          <w:trHeight w:val="1234"/>
        </w:trPr>
        <w:tc>
          <w:tcPr>
            <w:tcW w:w="3828" w:type="dxa"/>
            <w:vAlign w:val="center"/>
          </w:tcPr>
          <w:p w:rsidR="004D7772" w:rsidRPr="00494F8A" w:rsidRDefault="004D7772" w:rsidP="00EE7634">
            <w:pPr>
              <w:ind w:firstLine="0"/>
              <w:jc w:val="center"/>
              <w:rPr>
                <w:b/>
                <w:sz w:val="24"/>
                <w:szCs w:val="24"/>
              </w:rPr>
            </w:pPr>
            <w:r w:rsidRPr="00494F8A">
              <w:rPr>
                <w:b/>
                <w:sz w:val="24"/>
                <w:szCs w:val="24"/>
              </w:rPr>
              <w:t>Параметры статистических сведений</w:t>
            </w:r>
          </w:p>
        </w:tc>
        <w:tc>
          <w:tcPr>
            <w:tcW w:w="2551" w:type="dxa"/>
            <w:vAlign w:val="center"/>
          </w:tcPr>
          <w:p w:rsidR="004D7772" w:rsidRPr="00494F8A" w:rsidRDefault="004D7772" w:rsidP="00EE7634">
            <w:pPr>
              <w:ind w:firstLine="0"/>
              <w:jc w:val="center"/>
              <w:rPr>
                <w:b/>
                <w:sz w:val="24"/>
                <w:szCs w:val="24"/>
              </w:rPr>
            </w:pPr>
            <w:r w:rsidRPr="00494F8A">
              <w:rPr>
                <w:b/>
                <w:sz w:val="24"/>
                <w:szCs w:val="24"/>
              </w:rPr>
              <w:t>В соответствии с Федеральным законом № 44-ФЗ</w:t>
            </w:r>
          </w:p>
        </w:tc>
        <w:tc>
          <w:tcPr>
            <w:tcW w:w="2693" w:type="dxa"/>
            <w:vAlign w:val="center"/>
          </w:tcPr>
          <w:p w:rsidR="004D7772" w:rsidRPr="00494F8A" w:rsidRDefault="004D7772" w:rsidP="00EE7634">
            <w:pPr>
              <w:ind w:firstLine="0"/>
              <w:jc w:val="center"/>
              <w:rPr>
                <w:b/>
                <w:sz w:val="24"/>
                <w:szCs w:val="24"/>
              </w:rPr>
            </w:pPr>
            <w:r w:rsidRPr="00494F8A">
              <w:rPr>
                <w:b/>
                <w:sz w:val="24"/>
                <w:szCs w:val="24"/>
              </w:rPr>
              <w:t>В соответствии с Федеральным законом № 223-ФЗ</w:t>
            </w:r>
          </w:p>
        </w:tc>
      </w:tr>
      <w:tr w:rsidR="004D7772" w:rsidRPr="00494F8A" w:rsidTr="00EE7634">
        <w:trPr>
          <w:trHeight w:val="1124"/>
        </w:trPr>
        <w:tc>
          <w:tcPr>
            <w:tcW w:w="3828" w:type="dxa"/>
          </w:tcPr>
          <w:p w:rsidR="004D7772" w:rsidRPr="00494F8A" w:rsidRDefault="004D7772" w:rsidP="00B34296">
            <w:pPr>
              <w:ind w:firstLine="0"/>
              <w:rPr>
                <w:sz w:val="24"/>
                <w:szCs w:val="24"/>
              </w:rPr>
            </w:pPr>
            <w:r w:rsidRPr="00494F8A">
              <w:rPr>
                <w:sz w:val="24"/>
                <w:szCs w:val="24"/>
              </w:rPr>
              <w:t xml:space="preserve">Общее количество организаций-заказчиков, зарегистрированных в ЕИС </w:t>
            </w:r>
          </w:p>
        </w:tc>
        <w:tc>
          <w:tcPr>
            <w:tcW w:w="2551" w:type="dxa"/>
          </w:tcPr>
          <w:p w:rsidR="004D7772" w:rsidRPr="00494F8A" w:rsidRDefault="004D7772" w:rsidP="00B34296">
            <w:pPr>
              <w:ind w:firstLine="0"/>
              <w:jc w:val="center"/>
              <w:rPr>
                <w:sz w:val="24"/>
                <w:szCs w:val="24"/>
              </w:rPr>
            </w:pPr>
            <w:r w:rsidRPr="00494F8A">
              <w:rPr>
                <w:sz w:val="24"/>
                <w:szCs w:val="24"/>
                <w:lang w:val="en-US"/>
              </w:rPr>
              <w:t>329 073</w:t>
            </w:r>
          </w:p>
        </w:tc>
        <w:tc>
          <w:tcPr>
            <w:tcW w:w="2693" w:type="dxa"/>
          </w:tcPr>
          <w:p w:rsidR="004D7772" w:rsidRPr="00494F8A" w:rsidRDefault="004D7772" w:rsidP="00B34296">
            <w:pPr>
              <w:ind w:firstLine="0"/>
              <w:jc w:val="center"/>
              <w:rPr>
                <w:sz w:val="24"/>
                <w:szCs w:val="24"/>
              </w:rPr>
            </w:pPr>
            <w:r w:rsidRPr="00494F8A">
              <w:rPr>
                <w:sz w:val="24"/>
                <w:szCs w:val="24"/>
                <w:lang w:val="en-US"/>
              </w:rPr>
              <w:t>121 174</w:t>
            </w:r>
          </w:p>
        </w:tc>
      </w:tr>
      <w:tr w:rsidR="004D7772" w:rsidRPr="00494F8A" w:rsidTr="00EE7634">
        <w:trPr>
          <w:trHeight w:val="1197"/>
        </w:trPr>
        <w:tc>
          <w:tcPr>
            <w:tcW w:w="3828" w:type="dxa"/>
          </w:tcPr>
          <w:p w:rsidR="004D7772" w:rsidRPr="00494F8A" w:rsidRDefault="004D7772" w:rsidP="00B34296">
            <w:pPr>
              <w:ind w:firstLine="0"/>
              <w:rPr>
                <w:sz w:val="24"/>
                <w:szCs w:val="24"/>
              </w:rPr>
            </w:pPr>
            <w:r w:rsidRPr="00494F8A">
              <w:rPr>
                <w:sz w:val="24"/>
                <w:szCs w:val="24"/>
              </w:rPr>
              <w:t>Общее количество процедур размещения заказов (опубликованных извещений) в течение 2022 года</w:t>
            </w:r>
          </w:p>
        </w:tc>
        <w:tc>
          <w:tcPr>
            <w:tcW w:w="2551" w:type="dxa"/>
          </w:tcPr>
          <w:p w:rsidR="004D7772" w:rsidRPr="00494F8A" w:rsidRDefault="004D7772" w:rsidP="00B34296">
            <w:pPr>
              <w:ind w:firstLine="0"/>
              <w:jc w:val="center"/>
              <w:rPr>
                <w:sz w:val="24"/>
                <w:szCs w:val="24"/>
              </w:rPr>
            </w:pPr>
            <w:r w:rsidRPr="00494F8A">
              <w:rPr>
                <w:sz w:val="24"/>
                <w:szCs w:val="24"/>
                <w:lang w:val="en-US"/>
              </w:rPr>
              <w:t>2 297 870</w:t>
            </w:r>
          </w:p>
        </w:tc>
        <w:tc>
          <w:tcPr>
            <w:tcW w:w="2693" w:type="dxa"/>
          </w:tcPr>
          <w:p w:rsidR="004D7772" w:rsidRPr="00494F8A" w:rsidRDefault="004D7772" w:rsidP="00B34296">
            <w:pPr>
              <w:ind w:firstLine="0"/>
              <w:jc w:val="center"/>
              <w:rPr>
                <w:sz w:val="24"/>
                <w:szCs w:val="24"/>
              </w:rPr>
            </w:pPr>
            <w:r w:rsidRPr="00494F8A">
              <w:rPr>
                <w:sz w:val="24"/>
                <w:szCs w:val="24"/>
                <w:lang w:val="en-US"/>
              </w:rPr>
              <w:t>969 870</w:t>
            </w:r>
          </w:p>
        </w:tc>
      </w:tr>
      <w:tr w:rsidR="004D7772" w:rsidRPr="00494F8A" w:rsidTr="00EE7634">
        <w:trPr>
          <w:trHeight w:val="807"/>
        </w:trPr>
        <w:tc>
          <w:tcPr>
            <w:tcW w:w="3828" w:type="dxa"/>
          </w:tcPr>
          <w:p w:rsidR="004D7772" w:rsidRPr="00494F8A" w:rsidRDefault="004D7772" w:rsidP="00B34296">
            <w:pPr>
              <w:ind w:firstLine="0"/>
              <w:rPr>
                <w:sz w:val="24"/>
                <w:szCs w:val="24"/>
              </w:rPr>
            </w:pPr>
            <w:r w:rsidRPr="00494F8A">
              <w:rPr>
                <w:sz w:val="24"/>
                <w:szCs w:val="24"/>
              </w:rPr>
              <w:t>Общая сумма размещенных закупок в течение 2022 года</w:t>
            </w:r>
          </w:p>
        </w:tc>
        <w:tc>
          <w:tcPr>
            <w:tcW w:w="2551" w:type="dxa"/>
            <w:vAlign w:val="center"/>
          </w:tcPr>
          <w:p w:rsidR="004D7772" w:rsidRPr="00494F8A" w:rsidRDefault="004D7772" w:rsidP="00B34296">
            <w:pPr>
              <w:ind w:firstLine="0"/>
              <w:jc w:val="center"/>
              <w:rPr>
                <w:sz w:val="24"/>
                <w:szCs w:val="24"/>
              </w:rPr>
            </w:pPr>
            <w:r w:rsidRPr="00494F8A">
              <w:rPr>
                <w:sz w:val="24"/>
                <w:szCs w:val="24"/>
                <w:lang w:val="en-US"/>
              </w:rPr>
              <w:t>10</w:t>
            </w:r>
            <w:r w:rsidRPr="00494F8A">
              <w:rPr>
                <w:sz w:val="24"/>
                <w:szCs w:val="24"/>
              </w:rPr>
              <w:t xml:space="preserve"> </w:t>
            </w:r>
            <w:r w:rsidRPr="00494F8A">
              <w:rPr>
                <w:sz w:val="24"/>
                <w:szCs w:val="24"/>
                <w:lang w:val="en-US"/>
              </w:rPr>
              <w:t>987</w:t>
            </w:r>
            <w:r w:rsidRPr="00494F8A">
              <w:rPr>
                <w:sz w:val="24"/>
                <w:szCs w:val="24"/>
              </w:rPr>
              <w:t> </w:t>
            </w:r>
            <w:r w:rsidRPr="00494F8A">
              <w:rPr>
                <w:sz w:val="24"/>
                <w:szCs w:val="24"/>
                <w:lang w:val="en-US"/>
              </w:rPr>
              <w:t>046</w:t>
            </w:r>
            <w:r w:rsidRPr="00494F8A">
              <w:rPr>
                <w:sz w:val="24"/>
                <w:szCs w:val="24"/>
              </w:rPr>
              <w:t>,</w:t>
            </w:r>
            <w:r w:rsidRPr="00494F8A">
              <w:rPr>
                <w:sz w:val="24"/>
                <w:szCs w:val="24"/>
                <w:lang w:val="en-US"/>
              </w:rPr>
              <w:t xml:space="preserve">83 </w:t>
            </w:r>
            <w:r w:rsidRPr="00494F8A">
              <w:rPr>
                <w:sz w:val="24"/>
                <w:szCs w:val="24"/>
              </w:rPr>
              <w:t>млн рублей</w:t>
            </w:r>
          </w:p>
        </w:tc>
        <w:tc>
          <w:tcPr>
            <w:tcW w:w="2693" w:type="dxa"/>
            <w:vAlign w:val="center"/>
          </w:tcPr>
          <w:p w:rsidR="004D7772" w:rsidRPr="00494F8A" w:rsidRDefault="004D7772" w:rsidP="00B34296">
            <w:pPr>
              <w:ind w:firstLine="0"/>
              <w:jc w:val="center"/>
              <w:rPr>
                <w:sz w:val="24"/>
                <w:szCs w:val="24"/>
              </w:rPr>
            </w:pPr>
            <w:r w:rsidRPr="00494F8A">
              <w:rPr>
                <w:sz w:val="24"/>
                <w:szCs w:val="24"/>
                <w:lang w:val="en-US"/>
              </w:rPr>
              <w:t>9</w:t>
            </w:r>
            <w:r w:rsidRPr="00494F8A">
              <w:rPr>
                <w:sz w:val="24"/>
                <w:szCs w:val="24"/>
              </w:rPr>
              <w:t xml:space="preserve"> </w:t>
            </w:r>
            <w:r w:rsidRPr="00494F8A">
              <w:rPr>
                <w:sz w:val="24"/>
                <w:szCs w:val="24"/>
                <w:lang w:val="en-US"/>
              </w:rPr>
              <w:t>598</w:t>
            </w:r>
            <w:r w:rsidRPr="00494F8A">
              <w:rPr>
                <w:sz w:val="24"/>
                <w:szCs w:val="24"/>
              </w:rPr>
              <w:t> </w:t>
            </w:r>
            <w:r w:rsidRPr="00494F8A">
              <w:rPr>
                <w:sz w:val="24"/>
                <w:szCs w:val="24"/>
                <w:lang w:val="en-US"/>
              </w:rPr>
              <w:t>852</w:t>
            </w:r>
            <w:r w:rsidRPr="00494F8A">
              <w:rPr>
                <w:sz w:val="24"/>
                <w:szCs w:val="24"/>
              </w:rPr>
              <w:t>,</w:t>
            </w:r>
            <w:r w:rsidRPr="00494F8A">
              <w:rPr>
                <w:sz w:val="24"/>
                <w:szCs w:val="24"/>
                <w:lang w:val="en-US"/>
              </w:rPr>
              <w:t xml:space="preserve">48 </w:t>
            </w:r>
            <w:r w:rsidRPr="00494F8A">
              <w:rPr>
                <w:sz w:val="24"/>
                <w:szCs w:val="24"/>
              </w:rPr>
              <w:t>млн рублей</w:t>
            </w:r>
          </w:p>
        </w:tc>
      </w:tr>
      <w:tr w:rsidR="004D7772" w:rsidRPr="00494F8A" w:rsidTr="00EE7634">
        <w:trPr>
          <w:trHeight w:val="1250"/>
        </w:trPr>
        <w:tc>
          <w:tcPr>
            <w:tcW w:w="3828" w:type="dxa"/>
          </w:tcPr>
          <w:p w:rsidR="004D7772" w:rsidRPr="00494F8A" w:rsidRDefault="004D7772" w:rsidP="00B34296">
            <w:pPr>
              <w:ind w:firstLine="0"/>
              <w:rPr>
                <w:sz w:val="24"/>
                <w:szCs w:val="24"/>
              </w:rPr>
            </w:pPr>
            <w:r w:rsidRPr="00494F8A">
              <w:rPr>
                <w:sz w:val="24"/>
                <w:szCs w:val="24"/>
              </w:rPr>
              <w:t>Общее количество заключенных контрактов (договоров) в течение 2022 года</w:t>
            </w:r>
          </w:p>
        </w:tc>
        <w:tc>
          <w:tcPr>
            <w:tcW w:w="2551" w:type="dxa"/>
            <w:vAlign w:val="center"/>
          </w:tcPr>
          <w:p w:rsidR="004D7772" w:rsidRPr="00494F8A" w:rsidRDefault="004D7772" w:rsidP="00B34296">
            <w:pPr>
              <w:ind w:firstLine="0"/>
              <w:jc w:val="center"/>
              <w:rPr>
                <w:sz w:val="24"/>
                <w:szCs w:val="24"/>
              </w:rPr>
            </w:pPr>
            <w:r w:rsidRPr="00494F8A">
              <w:rPr>
                <w:sz w:val="24"/>
                <w:szCs w:val="24"/>
              </w:rPr>
              <w:t>См. таблицы 2 и 3</w:t>
            </w:r>
          </w:p>
        </w:tc>
        <w:tc>
          <w:tcPr>
            <w:tcW w:w="2693" w:type="dxa"/>
            <w:vAlign w:val="center"/>
          </w:tcPr>
          <w:p w:rsidR="004D7772" w:rsidRPr="00494F8A" w:rsidRDefault="004D7772" w:rsidP="00B34296">
            <w:pPr>
              <w:ind w:firstLine="0"/>
              <w:jc w:val="center"/>
              <w:rPr>
                <w:sz w:val="24"/>
                <w:szCs w:val="24"/>
              </w:rPr>
            </w:pPr>
            <w:r w:rsidRPr="00494F8A">
              <w:rPr>
                <w:sz w:val="24"/>
                <w:szCs w:val="24"/>
              </w:rPr>
              <w:t>1 600 375 договоров (на сумму 11 325 986,02 млн рублей)</w:t>
            </w:r>
          </w:p>
        </w:tc>
      </w:tr>
    </w:tbl>
    <w:p w:rsidR="004D7772" w:rsidRPr="00494F8A" w:rsidRDefault="004D7772" w:rsidP="00E04CC1">
      <w:pPr>
        <w:rPr>
          <w:sz w:val="18"/>
          <w:szCs w:val="18"/>
          <w:lang w:eastAsia="ru-RU"/>
        </w:rPr>
      </w:pPr>
    </w:p>
    <w:p w:rsidR="004D7772" w:rsidRPr="00F121DF" w:rsidRDefault="004D7772" w:rsidP="00E04CC1">
      <w:pPr>
        <w:ind w:right="-1"/>
        <w:jc w:val="center"/>
        <w:textAlignment w:val="baseline"/>
        <w:rPr>
          <w:rFonts w:eastAsia="Times New Roman"/>
          <w:b/>
          <w:szCs w:val="28"/>
          <w:lang w:eastAsia="ru-RU"/>
        </w:rPr>
      </w:pPr>
      <w:r w:rsidRPr="00F121DF">
        <w:rPr>
          <w:rFonts w:eastAsia="Times New Roman"/>
          <w:b/>
          <w:szCs w:val="28"/>
          <w:lang w:eastAsia="ru-RU"/>
        </w:rPr>
        <w:lastRenderedPageBreak/>
        <w:t xml:space="preserve">Количество и общая сумма контрактов, зарегистрированных </w:t>
      </w:r>
      <w:r w:rsidRPr="00F121DF">
        <w:rPr>
          <w:rFonts w:eastAsia="Times New Roman"/>
          <w:b/>
          <w:szCs w:val="28"/>
          <w:lang w:eastAsia="ru-RU"/>
        </w:rPr>
        <w:br/>
        <w:t>в Реестре контрактов, за 2022 год в разрезе уровней бюджетов</w:t>
      </w:r>
    </w:p>
    <w:p w:rsidR="004D7772" w:rsidRPr="00F121DF" w:rsidRDefault="00F121DF" w:rsidP="00F121DF">
      <w:pPr>
        <w:ind w:left="284" w:right="-1"/>
        <w:jc w:val="right"/>
        <w:textAlignment w:val="baseline"/>
        <w:rPr>
          <w:rFonts w:eastAsia="Times New Roman"/>
          <w:b/>
          <w:szCs w:val="28"/>
          <w:lang w:eastAsia="ru-RU"/>
        </w:rPr>
      </w:pPr>
      <w:r w:rsidRPr="00F121DF">
        <w:rPr>
          <w:rFonts w:eastAsia="Times New Roman"/>
          <w:szCs w:val="28"/>
          <w:lang w:eastAsia="ru-RU"/>
        </w:rPr>
        <w:t>Таблица 2</w:t>
      </w:r>
      <w:r w:rsidR="00B55F59">
        <w:rPr>
          <w:rFonts w:eastAsia="Times New Roman"/>
          <w:szCs w:val="28"/>
          <w:lang w:eastAsia="ru-RU"/>
        </w:rPr>
        <w:t>6</w:t>
      </w:r>
    </w:p>
    <w:tbl>
      <w:tblPr>
        <w:tblW w:w="4994" w:type="pct"/>
        <w:tblInd w:w="-5" w:type="dxa"/>
        <w:tblLayout w:type="fixed"/>
        <w:tblLook w:val="00A0" w:firstRow="1" w:lastRow="0" w:firstColumn="1" w:lastColumn="0" w:noHBand="0" w:noVBand="0"/>
      </w:tblPr>
      <w:tblGrid>
        <w:gridCol w:w="3686"/>
        <w:gridCol w:w="2551"/>
        <w:gridCol w:w="2813"/>
      </w:tblGrid>
      <w:tr w:rsidR="004D7772" w:rsidRPr="00494F8A" w:rsidTr="00EE7634">
        <w:trPr>
          <w:trHeight w:val="258"/>
          <w:tblHeader/>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right="-1" w:firstLine="34"/>
              <w:jc w:val="center"/>
              <w:textAlignment w:val="baseline"/>
              <w:rPr>
                <w:sz w:val="24"/>
                <w:szCs w:val="24"/>
                <w:lang w:eastAsia="ru-RU"/>
              </w:rPr>
            </w:pPr>
            <w:r w:rsidRPr="00494F8A">
              <w:rPr>
                <w:sz w:val="24"/>
                <w:szCs w:val="24"/>
                <w:lang w:eastAsia="ru-RU"/>
              </w:rPr>
              <w:t>Уровень</w:t>
            </w:r>
          </w:p>
        </w:tc>
        <w:tc>
          <w:tcPr>
            <w:tcW w:w="2551"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left="33" w:right="-1" w:firstLine="34"/>
              <w:jc w:val="center"/>
              <w:textAlignment w:val="baseline"/>
              <w:rPr>
                <w:sz w:val="24"/>
                <w:szCs w:val="24"/>
                <w:lang w:eastAsia="ru-RU"/>
              </w:rPr>
            </w:pPr>
            <w:r w:rsidRPr="00494F8A">
              <w:rPr>
                <w:sz w:val="24"/>
                <w:szCs w:val="24"/>
                <w:lang w:eastAsia="ru-RU"/>
              </w:rPr>
              <w:t>Количество, тыс. шт.</w:t>
            </w:r>
          </w:p>
        </w:tc>
        <w:tc>
          <w:tcPr>
            <w:tcW w:w="2813"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right="-1" w:firstLine="34"/>
              <w:jc w:val="center"/>
              <w:textAlignment w:val="baseline"/>
              <w:rPr>
                <w:sz w:val="24"/>
                <w:szCs w:val="24"/>
                <w:lang w:eastAsia="ru-RU"/>
              </w:rPr>
            </w:pPr>
            <w:r w:rsidRPr="00494F8A">
              <w:rPr>
                <w:sz w:val="24"/>
                <w:szCs w:val="24"/>
                <w:lang w:eastAsia="ru-RU"/>
              </w:rPr>
              <w:t>Общая сумма, млрд руб.</w:t>
            </w:r>
          </w:p>
        </w:tc>
      </w:tr>
      <w:tr w:rsidR="004D7772" w:rsidRPr="00494F8A" w:rsidTr="00EE7634">
        <w:trPr>
          <w:trHeight w:val="258"/>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34"/>
              <w:textAlignment w:val="baseline"/>
              <w:rPr>
                <w:sz w:val="24"/>
                <w:szCs w:val="24"/>
                <w:lang w:eastAsia="ru-RU"/>
              </w:rPr>
            </w:pPr>
            <w:r w:rsidRPr="00494F8A">
              <w:rPr>
                <w:sz w:val="24"/>
                <w:szCs w:val="24"/>
                <w:lang w:eastAsia="ru-RU"/>
              </w:rPr>
              <w:t>Заключенных от имени Российской Федерации</w:t>
            </w:r>
          </w:p>
        </w:tc>
        <w:tc>
          <w:tcPr>
            <w:tcW w:w="2551"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left="33" w:right="-1" w:firstLine="34"/>
              <w:jc w:val="center"/>
              <w:textAlignment w:val="baseline"/>
              <w:rPr>
                <w:sz w:val="24"/>
                <w:szCs w:val="24"/>
                <w:lang w:eastAsia="ru-RU"/>
              </w:rPr>
            </w:pPr>
            <w:r w:rsidRPr="00494F8A">
              <w:rPr>
                <w:sz w:val="24"/>
                <w:szCs w:val="24"/>
              </w:rPr>
              <w:t>553,33</w:t>
            </w:r>
          </w:p>
        </w:tc>
        <w:tc>
          <w:tcPr>
            <w:tcW w:w="2813"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right="-1" w:firstLine="34"/>
              <w:jc w:val="center"/>
              <w:textAlignment w:val="baseline"/>
              <w:rPr>
                <w:sz w:val="24"/>
                <w:szCs w:val="24"/>
                <w:lang w:eastAsia="ru-RU"/>
              </w:rPr>
            </w:pPr>
            <w:r w:rsidRPr="00494F8A">
              <w:rPr>
                <w:sz w:val="24"/>
                <w:szCs w:val="24"/>
                <w:lang w:val="en-US"/>
              </w:rPr>
              <w:t>2 </w:t>
            </w:r>
            <w:r w:rsidRPr="00494F8A">
              <w:rPr>
                <w:sz w:val="24"/>
                <w:szCs w:val="24"/>
              </w:rPr>
              <w:t>976,01</w:t>
            </w:r>
          </w:p>
        </w:tc>
      </w:tr>
      <w:tr w:rsidR="004D7772" w:rsidRPr="00494F8A" w:rsidTr="00EE7634">
        <w:trPr>
          <w:trHeight w:val="254"/>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34"/>
              <w:textAlignment w:val="baseline"/>
              <w:rPr>
                <w:sz w:val="24"/>
                <w:szCs w:val="24"/>
                <w:lang w:eastAsia="ru-RU"/>
              </w:rPr>
            </w:pPr>
            <w:r w:rsidRPr="00494F8A">
              <w:rPr>
                <w:sz w:val="24"/>
                <w:szCs w:val="24"/>
                <w:lang w:eastAsia="ru-RU"/>
              </w:rPr>
              <w:t>Заключенных от имени субъектов Российской Федерации</w:t>
            </w:r>
          </w:p>
        </w:tc>
        <w:tc>
          <w:tcPr>
            <w:tcW w:w="2551"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left="33" w:right="-1" w:firstLine="34"/>
              <w:jc w:val="center"/>
              <w:textAlignment w:val="baseline"/>
              <w:rPr>
                <w:sz w:val="24"/>
                <w:szCs w:val="24"/>
                <w:lang w:eastAsia="ru-RU"/>
              </w:rPr>
            </w:pPr>
            <w:r w:rsidRPr="00494F8A">
              <w:rPr>
                <w:sz w:val="24"/>
                <w:szCs w:val="24"/>
                <w:lang w:val="en-US"/>
              </w:rPr>
              <w:t>1 7</w:t>
            </w:r>
            <w:r w:rsidRPr="00494F8A">
              <w:rPr>
                <w:sz w:val="24"/>
                <w:szCs w:val="24"/>
              </w:rPr>
              <w:t>20</w:t>
            </w:r>
            <w:r w:rsidRPr="00494F8A">
              <w:rPr>
                <w:sz w:val="24"/>
                <w:szCs w:val="24"/>
                <w:lang w:val="en-US"/>
              </w:rPr>
              <w:t>,</w:t>
            </w:r>
            <w:r w:rsidRPr="00494F8A">
              <w:rPr>
                <w:sz w:val="24"/>
                <w:szCs w:val="24"/>
              </w:rPr>
              <w:t>05</w:t>
            </w:r>
          </w:p>
        </w:tc>
        <w:tc>
          <w:tcPr>
            <w:tcW w:w="2813"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right="-1" w:firstLine="34"/>
              <w:jc w:val="center"/>
              <w:textAlignment w:val="baseline"/>
              <w:rPr>
                <w:sz w:val="24"/>
                <w:szCs w:val="24"/>
                <w:lang w:eastAsia="ru-RU"/>
              </w:rPr>
            </w:pPr>
            <w:r w:rsidRPr="00494F8A">
              <w:rPr>
                <w:sz w:val="24"/>
                <w:szCs w:val="24"/>
              </w:rPr>
              <w:t>5 678</w:t>
            </w:r>
            <w:r w:rsidRPr="00494F8A">
              <w:rPr>
                <w:sz w:val="24"/>
                <w:szCs w:val="24"/>
                <w:lang w:val="en-US"/>
              </w:rPr>
              <w:t>,12</w:t>
            </w:r>
          </w:p>
        </w:tc>
      </w:tr>
      <w:tr w:rsidR="004D7772" w:rsidRPr="00494F8A" w:rsidTr="00EE7634">
        <w:trPr>
          <w:trHeight w:val="252"/>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34"/>
              <w:textAlignment w:val="baseline"/>
              <w:rPr>
                <w:sz w:val="24"/>
                <w:szCs w:val="24"/>
                <w:lang w:eastAsia="ru-RU"/>
              </w:rPr>
            </w:pPr>
            <w:r w:rsidRPr="00494F8A">
              <w:rPr>
                <w:sz w:val="24"/>
                <w:szCs w:val="24"/>
                <w:lang w:eastAsia="ru-RU"/>
              </w:rPr>
              <w:t>Заключенных от имени муниципального образования</w:t>
            </w:r>
          </w:p>
        </w:tc>
        <w:tc>
          <w:tcPr>
            <w:tcW w:w="2551"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left="33" w:right="-1" w:firstLine="34"/>
              <w:jc w:val="center"/>
              <w:textAlignment w:val="baseline"/>
              <w:rPr>
                <w:sz w:val="24"/>
                <w:szCs w:val="24"/>
                <w:lang w:eastAsia="ru-RU"/>
              </w:rPr>
            </w:pPr>
            <w:r w:rsidRPr="00494F8A">
              <w:rPr>
                <w:sz w:val="24"/>
                <w:szCs w:val="24"/>
              </w:rPr>
              <w:t>924</w:t>
            </w:r>
            <w:r w:rsidRPr="00494F8A">
              <w:rPr>
                <w:sz w:val="24"/>
                <w:szCs w:val="24"/>
                <w:lang w:val="en-US"/>
              </w:rPr>
              <w:t>,</w:t>
            </w:r>
            <w:r w:rsidRPr="00494F8A">
              <w:rPr>
                <w:sz w:val="24"/>
                <w:szCs w:val="24"/>
              </w:rPr>
              <w:t>56</w:t>
            </w:r>
          </w:p>
        </w:tc>
        <w:tc>
          <w:tcPr>
            <w:tcW w:w="2813"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right="-1" w:firstLine="34"/>
              <w:jc w:val="center"/>
              <w:textAlignment w:val="baseline"/>
              <w:rPr>
                <w:sz w:val="24"/>
                <w:szCs w:val="24"/>
                <w:lang w:eastAsia="ru-RU"/>
              </w:rPr>
            </w:pPr>
            <w:r w:rsidRPr="00494F8A">
              <w:rPr>
                <w:sz w:val="24"/>
                <w:szCs w:val="24"/>
              </w:rPr>
              <w:t>2 500</w:t>
            </w:r>
            <w:r w:rsidRPr="00494F8A">
              <w:rPr>
                <w:sz w:val="24"/>
                <w:szCs w:val="24"/>
                <w:lang w:val="en-US"/>
              </w:rPr>
              <w:t>,</w:t>
            </w:r>
            <w:r w:rsidRPr="00494F8A">
              <w:rPr>
                <w:sz w:val="24"/>
                <w:szCs w:val="24"/>
              </w:rPr>
              <w:t>12</w:t>
            </w:r>
          </w:p>
        </w:tc>
      </w:tr>
      <w:tr w:rsidR="004D7772" w:rsidRPr="00494F8A" w:rsidTr="00EE7634">
        <w:trPr>
          <w:trHeight w:val="70"/>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34"/>
              <w:textAlignment w:val="baseline"/>
              <w:rPr>
                <w:b/>
                <w:sz w:val="24"/>
                <w:szCs w:val="24"/>
                <w:lang w:eastAsia="ru-RU"/>
              </w:rPr>
            </w:pPr>
            <w:r w:rsidRPr="00494F8A">
              <w:rPr>
                <w:b/>
                <w:sz w:val="24"/>
                <w:szCs w:val="24"/>
                <w:lang w:eastAsia="ru-RU"/>
              </w:rPr>
              <w:t>Итого</w:t>
            </w:r>
          </w:p>
        </w:tc>
        <w:tc>
          <w:tcPr>
            <w:tcW w:w="2551"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left="33" w:right="-1" w:firstLine="34"/>
              <w:jc w:val="center"/>
              <w:textAlignment w:val="baseline"/>
              <w:rPr>
                <w:b/>
                <w:sz w:val="24"/>
                <w:szCs w:val="24"/>
                <w:lang w:eastAsia="ru-RU"/>
              </w:rPr>
            </w:pPr>
            <w:r w:rsidRPr="00494F8A">
              <w:rPr>
                <w:b/>
                <w:sz w:val="24"/>
                <w:szCs w:val="24"/>
                <w:lang w:val="en-US"/>
              </w:rPr>
              <w:t xml:space="preserve">3 </w:t>
            </w:r>
            <w:r w:rsidRPr="00494F8A">
              <w:rPr>
                <w:b/>
                <w:sz w:val="24"/>
                <w:szCs w:val="24"/>
              </w:rPr>
              <w:t>197</w:t>
            </w:r>
            <w:r w:rsidRPr="00494F8A">
              <w:rPr>
                <w:b/>
                <w:sz w:val="24"/>
                <w:szCs w:val="24"/>
                <w:lang w:val="en-US"/>
              </w:rPr>
              <w:t>,</w:t>
            </w:r>
            <w:r w:rsidRPr="00494F8A">
              <w:rPr>
                <w:b/>
                <w:sz w:val="24"/>
                <w:szCs w:val="24"/>
              </w:rPr>
              <w:t>94</w:t>
            </w:r>
          </w:p>
        </w:tc>
        <w:tc>
          <w:tcPr>
            <w:tcW w:w="2813" w:type="dxa"/>
            <w:tcBorders>
              <w:top w:val="single" w:sz="4" w:space="0" w:color="000000"/>
              <w:left w:val="single" w:sz="4" w:space="0" w:color="000000"/>
              <w:bottom w:val="single" w:sz="4" w:space="0" w:color="000000"/>
              <w:right w:val="single" w:sz="4" w:space="0" w:color="000000"/>
            </w:tcBorders>
          </w:tcPr>
          <w:p w:rsidR="004D7772" w:rsidRPr="00494F8A" w:rsidRDefault="004D7772" w:rsidP="00B34296">
            <w:pPr>
              <w:widowControl w:val="0"/>
              <w:ind w:right="-1" w:firstLine="34"/>
              <w:jc w:val="center"/>
              <w:textAlignment w:val="baseline"/>
              <w:rPr>
                <w:b/>
                <w:sz w:val="24"/>
                <w:szCs w:val="24"/>
                <w:lang w:eastAsia="ru-RU"/>
              </w:rPr>
            </w:pPr>
            <w:r w:rsidRPr="00494F8A">
              <w:rPr>
                <w:b/>
                <w:sz w:val="24"/>
                <w:szCs w:val="24"/>
              </w:rPr>
              <w:t>11 154</w:t>
            </w:r>
            <w:r w:rsidRPr="00494F8A">
              <w:rPr>
                <w:b/>
                <w:sz w:val="24"/>
                <w:szCs w:val="24"/>
                <w:lang w:val="en-US"/>
              </w:rPr>
              <w:t>,</w:t>
            </w:r>
            <w:r w:rsidRPr="00494F8A">
              <w:rPr>
                <w:b/>
                <w:sz w:val="24"/>
                <w:szCs w:val="24"/>
              </w:rPr>
              <w:t>25</w:t>
            </w:r>
          </w:p>
        </w:tc>
      </w:tr>
    </w:tbl>
    <w:p w:rsidR="00F121DF" w:rsidRDefault="00F121DF" w:rsidP="00E04CC1">
      <w:pPr>
        <w:ind w:right="-1"/>
        <w:jc w:val="center"/>
        <w:textAlignment w:val="baseline"/>
        <w:rPr>
          <w:rFonts w:eastAsia="Times New Roman"/>
          <w:b/>
          <w:szCs w:val="28"/>
          <w:lang w:eastAsia="ru-RU"/>
        </w:rPr>
      </w:pPr>
    </w:p>
    <w:p w:rsidR="00F121DF" w:rsidRPr="00F121DF" w:rsidRDefault="004D7772" w:rsidP="00E04CC1">
      <w:pPr>
        <w:ind w:right="-1"/>
        <w:jc w:val="center"/>
        <w:textAlignment w:val="baseline"/>
        <w:rPr>
          <w:rFonts w:eastAsia="Times New Roman"/>
          <w:szCs w:val="28"/>
          <w:lang w:eastAsia="ru-RU"/>
        </w:rPr>
      </w:pPr>
      <w:r w:rsidRPr="00F121DF">
        <w:rPr>
          <w:rFonts w:eastAsia="Times New Roman"/>
          <w:b/>
          <w:szCs w:val="28"/>
          <w:lang w:eastAsia="ru-RU"/>
        </w:rPr>
        <w:t>Количество и общая сумма контрактов, зарегистрированных в</w:t>
      </w:r>
      <w:r w:rsidRPr="00F121DF">
        <w:rPr>
          <w:rFonts w:eastAsia="Times New Roman"/>
          <w:b/>
          <w:bCs/>
          <w:szCs w:val="28"/>
          <w:lang w:eastAsia="ru-RU"/>
        </w:rPr>
        <w:t xml:space="preserve"> Реестре контрактов, </w:t>
      </w:r>
      <w:r w:rsidR="00A202B2" w:rsidRPr="00F121DF">
        <w:rPr>
          <w:rFonts w:eastAsia="Times New Roman"/>
          <w:b/>
          <w:szCs w:val="28"/>
          <w:lang w:eastAsia="ru-RU"/>
        </w:rPr>
        <w:t xml:space="preserve">за 2022 год, </w:t>
      </w:r>
      <w:r w:rsidRPr="00F121DF">
        <w:rPr>
          <w:rFonts w:eastAsia="Times New Roman"/>
          <w:b/>
          <w:szCs w:val="28"/>
          <w:lang w:eastAsia="ru-RU"/>
        </w:rPr>
        <w:t>заключенных бюджетными учреждениями в соответствии с требованиями</w:t>
      </w:r>
      <w:r w:rsidRPr="00F121DF">
        <w:rPr>
          <w:rFonts w:eastAsia="Times New Roman"/>
          <w:b/>
          <w:bCs/>
          <w:szCs w:val="28"/>
          <w:lang w:eastAsia="ru-RU"/>
        </w:rPr>
        <w:t xml:space="preserve"> Закона № 44-ФЗ</w:t>
      </w:r>
      <w:r w:rsidR="00F121DF" w:rsidRPr="00F121DF">
        <w:rPr>
          <w:rFonts w:eastAsia="Times New Roman"/>
          <w:szCs w:val="28"/>
          <w:lang w:eastAsia="ru-RU"/>
        </w:rPr>
        <w:t xml:space="preserve"> </w:t>
      </w:r>
    </w:p>
    <w:p w:rsidR="004D7772" w:rsidRPr="00494F8A" w:rsidRDefault="00F121DF" w:rsidP="00F121DF">
      <w:pPr>
        <w:ind w:right="-1"/>
        <w:jc w:val="right"/>
        <w:textAlignment w:val="baseline"/>
        <w:rPr>
          <w:rFonts w:eastAsia="Times New Roman"/>
          <w:b/>
          <w:bCs/>
          <w:sz w:val="24"/>
          <w:szCs w:val="24"/>
          <w:lang w:eastAsia="ru-RU"/>
        </w:rPr>
      </w:pPr>
      <w:r w:rsidRPr="00B55F59">
        <w:rPr>
          <w:rFonts w:eastAsia="Times New Roman"/>
          <w:szCs w:val="28"/>
          <w:lang w:eastAsia="ru-RU"/>
        </w:rPr>
        <w:t>Таблица 2</w:t>
      </w:r>
      <w:r w:rsidR="00B55F59" w:rsidRPr="00B55F59">
        <w:rPr>
          <w:rFonts w:eastAsia="Times New Roman"/>
          <w:szCs w:val="28"/>
          <w:lang w:eastAsia="ru-RU"/>
        </w:rPr>
        <w:t>7</w:t>
      </w:r>
    </w:p>
    <w:tbl>
      <w:tblPr>
        <w:tblW w:w="4916" w:type="pct"/>
        <w:tblInd w:w="137" w:type="dxa"/>
        <w:tblLayout w:type="fixed"/>
        <w:tblLook w:val="00A0" w:firstRow="1" w:lastRow="0" w:firstColumn="1" w:lastColumn="0" w:noHBand="0" w:noVBand="0"/>
      </w:tblPr>
      <w:tblGrid>
        <w:gridCol w:w="3686"/>
        <w:gridCol w:w="2409"/>
        <w:gridCol w:w="2814"/>
      </w:tblGrid>
      <w:tr w:rsidR="004D7772" w:rsidRPr="00494F8A" w:rsidTr="00EE7634">
        <w:trPr>
          <w:trHeight w:val="288"/>
          <w:tblHeader/>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right="-1" w:firstLine="0"/>
              <w:jc w:val="center"/>
              <w:textAlignment w:val="baseline"/>
              <w:rPr>
                <w:sz w:val="24"/>
                <w:szCs w:val="24"/>
                <w:lang w:eastAsia="ru-RU"/>
              </w:rPr>
            </w:pPr>
            <w:r w:rsidRPr="00494F8A">
              <w:rPr>
                <w:sz w:val="24"/>
                <w:szCs w:val="24"/>
                <w:lang w:eastAsia="ru-RU"/>
              </w:rPr>
              <w:t>Уровень</w:t>
            </w:r>
          </w:p>
        </w:tc>
        <w:tc>
          <w:tcPr>
            <w:tcW w:w="2409"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right="-1" w:firstLine="0"/>
              <w:jc w:val="center"/>
              <w:textAlignment w:val="baseline"/>
              <w:rPr>
                <w:sz w:val="24"/>
                <w:szCs w:val="24"/>
                <w:lang w:eastAsia="ru-RU"/>
              </w:rPr>
            </w:pPr>
            <w:r w:rsidRPr="00494F8A">
              <w:rPr>
                <w:sz w:val="24"/>
                <w:szCs w:val="24"/>
                <w:lang w:eastAsia="ru-RU"/>
              </w:rPr>
              <w:t>Количество, тыс. шт.</w:t>
            </w:r>
          </w:p>
        </w:tc>
        <w:tc>
          <w:tcPr>
            <w:tcW w:w="2814"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right="-1" w:firstLine="0"/>
              <w:jc w:val="center"/>
              <w:textAlignment w:val="baseline"/>
              <w:rPr>
                <w:sz w:val="24"/>
                <w:szCs w:val="24"/>
                <w:lang w:eastAsia="ru-RU"/>
              </w:rPr>
            </w:pPr>
            <w:r w:rsidRPr="00494F8A">
              <w:rPr>
                <w:sz w:val="24"/>
                <w:szCs w:val="24"/>
                <w:lang w:eastAsia="ru-RU"/>
              </w:rPr>
              <w:t>Общая сумма, млрд руб.</w:t>
            </w:r>
          </w:p>
        </w:tc>
      </w:tr>
      <w:tr w:rsidR="004D7772" w:rsidRPr="00494F8A" w:rsidTr="00EE7634">
        <w:trPr>
          <w:trHeight w:val="288"/>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0"/>
              <w:textAlignment w:val="baseline"/>
              <w:rPr>
                <w:sz w:val="24"/>
                <w:szCs w:val="24"/>
                <w:lang w:eastAsia="ru-RU"/>
              </w:rPr>
            </w:pPr>
            <w:r w:rsidRPr="00494F8A">
              <w:rPr>
                <w:sz w:val="24"/>
                <w:szCs w:val="24"/>
                <w:lang w:eastAsia="ru-RU"/>
              </w:rPr>
              <w:t>Федеральных бюджетных учреждений</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177" w:right="-1" w:firstLine="0"/>
              <w:jc w:val="center"/>
              <w:textAlignment w:val="baseline"/>
              <w:rPr>
                <w:sz w:val="24"/>
                <w:szCs w:val="24"/>
                <w:lang w:eastAsia="ru-RU"/>
              </w:rPr>
            </w:pPr>
            <w:r w:rsidRPr="00494F8A">
              <w:rPr>
                <w:sz w:val="24"/>
                <w:szCs w:val="24"/>
                <w:lang w:val="en-US"/>
              </w:rPr>
              <w:t>19</w:t>
            </w:r>
            <w:r w:rsidRPr="00494F8A">
              <w:rPr>
                <w:sz w:val="24"/>
                <w:szCs w:val="24"/>
              </w:rPr>
              <w:t>8</w:t>
            </w:r>
            <w:r w:rsidRPr="00494F8A">
              <w:rPr>
                <w:sz w:val="24"/>
                <w:szCs w:val="24"/>
                <w:lang w:val="en-US"/>
              </w:rPr>
              <w:t>,5</w:t>
            </w:r>
          </w:p>
        </w:tc>
        <w:tc>
          <w:tcPr>
            <w:tcW w:w="2814"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284" w:right="-1" w:firstLine="0"/>
              <w:jc w:val="center"/>
              <w:textAlignment w:val="baseline"/>
              <w:rPr>
                <w:sz w:val="24"/>
                <w:szCs w:val="24"/>
                <w:lang w:eastAsia="ru-RU"/>
              </w:rPr>
            </w:pPr>
            <w:r w:rsidRPr="00494F8A">
              <w:rPr>
                <w:sz w:val="24"/>
                <w:szCs w:val="24"/>
                <w:lang w:val="en-US"/>
              </w:rPr>
              <w:t>5</w:t>
            </w:r>
            <w:r w:rsidRPr="00494F8A">
              <w:rPr>
                <w:sz w:val="24"/>
                <w:szCs w:val="24"/>
              </w:rPr>
              <w:t>53</w:t>
            </w:r>
            <w:r w:rsidRPr="00494F8A">
              <w:rPr>
                <w:sz w:val="24"/>
                <w:szCs w:val="24"/>
                <w:lang w:val="en-US"/>
              </w:rPr>
              <w:t>,</w:t>
            </w:r>
            <w:r w:rsidRPr="00494F8A">
              <w:rPr>
                <w:sz w:val="24"/>
                <w:szCs w:val="24"/>
              </w:rPr>
              <w:t>68</w:t>
            </w:r>
          </w:p>
        </w:tc>
      </w:tr>
      <w:tr w:rsidR="004D7772" w:rsidRPr="00494F8A" w:rsidTr="00EE7634">
        <w:trPr>
          <w:trHeight w:val="285"/>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0"/>
              <w:textAlignment w:val="baseline"/>
              <w:rPr>
                <w:sz w:val="24"/>
                <w:szCs w:val="24"/>
                <w:lang w:eastAsia="ru-RU"/>
              </w:rPr>
            </w:pPr>
            <w:r w:rsidRPr="00494F8A">
              <w:rPr>
                <w:sz w:val="24"/>
                <w:szCs w:val="24"/>
                <w:lang w:eastAsia="ru-RU"/>
              </w:rPr>
              <w:t>Бюджетных учреждений субъектов Российской Федерации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177" w:firstLine="0"/>
              <w:jc w:val="center"/>
              <w:textAlignment w:val="baseline"/>
              <w:rPr>
                <w:sz w:val="24"/>
                <w:szCs w:val="24"/>
                <w:lang w:eastAsia="ru-RU"/>
              </w:rPr>
            </w:pPr>
            <w:r w:rsidRPr="00494F8A">
              <w:rPr>
                <w:sz w:val="24"/>
                <w:szCs w:val="24"/>
                <w:lang w:val="en-US"/>
              </w:rPr>
              <w:t>1 3</w:t>
            </w:r>
            <w:r w:rsidRPr="00494F8A">
              <w:rPr>
                <w:sz w:val="24"/>
                <w:szCs w:val="24"/>
              </w:rPr>
              <w:t>17</w:t>
            </w:r>
            <w:r w:rsidRPr="00494F8A">
              <w:rPr>
                <w:sz w:val="24"/>
                <w:szCs w:val="24"/>
                <w:lang w:val="en-US"/>
              </w:rPr>
              <w:t>,</w:t>
            </w:r>
            <w:r w:rsidRPr="00494F8A">
              <w:rPr>
                <w:sz w:val="24"/>
                <w:szCs w:val="24"/>
              </w:rPr>
              <w:t>8</w:t>
            </w:r>
          </w:p>
        </w:tc>
        <w:tc>
          <w:tcPr>
            <w:tcW w:w="2814"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284" w:firstLine="0"/>
              <w:jc w:val="center"/>
              <w:textAlignment w:val="baseline"/>
              <w:rPr>
                <w:sz w:val="24"/>
                <w:szCs w:val="24"/>
                <w:lang w:eastAsia="ru-RU"/>
              </w:rPr>
            </w:pPr>
            <w:r w:rsidRPr="00494F8A">
              <w:rPr>
                <w:sz w:val="24"/>
                <w:szCs w:val="24"/>
                <w:lang w:val="en-US"/>
              </w:rPr>
              <w:t>1 8</w:t>
            </w:r>
            <w:r w:rsidRPr="00494F8A">
              <w:rPr>
                <w:sz w:val="24"/>
                <w:szCs w:val="24"/>
              </w:rPr>
              <w:t>47</w:t>
            </w:r>
            <w:r w:rsidRPr="00494F8A">
              <w:rPr>
                <w:sz w:val="24"/>
                <w:szCs w:val="24"/>
                <w:lang w:val="en-US"/>
              </w:rPr>
              <w:t>,</w:t>
            </w:r>
            <w:r w:rsidRPr="00494F8A">
              <w:rPr>
                <w:sz w:val="24"/>
                <w:szCs w:val="24"/>
              </w:rPr>
              <w:t>8</w:t>
            </w:r>
          </w:p>
        </w:tc>
      </w:tr>
      <w:tr w:rsidR="004D7772" w:rsidRPr="00494F8A" w:rsidTr="00EE7634">
        <w:trPr>
          <w:trHeight w:val="282"/>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firstLine="0"/>
              <w:textAlignment w:val="baseline"/>
              <w:rPr>
                <w:sz w:val="24"/>
                <w:szCs w:val="24"/>
                <w:lang w:eastAsia="ru-RU"/>
              </w:rPr>
            </w:pPr>
            <w:r w:rsidRPr="00494F8A">
              <w:rPr>
                <w:sz w:val="24"/>
                <w:szCs w:val="24"/>
                <w:lang w:eastAsia="ru-RU"/>
              </w:rPr>
              <w:t>Муниципальных бюджетных учреждений</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177" w:firstLine="0"/>
              <w:jc w:val="center"/>
              <w:textAlignment w:val="baseline"/>
              <w:rPr>
                <w:sz w:val="24"/>
                <w:szCs w:val="24"/>
                <w:lang w:eastAsia="ru-RU"/>
              </w:rPr>
            </w:pPr>
            <w:r w:rsidRPr="00494F8A">
              <w:rPr>
                <w:sz w:val="24"/>
                <w:szCs w:val="24"/>
              </w:rPr>
              <w:t>469</w:t>
            </w:r>
            <w:r w:rsidRPr="00494F8A">
              <w:rPr>
                <w:sz w:val="24"/>
                <w:szCs w:val="24"/>
                <w:lang w:val="en-US"/>
              </w:rPr>
              <w:t>,</w:t>
            </w:r>
            <w:r w:rsidRPr="00494F8A">
              <w:rPr>
                <w:sz w:val="24"/>
                <w:szCs w:val="24"/>
              </w:rPr>
              <w:t>7</w:t>
            </w:r>
          </w:p>
        </w:tc>
        <w:tc>
          <w:tcPr>
            <w:tcW w:w="2814"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284" w:right="28" w:firstLine="0"/>
              <w:jc w:val="center"/>
              <w:textAlignment w:val="baseline"/>
              <w:rPr>
                <w:sz w:val="24"/>
                <w:szCs w:val="24"/>
                <w:lang w:eastAsia="ru-RU"/>
              </w:rPr>
            </w:pPr>
            <w:r w:rsidRPr="00494F8A">
              <w:rPr>
                <w:sz w:val="24"/>
                <w:szCs w:val="24"/>
              </w:rPr>
              <w:t>453</w:t>
            </w:r>
            <w:r w:rsidRPr="00494F8A">
              <w:rPr>
                <w:sz w:val="24"/>
                <w:szCs w:val="24"/>
                <w:lang w:val="en-US"/>
              </w:rPr>
              <w:t>,</w:t>
            </w:r>
            <w:r w:rsidRPr="00494F8A">
              <w:rPr>
                <w:sz w:val="24"/>
                <w:szCs w:val="24"/>
              </w:rPr>
              <w:t>84</w:t>
            </w:r>
          </w:p>
        </w:tc>
      </w:tr>
      <w:tr w:rsidR="004D7772" w:rsidRPr="00494F8A" w:rsidTr="00EE7634">
        <w:trPr>
          <w:trHeight w:val="144"/>
        </w:trPr>
        <w:tc>
          <w:tcPr>
            <w:tcW w:w="3686" w:type="dxa"/>
            <w:tcBorders>
              <w:top w:val="single" w:sz="4" w:space="0" w:color="000000"/>
              <w:left w:val="single" w:sz="4" w:space="0" w:color="000000"/>
              <w:bottom w:val="single" w:sz="4" w:space="0" w:color="000000"/>
              <w:right w:val="single" w:sz="4" w:space="0" w:color="000000"/>
            </w:tcBorders>
            <w:vAlign w:val="center"/>
          </w:tcPr>
          <w:p w:rsidR="004D7772" w:rsidRPr="00494F8A" w:rsidRDefault="004D7772" w:rsidP="00B34296">
            <w:pPr>
              <w:widowControl w:val="0"/>
              <w:ind w:right="-284" w:firstLine="0"/>
              <w:textAlignment w:val="baseline"/>
              <w:rPr>
                <w:b/>
                <w:sz w:val="24"/>
                <w:szCs w:val="24"/>
                <w:lang w:eastAsia="ru-RU"/>
              </w:rPr>
            </w:pPr>
            <w:r w:rsidRPr="00494F8A">
              <w:rPr>
                <w:b/>
                <w:sz w:val="24"/>
                <w:szCs w:val="24"/>
                <w:lang w:eastAsia="ru-RU"/>
              </w:rPr>
              <w:t>Итого</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177" w:firstLine="0"/>
              <w:jc w:val="center"/>
              <w:textAlignment w:val="baseline"/>
              <w:rPr>
                <w:b/>
                <w:sz w:val="24"/>
                <w:szCs w:val="24"/>
                <w:lang w:eastAsia="ru-RU"/>
              </w:rPr>
            </w:pPr>
            <w:r w:rsidRPr="00494F8A">
              <w:rPr>
                <w:b/>
                <w:sz w:val="24"/>
                <w:szCs w:val="24"/>
              </w:rPr>
              <w:t>1986</w:t>
            </w:r>
            <w:r w:rsidRPr="00494F8A">
              <w:rPr>
                <w:b/>
                <w:sz w:val="24"/>
                <w:szCs w:val="24"/>
                <w:lang w:val="en-US"/>
              </w:rPr>
              <w:t>,</w:t>
            </w:r>
            <w:r w:rsidRPr="00494F8A">
              <w:rPr>
                <w:b/>
                <w:sz w:val="24"/>
                <w:szCs w:val="24"/>
              </w:rPr>
              <w:t>0</w:t>
            </w:r>
          </w:p>
        </w:tc>
        <w:tc>
          <w:tcPr>
            <w:tcW w:w="2814" w:type="dxa"/>
            <w:tcBorders>
              <w:top w:val="single" w:sz="4" w:space="0" w:color="000000"/>
              <w:left w:val="single" w:sz="4" w:space="0" w:color="000000"/>
              <w:bottom w:val="single" w:sz="4" w:space="0" w:color="000000"/>
              <w:right w:val="single" w:sz="4" w:space="0" w:color="000000"/>
            </w:tcBorders>
            <w:shd w:val="clear" w:color="auto" w:fill="auto"/>
          </w:tcPr>
          <w:p w:rsidR="004D7772" w:rsidRPr="00494F8A" w:rsidRDefault="004D7772" w:rsidP="00B34296">
            <w:pPr>
              <w:widowControl w:val="0"/>
              <w:ind w:left="284" w:right="28" w:firstLine="0"/>
              <w:jc w:val="center"/>
              <w:textAlignment w:val="baseline"/>
              <w:rPr>
                <w:b/>
                <w:sz w:val="24"/>
                <w:szCs w:val="24"/>
                <w:lang w:eastAsia="ru-RU"/>
              </w:rPr>
            </w:pPr>
            <w:r w:rsidRPr="00494F8A">
              <w:rPr>
                <w:b/>
                <w:sz w:val="24"/>
                <w:szCs w:val="24"/>
                <w:lang w:val="en-US"/>
              </w:rPr>
              <w:t xml:space="preserve">2 </w:t>
            </w:r>
            <w:r w:rsidRPr="00494F8A">
              <w:rPr>
                <w:b/>
                <w:sz w:val="24"/>
                <w:szCs w:val="24"/>
              </w:rPr>
              <w:t>855</w:t>
            </w:r>
            <w:r w:rsidRPr="00494F8A">
              <w:rPr>
                <w:b/>
                <w:sz w:val="24"/>
                <w:szCs w:val="24"/>
                <w:lang w:val="en-US"/>
              </w:rPr>
              <w:t>,</w:t>
            </w:r>
            <w:r w:rsidRPr="00494F8A">
              <w:rPr>
                <w:b/>
                <w:sz w:val="24"/>
                <w:szCs w:val="24"/>
              </w:rPr>
              <w:t>32</w:t>
            </w:r>
          </w:p>
        </w:tc>
      </w:tr>
    </w:tbl>
    <w:p w:rsidR="004D7772" w:rsidRPr="00494F8A" w:rsidRDefault="004D7772" w:rsidP="00EE7634">
      <w:pPr>
        <w:pStyle w:val="1"/>
      </w:pPr>
      <w:bookmarkStart w:id="33" w:name="_Toc129864155"/>
      <w:r w:rsidRPr="00494F8A">
        <w:t>4.3. 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www.torgi.gov.ru»</w:t>
      </w:r>
      <w:bookmarkEnd w:id="33"/>
    </w:p>
    <w:p w:rsidR="004D7772" w:rsidRPr="00F121DF" w:rsidRDefault="004D7772" w:rsidP="00E04CC1">
      <w:pPr>
        <w:rPr>
          <w:szCs w:val="28"/>
        </w:rPr>
      </w:pPr>
      <w:r w:rsidRPr="00494F8A">
        <w:rPr>
          <w:szCs w:val="28"/>
        </w:rPr>
        <w:t>В соответствии с постановлением Правительства Российской Федерации от 19</w:t>
      </w:r>
      <w:r w:rsidR="004953F0" w:rsidRPr="00494F8A">
        <w:rPr>
          <w:szCs w:val="28"/>
        </w:rPr>
        <w:t xml:space="preserve"> ноября г. </w:t>
      </w:r>
      <w:r w:rsidRPr="00494F8A">
        <w:rPr>
          <w:szCs w:val="28"/>
        </w:rPr>
        <w:t xml:space="preserve">2020 № 1876 «Об определении адреса сайта государственной информационной системы Официальный сайт Российской Федерации в информационно-телекоммуникационной сети Интернет» Федеральное казначейство определено федеральным органом исполнительной власти, осуществляющим функции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w:t>
      </w:r>
      <w:r w:rsidRPr="00F121DF">
        <w:rPr>
          <w:szCs w:val="28"/>
        </w:rPr>
        <w:lastRenderedPageBreak/>
        <w:t>информационно-телекоммуникационной сети «Интернет» www.torgi.gov.ru» (далее – ГИС Торги).</w:t>
      </w:r>
    </w:p>
    <w:p w:rsidR="004D7772" w:rsidRPr="00F121DF" w:rsidRDefault="004D7772" w:rsidP="00E04CC1">
      <w:pPr>
        <w:rPr>
          <w:bCs/>
          <w:szCs w:val="28"/>
        </w:rPr>
      </w:pPr>
      <w:r w:rsidRPr="00F121DF">
        <w:rPr>
          <w:bCs/>
          <w:szCs w:val="28"/>
        </w:rPr>
        <w:t>Федеральным казначейством 01.01.2022</w:t>
      </w:r>
      <w:r w:rsidRPr="00F121DF">
        <w:rPr>
          <w:szCs w:val="28"/>
        </w:rPr>
        <w:t xml:space="preserve"> осуществлен запуск и ввод в эксплуатацию</w:t>
      </w:r>
      <w:r w:rsidRPr="00F121DF">
        <w:rPr>
          <w:bCs/>
          <w:szCs w:val="28"/>
        </w:rPr>
        <w:t xml:space="preserve"> ГИС Торги.</w:t>
      </w:r>
    </w:p>
    <w:p w:rsidR="004D7772" w:rsidRPr="00F121DF" w:rsidRDefault="004D7772" w:rsidP="00E04CC1">
      <w:pPr>
        <w:rPr>
          <w:bCs/>
          <w:szCs w:val="28"/>
        </w:rPr>
      </w:pPr>
      <w:r w:rsidRPr="00F121DF">
        <w:rPr>
          <w:bCs/>
          <w:szCs w:val="28"/>
        </w:rPr>
        <w:t xml:space="preserve">С 01.01.2022 в ГИС Торги обеспечено во взаимодействии </w:t>
      </w:r>
      <w:r w:rsidRPr="00F121DF">
        <w:rPr>
          <w:rFonts w:eastAsia="Times New Roman"/>
          <w:bCs/>
          <w:szCs w:val="28"/>
          <w:lang w:eastAsia="ru-RU"/>
        </w:rPr>
        <w:t>с электронными площадками</w:t>
      </w:r>
      <w:r w:rsidRPr="00F121DF">
        <w:rPr>
          <w:rFonts w:eastAsia="Times New Roman"/>
          <w:szCs w:val="28"/>
          <w:lang w:eastAsia="ru-RU"/>
        </w:rPr>
        <w:t>, перечень операторов которых утвержден распоряжением Правительства Российской Федерации от 12</w:t>
      </w:r>
      <w:r w:rsidR="004953F0" w:rsidRPr="00F121DF">
        <w:rPr>
          <w:rFonts w:eastAsia="Times New Roman"/>
          <w:szCs w:val="28"/>
          <w:lang w:eastAsia="ru-RU"/>
        </w:rPr>
        <w:t xml:space="preserve"> июля </w:t>
      </w:r>
      <w:r w:rsidRPr="00F121DF">
        <w:rPr>
          <w:rFonts w:eastAsia="Times New Roman"/>
          <w:szCs w:val="28"/>
          <w:lang w:eastAsia="ru-RU"/>
        </w:rPr>
        <w:t xml:space="preserve">2018 </w:t>
      </w:r>
      <w:r w:rsidR="004953F0" w:rsidRPr="00F121DF">
        <w:rPr>
          <w:rFonts w:eastAsia="Times New Roman"/>
          <w:szCs w:val="28"/>
          <w:lang w:eastAsia="ru-RU"/>
        </w:rPr>
        <w:t xml:space="preserve">г. </w:t>
      </w:r>
      <w:r w:rsidRPr="00F121DF">
        <w:rPr>
          <w:rFonts w:eastAsia="Times New Roman"/>
          <w:szCs w:val="28"/>
          <w:lang w:eastAsia="ru-RU"/>
        </w:rPr>
        <w:t>№ 1447-р,</w:t>
      </w:r>
      <w:r w:rsidRPr="00F121DF">
        <w:rPr>
          <w:szCs w:val="28"/>
        </w:rPr>
        <w:t xml:space="preserve"> </w:t>
      </w:r>
      <w:r w:rsidRPr="00F121DF">
        <w:rPr>
          <w:bCs/>
          <w:szCs w:val="28"/>
        </w:rPr>
        <w:t>проведение торгов в электронной форме:</w:t>
      </w:r>
    </w:p>
    <w:p w:rsidR="004D7772" w:rsidRPr="00F121DF" w:rsidRDefault="004D7772" w:rsidP="00E04CC1">
      <w:pPr>
        <w:rPr>
          <w:szCs w:val="28"/>
        </w:rPr>
      </w:pPr>
      <w:r w:rsidRPr="00F121DF">
        <w:rPr>
          <w:szCs w:val="28"/>
        </w:rPr>
        <w:t>– по продаже приватизируемого государственного или муниципального имущества;</w:t>
      </w:r>
    </w:p>
    <w:p w:rsidR="004D7772" w:rsidRPr="00F121DF" w:rsidRDefault="004D7772" w:rsidP="00E04CC1">
      <w:pPr>
        <w:rPr>
          <w:szCs w:val="28"/>
        </w:rPr>
      </w:pPr>
      <w:r w:rsidRPr="00F121DF">
        <w:rPr>
          <w:szCs w:val="28"/>
        </w:rPr>
        <w:t>– аренде и продаже земельных участков, находящихся в государственной или муниципальной собственности;</w:t>
      </w:r>
    </w:p>
    <w:p w:rsidR="004D7772" w:rsidRPr="00494F8A" w:rsidRDefault="004D7772" w:rsidP="00E04CC1">
      <w:pPr>
        <w:rPr>
          <w:szCs w:val="28"/>
        </w:rPr>
      </w:pPr>
      <w:r w:rsidRPr="00F121DF">
        <w:rPr>
          <w:szCs w:val="28"/>
        </w:rPr>
        <w:t>– реализации имущества</w:t>
      </w:r>
      <w:r w:rsidRPr="00494F8A">
        <w:rPr>
          <w:szCs w:val="28"/>
        </w:rPr>
        <w:t>, обращенного в собственность государства;</w:t>
      </w:r>
    </w:p>
    <w:p w:rsidR="004D7772" w:rsidRPr="00F121DF" w:rsidRDefault="004D7772" w:rsidP="00E04CC1">
      <w:pPr>
        <w:rPr>
          <w:szCs w:val="28"/>
        </w:rPr>
      </w:pPr>
      <w:r w:rsidRPr="00494F8A">
        <w:rPr>
          <w:szCs w:val="28"/>
        </w:rPr>
        <w:t xml:space="preserve">–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Pr="00F121DF">
        <w:rPr>
          <w:szCs w:val="28"/>
        </w:rPr>
        <w:t>государственного или муниципального имущества.</w:t>
      </w:r>
    </w:p>
    <w:p w:rsidR="004D7772" w:rsidRPr="00F121DF" w:rsidRDefault="004D7772" w:rsidP="00E04CC1">
      <w:pPr>
        <w:rPr>
          <w:szCs w:val="28"/>
        </w:rPr>
      </w:pPr>
      <w:r w:rsidRPr="00F121DF">
        <w:rPr>
          <w:szCs w:val="28"/>
        </w:rPr>
        <w:t xml:space="preserve">Федеральным казначейством заблаговременно </w:t>
      </w:r>
      <w:r w:rsidRPr="00F121DF">
        <w:rPr>
          <w:bCs/>
          <w:szCs w:val="28"/>
        </w:rPr>
        <w:t>с 15.10.2021</w:t>
      </w:r>
      <w:r w:rsidRPr="00F121DF">
        <w:rPr>
          <w:szCs w:val="28"/>
        </w:rPr>
        <w:t xml:space="preserve"> в целях исполнения требований законодательства была </w:t>
      </w:r>
      <w:r w:rsidRPr="00F121DF">
        <w:rPr>
          <w:bCs/>
          <w:szCs w:val="28"/>
        </w:rPr>
        <w:t>обеспечена электронная регистрация организаторов торгов и правообладателей</w:t>
      </w:r>
      <w:r w:rsidRPr="00F121DF">
        <w:rPr>
          <w:szCs w:val="28"/>
        </w:rPr>
        <w:t xml:space="preserve"> в ГИС Торги с применением автоматизированных проверок и обеспечением достоверности данных об организаторах торгов и правообладателях.</w:t>
      </w:r>
    </w:p>
    <w:p w:rsidR="004D7772" w:rsidRPr="00F121DF" w:rsidRDefault="004D7772" w:rsidP="00E04CC1">
      <w:pPr>
        <w:rPr>
          <w:szCs w:val="28"/>
        </w:rPr>
      </w:pPr>
      <w:r w:rsidRPr="00F121DF">
        <w:rPr>
          <w:szCs w:val="28"/>
        </w:rPr>
        <w:t xml:space="preserve">По состоянию на 31.12.2022 </w:t>
      </w:r>
      <w:r w:rsidRPr="00F121DF">
        <w:rPr>
          <w:bCs/>
          <w:szCs w:val="28"/>
        </w:rPr>
        <w:t>в ГИС Торги зарегистрировано более 21 400 организаторов торгов, правообладателей и специализированных организаций</w:t>
      </w:r>
      <w:r w:rsidRPr="00F121DF">
        <w:rPr>
          <w:szCs w:val="28"/>
        </w:rPr>
        <w:t>.</w:t>
      </w:r>
    </w:p>
    <w:p w:rsidR="004D7772" w:rsidRPr="00F121DF" w:rsidRDefault="004D7772" w:rsidP="00E04CC1">
      <w:pPr>
        <w:rPr>
          <w:szCs w:val="28"/>
        </w:rPr>
      </w:pPr>
      <w:r w:rsidRPr="00F121DF">
        <w:rPr>
          <w:bCs/>
          <w:szCs w:val="28"/>
        </w:rPr>
        <w:t>С 01.01.2022</w:t>
      </w:r>
      <w:r w:rsidRPr="00F121DF">
        <w:rPr>
          <w:szCs w:val="28"/>
        </w:rPr>
        <w:t xml:space="preserve"> также был </w:t>
      </w:r>
      <w:r w:rsidRPr="00F121DF">
        <w:rPr>
          <w:bCs/>
          <w:szCs w:val="28"/>
        </w:rPr>
        <w:t>осуществлен запуск реестра договоров</w:t>
      </w:r>
      <w:r w:rsidRPr="00F121DF">
        <w:rPr>
          <w:szCs w:val="28"/>
        </w:rPr>
        <w:t>, обеспечивающего прозрачность жизненного цикла договоров, по отдельным видам торгов.</w:t>
      </w:r>
    </w:p>
    <w:p w:rsidR="004D7772" w:rsidRPr="00F121DF" w:rsidRDefault="004D7772" w:rsidP="00E04CC1">
      <w:pPr>
        <w:rPr>
          <w:szCs w:val="28"/>
        </w:rPr>
      </w:pPr>
      <w:r w:rsidRPr="00F121DF">
        <w:rPr>
          <w:szCs w:val="28"/>
        </w:rPr>
        <w:t>В соответствии с разработанной концепцией в реестре договоров предоставляется возможность внесения в структурированном виде сведений о договорах, соглашениях, государственных разрешениях на осуществление определенного вида деятельности и иных документах, заключаемых, оформляемых и (или) выдаваемых по результатам проведения торгов, а также сведений об их исполнении с возможностью отслеживания сроков и этапов исполнения.</w:t>
      </w:r>
    </w:p>
    <w:p w:rsidR="004D7772" w:rsidRPr="00F121DF" w:rsidRDefault="004D7772" w:rsidP="00E04CC1">
      <w:pPr>
        <w:rPr>
          <w:szCs w:val="28"/>
        </w:rPr>
      </w:pPr>
      <w:r w:rsidRPr="00F121DF">
        <w:rPr>
          <w:bCs/>
          <w:szCs w:val="28"/>
        </w:rPr>
        <w:t>С 01.10.2022</w:t>
      </w:r>
      <w:r w:rsidRPr="00F121DF">
        <w:rPr>
          <w:szCs w:val="28"/>
        </w:rPr>
        <w:t xml:space="preserve"> в ГИС Торги </w:t>
      </w:r>
      <w:r w:rsidRPr="00F121DF">
        <w:rPr>
          <w:bCs/>
          <w:szCs w:val="28"/>
        </w:rPr>
        <w:t>обеспечено размещение информации о проведении торгов</w:t>
      </w:r>
      <w:r w:rsidRPr="00F121DF">
        <w:rPr>
          <w:szCs w:val="28"/>
        </w:rPr>
        <w:t xml:space="preserve"> по реализации государственного и муниципального имущества </w:t>
      </w:r>
      <w:r w:rsidRPr="00F121DF">
        <w:rPr>
          <w:bCs/>
          <w:szCs w:val="28"/>
        </w:rPr>
        <w:t>по 68 формам торгов в отношении 32 видов имущества</w:t>
      </w:r>
      <w:r w:rsidRPr="00F121DF">
        <w:rPr>
          <w:szCs w:val="28"/>
        </w:rPr>
        <w:t xml:space="preserve"> и размещение иной информации и документов, предусмотренных пунктом</w:t>
      </w:r>
      <w:r w:rsidR="00863C48" w:rsidRPr="00F121DF">
        <w:rPr>
          <w:szCs w:val="28"/>
        </w:rPr>
        <w:t> </w:t>
      </w:r>
      <w:r w:rsidRPr="00F121DF">
        <w:rPr>
          <w:szCs w:val="28"/>
        </w:rPr>
        <w:t xml:space="preserve">1 </w:t>
      </w:r>
      <w:r w:rsidRPr="00F121DF">
        <w:rPr>
          <w:szCs w:val="28"/>
        </w:rPr>
        <w:lastRenderedPageBreak/>
        <w:t>постановления Правительства Российской Федерации от 10</w:t>
      </w:r>
      <w:r w:rsidR="004953F0" w:rsidRPr="00F121DF">
        <w:rPr>
          <w:szCs w:val="28"/>
        </w:rPr>
        <w:t xml:space="preserve"> сентября </w:t>
      </w:r>
      <w:r w:rsidRPr="00F121DF">
        <w:rPr>
          <w:szCs w:val="28"/>
        </w:rPr>
        <w:t>2012</w:t>
      </w:r>
      <w:r w:rsidR="003B6A1C">
        <w:rPr>
          <w:szCs w:val="28"/>
        </w:rPr>
        <w:t> </w:t>
      </w:r>
      <w:r w:rsidR="004953F0" w:rsidRPr="00F121DF">
        <w:rPr>
          <w:szCs w:val="28"/>
        </w:rPr>
        <w:t>г.</w:t>
      </w:r>
      <w:r w:rsidRPr="00F121DF">
        <w:rPr>
          <w:szCs w:val="28"/>
        </w:rPr>
        <w:t xml:space="preserve">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(далее – </w:t>
      </w:r>
      <w:r w:rsidR="00EA3BF7" w:rsidRPr="00F121DF">
        <w:rPr>
          <w:szCs w:val="28"/>
        </w:rPr>
        <w:t>п</w:t>
      </w:r>
      <w:r w:rsidRPr="00F121DF">
        <w:rPr>
          <w:szCs w:val="28"/>
        </w:rPr>
        <w:t xml:space="preserve">остановление Правительства </w:t>
      </w:r>
      <w:r w:rsidR="00863C48" w:rsidRPr="00F121DF">
        <w:rPr>
          <w:szCs w:val="28"/>
        </w:rPr>
        <w:t>Российской Федерации</w:t>
      </w:r>
      <w:r w:rsidRPr="00F121DF">
        <w:rPr>
          <w:szCs w:val="28"/>
        </w:rPr>
        <w:t xml:space="preserve"> № 909), а также выполнены доработки функционала ГИС Торги по возможности внесения информация в реестр договоров по результатам проведения торгов, предусмотренных </w:t>
      </w:r>
      <w:r w:rsidR="00EA3BF7" w:rsidRPr="00F121DF">
        <w:rPr>
          <w:szCs w:val="28"/>
        </w:rPr>
        <w:t>п</w:t>
      </w:r>
      <w:r w:rsidRPr="00F121DF">
        <w:rPr>
          <w:szCs w:val="28"/>
        </w:rPr>
        <w:t xml:space="preserve">остановлением Правительства </w:t>
      </w:r>
      <w:r w:rsidR="00C04004" w:rsidRPr="00F121DF">
        <w:rPr>
          <w:szCs w:val="28"/>
        </w:rPr>
        <w:t>Российской Федерации</w:t>
      </w:r>
      <w:r w:rsidRPr="00F121DF">
        <w:rPr>
          <w:szCs w:val="28"/>
        </w:rPr>
        <w:t xml:space="preserve"> № 909.</w:t>
      </w:r>
    </w:p>
    <w:p w:rsidR="004D7772" w:rsidRPr="00F121DF" w:rsidRDefault="004D7772" w:rsidP="00E04CC1">
      <w:pPr>
        <w:rPr>
          <w:bCs/>
          <w:szCs w:val="28"/>
        </w:rPr>
      </w:pPr>
      <w:r w:rsidRPr="00F121DF">
        <w:rPr>
          <w:szCs w:val="28"/>
        </w:rPr>
        <w:t>По состоянию на 31.12.2022 в ГИС Торги размещено бо</w:t>
      </w:r>
      <w:r w:rsidR="00F331BC" w:rsidRPr="00F121DF">
        <w:rPr>
          <w:szCs w:val="28"/>
        </w:rPr>
        <w:t>лее 177 тыс. торгов на 360 млрд</w:t>
      </w:r>
      <w:r w:rsidRPr="00F121DF">
        <w:rPr>
          <w:szCs w:val="28"/>
        </w:rPr>
        <w:t xml:space="preserve"> руб. </w:t>
      </w:r>
      <w:r w:rsidRPr="00F121DF">
        <w:rPr>
          <w:bCs/>
          <w:szCs w:val="28"/>
        </w:rPr>
        <w:t>Повышение стоимости на торгах составило более 25%.</w:t>
      </w:r>
    </w:p>
    <w:p w:rsidR="004D7772" w:rsidRPr="00F121DF" w:rsidRDefault="004D7772" w:rsidP="00E04CC1">
      <w:pPr>
        <w:rPr>
          <w:szCs w:val="28"/>
        </w:rPr>
      </w:pPr>
      <w:r w:rsidRPr="00F121DF">
        <w:rPr>
          <w:szCs w:val="28"/>
        </w:rPr>
        <w:t>С 1</w:t>
      </w:r>
      <w:r w:rsidR="000E44F8">
        <w:rPr>
          <w:szCs w:val="28"/>
        </w:rPr>
        <w:t xml:space="preserve"> января </w:t>
      </w:r>
      <w:r w:rsidRPr="00F121DF">
        <w:rPr>
          <w:szCs w:val="28"/>
        </w:rPr>
        <w:t>2023</w:t>
      </w:r>
      <w:r w:rsidR="000E44F8">
        <w:rPr>
          <w:szCs w:val="28"/>
        </w:rPr>
        <w:t xml:space="preserve"> года</w:t>
      </w:r>
      <w:r w:rsidRPr="00F121DF">
        <w:rPr>
          <w:bCs/>
          <w:szCs w:val="28"/>
        </w:rPr>
        <w:t xml:space="preserve"> </w:t>
      </w:r>
      <w:r w:rsidRPr="00F121DF">
        <w:rPr>
          <w:szCs w:val="28"/>
        </w:rPr>
        <w:t>обеспечена единая электронная регистрация участников торгов</w:t>
      </w:r>
      <w:r w:rsidRPr="00F121DF">
        <w:rPr>
          <w:bCs/>
          <w:szCs w:val="28"/>
        </w:rPr>
        <w:t xml:space="preserve"> в ГИС Торги с последующей регистрацией таких участников на электронных площадках, действующих в соответствии с</w:t>
      </w:r>
      <w:r w:rsidRPr="00F121DF">
        <w:t> </w:t>
      </w:r>
      <w:r w:rsidRPr="00F121DF">
        <w:rPr>
          <w:bCs/>
          <w:szCs w:val="28"/>
        </w:rPr>
        <w:t>Законом № 44-ФЗ.</w:t>
      </w:r>
    </w:p>
    <w:p w:rsidR="004D7772" w:rsidRPr="00494F8A" w:rsidRDefault="004D7772" w:rsidP="00863C48">
      <w:pPr>
        <w:pStyle w:val="1"/>
      </w:pPr>
      <w:bookmarkStart w:id="34" w:name="_Toc129864156"/>
      <w:r w:rsidRPr="00494F8A">
        <w:t>4.4. Реализация функций оператора государственной информационной системы «Независимый регистратор»</w:t>
      </w:r>
      <w:bookmarkEnd w:id="34"/>
    </w:p>
    <w:p w:rsidR="004D7772" w:rsidRPr="00494F8A" w:rsidRDefault="004D7772" w:rsidP="00E04CC1">
      <w:pPr>
        <w:rPr>
          <w:szCs w:val="28"/>
        </w:rPr>
      </w:pPr>
      <w:r w:rsidRPr="00494F8A">
        <w:rPr>
          <w:szCs w:val="28"/>
        </w:rPr>
        <w:t>В соответствии с изменениями Закона № 44-ФЗ обеспечены доработки государственной информационной системы «Независимый регистратор» в части:</w:t>
      </w:r>
    </w:p>
    <w:p w:rsidR="004D7772" w:rsidRPr="00494F8A" w:rsidRDefault="004D7772" w:rsidP="00E04CC1">
      <w:pPr>
        <w:rPr>
          <w:bCs/>
          <w:szCs w:val="28"/>
        </w:rPr>
      </w:pPr>
      <w:r w:rsidRPr="00494F8A">
        <w:rPr>
          <w:szCs w:val="28"/>
        </w:rPr>
        <w:t xml:space="preserve">– обеспечения фиксации новых событий, предусмотренных </w:t>
      </w:r>
      <w:r w:rsidR="00EA3BF7" w:rsidRPr="00494F8A">
        <w:rPr>
          <w:szCs w:val="28"/>
        </w:rPr>
        <w:t>п</w:t>
      </w:r>
      <w:r w:rsidRPr="00494F8A">
        <w:rPr>
          <w:szCs w:val="28"/>
        </w:rPr>
        <w:t xml:space="preserve">остановлением Правительства </w:t>
      </w:r>
      <w:r w:rsidR="00E4490B" w:rsidRPr="00494F8A">
        <w:rPr>
          <w:szCs w:val="28"/>
        </w:rPr>
        <w:t xml:space="preserve">Российской Федерации </w:t>
      </w:r>
      <w:r w:rsidRPr="00494F8A">
        <w:rPr>
          <w:szCs w:val="28"/>
        </w:rPr>
        <w:t>№ 60;</w:t>
      </w:r>
    </w:p>
    <w:p w:rsidR="004D7772" w:rsidRPr="00494F8A" w:rsidRDefault="004D7772" w:rsidP="00E04CC1">
      <w:pPr>
        <w:rPr>
          <w:szCs w:val="28"/>
        </w:rPr>
      </w:pPr>
      <w:r w:rsidRPr="00494F8A">
        <w:rPr>
          <w:szCs w:val="28"/>
        </w:rPr>
        <w:t xml:space="preserve">– обеспечения возможности интеграции региональных информационных систем в сфере закупок, бухгалтерских информационных систем, сметных информационных систем и иных внешних систем с </w:t>
      </w:r>
      <w:r w:rsidR="00B31A34" w:rsidRPr="00494F8A">
        <w:rPr>
          <w:szCs w:val="28"/>
        </w:rPr>
        <w:t>ГИС «Независимый регистратор»</w:t>
      </w:r>
      <w:r w:rsidRPr="00494F8A">
        <w:rPr>
          <w:szCs w:val="28"/>
        </w:rPr>
        <w:t xml:space="preserve"> в части фиксации информационного взаимодействия между ЕИС и указанными информационными системами;</w:t>
      </w:r>
    </w:p>
    <w:p w:rsidR="004D7772" w:rsidRPr="00494F8A" w:rsidRDefault="004D7772" w:rsidP="00E04CC1">
      <w:pPr>
        <w:rPr>
          <w:szCs w:val="28"/>
        </w:rPr>
      </w:pPr>
      <w:r w:rsidRPr="00494F8A">
        <w:rPr>
          <w:szCs w:val="28"/>
        </w:rPr>
        <w:t xml:space="preserve">– обеспечения возможности видео фиксации действий, осуществляемых во внешних информационных системах с помощью Плагина </w:t>
      </w:r>
      <w:r w:rsidR="00B31A34" w:rsidRPr="00494F8A">
        <w:rPr>
          <w:szCs w:val="28"/>
        </w:rPr>
        <w:t>ГИС «Независимый регистратор»</w:t>
      </w:r>
      <w:r w:rsidRPr="00494F8A">
        <w:rPr>
          <w:szCs w:val="28"/>
        </w:rPr>
        <w:t>;</w:t>
      </w:r>
    </w:p>
    <w:p w:rsidR="004D7772" w:rsidRPr="00494F8A" w:rsidRDefault="004D7772" w:rsidP="00E04CC1">
      <w:pPr>
        <w:rPr>
          <w:szCs w:val="28"/>
        </w:rPr>
      </w:pPr>
      <w:r w:rsidRPr="00494F8A">
        <w:rPr>
          <w:szCs w:val="28"/>
        </w:rPr>
        <w:t xml:space="preserve">выпуск версии Плагина </w:t>
      </w:r>
      <w:r w:rsidR="00B31A34" w:rsidRPr="00494F8A">
        <w:rPr>
          <w:szCs w:val="28"/>
        </w:rPr>
        <w:t>ГИС «Независимый регистратор»</w:t>
      </w:r>
      <w:r w:rsidRPr="00494F8A">
        <w:rPr>
          <w:szCs w:val="28"/>
        </w:rPr>
        <w:t xml:space="preserve"> совместимого с операционной системой Li</w:t>
      </w:r>
      <w:r w:rsidRPr="00494F8A">
        <w:rPr>
          <w:szCs w:val="28"/>
          <w:lang w:val="en-US"/>
        </w:rPr>
        <w:t>n</w:t>
      </w:r>
      <w:r w:rsidRPr="00494F8A">
        <w:rPr>
          <w:szCs w:val="28"/>
        </w:rPr>
        <w:t>ux (актуальные версии ОС Astra Li</w:t>
      </w:r>
      <w:r w:rsidRPr="00494F8A">
        <w:rPr>
          <w:szCs w:val="28"/>
          <w:lang w:val="en-US"/>
        </w:rPr>
        <w:t>n</w:t>
      </w:r>
      <w:r w:rsidRPr="00494F8A">
        <w:rPr>
          <w:szCs w:val="28"/>
        </w:rPr>
        <w:t>ux, Debia</w:t>
      </w:r>
      <w:r w:rsidRPr="00494F8A">
        <w:rPr>
          <w:szCs w:val="28"/>
          <w:lang w:val="en-US"/>
        </w:rPr>
        <w:t>n</w:t>
      </w:r>
      <w:r w:rsidRPr="00494F8A">
        <w:rPr>
          <w:szCs w:val="28"/>
        </w:rPr>
        <w:t>, Mi</w:t>
      </w:r>
      <w:r w:rsidRPr="00494F8A">
        <w:rPr>
          <w:szCs w:val="28"/>
          <w:lang w:val="en-US"/>
        </w:rPr>
        <w:t>n</w:t>
      </w:r>
      <w:r w:rsidRPr="00494F8A">
        <w:rPr>
          <w:szCs w:val="28"/>
        </w:rPr>
        <w:t xml:space="preserve">t, и др.), обеспечивающего функциональные возможности соответствующие версии Плагина </w:t>
      </w:r>
      <w:r w:rsidR="00B31A34" w:rsidRPr="00494F8A">
        <w:rPr>
          <w:szCs w:val="28"/>
        </w:rPr>
        <w:t>ГИС «Независимый регистратор»</w:t>
      </w:r>
      <w:r w:rsidRPr="00494F8A">
        <w:rPr>
          <w:szCs w:val="28"/>
        </w:rPr>
        <w:t xml:space="preserve"> для ОС Wi</w:t>
      </w:r>
      <w:r w:rsidRPr="00494F8A">
        <w:rPr>
          <w:szCs w:val="28"/>
          <w:lang w:val="en-US"/>
        </w:rPr>
        <w:t>n</w:t>
      </w:r>
      <w:r w:rsidRPr="00494F8A">
        <w:rPr>
          <w:szCs w:val="28"/>
        </w:rPr>
        <w:t xml:space="preserve">dows. </w:t>
      </w:r>
    </w:p>
    <w:p w:rsidR="0095632C" w:rsidRPr="00494F8A" w:rsidRDefault="0095632C" w:rsidP="00A7645B">
      <w:pPr>
        <w:pStyle w:val="1"/>
      </w:pPr>
      <w:bookmarkStart w:id="35" w:name="_Toc129864157"/>
      <w:r w:rsidRPr="00494F8A">
        <w:lastRenderedPageBreak/>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35"/>
    </w:p>
    <w:p w:rsidR="0095632C" w:rsidRPr="00494F8A" w:rsidRDefault="0095632C" w:rsidP="00B34296">
      <w:pPr>
        <w:pStyle w:val="a7"/>
        <w:spacing w:line="360" w:lineRule="atLeast"/>
        <w:ind w:firstLine="709"/>
        <w:rPr>
          <w:rFonts w:cs="Times New Roman"/>
          <w:szCs w:val="28"/>
        </w:rPr>
      </w:pPr>
      <w:r w:rsidRPr="00494F8A">
        <w:rPr>
          <w:rFonts w:cs="Times New Roman"/>
          <w:szCs w:val="28"/>
        </w:rPr>
        <w:t xml:space="preserve">В рамках проектирования и разработки в 2022 году были выполнены следующие работы: </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создана платформа контрольно-надзорной деятельности, реализованная в рамках поручения заместителя Председателя Правительства Российской Федерации – Руководителя Аппарата Правительства Российской Федерации Д.Ю. Григоренко от 09 апреля 2021 №ДГ-П36-4512</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создан модуль Мониторинга социально-экономического развития субъектов Российской Федерации (разрабатываемый во исполнении протокола совещания у Председателя Правительства Российской Федерации М.В. Мишустина от 23 июля 2021 г. № ММ</w:t>
      </w:r>
      <w:r w:rsidRPr="00494F8A">
        <w:rPr>
          <w:rFonts w:cs="Times New Roman"/>
          <w:szCs w:val="28"/>
        </w:rPr>
        <w:noBreakHyphen/>
        <w:t>П16</w:t>
      </w:r>
      <w:r w:rsidRPr="00494F8A">
        <w:rPr>
          <w:rFonts w:cs="Times New Roman"/>
          <w:szCs w:val="28"/>
        </w:rPr>
        <w:noBreakHyphen/>
        <w:t xml:space="preserve">18пр, а также поручения заместителя Председателя Правительства Российской Федерации – Руководителя Аппарата Правительства Российской Федерации Д.Ю. Григоренко от 30 ноября 2021 г. № ДГ-П16-17386); </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 xml:space="preserve">создан модуль </w:t>
      </w:r>
      <w:r w:rsidR="00A7645B" w:rsidRPr="00494F8A">
        <w:rPr>
          <w:rFonts w:cs="Times New Roman"/>
          <w:szCs w:val="28"/>
        </w:rPr>
        <w:t>«</w:t>
      </w:r>
      <w:r w:rsidRPr="00494F8A">
        <w:rPr>
          <w:rFonts w:cs="Times New Roman"/>
          <w:szCs w:val="28"/>
        </w:rPr>
        <w:t>Развитие высокотехнологичных направлений</w:t>
      </w:r>
      <w:r w:rsidR="00A7645B" w:rsidRPr="00494F8A">
        <w:rPr>
          <w:rFonts w:cs="Times New Roman"/>
          <w:szCs w:val="28"/>
        </w:rPr>
        <w:t>»</w:t>
      </w:r>
      <w:r w:rsidRPr="00494F8A">
        <w:rPr>
          <w:rFonts w:cs="Times New Roman"/>
          <w:szCs w:val="28"/>
        </w:rPr>
        <w:t xml:space="preserve"> для осуществления мониторинга реализации Соглашений о намерениях, заключенных между Правительством Российской Федерации и государственными корпорациями, и компаниями с государственным участием в целях развития отдельных высокотехнологичных направлений (разрабатываемый во исполнении поручений: поручение Правительства Российской Федерации от 20 января 2021г. № АБ-П13-477, поручение по итогам оперативного совещания у Председателя Правительства Российской Федерации М.В. Мишустина, состоявшегося 19 июля 2021 г. (ММ-П41-9626 от 19.07.2021); поручения Президента Российской Федерации В.В. Путина по итогам заседания Совета по национальным проектам и стратегическому развитию от 18.07.2022);</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спроектирован прототип модуля Мониторинга государственных программ Российской Федерации (разрабатываемый во исполнении постановления Правительства Росс</w:t>
      </w:r>
      <w:r w:rsidR="00D13077" w:rsidRPr="00494F8A">
        <w:rPr>
          <w:rFonts w:cs="Times New Roman"/>
          <w:szCs w:val="28"/>
        </w:rPr>
        <w:t>ийской Федерации от 26 мая 2021 </w:t>
      </w:r>
      <w:r w:rsidRPr="00494F8A">
        <w:rPr>
          <w:rFonts w:cs="Times New Roman"/>
          <w:szCs w:val="28"/>
        </w:rPr>
        <w:t>г. № 786);</w:t>
      </w:r>
    </w:p>
    <w:p w:rsidR="0095632C" w:rsidRPr="00494F8A" w:rsidRDefault="0095632C" w:rsidP="00B34296">
      <w:pPr>
        <w:pStyle w:val="a7"/>
        <w:spacing w:line="360" w:lineRule="atLeast"/>
        <w:ind w:firstLine="709"/>
        <w:rPr>
          <w:rFonts w:cs="Times New Roman"/>
          <w:szCs w:val="28"/>
        </w:rPr>
      </w:pPr>
      <w:r w:rsidRPr="00494F8A">
        <w:rPr>
          <w:rFonts w:cs="Times New Roman"/>
          <w:szCs w:val="28"/>
        </w:rPr>
        <w:t>В рамках развития ГАС «Управления» были осуществлены:</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расширение функционала системы мониторинга национальных целей;</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lastRenderedPageBreak/>
        <w:t>расширение функционала системы мониторинга национальных проектов;</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расширение функционала модуля мониторинга контрольно-надзорной деятельности;</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расширение функционала модуля «Мониторинг государственных (муниципальных) услуг»;</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расширение функционала модуля «Мониторинг особых экономических зон Российской Федерации»;</w:t>
      </w:r>
    </w:p>
    <w:p w:rsidR="0095632C" w:rsidRPr="00494F8A" w:rsidRDefault="0095632C" w:rsidP="00950159">
      <w:pPr>
        <w:pStyle w:val="a7"/>
        <w:numPr>
          <w:ilvl w:val="0"/>
          <w:numId w:val="60"/>
        </w:numPr>
        <w:spacing w:line="360" w:lineRule="atLeast"/>
        <w:ind w:left="709" w:firstLine="425"/>
        <w:rPr>
          <w:rFonts w:cs="Times New Roman"/>
          <w:szCs w:val="28"/>
        </w:rPr>
      </w:pPr>
      <w:r w:rsidRPr="00494F8A">
        <w:rPr>
          <w:rFonts w:cs="Times New Roman"/>
          <w:szCs w:val="28"/>
        </w:rPr>
        <w:t>расширение функционала модуля «Мониторинг внедрения ГЛОНАСС».</w:t>
      </w:r>
    </w:p>
    <w:p w:rsidR="002A07AE" w:rsidRPr="00494F8A" w:rsidRDefault="002A07AE" w:rsidP="004C0067">
      <w:pPr>
        <w:pStyle w:val="1"/>
      </w:pPr>
      <w:bookmarkStart w:id="36" w:name="_Toc129864158"/>
      <w:r w:rsidRPr="00494F8A">
        <w:t>4.6.</w:t>
      </w:r>
      <w:r w:rsidRPr="00494F8A">
        <w:tab/>
        <w:t>Реализация Федеральным казначейством функций удостоверяющего центра для организаций государственного сектора</w:t>
      </w:r>
      <w:bookmarkEnd w:id="36"/>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В рамках Государственного контракта от 27.09.2021 № ФКУ0319/09/2021/ОСС на выполнение работ по развитию информационной системы «Удостоверяющий центр Федерального казначейства» в 2022 году реализован функционал:</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w:t>
      </w:r>
      <w:r w:rsidRPr="00494F8A">
        <w:rPr>
          <w:rFonts w:ascii="Times New Roman" w:hAnsi="Times New Roman" w:cs="Times New Roman"/>
          <w:sz w:val="28"/>
          <w:szCs w:val="28"/>
        </w:rPr>
        <w:tab/>
        <w:t>по созданию сервиса онлайн-записи для посещения удостоверяющего центра Федерального казначейства в целях получения сертификата;</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w:t>
      </w:r>
      <w:r w:rsidRPr="00494F8A">
        <w:rPr>
          <w:rFonts w:ascii="Times New Roman" w:hAnsi="Times New Roman" w:cs="Times New Roman"/>
          <w:sz w:val="28"/>
          <w:szCs w:val="28"/>
        </w:rPr>
        <w:tab/>
        <w:t>по созданию личного кабинета пользователя, авторизованного посредством Единой системы идентификации и аутентификации;</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w:t>
      </w:r>
      <w:r w:rsidRPr="00494F8A">
        <w:rPr>
          <w:rFonts w:ascii="Times New Roman" w:hAnsi="Times New Roman" w:cs="Times New Roman"/>
          <w:sz w:val="28"/>
          <w:szCs w:val="28"/>
        </w:rPr>
        <w:tab/>
        <w:t>по интеграции с Системой автоматизации органа криптографической защиты;</w:t>
      </w:r>
    </w:p>
    <w:p w:rsidR="002A07AE" w:rsidRPr="00494F8A" w:rsidRDefault="002A07AE" w:rsidP="00E04CC1">
      <w:pPr>
        <w:rPr>
          <w:szCs w:val="28"/>
        </w:rPr>
      </w:pPr>
      <w:r w:rsidRPr="00494F8A">
        <w:rPr>
          <w:szCs w:val="28"/>
        </w:rPr>
        <w:t>–</w:t>
      </w:r>
      <w:r w:rsidRPr="00494F8A">
        <w:rPr>
          <w:szCs w:val="28"/>
        </w:rPr>
        <w:tab/>
        <w:t>по работе с доверенными лицами (компонент информационной системы «Удостоверяющий центр Федерального казначейства»);</w:t>
      </w:r>
    </w:p>
    <w:p w:rsidR="002A07AE" w:rsidRPr="00494F8A" w:rsidRDefault="002A07AE" w:rsidP="00E04CC1">
      <w:pPr>
        <w:rPr>
          <w:szCs w:val="28"/>
        </w:rPr>
      </w:pPr>
      <w:r w:rsidRPr="00494F8A">
        <w:rPr>
          <w:szCs w:val="28"/>
        </w:rPr>
        <w:t>–</w:t>
      </w:r>
      <w:r w:rsidRPr="00494F8A">
        <w:rPr>
          <w:szCs w:val="28"/>
        </w:rPr>
        <w:tab/>
        <w:t>по возможности подачи запросов на создание квалифицированных сертификатов с использованием Портала заявителя информационной системы «Удостоверяющий центр Федерального казначейства» работниками органов судебной власти;</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w:t>
      </w:r>
      <w:r w:rsidRPr="00494F8A">
        <w:rPr>
          <w:rFonts w:ascii="Times New Roman" w:hAnsi="Times New Roman" w:cs="Times New Roman"/>
          <w:sz w:val="28"/>
          <w:szCs w:val="28"/>
        </w:rPr>
        <w:tab/>
        <w:t>по предоставлению сервисов для внешних информационных систем, открытых по отношению к информационной системе «Удостоверяющий центр Федерального казначейства»;</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w:t>
      </w:r>
      <w:r w:rsidRPr="00494F8A">
        <w:rPr>
          <w:rFonts w:ascii="Times New Roman" w:hAnsi="Times New Roman" w:cs="Times New Roman"/>
          <w:sz w:val="28"/>
          <w:szCs w:val="28"/>
        </w:rPr>
        <w:tab/>
        <w:t>по совершенствованию специализированных возможностей информационной системы «Удостоверяющий центр Федерального казначейства» для исполнения норм Федерального закона от 6</w:t>
      </w:r>
      <w:r w:rsidR="000329AA">
        <w:rPr>
          <w:rFonts w:ascii="Times New Roman" w:hAnsi="Times New Roman" w:cs="Times New Roman"/>
          <w:sz w:val="28"/>
          <w:szCs w:val="28"/>
        </w:rPr>
        <w:t xml:space="preserve"> апреля 2011 г. </w:t>
      </w:r>
      <w:r w:rsidRPr="00494F8A">
        <w:rPr>
          <w:rFonts w:ascii="Times New Roman" w:hAnsi="Times New Roman" w:cs="Times New Roman"/>
          <w:sz w:val="28"/>
          <w:szCs w:val="28"/>
        </w:rPr>
        <w:t xml:space="preserve">№ 63-ФЗ «Об электронной подписи» (в ред. Федерального закона </w:t>
      </w:r>
      <w:r w:rsidRPr="00494F8A">
        <w:rPr>
          <w:rFonts w:ascii="Times New Roman" w:hAnsi="Times New Roman" w:cs="Times New Roman"/>
          <w:sz w:val="28"/>
          <w:szCs w:val="28"/>
        </w:rPr>
        <w:br/>
        <w:t>от 27</w:t>
      </w:r>
      <w:r w:rsidR="000329AA">
        <w:rPr>
          <w:rFonts w:ascii="Times New Roman" w:hAnsi="Times New Roman" w:cs="Times New Roman"/>
          <w:sz w:val="28"/>
          <w:szCs w:val="28"/>
        </w:rPr>
        <w:t xml:space="preserve"> декабря </w:t>
      </w:r>
      <w:r w:rsidRPr="00494F8A">
        <w:rPr>
          <w:rFonts w:ascii="Times New Roman" w:hAnsi="Times New Roman" w:cs="Times New Roman"/>
          <w:sz w:val="28"/>
          <w:szCs w:val="28"/>
        </w:rPr>
        <w:t>2019</w:t>
      </w:r>
      <w:r w:rsidR="000329AA">
        <w:rPr>
          <w:rFonts w:ascii="Times New Roman" w:hAnsi="Times New Roman" w:cs="Times New Roman"/>
          <w:sz w:val="28"/>
          <w:szCs w:val="28"/>
        </w:rPr>
        <w:t xml:space="preserve"> г.</w:t>
      </w:r>
      <w:r w:rsidRPr="00494F8A">
        <w:rPr>
          <w:rFonts w:ascii="Times New Roman" w:hAnsi="Times New Roman" w:cs="Times New Roman"/>
          <w:sz w:val="28"/>
          <w:szCs w:val="28"/>
        </w:rPr>
        <w:t xml:space="preserve"> № 476-ФЗ), вступивших в силу с 01.01.2022;</w:t>
      </w:r>
    </w:p>
    <w:p w:rsidR="002A07AE" w:rsidRPr="00494F8A" w:rsidRDefault="002A07AE" w:rsidP="00E04CC1">
      <w:pPr>
        <w:rPr>
          <w:b/>
          <w:i/>
          <w:szCs w:val="28"/>
        </w:rPr>
      </w:pPr>
      <w:r w:rsidRPr="00494F8A">
        <w:rPr>
          <w:szCs w:val="28"/>
        </w:rPr>
        <w:lastRenderedPageBreak/>
        <w:t>–</w:t>
      </w:r>
      <w:r w:rsidRPr="00494F8A">
        <w:rPr>
          <w:szCs w:val="28"/>
        </w:rPr>
        <w:tab/>
        <w:t xml:space="preserve">по совершенствованию технологии использования электронной подписи в информационных системах Федерального казначейства для обеспечения возможности обработки запросов на сертификаты централизованным ТОФК (Управление Федерального казначейства </w:t>
      </w:r>
      <w:r w:rsidRPr="00494F8A">
        <w:rPr>
          <w:szCs w:val="28"/>
        </w:rPr>
        <w:br/>
        <w:t>по г. Москве приказом Федерального казначейства от 14</w:t>
      </w:r>
      <w:r w:rsidR="000329AA">
        <w:rPr>
          <w:szCs w:val="28"/>
        </w:rPr>
        <w:t xml:space="preserve"> ноября </w:t>
      </w:r>
      <w:r w:rsidRPr="00494F8A">
        <w:rPr>
          <w:szCs w:val="28"/>
        </w:rPr>
        <w:t xml:space="preserve">2022 </w:t>
      </w:r>
      <w:r w:rsidR="000329AA">
        <w:rPr>
          <w:szCs w:val="28"/>
        </w:rPr>
        <w:t>г. № </w:t>
      </w:r>
      <w:r w:rsidRPr="00494F8A">
        <w:rPr>
          <w:szCs w:val="28"/>
        </w:rPr>
        <w:t>335 наделено полномочиями по созданию и выдаче квалифицированных сертификатов ключей проверки электронных подписей государственных органов и органов местного самоуправления) (специализированный центр), документы на получение которых предоставлены в электронном виде.</w:t>
      </w:r>
    </w:p>
    <w:p w:rsidR="0097315A" w:rsidRPr="00494F8A" w:rsidRDefault="00516215" w:rsidP="00916D4D">
      <w:pPr>
        <w:pStyle w:val="1"/>
        <w:rPr>
          <w:rFonts w:eastAsiaTheme="minorHAnsi"/>
        </w:rPr>
      </w:pPr>
      <w:bookmarkStart w:id="37" w:name="_Toc129864159"/>
      <w:r>
        <w:rPr>
          <w:rFonts w:eastAsiaTheme="minorHAnsi"/>
        </w:rPr>
        <w:t xml:space="preserve">5. </w:t>
      </w:r>
      <w:r w:rsidR="0097315A" w:rsidRPr="00494F8A">
        <w:rPr>
          <w:rFonts w:eastAsiaTheme="minorHAnsi"/>
        </w:rPr>
        <w:t>Иная деятельность Федерального казначейства</w:t>
      </w:r>
      <w:bookmarkEnd w:id="37"/>
    </w:p>
    <w:p w:rsidR="004537BF" w:rsidRPr="00494F8A" w:rsidRDefault="00916D4D" w:rsidP="00916D4D">
      <w:pPr>
        <w:pStyle w:val="1"/>
      </w:pPr>
      <w:bookmarkStart w:id="38" w:name="_Toc129864160"/>
      <w:r w:rsidRPr="00494F8A">
        <w:t>5.1</w:t>
      </w:r>
      <w:r w:rsidR="003A11C6">
        <w:t>.</w:t>
      </w:r>
      <w:r w:rsidRPr="00494F8A">
        <w:t xml:space="preserve"> </w:t>
      </w:r>
      <w:r w:rsidR="004537BF" w:rsidRPr="00494F8A">
        <w:t>Повышение информационной открытости деятельности Федерального казначейства</w:t>
      </w:r>
      <w:bookmarkEnd w:id="38"/>
    </w:p>
    <w:p w:rsidR="004537BF" w:rsidRPr="00494F8A" w:rsidRDefault="004537BF" w:rsidP="00E04CC1">
      <w:pPr>
        <w:rPr>
          <w:szCs w:val="28"/>
        </w:rPr>
      </w:pPr>
      <w:r w:rsidRPr="00494F8A">
        <w:rPr>
          <w:szCs w:val="28"/>
          <w:lang w:val="en-US"/>
        </w:rPr>
        <w:t>I</w:t>
      </w:r>
      <w:r w:rsidRPr="00494F8A">
        <w:rPr>
          <w:szCs w:val="28"/>
        </w:rPr>
        <w:t>. Принцип информационной открытости.</w:t>
      </w:r>
    </w:p>
    <w:p w:rsidR="004537BF" w:rsidRPr="00494F8A" w:rsidRDefault="004537BF" w:rsidP="00E04CC1">
      <w:pPr>
        <w:rPr>
          <w:szCs w:val="28"/>
        </w:rPr>
      </w:pPr>
      <w:r w:rsidRPr="00494F8A">
        <w:rPr>
          <w:szCs w:val="28"/>
        </w:rPr>
        <w:t xml:space="preserve">Поддержание в 2022 году в актуальном состоянии информации </w:t>
      </w:r>
      <w:r w:rsidRPr="00494F8A">
        <w:rPr>
          <w:szCs w:val="28"/>
        </w:rPr>
        <w:br/>
        <w:t>о деятельности Федерального казначейства на официальном сайте Федерального казначейства и на официальных страницах в социальных сетях.</w:t>
      </w:r>
    </w:p>
    <w:p w:rsidR="004537BF" w:rsidRPr="00494F8A" w:rsidRDefault="004537BF" w:rsidP="00E04CC1">
      <w:pPr>
        <w:rPr>
          <w:szCs w:val="28"/>
        </w:rPr>
      </w:pPr>
      <w:r w:rsidRPr="00494F8A">
        <w:rPr>
          <w:szCs w:val="28"/>
        </w:rPr>
        <w:t>Поддержание в актуальном состоянии наборов открытых данных Федерального казначейства.</w:t>
      </w:r>
    </w:p>
    <w:p w:rsidR="004537BF" w:rsidRPr="00494F8A" w:rsidRDefault="004537BF" w:rsidP="00E04CC1">
      <w:pPr>
        <w:autoSpaceDE w:val="0"/>
        <w:autoSpaceDN w:val="0"/>
        <w:adjustRightInd w:val="0"/>
        <w:rPr>
          <w:szCs w:val="28"/>
        </w:rPr>
      </w:pPr>
      <w:r w:rsidRPr="00494F8A">
        <w:rPr>
          <w:szCs w:val="28"/>
          <w:lang w:val="en-US"/>
        </w:rPr>
        <w:t>II</w:t>
      </w:r>
      <w:r w:rsidRPr="00494F8A">
        <w:rPr>
          <w:szCs w:val="28"/>
        </w:rPr>
        <w:t>. Обеспечение работы с открытыми данными.</w:t>
      </w:r>
    </w:p>
    <w:p w:rsidR="004537BF" w:rsidRPr="00494F8A" w:rsidRDefault="004537BF" w:rsidP="00E04CC1">
      <w:pPr>
        <w:pStyle w:val="a4"/>
        <w:autoSpaceDE w:val="0"/>
        <w:autoSpaceDN w:val="0"/>
        <w:adjustRightInd w:val="0"/>
        <w:ind w:left="0"/>
        <w:contextualSpacing w:val="0"/>
        <w:rPr>
          <w:bCs/>
          <w:iCs/>
          <w:szCs w:val="28"/>
        </w:rPr>
      </w:pPr>
      <w:r w:rsidRPr="00494F8A">
        <w:rPr>
          <w:bCs/>
          <w:iCs/>
          <w:szCs w:val="28"/>
        </w:rPr>
        <w:t xml:space="preserve">В открытой части единого портала бюджетной системы Российской Федерации (ЕПБС) размещены открытые данные в разделе «Данные </w:t>
      </w:r>
      <w:r w:rsidRPr="00494F8A">
        <w:rPr>
          <w:bCs/>
          <w:iCs/>
          <w:szCs w:val="28"/>
        </w:rPr>
        <w:br/>
        <w:t>и сервисы», подраздела «Открытые данные» в соответствии с приказом Минфина России от 28</w:t>
      </w:r>
      <w:r w:rsidR="00394AA7">
        <w:rPr>
          <w:bCs/>
          <w:iCs/>
          <w:szCs w:val="28"/>
        </w:rPr>
        <w:t xml:space="preserve"> декабря </w:t>
      </w:r>
      <w:r w:rsidRPr="00494F8A">
        <w:rPr>
          <w:bCs/>
          <w:iCs/>
          <w:szCs w:val="28"/>
        </w:rPr>
        <w:t xml:space="preserve">2016 </w:t>
      </w:r>
      <w:r w:rsidR="00394AA7">
        <w:rPr>
          <w:bCs/>
          <w:iCs/>
          <w:szCs w:val="28"/>
        </w:rPr>
        <w:t xml:space="preserve">г. </w:t>
      </w:r>
      <w:r w:rsidRPr="00494F8A">
        <w:rPr>
          <w:bCs/>
          <w:iCs/>
          <w:szCs w:val="28"/>
        </w:rPr>
        <w:t xml:space="preserve">№ 243н. Реализованы и доступны </w:t>
      </w:r>
      <w:r w:rsidRPr="00494F8A">
        <w:rPr>
          <w:bCs/>
          <w:iCs/>
          <w:szCs w:val="28"/>
        </w:rPr>
        <w:br/>
        <w:t>для общественности 286 наборов в форматах csv, xml, API, из них в 2022 году открыты 290 наборов.</w:t>
      </w:r>
    </w:p>
    <w:p w:rsidR="004537BF" w:rsidRPr="00494F8A" w:rsidRDefault="004537BF" w:rsidP="00E04CC1">
      <w:pPr>
        <w:pStyle w:val="a4"/>
        <w:autoSpaceDE w:val="0"/>
        <w:autoSpaceDN w:val="0"/>
        <w:adjustRightInd w:val="0"/>
        <w:ind w:left="0"/>
        <w:contextualSpacing w:val="0"/>
        <w:rPr>
          <w:bCs/>
          <w:iCs/>
          <w:szCs w:val="28"/>
        </w:rPr>
      </w:pPr>
      <w:r w:rsidRPr="00494F8A">
        <w:rPr>
          <w:bCs/>
          <w:iCs/>
          <w:szCs w:val="28"/>
        </w:rPr>
        <w:t xml:space="preserve">В открытой части официального сайта для размещения информации </w:t>
      </w:r>
      <w:r w:rsidRPr="00494F8A">
        <w:rPr>
          <w:bCs/>
          <w:iCs/>
          <w:szCs w:val="28"/>
        </w:rPr>
        <w:br/>
        <w:t>о государственных (муниципальных) учреждениях (ГИС ГМУ) размещены наборы открытых данных в разделе «Открытые данные» https://bus.gov.ru/open-data</w:t>
      </w:r>
    </w:p>
    <w:p w:rsidR="004537BF" w:rsidRPr="00494F8A" w:rsidRDefault="004537BF" w:rsidP="00E04CC1">
      <w:pPr>
        <w:rPr>
          <w:bCs/>
          <w:iCs/>
          <w:szCs w:val="28"/>
        </w:rPr>
      </w:pPr>
      <w:r w:rsidRPr="00494F8A">
        <w:rPr>
          <w:bCs/>
          <w:iCs/>
          <w:szCs w:val="28"/>
        </w:rPr>
        <w:t>В соответствии с Методическими рекомендациями по публикации открытых данных государственными органами и органами местного самоуправления, а также с техническими требованиями к публикации открытых данных (утвержденные протоколами заседаний Правительственной комиссии по координации деятельности Открытого Правительства) в форме открытых данных реализовано 17 наборов в форматах xml, API, из них в 2022 году открыт</w:t>
      </w:r>
      <w:r w:rsidR="00702A9F" w:rsidRPr="00494F8A">
        <w:rPr>
          <w:bCs/>
          <w:iCs/>
          <w:szCs w:val="28"/>
        </w:rPr>
        <w:t>о</w:t>
      </w:r>
      <w:r w:rsidRPr="00494F8A">
        <w:rPr>
          <w:bCs/>
          <w:iCs/>
          <w:szCs w:val="28"/>
        </w:rPr>
        <w:t xml:space="preserve"> 2 набора.</w:t>
      </w:r>
    </w:p>
    <w:p w:rsidR="004537BF" w:rsidRPr="00494F8A" w:rsidRDefault="004537BF" w:rsidP="00E04CC1">
      <w:pPr>
        <w:rPr>
          <w:iCs/>
          <w:szCs w:val="28"/>
        </w:rPr>
      </w:pPr>
      <w:r w:rsidRPr="00494F8A">
        <w:rPr>
          <w:iCs/>
          <w:szCs w:val="28"/>
        </w:rPr>
        <w:lastRenderedPageBreak/>
        <w:t>В том числе, ТОП 10 обращений к наборам Открытых данных (Статистика с 01.01.2022 по 25.11.2022):</w:t>
      </w:r>
    </w:p>
    <w:p w:rsidR="004537BF" w:rsidRPr="00494F8A" w:rsidRDefault="004537BF" w:rsidP="00E04CC1">
      <w:pPr>
        <w:rPr>
          <w:iCs/>
          <w:szCs w:val="28"/>
        </w:rPr>
      </w:pPr>
      <w:r w:rsidRPr="00494F8A">
        <w:rPr>
          <w:iCs/>
          <w:szCs w:val="28"/>
        </w:rPr>
        <w:t>1. Сведения о бюджетных обязательствах (по национальным проектам) (ф.0503128-НП) (7710568760-OBLIGATIONNP) - 3 550 924.</w:t>
      </w:r>
    </w:p>
    <w:p w:rsidR="004537BF" w:rsidRPr="00494F8A" w:rsidRDefault="004537BF" w:rsidP="00E04CC1">
      <w:pPr>
        <w:rPr>
          <w:iCs/>
          <w:szCs w:val="28"/>
        </w:rPr>
      </w:pPr>
      <w:r w:rsidRPr="00494F8A">
        <w:rPr>
          <w:iCs/>
          <w:szCs w:val="28"/>
        </w:rPr>
        <w:t>2. Сведения об исполнении бюджета (по национальным проектам) (ф.0503117-НП) (710568760-OUTLAYNP) – 853 922.</w:t>
      </w:r>
    </w:p>
    <w:p w:rsidR="004537BF" w:rsidRPr="00494F8A" w:rsidRDefault="004537BF" w:rsidP="00E04CC1">
      <w:pPr>
        <w:rPr>
          <w:iCs/>
          <w:szCs w:val="28"/>
        </w:rPr>
      </w:pPr>
      <w:r w:rsidRPr="00494F8A">
        <w:rPr>
          <w:iCs/>
          <w:szCs w:val="28"/>
        </w:rPr>
        <w:t>3. Отчет об исполнении расходов бюджета (7710568760-repexecutoutlay) – 653 125.</w:t>
      </w:r>
    </w:p>
    <w:p w:rsidR="004537BF" w:rsidRPr="00494F8A" w:rsidRDefault="004537BF" w:rsidP="00E04CC1">
      <w:pPr>
        <w:rPr>
          <w:iCs/>
          <w:szCs w:val="28"/>
        </w:rPr>
      </w:pPr>
      <w:r w:rsidRPr="00494F8A">
        <w:rPr>
          <w:iCs/>
          <w:szCs w:val="28"/>
        </w:rPr>
        <w:t>4. Сводная бюджетная роспись по расходам бюджетов субъектов Российской Федерации, территориальных государственных внебюджетных фондов и муниципальных образований (7710568760-SBRCOSTSUBMO) (7710568760-SBRCOSTSUBMO) - 575 896.</w:t>
      </w:r>
    </w:p>
    <w:p w:rsidR="004537BF" w:rsidRPr="00494F8A" w:rsidRDefault="004537BF" w:rsidP="00E04CC1">
      <w:pPr>
        <w:rPr>
          <w:iCs/>
          <w:szCs w:val="28"/>
        </w:rPr>
      </w:pPr>
      <w:r w:rsidRPr="00494F8A">
        <w:rPr>
          <w:iCs/>
          <w:szCs w:val="28"/>
        </w:rPr>
        <w:t xml:space="preserve">5. Отчет об исполнении учреждением плана его финансово-хозяйственной деятельности по расходам (7710568760-PFHDOUTLAY) – </w:t>
      </w:r>
      <w:r w:rsidRPr="00494F8A">
        <w:rPr>
          <w:iCs/>
          <w:szCs w:val="28"/>
        </w:rPr>
        <w:br/>
        <w:t>489 563.</w:t>
      </w:r>
    </w:p>
    <w:p w:rsidR="004537BF" w:rsidRPr="00494F8A" w:rsidRDefault="004537BF" w:rsidP="00E04CC1">
      <w:pPr>
        <w:rPr>
          <w:iCs/>
          <w:szCs w:val="28"/>
        </w:rPr>
      </w:pPr>
      <w:r w:rsidRPr="00494F8A">
        <w:rPr>
          <w:iCs/>
          <w:szCs w:val="28"/>
        </w:rPr>
        <w:t xml:space="preserve">6. Отчет об исполнении учреждением плана его финансово-хозяйственной деятельности по доходам (7710568760-PFHDINCOME) – </w:t>
      </w:r>
      <w:r w:rsidRPr="00494F8A">
        <w:rPr>
          <w:iCs/>
          <w:szCs w:val="28"/>
        </w:rPr>
        <w:br/>
        <w:t xml:space="preserve">454 907. </w:t>
      </w:r>
    </w:p>
    <w:p w:rsidR="004537BF" w:rsidRPr="00494F8A" w:rsidRDefault="004537BF" w:rsidP="00E04CC1">
      <w:pPr>
        <w:rPr>
          <w:iCs/>
          <w:szCs w:val="28"/>
        </w:rPr>
      </w:pPr>
      <w:r w:rsidRPr="00494F8A">
        <w:rPr>
          <w:iCs/>
          <w:szCs w:val="28"/>
        </w:rPr>
        <w:t xml:space="preserve">7. Расходы бюджетов субъектов и муниципальных образований </w:t>
      </w:r>
      <w:r w:rsidRPr="00494F8A">
        <w:rPr>
          <w:iCs/>
          <w:szCs w:val="28"/>
        </w:rPr>
        <w:br/>
        <w:t>по данным АСФК (7710568760-ASFKMOEXPENSES) – 438 125.</w:t>
      </w:r>
    </w:p>
    <w:p w:rsidR="004537BF" w:rsidRPr="00494F8A" w:rsidRDefault="004537BF" w:rsidP="00E04CC1">
      <w:pPr>
        <w:rPr>
          <w:iCs/>
          <w:szCs w:val="28"/>
        </w:rPr>
      </w:pPr>
      <w:r w:rsidRPr="00494F8A">
        <w:rPr>
          <w:iCs/>
          <w:szCs w:val="28"/>
        </w:rPr>
        <w:t>8. Общероссийские базовые (отраслевые) перечни (классификаторы) государственных и муниципальных услуг, оказываемых физическим лицам (7710568760-OBPGU) – 425 550.</w:t>
      </w:r>
    </w:p>
    <w:p w:rsidR="004537BF" w:rsidRPr="00494F8A" w:rsidRDefault="004537BF" w:rsidP="00E04CC1">
      <w:pPr>
        <w:rPr>
          <w:iCs/>
          <w:szCs w:val="28"/>
        </w:rPr>
      </w:pPr>
      <w:r w:rsidRPr="00494F8A">
        <w:rPr>
          <w:iCs/>
          <w:szCs w:val="28"/>
        </w:rPr>
        <w:t xml:space="preserve">9. Информация об основных параметрах реализации региональных проектов, обеспечивающих достижение целей, показателей и результатов федеральных проектов, мероприятия которых относятся к законодательно установленным полномочиям субъекта Российской Федерации, а также </w:t>
      </w:r>
      <w:r w:rsidRPr="00494F8A">
        <w:rPr>
          <w:iCs/>
          <w:szCs w:val="28"/>
        </w:rPr>
        <w:br/>
        <w:t>к вопросам местного значения муниципальных образований, расположенных на территории указанного субъекта Российской Федерации (7710168360-REGIONALPROJECT) - 358 256.</w:t>
      </w:r>
    </w:p>
    <w:p w:rsidR="004537BF" w:rsidRPr="00494F8A" w:rsidRDefault="004537BF" w:rsidP="00E04CC1">
      <w:pPr>
        <w:rPr>
          <w:iCs/>
          <w:szCs w:val="28"/>
        </w:rPr>
      </w:pPr>
      <w:r w:rsidRPr="00494F8A">
        <w:rPr>
          <w:iCs/>
          <w:szCs w:val="28"/>
        </w:rPr>
        <w:t>10. Реестр участников бюджетного процесса, а также юридических лиц, не являющихся участниками бюджетного процесса (7710568760-RUBPNUBP) – 210 089.</w:t>
      </w:r>
    </w:p>
    <w:p w:rsidR="004537BF" w:rsidRPr="00494F8A" w:rsidRDefault="004537BF" w:rsidP="00E04CC1">
      <w:pPr>
        <w:rPr>
          <w:iCs/>
          <w:szCs w:val="28"/>
        </w:rPr>
      </w:pPr>
      <w:r w:rsidRPr="00494F8A">
        <w:rPr>
          <w:iCs/>
          <w:szCs w:val="28"/>
          <w:lang w:val="en-US"/>
        </w:rPr>
        <w:t>III</w:t>
      </w:r>
      <w:r w:rsidRPr="00494F8A">
        <w:rPr>
          <w:iCs/>
          <w:szCs w:val="28"/>
        </w:rPr>
        <w:t>. Обеспечение понятности нормативно-правового регулирования, государственной политики и программ, разрабатываемых (реализуемых) федеральными органами исполнительной власти.</w:t>
      </w:r>
    </w:p>
    <w:p w:rsidR="004537BF" w:rsidRPr="00494F8A" w:rsidRDefault="004537BF" w:rsidP="00E04CC1">
      <w:pPr>
        <w:rPr>
          <w:szCs w:val="28"/>
        </w:rPr>
      </w:pPr>
      <w:r w:rsidRPr="00494F8A">
        <w:rPr>
          <w:szCs w:val="28"/>
        </w:rPr>
        <w:t xml:space="preserve">Разработка и утверждение Плана нормотворческой работы Федерального казначейства по подготовке проектов нормативно правовых актов Министерства финансов Российской Федерации и Федерального </w:t>
      </w:r>
      <w:r w:rsidRPr="00494F8A">
        <w:rPr>
          <w:szCs w:val="28"/>
        </w:rPr>
        <w:lastRenderedPageBreak/>
        <w:t>казначейства, предложений по изменению законодательных и подзаконных актов Российской Федерации в 2022 году.</w:t>
      </w:r>
    </w:p>
    <w:p w:rsidR="004537BF" w:rsidRPr="00494F8A" w:rsidRDefault="004537BF" w:rsidP="00E04CC1">
      <w:pPr>
        <w:rPr>
          <w:szCs w:val="28"/>
        </w:rPr>
      </w:pPr>
      <w:r w:rsidRPr="00494F8A">
        <w:rPr>
          <w:szCs w:val="28"/>
          <w:lang w:val="en-US"/>
        </w:rPr>
        <w:t>IV</w:t>
      </w:r>
      <w:r w:rsidRPr="00494F8A">
        <w:rPr>
          <w:szCs w:val="28"/>
        </w:rPr>
        <w:t>. Формирование публичной отчетности федерального органа исполнительной власти.</w:t>
      </w:r>
    </w:p>
    <w:p w:rsidR="004537BF" w:rsidRPr="00494F8A" w:rsidRDefault="004537BF" w:rsidP="00E04CC1">
      <w:pPr>
        <w:rPr>
          <w:szCs w:val="28"/>
        </w:rPr>
      </w:pPr>
      <w:r w:rsidRPr="00494F8A">
        <w:rPr>
          <w:szCs w:val="28"/>
        </w:rPr>
        <w:t xml:space="preserve">Подготовлен итоговый доклад «О результатах работы Федерального казначейства в 2021 году и основных направлениях деятельности </w:t>
      </w:r>
      <w:r w:rsidRPr="00494F8A">
        <w:rPr>
          <w:szCs w:val="28"/>
        </w:rPr>
        <w:br/>
        <w:t>на среднесрочную перспективу».</w:t>
      </w:r>
    </w:p>
    <w:p w:rsidR="004537BF" w:rsidRPr="00494F8A" w:rsidRDefault="004537BF" w:rsidP="00E04CC1">
      <w:pPr>
        <w:rPr>
          <w:szCs w:val="28"/>
        </w:rPr>
      </w:pPr>
      <w:r w:rsidRPr="00494F8A">
        <w:rPr>
          <w:szCs w:val="28"/>
        </w:rPr>
        <w:t>Подготовлена и размещена на официальном сайте Публичная декларации целей и задач Федерального казначейства на 2022 год.</w:t>
      </w:r>
    </w:p>
    <w:p w:rsidR="004537BF" w:rsidRPr="00494F8A" w:rsidRDefault="004537BF" w:rsidP="00E04CC1">
      <w:pPr>
        <w:rPr>
          <w:szCs w:val="28"/>
        </w:rPr>
      </w:pPr>
      <w:r w:rsidRPr="00494F8A">
        <w:rPr>
          <w:szCs w:val="28"/>
        </w:rPr>
        <w:t xml:space="preserve">Подготовлен отчет о реализации Публичной декларации за </w:t>
      </w:r>
      <w:r w:rsidRPr="00494F8A">
        <w:rPr>
          <w:szCs w:val="28"/>
          <w:lang w:val="en-US"/>
        </w:rPr>
        <w:t>I</w:t>
      </w:r>
      <w:r w:rsidRPr="00494F8A">
        <w:rPr>
          <w:szCs w:val="28"/>
        </w:rPr>
        <w:t xml:space="preserve"> полугодие 2022 года. Информация размещена на официальном сайте.</w:t>
      </w:r>
    </w:p>
    <w:p w:rsidR="004537BF" w:rsidRPr="00494F8A" w:rsidRDefault="004537BF" w:rsidP="00E04CC1">
      <w:pPr>
        <w:rPr>
          <w:szCs w:val="28"/>
        </w:rPr>
      </w:pPr>
      <w:r w:rsidRPr="00494F8A">
        <w:rPr>
          <w:szCs w:val="28"/>
          <w:lang w:val="en-US"/>
        </w:rPr>
        <w:t>V</w:t>
      </w:r>
      <w:r w:rsidRPr="00494F8A">
        <w:rPr>
          <w:szCs w:val="28"/>
        </w:rPr>
        <w:t>. Информирование о работе с обращениями граждан и организаций.</w:t>
      </w:r>
    </w:p>
    <w:p w:rsidR="004537BF" w:rsidRPr="00494F8A" w:rsidRDefault="004537BF" w:rsidP="00E04CC1">
      <w:pPr>
        <w:rPr>
          <w:szCs w:val="28"/>
        </w:rPr>
      </w:pPr>
      <w:r w:rsidRPr="00494F8A">
        <w:rPr>
          <w:szCs w:val="28"/>
        </w:rPr>
        <w:t xml:space="preserve">На Официальном сайте Федерального казначейства ежеквартально размещается информация о результатах рассмотрения обращений граждан </w:t>
      </w:r>
      <w:r w:rsidRPr="00494F8A">
        <w:rPr>
          <w:szCs w:val="28"/>
        </w:rPr>
        <w:br/>
        <w:t>и организаций, а также о мерах, направленных на сокращение обращений (</w:t>
      </w:r>
      <w:r w:rsidR="00B34296" w:rsidRPr="00494F8A">
        <w:rPr>
          <w:szCs w:val="28"/>
        </w:rPr>
        <w:t>https://roskazna.gov.ru/upload/iblock/07</w:t>
      </w:r>
      <w:r w:rsidR="00B34296" w:rsidRPr="00494F8A">
        <w:rPr>
          <w:szCs w:val="28"/>
          <w:lang w:val="en-US"/>
        </w:rPr>
        <w:t>d</w:t>
      </w:r>
      <w:r w:rsidR="00B34296" w:rsidRPr="00494F8A">
        <w:rPr>
          <w:szCs w:val="28"/>
        </w:rPr>
        <w:t>/1-kvartal-mery.DOC</w:t>
      </w:r>
      <w:r w:rsidRPr="00494F8A">
        <w:rPr>
          <w:szCs w:val="28"/>
          <w:u w:val="single"/>
        </w:rPr>
        <w:t>;</w:t>
      </w:r>
      <w:r w:rsidR="00B34296" w:rsidRPr="00494F8A">
        <w:rPr>
          <w:szCs w:val="28"/>
          <w:u w:val="single"/>
        </w:rPr>
        <w:t xml:space="preserve"> </w:t>
      </w:r>
      <w:r w:rsidRPr="00494F8A">
        <w:rPr>
          <w:szCs w:val="28"/>
          <w:lang w:val="en-US"/>
        </w:rPr>
        <w:t>https</w:t>
      </w:r>
      <w:r w:rsidRPr="00494F8A">
        <w:rPr>
          <w:szCs w:val="28"/>
        </w:rPr>
        <w:t>://</w:t>
      </w:r>
      <w:r w:rsidRPr="00494F8A">
        <w:rPr>
          <w:szCs w:val="28"/>
          <w:lang w:val="en-US"/>
        </w:rPr>
        <w:t>roskazna</w:t>
      </w:r>
      <w:r w:rsidRPr="00494F8A">
        <w:rPr>
          <w:szCs w:val="28"/>
        </w:rPr>
        <w:t>.</w:t>
      </w:r>
      <w:r w:rsidRPr="00494F8A">
        <w:rPr>
          <w:szCs w:val="28"/>
          <w:lang w:val="en-US"/>
        </w:rPr>
        <w:t>gov</w:t>
      </w:r>
      <w:r w:rsidRPr="00494F8A">
        <w:rPr>
          <w:szCs w:val="28"/>
        </w:rPr>
        <w:t>.</w:t>
      </w:r>
      <w:r w:rsidRPr="00494F8A">
        <w:rPr>
          <w:szCs w:val="28"/>
          <w:lang w:val="en-US"/>
        </w:rPr>
        <w:t>ru</w:t>
      </w:r>
      <w:r w:rsidRPr="00494F8A">
        <w:rPr>
          <w:szCs w:val="28"/>
        </w:rPr>
        <w:t>/</w:t>
      </w:r>
      <w:r w:rsidRPr="00494F8A">
        <w:rPr>
          <w:szCs w:val="28"/>
          <w:lang w:val="en-US"/>
        </w:rPr>
        <w:t>upload</w:t>
      </w:r>
      <w:r w:rsidRPr="00494F8A">
        <w:rPr>
          <w:szCs w:val="28"/>
        </w:rPr>
        <w:t>/</w:t>
      </w:r>
      <w:r w:rsidRPr="00494F8A">
        <w:rPr>
          <w:szCs w:val="28"/>
          <w:lang w:val="en-US"/>
        </w:rPr>
        <w:t>iblock</w:t>
      </w:r>
      <w:r w:rsidRPr="00494F8A">
        <w:rPr>
          <w:szCs w:val="28"/>
        </w:rPr>
        <w:t>/</w:t>
      </w:r>
      <w:r w:rsidRPr="00494F8A">
        <w:rPr>
          <w:szCs w:val="28"/>
          <w:lang w:val="en-US"/>
        </w:rPr>
        <w:t>b</w:t>
      </w:r>
      <w:r w:rsidRPr="00494F8A">
        <w:rPr>
          <w:szCs w:val="28"/>
        </w:rPr>
        <w:t>68/</w:t>
      </w:r>
      <w:r w:rsidRPr="00494F8A">
        <w:rPr>
          <w:szCs w:val="28"/>
          <w:lang w:val="en-US"/>
        </w:rPr>
        <w:t>Informatsiya</w:t>
      </w:r>
      <w:r w:rsidRPr="00494F8A">
        <w:rPr>
          <w:szCs w:val="28"/>
        </w:rPr>
        <w:t>-</w:t>
      </w:r>
      <w:r w:rsidRPr="00494F8A">
        <w:rPr>
          <w:szCs w:val="28"/>
          <w:lang w:val="en-US"/>
        </w:rPr>
        <w:t>o</w:t>
      </w:r>
      <w:r w:rsidRPr="00494F8A">
        <w:rPr>
          <w:szCs w:val="28"/>
        </w:rPr>
        <w:t>-</w:t>
      </w:r>
      <w:r w:rsidRPr="00494F8A">
        <w:rPr>
          <w:szCs w:val="28"/>
          <w:lang w:val="en-US"/>
        </w:rPr>
        <w:t>rassmotrenii</w:t>
      </w:r>
      <w:r w:rsidRPr="00494F8A">
        <w:rPr>
          <w:szCs w:val="28"/>
        </w:rPr>
        <w:t>-</w:t>
      </w:r>
      <w:r w:rsidRPr="00494F8A">
        <w:rPr>
          <w:szCs w:val="28"/>
          <w:lang w:val="en-US"/>
        </w:rPr>
        <w:t>obrashcheniy</w:t>
      </w:r>
      <w:r w:rsidRPr="00494F8A">
        <w:rPr>
          <w:szCs w:val="28"/>
        </w:rPr>
        <w:t>-1-</w:t>
      </w:r>
      <w:r w:rsidRPr="00494F8A">
        <w:rPr>
          <w:szCs w:val="28"/>
          <w:lang w:val="en-US"/>
        </w:rPr>
        <w:t>kv</w:t>
      </w:r>
      <w:r w:rsidRPr="00494F8A">
        <w:rPr>
          <w:szCs w:val="28"/>
        </w:rPr>
        <w:t>-2022.</w:t>
      </w:r>
      <w:r w:rsidRPr="00494F8A">
        <w:rPr>
          <w:szCs w:val="28"/>
          <w:lang w:val="en-US"/>
        </w:rPr>
        <w:t>DOCX</w:t>
      </w:r>
      <w:r w:rsidRPr="00494F8A">
        <w:rPr>
          <w:szCs w:val="28"/>
        </w:rPr>
        <w:t xml:space="preserve"> ).</w:t>
      </w:r>
    </w:p>
    <w:p w:rsidR="004537BF" w:rsidRPr="00494F8A" w:rsidRDefault="004537BF" w:rsidP="00E04CC1">
      <w:pPr>
        <w:rPr>
          <w:szCs w:val="28"/>
        </w:rPr>
      </w:pPr>
      <w:r w:rsidRPr="00494F8A">
        <w:rPr>
          <w:szCs w:val="28"/>
          <w:lang w:val="en-US"/>
        </w:rPr>
        <w:t>VI</w:t>
      </w:r>
      <w:r w:rsidRPr="00494F8A">
        <w:rPr>
          <w:szCs w:val="28"/>
        </w:rPr>
        <w:t>. Организация работы с референтными группами.</w:t>
      </w:r>
    </w:p>
    <w:p w:rsidR="004537BF" w:rsidRPr="00494F8A" w:rsidRDefault="004537BF" w:rsidP="00E04CC1">
      <w:pPr>
        <w:rPr>
          <w:szCs w:val="28"/>
        </w:rPr>
      </w:pPr>
      <w:r w:rsidRPr="00494F8A">
        <w:rPr>
          <w:szCs w:val="28"/>
        </w:rPr>
        <w:t xml:space="preserve">В 2022 году организована работа по координации взаимодействия </w:t>
      </w:r>
      <w:r w:rsidRPr="00494F8A">
        <w:rPr>
          <w:szCs w:val="28"/>
        </w:rPr>
        <w:br/>
        <w:t>с представителями референтных групп Федерального казначейства, которыми являются:</w:t>
      </w:r>
    </w:p>
    <w:p w:rsidR="004537BF" w:rsidRPr="00494F8A" w:rsidRDefault="004537BF" w:rsidP="00950159">
      <w:pPr>
        <w:numPr>
          <w:ilvl w:val="0"/>
          <w:numId w:val="27"/>
        </w:numPr>
        <w:ind w:firstLine="709"/>
        <w:rPr>
          <w:szCs w:val="28"/>
          <w:lang w:val="en-US"/>
        </w:rPr>
      </w:pPr>
      <w:r w:rsidRPr="00494F8A">
        <w:rPr>
          <w:szCs w:val="28"/>
        </w:rPr>
        <w:t>Взыскатели по исполнительным документам</w:t>
      </w:r>
      <w:r w:rsidRPr="00494F8A">
        <w:rPr>
          <w:szCs w:val="28"/>
          <w:lang w:val="en-US"/>
        </w:rPr>
        <w:t>;</w:t>
      </w:r>
    </w:p>
    <w:p w:rsidR="004537BF" w:rsidRPr="00494F8A" w:rsidRDefault="004537BF" w:rsidP="00950159">
      <w:pPr>
        <w:numPr>
          <w:ilvl w:val="0"/>
          <w:numId w:val="27"/>
        </w:numPr>
        <w:ind w:firstLine="709"/>
        <w:rPr>
          <w:szCs w:val="28"/>
          <w:lang w:val="en-US"/>
        </w:rPr>
      </w:pPr>
      <w:r w:rsidRPr="00494F8A">
        <w:rPr>
          <w:szCs w:val="28"/>
        </w:rPr>
        <w:t>Банковское сообщество</w:t>
      </w:r>
      <w:r w:rsidRPr="00494F8A">
        <w:rPr>
          <w:szCs w:val="28"/>
          <w:lang w:val="en-US"/>
        </w:rPr>
        <w:t>;</w:t>
      </w:r>
    </w:p>
    <w:p w:rsidR="004537BF" w:rsidRPr="00494F8A" w:rsidRDefault="004537BF" w:rsidP="00950159">
      <w:pPr>
        <w:numPr>
          <w:ilvl w:val="0"/>
          <w:numId w:val="27"/>
        </w:numPr>
        <w:ind w:firstLine="709"/>
        <w:rPr>
          <w:szCs w:val="28"/>
        </w:rPr>
      </w:pPr>
      <w:r w:rsidRPr="00494F8A">
        <w:rPr>
          <w:szCs w:val="28"/>
        </w:rPr>
        <w:t>Пользователи государственных информационных систем, оператором которых является Федеральное казначейство;</w:t>
      </w:r>
    </w:p>
    <w:p w:rsidR="004537BF" w:rsidRPr="00494F8A" w:rsidRDefault="004537BF" w:rsidP="00950159">
      <w:pPr>
        <w:numPr>
          <w:ilvl w:val="0"/>
          <w:numId w:val="27"/>
        </w:numPr>
        <w:ind w:firstLine="709"/>
        <w:rPr>
          <w:szCs w:val="28"/>
        </w:rPr>
      </w:pPr>
      <w:r w:rsidRPr="00494F8A">
        <w:rPr>
          <w:szCs w:val="28"/>
        </w:rPr>
        <w:t>Клиенты органов Федерального казначейства, которым открыты лицевые счета в органах Федерального казначейства;</w:t>
      </w:r>
    </w:p>
    <w:p w:rsidR="004537BF" w:rsidRPr="00494F8A" w:rsidRDefault="004537BF" w:rsidP="00950159">
      <w:pPr>
        <w:numPr>
          <w:ilvl w:val="0"/>
          <w:numId w:val="27"/>
        </w:numPr>
        <w:ind w:firstLine="709"/>
        <w:rPr>
          <w:szCs w:val="28"/>
        </w:rPr>
      </w:pPr>
      <w:r w:rsidRPr="00494F8A">
        <w:rPr>
          <w:szCs w:val="28"/>
        </w:rPr>
        <w:t>Научно-исследовательские коллективы научных и образовательных организаций;</w:t>
      </w:r>
    </w:p>
    <w:p w:rsidR="004537BF" w:rsidRPr="00494F8A" w:rsidRDefault="004537BF" w:rsidP="00950159">
      <w:pPr>
        <w:numPr>
          <w:ilvl w:val="0"/>
          <w:numId w:val="27"/>
        </w:numPr>
        <w:ind w:firstLine="709"/>
        <w:rPr>
          <w:szCs w:val="28"/>
          <w:lang w:val="en-US"/>
        </w:rPr>
      </w:pPr>
      <w:r w:rsidRPr="00494F8A">
        <w:rPr>
          <w:szCs w:val="28"/>
        </w:rPr>
        <w:t>Общественные объединения</w:t>
      </w:r>
      <w:r w:rsidRPr="00494F8A">
        <w:rPr>
          <w:szCs w:val="28"/>
          <w:lang w:val="en-US"/>
        </w:rPr>
        <w:t>;</w:t>
      </w:r>
    </w:p>
    <w:p w:rsidR="004537BF" w:rsidRPr="00494F8A" w:rsidRDefault="004537BF" w:rsidP="003745F8">
      <w:pPr>
        <w:numPr>
          <w:ilvl w:val="0"/>
          <w:numId w:val="27"/>
        </w:numPr>
        <w:ind w:firstLine="709"/>
        <w:rPr>
          <w:szCs w:val="28"/>
        </w:rPr>
      </w:pPr>
      <w:r w:rsidRPr="00494F8A">
        <w:rPr>
          <w:szCs w:val="28"/>
        </w:rPr>
        <w:t>Студенческое сообщество.</w:t>
      </w:r>
    </w:p>
    <w:p w:rsidR="004537BF" w:rsidRPr="00494F8A" w:rsidRDefault="004537BF" w:rsidP="00E04CC1">
      <w:pPr>
        <w:rPr>
          <w:szCs w:val="28"/>
        </w:rPr>
      </w:pPr>
      <w:r w:rsidRPr="00494F8A">
        <w:rPr>
          <w:szCs w:val="28"/>
          <w:lang w:val="en-US"/>
        </w:rPr>
        <w:t>VII</w:t>
      </w:r>
      <w:r w:rsidRPr="00494F8A">
        <w:rPr>
          <w:szCs w:val="28"/>
        </w:rPr>
        <w:t xml:space="preserve">. Взаимодействие федерального органа исполнительной власти </w:t>
      </w:r>
      <w:r w:rsidRPr="00494F8A">
        <w:rPr>
          <w:szCs w:val="28"/>
        </w:rPr>
        <w:br/>
        <w:t>с общественным советом.</w:t>
      </w:r>
    </w:p>
    <w:p w:rsidR="004537BF" w:rsidRPr="00494F8A" w:rsidRDefault="004537BF" w:rsidP="00E04CC1">
      <w:pPr>
        <w:rPr>
          <w:szCs w:val="28"/>
        </w:rPr>
      </w:pPr>
      <w:r w:rsidRPr="00494F8A">
        <w:rPr>
          <w:szCs w:val="28"/>
        </w:rPr>
        <w:t xml:space="preserve">В 2022 году проведено 7 заседаний Общественного совета </w:t>
      </w:r>
      <w:r w:rsidRPr="00494F8A">
        <w:rPr>
          <w:szCs w:val="28"/>
        </w:rPr>
        <w:br/>
        <w:t>при Федеральном казначействе, в том числе 2 очных заседания на базе Управления Федерального казначейства по Нижегородской области, а также Управления Федерального казначейства по г. Москве. Протоколы заседаний размещены на Официальном сайте Федерального казначейства.</w:t>
      </w:r>
    </w:p>
    <w:p w:rsidR="004537BF" w:rsidRPr="00494F8A" w:rsidRDefault="004537BF" w:rsidP="00E04CC1">
      <w:pPr>
        <w:rPr>
          <w:szCs w:val="28"/>
        </w:rPr>
      </w:pPr>
      <w:r w:rsidRPr="00494F8A">
        <w:rPr>
          <w:szCs w:val="28"/>
          <w:lang w:val="en-US"/>
        </w:rPr>
        <w:lastRenderedPageBreak/>
        <w:t>VIII</w:t>
      </w:r>
      <w:r w:rsidRPr="00494F8A">
        <w:rPr>
          <w:szCs w:val="28"/>
        </w:rPr>
        <w:t>. Организация работы пресс-службы федерального органа исполнительной власти.</w:t>
      </w:r>
    </w:p>
    <w:p w:rsidR="004537BF" w:rsidRPr="00494F8A" w:rsidRDefault="004537BF" w:rsidP="00E04CC1">
      <w:pPr>
        <w:rPr>
          <w:szCs w:val="28"/>
        </w:rPr>
      </w:pPr>
      <w:r w:rsidRPr="00494F8A">
        <w:rPr>
          <w:szCs w:val="28"/>
        </w:rPr>
        <w:t xml:space="preserve">Направлено 34 ответа на запросы средств массовой информации </w:t>
      </w:r>
      <w:r w:rsidRPr="00494F8A">
        <w:rPr>
          <w:szCs w:val="28"/>
        </w:rPr>
        <w:br/>
        <w:t>и подготовлено 306 сообщений для официального сайта.</w:t>
      </w:r>
    </w:p>
    <w:p w:rsidR="004537BF" w:rsidRPr="00494F8A" w:rsidRDefault="004537BF" w:rsidP="00E04CC1">
      <w:pPr>
        <w:rPr>
          <w:szCs w:val="28"/>
        </w:rPr>
      </w:pPr>
      <w:r w:rsidRPr="00494F8A">
        <w:rPr>
          <w:szCs w:val="28"/>
          <w:lang w:val="en-US"/>
        </w:rPr>
        <w:t>I</w:t>
      </w:r>
      <w:r w:rsidR="003745F8" w:rsidRPr="00494F8A">
        <w:rPr>
          <w:szCs w:val="28"/>
        </w:rPr>
        <w:t>Х</w:t>
      </w:r>
      <w:r w:rsidRPr="00494F8A">
        <w:rPr>
          <w:szCs w:val="28"/>
        </w:rPr>
        <w:t xml:space="preserve">. Организация независимой антикоррупционной экспертизы </w:t>
      </w:r>
      <w:r w:rsidRPr="00494F8A">
        <w:rPr>
          <w:szCs w:val="28"/>
        </w:rPr>
        <w:br/>
        <w:t>и общественного мониторинга правоприменения.</w:t>
      </w:r>
    </w:p>
    <w:p w:rsidR="004537BF" w:rsidRPr="00494F8A" w:rsidRDefault="004537BF" w:rsidP="00E04CC1">
      <w:pPr>
        <w:rPr>
          <w:szCs w:val="28"/>
        </w:rPr>
      </w:pPr>
      <w:r w:rsidRPr="00494F8A">
        <w:rPr>
          <w:szCs w:val="28"/>
        </w:rPr>
        <w:t xml:space="preserve">Организована независимая антикоррупционная экспертиза </w:t>
      </w:r>
      <w:r w:rsidRPr="00494F8A">
        <w:rPr>
          <w:szCs w:val="28"/>
        </w:rPr>
        <w:br/>
        <w:t>и общественный мониторинг правоприменения.</w:t>
      </w:r>
    </w:p>
    <w:p w:rsidR="004537BF" w:rsidRPr="00494F8A" w:rsidRDefault="004537BF" w:rsidP="00E04CC1">
      <w:pPr>
        <w:rPr>
          <w:szCs w:val="28"/>
        </w:rPr>
      </w:pPr>
      <w:r w:rsidRPr="00494F8A">
        <w:rPr>
          <w:szCs w:val="28"/>
        </w:rPr>
        <w:t>Х. Реализация положения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 в части своевременных и мотивированных ответов на обращения в федеральные органы исполнительной власти граждан Российской Федерации.</w:t>
      </w:r>
    </w:p>
    <w:p w:rsidR="004537BF" w:rsidRPr="00494F8A" w:rsidRDefault="004537BF" w:rsidP="00E04CC1">
      <w:pPr>
        <w:rPr>
          <w:szCs w:val="28"/>
        </w:rPr>
      </w:pPr>
      <w:r w:rsidRPr="00494F8A">
        <w:rPr>
          <w:szCs w:val="28"/>
        </w:rPr>
        <w:t xml:space="preserve">Организована работа по рассмотрению запросов информации </w:t>
      </w:r>
      <w:r w:rsidRPr="00494F8A">
        <w:rPr>
          <w:szCs w:val="28"/>
        </w:rPr>
        <w:br/>
        <w:t xml:space="preserve">о деятельности Федерального казначейства в соответствии с требованиями Федерального закона от 9 февраля 2010 г. № 8-ФЗ «Об обеспечении доступа </w:t>
      </w:r>
      <w:r w:rsidRPr="00494F8A">
        <w:rPr>
          <w:szCs w:val="28"/>
        </w:rPr>
        <w:br/>
        <w:t>к информации о деятельности государственных органов и органов местного самоуправления», обеспечен контроль соблюдения сроков направления мотивированных ответов на обращения.</w:t>
      </w:r>
    </w:p>
    <w:p w:rsidR="002A07AE" w:rsidRPr="00494F8A" w:rsidRDefault="002A07AE" w:rsidP="003745F8">
      <w:pPr>
        <w:pStyle w:val="1"/>
      </w:pPr>
      <w:bookmarkStart w:id="39" w:name="_Toc129864161"/>
      <w:r w:rsidRPr="00494F8A">
        <w:t>5.2</w:t>
      </w:r>
      <w:r w:rsidR="003A11C6">
        <w:t>.</w:t>
      </w:r>
      <w:r w:rsidRPr="00494F8A">
        <w:t xml:space="preserve"> Обеспечение функционирования и развитие информационных систем и технологий Федерального казначейства</w:t>
      </w:r>
      <w:bookmarkEnd w:id="39"/>
      <w:r w:rsidRPr="00494F8A">
        <w:t xml:space="preserve"> </w:t>
      </w:r>
    </w:p>
    <w:p w:rsidR="002A07AE" w:rsidRPr="00F121DF" w:rsidRDefault="002A07AE" w:rsidP="001547B5">
      <w:pPr>
        <w:pStyle w:val="2"/>
      </w:pPr>
      <w:r w:rsidRPr="00F121DF">
        <w:t xml:space="preserve">Обеспечение безопасности информации в Федеральном казначействе </w:t>
      </w:r>
    </w:p>
    <w:p w:rsidR="002A07AE" w:rsidRPr="00494F8A" w:rsidRDefault="007F22BF" w:rsidP="00E04CC1">
      <w:pPr>
        <w:pStyle w:val="21"/>
        <w:tabs>
          <w:tab w:val="left" w:pos="0"/>
          <w:tab w:val="left" w:pos="993"/>
          <w:tab w:val="left" w:pos="1276"/>
        </w:tabs>
        <w:spacing w:after="0" w:line="360" w:lineRule="atLeast"/>
        <w:rPr>
          <w:sz w:val="28"/>
          <w:szCs w:val="28"/>
        </w:rPr>
      </w:pPr>
      <w:r w:rsidRPr="00494F8A">
        <w:rPr>
          <w:sz w:val="28"/>
          <w:szCs w:val="28"/>
        </w:rPr>
        <w:t xml:space="preserve">1. </w:t>
      </w:r>
      <w:r w:rsidR="002A07AE" w:rsidRPr="00494F8A">
        <w:rPr>
          <w:sz w:val="28"/>
          <w:szCs w:val="28"/>
        </w:rPr>
        <w:t xml:space="preserve">В соответствии с письмом Федерального казначейства от 29.12.2021 № 07-04-05/11-32992 обеспечено выполнение работ по автоматизации деятельности органов криптографической защиты информации, </w:t>
      </w:r>
      <w:r w:rsidR="002A07AE" w:rsidRPr="00494F8A">
        <w:rPr>
          <w:sz w:val="28"/>
          <w:szCs w:val="28"/>
        </w:rPr>
        <w:br/>
        <w:t xml:space="preserve">не содержащей сведения, составляющие государственную тайну, Федерального казначейства, территориальных органов Федерального казначейства и Федерального казенного учреждения «Центр </w:t>
      </w:r>
      <w:r w:rsidR="002A07AE" w:rsidRPr="00494F8A">
        <w:rPr>
          <w:sz w:val="28"/>
          <w:szCs w:val="28"/>
        </w:rPr>
        <w:br/>
        <w:t>по обеспечению деятельности Казначейства России» и поэтапному подключению организаций, обслуживаемых в Федеральном казначействе и территориальных органах Федерального казначейства, к сервису распространения дистрибутивов программных средств криптографической защиты информации информационной системы «Автоматизация органов криптографической защиты» (далее – ИС АОКЗ). По состоянию на 30.12.2022 к указанному сервису подключено 33,79% обслуживаемых организаций.</w:t>
      </w:r>
    </w:p>
    <w:p w:rsidR="002A07AE" w:rsidRPr="00494F8A" w:rsidRDefault="002A07AE" w:rsidP="00E04CC1">
      <w:pPr>
        <w:pStyle w:val="21"/>
        <w:tabs>
          <w:tab w:val="left" w:pos="0"/>
          <w:tab w:val="left" w:pos="993"/>
          <w:tab w:val="left" w:pos="1276"/>
        </w:tabs>
        <w:spacing w:after="0" w:line="360" w:lineRule="atLeast"/>
        <w:rPr>
          <w:sz w:val="28"/>
          <w:szCs w:val="28"/>
        </w:rPr>
      </w:pPr>
      <w:r w:rsidRPr="00494F8A">
        <w:rPr>
          <w:sz w:val="28"/>
          <w:szCs w:val="28"/>
        </w:rPr>
        <w:lastRenderedPageBreak/>
        <w:t>Приказом Федерального казначейства от 29 декабря 2022 г. № 436 внесены изменения в Порядок осуществления функции органа криптографической защиты информации, не содержащей сведений, составляющих государственную тайну, и тиражирования и передачи программных средств криптографической защиты информации, утвержденный приказом Федерального казначейства от 25 июня 2018 г. № 177.</w:t>
      </w:r>
    </w:p>
    <w:p w:rsidR="002A07AE" w:rsidRPr="00494F8A" w:rsidRDefault="002A07AE" w:rsidP="00E04CC1">
      <w:pPr>
        <w:pStyle w:val="21"/>
        <w:tabs>
          <w:tab w:val="left" w:pos="0"/>
          <w:tab w:val="left" w:pos="993"/>
          <w:tab w:val="left" w:pos="1276"/>
        </w:tabs>
        <w:spacing w:after="0" w:line="360" w:lineRule="atLeast"/>
        <w:rPr>
          <w:sz w:val="28"/>
          <w:szCs w:val="28"/>
        </w:rPr>
      </w:pPr>
      <w:r w:rsidRPr="00494F8A">
        <w:rPr>
          <w:sz w:val="28"/>
          <w:szCs w:val="28"/>
        </w:rPr>
        <w:t xml:space="preserve">Обеспечено развитие Системы обеспечения безопасности информации Федерального казначейства (далее – СОБИ ФК) в части реализации сервиса оформления доверенностей в электронной форме </w:t>
      </w:r>
      <w:r w:rsidRPr="00494F8A">
        <w:rPr>
          <w:sz w:val="28"/>
          <w:szCs w:val="28"/>
        </w:rPr>
        <w:br/>
        <w:t>в машиночитаемом виде.</w:t>
      </w:r>
    </w:p>
    <w:p w:rsidR="002A07AE" w:rsidRPr="00494F8A" w:rsidRDefault="002A07AE" w:rsidP="00E04CC1">
      <w:pPr>
        <w:tabs>
          <w:tab w:val="left" w:pos="993"/>
        </w:tabs>
        <w:rPr>
          <w:szCs w:val="28"/>
        </w:rPr>
      </w:pPr>
      <w:r w:rsidRPr="00494F8A">
        <w:rPr>
          <w:szCs w:val="28"/>
        </w:rPr>
        <w:t xml:space="preserve">В Подсистеме обеспечения информационной безопасности СОБИ ФК реализован сервис оформления доверенностей в электронной форме </w:t>
      </w:r>
      <w:r w:rsidRPr="00494F8A">
        <w:rPr>
          <w:szCs w:val="28"/>
        </w:rPr>
        <w:br/>
        <w:t>в машиночитаемом виде в соответствии с требованиями статьи 17.5 Федерального закона от 6</w:t>
      </w:r>
      <w:r w:rsidR="00FC11A2">
        <w:rPr>
          <w:szCs w:val="28"/>
        </w:rPr>
        <w:t xml:space="preserve"> апреля </w:t>
      </w:r>
      <w:r w:rsidRPr="00494F8A">
        <w:rPr>
          <w:szCs w:val="28"/>
        </w:rPr>
        <w:t>2011</w:t>
      </w:r>
      <w:r w:rsidR="00FC11A2">
        <w:rPr>
          <w:szCs w:val="28"/>
        </w:rPr>
        <w:t xml:space="preserve"> г.</w:t>
      </w:r>
      <w:r w:rsidRPr="00494F8A">
        <w:rPr>
          <w:szCs w:val="28"/>
        </w:rPr>
        <w:t xml:space="preserve"> № 63-ФЗ «Об электронной подписи».</w:t>
      </w:r>
    </w:p>
    <w:p w:rsidR="002A07AE" w:rsidRPr="00494F8A" w:rsidRDefault="002A07AE" w:rsidP="00E04CC1">
      <w:pPr>
        <w:tabs>
          <w:tab w:val="left" w:pos="993"/>
        </w:tabs>
        <w:rPr>
          <w:szCs w:val="28"/>
        </w:rPr>
      </w:pPr>
      <w:r w:rsidRPr="00494F8A">
        <w:rPr>
          <w:szCs w:val="28"/>
        </w:rPr>
        <w:t>Реализована возможность передачи доверенностей в электронной форме в машиночитаемом виде в распределенный реестр ФНС России и загрузки доверенностей в электронной форме в машиночитаемом виде из распределенного реестра ФНС России.</w:t>
      </w:r>
    </w:p>
    <w:p w:rsidR="002A07AE" w:rsidRPr="00494F8A" w:rsidRDefault="002A07AE" w:rsidP="00E04CC1">
      <w:pPr>
        <w:tabs>
          <w:tab w:val="left" w:pos="993"/>
        </w:tabs>
        <w:rPr>
          <w:szCs w:val="28"/>
        </w:rPr>
      </w:pPr>
      <w:r w:rsidRPr="00494F8A">
        <w:rPr>
          <w:szCs w:val="28"/>
        </w:rPr>
        <w:t>Завершена интеграция подсистем государственной интегрированной информационной системы управления общественными финансами «Электронный бюджет» с Подсистемой обеспечения информационной безопасности СОБИ ФК.</w:t>
      </w:r>
    </w:p>
    <w:p w:rsidR="002A07AE" w:rsidRPr="00494F8A" w:rsidRDefault="002A07AE" w:rsidP="00E04CC1">
      <w:pPr>
        <w:rPr>
          <w:szCs w:val="28"/>
        </w:rPr>
      </w:pPr>
      <w:r w:rsidRPr="00494F8A">
        <w:rPr>
          <w:szCs w:val="28"/>
        </w:rPr>
        <w:t xml:space="preserve">В рамках совершенствования профессиональной подготовки специалистов органов Федерального казначейства по вопросам обеспечения безопасности информации ежегодно на базе Отдела – Пилотный центр по защите информации УФК по Волгоградской области </w:t>
      </w:r>
      <w:r w:rsidRPr="00494F8A">
        <w:rPr>
          <w:szCs w:val="28"/>
        </w:rPr>
        <w:br/>
        <w:t xml:space="preserve">(далее – Пилотный центр) обучается порядка 500 сотрудников органов Федерального казначейства. В соответствии с Планом повышения квалификации и обучения руководителей и сотрудников органов Федерального казначейства в области защиты государственной тайны, технической защиты информации в УФК по Волгоградской области </w:t>
      </w:r>
      <w:r w:rsidRPr="00494F8A">
        <w:rPr>
          <w:szCs w:val="28"/>
        </w:rPr>
        <w:br/>
        <w:t xml:space="preserve">на 2022 год (далее – План повышения квалификации) в 2022 году </w:t>
      </w:r>
      <w:r w:rsidRPr="00494F8A">
        <w:rPr>
          <w:szCs w:val="28"/>
        </w:rPr>
        <w:br/>
        <w:t>в Пилотном центре обучено 483 сотрудника органов Федерального казначейства, в том числе: по 8 программам повышения квалификации - 455 сотрудников, по программе профессиональной переподготовки - 28 сотрудников. При этом экономический эффект за</w:t>
      </w:r>
      <w:r w:rsidR="00FB6458" w:rsidRPr="00494F8A">
        <w:rPr>
          <w:szCs w:val="28"/>
        </w:rPr>
        <w:t xml:space="preserve"> 2022 год составил более 14 млн</w:t>
      </w:r>
      <w:r w:rsidRPr="00494F8A">
        <w:rPr>
          <w:szCs w:val="28"/>
        </w:rPr>
        <w:t xml:space="preserve"> рублей</w:t>
      </w:r>
      <w:r w:rsidRPr="00494F8A">
        <w:rPr>
          <w:bCs/>
          <w:szCs w:val="28"/>
        </w:rPr>
        <w:t>.</w:t>
      </w:r>
    </w:p>
    <w:p w:rsidR="002A07AE" w:rsidRPr="00494F8A" w:rsidRDefault="002A07AE" w:rsidP="00E04CC1">
      <w:pPr>
        <w:rPr>
          <w:szCs w:val="28"/>
        </w:rPr>
      </w:pPr>
      <w:r w:rsidRPr="00494F8A">
        <w:rPr>
          <w:szCs w:val="28"/>
        </w:rPr>
        <w:lastRenderedPageBreak/>
        <w:t>Проведена работа по актуализации реализуемых образовательных программ в связи с изменением нормативной правовой базы в области информационной безопасности, а также на основании изменений, внесенных ФСТЭК России в примерные программы профессиональной переподготовки и повышения квалификации специалистов по защите информации. Актуализированы 5 дополнительных профессиональных программ повышения квалификации и 1 программа профессиональной переподготовки, реализуемые в Пилотном центре.</w:t>
      </w:r>
    </w:p>
    <w:p w:rsidR="002A07AE" w:rsidRPr="00494F8A" w:rsidRDefault="002A07AE" w:rsidP="00E04CC1">
      <w:pPr>
        <w:rPr>
          <w:szCs w:val="28"/>
        </w:rPr>
      </w:pPr>
      <w:r w:rsidRPr="00494F8A">
        <w:rPr>
          <w:szCs w:val="28"/>
        </w:rPr>
        <w:t>Внесены изменения в План повышения квалификации в части сокращения срока обучения по дополнительной профессиональной программе профессиональной переподготовки «Техническая защита информации ограниченного доступа, не содержащей сведения, составляющие государственную тайну» (с 708 часов до 508 часов).</w:t>
      </w:r>
    </w:p>
    <w:p w:rsidR="002A07AE" w:rsidRPr="00494F8A" w:rsidRDefault="002A07AE" w:rsidP="00E04CC1">
      <w:pPr>
        <w:rPr>
          <w:szCs w:val="28"/>
        </w:rPr>
      </w:pPr>
      <w:r w:rsidRPr="00494F8A">
        <w:rPr>
          <w:szCs w:val="28"/>
        </w:rPr>
        <w:t xml:space="preserve">Разработана </w:t>
      </w:r>
      <w:r w:rsidRPr="00494F8A">
        <w:t>программа повышения квалификации «</w:t>
      </w:r>
      <w:r w:rsidRPr="00494F8A">
        <w:rPr>
          <w:szCs w:val="28"/>
        </w:rPr>
        <w:t>Базовый начальный курс в области информационной безопасности для сотрудников органов Федерального казначейства</w:t>
      </w:r>
      <w:r w:rsidRPr="00494F8A">
        <w:t xml:space="preserve">». В период с 21 по 25 ноября 2022 г. обучение по данной программе, с применением дистанционных образовательных технологий, прошли 16 слушателей – кандидатов </w:t>
      </w:r>
      <w:r w:rsidRPr="00494F8A">
        <w:br/>
        <w:t>на замещение вакантных должностей в Управлениях Федерального казначейства по Донецкой Народной Республике, Луганской Народной Республике, Запорожской и Херсонской областям.</w:t>
      </w:r>
    </w:p>
    <w:p w:rsidR="002A07AE" w:rsidRPr="00494F8A" w:rsidRDefault="002A07AE" w:rsidP="00E04CC1">
      <w:pPr>
        <w:rPr>
          <w:szCs w:val="28"/>
        </w:rPr>
      </w:pPr>
      <w:r w:rsidRPr="00494F8A">
        <w:rPr>
          <w:szCs w:val="28"/>
        </w:rPr>
        <w:t xml:space="preserve">В целях повышения доступности дополнительного профессионального образования для сотрудников органов Федерального казначейства, реализуемого с применением дистанционных образовательных технологий, с учетом разницы часовых поясов в условиях географической удаленности части регионов Российской Федерации, проведение обучения по дополнительным профессиональным программам в очно-заочной форме реализовано посредством трансляции в системе дистанционного обучения видеозаписи лекций и (или) размещения учебных материалов для самостоятельного изучения, при этом обеспечена возможность доступа к ним слушателей в удобное для них время. </w:t>
      </w:r>
    </w:p>
    <w:p w:rsidR="002A07AE" w:rsidRPr="00494F8A" w:rsidRDefault="002A07AE" w:rsidP="00E04CC1">
      <w:pPr>
        <w:rPr>
          <w:szCs w:val="28"/>
          <w:lang w:eastAsia="ru-RU"/>
        </w:rPr>
      </w:pPr>
      <w:r w:rsidRPr="00494F8A">
        <w:rPr>
          <w:szCs w:val="28"/>
          <w:lang w:eastAsia="ru-RU"/>
        </w:rPr>
        <w:t>Отделами – Межрегиональными центрами по защите информации УФК по Краснодарскому и Хабаровскому краям, по Волгоградской области и Кемеровской области – Кузбассу (далее – МЦЗИ) в 2022 году обеспечена реализация мероприятий по аттестации и контролю защищенности 189 объект</w:t>
      </w:r>
      <w:r w:rsidR="00EF6AD2" w:rsidRPr="00494F8A">
        <w:rPr>
          <w:szCs w:val="28"/>
          <w:lang w:eastAsia="ru-RU"/>
        </w:rPr>
        <w:t>ов</w:t>
      </w:r>
      <w:r w:rsidRPr="00494F8A">
        <w:rPr>
          <w:szCs w:val="28"/>
          <w:lang w:eastAsia="ru-RU"/>
        </w:rPr>
        <w:t xml:space="preserve"> информатизации органов Федерального казначейства со следующей степенью участия МЦЗИ:</w:t>
      </w:r>
    </w:p>
    <w:p w:rsidR="002A07AE" w:rsidRPr="00494F8A" w:rsidRDefault="002A07AE" w:rsidP="00E04CC1">
      <w:pPr>
        <w:rPr>
          <w:szCs w:val="28"/>
          <w:lang w:eastAsia="ru-RU"/>
        </w:rPr>
      </w:pPr>
      <w:r w:rsidRPr="00494F8A">
        <w:rPr>
          <w:szCs w:val="28"/>
          <w:lang w:eastAsia="ru-RU"/>
        </w:rPr>
        <w:t>УФК по Хабаровскому краю – 26%</w:t>
      </w:r>
    </w:p>
    <w:p w:rsidR="002A07AE" w:rsidRPr="00494F8A" w:rsidRDefault="002A07AE" w:rsidP="00E04CC1">
      <w:pPr>
        <w:rPr>
          <w:szCs w:val="28"/>
          <w:lang w:eastAsia="ru-RU"/>
        </w:rPr>
      </w:pPr>
      <w:r w:rsidRPr="00494F8A">
        <w:rPr>
          <w:szCs w:val="28"/>
          <w:lang w:eastAsia="ru-RU"/>
        </w:rPr>
        <w:t>УФК по Волгоградской области – 28%</w:t>
      </w:r>
    </w:p>
    <w:p w:rsidR="002A07AE" w:rsidRPr="00494F8A" w:rsidRDefault="002A07AE" w:rsidP="00E04CC1">
      <w:pPr>
        <w:rPr>
          <w:szCs w:val="28"/>
          <w:lang w:eastAsia="ru-RU"/>
        </w:rPr>
      </w:pPr>
      <w:r w:rsidRPr="00494F8A">
        <w:rPr>
          <w:szCs w:val="28"/>
          <w:lang w:eastAsia="ru-RU"/>
        </w:rPr>
        <w:lastRenderedPageBreak/>
        <w:t>УФК по Краснодарскому краю – 27,5%</w:t>
      </w:r>
    </w:p>
    <w:p w:rsidR="002A07AE" w:rsidRPr="00494F8A" w:rsidRDefault="002A07AE" w:rsidP="00E04CC1">
      <w:pPr>
        <w:rPr>
          <w:szCs w:val="28"/>
          <w:lang w:eastAsia="ru-RU"/>
        </w:rPr>
      </w:pPr>
      <w:r w:rsidRPr="00494F8A">
        <w:rPr>
          <w:szCs w:val="28"/>
          <w:lang w:eastAsia="ru-RU"/>
        </w:rPr>
        <w:t>УФК по Кемеровской области – Кузбассу – 18,5%</w:t>
      </w:r>
    </w:p>
    <w:p w:rsidR="002A07AE" w:rsidRPr="00494F8A" w:rsidRDefault="002A07AE" w:rsidP="00E04CC1">
      <w:pPr>
        <w:rPr>
          <w:szCs w:val="28"/>
          <w:lang w:eastAsia="ru-RU"/>
        </w:rPr>
      </w:pPr>
      <w:r w:rsidRPr="00494F8A">
        <w:rPr>
          <w:szCs w:val="28"/>
          <w:lang w:eastAsia="ru-RU"/>
        </w:rPr>
        <w:t>Экономический эффект от работ, выполненных МЦЗИ по итогам 2022 года, по сравнению со сторонними орган</w:t>
      </w:r>
      <w:r w:rsidR="00EF6AD2" w:rsidRPr="00494F8A">
        <w:rPr>
          <w:szCs w:val="28"/>
          <w:lang w:eastAsia="ru-RU"/>
        </w:rPr>
        <w:t>изациями, составил более 41 млн</w:t>
      </w:r>
      <w:r w:rsidRPr="00494F8A">
        <w:rPr>
          <w:szCs w:val="28"/>
          <w:lang w:eastAsia="ru-RU"/>
        </w:rPr>
        <w:t xml:space="preserve"> рублей.</w:t>
      </w:r>
    </w:p>
    <w:p w:rsidR="002A07AE" w:rsidRPr="00494F8A" w:rsidRDefault="002A07AE" w:rsidP="00E04CC1">
      <w:pPr>
        <w:rPr>
          <w:szCs w:val="28"/>
        </w:rPr>
      </w:pPr>
      <w:r w:rsidRPr="00494F8A">
        <w:rPr>
          <w:szCs w:val="28"/>
        </w:rPr>
        <w:t>В соответствии с решением руководителя Федерального казначейства в 2022 году организованы и проведены два Всероссийских совещания по вопросам обеспечения безопасности информации в Федеральном казначействе: одно – на базе Управления Федерального казначейства по Нижегородской области, второе – на базе Управления Федерального казначейства по Ставропольскому краю, в работе которых приняли участие сотрудники центрального аппарата Федерального казначейства, отделов режима секретности и безопасности информации ТОФК, Пилотного центра и МЗЦИ, а также представители ФСТЭК России и ФСБ России. В ходе указанных совещаний обсуждены проблемные вопросы и даны поручения в рамках дальнейшего совершенствования системы защиты информации ограниченного доступа.</w:t>
      </w:r>
    </w:p>
    <w:p w:rsidR="002A07AE" w:rsidRPr="00494F8A" w:rsidRDefault="002A07AE" w:rsidP="00E04CC1">
      <w:pPr>
        <w:rPr>
          <w:szCs w:val="28"/>
        </w:rPr>
      </w:pPr>
      <w:r w:rsidRPr="00494F8A">
        <w:rPr>
          <w:szCs w:val="28"/>
        </w:rPr>
        <w:t xml:space="preserve">В целях выполнения требований руководящих документов ФСТЭК России и ФСБ России в 2022 году организована модернизации средств защиты информации в центрах обработки данных (далее – ЦОД) и территориальных органах Федерального казначейства, обеспечена централизованная закупка и поставка: </w:t>
      </w:r>
    </w:p>
    <w:p w:rsidR="002A07AE" w:rsidRPr="00494F8A" w:rsidRDefault="002A07AE" w:rsidP="00E04CC1">
      <w:pPr>
        <w:rPr>
          <w:szCs w:val="28"/>
        </w:rPr>
      </w:pPr>
      <w:r w:rsidRPr="00494F8A">
        <w:rPr>
          <w:szCs w:val="28"/>
        </w:rPr>
        <w:t xml:space="preserve">- криптографического оборудования и обновлений программного обеспечения (в рамках </w:t>
      </w:r>
      <w:r w:rsidR="00EF6AD2" w:rsidRPr="00494F8A">
        <w:rPr>
          <w:szCs w:val="28"/>
        </w:rPr>
        <w:t>государственных контрактов</w:t>
      </w:r>
      <w:r w:rsidRPr="00494F8A">
        <w:rPr>
          <w:szCs w:val="28"/>
        </w:rPr>
        <w:t xml:space="preserve"> от 01.03.2022 № ФКУ0073/03/2022/ЗИ, от 23.03.2022 № ФКУ0101/03/2022/ЗИ, от 03.10.2022 № ФКУ0514/10/2022/ЗИ, от 11.10.2022 № ФКУ0527/10/2022/ЗИ, от 14.03.2022 № ФКУ0090/03/2022/ЗИ, от 20.06.2022 № ФКУ0248/06/2022/ЗИ, от 28.11.2022 № ФКУ0598/11/2022/ЗИ, от 11.03.2022 № ФКУ0089/03/2022/ЗИ);</w:t>
      </w:r>
    </w:p>
    <w:p w:rsidR="002A07AE" w:rsidRPr="00494F8A" w:rsidRDefault="002A07AE" w:rsidP="00E04CC1">
      <w:pPr>
        <w:rPr>
          <w:szCs w:val="28"/>
        </w:rPr>
      </w:pPr>
      <w:r w:rsidRPr="00494F8A">
        <w:rPr>
          <w:szCs w:val="28"/>
        </w:rPr>
        <w:t xml:space="preserve">- оборудования средств обнаружения вторжений (в рамках </w:t>
      </w:r>
      <w:r w:rsidR="00EF6AD2" w:rsidRPr="00494F8A">
        <w:rPr>
          <w:szCs w:val="28"/>
        </w:rPr>
        <w:t>государственного контракта</w:t>
      </w:r>
      <w:r w:rsidRPr="00494F8A">
        <w:rPr>
          <w:szCs w:val="28"/>
        </w:rPr>
        <w:t xml:space="preserve"> от 14.09.2022 № ФКУ0398/09/2022/ЗИ);</w:t>
      </w:r>
    </w:p>
    <w:p w:rsidR="002A07AE" w:rsidRPr="00494F8A" w:rsidRDefault="002A07AE" w:rsidP="00E04CC1">
      <w:pPr>
        <w:rPr>
          <w:szCs w:val="28"/>
        </w:rPr>
      </w:pPr>
      <w:r w:rsidRPr="00494F8A">
        <w:rPr>
          <w:szCs w:val="28"/>
        </w:rPr>
        <w:t xml:space="preserve">- программного обеспечения «Сканер ВС» (в рамках </w:t>
      </w:r>
      <w:r w:rsidR="00EF6AD2" w:rsidRPr="00494F8A">
        <w:rPr>
          <w:szCs w:val="28"/>
        </w:rPr>
        <w:t>государственного контракта</w:t>
      </w:r>
      <w:r w:rsidRPr="00494F8A">
        <w:rPr>
          <w:szCs w:val="28"/>
        </w:rPr>
        <w:t xml:space="preserve"> от 12.04.2022 № ФКУ0131/04/2022/ЗИ); </w:t>
      </w:r>
    </w:p>
    <w:p w:rsidR="002A07AE" w:rsidRPr="00494F8A" w:rsidRDefault="002A07AE" w:rsidP="00E04CC1">
      <w:pPr>
        <w:rPr>
          <w:szCs w:val="28"/>
        </w:rPr>
      </w:pPr>
      <w:r w:rsidRPr="00494F8A">
        <w:rPr>
          <w:szCs w:val="28"/>
        </w:rPr>
        <w:t xml:space="preserve">- обновлений программного обеспечения средства защиты информации от несанкционированного доступа (в рамках </w:t>
      </w:r>
      <w:r w:rsidR="00EF6AD2" w:rsidRPr="00494F8A">
        <w:rPr>
          <w:szCs w:val="28"/>
        </w:rPr>
        <w:t>государственного контракта</w:t>
      </w:r>
      <w:r w:rsidRPr="00494F8A">
        <w:rPr>
          <w:szCs w:val="28"/>
        </w:rPr>
        <w:t xml:space="preserve"> от 11.05.2022 № ФКУ0171/05/2022/ЗИ, от 22.08.2022 № ФКУ0352/08/2022/ЗИ).</w:t>
      </w:r>
    </w:p>
    <w:p w:rsidR="007307D2" w:rsidRPr="00494F8A" w:rsidRDefault="007F22BF" w:rsidP="00E04CC1">
      <w:pPr>
        <w:pStyle w:val="21"/>
        <w:tabs>
          <w:tab w:val="left" w:pos="0"/>
          <w:tab w:val="left" w:pos="993"/>
          <w:tab w:val="left" w:pos="1276"/>
        </w:tabs>
        <w:spacing w:after="0" w:line="360" w:lineRule="atLeast"/>
        <w:rPr>
          <w:sz w:val="28"/>
          <w:szCs w:val="28"/>
        </w:rPr>
      </w:pPr>
      <w:r w:rsidRPr="00494F8A">
        <w:rPr>
          <w:sz w:val="28"/>
          <w:szCs w:val="28"/>
        </w:rPr>
        <w:t>2. </w:t>
      </w:r>
      <w:r w:rsidR="007307D2" w:rsidRPr="00494F8A">
        <w:rPr>
          <w:sz w:val="28"/>
          <w:szCs w:val="28"/>
        </w:rPr>
        <w:t xml:space="preserve">Сформировано единое информационное пространство, предоставлен доступ к учетным данным организаций бюджетной сферы </w:t>
      </w:r>
      <w:r w:rsidR="007307D2" w:rsidRPr="00494F8A">
        <w:rPr>
          <w:sz w:val="28"/>
          <w:szCs w:val="28"/>
        </w:rPr>
        <w:lastRenderedPageBreak/>
        <w:t xml:space="preserve">заинтересованным </w:t>
      </w:r>
      <w:r w:rsidR="007307D2" w:rsidRPr="00F121DF">
        <w:rPr>
          <w:sz w:val="28"/>
          <w:szCs w:val="28"/>
        </w:rPr>
        <w:t>пользователям в рамках реализации модели технологической интеграции (План мероприятий («Дорожная карта») по организации работ в рамках проведения первого этапа (2021 - 2022 годы) развития централизованной модели ведения бухгалтерского учета, формирования отчетности, начисления</w:t>
      </w:r>
      <w:r w:rsidR="007307D2" w:rsidRPr="00494F8A">
        <w:rPr>
          <w:sz w:val="28"/>
          <w:szCs w:val="28"/>
        </w:rPr>
        <w:t xml:space="preserve"> и выплаты заработной платы в организациях бюджетной сферы, утвержденного Заместителем Председателя Правительства Российской Федерации – Руководителем Аппарата Правительства Российской Федерации Д.Ю. Григоренко от 30.12.2020 № 12886п-П13) путем обеспечения реализации технологической интеграции ГИИС «Электронный бюджет» и ведомственных информационных систем федеральных органов исполнительной власти, руководство деятельностью которых осуществляет Президент Российской Федерации, по данным бухгалтерского учета для «пилотной» группы.</w:t>
      </w:r>
    </w:p>
    <w:p w:rsidR="007307D2" w:rsidRPr="00494F8A" w:rsidRDefault="007307D2" w:rsidP="00E04CC1">
      <w:pPr>
        <w:pStyle w:val="21"/>
        <w:tabs>
          <w:tab w:val="left" w:pos="0"/>
          <w:tab w:val="left" w:pos="993"/>
          <w:tab w:val="left" w:pos="1276"/>
        </w:tabs>
        <w:spacing w:after="0" w:line="360" w:lineRule="atLeast"/>
        <w:rPr>
          <w:sz w:val="28"/>
          <w:szCs w:val="28"/>
        </w:rPr>
      </w:pPr>
      <w:r w:rsidRPr="00494F8A">
        <w:rPr>
          <w:sz w:val="28"/>
          <w:szCs w:val="28"/>
        </w:rPr>
        <w:t>Обеспечено функционирование ПУНФА, ПУ</w:t>
      </w:r>
      <w:r w:rsidR="00DC3BFC">
        <w:rPr>
          <w:sz w:val="28"/>
          <w:szCs w:val="28"/>
        </w:rPr>
        <w:t>И</w:t>
      </w:r>
      <w:r w:rsidRPr="00494F8A">
        <w:rPr>
          <w:sz w:val="28"/>
          <w:szCs w:val="28"/>
        </w:rPr>
        <w:t>О, ПУОТ ГИИС «Электронный бюджет» в части закупки лицензий – предоставление прав использования на условиях простой (неисключительной) лицензии на программное обеспечение «1С» для нужд Федерального казначейства, предоставление прав использования на условиях простой (неисключительной) лицензии на программное обеспечение «1С:Комплект поддержки централизованных государственных учреждений» для нужд Федерального казначейства.</w:t>
      </w:r>
    </w:p>
    <w:p w:rsidR="007307D2" w:rsidRPr="00494F8A" w:rsidRDefault="007307D2" w:rsidP="001547B5">
      <w:pPr>
        <w:pStyle w:val="2"/>
      </w:pPr>
      <w:r w:rsidRPr="00494F8A">
        <w:t>Эксплуатация информационных систем Федерального казначейства</w:t>
      </w:r>
    </w:p>
    <w:p w:rsidR="007307D2" w:rsidRPr="00494F8A" w:rsidRDefault="007307D2" w:rsidP="00E04CC1">
      <w:pPr>
        <w:contextualSpacing/>
        <w:rPr>
          <w:szCs w:val="28"/>
        </w:rPr>
      </w:pPr>
      <w:r w:rsidRPr="00494F8A">
        <w:rPr>
          <w:szCs w:val="28"/>
        </w:rPr>
        <w:t xml:space="preserve">Обеспечено функционирование и эксплуатация информационных систем, оператором которых является Федеральное казначейство (далее – ИС ФК), а также программного обеспечения для ведения бюджетного учета для ФОИВ, территориальных управлений и подведомственных им ФКУ в рамках исполнения </w:t>
      </w:r>
      <w:r w:rsidRPr="00494F8A">
        <w:rPr>
          <w:spacing w:val="-4"/>
          <w:szCs w:val="28"/>
        </w:rPr>
        <w:t>постановления Правительства Российской Федерации от 8 июня 2018 г.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 сфере информационной безопасности» (далее – Постановление 658)</w:t>
      </w:r>
      <w:r w:rsidRPr="00494F8A">
        <w:rPr>
          <w:szCs w:val="28"/>
        </w:rPr>
        <w:t>. Все пользователи ИС ФК обслуживаются согласно разработанной типовой модели обслуживания. В 2022 году доступность ИС ФК была не менее 97%, уровень ошибок в Государственной информационной системе о государственных и муниципальных платежах менее 0,2% в соответствии с требованиями Министерства цифрового развития, связи и массовых коммуникаций Российской Федерации.</w:t>
      </w:r>
    </w:p>
    <w:p w:rsidR="007307D2" w:rsidRPr="00494F8A" w:rsidRDefault="007307D2" w:rsidP="001547B5">
      <w:pPr>
        <w:pStyle w:val="2"/>
      </w:pPr>
      <w:r w:rsidRPr="00494F8A">
        <w:lastRenderedPageBreak/>
        <w:t>Информационные системы Федерального Казначейства</w:t>
      </w:r>
    </w:p>
    <w:p w:rsidR="007307D2" w:rsidRPr="00494F8A" w:rsidRDefault="007307D2" w:rsidP="00FB5261">
      <w:pPr>
        <w:pStyle w:val="2"/>
      </w:pPr>
      <w:r w:rsidRPr="00494F8A">
        <w:t xml:space="preserve">Автоматизированная система документооборота Федерального казначейства </w:t>
      </w:r>
    </w:p>
    <w:p w:rsidR="007307D2" w:rsidRPr="00494F8A" w:rsidRDefault="007307D2" w:rsidP="00E04CC1">
      <w:pPr>
        <w:rPr>
          <w:szCs w:val="28"/>
          <w:lang w:eastAsia="ru-RU"/>
        </w:rPr>
      </w:pPr>
      <w:r w:rsidRPr="00494F8A">
        <w:rPr>
          <w:szCs w:val="28"/>
          <w:lang w:eastAsia="ru-RU"/>
        </w:rPr>
        <w:t>Обеспечено внедрение электронного архива автоматизированной системы документооборота Федерального казначейства (далее – АСД ФК) в 75 территориальных ор</w:t>
      </w:r>
      <w:r w:rsidR="007D77DD">
        <w:rPr>
          <w:szCs w:val="28"/>
          <w:lang w:eastAsia="ru-RU"/>
        </w:rPr>
        <w:t>ганах Федерального казначейства</w:t>
      </w:r>
      <w:r w:rsidRPr="00494F8A">
        <w:rPr>
          <w:szCs w:val="28"/>
          <w:lang w:eastAsia="ru-RU"/>
        </w:rPr>
        <w:t xml:space="preserve"> и 9 филиалах </w:t>
      </w:r>
      <w:r w:rsidR="005D1C42" w:rsidRPr="00494F8A">
        <w:rPr>
          <w:iCs/>
          <w:szCs w:val="28"/>
        </w:rPr>
        <w:t>ФКУ «ЦОКР»</w:t>
      </w:r>
      <w:r w:rsidRPr="00494F8A">
        <w:rPr>
          <w:szCs w:val="28"/>
          <w:lang w:eastAsia="ru-RU"/>
        </w:rPr>
        <w:t xml:space="preserve">. </w:t>
      </w:r>
    </w:p>
    <w:p w:rsidR="007307D2" w:rsidRPr="00494F8A" w:rsidRDefault="007307D2" w:rsidP="00E04CC1">
      <w:pPr>
        <w:rPr>
          <w:szCs w:val="28"/>
          <w:lang w:eastAsia="ru-RU"/>
        </w:rPr>
      </w:pPr>
      <w:r w:rsidRPr="00494F8A">
        <w:rPr>
          <w:szCs w:val="28"/>
          <w:lang w:eastAsia="ru-RU"/>
        </w:rPr>
        <w:t xml:space="preserve">В рамках централизации системы электронного документооборота Федерального казначейства (АСД ФК) 6 ТОФК (в том числе 4 новых территории) переведены и централизованы в Федеральный центр обработки данных в г. Дубна. </w:t>
      </w:r>
    </w:p>
    <w:p w:rsidR="007307D2" w:rsidRPr="00494F8A" w:rsidRDefault="007307D2" w:rsidP="00E04CC1">
      <w:pPr>
        <w:rPr>
          <w:szCs w:val="28"/>
          <w:lang w:eastAsia="ru-RU"/>
        </w:rPr>
      </w:pPr>
      <w:r w:rsidRPr="00494F8A">
        <w:rPr>
          <w:szCs w:val="28"/>
          <w:lang w:eastAsia="ru-RU"/>
        </w:rPr>
        <w:t xml:space="preserve">На текущий момент задача по централизации выполнена, обеспечен перевод в ЦОД 19 ТОФК и межрегионального филиала </w:t>
      </w:r>
      <w:r w:rsidR="005D1C42" w:rsidRPr="00494F8A">
        <w:rPr>
          <w:iCs/>
          <w:szCs w:val="28"/>
        </w:rPr>
        <w:t>ФКУ «ЦОКР»</w:t>
      </w:r>
      <w:r w:rsidRPr="00494F8A">
        <w:rPr>
          <w:szCs w:val="28"/>
          <w:lang w:eastAsia="ru-RU"/>
        </w:rPr>
        <w:t xml:space="preserve"> </w:t>
      </w:r>
      <w:r w:rsidRPr="00494F8A">
        <w:rPr>
          <w:szCs w:val="28"/>
          <w:lang w:eastAsia="ru-RU"/>
        </w:rPr>
        <w:br/>
        <w:t>по г. Нижнему Новгороду.</w:t>
      </w:r>
    </w:p>
    <w:p w:rsidR="007307D2" w:rsidRPr="00494F8A" w:rsidRDefault="007307D2" w:rsidP="001547B5">
      <w:pPr>
        <w:pStyle w:val="2"/>
        <w:rPr>
          <w:lang w:eastAsia="ru-RU"/>
        </w:rPr>
      </w:pPr>
      <w:r w:rsidRPr="00494F8A">
        <w:rPr>
          <w:lang w:eastAsia="ru-RU"/>
        </w:rPr>
        <w:t>Автоматизированная система Федерального казначейства (АСФК)</w:t>
      </w:r>
    </w:p>
    <w:p w:rsidR="007307D2" w:rsidRPr="00494F8A" w:rsidRDefault="007307D2" w:rsidP="00E04CC1">
      <w:pPr>
        <w:rPr>
          <w:szCs w:val="28"/>
        </w:rPr>
      </w:pPr>
      <w:r w:rsidRPr="00494F8A">
        <w:rPr>
          <w:szCs w:val="28"/>
        </w:rPr>
        <w:t xml:space="preserve">Проведена централизация ППО АСФК в 2 территориальных органах Федерального казначейства. Всего централизовано 69 УФК в ЦОД. </w:t>
      </w:r>
    </w:p>
    <w:p w:rsidR="007307D2" w:rsidRPr="00494F8A" w:rsidRDefault="007307D2" w:rsidP="001547B5">
      <w:pPr>
        <w:pStyle w:val="2"/>
        <w:rPr>
          <w:lang w:eastAsia="ar-SA"/>
        </w:rPr>
      </w:pPr>
      <w:r w:rsidRPr="00494F8A">
        <w:rPr>
          <w:lang w:eastAsia="ar-SA"/>
        </w:rPr>
        <w:t>Государственная информационная система о государственных и муниципальных платежах</w:t>
      </w:r>
    </w:p>
    <w:p w:rsidR="007307D2" w:rsidRPr="00494F8A" w:rsidRDefault="007307D2" w:rsidP="00E04CC1">
      <w:pPr>
        <w:rPr>
          <w:szCs w:val="28"/>
        </w:rPr>
      </w:pPr>
      <w:r w:rsidRPr="00494F8A">
        <w:rPr>
          <w:szCs w:val="28"/>
          <w:lang w:eastAsia="ru-RU"/>
        </w:rPr>
        <w:t>В ходе успешной реализации государственного контракта от 1 августа 2022 г. № ФКУ0320/08/2022/РИС на выполнение работ по развитию и оказание услуг по эксплуатации Государственной информационной системы о государственных и муниципальных платежах реализован следующий функционал</w:t>
      </w:r>
      <w:r w:rsidRPr="00494F8A">
        <w:rPr>
          <w:szCs w:val="28"/>
        </w:rPr>
        <w:t xml:space="preserve">: </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взаимодействие ГИС ГМП с ФНС России в рамках реализации института Единого налогового счета;</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обмен через ГИС ГМП информацией, необходимой для осуществления исполнительного производства;</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обеспечен мониторинг интенсивности отправки сообщений к методам Единого сервиса СМЭВ 3;</w:t>
      </w:r>
    </w:p>
    <w:p w:rsidR="007307D2" w:rsidRPr="00494F8A" w:rsidRDefault="007307D2" w:rsidP="00950159">
      <w:pPr>
        <w:numPr>
          <w:ilvl w:val="0"/>
          <w:numId w:val="12"/>
        </w:numPr>
        <w:tabs>
          <w:tab w:val="left" w:pos="1276"/>
        </w:tabs>
        <w:ind w:left="0" w:firstLine="709"/>
        <w:contextualSpacing/>
        <w:rPr>
          <w:szCs w:val="28"/>
        </w:rPr>
      </w:pPr>
      <w:r w:rsidRPr="00494F8A">
        <w:rPr>
          <w:szCs w:val="28"/>
        </w:rPr>
        <w:t>расширение возможностей квитирования;</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проведена интеграция с Системой быстрых платежей банка России в части доработок функции «Обмен через СМЭВ»;</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обеспечена доработка функций проверки электронной подписи участника в запросе к ГИС ГМП;</w:t>
      </w:r>
    </w:p>
    <w:p w:rsidR="007307D2" w:rsidRPr="00494F8A" w:rsidRDefault="007307D2" w:rsidP="00950159">
      <w:pPr>
        <w:numPr>
          <w:ilvl w:val="0"/>
          <w:numId w:val="12"/>
        </w:numPr>
        <w:tabs>
          <w:tab w:val="left" w:pos="1276"/>
        </w:tabs>
        <w:ind w:left="0" w:firstLine="709"/>
        <w:contextualSpacing/>
        <w:rPr>
          <w:szCs w:val="28"/>
        </w:rPr>
      </w:pPr>
      <w:r w:rsidRPr="00494F8A">
        <w:rPr>
          <w:szCs w:val="28"/>
        </w:rPr>
        <w:lastRenderedPageBreak/>
        <w:t>доработка функций, обеспечивающих взаимодействие через Портал;</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доработка функций, обеспечивающих взаимодействие ГИС ГМП с внешними системами в целях актуализации регистрационных данных участников;</w:t>
      </w:r>
    </w:p>
    <w:p w:rsidR="007307D2" w:rsidRPr="00494F8A" w:rsidRDefault="007307D2" w:rsidP="00950159">
      <w:pPr>
        <w:numPr>
          <w:ilvl w:val="0"/>
          <w:numId w:val="12"/>
        </w:numPr>
        <w:tabs>
          <w:tab w:val="left" w:pos="1276"/>
        </w:tabs>
        <w:ind w:left="0" w:firstLine="709"/>
        <w:contextualSpacing/>
        <w:rPr>
          <w:szCs w:val="28"/>
        </w:rPr>
      </w:pPr>
      <w:r w:rsidRPr="00494F8A">
        <w:rPr>
          <w:szCs w:val="28"/>
        </w:rPr>
        <w:t>доработка функций, обеспечивающих передачу платежных реквизитов в уведомлении о начислении.</w:t>
      </w:r>
    </w:p>
    <w:p w:rsidR="007307D2" w:rsidRPr="00494F8A" w:rsidRDefault="007307D2" w:rsidP="00E04CC1">
      <w:pPr>
        <w:rPr>
          <w:szCs w:val="28"/>
        </w:rPr>
      </w:pPr>
      <w:r w:rsidRPr="00494F8A">
        <w:rPr>
          <w:szCs w:val="28"/>
        </w:rPr>
        <w:t>Версия ГИС ГМП принята в промышленную эксплуатацию.</w:t>
      </w:r>
    </w:p>
    <w:p w:rsidR="007307D2" w:rsidRPr="00494F8A" w:rsidRDefault="007307D2" w:rsidP="001547B5">
      <w:pPr>
        <w:pStyle w:val="2"/>
        <w:rPr>
          <w:lang w:eastAsia="ar-SA"/>
        </w:rPr>
      </w:pPr>
      <w:r w:rsidRPr="00494F8A">
        <w:rPr>
          <w:lang w:eastAsia="ar-SA"/>
        </w:rPr>
        <w:t>Государственная автоматизированная информационная система «Управление»</w:t>
      </w:r>
    </w:p>
    <w:p w:rsidR="007307D2" w:rsidRPr="00494F8A" w:rsidRDefault="007307D2" w:rsidP="00E04CC1">
      <w:pPr>
        <w:rPr>
          <w:b/>
          <w:szCs w:val="28"/>
          <w:lang w:eastAsia="ar-SA"/>
        </w:rPr>
      </w:pPr>
      <w:r w:rsidRPr="00494F8A">
        <w:rPr>
          <w:szCs w:val="28"/>
          <w:lang w:eastAsia="ar-SA"/>
        </w:rPr>
        <w:t>В рамках</w:t>
      </w:r>
      <w:r w:rsidRPr="00494F8A">
        <w:rPr>
          <w:b/>
          <w:szCs w:val="28"/>
          <w:lang w:eastAsia="ar-SA"/>
        </w:rPr>
        <w:t xml:space="preserve"> </w:t>
      </w:r>
      <w:r w:rsidRPr="00494F8A">
        <w:rPr>
          <w:szCs w:val="28"/>
          <w:lang w:eastAsia="ru-RU"/>
        </w:rPr>
        <w:t>развития государственной автоматизированной системы «Управление» (ГК ФКУ0410/09/2022/РИС от 22.09.2023) выведены 13 наборов данных Федерального казначейства на витрины данных Национальной системы управления данными из 3-х информационных систем: Единого портала бюджетной системы, Подсистемы ПИАО ГИИС управления общественными финансами «Электронный бюджет», Единой информационной системы в сфере закупок.</w:t>
      </w:r>
    </w:p>
    <w:p w:rsidR="007307D2" w:rsidRPr="00494F8A" w:rsidRDefault="007307D2" w:rsidP="00E04CC1">
      <w:pPr>
        <w:rPr>
          <w:szCs w:val="28"/>
          <w:lang w:eastAsia="ar-SA"/>
        </w:rPr>
      </w:pPr>
      <w:r w:rsidRPr="00494F8A">
        <w:rPr>
          <w:szCs w:val="28"/>
          <w:lang w:eastAsia="ar-SA"/>
        </w:rPr>
        <w:t xml:space="preserve">Во исполнение поручения Председателя Правительства Российской Федерации М.В. Мишустина от 31 октября 2022 г. № ММ-П13-18502, </w:t>
      </w:r>
      <w:r w:rsidRPr="00494F8A">
        <w:rPr>
          <w:szCs w:val="28"/>
          <w:lang w:eastAsia="ar-SA"/>
        </w:rPr>
        <w:br/>
        <w:t xml:space="preserve">в рамках развития единой информационной аналитической системы мониторинга реализации национальных проектов реализован новый функционал АРМ «Строительство», позволяющий проводить расширенный мониторинг объектов капитального строительства в различных разрезах: национальные проекты, государственные программы, ФАИП, 42 инициативы. </w:t>
      </w:r>
    </w:p>
    <w:p w:rsidR="007307D2" w:rsidRPr="00494F8A" w:rsidRDefault="007307D2" w:rsidP="00E04CC1">
      <w:pPr>
        <w:rPr>
          <w:szCs w:val="28"/>
          <w:lang w:eastAsia="ar-SA"/>
        </w:rPr>
      </w:pPr>
      <w:r w:rsidRPr="00494F8A">
        <w:rPr>
          <w:szCs w:val="28"/>
          <w:lang w:eastAsia="ar-SA"/>
        </w:rPr>
        <w:t xml:space="preserve">АРМ позволяет анализировать как агрегированную, так </w:t>
      </w:r>
      <w:r w:rsidRPr="00494F8A">
        <w:rPr>
          <w:szCs w:val="28"/>
          <w:lang w:eastAsia="ar-SA"/>
        </w:rPr>
        <w:br/>
        <w:t>и детализированную информацию на всем этапе жизненного цикла объекта.</w:t>
      </w:r>
    </w:p>
    <w:p w:rsidR="007307D2" w:rsidRPr="00494F8A" w:rsidRDefault="007307D2" w:rsidP="00E04CC1">
      <w:pPr>
        <w:rPr>
          <w:szCs w:val="28"/>
          <w:lang w:eastAsia="ar-SA"/>
        </w:rPr>
      </w:pPr>
      <w:r w:rsidRPr="00494F8A">
        <w:rPr>
          <w:szCs w:val="28"/>
          <w:lang w:eastAsia="ar-SA"/>
        </w:rPr>
        <w:t xml:space="preserve">Функционал такой карточки объекта позволяет проводить мониторинг строительства и ввод в эксплуатацию объекта капитального строительства по контрольным точкам, утвержденным протоколом совещания у первого заместителя Руководителя Аппарата Правительства Российской Федерации В.В. Сидоренко от 18 ноября 2022 г. № ВС-П49-21пр. </w:t>
      </w:r>
    </w:p>
    <w:p w:rsidR="007307D2" w:rsidRPr="00494F8A" w:rsidRDefault="007307D2" w:rsidP="00E04CC1">
      <w:pPr>
        <w:rPr>
          <w:szCs w:val="28"/>
          <w:lang w:eastAsia="ar-SA"/>
        </w:rPr>
      </w:pPr>
      <w:r w:rsidRPr="00494F8A">
        <w:rPr>
          <w:szCs w:val="28"/>
          <w:lang w:eastAsia="ar-SA"/>
        </w:rPr>
        <w:t xml:space="preserve">Разработана модель данных данного модуля и методология сборки информации, в соответствии с которой проведена загрузка сведений </w:t>
      </w:r>
      <w:r w:rsidRPr="00494F8A">
        <w:rPr>
          <w:szCs w:val="28"/>
          <w:lang w:eastAsia="ar-SA"/>
        </w:rPr>
        <w:br/>
        <w:t>из информационных систем – источников данных.</w:t>
      </w:r>
    </w:p>
    <w:p w:rsidR="007307D2" w:rsidRPr="00494F8A" w:rsidRDefault="007307D2" w:rsidP="001547B5">
      <w:pPr>
        <w:pStyle w:val="2"/>
        <w:rPr>
          <w:lang w:eastAsia="ru-RU"/>
        </w:rPr>
      </w:pPr>
      <w:r w:rsidRPr="00494F8A">
        <w:rPr>
          <w:lang w:eastAsia="ru-RU"/>
        </w:rPr>
        <w:lastRenderedPageBreak/>
        <w:t>Ведомственный портал Федерального казначейства</w:t>
      </w:r>
    </w:p>
    <w:p w:rsidR="007307D2" w:rsidRPr="00494F8A" w:rsidRDefault="007307D2" w:rsidP="00E04CC1">
      <w:pPr>
        <w:rPr>
          <w:szCs w:val="28"/>
          <w:lang w:eastAsia="ru-RU"/>
        </w:rPr>
      </w:pPr>
      <w:r w:rsidRPr="00494F8A">
        <w:rPr>
          <w:szCs w:val="28"/>
          <w:lang w:eastAsia="ru-RU"/>
        </w:rPr>
        <w:t>Выполнено развитие информационной системы «Ведомственный портал Федерального казначейства» в части создания функциональности Цифровой проект (портал проектного управления). Проведены работы по интеграции Цифрового проекта с модулем ЕСИА, российским модулем аналитики данных Modus BI и др. в рамках государственного контракта от 24.10.2022 г. № ФКУ0553/10/2022/АПЭ.</w:t>
      </w:r>
      <w:r w:rsidR="00B31989" w:rsidRPr="00494F8A">
        <w:rPr>
          <w:szCs w:val="28"/>
          <w:lang w:eastAsia="ru-RU"/>
        </w:rPr>
        <w:t xml:space="preserve"> </w:t>
      </w:r>
    </w:p>
    <w:p w:rsidR="007307D2" w:rsidRPr="00494F8A" w:rsidRDefault="007307D2" w:rsidP="001547B5">
      <w:pPr>
        <w:pStyle w:val="2"/>
        <w:rPr>
          <w:lang w:eastAsia="ru-RU"/>
        </w:rPr>
      </w:pPr>
      <w:r w:rsidRPr="00494F8A">
        <w:rPr>
          <w:lang w:eastAsia="ru-RU"/>
        </w:rPr>
        <w:t xml:space="preserve">Исполнение полномочий по ведению бюджетного учета </w:t>
      </w:r>
      <w:r w:rsidRPr="00494F8A">
        <w:rPr>
          <w:lang w:eastAsia="ru-RU"/>
        </w:rPr>
        <w:br/>
        <w:t>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w:t>
      </w:r>
    </w:p>
    <w:p w:rsidR="007307D2" w:rsidRPr="00494F8A" w:rsidRDefault="007307D2" w:rsidP="00E04CC1">
      <w:pPr>
        <w:rPr>
          <w:szCs w:val="28"/>
          <w:lang w:eastAsia="ru-RU"/>
        </w:rPr>
      </w:pPr>
      <w:r w:rsidRPr="00494F8A">
        <w:rPr>
          <w:szCs w:val="28"/>
          <w:lang w:eastAsia="ru-RU"/>
        </w:rPr>
        <w:t>Обеспечено выполнение мероприятий по централизации учета «пилотной» группы федеральных бюджетных (автономных) учреждений в рамках реализации модели функционально-технологической централизации ведения бухгалтерского учета и составления отчетности, начисления и выплаты заработной платы (План мероприятий («Дорожная карта») по организации работ в рамках проведения первого этапа (2021 - 2022 годы)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 утвержденного Заместителем Председателя Правительства Российской Федерации – Руководителем Аппарата Правительства Российской Федерации Д.Ю. Григоренко от 30.12.2020 № 12886п-П13).</w:t>
      </w:r>
    </w:p>
    <w:p w:rsidR="007307D2" w:rsidRPr="00494F8A" w:rsidRDefault="007307D2" w:rsidP="00E04CC1">
      <w:pPr>
        <w:rPr>
          <w:szCs w:val="28"/>
          <w:lang w:eastAsia="ru-RU"/>
        </w:rPr>
      </w:pPr>
      <w:r w:rsidRPr="00494F8A">
        <w:rPr>
          <w:szCs w:val="28"/>
          <w:lang w:eastAsia="ru-RU"/>
        </w:rPr>
        <w:t xml:space="preserve">Обеспечен переход на ведение бюджетного учета с использованием централизованного программного обеспечения для 29 Государственных казенных учреждений Республики Мордовия в рамках реализации модели функционально-технологической централизации ведения бухгалтерского учета и составления отчетности, начисления и выплаты заработной платы в государственных органов субъектов Российской Федерации, органах местного самоуправления, созданных ими государственных (муниципальных) учреждениях на базе Федерального казначейства (План мероприятий («Дорожная карта») по организации работ в рамках проведения первого этапа (2021 - 2022 годы)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 утвержденного Заместителем Председателя Правительства Российской Федерации – Руководителем Аппарата Правительства Российской Федерации Д.Ю. Григоренко от 30.12.2020 № 12886п-П13) на основании </w:t>
      </w:r>
      <w:r w:rsidRPr="00494F8A">
        <w:rPr>
          <w:szCs w:val="28"/>
          <w:lang w:eastAsia="ru-RU"/>
        </w:rPr>
        <w:lastRenderedPageBreak/>
        <w:t>письма Главы Республики Мордов</w:t>
      </w:r>
      <w:r w:rsidR="00BB3AB2" w:rsidRPr="00494F8A">
        <w:rPr>
          <w:szCs w:val="28"/>
          <w:lang w:eastAsia="ru-RU"/>
        </w:rPr>
        <w:t>ия А.А Здунова от 02.09.2022 г.</w:t>
      </w:r>
      <w:r w:rsidR="00BB3AB2" w:rsidRPr="00494F8A">
        <w:rPr>
          <w:szCs w:val="28"/>
          <w:lang w:eastAsia="ru-RU"/>
        </w:rPr>
        <w:br/>
      </w:r>
      <w:r w:rsidRPr="00494F8A">
        <w:rPr>
          <w:szCs w:val="28"/>
          <w:lang w:eastAsia="ru-RU"/>
        </w:rPr>
        <w:t xml:space="preserve">№ 01-08/541 о расширении периметра «пилотного» проекта. </w:t>
      </w:r>
    </w:p>
    <w:p w:rsidR="007307D2" w:rsidRPr="00494F8A" w:rsidRDefault="007307D2" w:rsidP="001547B5">
      <w:pPr>
        <w:pStyle w:val="2"/>
      </w:pPr>
      <w:r w:rsidRPr="00494F8A">
        <w:t>Государственная интегрированная информационная система управления общественными финансами «Электронный бюджет»</w:t>
      </w:r>
    </w:p>
    <w:p w:rsidR="007307D2" w:rsidRPr="00494F8A" w:rsidRDefault="007307D2" w:rsidP="00E04CC1">
      <w:pPr>
        <w:rPr>
          <w:szCs w:val="28"/>
          <w:lang w:eastAsia="ru-RU"/>
        </w:rPr>
      </w:pPr>
      <w:r w:rsidRPr="00494F8A">
        <w:rPr>
          <w:szCs w:val="28"/>
          <w:lang w:eastAsia="ru-RU"/>
        </w:rPr>
        <w:t>Обеспечена эксплуатация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7307D2" w:rsidRPr="00494F8A" w:rsidRDefault="007307D2" w:rsidP="00950159">
      <w:pPr>
        <w:pStyle w:val="a4"/>
        <w:numPr>
          <w:ilvl w:val="0"/>
          <w:numId w:val="11"/>
        </w:numPr>
        <w:ind w:firstLine="709"/>
        <w:rPr>
          <w:szCs w:val="28"/>
          <w:lang w:eastAsia="ru-RU"/>
        </w:rPr>
      </w:pPr>
      <w:r w:rsidRPr="00494F8A">
        <w:rPr>
          <w:szCs w:val="28"/>
          <w:lang w:eastAsia="ru-RU"/>
        </w:rPr>
        <w:t xml:space="preserve">Подсистема обеспечения интеграции подсистем </w:t>
      </w:r>
      <w:r w:rsidRPr="00494F8A">
        <w:rPr>
          <w:szCs w:val="28"/>
        </w:rPr>
        <w:t>(далее – ПОИ)</w:t>
      </w:r>
      <w:r w:rsidRPr="00494F8A">
        <w:rPr>
          <w:szCs w:val="28"/>
          <w:lang w:eastAsia="ru-RU"/>
        </w:rPr>
        <w:t>;</w:t>
      </w:r>
    </w:p>
    <w:p w:rsidR="007307D2" w:rsidRPr="00494F8A" w:rsidRDefault="007307D2" w:rsidP="00950159">
      <w:pPr>
        <w:pStyle w:val="a4"/>
        <w:numPr>
          <w:ilvl w:val="0"/>
          <w:numId w:val="11"/>
        </w:numPr>
        <w:ind w:firstLine="709"/>
        <w:rPr>
          <w:szCs w:val="28"/>
          <w:lang w:eastAsia="ru-RU"/>
        </w:rPr>
      </w:pPr>
      <w:r w:rsidRPr="00494F8A">
        <w:rPr>
          <w:szCs w:val="28"/>
          <w:lang w:eastAsia="ru-RU"/>
        </w:rPr>
        <w:t>Подсистема обеспечения юридической значимости документов подсистем (ПОЮЗД СОБИ ФК);</w:t>
      </w:r>
    </w:p>
    <w:p w:rsidR="007307D2" w:rsidRPr="00494F8A" w:rsidRDefault="007307D2" w:rsidP="00950159">
      <w:pPr>
        <w:pStyle w:val="a4"/>
        <w:numPr>
          <w:ilvl w:val="0"/>
          <w:numId w:val="11"/>
        </w:numPr>
        <w:ind w:firstLine="709"/>
        <w:rPr>
          <w:szCs w:val="28"/>
          <w:lang w:eastAsia="ru-RU"/>
        </w:rPr>
      </w:pPr>
      <w:r w:rsidRPr="00494F8A">
        <w:rPr>
          <w:szCs w:val="28"/>
          <w:lang w:eastAsia="ru-RU"/>
        </w:rPr>
        <w:t xml:space="preserve">Подсистема обеспечения информационной безопасности подсистем </w:t>
      </w:r>
      <w:r w:rsidRPr="00494F8A">
        <w:rPr>
          <w:szCs w:val="28"/>
        </w:rPr>
        <w:t>(далее – ПОИБ СОБИ ФК)</w:t>
      </w:r>
      <w:r w:rsidRPr="00494F8A">
        <w:rPr>
          <w:szCs w:val="28"/>
          <w:lang w:eastAsia="ru-RU"/>
        </w:rPr>
        <w:t>;</w:t>
      </w:r>
    </w:p>
    <w:p w:rsidR="007307D2" w:rsidRPr="00494F8A" w:rsidRDefault="007307D2" w:rsidP="00950159">
      <w:pPr>
        <w:pStyle w:val="a4"/>
        <w:numPr>
          <w:ilvl w:val="0"/>
          <w:numId w:val="11"/>
        </w:numPr>
        <w:ind w:firstLine="709"/>
        <w:rPr>
          <w:szCs w:val="28"/>
          <w:lang w:eastAsia="ru-RU"/>
        </w:rPr>
      </w:pPr>
      <w:r w:rsidRPr="00494F8A">
        <w:rPr>
          <w:szCs w:val="28"/>
          <w:lang w:eastAsia="ru-RU"/>
        </w:rPr>
        <w:t xml:space="preserve">Подсистема управления расходами </w:t>
      </w:r>
      <w:r w:rsidRPr="00494F8A">
        <w:rPr>
          <w:szCs w:val="28"/>
        </w:rPr>
        <w:t>(далее – ПУР);</w:t>
      </w:r>
    </w:p>
    <w:p w:rsidR="007307D2" w:rsidRPr="00494F8A" w:rsidRDefault="007307D2" w:rsidP="00950159">
      <w:pPr>
        <w:pStyle w:val="a4"/>
        <w:numPr>
          <w:ilvl w:val="0"/>
          <w:numId w:val="11"/>
        </w:numPr>
        <w:ind w:firstLine="709"/>
        <w:rPr>
          <w:szCs w:val="28"/>
          <w:lang w:eastAsia="ru-RU"/>
        </w:rPr>
      </w:pPr>
      <w:r w:rsidRPr="00494F8A">
        <w:rPr>
          <w:szCs w:val="28"/>
          <w:lang w:eastAsia="ru-RU"/>
        </w:rPr>
        <w:t>Подсистема учета и отчетности</w:t>
      </w:r>
      <w:r w:rsidRPr="00494F8A">
        <w:rPr>
          <w:szCs w:val="28"/>
        </w:rPr>
        <w:t>;</w:t>
      </w:r>
    </w:p>
    <w:p w:rsidR="007307D2" w:rsidRPr="00494F8A" w:rsidRDefault="007307D2" w:rsidP="00950159">
      <w:pPr>
        <w:pStyle w:val="a4"/>
        <w:numPr>
          <w:ilvl w:val="0"/>
          <w:numId w:val="11"/>
        </w:numPr>
        <w:ind w:firstLine="709"/>
        <w:rPr>
          <w:szCs w:val="28"/>
          <w:lang w:eastAsia="ru-RU"/>
        </w:rPr>
      </w:pPr>
      <w:r w:rsidRPr="00494F8A">
        <w:rPr>
          <w:szCs w:val="28"/>
          <w:lang w:eastAsia="ru-RU"/>
        </w:rPr>
        <w:t>Подсистема ведения нормативной справочной информации (</w:t>
      </w:r>
      <w:r w:rsidRPr="00494F8A">
        <w:rPr>
          <w:szCs w:val="28"/>
        </w:rPr>
        <w:t xml:space="preserve">далее – </w:t>
      </w:r>
      <w:r w:rsidRPr="00494F8A">
        <w:rPr>
          <w:szCs w:val="28"/>
          <w:lang w:eastAsia="ru-RU"/>
        </w:rPr>
        <w:t>НСИ);</w:t>
      </w:r>
    </w:p>
    <w:p w:rsidR="007307D2" w:rsidRPr="00494F8A" w:rsidRDefault="007307D2" w:rsidP="00950159">
      <w:pPr>
        <w:pStyle w:val="a4"/>
        <w:numPr>
          <w:ilvl w:val="0"/>
          <w:numId w:val="11"/>
        </w:numPr>
        <w:ind w:firstLine="709"/>
        <w:rPr>
          <w:szCs w:val="28"/>
          <w:lang w:eastAsia="ru-RU"/>
        </w:rPr>
      </w:pPr>
      <w:r w:rsidRPr="00494F8A">
        <w:rPr>
          <w:szCs w:val="28"/>
          <w:lang w:eastAsia="ru-RU"/>
        </w:rPr>
        <w:t>Подсистема управления денежными средствами (далее – ПУДС)</w:t>
      </w:r>
    </w:p>
    <w:p w:rsidR="007307D2" w:rsidRPr="00494F8A" w:rsidRDefault="007307D2" w:rsidP="00950159">
      <w:pPr>
        <w:pStyle w:val="a4"/>
        <w:numPr>
          <w:ilvl w:val="0"/>
          <w:numId w:val="11"/>
        </w:numPr>
        <w:ind w:firstLine="709"/>
        <w:rPr>
          <w:szCs w:val="28"/>
          <w:lang w:eastAsia="ru-RU"/>
        </w:rPr>
      </w:pPr>
      <w:r w:rsidRPr="00494F8A">
        <w:rPr>
          <w:szCs w:val="28"/>
          <w:lang w:eastAsia="ru-RU"/>
        </w:rPr>
        <w:t>Единый портал бюджетной системы Российской Федерации.</w:t>
      </w:r>
    </w:p>
    <w:p w:rsidR="007307D2" w:rsidRPr="00494F8A" w:rsidRDefault="007307D2" w:rsidP="00950159">
      <w:pPr>
        <w:pStyle w:val="a4"/>
        <w:numPr>
          <w:ilvl w:val="0"/>
          <w:numId w:val="11"/>
        </w:numPr>
        <w:ind w:firstLine="709"/>
        <w:rPr>
          <w:szCs w:val="28"/>
          <w:lang w:eastAsia="ru-RU"/>
        </w:rPr>
      </w:pPr>
      <w:r w:rsidRPr="00494F8A">
        <w:rPr>
          <w:szCs w:val="28"/>
          <w:lang w:eastAsia="ru-RU"/>
        </w:rPr>
        <w:t>Подсистема информационно-аналитического обеспечения</w:t>
      </w:r>
    </w:p>
    <w:p w:rsidR="007307D2" w:rsidRPr="00494F8A" w:rsidRDefault="007307D2" w:rsidP="00950159">
      <w:pPr>
        <w:pStyle w:val="a4"/>
        <w:numPr>
          <w:ilvl w:val="0"/>
          <w:numId w:val="11"/>
        </w:numPr>
        <w:ind w:firstLine="709"/>
        <w:rPr>
          <w:szCs w:val="28"/>
          <w:lang w:eastAsia="ru-RU"/>
        </w:rPr>
      </w:pPr>
      <w:r w:rsidRPr="00494F8A">
        <w:rPr>
          <w:szCs w:val="28"/>
          <w:lang w:eastAsia="ru-RU"/>
        </w:rPr>
        <w:t>Подсистема ведения бухгалтерского учета (Подсистема управления кадрами, подсистема управления нефинансовыми активами, подсистема учета и отчетности)</w:t>
      </w:r>
    </w:p>
    <w:p w:rsidR="007307D2" w:rsidRPr="00494F8A" w:rsidRDefault="007307D2" w:rsidP="00E04CC1">
      <w:pPr>
        <w:rPr>
          <w:szCs w:val="28"/>
        </w:rPr>
      </w:pPr>
      <w:r w:rsidRPr="00494F8A">
        <w:rPr>
          <w:szCs w:val="28"/>
        </w:rPr>
        <w:t xml:space="preserve">Все пользователи </w:t>
      </w:r>
      <w:r w:rsidRPr="00494F8A">
        <w:rPr>
          <w:szCs w:val="28"/>
          <w:lang w:eastAsia="ru-RU"/>
        </w:rPr>
        <w:t xml:space="preserve">ГИИС «Электронный бюджет», </w:t>
      </w:r>
      <w:r w:rsidRPr="00494F8A">
        <w:rPr>
          <w:szCs w:val="28"/>
        </w:rPr>
        <w:t>обслуживаются согласно разработанной типовой модели обслуживания.</w:t>
      </w:r>
    </w:p>
    <w:p w:rsidR="007307D2" w:rsidRPr="00494F8A" w:rsidRDefault="007307D2" w:rsidP="00E04CC1">
      <w:pPr>
        <w:rPr>
          <w:szCs w:val="28"/>
        </w:rPr>
      </w:pPr>
      <w:r w:rsidRPr="00494F8A">
        <w:rPr>
          <w:szCs w:val="28"/>
        </w:rPr>
        <w:t xml:space="preserve">Своевременно заключены государственные контракты с типовым перечнем мероприятий по обеспечению эксплуатации </w:t>
      </w:r>
      <w:r w:rsidRPr="00494F8A">
        <w:rPr>
          <w:szCs w:val="28"/>
          <w:lang w:eastAsia="ru-RU"/>
        </w:rPr>
        <w:t>ГИИС «Электронный бюджет»</w:t>
      </w:r>
      <w:r w:rsidRPr="00494F8A">
        <w:rPr>
          <w:szCs w:val="28"/>
        </w:rPr>
        <w:t>, включающих в себя:</w:t>
      </w:r>
    </w:p>
    <w:p w:rsidR="007307D2" w:rsidRPr="00494F8A" w:rsidRDefault="007307D2" w:rsidP="00950159">
      <w:pPr>
        <w:pStyle w:val="a4"/>
        <w:numPr>
          <w:ilvl w:val="0"/>
          <w:numId w:val="10"/>
        </w:numPr>
        <w:ind w:firstLine="709"/>
        <w:jc w:val="left"/>
        <w:rPr>
          <w:szCs w:val="28"/>
        </w:rPr>
      </w:pPr>
      <w:r w:rsidRPr="00494F8A">
        <w:rPr>
          <w:szCs w:val="28"/>
        </w:rPr>
        <w:t>восстановительное обслуживание;</w:t>
      </w:r>
    </w:p>
    <w:p w:rsidR="007307D2" w:rsidRPr="00494F8A" w:rsidRDefault="007307D2" w:rsidP="00950159">
      <w:pPr>
        <w:pStyle w:val="a4"/>
        <w:numPr>
          <w:ilvl w:val="0"/>
          <w:numId w:val="10"/>
        </w:numPr>
        <w:ind w:firstLine="709"/>
        <w:jc w:val="left"/>
        <w:rPr>
          <w:szCs w:val="28"/>
        </w:rPr>
      </w:pPr>
      <w:r w:rsidRPr="00494F8A">
        <w:rPr>
          <w:szCs w:val="28"/>
        </w:rPr>
        <w:t>проактивное управление;</w:t>
      </w:r>
    </w:p>
    <w:p w:rsidR="007307D2" w:rsidRPr="00494F8A" w:rsidRDefault="007307D2" w:rsidP="00950159">
      <w:pPr>
        <w:pStyle w:val="a4"/>
        <w:numPr>
          <w:ilvl w:val="0"/>
          <w:numId w:val="10"/>
        </w:numPr>
        <w:ind w:firstLine="709"/>
        <w:jc w:val="left"/>
        <w:rPr>
          <w:szCs w:val="28"/>
        </w:rPr>
      </w:pPr>
      <w:r w:rsidRPr="00494F8A">
        <w:rPr>
          <w:szCs w:val="28"/>
        </w:rPr>
        <w:t>регламентное обслуживание;</w:t>
      </w:r>
    </w:p>
    <w:p w:rsidR="007307D2" w:rsidRPr="00494F8A" w:rsidRDefault="007307D2" w:rsidP="00950159">
      <w:pPr>
        <w:pStyle w:val="a4"/>
        <w:numPr>
          <w:ilvl w:val="0"/>
          <w:numId w:val="10"/>
        </w:numPr>
        <w:ind w:firstLine="709"/>
        <w:jc w:val="left"/>
        <w:rPr>
          <w:szCs w:val="28"/>
        </w:rPr>
      </w:pPr>
      <w:r w:rsidRPr="00494F8A">
        <w:rPr>
          <w:szCs w:val="28"/>
        </w:rPr>
        <w:t>администрирование;</w:t>
      </w:r>
    </w:p>
    <w:p w:rsidR="007307D2" w:rsidRPr="00494F8A" w:rsidRDefault="007307D2" w:rsidP="00950159">
      <w:pPr>
        <w:pStyle w:val="a4"/>
        <w:numPr>
          <w:ilvl w:val="0"/>
          <w:numId w:val="10"/>
        </w:numPr>
        <w:ind w:firstLine="709"/>
        <w:jc w:val="left"/>
        <w:rPr>
          <w:szCs w:val="28"/>
        </w:rPr>
      </w:pPr>
      <w:r w:rsidRPr="00494F8A">
        <w:rPr>
          <w:szCs w:val="28"/>
        </w:rPr>
        <w:t>обеспечение тестирования;</w:t>
      </w:r>
    </w:p>
    <w:p w:rsidR="007307D2" w:rsidRPr="00494F8A" w:rsidRDefault="007307D2" w:rsidP="00950159">
      <w:pPr>
        <w:pStyle w:val="a4"/>
        <w:numPr>
          <w:ilvl w:val="0"/>
          <w:numId w:val="10"/>
        </w:numPr>
        <w:ind w:firstLine="709"/>
        <w:jc w:val="left"/>
        <w:rPr>
          <w:szCs w:val="28"/>
        </w:rPr>
      </w:pPr>
      <w:r w:rsidRPr="00494F8A">
        <w:rPr>
          <w:szCs w:val="28"/>
        </w:rPr>
        <w:t>информационно-справочное обслуживание.</w:t>
      </w:r>
    </w:p>
    <w:p w:rsidR="007307D2" w:rsidRPr="00494F8A" w:rsidRDefault="007307D2" w:rsidP="00E04CC1">
      <w:pPr>
        <w:rPr>
          <w:szCs w:val="28"/>
        </w:rPr>
      </w:pPr>
      <w:r w:rsidRPr="00494F8A">
        <w:rPr>
          <w:szCs w:val="28"/>
        </w:rPr>
        <w:lastRenderedPageBreak/>
        <w:t>В рамках Государственных контрактов осуществляется:</w:t>
      </w:r>
    </w:p>
    <w:p w:rsidR="007307D2" w:rsidRPr="00494F8A" w:rsidRDefault="007307D2" w:rsidP="00950159">
      <w:pPr>
        <w:pStyle w:val="a4"/>
        <w:numPr>
          <w:ilvl w:val="0"/>
          <w:numId w:val="9"/>
        </w:numPr>
        <w:ind w:firstLine="709"/>
        <w:rPr>
          <w:szCs w:val="28"/>
        </w:rPr>
      </w:pPr>
      <w:r w:rsidRPr="00494F8A">
        <w:rPr>
          <w:szCs w:val="28"/>
        </w:rPr>
        <w:t xml:space="preserve">обеспечение функционирования и доступности </w:t>
      </w:r>
      <w:r w:rsidRPr="00494F8A">
        <w:rPr>
          <w:szCs w:val="28"/>
          <w:lang w:eastAsia="ru-RU"/>
        </w:rPr>
        <w:t>ГИИС «Электронный бюджет»</w:t>
      </w:r>
      <w:r w:rsidRPr="00494F8A">
        <w:rPr>
          <w:szCs w:val="28"/>
        </w:rPr>
        <w:t>;</w:t>
      </w:r>
    </w:p>
    <w:p w:rsidR="007307D2" w:rsidRPr="00494F8A" w:rsidRDefault="007307D2" w:rsidP="00950159">
      <w:pPr>
        <w:pStyle w:val="a4"/>
        <w:numPr>
          <w:ilvl w:val="0"/>
          <w:numId w:val="9"/>
        </w:numPr>
        <w:ind w:firstLine="709"/>
        <w:rPr>
          <w:szCs w:val="28"/>
        </w:rPr>
      </w:pPr>
      <w:r w:rsidRPr="00494F8A">
        <w:rPr>
          <w:szCs w:val="28"/>
        </w:rPr>
        <w:t xml:space="preserve">минимизация числа неисправностей и ошибок при функционировании </w:t>
      </w:r>
      <w:r w:rsidRPr="00494F8A">
        <w:rPr>
          <w:szCs w:val="28"/>
          <w:lang w:eastAsia="ru-RU"/>
        </w:rPr>
        <w:t>ГИИС «Электронный бюджет»</w:t>
      </w:r>
      <w:r w:rsidRPr="00494F8A">
        <w:rPr>
          <w:szCs w:val="28"/>
        </w:rPr>
        <w:t>;</w:t>
      </w:r>
    </w:p>
    <w:p w:rsidR="007307D2" w:rsidRPr="00494F8A" w:rsidRDefault="007307D2" w:rsidP="00950159">
      <w:pPr>
        <w:pStyle w:val="a4"/>
        <w:numPr>
          <w:ilvl w:val="0"/>
          <w:numId w:val="9"/>
        </w:numPr>
        <w:ind w:firstLine="709"/>
        <w:rPr>
          <w:szCs w:val="28"/>
        </w:rPr>
      </w:pPr>
      <w:r w:rsidRPr="00494F8A">
        <w:rPr>
          <w:szCs w:val="28"/>
        </w:rPr>
        <w:t xml:space="preserve">минимизация временных затрат на восстановление работоспособности </w:t>
      </w:r>
      <w:r w:rsidRPr="00494F8A">
        <w:rPr>
          <w:szCs w:val="28"/>
          <w:lang w:eastAsia="ru-RU"/>
        </w:rPr>
        <w:t xml:space="preserve">ГИИС «Электронный бюджет» </w:t>
      </w:r>
      <w:r w:rsidRPr="00494F8A">
        <w:rPr>
          <w:szCs w:val="28"/>
        </w:rPr>
        <w:t xml:space="preserve">в случае сбоев и обеспечение значений показателей функционирования </w:t>
      </w:r>
      <w:r w:rsidRPr="00494F8A">
        <w:rPr>
          <w:szCs w:val="28"/>
          <w:lang w:eastAsia="ru-RU"/>
        </w:rPr>
        <w:t xml:space="preserve">ГИИС «Электронный бюджет» </w:t>
      </w:r>
      <w:r w:rsidRPr="00494F8A">
        <w:rPr>
          <w:szCs w:val="28"/>
        </w:rPr>
        <w:t>в пределах штатных значений;</w:t>
      </w:r>
    </w:p>
    <w:p w:rsidR="007307D2" w:rsidRPr="00494F8A" w:rsidRDefault="007307D2" w:rsidP="00950159">
      <w:pPr>
        <w:pStyle w:val="a4"/>
        <w:numPr>
          <w:ilvl w:val="0"/>
          <w:numId w:val="9"/>
        </w:numPr>
        <w:ind w:firstLine="709"/>
        <w:rPr>
          <w:szCs w:val="28"/>
        </w:rPr>
      </w:pPr>
      <w:r w:rsidRPr="00494F8A">
        <w:rPr>
          <w:szCs w:val="28"/>
        </w:rPr>
        <w:t xml:space="preserve">обеспечение непрерывности и доступности </w:t>
      </w:r>
      <w:r w:rsidRPr="00494F8A">
        <w:rPr>
          <w:szCs w:val="28"/>
          <w:lang w:eastAsia="ru-RU"/>
        </w:rPr>
        <w:t>ГИИС «Электронный бюджет»</w:t>
      </w:r>
      <w:r w:rsidRPr="00494F8A">
        <w:rPr>
          <w:szCs w:val="28"/>
        </w:rPr>
        <w:t xml:space="preserve"> в условиях создания и развития подсистем </w:t>
      </w:r>
      <w:r w:rsidRPr="00494F8A">
        <w:rPr>
          <w:szCs w:val="28"/>
          <w:lang w:eastAsia="ru-RU"/>
        </w:rPr>
        <w:t>ГИИС «Электронный бюджет»</w:t>
      </w:r>
      <w:r w:rsidRPr="00494F8A">
        <w:rPr>
          <w:szCs w:val="28"/>
        </w:rPr>
        <w:t>.</w:t>
      </w:r>
    </w:p>
    <w:p w:rsidR="007307D2" w:rsidRPr="00494F8A" w:rsidRDefault="007307D2" w:rsidP="00E04CC1">
      <w:pPr>
        <w:rPr>
          <w:szCs w:val="28"/>
          <w:lang w:eastAsia="ru-RU"/>
        </w:rPr>
      </w:pPr>
      <w:r w:rsidRPr="00494F8A">
        <w:rPr>
          <w:szCs w:val="28"/>
          <w:lang w:eastAsia="ru-RU"/>
        </w:rPr>
        <w:t>Обеспечена доступность ГИИС «Электронный бюджет», оператором которых является Федеральное казначейство на уровне не менее 97% в соответствии с требованиями Министерства цифрового развития, связи и массовых коммуникаций Российской Федерации.</w:t>
      </w:r>
    </w:p>
    <w:p w:rsidR="007307D2" w:rsidRPr="00494F8A" w:rsidRDefault="007307D2" w:rsidP="00E04CC1">
      <w:pPr>
        <w:rPr>
          <w:szCs w:val="28"/>
        </w:rPr>
      </w:pPr>
      <w:r w:rsidRPr="00494F8A">
        <w:rPr>
          <w:szCs w:val="28"/>
        </w:rPr>
        <w:t>Заверш</w:t>
      </w:r>
      <w:r w:rsidR="00FF1EF4">
        <w:rPr>
          <w:szCs w:val="28"/>
        </w:rPr>
        <w:t>е</w:t>
      </w:r>
      <w:r w:rsidRPr="00494F8A">
        <w:rPr>
          <w:szCs w:val="28"/>
        </w:rPr>
        <w:t xml:space="preserve">н переход всех подсистем ГИИС </w:t>
      </w:r>
      <w:r w:rsidRPr="00494F8A">
        <w:rPr>
          <w:szCs w:val="28"/>
          <w:lang w:eastAsia="ru-RU"/>
        </w:rPr>
        <w:t xml:space="preserve">«Электронный бюджет» </w:t>
      </w:r>
      <w:r w:rsidRPr="00494F8A">
        <w:rPr>
          <w:szCs w:val="28"/>
        </w:rPr>
        <w:t xml:space="preserve">c использования ПОИБ ГИИС </w:t>
      </w:r>
      <w:r w:rsidRPr="00494F8A">
        <w:rPr>
          <w:szCs w:val="28"/>
          <w:lang w:eastAsia="ru-RU"/>
        </w:rPr>
        <w:t xml:space="preserve">«Электронный бюджет» </w:t>
      </w:r>
      <w:r w:rsidRPr="00494F8A">
        <w:rPr>
          <w:szCs w:val="28"/>
        </w:rPr>
        <w:t xml:space="preserve">на централизованную </w:t>
      </w:r>
      <w:r w:rsidR="00BB3AB2" w:rsidRPr="00494F8A">
        <w:rPr>
          <w:szCs w:val="28"/>
        </w:rPr>
        <w:t>импортозамещенную ПОИБ СОБИ ФК.</w:t>
      </w:r>
    </w:p>
    <w:p w:rsidR="007307D2" w:rsidRPr="00494F8A" w:rsidRDefault="007307D2" w:rsidP="00E04CC1">
      <w:pPr>
        <w:rPr>
          <w:szCs w:val="28"/>
          <w:lang w:eastAsia="ru-RU"/>
        </w:rPr>
      </w:pPr>
      <w:r w:rsidRPr="00494F8A">
        <w:rPr>
          <w:szCs w:val="28"/>
        </w:rPr>
        <w:t xml:space="preserve">Импортозамещены структурные компоненты подсистем </w:t>
      </w:r>
      <w:r w:rsidRPr="00494F8A">
        <w:rPr>
          <w:szCs w:val="28"/>
          <w:lang w:eastAsia="ru-RU"/>
        </w:rPr>
        <w:t>ГИИС управления общественными финансами «Электронный бюджет»:</w:t>
      </w:r>
    </w:p>
    <w:p w:rsidR="007307D2" w:rsidRPr="00494F8A" w:rsidRDefault="007307D2" w:rsidP="00E04CC1">
      <w:pPr>
        <w:rPr>
          <w:szCs w:val="28"/>
          <w:lang w:eastAsia="ru-RU"/>
        </w:rPr>
      </w:pPr>
      <w:r w:rsidRPr="00494F8A">
        <w:rPr>
          <w:szCs w:val="28"/>
          <w:lang w:eastAsia="ru-RU"/>
        </w:rPr>
        <w:t xml:space="preserve">серверы приложений, </w:t>
      </w:r>
    </w:p>
    <w:p w:rsidR="007307D2" w:rsidRPr="00494F8A" w:rsidRDefault="007307D2" w:rsidP="00E04CC1">
      <w:pPr>
        <w:rPr>
          <w:szCs w:val="28"/>
          <w:lang w:eastAsia="ru-RU"/>
        </w:rPr>
      </w:pPr>
      <w:r w:rsidRPr="00494F8A">
        <w:rPr>
          <w:szCs w:val="28"/>
          <w:lang w:eastAsia="ru-RU"/>
        </w:rPr>
        <w:t>личный кабинет (портал),</w:t>
      </w:r>
    </w:p>
    <w:p w:rsidR="007307D2" w:rsidRPr="00494F8A" w:rsidRDefault="007307D2" w:rsidP="00E04CC1">
      <w:pPr>
        <w:rPr>
          <w:szCs w:val="28"/>
          <w:lang w:eastAsia="ru-RU"/>
        </w:rPr>
      </w:pPr>
      <w:r w:rsidRPr="00494F8A">
        <w:rPr>
          <w:szCs w:val="28"/>
          <w:lang w:eastAsia="ru-RU"/>
        </w:rPr>
        <w:t>шина данных,</w:t>
      </w:r>
    </w:p>
    <w:p w:rsidR="007307D2" w:rsidRPr="00494F8A" w:rsidRDefault="007307D2" w:rsidP="00E04CC1">
      <w:pPr>
        <w:rPr>
          <w:szCs w:val="28"/>
          <w:lang w:eastAsia="ru-RU"/>
        </w:rPr>
      </w:pPr>
      <w:r w:rsidRPr="00494F8A">
        <w:rPr>
          <w:szCs w:val="28"/>
          <w:lang w:eastAsia="ru-RU"/>
        </w:rPr>
        <w:t xml:space="preserve">аналитическое хранилище (инструменты </w:t>
      </w:r>
      <w:r w:rsidRPr="00494F8A">
        <w:rPr>
          <w:szCs w:val="28"/>
          <w:lang w:val="en-US" w:eastAsia="ru-RU"/>
        </w:rPr>
        <w:t>BI</w:t>
      </w:r>
      <w:r w:rsidRPr="00494F8A">
        <w:rPr>
          <w:szCs w:val="28"/>
          <w:lang w:eastAsia="ru-RU"/>
        </w:rPr>
        <w:t xml:space="preserve"> в ПИАО),</w:t>
      </w:r>
    </w:p>
    <w:p w:rsidR="007307D2" w:rsidRPr="00494F8A" w:rsidRDefault="007307D2" w:rsidP="00E04CC1">
      <w:pPr>
        <w:rPr>
          <w:szCs w:val="28"/>
          <w:lang w:eastAsia="ru-RU"/>
        </w:rPr>
      </w:pPr>
      <w:r w:rsidRPr="00494F8A">
        <w:rPr>
          <w:szCs w:val="28"/>
          <w:lang w:eastAsia="ru-RU"/>
        </w:rPr>
        <w:t>СУБД в ПУР-03.</w:t>
      </w:r>
    </w:p>
    <w:p w:rsidR="007307D2" w:rsidRPr="00494F8A" w:rsidRDefault="007307D2" w:rsidP="00E04CC1">
      <w:pPr>
        <w:rPr>
          <w:szCs w:val="28"/>
          <w:lang w:eastAsia="ru-RU"/>
        </w:rPr>
      </w:pPr>
      <w:r w:rsidRPr="00494F8A">
        <w:rPr>
          <w:szCs w:val="28"/>
          <w:lang w:eastAsia="ru-RU"/>
        </w:rPr>
        <w:t xml:space="preserve">Оптимизировано хранение неструктурированных данных Подсистем ГИИС управления общественными финансами «Электронный бюджет» путем их переноса в </w:t>
      </w:r>
      <w:r w:rsidRPr="00494F8A">
        <w:rPr>
          <w:szCs w:val="28"/>
          <w:lang w:val="en-US" w:eastAsia="ru-RU"/>
        </w:rPr>
        <w:t>S</w:t>
      </w:r>
      <w:r w:rsidRPr="00494F8A">
        <w:rPr>
          <w:szCs w:val="28"/>
          <w:lang w:eastAsia="ru-RU"/>
        </w:rPr>
        <w:t xml:space="preserve">3-хранилище. Перенесены неструктурированные данные в </w:t>
      </w:r>
      <w:r w:rsidRPr="00494F8A">
        <w:rPr>
          <w:szCs w:val="28"/>
          <w:lang w:val="en-US" w:eastAsia="ru-RU"/>
        </w:rPr>
        <w:t>S</w:t>
      </w:r>
      <w:r w:rsidRPr="00494F8A">
        <w:rPr>
          <w:szCs w:val="28"/>
          <w:lang w:eastAsia="ru-RU"/>
        </w:rPr>
        <w:t>3-хранилище Подсистем ПУР КС, ПУР АУ/БУ, ПУР-05 ЛС.</w:t>
      </w:r>
    </w:p>
    <w:p w:rsidR="007307D2" w:rsidRPr="00494F8A" w:rsidRDefault="007307D2" w:rsidP="00E04CC1">
      <w:pPr>
        <w:rPr>
          <w:szCs w:val="28"/>
        </w:rPr>
      </w:pPr>
      <w:r w:rsidRPr="00494F8A">
        <w:rPr>
          <w:szCs w:val="28"/>
          <w:lang w:eastAsia="ru-RU"/>
        </w:rPr>
        <w:t>Импортозамещено программное обеспечение (</w:t>
      </w:r>
      <w:r w:rsidRPr="00494F8A">
        <w:rPr>
          <w:szCs w:val="28"/>
          <w:lang w:val="en-US" w:eastAsia="ru-RU"/>
        </w:rPr>
        <w:t>Hewlett</w:t>
      </w:r>
      <w:r w:rsidRPr="00494F8A">
        <w:rPr>
          <w:szCs w:val="28"/>
          <w:lang w:eastAsia="ru-RU"/>
        </w:rPr>
        <w:t xml:space="preserve"> </w:t>
      </w:r>
      <w:r w:rsidRPr="00494F8A">
        <w:rPr>
          <w:szCs w:val="28"/>
          <w:lang w:val="en-US" w:eastAsia="ru-RU"/>
        </w:rPr>
        <w:t>Packard</w:t>
      </w:r>
      <w:r w:rsidRPr="00494F8A">
        <w:rPr>
          <w:szCs w:val="28"/>
          <w:lang w:eastAsia="ru-RU"/>
        </w:rPr>
        <w:t>) подсистемы ПУЖЦ СУЭ ФК.</w:t>
      </w:r>
    </w:p>
    <w:p w:rsidR="007307D2" w:rsidRPr="00494F8A" w:rsidRDefault="007307D2" w:rsidP="001547B5">
      <w:pPr>
        <w:pStyle w:val="2"/>
      </w:pPr>
      <w:r w:rsidRPr="00494F8A">
        <w:t>Информационно-телекоммуникационной инфраструктура</w:t>
      </w:r>
    </w:p>
    <w:p w:rsidR="007307D2" w:rsidRPr="00494F8A" w:rsidRDefault="007307D2" w:rsidP="00E04CC1">
      <w:pPr>
        <w:rPr>
          <w:szCs w:val="28"/>
        </w:rPr>
      </w:pPr>
      <w:r w:rsidRPr="00494F8A">
        <w:rPr>
          <w:szCs w:val="28"/>
        </w:rPr>
        <w:t>В 2022 году обеспечено функционирование информационно-телекоммуникационной инфраструктуры на уровне 99,89 %.</w:t>
      </w:r>
    </w:p>
    <w:p w:rsidR="007307D2" w:rsidRPr="00494F8A" w:rsidRDefault="007307D2" w:rsidP="001547B5">
      <w:pPr>
        <w:pStyle w:val="2"/>
      </w:pPr>
      <w:r w:rsidRPr="00494F8A">
        <w:lastRenderedPageBreak/>
        <w:t>Планирование и исполнение бюджета по 242 и 246 видам расходов</w:t>
      </w:r>
    </w:p>
    <w:p w:rsidR="007307D2" w:rsidRPr="00494F8A" w:rsidRDefault="007307D2" w:rsidP="00E04CC1">
      <w:pPr>
        <w:rPr>
          <w:szCs w:val="28"/>
        </w:rPr>
      </w:pPr>
      <w:r w:rsidRPr="00494F8A">
        <w:rPr>
          <w:szCs w:val="28"/>
        </w:rPr>
        <w:t>Ведомственная программа цифровой трансформации Казначейства России на 2022 год и плановый период 2023 – 2024 годов (далее – ВПЦТ) одобрена протоколом заочного голосования президиума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29 декабря 2021 г. № 50. В 2022 году согласованы с Министерством цифрового развития, связи и массовых коммуникаций Российской Федерации и утверждены руководителем цифровой трансформации Казначейства России 9 изменений к ВПЦТ.</w:t>
      </w:r>
    </w:p>
    <w:p w:rsidR="007307D2" w:rsidRPr="00494F8A" w:rsidRDefault="007307D2" w:rsidP="00E04CC1">
      <w:pPr>
        <w:autoSpaceDE w:val="0"/>
        <w:autoSpaceDN w:val="0"/>
        <w:adjustRightInd w:val="0"/>
        <w:rPr>
          <w:szCs w:val="28"/>
        </w:rPr>
      </w:pPr>
      <w:r w:rsidRPr="00494F8A">
        <w:rPr>
          <w:szCs w:val="28"/>
        </w:rPr>
        <w:t xml:space="preserve">Организованы процедуры закупок товаров работ и услуг, заключения и исполнения государственных контрактов с целью ресурсного обеспечения </w:t>
      </w:r>
      <w:r w:rsidRPr="00494F8A">
        <w:rPr>
          <w:bCs/>
          <w:sz w:val="27"/>
          <w:szCs w:val="27"/>
          <w:lang w:eastAsia="ru-RU"/>
        </w:rPr>
        <w:t>комплекса процессных мероприятий «Обеспечение казначейского обслуживания и осуществление финансового контроля</w:t>
      </w:r>
      <w:r w:rsidRPr="00494F8A">
        <w:rPr>
          <w:iCs/>
          <w:sz w:val="27"/>
          <w:szCs w:val="27"/>
          <w:lang w:eastAsia="ru-RU"/>
        </w:rPr>
        <w:t>» и</w:t>
      </w:r>
      <w:r w:rsidRPr="00494F8A">
        <w:rPr>
          <w:i/>
          <w:iCs/>
          <w:sz w:val="27"/>
          <w:szCs w:val="27"/>
          <w:lang w:eastAsia="ru-RU"/>
        </w:rPr>
        <w:t xml:space="preserve"> </w:t>
      </w:r>
      <w:r w:rsidRPr="00494F8A">
        <w:rPr>
          <w:szCs w:val="28"/>
        </w:rPr>
        <w:t>ведомственного проекта «Реализация проектов ведомственной программы цифровой трансформации Федерального казначейства» государственной программы «Управление государственными финансами и регулирование финансовых рынков».</w:t>
      </w:r>
    </w:p>
    <w:p w:rsidR="007307D2" w:rsidRPr="00494F8A" w:rsidRDefault="007307D2" w:rsidP="00E04CC1">
      <w:pPr>
        <w:autoSpaceDE w:val="0"/>
        <w:autoSpaceDN w:val="0"/>
        <w:adjustRightInd w:val="0"/>
        <w:rPr>
          <w:szCs w:val="28"/>
        </w:rPr>
      </w:pPr>
      <w:r w:rsidRPr="00494F8A">
        <w:rPr>
          <w:szCs w:val="28"/>
        </w:rPr>
        <w:t>Предусмотренные Федеральному казначейству бюджетные ассигнования на 2022 год по 242 виду расходов «Закупка товаров, работ, услуг в сфере информационно-коммуникационных технологий» и 246 виду расходов «Закупка товаров, работ, услуг в целях создания, развития, эксплуатации и вывода из эксплуатации государственных информационных систем» исполнены на 99,9 %.</w:t>
      </w:r>
    </w:p>
    <w:p w:rsidR="007307D2" w:rsidRPr="00494F8A" w:rsidRDefault="007307D2" w:rsidP="00E04CC1">
      <w:pPr>
        <w:rPr>
          <w:szCs w:val="28"/>
        </w:rPr>
      </w:pPr>
      <w:r w:rsidRPr="00494F8A">
        <w:rPr>
          <w:szCs w:val="28"/>
        </w:rPr>
        <w:t xml:space="preserve">Обеспечена реализация мероприятий ведомственной программы цифровой трансформации Казначейства России на 2022 год и плановый период 2023 – 2024 годов (далее – ВПЦТ), с достижением 98% установленных на 2022 год значений показателей. Обеспечена своевременная подача данных для проведения Министерством цифрового развития, связи и массовых коммуникаций Российской Федерации ежеквартального мониторинга реализации показателей ВПЦТ за 2022 год. </w:t>
      </w:r>
    </w:p>
    <w:p w:rsidR="007630D7" w:rsidRPr="00494F8A" w:rsidRDefault="007630D7" w:rsidP="005300FA">
      <w:pPr>
        <w:rPr>
          <w:szCs w:val="28"/>
        </w:rPr>
      </w:pPr>
      <w:r w:rsidRPr="00494F8A">
        <w:rPr>
          <w:szCs w:val="28"/>
        </w:rPr>
        <w:t>3. В рамках развития информационных систем и технологий Федерального казначейства ФКУ «ЦОКР» заключено 30 государственных контрактов на сумму 6,39 млрд руб.</w:t>
      </w:r>
    </w:p>
    <w:p w:rsidR="007630D7" w:rsidRPr="00494F8A" w:rsidRDefault="007630D7" w:rsidP="005300FA">
      <w:pPr>
        <w:rPr>
          <w:szCs w:val="28"/>
        </w:rPr>
      </w:pPr>
      <w:r w:rsidRPr="00494F8A">
        <w:rPr>
          <w:szCs w:val="28"/>
        </w:rPr>
        <w:t xml:space="preserve">Эксплуатация ведомственных информационных систем. </w:t>
      </w:r>
    </w:p>
    <w:p w:rsidR="007630D7" w:rsidRPr="00494F8A" w:rsidRDefault="007630D7" w:rsidP="005300FA">
      <w:pPr>
        <w:rPr>
          <w:szCs w:val="28"/>
        </w:rPr>
      </w:pPr>
      <w:r w:rsidRPr="00494F8A">
        <w:rPr>
          <w:szCs w:val="28"/>
        </w:rPr>
        <w:t xml:space="preserve">1) Внедрена и эксплуатируется в режиме пилотного проекта информационная система «Система взаимодействия проектных офисов», обеспечивающая информационное взаимодействие ведомственных </w:t>
      </w:r>
      <w:r w:rsidRPr="00494F8A">
        <w:rPr>
          <w:szCs w:val="28"/>
        </w:rPr>
        <w:lastRenderedPageBreak/>
        <w:t xml:space="preserve">проектных офисов, проектных офисов субъектов Российской Федерации, федеральных органов исполнительной власти, органов исполнительной власти субъектов Российской Федерации, иных участников проектной деятельности. К системе подключены Ведомственные проектные офисы Федеральных органов исполнительной власти, Региональные проектные офисы и Региональные органы исполнительной власти. </w:t>
      </w:r>
    </w:p>
    <w:p w:rsidR="007630D7" w:rsidRPr="00494F8A" w:rsidRDefault="007630D7" w:rsidP="005300FA">
      <w:pPr>
        <w:rPr>
          <w:szCs w:val="28"/>
        </w:rPr>
      </w:pPr>
      <w:r w:rsidRPr="00494F8A">
        <w:rPr>
          <w:szCs w:val="28"/>
        </w:rPr>
        <w:t>2) Реализована интеграция Единого контактного це</w:t>
      </w:r>
      <w:r w:rsidR="00DB64A8" w:rsidRPr="00494F8A">
        <w:rPr>
          <w:szCs w:val="28"/>
        </w:rPr>
        <w:t xml:space="preserve">нтра Федерального казначейства </w:t>
      </w:r>
      <w:r w:rsidRPr="00494F8A">
        <w:rPr>
          <w:szCs w:val="28"/>
        </w:rPr>
        <w:t>с государственной интегрированной информационной системой «Электронный бюджет», позволяющая пользователям электронного бюджета взаимодействовать с оператор</w:t>
      </w:r>
      <w:r w:rsidR="00DB64A8" w:rsidRPr="00494F8A">
        <w:rPr>
          <w:szCs w:val="28"/>
        </w:rPr>
        <w:t xml:space="preserve">ами Единого контактного центра Федерального казначейства </w:t>
      </w:r>
      <w:r w:rsidRPr="00494F8A">
        <w:rPr>
          <w:szCs w:val="28"/>
        </w:rPr>
        <w:t xml:space="preserve">в режиме чата, в личном кабинете пользователя электронного бюджета реализована возможность оперативного получения ответа в чате или заведения заявки на получение услуги ИТ-поддержки за счет использования технологий искусственного интеллекта – чат-бота. </w:t>
      </w:r>
    </w:p>
    <w:p w:rsidR="007630D7" w:rsidRPr="00494F8A" w:rsidRDefault="007630D7" w:rsidP="005300FA">
      <w:pPr>
        <w:rPr>
          <w:szCs w:val="28"/>
        </w:rPr>
      </w:pPr>
      <w:r w:rsidRPr="00494F8A">
        <w:rPr>
          <w:szCs w:val="28"/>
        </w:rPr>
        <w:t>3) Разработаны технологические карты инфраструктурного и функционального мониторинга ключевых информационных систем Федерального казначейства. На мониторинг поставлены: нормативно-справочная информация (НСИ), подсистема учета и отчетности (ПУ</w:t>
      </w:r>
      <w:r w:rsidR="00DC3BFC">
        <w:rPr>
          <w:szCs w:val="28"/>
        </w:rPr>
        <w:t>И</w:t>
      </w:r>
      <w:r w:rsidRPr="00494F8A">
        <w:rPr>
          <w:szCs w:val="28"/>
        </w:rPr>
        <w:t xml:space="preserve">О), подсистема управления расходами (ПУР), подсистема управления расходами для сотрудников автономных и бюджетных учреждений (ПУР АУ/БУ), подсистема информационно-аналитического обеспечения (ПИАО), подсистема обеспечения информационной безопасности (ПОИБ), подсистема обеспечения юридической значимости электронных документов (ПОЮЗД), подсистема ввода и первичной обработки информации (ПОИ), информационная система 1С (1С), государственная информационная система о государственных и муниципальных платежах (ГИС ГМП), государственная информационная система о государственных (муниципальных) учреждениях (инфраструктура) (ГИС ГМУ), автоматизированная система Федерального казначейства (АИС ФК) (инфраструктура), система взаимодействия проектных офисов (инфраструктура). На мониторинг в 2022 году поставлено 1397 серверов. </w:t>
      </w:r>
    </w:p>
    <w:p w:rsidR="007630D7" w:rsidRPr="00494F8A" w:rsidRDefault="007630D7" w:rsidP="005300FA">
      <w:pPr>
        <w:rPr>
          <w:szCs w:val="28"/>
        </w:rPr>
      </w:pPr>
      <w:r w:rsidRPr="00494F8A">
        <w:rPr>
          <w:szCs w:val="28"/>
        </w:rPr>
        <w:t>4) Осуществлено импортозамещение базового программного обеспечения Подсистемы управления жизненным циклом Системы управления эксплуатацией Федерального казначейства.</w:t>
      </w:r>
    </w:p>
    <w:p w:rsidR="007630D7" w:rsidRPr="00494F8A" w:rsidRDefault="007630D7" w:rsidP="005300FA">
      <w:pPr>
        <w:contextualSpacing/>
        <w:rPr>
          <w:szCs w:val="28"/>
        </w:rPr>
      </w:pPr>
      <w:r w:rsidRPr="00494F8A">
        <w:rPr>
          <w:szCs w:val="28"/>
        </w:rPr>
        <w:t>5) Завершена миграция части регионов в централизованные среды автоматизированной системы документооборота (ППО АСД Лан</w:t>
      </w:r>
      <w:r w:rsidR="00CA50DF">
        <w:rPr>
          <w:szCs w:val="28"/>
        </w:rPr>
        <w:t>Д</w:t>
      </w:r>
      <w:r w:rsidRPr="00494F8A">
        <w:rPr>
          <w:szCs w:val="28"/>
        </w:rPr>
        <w:t>окс) (1я нода – 8 регионов, 2я нода - 8, 3я – 4 региона).</w:t>
      </w:r>
    </w:p>
    <w:p w:rsidR="007630D7" w:rsidRPr="00494F8A" w:rsidRDefault="007630D7" w:rsidP="005300FA">
      <w:pPr>
        <w:rPr>
          <w:szCs w:val="28"/>
        </w:rPr>
      </w:pPr>
      <w:r w:rsidRPr="00494F8A">
        <w:rPr>
          <w:szCs w:val="28"/>
        </w:rPr>
        <w:t>Эксплуатация государственных информационных систем</w:t>
      </w:r>
    </w:p>
    <w:p w:rsidR="007630D7" w:rsidRPr="00494F8A" w:rsidRDefault="007630D7" w:rsidP="005300FA">
      <w:pPr>
        <w:rPr>
          <w:szCs w:val="28"/>
        </w:rPr>
      </w:pPr>
      <w:r w:rsidRPr="00494F8A">
        <w:rPr>
          <w:szCs w:val="28"/>
        </w:rPr>
        <w:lastRenderedPageBreak/>
        <w:t>1) За 2022 год обеспечена эксплуатация сервисов государственных информационных систем, в том числе в составе новых сервисов:</w:t>
      </w:r>
    </w:p>
    <w:p w:rsidR="007630D7" w:rsidRPr="00494F8A" w:rsidRDefault="007630D7" w:rsidP="005300FA">
      <w:pPr>
        <w:rPr>
          <w:szCs w:val="28"/>
        </w:rPr>
      </w:pPr>
      <w:r w:rsidRPr="00494F8A">
        <w:rPr>
          <w:szCs w:val="28"/>
        </w:rPr>
        <w:t xml:space="preserve">– Государственная информационная система электронных сертификатов; </w:t>
      </w:r>
    </w:p>
    <w:p w:rsidR="007630D7" w:rsidRPr="00494F8A" w:rsidRDefault="007630D7" w:rsidP="005300FA">
      <w:pPr>
        <w:rPr>
          <w:szCs w:val="28"/>
        </w:rPr>
      </w:pPr>
      <w:r w:rsidRPr="00494F8A">
        <w:rPr>
          <w:szCs w:val="28"/>
        </w:rPr>
        <w:t>– Модули ведения лицевых счетов мигрированных в ПУР (в том числе ПУР АУ/БУ, 03, 05);</w:t>
      </w:r>
    </w:p>
    <w:p w:rsidR="007630D7" w:rsidRPr="00494F8A" w:rsidRDefault="007630D7" w:rsidP="005300FA">
      <w:pPr>
        <w:rPr>
          <w:szCs w:val="28"/>
        </w:rPr>
      </w:pPr>
      <w:r w:rsidRPr="00494F8A">
        <w:rPr>
          <w:szCs w:val="28"/>
        </w:rPr>
        <w:t>– Модуль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финансами «Электронный бюджет» (Модуль ведения учета казначейского счета (МВУ ЕКС) в составе подсистемы ведения бюджетного (бухгалтерского) учета (ПВБУ).</w:t>
      </w:r>
    </w:p>
    <w:p w:rsidR="007630D7" w:rsidRPr="00494F8A" w:rsidRDefault="007630D7" w:rsidP="005300FA">
      <w:pPr>
        <w:rPr>
          <w:szCs w:val="28"/>
        </w:rPr>
      </w:pPr>
      <w:r w:rsidRPr="00494F8A">
        <w:rPr>
          <w:szCs w:val="28"/>
        </w:rPr>
        <w:t>2) Перечень ГИС, функционирование которых обеспечено:</w:t>
      </w:r>
    </w:p>
    <w:p w:rsidR="007630D7" w:rsidRPr="00494F8A" w:rsidRDefault="007630D7" w:rsidP="005300FA">
      <w:pPr>
        <w:contextualSpacing/>
        <w:rPr>
          <w:szCs w:val="28"/>
        </w:rPr>
      </w:pPr>
      <w:r w:rsidRPr="00494F8A">
        <w:rPr>
          <w:szCs w:val="28"/>
        </w:rPr>
        <w:t>– ГИС ГМП;</w:t>
      </w:r>
    </w:p>
    <w:p w:rsidR="007630D7" w:rsidRPr="00494F8A" w:rsidRDefault="007630D7" w:rsidP="005300FA">
      <w:pPr>
        <w:contextualSpacing/>
        <w:rPr>
          <w:szCs w:val="28"/>
        </w:rPr>
      </w:pPr>
      <w:r w:rsidRPr="00494F8A">
        <w:rPr>
          <w:szCs w:val="28"/>
        </w:rPr>
        <w:t>– Государственная автоматизированная информационная система «Управление»;</w:t>
      </w:r>
    </w:p>
    <w:p w:rsidR="007630D7" w:rsidRPr="00494F8A" w:rsidRDefault="007630D7" w:rsidP="005300FA">
      <w:pPr>
        <w:contextualSpacing/>
        <w:rPr>
          <w:szCs w:val="28"/>
        </w:rPr>
      </w:pPr>
      <w:r w:rsidRPr="00494F8A">
        <w:rPr>
          <w:szCs w:val="28"/>
        </w:rPr>
        <w:t>– Официальный сайт для размещения информации о государственных (муниципальных) учреждениях;</w:t>
      </w:r>
    </w:p>
    <w:p w:rsidR="007630D7" w:rsidRPr="00494F8A" w:rsidRDefault="007630D7" w:rsidP="005300FA">
      <w:pPr>
        <w:contextualSpacing/>
        <w:rPr>
          <w:szCs w:val="28"/>
        </w:rPr>
      </w:pPr>
      <w:r w:rsidRPr="00494F8A">
        <w:rPr>
          <w:szCs w:val="28"/>
        </w:rPr>
        <w:t>– Подсистема управления расходами Государственной интегрированной информационной системы управления общественными финансами (ПУР, ГИИС «Электронный бюджет»);</w:t>
      </w:r>
    </w:p>
    <w:p w:rsidR="007630D7" w:rsidRPr="00494F8A" w:rsidRDefault="007630D7" w:rsidP="005300FA">
      <w:pPr>
        <w:contextualSpacing/>
        <w:rPr>
          <w:szCs w:val="28"/>
        </w:rPr>
      </w:pPr>
      <w:r w:rsidRPr="00494F8A">
        <w:rPr>
          <w:szCs w:val="28"/>
        </w:rPr>
        <w:t xml:space="preserve">– Подсистема учета и отчетности ГИИС «Электронный бюджет» </w:t>
      </w:r>
      <w:r w:rsidRPr="00494F8A">
        <w:rPr>
          <w:szCs w:val="28"/>
        </w:rPr>
        <w:br/>
        <w:t>(ПУИО);</w:t>
      </w:r>
    </w:p>
    <w:p w:rsidR="007630D7" w:rsidRPr="00494F8A" w:rsidRDefault="007630D7" w:rsidP="005300FA">
      <w:pPr>
        <w:contextualSpacing/>
        <w:rPr>
          <w:szCs w:val="28"/>
        </w:rPr>
      </w:pPr>
      <w:r w:rsidRPr="00494F8A">
        <w:rPr>
          <w:szCs w:val="28"/>
        </w:rPr>
        <w:t>– Подсистема управления денежными средствами ГИИС «Электронный бюджет» модули кассового планирования и Системы казначейских платежей (ПУДС КП, ПУДС СКП);</w:t>
      </w:r>
    </w:p>
    <w:p w:rsidR="007630D7" w:rsidRPr="00494F8A" w:rsidRDefault="007630D7" w:rsidP="005300FA">
      <w:pPr>
        <w:contextualSpacing/>
        <w:rPr>
          <w:szCs w:val="28"/>
        </w:rPr>
      </w:pPr>
      <w:r w:rsidRPr="00494F8A">
        <w:rPr>
          <w:szCs w:val="28"/>
        </w:rPr>
        <w:t>– Единый портал бюджетной системы и Подсистема информационно-аналитического обеспечения ГИИС «Электронный бюджет» (ЕПБС, ПИАО);</w:t>
      </w:r>
    </w:p>
    <w:p w:rsidR="007630D7" w:rsidRPr="00494F8A" w:rsidRDefault="007630D7" w:rsidP="005300FA">
      <w:pPr>
        <w:contextualSpacing/>
        <w:rPr>
          <w:szCs w:val="28"/>
        </w:rPr>
      </w:pPr>
      <w:r w:rsidRPr="00494F8A">
        <w:rPr>
          <w:szCs w:val="28"/>
        </w:rPr>
        <w:t>– Подсистема нормативно-справочной информации ГИИС «Электронный бюджет» (НСИ);</w:t>
      </w:r>
    </w:p>
    <w:p w:rsidR="007630D7" w:rsidRPr="00494F8A" w:rsidRDefault="007630D7" w:rsidP="005300FA">
      <w:pPr>
        <w:contextualSpacing/>
        <w:rPr>
          <w:szCs w:val="28"/>
        </w:rPr>
      </w:pPr>
      <w:r w:rsidRPr="00494F8A">
        <w:rPr>
          <w:szCs w:val="28"/>
        </w:rPr>
        <w:t>– Подсистема обеспечения интеграции ГИИС «Электронный бюджет» (ПОИ);</w:t>
      </w:r>
    </w:p>
    <w:p w:rsidR="007630D7" w:rsidRPr="00494F8A" w:rsidRDefault="007630D7" w:rsidP="005300FA">
      <w:pPr>
        <w:contextualSpacing/>
        <w:rPr>
          <w:szCs w:val="28"/>
        </w:rPr>
      </w:pPr>
      <w:r w:rsidRPr="00494F8A">
        <w:rPr>
          <w:szCs w:val="28"/>
        </w:rPr>
        <w:t xml:space="preserve">– Совокупность подсистем ведения бюджетного учета на базе продуктов 1С ГИИС «Электронный бюджет» (ПВБУ); </w:t>
      </w:r>
    </w:p>
    <w:p w:rsidR="007630D7" w:rsidRPr="00494F8A" w:rsidRDefault="007630D7" w:rsidP="005300FA">
      <w:pPr>
        <w:contextualSpacing/>
        <w:rPr>
          <w:szCs w:val="28"/>
        </w:rPr>
      </w:pPr>
      <w:r w:rsidRPr="00494F8A">
        <w:rPr>
          <w:szCs w:val="28"/>
        </w:rPr>
        <w:t>– Автоматизированная система Федерального казначейства с системой удаленного финансового документооборота (АСФК);</w:t>
      </w:r>
    </w:p>
    <w:p w:rsidR="007630D7" w:rsidRPr="00494F8A" w:rsidRDefault="007630D7" w:rsidP="005300FA">
      <w:pPr>
        <w:contextualSpacing/>
        <w:rPr>
          <w:szCs w:val="28"/>
        </w:rPr>
      </w:pPr>
      <w:r w:rsidRPr="00494F8A">
        <w:rPr>
          <w:szCs w:val="28"/>
        </w:rPr>
        <w:t>– Государственная информационная система электронных сертификатов.</w:t>
      </w:r>
    </w:p>
    <w:p w:rsidR="007630D7" w:rsidRPr="00494F8A" w:rsidRDefault="007630D7" w:rsidP="005300FA">
      <w:pPr>
        <w:rPr>
          <w:szCs w:val="28"/>
        </w:rPr>
      </w:pPr>
      <w:r w:rsidRPr="00494F8A">
        <w:rPr>
          <w:szCs w:val="28"/>
        </w:rPr>
        <w:t>3) В 2022 году в части эксплуатации ГИС:</w:t>
      </w:r>
    </w:p>
    <w:p w:rsidR="007630D7" w:rsidRPr="00494F8A" w:rsidRDefault="007630D7" w:rsidP="005300FA">
      <w:pPr>
        <w:contextualSpacing/>
        <w:rPr>
          <w:szCs w:val="28"/>
        </w:rPr>
      </w:pPr>
      <w:r w:rsidRPr="00494F8A">
        <w:rPr>
          <w:szCs w:val="28"/>
        </w:rPr>
        <w:lastRenderedPageBreak/>
        <w:t>– разработано 18 редакций технических требований, заключено 10 контрактов на эксплуатацию;</w:t>
      </w:r>
    </w:p>
    <w:p w:rsidR="007630D7" w:rsidRPr="00494F8A" w:rsidRDefault="007630D7" w:rsidP="005300FA">
      <w:pPr>
        <w:contextualSpacing/>
        <w:rPr>
          <w:szCs w:val="28"/>
        </w:rPr>
      </w:pPr>
      <w:r w:rsidRPr="00494F8A">
        <w:rPr>
          <w:szCs w:val="28"/>
        </w:rPr>
        <w:t>– разработаны и начали внедряться новые требования к оказанию услуг по эксплуатации, в части: ограничения количества переводов в ожидание, ужесточения санкций по просроченным инцидентам;</w:t>
      </w:r>
    </w:p>
    <w:p w:rsidR="007630D7" w:rsidRPr="00494F8A" w:rsidRDefault="007630D7" w:rsidP="005300FA">
      <w:pPr>
        <w:contextualSpacing/>
        <w:rPr>
          <w:szCs w:val="28"/>
        </w:rPr>
      </w:pPr>
      <w:r w:rsidRPr="00494F8A">
        <w:rPr>
          <w:szCs w:val="28"/>
        </w:rPr>
        <w:t>– зарегистрировано 230 учетных записей с предоставлением доступа к более чем 4500 базам ПВБУ для работы аудиторов по внутренним проверкам;</w:t>
      </w:r>
    </w:p>
    <w:p w:rsidR="007630D7" w:rsidRPr="00494F8A" w:rsidRDefault="007630D7" w:rsidP="005300FA">
      <w:pPr>
        <w:ind w:left="709"/>
        <w:contextualSpacing/>
        <w:rPr>
          <w:szCs w:val="28"/>
        </w:rPr>
      </w:pPr>
      <w:r w:rsidRPr="00494F8A">
        <w:rPr>
          <w:szCs w:val="28"/>
        </w:rPr>
        <w:t>– зарегистрировано 815000 заявок, решено за год 816000 заявок курируемыми службами сопровождения.</w:t>
      </w:r>
    </w:p>
    <w:p w:rsidR="007630D7" w:rsidRPr="00494F8A" w:rsidRDefault="007630D7" w:rsidP="005300FA">
      <w:pPr>
        <w:contextualSpacing/>
        <w:rPr>
          <w:szCs w:val="28"/>
        </w:rPr>
      </w:pPr>
      <w:r w:rsidRPr="00494F8A">
        <w:rPr>
          <w:szCs w:val="28"/>
        </w:rPr>
        <w:t>4) Проведены тестирования новых версий ГАСУ – более 100 этапов тестирования, выявлены критически важные недостатки, обеспечено качество подготовки обновлений. Проведена подготовка к нескольким показам в Координационном центре Правительства Российской Федерации. Так же в Правительство Российской Федерации направлено 40 отчетов, касающихся мониторинга национальных проектов, целей и госпрограмм.</w:t>
      </w:r>
    </w:p>
    <w:p w:rsidR="007630D7" w:rsidRPr="00494F8A" w:rsidRDefault="007630D7" w:rsidP="005300FA">
      <w:pPr>
        <w:contextualSpacing/>
        <w:rPr>
          <w:szCs w:val="28"/>
        </w:rPr>
      </w:pPr>
      <w:r w:rsidRPr="00494F8A">
        <w:rPr>
          <w:szCs w:val="28"/>
        </w:rPr>
        <w:t>В течение года в ГАСУ внедрено 2 новых АРМ и обеспечено подключение к ним, и ранее внедренным АРМ, более 1500 пользователей.</w:t>
      </w:r>
    </w:p>
    <w:p w:rsidR="007630D7" w:rsidRPr="00494F8A" w:rsidRDefault="007630D7" w:rsidP="005300FA">
      <w:pPr>
        <w:contextualSpacing/>
        <w:rPr>
          <w:szCs w:val="28"/>
        </w:rPr>
      </w:pPr>
      <w:r w:rsidRPr="00494F8A">
        <w:rPr>
          <w:szCs w:val="28"/>
        </w:rPr>
        <w:t>5) Оказана методическая поддержка при подключении пользователей новых территорий к ГИС. В предельно короткие сроки созданы базы 1С ПВБУ для новых территорий, обеспечено подключение к базам 1С сотрудников.</w:t>
      </w:r>
    </w:p>
    <w:p w:rsidR="007630D7" w:rsidRPr="00494F8A" w:rsidRDefault="007630D7" w:rsidP="005300FA">
      <w:pPr>
        <w:contextualSpacing/>
        <w:rPr>
          <w:szCs w:val="28"/>
        </w:rPr>
      </w:pPr>
      <w:r w:rsidRPr="00494F8A">
        <w:rPr>
          <w:szCs w:val="28"/>
        </w:rPr>
        <w:t>6) В рамках задач по постановке на мониторинг ГИС по всем сервисам обеспечено согласование Технологических карт, сервисы поставлены на мониторинг. В общей сложности в ГАСУ настроено более 290 триггеров мониторинга работоспособности системы.</w:t>
      </w:r>
    </w:p>
    <w:p w:rsidR="007630D7" w:rsidRPr="00494F8A" w:rsidRDefault="005300FA" w:rsidP="005300FA">
      <w:pPr>
        <w:contextualSpacing/>
        <w:rPr>
          <w:szCs w:val="28"/>
        </w:rPr>
      </w:pPr>
      <w:r w:rsidRPr="00494F8A">
        <w:rPr>
          <w:szCs w:val="28"/>
        </w:rPr>
        <w:t>7) </w:t>
      </w:r>
      <w:r w:rsidR="007630D7" w:rsidRPr="00494F8A">
        <w:rPr>
          <w:szCs w:val="28"/>
        </w:rPr>
        <w:t>По ПИАО успешно выведены витрины по Паспорту объектов контроля. Обеспечено обучение сотрудников.</w:t>
      </w:r>
    </w:p>
    <w:p w:rsidR="007630D7" w:rsidRPr="00494F8A" w:rsidRDefault="007630D7" w:rsidP="005300FA">
      <w:pPr>
        <w:ind w:left="709" w:firstLine="0"/>
        <w:contextualSpacing/>
        <w:rPr>
          <w:szCs w:val="28"/>
        </w:rPr>
      </w:pPr>
      <w:r w:rsidRPr="00494F8A">
        <w:rPr>
          <w:szCs w:val="28"/>
        </w:rPr>
        <w:t>8) Осуществлено подключение функционала 1С-Отчетность в ПВБУ.</w:t>
      </w:r>
    </w:p>
    <w:p w:rsidR="007630D7" w:rsidRPr="00494F8A" w:rsidRDefault="007630D7" w:rsidP="005300FA">
      <w:pPr>
        <w:contextualSpacing/>
        <w:rPr>
          <w:szCs w:val="28"/>
        </w:rPr>
      </w:pPr>
      <w:r w:rsidRPr="00494F8A">
        <w:rPr>
          <w:szCs w:val="28"/>
        </w:rPr>
        <w:t>Результаты проектной деятельности.</w:t>
      </w:r>
    </w:p>
    <w:p w:rsidR="007630D7" w:rsidRPr="00494F8A" w:rsidRDefault="007630D7" w:rsidP="005300FA">
      <w:pPr>
        <w:contextualSpacing/>
        <w:rPr>
          <w:szCs w:val="28"/>
        </w:rPr>
      </w:pPr>
      <w:r w:rsidRPr="00494F8A">
        <w:rPr>
          <w:szCs w:val="28"/>
        </w:rPr>
        <w:t>1) Запущена линия поддержки АУ/БУ, оказана помощь группе поддержки ПВБУ в регионах (2 линия поддержки 1С в Мордовии) и 03 лицевым счетам в УФК. Из основного:</w:t>
      </w:r>
    </w:p>
    <w:p w:rsidR="007630D7" w:rsidRPr="00494F8A" w:rsidRDefault="007630D7" w:rsidP="005300FA">
      <w:pPr>
        <w:contextualSpacing/>
        <w:rPr>
          <w:szCs w:val="28"/>
        </w:rPr>
      </w:pPr>
      <w:r w:rsidRPr="00494F8A">
        <w:rPr>
          <w:szCs w:val="28"/>
        </w:rPr>
        <w:t xml:space="preserve"> – для групп поддержек ПУР АУ/БУ, ПУР 05, 2 линия поддержки 1С в Мордовии организовано обучение с целью повышения компетенции для решения поступающих заявок; </w:t>
      </w:r>
    </w:p>
    <w:p w:rsidR="007630D7" w:rsidRPr="00494F8A" w:rsidRDefault="007630D7" w:rsidP="005300FA">
      <w:pPr>
        <w:contextualSpacing/>
        <w:rPr>
          <w:szCs w:val="28"/>
        </w:rPr>
      </w:pPr>
      <w:r w:rsidRPr="00494F8A">
        <w:rPr>
          <w:szCs w:val="28"/>
        </w:rPr>
        <w:t xml:space="preserve">– обеспечена настройка маршрутизации обращений пользователей; </w:t>
      </w:r>
    </w:p>
    <w:p w:rsidR="007630D7" w:rsidRPr="00494F8A" w:rsidRDefault="007630D7" w:rsidP="005300FA">
      <w:pPr>
        <w:contextualSpacing/>
        <w:rPr>
          <w:szCs w:val="28"/>
        </w:rPr>
      </w:pPr>
      <w:r w:rsidRPr="00494F8A">
        <w:rPr>
          <w:szCs w:val="28"/>
        </w:rPr>
        <w:t>–добавлены новые УФК (Новосибирской, Хабаровской, Псковской, Пензенской обл.).</w:t>
      </w:r>
    </w:p>
    <w:p w:rsidR="007630D7" w:rsidRPr="00494F8A" w:rsidRDefault="007630D7" w:rsidP="005300FA">
      <w:pPr>
        <w:contextualSpacing/>
        <w:rPr>
          <w:szCs w:val="28"/>
        </w:rPr>
      </w:pPr>
      <w:r w:rsidRPr="00494F8A">
        <w:rPr>
          <w:szCs w:val="28"/>
        </w:rPr>
        <w:lastRenderedPageBreak/>
        <w:t>2) На Официальном сайте ГМУ реализованы: Личный кабинет для Организаций-Операторов и инструменты, обеспечивающие сбор и обобщение информации о независимой оценке Оператором. Так же для работы Операторов выпущено мобильное приложение.</w:t>
      </w:r>
    </w:p>
    <w:p w:rsidR="007630D7" w:rsidRPr="00494F8A" w:rsidRDefault="007630D7" w:rsidP="005300FA">
      <w:pPr>
        <w:contextualSpacing/>
        <w:rPr>
          <w:szCs w:val="28"/>
        </w:rPr>
      </w:pPr>
      <w:r w:rsidRPr="00494F8A">
        <w:rPr>
          <w:szCs w:val="28"/>
        </w:rPr>
        <w:t>3) Выпущено мобильное приложение для граждан с авторизацией через Единую систему идентификации и аутентификации (ЕСИА), для непосредственного участия граждан в независимой оценке организаций социальной сферы. Так же на Официальном сайте реализован Личный кабинет граждан.</w:t>
      </w:r>
    </w:p>
    <w:p w:rsidR="007630D7" w:rsidRPr="00494F8A" w:rsidRDefault="007630D7" w:rsidP="005300FA">
      <w:pPr>
        <w:contextualSpacing/>
        <w:rPr>
          <w:szCs w:val="28"/>
        </w:rPr>
      </w:pPr>
      <w:r w:rsidRPr="00494F8A">
        <w:rPr>
          <w:szCs w:val="28"/>
        </w:rPr>
        <w:t>4) В ГИС ГМП обеспечен прием и обработка уведомлений о налоговых начислениях от Федеральной налоговой службы России.</w:t>
      </w:r>
    </w:p>
    <w:p w:rsidR="007630D7" w:rsidRPr="00494F8A" w:rsidRDefault="007630D7" w:rsidP="005300FA">
      <w:pPr>
        <w:contextualSpacing/>
        <w:rPr>
          <w:szCs w:val="28"/>
        </w:rPr>
      </w:pPr>
      <w:r w:rsidRPr="00494F8A">
        <w:rPr>
          <w:szCs w:val="28"/>
        </w:rPr>
        <w:t xml:space="preserve">5) </w:t>
      </w:r>
      <w:r w:rsidR="004C0851">
        <w:rPr>
          <w:szCs w:val="28"/>
        </w:rPr>
        <w:t xml:space="preserve">На </w:t>
      </w:r>
      <w:r w:rsidR="004C0851" w:rsidRPr="00494F8A">
        <w:rPr>
          <w:szCs w:val="28"/>
        </w:rPr>
        <w:t>официальн</w:t>
      </w:r>
      <w:r w:rsidR="004C0851">
        <w:rPr>
          <w:szCs w:val="28"/>
        </w:rPr>
        <w:t>ом</w:t>
      </w:r>
      <w:r w:rsidR="004C0851" w:rsidRPr="00494F8A">
        <w:rPr>
          <w:szCs w:val="28"/>
        </w:rPr>
        <w:t xml:space="preserve"> сайт</w:t>
      </w:r>
      <w:r w:rsidR="004C0851">
        <w:rPr>
          <w:szCs w:val="28"/>
        </w:rPr>
        <w:t>е</w:t>
      </w:r>
      <w:r w:rsidR="004C0851" w:rsidRPr="00494F8A">
        <w:rPr>
          <w:szCs w:val="28"/>
        </w:rPr>
        <w:t xml:space="preserve"> ГМУ </w:t>
      </w:r>
      <w:r w:rsidRPr="00494F8A">
        <w:rPr>
          <w:szCs w:val="28"/>
        </w:rPr>
        <w:t>внедрена единая система подписания сведений через API c использованием способа встраивания через Iframe.</w:t>
      </w:r>
    </w:p>
    <w:p w:rsidR="007630D7" w:rsidRPr="00494F8A" w:rsidRDefault="007630D7" w:rsidP="005300FA">
      <w:pPr>
        <w:contextualSpacing/>
        <w:rPr>
          <w:szCs w:val="28"/>
        </w:rPr>
      </w:pPr>
      <w:r w:rsidRPr="00494F8A">
        <w:rPr>
          <w:szCs w:val="28"/>
        </w:rPr>
        <w:t>6) Реализован и подготовлен к релизу Вид сведений для приема заявлений с Единого портала государственны</w:t>
      </w:r>
      <w:r w:rsidR="00DB64A8" w:rsidRPr="00494F8A">
        <w:rPr>
          <w:szCs w:val="28"/>
        </w:rPr>
        <w:t>х и муниципальных услуг (ЕПГУ) (</w:t>
      </w:r>
      <w:r w:rsidRPr="00494F8A">
        <w:rPr>
          <w:szCs w:val="28"/>
        </w:rPr>
        <w:t>на размещение участником отбора исполнителей государственных (муниципальных) социальных услуг информации, соответствующей первому, второму или третьему уровням открытости на Официальном сайте.</w:t>
      </w:r>
    </w:p>
    <w:p w:rsidR="007630D7" w:rsidRPr="00494F8A" w:rsidRDefault="007630D7" w:rsidP="005300FA">
      <w:pPr>
        <w:contextualSpacing/>
        <w:rPr>
          <w:szCs w:val="28"/>
        </w:rPr>
      </w:pPr>
      <w:r w:rsidRPr="00494F8A">
        <w:rPr>
          <w:szCs w:val="28"/>
        </w:rPr>
        <w:t>7) Обеспечено интеграционное вза</w:t>
      </w:r>
      <w:r w:rsidR="00DB64A8" w:rsidRPr="00494F8A">
        <w:rPr>
          <w:szCs w:val="28"/>
        </w:rPr>
        <w:t xml:space="preserve">имодействие с ЕПГУ посредством </w:t>
      </w:r>
      <w:r w:rsidRPr="00494F8A">
        <w:rPr>
          <w:szCs w:val="28"/>
        </w:rPr>
        <w:t>Системы межведомственного электронного взаимодействия (СМЭВ).</w:t>
      </w:r>
    </w:p>
    <w:p w:rsidR="007630D7" w:rsidRPr="00494F8A" w:rsidRDefault="007630D7" w:rsidP="005300FA">
      <w:pPr>
        <w:contextualSpacing/>
        <w:rPr>
          <w:szCs w:val="28"/>
        </w:rPr>
      </w:pPr>
      <w:r w:rsidRPr="00494F8A">
        <w:rPr>
          <w:szCs w:val="28"/>
        </w:rPr>
        <w:t xml:space="preserve">8) С целью консолидации функций обеспечения эксплуатации ГИС разработана и внедрена Модель эксплуатации ГИС. В Модели определены необходимые для достижения стабильной работоспособности ГИС функции (задачи) и их периодичность, приоритет, ожидаемые результаты: </w:t>
      </w:r>
    </w:p>
    <w:p w:rsidR="007630D7" w:rsidRPr="00494F8A" w:rsidRDefault="007630D7" w:rsidP="005300FA">
      <w:pPr>
        <w:contextualSpacing/>
        <w:rPr>
          <w:noProof/>
          <w:szCs w:val="28"/>
        </w:rPr>
      </w:pPr>
      <w:r w:rsidRPr="00494F8A">
        <w:rPr>
          <w:szCs w:val="28"/>
        </w:rPr>
        <w:t>На графике ниже представлены результаты оценки по месяцам и сервисам.</w:t>
      </w:r>
      <w:r w:rsidRPr="00494F8A">
        <w:rPr>
          <w:noProof/>
          <w:szCs w:val="28"/>
        </w:rPr>
        <w:t xml:space="preserve"> </w:t>
      </w:r>
      <w:r w:rsidRPr="00494F8A">
        <w:rPr>
          <w:noProof/>
          <w:szCs w:val="28"/>
          <w:lang w:eastAsia="ru-RU"/>
        </w:rPr>
        <w:drawing>
          <wp:inline distT="0" distB="0" distL="0" distR="0" wp14:anchorId="252ECBC8" wp14:editId="0F4C8BF4">
            <wp:extent cx="5812515" cy="2362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828789" cy="2368814"/>
                    </a:xfrm>
                    <a:prstGeom prst="rect">
                      <a:avLst/>
                    </a:prstGeom>
                    <a:noFill/>
                  </pic:spPr>
                </pic:pic>
              </a:graphicData>
            </a:graphic>
          </wp:inline>
        </w:drawing>
      </w:r>
    </w:p>
    <w:p w:rsidR="007630D7" w:rsidRPr="00494F8A" w:rsidRDefault="007630D7" w:rsidP="005300FA">
      <w:pPr>
        <w:contextualSpacing/>
        <w:rPr>
          <w:bCs/>
          <w:szCs w:val="28"/>
        </w:rPr>
      </w:pPr>
      <w:r w:rsidRPr="004F0849">
        <w:rPr>
          <w:szCs w:val="28"/>
        </w:rPr>
        <w:t>Инфрастру</w:t>
      </w:r>
      <w:r w:rsidR="002C1EFC" w:rsidRPr="004F0849">
        <w:rPr>
          <w:szCs w:val="28"/>
        </w:rPr>
        <w:t>ктура Федерального казначейства</w:t>
      </w:r>
    </w:p>
    <w:p w:rsidR="007630D7" w:rsidRPr="00494F8A" w:rsidRDefault="007630D7" w:rsidP="005300FA">
      <w:pPr>
        <w:contextualSpacing/>
        <w:rPr>
          <w:szCs w:val="28"/>
        </w:rPr>
      </w:pPr>
      <w:r w:rsidRPr="00494F8A">
        <w:rPr>
          <w:szCs w:val="28"/>
        </w:rPr>
        <w:lastRenderedPageBreak/>
        <w:t>1) Осуществлены мероприятия по запуску внутренней информационной инфраструктуры по временной схеме и раз</w:t>
      </w:r>
      <w:r w:rsidR="005300FA" w:rsidRPr="00494F8A">
        <w:rPr>
          <w:szCs w:val="28"/>
        </w:rPr>
        <w:t xml:space="preserve">ворачиванию экземпляров АСФК в </w:t>
      </w:r>
      <w:r w:rsidRPr="00494F8A">
        <w:rPr>
          <w:szCs w:val="28"/>
        </w:rPr>
        <w:t>Федеральный центр обработки данных (ФЦОД) для 4 новых УФК.</w:t>
      </w:r>
    </w:p>
    <w:p w:rsidR="007630D7" w:rsidRPr="00494F8A" w:rsidRDefault="00DB64A8" w:rsidP="005300FA">
      <w:pPr>
        <w:pStyle w:val="a4"/>
        <w:numPr>
          <w:ilvl w:val="0"/>
          <w:numId w:val="74"/>
        </w:numPr>
        <w:ind w:left="0" w:firstLine="709"/>
        <w:rPr>
          <w:szCs w:val="28"/>
        </w:rPr>
      </w:pPr>
      <w:r w:rsidRPr="00494F8A">
        <w:rPr>
          <w:szCs w:val="28"/>
        </w:rPr>
        <w:t xml:space="preserve">Обеспечен запуск </w:t>
      </w:r>
      <w:r w:rsidR="007630D7" w:rsidRPr="00494F8A">
        <w:rPr>
          <w:szCs w:val="28"/>
        </w:rPr>
        <w:t>Единого налогового счета (ЕНС) информационной инфраструктурой.</w:t>
      </w:r>
    </w:p>
    <w:p w:rsidR="007630D7" w:rsidRPr="00494F8A" w:rsidRDefault="007630D7" w:rsidP="005300FA">
      <w:pPr>
        <w:pStyle w:val="a4"/>
        <w:numPr>
          <w:ilvl w:val="0"/>
          <w:numId w:val="74"/>
        </w:numPr>
        <w:ind w:left="0" w:firstLine="709"/>
        <w:rPr>
          <w:szCs w:val="28"/>
        </w:rPr>
      </w:pPr>
      <w:r w:rsidRPr="00494F8A">
        <w:rPr>
          <w:szCs w:val="28"/>
        </w:rPr>
        <w:t xml:space="preserve">Обеспечено внедрение объектного хранилища </w:t>
      </w:r>
      <w:r w:rsidRPr="00494F8A">
        <w:rPr>
          <w:szCs w:val="28"/>
          <w:lang w:val="en-US"/>
        </w:rPr>
        <w:t>S</w:t>
      </w:r>
      <w:r w:rsidRPr="00494F8A">
        <w:rPr>
          <w:szCs w:val="28"/>
        </w:rPr>
        <w:t xml:space="preserve">3 в часть подсистем </w:t>
      </w:r>
      <w:r w:rsidR="00CB32AC" w:rsidRPr="00494F8A">
        <w:rPr>
          <w:szCs w:val="28"/>
        </w:rPr>
        <w:t>ГИИС «Электронный бюджет»</w:t>
      </w:r>
      <w:r w:rsidRPr="00494F8A">
        <w:rPr>
          <w:szCs w:val="28"/>
        </w:rPr>
        <w:t>.</w:t>
      </w:r>
    </w:p>
    <w:p w:rsidR="007630D7" w:rsidRPr="00494F8A" w:rsidRDefault="007630D7" w:rsidP="005300FA">
      <w:pPr>
        <w:numPr>
          <w:ilvl w:val="0"/>
          <w:numId w:val="74"/>
        </w:numPr>
        <w:ind w:left="0" w:firstLine="709"/>
        <w:contextualSpacing/>
        <w:rPr>
          <w:szCs w:val="28"/>
        </w:rPr>
      </w:pPr>
      <w:r w:rsidRPr="00494F8A">
        <w:rPr>
          <w:szCs w:val="28"/>
        </w:rPr>
        <w:t>Осуществлены мероприятия по миграции 2 экземпляров АСФК из УФК в ФЦОД.</w:t>
      </w:r>
    </w:p>
    <w:p w:rsidR="007630D7" w:rsidRPr="00494F8A" w:rsidRDefault="007630D7" w:rsidP="005300FA">
      <w:pPr>
        <w:numPr>
          <w:ilvl w:val="0"/>
          <w:numId w:val="74"/>
        </w:numPr>
        <w:ind w:left="0" w:firstLine="709"/>
        <w:contextualSpacing/>
        <w:rPr>
          <w:szCs w:val="28"/>
        </w:rPr>
      </w:pPr>
      <w:r w:rsidRPr="00494F8A">
        <w:rPr>
          <w:szCs w:val="28"/>
        </w:rPr>
        <w:t>Осуществлены мероприятия по техническому обслуживанию вычислительного оборудования УФК в связи с прекращением действия контракта на поддержку.</w:t>
      </w:r>
    </w:p>
    <w:p w:rsidR="007630D7" w:rsidRPr="00494F8A" w:rsidRDefault="007630D7" w:rsidP="005300FA">
      <w:pPr>
        <w:numPr>
          <w:ilvl w:val="0"/>
          <w:numId w:val="74"/>
        </w:numPr>
        <w:ind w:left="0" w:firstLine="709"/>
        <w:contextualSpacing/>
        <w:rPr>
          <w:szCs w:val="28"/>
        </w:rPr>
      </w:pPr>
      <w:r w:rsidRPr="00494F8A">
        <w:rPr>
          <w:szCs w:val="28"/>
        </w:rPr>
        <w:t>Выполнена миграция облачных ресурсов disk.roskazna.ru и cloud.roskazna.ru из ИК в ЗКВС.</w:t>
      </w:r>
    </w:p>
    <w:p w:rsidR="007630D7" w:rsidRPr="00494F8A" w:rsidRDefault="007630D7" w:rsidP="005300FA">
      <w:pPr>
        <w:numPr>
          <w:ilvl w:val="0"/>
          <w:numId w:val="74"/>
        </w:numPr>
        <w:ind w:left="0" w:firstLine="709"/>
        <w:contextualSpacing/>
        <w:rPr>
          <w:szCs w:val="28"/>
        </w:rPr>
      </w:pPr>
      <w:r w:rsidRPr="00494F8A">
        <w:rPr>
          <w:szCs w:val="28"/>
        </w:rPr>
        <w:t>Закрыты все критические уязвимости на серверах площадок ЦАФК ФЦОД, Регио</w:t>
      </w:r>
      <w:r w:rsidR="005300FA" w:rsidRPr="00494F8A">
        <w:rPr>
          <w:szCs w:val="28"/>
        </w:rPr>
        <w:t xml:space="preserve">нальный центр обработки данных </w:t>
      </w:r>
      <w:r w:rsidRPr="00494F8A">
        <w:rPr>
          <w:szCs w:val="28"/>
        </w:rPr>
        <w:t>(РЦОД) и контроллерах домена в УФК.</w:t>
      </w:r>
    </w:p>
    <w:p w:rsidR="007630D7" w:rsidRPr="00494F8A" w:rsidRDefault="007630D7" w:rsidP="005300FA">
      <w:pPr>
        <w:numPr>
          <w:ilvl w:val="0"/>
          <w:numId w:val="74"/>
        </w:numPr>
        <w:ind w:left="0" w:firstLine="709"/>
        <w:contextualSpacing/>
        <w:rPr>
          <w:szCs w:val="28"/>
        </w:rPr>
      </w:pPr>
      <w:r w:rsidRPr="00494F8A">
        <w:rPr>
          <w:szCs w:val="28"/>
        </w:rPr>
        <w:t>Выполнено централизованное обновление программного обеспечения (ПО) и лицензий Р7.</w:t>
      </w:r>
    </w:p>
    <w:p w:rsidR="007630D7" w:rsidRPr="00494F8A" w:rsidRDefault="007630D7" w:rsidP="005300FA">
      <w:pPr>
        <w:numPr>
          <w:ilvl w:val="0"/>
          <w:numId w:val="74"/>
        </w:numPr>
        <w:ind w:left="0" w:firstLine="709"/>
        <w:contextualSpacing/>
        <w:rPr>
          <w:szCs w:val="28"/>
        </w:rPr>
      </w:pPr>
      <w:r w:rsidRPr="00494F8A">
        <w:rPr>
          <w:szCs w:val="28"/>
        </w:rPr>
        <w:t>Выполнен перевод всех терминальных серверов ФЦОД в единый централизованный домен в административный контур.</w:t>
      </w:r>
    </w:p>
    <w:p w:rsidR="007630D7" w:rsidRPr="00494F8A" w:rsidRDefault="007630D7" w:rsidP="005300FA">
      <w:pPr>
        <w:numPr>
          <w:ilvl w:val="0"/>
          <w:numId w:val="74"/>
        </w:numPr>
        <w:ind w:left="0" w:firstLine="709"/>
        <w:contextualSpacing/>
        <w:rPr>
          <w:szCs w:val="28"/>
        </w:rPr>
      </w:pPr>
      <w:r w:rsidRPr="00494F8A">
        <w:rPr>
          <w:szCs w:val="28"/>
        </w:rPr>
        <w:t>Запущен в промышленную эксплуатацию облачный ресурс СВПО.</w:t>
      </w:r>
    </w:p>
    <w:p w:rsidR="007630D7" w:rsidRPr="00494F8A" w:rsidRDefault="007630D7" w:rsidP="005300FA">
      <w:pPr>
        <w:numPr>
          <w:ilvl w:val="0"/>
          <w:numId w:val="74"/>
        </w:numPr>
        <w:ind w:left="0" w:firstLine="709"/>
        <w:contextualSpacing/>
        <w:rPr>
          <w:szCs w:val="28"/>
        </w:rPr>
      </w:pPr>
      <w:r w:rsidRPr="00494F8A">
        <w:rPr>
          <w:szCs w:val="28"/>
        </w:rPr>
        <w:t>Выполнено развертывание и конфигурирование, а также постановка на централизованный мониторинг более 1350 серверов на площадках ЦАФК, ФЦОД, РЦОД.</w:t>
      </w:r>
    </w:p>
    <w:p w:rsidR="007630D7" w:rsidRPr="00494F8A" w:rsidRDefault="007630D7" w:rsidP="005300FA">
      <w:pPr>
        <w:numPr>
          <w:ilvl w:val="0"/>
          <w:numId w:val="74"/>
        </w:numPr>
        <w:ind w:left="0" w:firstLine="709"/>
        <w:contextualSpacing/>
        <w:rPr>
          <w:szCs w:val="28"/>
        </w:rPr>
      </w:pPr>
      <w:r w:rsidRPr="00494F8A">
        <w:rPr>
          <w:szCs w:val="28"/>
        </w:rPr>
        <w:t>Выполнена оптимизация настройки сетевого оборудования на площадках ЦАФК, ФЦОД, РЦОД для уменьшения влияния DDoS атак.</w:t>
      </w:r>
    </w:p>
    <w:p w:rsidR="007630D7" w:rsidRPr="00494F8A" w:rsidRDefault="007630D7" w:rsidP="005300FA">
      <w:pPr>
        <w:numPr>
          <w:ilvl w:val="0"/>
          <w:numId w:val="74"/>
        </w:numPr>
        <w:ind w:left="0" w:firstLine="709"/>
        <w:contextualSpacing/>
        <w:rPr>
          <w:szCs w:val="28"/>
        </w:rPr>
      </w:pPr>
      <w:r w:rsidRPr="00494F8A">
        <w:rPr>
          <w:szCs w:val="28"/>
        </w:rPr>
        <w:t>Осуществлена организация и реализация централизованного доступа к Транспортному шлюзу клиента Банка России (ТШ КБР-Н) через ведомственную телефонную связь с использованием средств криптографической защиты информации (СКЗИ).</w:t>
      </w:r>
    </w:p>
    <w:p w:rsidR="007630D7" w:rsidRPr="00494F8A" w:rsidRDefault="007630D7" w:rsidP="005300FA">
      <w:pPr>
        <w:numPr>
          <w:ilvl w:val="0"/>
          <w:numId w:val="74"/>
        </w:numPr>
        <w:ind w:left="0" w:firstLine="709"/>
        <w:contextualSpacing/>
        <w:rPr>
          <w:szCs w:val="28"/>
        </w:rPr>
      </w:pPr>
      <w:r w:rsidRPr="00494F8A">
        <w:rPr>
          <w:szCs w:val="28"/>
        </w:rPr>
        <w:t>Осуществлена оптимизация размещ</w:t>
      </w:r>
      <w:r w:rsidR="00FF1EF4">
        <w:rPr>
          <w:szCs w:val="28"/>
        </w:rPr>
        <w:t>е</w:t>
      </w:r>
      <w:r w:rsidRPr="00494F8A">
        <w:rPr>
          <w:szCs w:val="28"/>
        </w:rPr>
        <w:t>нного оборудования в стойках ФЦОД и РЦОД.</w:t>
      </w:r>
    </w:p>
    <w:p w:rsidR="007630D7" w:rsidRPr="00494F8A" w:rsidRDefault="007630D7" w:rsidP="005300FA">
      <w:pPr>
        <w:numPr>
          <w:ilvl w:val="0"/>
          <w:numId w:val="74"/>
        </w:numPr>
        <w:ind w:left="0" w:firstLine="709"/>
        <w:contextualSpacing/>
        <w:rPr>
          <w:szCs w:val="28"/>
        </w:rPr>
      </w:pPr>
      <w:r w:rsidRPr="00494F8A">
        <w:rPr>
          <w:szCs w:val="28"/>
        </w:rPr>
        <w:t>Проведена инвентаризация имущества на 14 площадках Московского региона.</w:t>
      </w:r>
    </w:p>
    <w:p w:rsidR="007630D7" w:rsidRPr="00494F8A" w:rsidRDefault="007630D7" w:rsidP="005300FA">
      <w:pPr>
        <w:rPr>
          <w:szCs w:val="28"/>
        </w:rPr>
      </w:pPr>
      <w:r w:rsidRPr="00494F8A">
        <w:rPr>
          <w:szCs w:val="28"/>
        </w:rPr>
        <w:t>Проведено обучение сотрудников Федерального казначейства и его территориальных органов в режиме ВКС по темам:</w:t>
      </w:r>
    </w:p>
    <w:p w:rsidR="007630D7" w:rsidRPr="00494F8A" w:rsidRDefault="007630D7" w:rsidP="005300FA">
      <w:pPr>
        <w:rPr>
          <w:szCs w:val="28"/>
        </w:rPr>
      </w:pPr>
      <w:r w:rsidRPr="00494F8A">
        <w:rPr>
          <w:szCs w:val="28"/>
        </w:rPr>
        <w:lastRenderedPageBreak/>
        <w:t xml:space="preserve">– «Заведение обращений в портале самообслуживания «Подсистема управления процессами эксплуатации» (ПУПЭ) - обучено 2865 сотрудников ТОФК; </w:t>
      </w:r>
    </w:p>
    <w:p w:rsidR="007630D7" w:rsidRPr="00494F8A" w:rsidRDefault="007630D7" w:rsidP="005300FA">
      <w:pPr>
        <w:rPr>
          <w:szCs w:val="28"/>
        </w:rPr>
      </w:pPr>
      <w:r w:rsidRPr="00494F8A">
        <w:rPr>
          <w:szCs w:val="28"/>
        </w:rPr>
        <w:t>– «Ведение кадрового учета в подсистеме управления оплатой труда ГИИС «Электронный бюджет» с учетом особенностей таможенной службы» - обучены сотрудники Федеральной таможенной службы Российской Федерации (125 человек из 87 организаций);</w:t>
      </w:r>
    </w:p>
    <w:p w:rsidR="007630D7" w:rsidRPr="00494F8A" w:rsidRDefault="007630D7" w:rsidP="005300FA">
      <w:pPr>
        <w:rPr>
          <w:szCs w:val="28"/>
        </w:rPr>
      </w:pPr>
      <w:r w:rsidRPr="00494F8A">
        <w:rPr>
          <w:szCs w:val="28"/>
        </w:rPr>
        <w:t>– «Ведение кадрового учета в подсистеме управления оплатой труда ГИИС «Электронный бюджет» – обучены сотрудники государственных казенных учреждений Республики Мордовия (95 человек из 29 организаций);</w:t>
      </w:r>
    </w:p>
    <w:p w:rsidR="007630D7" w:rsidRPr="00494F8A" w:rsidRDefault="007630D7" w:rsidP="005300FA">
      <w:pPr>
        <w:rPr>
          <w:szCs w:val="28"/>
        </w:rPr>
      </w:pPr>
      <w:r w:rsidRPr="00494F8A">
        <w:rPr>
          <w:szCs w:val="28"/>
        </w:rPr>
        <w:t>– «Ввод первичных документов в Подсистеме управления нефинансовыми активами. Подсистема учет и отчетность государственной интегрированной информационной системы управления общественными финансами «Электронный бюджет» – обучены сотрудники государственных казенных учреждений Республики Мордовия (81 человек из 29 организаций);</w:t>
      </w:r>
    </w:p>
    <w:p w:rsidR="007630D7" w:rsidRPr="00494F8A" w:rsidRDefault="007630D7" w:rsidP="005300FA">
      <w:pPr>
        <w:rPr>
          <w:szCs w:val="28"/>
        </w:rPr>
      </w:pPr>
      <w:r w:rsidRPr="00494F8A">
        <w:rPr>
          <w:szCs w:val="28"/>
        </w:rPr>
        <w:t>– «Обучение работе с электронным архивом ППО АСД «LanDocs» - обучено 120 сотрудников ТОФК.</w:t>
      </w:r>
    </w:p>
    <w:p w:rsidR="007630D7" w:rsidRPr="00494F8A" w:rsidRDefault="007630D7" w:rsidP="005300FA">
      <w:pPr>
        <w:rPr>
          <w:szCs w:val="28"/>
        </w:rPr>
      </w:pPr>
      <w:r w:rsidRPr="00494F8A">
        <w:rPr>
          <w:szCs w:val="28"/>
        </w:rPr>
        <w:t xml:space="preserve">2) Проведено очное обучение в учебном классе по теме «Ввод первичных документов материально ответственными лицами в Подсистеме управления нефинансовыми активами. Подсистема учет и отчетность государственной интегрированной информационной системы управления общественными финансами «Электронный бюджет» – обучены работники </w:t>
      </w:r>
      <w:r w:rsidRPr="00494F8A">
        <w:rPr>
          <w:szCs w:val="28"/>
        </w:rPr>
        <w:br/>
        <w:t xml:space="preserve">(30 человек).  </w:t>
      </w:r>
    </w:p>
    <w:p w:rsidR="007630D7" w:rsidRPr="00494F8A" w:rsidRDefault="007630D7" w:rsidP="005300FA">
      <w:pPr>
        <w:rPr>
          <w:szCs w:val="28"/>
        </w:rPr>
      </w:pPr>
      <w:r w:rsidRPr="00494F8A">
        <w:rPr>
          <w:szCs w:val="28"/>
        </w:rPr>
        <w:t>3) В 2022 году Учебным цент</w:t>
      </w:r>
      <w:r w:rsidR="00B5356A" w:rsidRPr="00494F8A">
        <w:rPr>
          <w:szCs w:val="28"/>
        </w:rPr>
        <w:t xml:space="preserve">ром разработано и размещено на </w:t>
      </w:r>
      <w:r w:rsidRPr="00494F8A">
        <w:rPr>
          <w:szCs w:val="28"/>
        </w:rPr>
        <w:t>подсистеме «Электронное обучение» си</w:t>
      </w:r>
      <w:r w:rsidR="00B5356A" w:rsidRPr="00494F8A">
        <w:rPr>
          <w:szCs w:val="28"/>
        </w:rPr>
        <w:t xml:space="preserve">стемы управления эксплуатацией </w:t>
      </w:r>
      <w:r w:rsidRPr="00494F8A">
        <w:rPr>
          <w:szCs w:val="28"/>
        </w:rPr>
        <w:t>Федерального казначейства (ПЭО СУЭ ФК) 35 учебных курсов. Дистанционное обучение прошли 11483 человека, тестирование – 10 972 человека.</w:t>
      </w:r>
    </w:p>
    <w:p w:rsidR="007630D7" w:rsidRPr="00494F8A" w:rsidRDefault="007630D7" w:rsidP="005300FA">
      <w:pPr>
        <w:rPr>
          <w:szCs w:val="28"/>
        </w:rPr>
      </w:pPr>
      <w:r w:rsidRPr="00494F8A">
        <w:rPr>
          <w:szCs w:val="28"/>
        </w:rPr>
        <w:t>4) Проведено тестирование кандидатов на замещение должностей государственной гражданской службы (в Учебном классе) в кол</w:t>
      </w:r>
      <w:r w:rsidR="00B5356A" w:rsidRPr="00494F8A">
        <w:rPr>
          <w:szCs w:val="28"/>
        </w:rPr>
        <w:t xml:space="preserve">ичестве 136 человек. </w:t>
      </w:r>
      <w:r w:rsidRPr="00494F8A">
        <w:rPr>
          <w:szCs w:val="28"/>
        </w:rPr>
        <w:t xml:space="preserve">120 человек прошли тестирование «Информационная безопасность в системах государственных финансов» Управления режима секретности и безопасности информации Федерального казначейства. </w:t>
      </w:r>
    </w:p>
    <w:p w:rsidR="007630D7" w:rsidRPr="00494F8A" w:rsidRDefault="007630D7" w:rsidP="005300FA">
      <w:pPr>
        <w:rPr>
          <w:szCs w:val="28"/>
        </w:rPr>
      </w:pPr>
      <w:r w:rsidRPr="00494F8A">
        <w:rPr>
          <w:szCs w:val="28"/>
        </w:rPr>
        <w:t>5) Проведен интеллектуальный конкурс «Казначейская сова». Количество участников конкурса составило 5471 человек (+143% к 2021 году).</w:t>
      </w:r>
    </w:p>
    <w:p w:rsidR="002B3289" w:rsidRPr="00494F8A" w:rsidRDefault="002B3289" w:rsidP="00A9393C">
      <w:pPr>
        <w:pStyle w:val="1"/>
      </w:pPr>
      <w:bookmarkStart w:id="40" w:name="_Toc129864162"/>
      <w:r w:rsidRPr="00494F8A">
        <w:lastRenderedPageBreak/>
        <w:t>5.3. Совершенствование деятельности Федерального казначейства</w:t>
      </w:r>
      <w:bookmarkEnd w:id="40"/>
      <w:r w:rsidRPr="00494F8A">
        <w:t xml:space="preserve"> </w:t>
      </w:r>
    </w:p>
    <w:p w:rsidR="002B3289" w:rsidRPr="00494F8A" w:rsidRDefault="002B3289" w:rsidP="002C1EFC">
      <w:pPr>
        <w:pStyle w:val="2"/>
      </w:pPr>
      <w:r w:rsidRPr="00494F8A">
        <w:t>Финансовое обеспечение деятельности Федерального казначейства</w:t>
      </w:r>
    </w:p>
    <w:p w:rsidR="002B3289" w:rsidRPr="00494F8A" w:rsidRDefault="002B3289" w:rsidP="00E04CC1">
      <w:pPr>
        <w:spacing w:before="120" w:after="120"/>
        <w:contextualSpacing/>
        <w:rPr>
          <w:bCs/>
          <w:szCs w:val="28"/>
        </w:rPr>
      </w:pPr>
      <w:r w:rsidRPr="00494F8A">
        <w:rPr>
          <w:bCs/>
          <w:szCs w:val="28"/>
        </w:rPr>
        <w:t>Федеральному казначейству на 2022 год сводной бюджетной росписью федерального бюджета предусмотрены бюджетные ассигнования в сумме 63 225,8 млн рублей.</w:t>
      </w:r>
    </w:p>
    <w:p w:rsidR="002B3289" w:rsidRPr="00494F8A" w:rsidRDefault="002B3289" w:rsidP="00E04CC1">
      <w:pPr>
        <w:spacing w:before="120" w:after="120"/>
        <w:contextualSpacing/>
        <w:rPr>
          <w:bCs/>
          <w:szCs w:val="28"/>
        </w:rPr>
      </w:pPr>
      <w:r w:rsidRPr="00494F8A">
        <w:rPr>
          <w:bCs/>
          <w:szCs w:val="28"/>
        </w:rPr>
        <w:t xml:space="preserve">1. По Государственной программе Российской Федерации </w:t>
      </w:r>
      <w:r w:rsidRPr="00494F8A">
        <w:rPr>
          <w:bCs/>
          <w:szCs w:val="28"/>
        </w:rPr>
        <w:br/>
        <w:t>39 «Управление государственными финансами и регулирование финансовых рынков» в 2022 году по главе 100 «Федеральное казначейство» предусмотрены бюджетные ассигнования в размере 62 153,4 млн рублей по следующим направлениям:</w:t>
      </w:r>
    </w:p>
    <w:p w:rsidR="002B3289" w:rsidRPr="00494F8A" w:rsidRDefault="002B3289" w:rsidP="00E04CC1">
      <w:pPr>
        <w:spacing w:before="120" w:after="120"/>
        <w:contextualSpacing/>
        <w:rPr>
          <w:bCs/>
          <w:szCs w:val="28"/>
        </w:rPr>
      </w:pPr>
      <w:r w:rsidRPr="00494F8A">
        <w:rPr>
          <w:bCs/>
          <w:szCs w:val="28"/>
        </w:rPr>
        <w:t>1.1. На выплаты персоналу в целях обеспечения выполнения функций</w:t>
      </w:r>
      <w:r w:rsidR="00B31989" w:rsidRPr="00494F8A">
        <w:rPr>
          <w:bCs/>
          <w:szCs w:val="28"/>
        </w:rPr>
        <w:t xml:space="preserve"> </w:t>
      </w:r>
      <w:r w:rsidRPr="00494F8A">
        <w:rPr>
          <w:bCs/>
          <w:szCs w:val="28"/>
        </w:rPr>
        <w:t>37 138,7 млн рублей, в том числе:</w:t>
      </w:r>
    </w:p>
    <w:p w:rsidR="002B3289" w:rsidRPr="00494F8A" w:rsidRDefault="002B3289" w:rsidP="00E04CC1">
      <w:pPr>
        <w:spacing w:before="120" w:after="120"/>
        <w:contextualSpacing/>
        <w:rPr>
          <w:bCs/>
          <w:szCs w:val="28"/>
        </w:rPr>
      </w:pPr>
      <w:r w:rsidRPr="00494F8A">
        <w:rPr>
          <w:bCs/>
          <w:szCs w:val="28"/>
        </w:rPr>
        <w:t>- расходы на выплаты по оплате труда работников центрального аппарата Федерального казначейства в размере 1 674,1 млн рублей;</w:t>
      </w:r>
    </w:p>
    <w:p w:rsidR="002B3289" w:rsidRPr="00494F8A" w:rsidRDefault="002B3289" w:rsidP="00E04CC1">
      <w:pPr>
        <w:spacing w:before="120" w:after="120"/>
        <w:contextualSpacing/>
        <w:rPr>
          <w:bCs/>
          <w:szCs w:val="28"/>
        </w:rPr>
      </w:pPr>
      <w:r w:rsidRPr="00494F8A">
        <w:rPr>
          <w:bCs/>
          <w:szCs w:val="28"/>
        </w:rPr>
        <w:t>- расходы на выплаты по оплате труда работников территориальных органов в размере 28 857,0 млн рублей;</w:t>
      </w:r>
    </w:p>
    <w:p w:rsidR="002B3289" w:rsidRPr="00494F8A" w:rsidRDefault="002B3289" w:rsidP="00E04CC1">
      <w:pPr>
        <w:spacing w:before="120" w:after="120"/>
        <w:contextualSpacing/>
        <w:rPr>
          <w:bCs/>
          <w:szCs w:val="28"/>
        </w:rPr>
      </w:pPr>
      <w:r w:rsidRPr="00494F8A">
        <w:rPr>
          <w:bCs/>
          <w:szCs w:val="28"/>
        </w:rPr>
        <w:t>- расходы на выплаты по оплате труда работников федерального казенного учреждения «Центр по обеспечению деятельности Казначейства России» в размере 6 309,9 млн рублей;</w:t>
      </w:r>
    </w:p>
    <w:p w:rsidR="002B3289" w:rsidRPr="00494F8A" w:rsidRDefault="002B3289" w:rsidP="00E04CC1">
      <w:pPr>
        <w:spacing w:before="120" w:after="120"/>
        <w:contextualSpacing/>
        <w:rPr>
          <w:bCs/>
          <w:szCs w:val="28"/>
        </w:rPr>
      </w:pPr>
      <w:r w:rsidRPr="00494F8A">
        <w:rPr>
          <w:bCs/>
          <w:szCs w:val="28"/>
        </w:rPr>
        <w:t>- иные выплаты работникам центрального аппарата</w:t>
      </w:r>
      <w:r w:rsidRPr="00494F8A">
        <w:rPr>
          <w:bCs/>
          <w:szCs w:val="28"/>
        </w:rPr>
        <w:br/>
        <w:t>и территориальных органов Федерального казначейства, в том числе</w:t>
      </w:r>
      <w:r w:rsidRPr="00494F8A">
        <w:rPr>
          <w:bCs/>
          <w:szCs w:val="28"/>
        </w:rPr>
        <w:br/>
        <w:t>на командировочные расходы в размере 227,5 млн рублей;</w:t>
      </w:r>
    </w:p>
    <w:p w:rsidR="002B3289" w:rsidRPr="00494F8A" w:rsidRDefault="002B3289" w:rsidP="00E04CC1">
      <w:pPr>
        <w:spacing w:before="120" w:after="120"/>
        <w:contextualSpacing/>
        <w:rPr>
          <w:bCs/>
          <w:szCs w:val="28"/>
        </w:rPr>
      </w:pPr>
      <w:r w:rsidRPr="00494F8A">
        <w:rPr>
          <w:bCs/>
          <w:szCs w:val="28"/>
        </w:rPr>
        <w:t>- иные выплаты работникам федерального казенного учреждения «Центр по обеспечению деятельности Казначейства России» в размере 7,6 млн рублей;</w:t>
      </w:r>
    </w:p>
    <w:p w:rsidR="002B3289" w:rsidRPr="00494F8A" w:rsidRDefault="002B3289" w:rsidP="00E04CC1">
      <w:pPr>
        <w:spacing w:before="120" w:after="120"/>
        <w:contextualSpacing/>
        <w:rPr>
          <w:bCs/>
          <w:szCs w:val="28"/>
        </w:rPr>
      </w:pPr>
      <w:r w:rsidRPr="00494F8A">
        <w:rPr>
          <w:bCs/>
          <w:szCs w:val="28"/>
        </w:rPr>
        <w:t>-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федерального казенного учреждения «Центр по обеспечению деятельности Казначейства России» и его филиалов, расположенных в районах Крайнего Севера и приравненных к ним местностях предусмотрено 62,5 млн рублей;</w:t>
      </w:r>
    </w:p>
    <w:p w:rsidR="002B3289" w:rsidRPr="00494F8A" w:rsidRDefault="002B3289" w:rsidP="00E04CC1">
      <w:pPr>
        <w:spacing w:before="120" w:after="120"/>
        <w:contextualSpacing/>
        <w:rPr>
          <w:bCs/>
          <w:szCs w:val="28"/>
        </w:rPr>
      </w:pPr>
      <w:r w:rsidRPr="00494F8A">
        <w:rPr>
          <w:bCs/>
          <w:szCs w:val="28"/>
        </w:rPr>
        <w:t>-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w:t>
      </w:r>
      <w:r w:rsidRPr="00494F8A">
        <w:rPr>
          <w:bCs/>
          <w:szCs w:val="28"/>
        </w:rPr>
        <w:br/>
        <w:t>и женщинам - военнослужащим, находящимся в отпуске по уходу</w:t>
      </w:r>
      <w:r w:rsidRPr="00494F8A">
        <w:rPr>
          <w:bCs/>
          <w:szCs w:val="28"/>
        </w:rPr>
        <w:br/>
        <w:t>за ребенком предусмотрено 0,1 млн рублей.</w:t>
      </w:r>
    </w:p>
    <w:p w:rsidR="002B3289" w:rsidRPr="00494F8A" w:rsidRDefault="002B3289" w:rsidP="00E04CC1">
      <w:pPr>
        <w:spacing w:before="120" w:after="120"/>
        <w:contextualSpacing/>
        <w:rPr>
          <w:bCs/>
          <w:szCs w:val="28"/>
        </w:rPr>
      </w:pPr>
      <w:r w:rsidRPr="00494F8A">
        <w:rPr>
          <w:bCs/>
          <w:szCs w:val="28"/>
        </w:rPr>
        <w:lastRenderedPageBreak/>
        <w:t>1.2. На закупку товаров, работ и услуг для обеспечения государственных (муниципальных) нужд 24 509,6 млн рублей, в том числе:</w:t>
      </w:r>
    </w:p>
    <w:p w:rsidR="002B3289" w:rsidRPr="00494F8A" w:rsidRDefault="002B3289" w:rsidP="00E04CC1">
      <w:pPr>
        <w:spacing w:before="120" w:after="120"/>
        <w:contextualSpacing/>
        <w:rPr>
          <w:bCs/>
          <w:szCs w:val="28"/>
        </w:rPr>
      </w:pPr>
      <w:r w:rsidRPr="00494F8A">
        <w:rPr>
          <w:bCs/>
          <w:szCs w:val="28"/>
        </w:rPr>
        <w:t>- закупку товаров, работ, услуг в сфере информационно-коммуникационных технологий в размере 11 501 млн рублей;</w:t>
      </w:r>
    </w:p>
    <w:p w:rsidR="002B3289" w:rsidRPr="00494F8A" w:rsidRDefault="002B3289" w:rsidP="00E04CC1">
      <w:pPr>
        <w:spacing w:before="120" w:after="120"/>
        <w:contextualSpacing/>
        <w:rPr>
          <w:bCs/>
          <w:szCs w:val="28"/>
        </w:rPr>
      </w:pPr>
      <w:r w:rsidRPr="00494F8A">
        <w:rPr>
          <w:bCs/>
          <w:szCs w:val="28"/>
        </w:rPr>
        <w:t>- закупку товаров, работ, услуг в целях капитального ремонта государственного (муниципального) имущества в размере 835,9 млн рублей;</w:t>
      </w:r>
    </w:p>
    <w:p w:rsidR="002B3289" w:rsidRPr="00494F8A" w:rsidRDefault="002B3289" w:rsidP="00E04CC1">
      <w:pPr>
        <w:spacing w:before="120" w:after="120"/>
        <w:contextualSpacing/>
        <w:rPr>
          <w:bCs/>
          <w:szCs w:val="28"/>
        </w:rPr>
      </w:pPr>
      <w:r w:rsidRPr="00494F8A">
        <w:rPr>
          <w:bCs/>
          <w:szCs w:val="28"/>
        </w:rPr>
        <w:t>- прочую закупку товаров, работ и услуг для обеспечения государственных (муниципальных) нужд в размере 2 949,6 млн рублей, 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 направлено 5,7 млн рублей;</w:t>
      </w:r>
    </w:p>
    <w:p w:rsidR="002B3289" w:rsidRPr="00494F8A" w:rsidRDefault="002B3289" w:rsidP="00E04CC1">
      <w:pPr>
        <w:spacing w:before="120" w:after="120"/>
        <w:contextualSpacing/>
        <w:rPr>
          <w:bCs/>
          <w:szCs w:val="28"/>
        </w:rPr>
      </w:pPr>
      <w:r w:rsidRPr="00494F8A">
        <w:rPr>
          <w:bCs/>
          <w:szCs w:val="28"/>
        </w:rPr>
        <w:t>- закупку товаров, работ, услуг в целях создания, развития, эксплуатации и вывода из эксплуатации государственных информационных систем в размере 8 209,2 млн рублей</w:t>
      </w:r>
    </w:p>
    <w:p w:rsidR="002B3289" w:rsidRPr="00494F8A" w:rsidRDefault="002B3289" w:rsidP="00E04CC1">
      <w:pPr>
        <w:spacing w:before="120" w:after="120"/>
        <w:contextualSpacing/>
        <w:rPr>
          <w:bCs/>
          <w:szCs w:val="28"/>
        </w:rPr>
      </w:pPr>
      <w:r w:rsidRPr="00494F8A">
        <w:rPr>
          <w:bCs/>
          <w:szCs w:val="28"/>
        </w:rPr>
        <w:t>- закупку энергетических ресурсов</w:t>
      </w:r>
      <w:r w:rsidRPr="00494F8A">
        <w:t xml:space="preserve"> </w:t>
      </w:r>
      <w:r w:rsidRPr="00494F8A">
        <w:rPr>
          <w:bCs/>
          <w:szCs w:val="28"/>
        </w:rPr>
        <w:t>в размере 1 013,8 млн рублей</w:t>
      </w:r>
    </w:p>
    <w:p w:rsidR="002B3289" w:rsidRPr="00494F8A" w:rsidRDefault="002B3289" w:rsidP="00E04CC1">
      <w:pPr>
        <w:spacing w:before="120" w:after="120"/>
        <w:contextualSpacing/>
        <w:rPr>
          <w:bCs/>
          <w:szCs w:val="28"/>
        </w:rPr>
      </w:pPr>
      <w:r w:rsidRPr="00494F8A">
        <w:rPr>
          <w:bCs/>
          <w:szCs w:val="28"/>
        </w:rPr>
        <w:t>1.3. На</w:t>
      </w:r>
      <w:r w:rsidR="00B31989" w:rsidRPr="00494F8A">
        <w:rPr>
          <w:bCs/>
          <w:szCs w:val="28"/>
        </w:rPr>
        <w:t xml:space="preserve"> </w:t>
      </w:r>
      <w:r w:rsidRPr="00494F8A">
        <w:rPr>
          <w:bCs/>
          <w:szCs w:val="28"/>
        </w:rPr>
        <w:t>пособия, компенсации и иные социальные выплаты гражданам, кроме публичных нормативных обязательств 4,9 млн рублей;</w:t>
      </w:r>
    </w:p>
    <w:p w:rsidR="002B3289" w:rsidRPr="00494F8A" w:rsidRDefault="002B3289" w:rsidP="00E04CC1">
      <w:pPr>
        <w:spacing w:before="120" w:after="120"/>
        <w:contextualSpacing/>
        <w:rPr>
          <w:bCs/>
          <w:szCs w:val="28"/>
        </w:rPr>
      </w:pPr>
      <w:r w:rsidRPr="00494F8A">
        <w:rPr>
          <w:bCs/>
          <w:szCs w:val="28"/>
        </w:rPr>
        <w:t>1.4. На уплату налогов, сборов и иных платежей 497 млн рублей.</w:t>
      </w:r>
    </w:p>
    <w:p w:rsidR="002B3289" w:rsidRPr="00494F8A" w:rsidRDefault="002B3289" w:rsidP="00E04CC1">
      <w:pPr>
        <w:spacing w:before="120" w:after="120"/>
        <w:contextualSpacing/>
        <w:rPr>
          <w:bCs/>
          <w:szCs w:val="28"/>
        </w:rPr>
      </w:pPr>
      <w:r w:rsidRPr="00494F8A">
        <w:rPr>
          <w:bCs/>
          <w:szCs w:val="28"/>
        </w:rPr>
        <w:t>1.5. На исполнение судебных актов в размере 3,2 млн рублей.</w:t>
      </w:r>
    </w:p>
    <w:p w:rsidR="002B3289" w:rsidRPr="00494F8A" w:rsidRDefault="002B3289" w:rsidP="00E04CC1">
      <w:pPr>
        <w:spacing w:before="120" w:after="120"/>
        <w:contextualSpacing/>
        <w:rPr>
          <w:bCs/>
          <w:szCs w:val="28"/>
        </w:rPr>
      </w:pPr>
      <w:r w:rsidRPr="00494F8A">
        <w:rPr>
          <w:bCs/>
          <w:szCs w:val="28"/>
        </w:rPr>
        <w:t xml:space="preserve">2. По Государственной программе Российской Федерации </w:t>
      </w:r>
      <w:r w:rsidRPr="00494F8A">
        <w:rPr>
          <w:bCs/>
          <w:szCs w:val="28"/>
        </w:rPr>
        <w:br/>
        <w:t xml:space="preserve">23 «Информационное общество» предусмотрены бюджетные ассигнования в 2022 году на Федеральный </w:t>
      </w:r>
      <w:hyperlink r:id="rId109" w:history="1">
        <w:r w:rsidRPr="00494F8A">
          <w:rPr>
            <w:bCs/>
            <w:szCs w:val="28"/>
          </w:rPr>
          <w:t>проект</w:t>
        </w:r>
      </w:hyperlink>
      <w:r w:rsidRPr="00494F8A">
        <w:rPr>
          <w:bCs/>
          <w:szCs w:val="28"/>
        </w:rPr>
        <w:t xml:space="preserve"> «Цифровое государственное управление» в размере 827,4 млн рублей, в том числе:</w:t>
      </w:r>
    </w:p>
    <w:p w:rsidR="002B3289" w:rsidRPr="00494F8A" w:rsidRDefault="002B3289" w:rsidP="00E04CC1">
      <w:pPr>
        <w:spacing w:before="120" w:after="120"/>
        <w:contextualSpacing/>
        <w:rPr>
          <w:bCs/>
          <w:szCs w:val="28"/>
        </w:rPr>
      </w:pPr>
      <w:r w:rsidRPr="00494F8A">
        <w:rPr>
          <w:bCs/>
          <w:szCs w:val="28"/>
        </w:rPr>
        <w:t>- закупку товаров, работ, услуг в сфере информационно-коммуникационных технологий в размере 32,6 млн рублей;</w:t>
      </w:r>
    </w:p>
    <w:p w:rsidR="002B3289" w:rsidRPr="00494F8A" w:rsidRDefault="002B3289" w:rsidP="00E04CC1">
      <w:pPr>
        <w:spacing w:before="120" w:after="120"/>
        <w:contextualSpacing/>
        <w:rPr>
          <w:bCs/>
          <w:szCs w:val="28"/>
        </w:rPr>
      </w:pPr>
      <w:r w:rsidRPr="00494F8A">
        <w:rPr>
          <w:bCs/>
          <w:szCs w:val="28"/>
        </w:rPr>
        <w:t>- закупку товаров, работ, услуг в целях создания, развития, эксплуатации и вывода из эксплуатации государственных информационных систем в размере 794,8 млн рублей.</w:t>
      </w:r>
    </w:p>
    <w:p w:rsidR="002B3289" w:rsidRPr="00494F8A" w:rsidRDefault="002B3289" w:rsidP="00E04CC1">
      <w:pPr>
        <w:spacing w:before="120" w:after="120"/>
        <w:contextualSpacing/>
        <w:rPr>
          <w:bCs/>
          <w:szCs w:val="28"/>
        </w:rPr>
      </w:pPr>
      <w:r w:rsidRPr="00494F8A">
        <w:rPr>
          <w:bCs/>
          <w:szCs w:val="28"/>
        </w:rPr>
        <w:t xml:space="preserve">3. По Государственной </w:t>
      </w:r>
      <w:hyperlink r:id="rId110" w:history="1">
        <w:r w:rsidRPr="00494F8A">
          <w:rPr>
            <w:bCs/>
            <w:szCs w:val="28"/>
          </w:rPr>
          <w:t>программе</w:t>
        </w:r>
      </w:hyperlink>
      <w:r w:rsidRPr="00494F8A">
        <w:rPr>
          <w:bCs/>
          <w:szCs w:val="28"/>
        </w:rPr>
        <w:t xml:space="preserve"> Российской Федерации </w:t>
      </w:r>
      <w:r w:rsidRPr="00494F8A">
        <w:rPr>
          <w:bCs/>
          <w:szCs w:val="28"/>
        </w:rPr>
        <w:br/>
        <w:t>05 «Обеспечение доступным и комфортным жильем и коммунальными услугами граждан Российской Федерации» предусмотрены бюджетные ассигнования в 2022 году на мероприятия по обеспечению жильем федеральных государственных гражданских служащих в размере 180,8 млн рублей.</w:t>
      </w:r>
    </w:p>
    <w:p w:rsidR="002B3289" w:rsidRPr="00494F8A" w:rsidRDefault="002B3289" w:rsidP="00E04CC1">
      <w:pPr>
        <w:spacing w:before="120" w:after="120"/>
        <w:contextualSpacing/>
        <w:rPr>
          <w:szCs w:val="28"/>
        </w:rPr>
      </w:pPr>
      <w:r w:rsidRPr="00494F8A">
        <w:rPr>
          <w:bCs/>
          <w:szCs w:val="28"/>
        </w:rPr>
        <w:t xml:space="preserve">4. </w:t>
      </w:r>
      <w:r w:rsidRPr="00494F8A">
        <w:rPr>
          <w:szCs w:val="28"/>
        </w:rPr>
        <w:t>В соответствии с распоряжением Правительства Российской Федерации от 15</w:t>
      </w:r>
      <w:r w:rsidR="004953F0" w:rsidRPr="00494F8A">
        <w:rPr>
          <w:szCs w:val="28"/>
        </w:rPr>
        <w:t xml:space="preserve"> июня </w:t>
      </w:r>
      <w:r w:rsidRPr="00494F8A">
        <w:rPr>
          <w:szCs w:val="28"/>
        </w:rPr>
        <w:t>2022</w:t>
      </w:r>
      <w:r w:rsidR="004953F0" w:rsidRPr="00494F8A">
        <w:rPr>
          <w:szCs w:val="28"/>
        </w:rPr>
        <w:t xml:space="preserve"> г.</w:t>
      </w:r>
      <w:r w:rsidRPr="00494F8A">
        <w:rPr>
          <w:szCs w:val="28"/>
        </w:rPr>
        <w:t xml:space="preserve"> № 1554-р Федеральному казначейству из резервного фонда Правительства Российской Федерации были выделены бюджетные ассигнования для предоставления в 2022 году субсидий </w:t>
      </w:r>
      <w:r w:rsidRPr="00494F8A">
        <w:rPr>
          <w:szCs w:val="28"/>
        </w:rPr>
        <w:lastRenderedPageBreak/>
        <w:t>субъектам малого и среднего предпринимательства и социально ориентированным некоммерческим организациям.</w:t>
      </w:r>
    </w:p>
    <w:p w:rsidR="002B3289" w:rsidRPr="00494F8A" w:rsidRDefault="002B3289" w:rsidP="00E04CC1">
      <w:pPr>
        <w:spacing w:before="120" w:after="120"/>
        <w:contextualSpacing/>
        <w:rPr>
          <w:szCs w:val="28"/>
        </w:rPr>
      </w:pPr>
      <w:r w:rsidRPr="00494F8A">
        <w:rPr>
          <w:szCs w:val="28"/>
        </w:rPr>
        <w:t xml:space="preserve">По Государственной </w:t>
      </w:r>
      <w:hyperlink r:id="rId111" w:history="1">
        <w:r w:rsidRPr="00494F8A">
          <w:rPr>
            <w:szCs w:val="28"/>
          </w:rPr>
          <w:t>программе</w:t>
        </w:r>
      </w:hyperlink>
      <w:r w:rsidRPr="00494F8A">
        <w:rPr>
          <w:szCs w:val="28"/>
        </w:rPr>
        <w:t xml:space="preserve"> Российской Федерации </w:t>
      </w:r>
      <w:r w:rsidRPr="00494F8A">
        <w:rPr>
          <w:szCs w:val="28"/>
        </w:rPr>
        <w:br/>
        <w:t>15 «Экономическое развитие и инновационная экономика» в 2022 году по главе 100 «Федеральное казначейство» предусмотрены бюджетные ассигнования в рамках федерального проекта «Специальные краткосрочные меры поддержки малого и среднего предпринимательства» в размере 29,7 млн рублей по следующим направлениям:</w:t>
      </w:r>
    </w:p>
    <w:p w:rsidR="002B3289" w:rsidRPr="00494F8A" w:rsidRDefault="002B3289" w:rsidP="00E04CC1">
      <w:pPr>
        <w:contextualSpacing/>
        <w:rPr>
          <w:szCs w:val="28"/>
        </w:rPr>
      </w:pPr>
      <w:r w:rsidRPr="00494F8A">
        <w:rPr>
          <w:szCs w:val="28"/>
        </w:rPr>
        <w:t xml:space="preserve">- субсидии субъектам малого и среднего предпринимательства в размере 5 млн рублей: </w:t>
      </w:r>
    </w:p>
    <w:p w:rsidR="002B3289" w:rsidRPr="00494F8A" w:rsidRDefault="002B3289" w:rsidP="00E04CC1">
      <w:pPr>
        <w:spacing w:before="120" w:after="120"/>
        <w:contextualSpacing/>
        <w:rPr>
          <w:szCs w:val="28"/>
        </w:rPr>
      </w:pPr>
      <w:r w:rsidRPr="00494F8A">
        <w:rPr>
          <w:szCs w:val="28"/>
        </w:rPr>
        <w:t>- субсидии субъектам малого и среднего предпринимательства в размере 24,7 млн рублей.</w:t>
      </w:r>
    </w:p>
    <w:p w:rsidR="002B3289" w:rsidRPr="00494F8A" w:rsidRDefault="002B3289" w:rsidP="00E04CC1">
      <w:pPr>
        <w:spacing w:before="120" w:after="120"/>
        <w:contextualSpacing/>
        <w:rPr>
          <w:bCs/>
          <w:szCs w:val="28"/>
        </w:rPr>
      </w:pPr>
      <w:r w:rsidRPr="00494F8A">
        <w:rPr>
          <w:bCs/>
          <w:szCs w:val="28"/>
        </w:rPr>
        <w:t>5. В соответствии с постановлением Правительства Российской Федерации от 19</w:t>
      </w:r>
      <w:r w:rsidR="004953F0" w:rsidRPr="00494F8A">
        <w:rPr>
          <w:bCs/>
          <w:szCs w:val="28"/>
        </w:rPr>
        <w:t xml:space="preserve"> июня </w:t>
      </w:r>
      <w:r w:rsidRPr="00494F8A">
        <w:rPr>
          <w:bCs/>
          <w:szCs w:val="28"/>
        </w:rPr>
        <w:t xml:space="preserve">2020 </w:t>
      </w:r>
      <w:r w:rsidR="004953F0" w:rsidRPr="00494F8A">
        <w:rPr>
          <w:bCs/>
          <w:szCs w:val="28"/>
        </w:rPr>
        <w:t xml:space="preserve">г. </w:t>
      </w:r>
      <w:r w:rsidRPr="00494F8A">
        <w:rPr>
          <w:bCs/>
          <w:szCs w:val="28"/>
        </w:rPr>
        <w:t xml:space="preserve">№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 </w:t>
      </w:r>
    </w:p>
    <w:p w:rsidR="002B3289" w:rsidRPr="00494F8A" w:rsidRDefault="002B3289" w:rsidP="00E04CC1">
      <w:pPr>
        <w:spacing w:before="120" w:after="120"/>
        <w:contextualSpacing/>
        <w:rPr>
          <w:szCs w:val="28"/>
        </w:rPr>
      </w:pPr>
      <w:r w:rsidRPr="00494F8A">
        <w:rPr>
          <w:bCs/>
          <w:szCs w:val="28"/>
        </w:rPr>
        <w:t>В 2022 году по главе 100 «Федеральное казначейство» на осуществление централизованных закупок отдельных товаров для Федерального агентства по управлению государственным имуществом, Федерального агентства лесного хозяйства, Федерального агентства по рыболовству, Федеральной пробирной палаты предусмотрены бюджетные ассигнования в размере 26,8 млн рублей.</w:t>
      </w:r>
    </w:p>
    <w:p w:rsidR="002B3289" w:rsidRPr="00494F8A" w:rsidRDefault="002B3289" w:rsidP="00E04CC1">
      <w:pPr>
        <w:spacing w:before="120" w:after="120"/>
        <w:contextualSpacing/>
        <w:rPr>
          <w:bCs/>
          <w:szCs w:val="28"/>
        </w:rPr>
      </w:pPr>
      <w:r w:rsidRPr="00494F8A">
        <w:rPr>
          <w:szCs w:val="28"/>
        </w:rPr>
        <w:t xml:space="preserve">6. </w:t>
      </w:r>
      <w:r w:rsidRPr="00494F8A">
        <w:rPr>
          <w:bCs/>
          <w:szCs w:val="28"/>
        </w:rPr>
        <w:t xml:space="preserve">По непрограммному направлению расходов по главе 100 «Федеральное казначейство» в 2022 году на содержание специального объекта предусмотрены бюджетные ассигнования в размере 7,7 млн рублей. </w:t>
      </w:r>
    </w:p>
    <w:p w:rsidR="002B3289" w:rsidRPr="00494F8A" w:rsidRDefault="002B3289" w:rsidP="00E04CC1">
      <w:pPr>
        <w:spacing w:before="120" w:after="120"/>
        <w:contextualSpacing/>
        <w:rPr>
          <w:bCs/>
          <w:szCs w:val="28"/>
        </w:rPr>
      </w:pPr>
      <w:r w:rsidRPr="00494F8A">
        <w:rPr>
          <w:bCs/>
          <w:szCs w:val="28"/>
        </w:rPr>
        <w:t>Кассовое исполнение федерального бюджета за 2022 год по главе 100 «Федеральное казначейство» составило 99,9 %.</w:t>
      </w:r>
    </w:p>
    <w:p w:rsidR="002B3289" w:rsidRPr="00494F8A" w:rsidRDefault="002B3289" w:rsidP="00E04CC1">
      <w:pPr>
        <w:spacing w:before="120" w:after="120"/>
        <w:contextualSpacing/>
        <w:rPr>
          <w:bCs/>
          <w:szCs w:val="28"/>
        </w:rPr>
      </w:pPr>
      <w:r w:rsidRPr="00494F8A">
        <w:rPr>
          <w:bCs/>
          <w:szCs w:val="28"/>
        </w:rPr>
        <w:t xml:space="preserve">Кроме того, сводной бюджетной росписью федерального бюджета </w:t>
      </w:r>
      <w:r w:rsidRPr="00494F8A">
        <w:rPr>
          <w:bCs/>
          <w:szCs w:val="28"/>
        </w:rPr>
        <w:br/>
        <w:t>на 2022 год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100,0 млн рублей. Кассовое исполнение за 2022 год составило 63 млн рублей или 63% от предусмотренных росписью бюджетных ассигнований.</w:t>
      </w:r>
    </w:p>
    <w:p w:rsidR="00C75FBF" w:rsidRPr="00494F8A" w:rsidRDefault="00C75FBF" w:rsidP="002C1EFC">
      <w:pPr>
        <w:pStyle w:val="2"/>
      </w:pPr>
      <w:r w:rsidRPr="00494F8A">
        <w:lastRenderedPageBreak/>
        <w:t xml:space="preserve">Централизованные закупки отдельных товаров для отдельных федеральных органов исполнительной власти </w:t>
      </w:r>
    </w:p>
    <w:p w:rsidR="00C75FBF" w:rsidRPr="00494F8A" w:rsidRDefault="00C75FBF" w:rsidP="00C75FBF">
      <w:pPr>
        <w:rPr>
          <w:szCs w:val="28"/>
        </w:rPr>
      </w:pPr>
      <w:r w:rsidRPr="00494F8A">
        <w:rPr>
          <w:szCs w:val="28"/>
        </w:rPr>
        <w:t>Федеральное казначейство в 2022 году продолжило реализацию эксперимента по осуществлению централизованных закупок отдельных товаров для отдельных федеральных органов исполнительной власти. Основным отличием централизованной закупки в 2022 году стало расширение перечня участников до четырех органов исполнительной власти. Пилотными государственными органами, для которых централизованно закупались канцелярские товары и офисная бумага, стали Федеральное агентство по управлению госу</w:t>
      </w:r>
      <w:r w:rsidR="00BA5504">
        <w:rPr>
          <w:szCs w:val="28"/>
        </w:rPr>
        <w:t>дарственным имуществом (</w:t>
      </w:r>
      <w:r w:rsidRPr="00494F8A">
        <w:rPr>
          <w:szCs w:val="28"/>
        </w:rPr>
        <w:t>Росимущество), Федеральное агентство лесного хозяйства (Рослесхоз), Федеральное агентство по рыболовству (Росрыбол</w:t>
      </w:r>
      <w:r w:rsidR="006F25EF">
        <w:rPr>
          <w:szCs w:val="28"/>
        </w:rPr>
        <w:t>о</w:t>
      </w:r>
      <w:r w:rsidRPr="00494F8A">
        <w:rPr>
          <w:szCs w:val="28"/>
        </w:rPr>
        <w:t>вство), Федеральная пробирная палата, а также их территориальные органы. Основная цель проведения эксперимента - снижение издержек ведомств на проведение закупочных процедур.</w:t>
      </w:r>
    </w:p>
    <w:p w:rsidR="00C75FBF" w:rsidRPr="00494F8A" w:rsidRDefault="00C75FBF" w:rsidP="00C75FBF">
      <w:pPr>
        <w:rPr>
          <w:szCs w:val="28"/>
        </w:rPr>
      </w:pPr>
      <w:r w:rsidRPr="00494F8A">
        <w:rPr>
          <w:szCs w:val="28"/>
        </w:rPr>
        <w:t>Нормативно-правовое регулирование централизованных закупочных процедур обеспечивалось следующими документами:</w:t>
      </w:r>
    </w:p>
    <w:p w:rsidR="00C75FBF" w:rsidRPr="00494F8A" w:rsidRDefault="00C75FBF" w:rsidP="00C75FBF">
      <w:pPr>
        <w:rPr>
          <w:szCs w:val="28"/>
        </w:rPr>
      </w:pPr>
      <w:r w:rsidRPr="00494F8A">
        <w:rPr>
          <w:szCs w:val="28"/>
          <w:lang w:eastAsia="ru-RU"/>
        </w:rPr>
        <w:t xml:space="preserve">постановлением </w:t>
      </w:r>
      <w:r w:rsidRPr="00494F8A">
        <w:rPr>
          <w:szCs w:val="28"/>
        </w:rPr>
        <w:t xml:space="preserve">Правительства Российской Федерации </w:t>
      </w:r>
      <w:r w:rsidRPr="00494F8A">
        <w:rPr>
          <w:szCs w:val="28"/>
        </w:rPr>
        <w:br/>
        <w:t>от 19 июня 2020 г. №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w:t>
      </w:r>
    </w:p>
    <w:p w:rsidR="00C75FBF" w:rsidRPr="00494F8A" w:rsidRDefault="00C75FBF" w:rsidP="00C75FBF">
      <w:pPr>
        <w:rPr>
          <w:szCs w:val="28"/>
        </w:rPr>
      </w:pPr>
      <w:r w:rsidRPr="00494F8A">
        <w:rPr>
          <w:szCs w:val="28"/>
        </w:rPr>
        <w:t>приказом Федерального казначейства от 17</w:t>
      </w:r>
      <w:r w:rsidR="00394AA7">
        <w:rPr>
          <w:szCs w:val="28"/>
        </w:rPr>
        <w:t xml:space="preserve"> ноября </w:t>
      </w:r>
      <w:r w:rsidRPr="00494F8A">
        <w:rPr>
          <w:szCs w:val="28"/>
        </w:rPr>
        <w:t>2021 г. № 31н «Об утверждении порядка и формы представления информации о потребности в осуществлении централизованных закупок отдельных товаров для отдельных федеральных органов исполнительной власти (их территориальных органов)».</w:t>
      </w:r>
    </w:p>
    <w:p w:rsidR="00C75FBF" w:rsidRPr="00494F8A" w:rsidRDefault="00C75FBF" w:rsidP="00C75FBF">
      <w:pPr>
        <w:rPr>
          <w:szCs w:val="28"/>
        </w:rPr>
      </w:pPr>
      <w:r w:rsidRPr="00494F8A">
        <w:rPr>
          <w:szCs w:val="28"/>
        </w:rPr>
        <w:t>В рамках организации централизованных закупок бумаги и канцелярских товаров реализованы следующие мероприятия:</w:t>
      </w:r>
    </w:p>
    <w:p w:rsidR="00C75FBF" w:rsidRPr="00494F8A" w:rsidRDefault="00C75FBF" w:rsidP="00C75FBF">
      <w:pPr>
        <w:rPr>
          <w:szCs w:val="28"/>
        </w:rPr>
      </w:pPr>
      <w:r w:rsidRPr="00494F8A">
        <w:rPr>
          <w:szCs w:val="28"/>
        </w:rPr>
        <w:t>проведен анализ приказов о расчетно-нормативных затратах Росимущества, Рослесхоза, Росрыболовства и Федеральной пробирной палаты;</w:t>
      </w:r>
    </w:p>
    <w:p w:rsidR="00C75FBF" w:rsidRPr="00494F8A" w:rsidRDefault="00C75FBF" w:rsidP="00C75FBF">
      <w:pPr>
        <w:pStyle w:val="a4"/>
        <w:ind w:left="0"/>
        <w:rPr>
          <w:szCs w:val="28"/>
        </w:rPr>
      </w:pPr>
      <w:r w:rsidRPr="00494F8A">
        <w:rPr>
          <w:szCs w:val="28"/>
        </w:rPr>
        <w:t>Министерством финансов Российской Федерации определены и добавлены новые коды целевых статей расходов федерального бюджета для отражения расходов на централизованные закупки;</w:t>
      </w:r>
    </w:p>
    <w:p w:rsidR="00C75FBF" w:rsidRPr="00494F8A" w:rsidRDefault="00C75FBF" w:rsidP="00C75FBF">
      <w:pPr>
        <w:pStyle w:val="a4"/>
        <w:ind w:left="0"/>
        <w:rPr>
          <w:szCs w:val="28"/>
        </w:rPr>
      </w:pPr>
      <w:r w:rsidRPr="00494F8A">
        <w:rPr>
          <w:szCs w:val="28"/>
        </w:rPr>
        <w:t xml:space="preserve">осуществлена передача лимитов бюджетных обязательств от Росимущества, Рослесхоза, Росрыболовства и Федеральной пробирной </w:t>
      </w:r>
      <w:r w:rsidRPr="00494F8A">
        <w:rPr>
          <w:szCs w:val="28"/>
        </w:rPr>
        <w:lastRenderedPageBreak/>
        <w:t>палаты в Федеральное казначейство и доведение их до Федерального казенного учреждения «Центр по обеспечению деятельности Казначейства России» в установленном порядке;</w:t>
      </w:r>
    </w:p>
    <w:p w:rsidR="00C75FBF" w:rsidRPr="00494F8A" w:rsidRDefault="00C75FBF" w:rsidP="00C75FBF">
      <w:pPr>
        <w:pStyle w:val="a4"/>
        <w:ind w:left="0"/>
        <w:rPr>
          <w:szCs w:val="28"/>
        </w:rPr>
      </w:pPr>
      <w:r w:rsidRPr="00494F8A">
        <w:rPr>
          <w:szCs w:val="28"/>
        </w:rPr>
        <w:t>заключены и исполнены 70 государственных контрактов на общую сумму 26,7 миллионов рублей.</w:t>
      </w:r>
    </w:p>
    <w:p w:rsidR="00C75FBF" w:rsidRPr="00494F8A" w:rsidRDefault="00C75FBF" w:rsidP="00C75FBF">
      <w:pPr>
        <w:pStyle w:val="a4"/>
        <w:ind w:left="0"/>
        <w:rPr>
          <w:szCs w:val="28"/>
        </w:rPr>
      </w:pPr>
    </w:p>
    <w:p w:rsidR="00C75FBF" w:rsidRPr="00494F8A" w:rsidRDefault="00C75FBF" w:rsidP="00C75FBF">
      <w:pPr>
        <w:pStyle w:val="a4"/>
        <w:ind w:left="0" w:firstLine="0"/>
        <w:rPr>
          <w:szCs w:val="28"/>
        </w:rPr>
      </w:pPr>
      <w:r w:rsidRPr="00494F8A">
        <w:rPr>
          <w:noProof/>
          <w:szCs w:val="28"/>
          <w:lang w:eastAsia="ru-RU"/>
        </w:rPr>
        <w:drawing>
          <wp:inline distT="0" distB="0" distL="0" distR="0" wp14:anchorId="06A1D062" wp14:editId="08C3F0AF">
            <wp:extent cx="5753100" cy="18002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53100" cy="1800225"/>
                    </a:xfrm>
                    <a:prstGeom prst="rect">
                      <a:avLst/>
                    </a:prstGeom>
                    <a:noFill/>
                    <a:ln>
                      <a:noFill/>
                    </a:ln>
                  </pic:spPr>
                </pic:pic>
              </a:graphicData>
            </a:graphic>
          </wp:inline>
        </w:drawing>
      </w:r>
    </w:p>
    <w:p w:rsidR="00C75FBF" w:rsidRPr="00494F8A" w:rsidRDefault="00C75FBF" w:rsidP="00C75FBF">
      <w:pPr>
        <w:pStyle w:val="a4"/>
        <w:ind w:left="0"/>
        <w:rPr>
          <w:szCs w:val="28"/>
        </w:rPr>
      </w:pPr>
      <w:r w:rsidRPr="00494F8A">
        <w:rPr>
          <w:szCs w:val="28"/>
        </w:rPr>
        <w:t>В ходе осуществления мероприятий по организации централизованных закупок канцелярских товаров и бумаги достигнуты следующие результаты:</w:t>
      </w:r>
    </w:p>
    <w:p w:rsidR="00C75FBF" w:rsidRPr="00494F8A" w:rsidRDefault="00C75FBF" w:rsidP="00C75FBF">
      <w:pPr>
        <w:pStyle w:val="a4"/>
        <w:ind w:left="0"/>
        <w:rPr>
          <w:szCs w:val="28"/>
        </w:rPr>
      </w:pPr>
      <w:r w:rsidRPr="00494F8A">
        <w:rPr>
          <w:szCs w:val="28"/>
        </w:rPr>
        <w:t>созданы предпосылки для стандартизации требований к закупаемым товарам, работам, услугам, установления единых нормативных затрат и стандартов обеспечения деятельности федеральных органов исполнительной власти;</w:t>
      </w:r>
    </w:p>
    <w:p w:rsidR="00C75FBF" w:rsidRPr="00494F8A" w:rsidRDefault="00C75FBF" w:rsidP="00C75FBF">
      <w:pPr>
        <w:pStyle w:val="a4"/>
        <w:ind w:left="0"/>
        <w:rPr>
          <w:szCs w:val="28"/>
        </w:rPr>
      </w:pPr>
      <w:r w:rsidRPr="00494F8A">
        <w:rPr>
          <w:szCs w:val="28"/>
        </w:rPr>
        <w:t>апробировано использование филиальной сети Федерального казенного учреждения «Центр по обеспечению деятельности Казначейства России», которое позволило снизить логистические риски для дальних и труднодоступных регионов, а также приобрести товары по оптимальным ценам, сформированным на рынках субъектов Российской Федерации;</w:t>
      </w:r>
    </w:p>
    <w:p w:rsidR="00C75FBF" w:rsidRPr="00494F8A" w:rsidRDefault="00C75FBF" w:rsidP="00C75FBF">
      <w:pPr>
        <w:pStyle w:val="a4"/>
        <w:ind w:left="0"/>
        <w:rPr>
          <w:szCs w:val="28"/>
        </w:rPr>
      </w:pPr>
      <w:r w:rsidRPr="00494F8A">
        <w:rPr>
          <w:szCs w:val="28"/>
        </w:rPr>
        <w:t>подтверждена готовность Федерального казенного учреждения «Центр по обеспечению деятельности Казначейства России» к масштабированию эксперимента как в части расширения перечня закупаемых товаров, работ и услуг, так и в части распространения на другие федеральные органы исполнительной власти.</w:t>
      </w:r>
    </w:p>
    <w:p w:rsidR="00C75FBF" w:rsidRPr="00494F8A" w:rsidRDefault="00C75FBF" w:rsidP="002C1EFC">
      <w:pPr>
        <w:pStyle w:val="2"/>
      </w:pPr>
      <w:r w:rsidRPr="00494F8A">
        <w:t>Автотранспортное обеспечение</w:t>
      </w:r>
    </w:p>
    <w:p w:rsidR="00C75FBF" w:rsidRPr="00494F8A" w:rsidRDefault="00C75FBF" w:rsidP="00C75FBF">
      <w:pPr>
        <w:rPr>
          <w:szCs w:val="28"/>
        </w:rPr>
      </w:pPr>
      <w:r w:rsidRPr="00494F8A">
        <w:rPr>
          <w:szCs w:val="28"/>
        </w:rPr>
        <w:t xml:space="preserve">Заключены государственные контракты по перевозке сотрудников и грузов (легковыми и грузовыми автомобилями, автобусами и микроавтобусами) центрального аппарата Федерального казначейства и его территориальных органов, а также централизованные государственные контракты для нужд филиалов ФКУ «ЦОКР» на поставку горюче-смазочных материалов (топлива), на проведение предрейсовых и </w:t>
      </w:r>
      <w:r w:rsidRPr="00494F8A">
        <w:rPr>
          <w:szCs w:val="28"/>
        </w:rPr>
        <w:lastRenderedPageBreak/>
        <w:t xml:space="preserve">послерейсовых медицинских осмотров водителей, на приобретение полисов обязательного страхования автогражданской ответственности со сроком поставки товара и оказания услуг в 2023 году. </w:t>
      </w:r>
    </w:p>
    <w:p w:rsidR="00C75FBF" w:rsidRPr="00494F8A" w:rsidRDefault="00C75FBF" w:rsidP="00C75FBF">
      <w:pPr>
        <w:rPr>
          <w:szCs w:val="28"/>
        </w:rPr>
      </w:pPr>
      <w:r w:rsidRPr="00494F8A">
        <w:rPr>
          <w:szCs w:val="28"/>
        </w:rPr>
        <w:t>Обеспечено исполнение централизованных государственных контрактов на 2022 год, действующих по всей территории Российской Федерации, на проведение предрейсовых и послерейсовых медицинских осмотров водителей, на оказание услуг по ОСАГО, на поставку горюче-смазочных материалов (топлива), а также обеспечен контроль исполнения условий государственных контрактов на оказание автотранспортных услуг по перевозке сотрудников и грузов центрального аппарата Федерального казначейства и его территориальных органов на 2022 год.</w:t>
      </w:r>
    </w:p>
    <w:p w:rsidR="00C75FBF" w:rsidRPr="00494F8A" w:rsidRDefault="00C75FBF" w:rsidP="00C75FBF">
      <w:pPr>
        <w:rPr>
          <w:szCs w:val="28"/>
        </w:rPr>
      </w:pPr>
      <w:r w:rsidRPr="00494F8A">
        <w:rPr>
          <w:szCs w:val="28"/>
        </w:rPr>
        <w:t>В государственном контракте на поставку горюче-смазочных материалов (топлива) разработана (на основании постановления Правительства от 13 января 2014 г. № 19) и применена формула цены и максимального значения цены в контракте с целью экономии бюджетных средств. Так, сумма экономии за 2022 год равна 6 929 542, 36 руб., что составляет 5,27 % от общей цены контракта.</w:t>
      </w:r>
    </w:p>
    <w:p w:rsidR="00C75FBF" w:rsidRPr="00494F8A" w:rsidRDefault="00C75FBF" w:rsidP="002C1EFC">
      <w:pPr>
        <w:pStyle w:val="2"/>
      </w:pPr>
      <w:r w:rsidRPr="00494F8A">
        <w:t>Передача имущественного комплекса</w:t>
      </w:r>
    </w:p>
    <w:p w:rsidR="00C75FBF" w:rsidRPr="00494F8A" w:rsidRDefault="00C75FBF" w:rsidP="00C75FBF">
      <w:pPr>
        <w:pStyle w:val="a7"/>
        <w:spacing w:line="360" w:lineRule="atLeast"/>
        <w:ind w:firstLine="709"/>
        <w:rPr>
          <w:rFonts w:eastAsiaTheme="minorEastAsia"/>
          <w:szCs w:val="28"/>
          <w:lang w:eastAsia="en-US"/>
        </w:rPr>
      </w:pPr>
      <w:r w:rsidRPr="00494F8A">
        <w:rPr>
          <w:rFonts w:eastAsiaTheme="minorEastAsia"/>
          <w:szCs w:val="28"/>
          <w:lang w:eastAsia="en-US"/>
        </w:rPr>
        <w:t>В 2022 году реализованы мероприятия по передаче недвижимого имущества Федерального казначейства от Управлений Федерального казначейства на баланс ФКУ «ЦОКР» и его филиалов на 98% и движимого имущества на 99,9%:</w:t>
      </w:r>
    </w:p>
    <w:p w:rsidR="00C75FBF" w:rsidRPr="00494F8A" w:rsidRDefault="00C75FBF" w:rsidP="00C75FBF">
      <w:pPr>
        <w:rPr>
          <w:szCs w:val="28"/>
        </w:rPr>
      </w:pPr>
      <w:r w:rsidRPr="00494F8A">
        <w:rPr>
          <w:szCs w:val="28"/>
        </w:rPr>
        <w:t>- передано на баланс ФКУ «ЦОКР» 4 638 объектов недвижимого имущества и 601 440 объектов движимого имущества;</w:t>
      </w:r>
    </w:p>
    <w:p w:rsidR="00C75FBF" w:rsidRPr="00494F8A" w:rsidRDefault="00C75FBF" w:rsidP="00C75FBF">
      <w:pPr>
        <w:rPr>
          <w:szCs w:val="28"/>
        </w:rPr>
      </w:pPr>
      <w:r w:rsidRPr="00494F8A">
        <w:rPr>
          <w:szCs w:val="28"/>
        </w:rPr>
        <w:t>- передано в сторонние организации 332 объекта недвижимого имущества и 20 122 объекта движимого имущества.</w:t>
      </w:r>
    </w:p>
    <w:p w:rsidR="00C75FBF" w:rsidRPr="00494F8A" w:rsidRDefault="00C75FBF" w:rsidP="00C75FBF">
      <w:pPr>
        <w:rPr>
          <w:szCs w:val="28"/>
        </w:rPr>
      </w:pPr>
      <w:r w:rsidRPr="00494F8A">
        <w:rPr>
          <w:szCs w:val="28"/>
        </w:rPr>
        <w:t>Проведены работы по реализации Плана снижения количества объектов незавершенного строительства;</w:t>
      </w:r>
    </w:p>
    <w:p w:rsidR="00C75FBF" w:rsidRPr="00494F8A" w:rsidRDefault="00C75FBF" w:rsidP="00C75FBF">
      <w:pPr>
        <w:rPr>
          <w:szCs w:val="28"/>
        </w:rPr>
      </w:pPr>
      <w:r w:rsidRPr="00494F8A">
        <w:rPr>
          <w:szCs w:val="28"/>
        </w:rPr>
        <w:t xml:space="preserve">Федеральным казначейством и ФКУ «ЦОКР» обеспечено включение </w:t>
      </w:r>
      <w:r w:rsidRPr="00494F8A">
        <w:rPr>
          <w:szCs w:val="28"/>
        </w:rPr>
        <w:br/>
        <w:t>47 из 48 жилых помещений жилищного фонда Российской Федерации в специализированный жилищный фонд с отнесением их к служебным жилым помещениям (</w:t>
      </w:r>
      <w:r w:rsidR="00394AA7">
        <w:rPr>
          <w:szCs w:val="28"/>
        </w:rPr>
        <w:t>п</w:t>
      </w:r>
      <w:r w:rsidRPr="00494F8A">
        <w:rPr>
          <w:szCs w:val="28"/>
        </w:rPr>
        <w:t>риказ Федерального казначейства от 15</w:t>
      </w:r>
      <w:r w:rsidR="00394AA7">
        <w:rPr>
          <w:szCs w:val="28"/>
        </w:rPr>
        <w:t xml:space="preserve"> июля </w:t>
      </w:r>
      <w:r w:rsidRPr="00494F8A">
        <w:rPr>
          <w:szCs w:val="28"/>
        </w:rPr>
        <w:t>2019 г. №</w:t>
      </w:r>
      <w:r w:rsidRPr="00494F8A">
        <w:rPr>
          <w:szCs w:val="28"/>
          <w:lang w:val="en-US"/>
        </w:rPr>
        <w:t> </w:t>
      </w:r>
      <w:r w:rsidRPr="00494F8A">
        <w:rPr>
          <w:szCs w:val="28"/>
        </w:rPr>
        <w:t xml:space="preserve">20н). </w:t>
      </w:r>
      <w:r w:rsidRPr="00494F8A">
        <w:rPr>
          <w:rFonts w:eastAsiaTheme="minorEastAsia"/>
          <w:szCs w:val="28"/>
        </w:rPr>
        <w:t>В том числе проведены работы по ремонту помещений и их оснащением мебелью.</w:t>
      </w:r>
    </w:p>
    <w:p w:rsidR="00C75FBF" w:rsidRPr="00494F8A" w:rsidRDefault="00C75FBF" w:rsidP="00C75FBF">
      <w:pPr>
        <w:rPr>
          <w:szCs w:val="28"/>
        </w:rPr>
      </w:pPr>
      <w:r w:rsidRPr="00494F8A">
        <w:rPr>
          <w:szCs w:val="28"/>
        </w:rPr>
        <w:t>Проведены заседания жилищной комиссии центрального аппарата Федерального казначейства по вопросам предоставления жилых помещений специализированного жилищного фонда</w:t>
      </w:r>
      <w:r w:rsidRPr="00494F8A">
        <w:t xml:space="preserve"> </w:t>
      </w:r>
      <w:r w:rsidRPr="00494F8A">
        <w:rPr>
          <w:szCs w:val="28"/>
        </w:rPr>
        <w:t>в пользование сотрудникам Федерального казначейства и его территориальных органов;</w:t>
      </w:r>
    </w:p>
    <w:p w:rsidR="00C75FBF" w:rsidRPr="00494F8A" w:rsidRDefault="00C75FBF" w:rsidP="00C75FBF">
      <w:pPr>
        <w:rPr>
          <w:szCs w:val="28"/>
        </w:rPr>
      </w:pPr>
      <w:r w:rsidRPr="00494F8A">
        <w:rPr>
          <w:szCs w:val="28"/>
        </w:rPr>
        <w:lastRenderedPageBreak/>
        <w:t>Внедрен в опытную эксплуатацию Цифровой имущественный комплекс Федерального казначейства</w:t>
      </w:r>
    </w:p>
    <w:p w:rsidR="00C75FBF" w:rsidRPr="00494F8A" w:rsidRDefault="00C75FBF" w:rsidP="00C75FBF">
      <w:pPr>
        <w:rPr>
          <w:szCs w:val="28"/>
        </w:rPr>
      </w:pPr>
    </w:p>
    <w:p w:rsidR="00C75FBF" w:rsidRPr="00494F8A" w:rsidRDefault="00C75FBF" w:rsidP="00C75FBF">
      <w:pPr>
        <w:rPr>
          <w:szCs w:val="28"/>
        </w:rPr>
        <w:sectPr w:rsidR="00C75FBF" w:rsidRPr="00494F8A" w:rsidSect="00E04CC1">
          <w:type w:val="continuous"/>
          <w:pgSz w:w="11906" w:h="16838"/>
          <w:pgMar w:top="1418" w:right="1134" w:bottom="1361" w:left="1701" w:header="708" w:footer="708" w:gutter="0"/>
          <w:cols w:space="708"/>
          <w:docGrid w:linePitch="381"/>
        </w:sectPr>
      </w:pPr>
    </w:p>
    <w:p w:rsidR="00C75FBF" w:rsidRPr="00494F8A" w:rsidRDefault="00B15759" w:rsidP="00C75FBF">
      <w:pPr>
        <w:rPr>
          <w:szCs w:val="28"/>
        </w:rPr>
      </w:pPr>
      <w:r w:rsidRPr="00494F8A">
        <w:rPr>
          <w:noProof/>
          <w:szCs w:val="28"/>
          <w:lang w:eastAsia="ru-RU"/>
        </w:rPr>
        <w:lastRenderedPageBreak/>
        <w:drawing>
          <wp:anchor distT="0" distB="0" distL="114300" distR="114300" simplePos="0" relativeHeight="251661312" behindDoc="1" locked="0" layoutInCell="1" allowOverlap="1" wp14:anchorId="5FF51C13" wp14:editId="5942EF13">
            <wp:simplePos x="0" y="0"/>
            <wp:positionH relativeFrom="margin">
              <wp:posOffset>2339340</wp:posOffset>
            </wp:positionH>
            <wp:positionV relativeFrom="paragraph">
              <wp:posOffset>3306445</wp:posOffset>
            </wp:positionV>
            <wp:extent cx="4305300" cy="2486025"/>
            <wp:effectExtent l="0" t="0" r="0" b="0"/>
            <wp:wrapTight wrapText="bothSides">
              <wp:wrapPolygon edited="0">
                <wp:start x="8411" y="1490"/>
                <wp:lineTo x="8411" y="2979"/>
                <wp:lineTo x="9653" y="4469"/>
                <wp:lineTo x="10800" y="4469"/>
                <wp:lineTo x="9558" y="5628"/>
                <wp:lineTo x="8602" y="6786"/>
                <wp:lineTo x="7933" y="9600"/>
                <wp:lineTo x="7933" y="12414"/>
                <wp:lineTo x="8793" y="15062"/>
                <wp:lineTo x="10704" y="17710"/>
                <wp:lineTo x="4588" y="17710"/>
                <wp:lineTo x="4205" y="17876"/>
                <wp:lineTo x="4205" y="20690"/>
                <wp:lineTo x="5543" y="21021"/>
                <wp:lineTo x="15388" y="21021"/>
                <wp:lineTo x="15674" y="20359"/>
                <wp:lineTo x="15770" y="19531"/>
                <wp:lineTo x="13189" y="18041"/>
                <wp:lineTo x="18159" y="17214"/>
                <wp:lineTo x="18255" y="16386"/>
                <wp:lineTo x="14241" y="15062"/>
                <wp:lineTo x="15005" y="12414"/>
                <wp:lineTo x="15101" y="9766"/>
                <wp:lineTo x="14527" y="7283"/>
                <wp:lineTo x="14527" y="6290"/>
                <wp:lineTo x="12616" y="4966"/>
                <wp:lineTo x="10800" y="4469"/>
                <wp:lineTo x="14910" y="3145"/>
                <wp:lineTo x="15005" y="1986"/>
                <wp:lineTo x="12998" y="1490"/>
                <wp:lineTo x="8411" y="1490"/>
              </wp:wrapPolygon>
            </wp:wrapTight>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margin">
              <wp14:pctWidth>0</wp14:pctWidth>
            </wp14:sizeRelH>
            <wp14:sizeRelV relativeFrom="margin">
              <wp14:pctHeight>0</wp14:pctHeight>
            </wp14:sizeRelV>
          </wp:anchor>
        </w:drawing>
      </w:r>
      <w:r w:rsidR="00F121DF" w:rsidRPr="00494F8A">
        <w:rPr>
          <w:noProof/>
          <w:lang w:eastAsia="ru-RU"/>
        </w:rPr>
        <w:drawing>
          <wp:anchor distT="0" distB="0" distL="114300" distR="114300" simplePos="0" relativeHeight="251660288" behindDoc="1" locked="0" layoutInCell="1" allowOverlap="1" wp14:anchorId="77DA9480" wp14:editId="177FE239">
            <wp:simplePos x="0" y="0"/>
            <wp:positionH relativeFrom="margin">
              <wp:posOffset>4644390</wp:posOffset>
            </wp:positionH>
            <wp:positionV relativeFrom="paragraph">
              <wp:posOffset>13970</wp:posOffset>
            </wp:positionV>
            <wp:extent cx="4476750" cy="3295650"/>
            <wp:effectExtent l="0" t="0" r="0" b="0"/>
            <wp:wrapTight wrapText="bothSides">
              <wp:wrapPolygon edited="0">
                <wp:start x="0" y="0"/>
                <wp:lineTo x="0" y="21475"/>
                <wp:lineTo x="21508" y="21475"/>
                <wp:lineTo x="21508" y="0"/>
                <wp:lineTo x="0" y="0"/>
              </wp:wrapPolygon>
            </wp:wrapTight>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margin">
              <wp14:pctWidth>0</wp14:pctWidth>
            </wp14:sizeRelH>
            <wp14:sizeRelV relativeFrom="margin">
              <wp14:pctHeight>0</wp14:pctHeight>
            </wp14:sizeRelV>
          </wp:anchor>
        </w:drawing>
      </w:r>
      <w:r w:rsidR="00F121DF" w:rsidRPr="00494F8A">
        <w:rPr>
          <w:noProof/>
          <w:lang w:eastAsia="ru-RU"/>
        </w:rPr>
        <w:drawing>
          <wp:anchor distT="0" distB="0" distL="114300" distR="114300" simplePos="0" relativeHeight="251659264" behindDoc="1" locked="0" layoutInCell="1" allowOverlap="1" wp14:anchorId="20165197" wp14:editId="1344E021">
            <wp:simplePos x="0" y="0"/>
            <wp:positionH relativeFrom="column">
              <wp:posOffset>-127635</wp:posOffset>
            </wp:positionH>
            <wp:positionV relativeFrom="paragraph">
              <wp:posOffset>4445</wp:posOffset>
            </wp:positionV>
            <wp:extent cx="4543425" cy="3305175"/>
            <wp:effectExtent l="0" t="0" r="9525" b="9525"/>
            <wp:wrapTight wrapText="bothSides">
              <wp:wrapPolygon edited="0">
                <wp:start x="0" y="0"/>
                <wp:lineTo x="0" y="21538"/>
                <wp:lineTo x="21555" y="21538"/>
                <wp:lineTo x="21555" y="0"/>
                <wp:lineTo x="0" y="0"/>
              </wp:wrapPolygon>
            </wp:wrapTight>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margin">
              <wp14:pctWidth>0</wp14:pctWidth>
            </wp14:sizeRelH>
            <wp14:sizeRelV relativeFrom="margin">
              <wp14:pctHeight>0</wp14:pctHeight>
            </wp14:sizeRelV>
          </wp:anchor>
        </w:drawing>
      </w:r>
      <w:r w:rsidR="00C75FBF" w:rsidRPr="00494F8A">
        <w:rPr>
          <w:noProof/>
          <w:lang w:eastAsia="ru-RU"/>
        </w:rPr>
        <mc:AlternateContent>
          <mc:Choice Requires="wps">
            <w:drawing>
              <wp:anchor distT="0" distB="0" distL="114300" distR="114300" simplePos="0" relativeHeight="251663360" behindDoc="0" locked="0" layoutInCell="1" allowOverlap="1" wp14:anchorId="54571666" wp14:editId="2C031AAD">
                <wp:simplePos x="0" y="0"/>
                <wp:positionH relativeFrom="column">
                  <wp:posOffset>5561557</wp:posOffset>
                </wp:positionH>
                <wp:positionV relativeFrom="paragraph">
                  <wp:posOffset>6182435</wp:posOffset>
                </wp:positionV>
                <wp:extent cx="343285" cy="80161"/>
                <wp:effectExtent l="0" t="0" r="19050" b="34290"/>
                <wp:wrapNone/>
                <wp:docPr id="32" name="Прямая соединительная линия 1">
                  <a:extLst xmlns:a="http://schemas.openxmlformats.org/drawingml/2006/main">
                    <a:ext uri="{FF2B5EF4-FFF2-40B4-BE49-F238E27FC236}">
                      <a16:creationId xmlns:lc="http://schemas.openxmlformats.org/drawingml/2006/lockedCanvas" xmlns="" xmlns:a16="http://schemas.microsoft.com/office/drawing/2014/main" xmlns:cdr="http://schemas.openxmlformats.org/drawingml/2006/chartDrawing" xmlns:c="http://schemas.openxmlformats.org/drawingml/2006/chart" xmlns:w="http://schemas.openxmlformats.org/wordprocessingml/2006/main" xmlns:w10="urn:schemas-microsoft-com:office:word" xmlns:v="urn:schemas-microsoft-com:vml" xmlns:o="urn:schemas-microsoft-com:office:office" id="{D911B6A7-5355-4E45-8722-3B96CB99F3E8}"/>
                    </a:ext>
                  </a:extLst>
                </wp:docPr>
                <wp:cNvGraphicFramePr/>
                <a:graphic xmlns:a="http://schemas.openxmlformats.org/drawingml/2006/main">
                  <a:graphicData uri="http://schemas.microsoft.com/office/word/2010/wordprocessingShape">
                    <wps:wsp>
                      <wps:cNvCnPr/>
                      <wps:spPr>
                        <a:xfrm>
                          <a:off x="0" y="0"/>
                          <a:ext cx="343285" cy="80161"/>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4E2C041" id="Прямая соединительная линия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37.9pt,486.8pt" to="464.95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" strokecolor="#5b9bd5" strokeweight=".5pt">
                <v:stroke joinstyle="miter"/>
              </v:line>
            </w:pict>
          </mc:Fallback>
        </mc:AlternateContent>
      </w:r>
      <w:r w:rsidR="00C75FBF" w:rsidRPr="00494F8A">
        <w:rPr>
          <w:noProof/>
          <w:lang w:eastAsia="ru-RU"/>
        </w:rPr>
        <mc:AlternateContent>
          <mc:Choice Requires="wps">
            <w:drawing>
              <wp:anchor distT="0" distB="0" distL="114300" distR="114300" simplePos="0" relativeHeight="251662336" behindDoc="0" locked="0" layoutInCell="1" allowOverlap="1" wp14:anchorId="0E232D9A" wp14:editId="76991CBF">
                <wp:simplePos x="0" y="0"/>
                <wp:positionH relativeFrom="column">
                  <wp:posOffset>4701749</wp:posOffset>
                </wp:positionH>
                <wp:positionV relativeFrom="paragraph">
                  <wp:posOffset>4271750</wp:posOffset>
                </wp:positionV>
                <wp:extent cx="215992" cy="149789"/>
                <wp:effectExtent l="0" t="0" r="31750" b="22225"/>
                <wp:wrapNone/>
                <wp:docPr id="33" name="Прямая соединительная линия 1">
                  <a:extLst xmlns:a="http://schemas.openxmlformats.org/drawingml/2006/main">
                    <a:ext uri="{FF2B5EF4-FFF2-40B4-BE49-F238E27FC236}">
                      <a16:creationId xmlns:lc="http://schemas.openxmlformats.org/drawingml/2006/lockedCanvas" xmlns="" xmlns:a16="http://schemas.microsoft.com/office/drawing/2014/main" xmlns:cdr="http://schemas.openxmlformats.org/drawingml/2006/chartDrawing" xmlns:c="http://schemas.openxmlformats.org/drawingml/2006/chart" xmlns:w="http://schemas.openxmlformats.org/wordprocessingml/2006/main" xmlns:w10="urn:schemas-microsoft-com:office:word" xmlns:v="urn:schemas-microsoft-com:vml" xmlns:o="urn:schemas-microsoft-com:office:office" id="{8DB4D907-9278-4B71-AACA-E91054F45A93}"/>
                    </a:ext>
                  </a:extLst>
                </wp:docPr>
                <wp:cNvGraphicFramePr/>
                <a:graphic xmlns:a="http://schemas.openxmlformats.org/drawingml/2006/main">
                  <a:graphicData uri="http://schemas.microsoft.com/office/word/2010/wordprocessingShape">
                    <wps:wsp>
                      <wps:cNvCnPr/>
                      <wps:spPr>
                        <a:xfrm flipH="1" flipV="1">
                          <a:off x="0" y="0"/>
                          <a:ext cx="215992" cy="1497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4EBF04" id="Прямая соединительная линия 1"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370.2pt,336.35pt" to="387.2pt,3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" strokecolor="#5b9bd5 [3204]" strokeweight=".5pt">
                <v:stroke joinstyle="miter"/>
              </v:line>
            </w:pict>
          </mc:Fallback>
        </mc:AlternateContent>
      </w:r>
    </w:p>
    <w:p w:rsidR="00C75FBF" w:rsidRDefault="00C75FBF" w:rsidP="00C75FBF">
      <w:pPr>
        <w:rPr>
          <w:szCs w:val="28"/>
        </w:rPr>
      </w:pPr>
    </w:p>
    <w:p w:rsidR="00F121DF" w:rsidRDefault="00F121DF" w:rsidP="00C75FBF">
      <w:pPr>
        <w:rPr>
          <w:szCs w:val="28"/>
        </w:rPr>
      </w:pPr>
    </w:p>
    <w:p w:rsidR="00F121DF" w:rsidRDefault="00F121DF" w:rsidP="00C75FBF">
      <w:pPr>
        <w:rPr>
          <w:szCs w:val="28"/>
        </w:rPr>
      </w:pPr>
    </w:p>
    <w:p w:rsidR="00F121DF" w:rsidRDefault="00F121DF" w:rsidP="00C75FBF">
      <w:pPr>
        <w:rPr>
          <w:szCs w:val="28"/>
        </w:rPr>
      </w:pPr>
    </w:p>
    <w:p w:rsidR="00F121DF" w:rsidRDefault="00F121DF" w:rsidP="00C75FBF">
      <w:pPr>
        <w:rPr>
          <w:szCs w:val="28"/>
        </w:rPr>
      </w:pPr>
    </w:p>
    <w:p w:rsidR="00F121DF" w:rsidRDefault="00F121DF" w:rsidP="00C75FBF">
      <w:pPr>
        <w:rPr>
          <w:szCs w:val="28"/>
        </w:rPr>
      </w:pPr>
    </w:p>
    <w:p w:rsidR="00F121DF" w:rsidRDefault="00F121DF" w:rsidP="00C75FBF">
      <w:pPr>
        <w:rPr>
          <w:szCs w:val="28"/>
        </w:rPr>
      </w:pPr>
    </w:p>
    <w:p w:rsidR="00F121DF" w:rsidRDefault="00F121DF" w:rsidP="00C75FBF">
      <w:pPr>
        <w:rPr>
          <w:szCs w:val="28"/>
        </w:rPr>
      </w:pPr>
    </w:p>
    <w:p w:rsidR="00F121DF" w:rsidRDefault="00F121DF" w:rsidP="00C75FBF">
      <w:pPr>
        <w:rPr>
          <w:szCs w:val="28"/>
        </w:rPr>
      </w:pPr>
    </w:p>
    <w:p w:rsidR="00F121DF" w:rsidRPr="00494F8A" w:rsidRDefault="00F121DF" w:rsidP="00C75FBF">
      <w:pPr>
        <w:rPr>
          <w:szCs w:val="28"/>
        </w:rPr>
        <w:sectPr w:rsidR="00F121DF" w:rsidRPr="00494F8A" w:rsidSect="001241AD">
          <w:type w:val="continuous"/>
          <w:pgSz w:w="16838" w:h="11906" w:orient="landscape"/>
          <w:pgMar w:top="1418" w:right="1387" w:bottom="1361" w:left="1701" w:header="708" w:footer="708" w:gutter="0"/>
          <w:cols w:space="708"/>
          <w:docGrid w:linePitch="381"/>
        </w:sectPr>
      </w:pPr>
    </w:p>
    <w:p w:rsidR="00C75FBF" w:rsidRPr="00494F8A" w:rsidRDefault="00C75FBF" w:rsidP="002C1EFC">
      <w:pPr>
        <w:pStyle w:val="2"/>
      </w:pPr>
      <w:r w:rsidRPr="00494F8A">
        <w:lastRenderedPageBreak/>
        <w:t>Перспектива развития</w:t>
      </w:r>
    </w:p>
    <w:p w:rsidR="00C75FBF" w:rsidRPr="00494F8A" w:rsidRDefault="00C75FBF" w:rsidP="00C75FBF">
      <w:pPr>
        <w:rPr>
          <w:rFonts w:eastAsiaTheme="minorEastAsia"/>
          <w:szCs w:val="28"/>
        </w:rPr>
      </w:pPr>
      <w:r w:rsidRPr="00494F8A">
        <w:rPr>
          <w:rFonts w:eastAsiaTheme="minorEastAsia"/>
          <w:szCs w:val="28"/>
        </w:rPr>
        <w:t>Проведение мероприятий</w:t>
      </w:r>
      <w:r w:rsidRPr="00494F8A">
        <w:t xml:space="preserve"> </w:t>
      </w:r>
      <w:r w:rsidRPr="00494F8A">
        <w:rPr>
          <w:rFonts w:eastAsiaTheme="minorEastAsia"/>
          <w:szCs w:val="28"/>
        </w:rPr>
        <w:t>по анализу эффективности использования объектов имущества и формирование предложений по проведению оптимизации имущественного комплекса Федерального казначейства и по сокращению расходов на содержание имеющихся объектов;</w:t>
      </w:r>
    </w:p>
    <w:p w:rsidR="00C75FBF" w:rsidRPr="00494F8A" w:rsidRDefault="00C75FBF" w:rsidP="00C75FBF">
      <w:pPr>
        <w:rPr>
          <w:rFonts w:eastAsiaTheme="minorEastAsia"/>
          <w:szCs w:val="28"/>
        </w:rPr>
      </w:pPr>
      <w:r w:rsidRPr="00494F8A">
        <w:rPr>
          <w:rFonts w:eastAsiaTheme="minorEastAsia"/>
          <w:szCs w:val="28"/>
        </w:rPr>
        <w:t>Развитие Цифрового имущественного комплекса Федерального казначейства</w:t>
      </w:r>
    </w:p>
    <w:p w:rsidR="00C75FBF" w:rsidRPr="00494F8A" w:rsidRDefault="00C75FBF" w:rsidP="00C75FBF">
      <w:pPr>
        <w:rPr>
          <w:rFonts w:eastAsiaTheme="minorEastAsia"/>
          <w:szCs w:val="28"/>
        </w:rPr>
      </w:pPr>
      <w:r w:rsidRPr="00494F8A">
        <w:rPr>
          <w:rFonts w:eastAsiaTheme="minorEastAsia"/>
          <w:szCs w:val="28"/>
        </w:rPr>
        <w:t>Предоставление в пользование работникам ФКУ «ЦОКР», Федерального казначейства и его территориальных органов квартир из Спецжилфонда.</w:t>
      </w:r>
    </w:p>
    <w:p w:rsidR="0092275B" w:rsidRPr="00354855" w:rsidRDefault="0092275B" w:rsidP="00354855">
      <w:pPr>
        <w:rPr>
          <w:rFonts w:eastAsiaTheme="minorEastAsia"/>
          <w:szCs w:val="28"/>
        </w:rPr>
      </w:pPr>
      <w:r w:rsidRPr="00354855">
        <w:rPr>
          <w:rFonts w:eastAsiaTheme="minorEastAsia"/>
          <w:szCs w:val="28"/>
        </w:rPr>
        <w:t xml:space="preserve">В рамках внедрения риск-ориентированного подхода </w:t>
      </w:r>
      <w:r w:rsidRPr="00354855">
        <w:rPr>
          <w:rFonts w:eastAsiaTheme="minorEastAsia"/>
          <w:szCs w:val="28"/>
        </w:rPr>
        <w:br/>
        <w:t>к осуществлению контрольной и аудиторской деятельности, оптимизации бизнес-процессов ведомственного контроля и внутреннего аудита в 2022 году обеспечен успешный переход на проведение проверок деятельности территориальных ор</w:t>
      </w:r>
      <w:r w:rsidR="00180370" w:rsidRPr="00354855">
        <w:rPr>
          <w:rFonts w:eastAsiaTheme="minorEastAsia"/>
          <w:szCs w:val="28"/>
        </w:rPr>
        <w:t>ганов Федерального казначейства</w:t>
      </w:r>
      <w:r w:rsidRPr="00354855">
        <w:rPr>
          <w:rFonts w:eastAsiaTheme="minorEastAsia"/>
          <w:szCs w:val="28"/>
        </w:rPr>
        <w:t xml:space="preserve"> полностью в формате камеральных проверок, что позволило оптимизировать механизм проведения контрольно-аудиторских мероприятий в удаленном формате с использованием функционала государственных и ведо</w:t>
      </w:r>
      <w:r w:rsidR="002C1EFC" w:rsidRPr="00354855">
        <w:rPr>
          <w:rFonts w:eastAsiaTheme="minorEastAsia"/>
          <w:szCs w:val="28"/>
        </w:rPr>
        <w:t>мственных информационных систем</w:t>
      </w:r>
      <w:r w:rsidR="00354855" w:rsidRPr="00354855">
        <w:rPr>
          <w:rFonts w:eastAsiaTheme="minorEastAsia"/>
          <w:szCs w:val="28"/>
        </w:rPr>
        <w:t>.</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В 2022 году контрольно-аудиторскими подразделениями Федерального казначейства, ТОФК, Федерального казенного учреждения </w:t>
      </w:r>
      <w:r w:rsidRPr="00494F8A">
        <w:rPr>
          <w:rFonts w:eastAsia="Times New Roman"/>
          <w:szCs w:val="28"/>
          <w:lang w:eastAsia="ru-RU"/>
        </w:rPr>
        <w:br/>
        <w:t xml:space="preserve">«Центр по обеспечению деятельности Казначейства России» </w:t>
      </w:r>
      <w:r w:rsidRPr="00494F8A">
        <w:rPr>
          <w:rFonts w:eastAsia="Times New Roman"/>
          <w:szCs w:val="28"/>
          <w:lang w:eastAsia="ru-RU"/>
        </w:rPr>
        <w:br/>
        <w:t>организованы и проведены 1 336 контрольных и аудиторских мероприятий, в том числе:</w:t>
      </w:r>
    </w:p>
    <w:p w:rsidR="0092275B" w:rsidRPr="00494F8A" w:rsidRDefault="0092275B" w:rsidP="00E04CC1">
      <w:pPr>
        <w:rPr>
          <w:rFonts w:eastAsia="Times New Roman"/>
          <w:szCs w:val="28"/>
          <w:lang w:eastAsia="ru-RU"/>
        </w:rPr>
      </w:pPr>
      <w:r w:rsidRPr="00494F8A">
        <w:rPr>
          <w:rFonts w:eastAsia="Times New Roman"/>
          <w:szCs w:val="28"/>
          <w:lang w:eastAsia="ru-RU"/>
        </w:rPr>
        <w:t>– 11 проверок – Управлением внутреннего контроля и аудита Федерального казначейства (далее – УВКиА), в том числе 2 внеплановых проверки;</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 1 325 проверок – контрольно-аудиторскими подразделениями ТОФК, ФКУ «ЦОКР», в том числе 834 в структурных подразделениях </w:t>
      </w:r>
      <w:r w:rsidRPr="00494F8A">
        <w:rPr>
          <w:rFonts w:eastAsia="Times New Roman"/>
          <w:szCs w:val="28"/>
          <w:lang w:eastAsia="ru-RU"/>
        </w:rPr>
        <w:br/>
        <w:t>ТОФК и ФКУ «ЦОКР», 491 – в территориально обособленных отделах ТОФК и межрегиональных филиалах ФКУ «ЦОКР».</w:t>
      </w:r>
    </w:p>
    <w:p w:rsidR="0092275B" w:rsidRPr="00494F8A" w:rsidRDefault="0092275B" w:rsidP="00E04CC1">
      <w:pPr>
        <w:rPr>
          <w:rFonts w:eastAsia="Times New Roman"/>
          <w:szCs w:val="28"/>
          <w:lang w:eastAsia="ru-RU"/>
        </w:rPr>
      </w:pPr>
      <w:r w:rsidRPr="00494F8A">
        <w:rPr>
          <w:szCs w:val="28"/>
        </w:rPr>
        <w:t xml:space="preserve">В 2022 году в рамках совершенствования риск-ориентированного подхода к осуществлению контрольной и аудиторской деятельности, оптимизации бизнес-процессов ведомственного контроля и аудита в ТОФК контрольно-аудиторским подразделением Федерального казначейства осуществлен переход на проведение полностью камеральных проверок деятельности ТОФК, что позволило не только оптимизировать сам механизм проведения контрольно-аудиторских мероприятий в удаленном </w:t>
      </w:r>
      <w:r w:rsidRPr="00494F8A">
        <w:rPr>
          <w:szCs w:val="28"/>
        </w:rPr>
        <w:lastRenderedPageBreak/>
        <w:t>формате с использованием функционала информационных систем,</w:t>
      </w:r>
      <w:r w:rsidRPr="00494F8A">
        <w:rPr>
          <w:szCs w:val="28"/>
        </w:rPr>
        <w:br/>
        <w:t>но и привело к экономии средств федерального бюджета и более рациональному использованию рабочего времени сотрудников органов Федерального казначейства, привлекаемых к участию в проверках.</w:t>
      </w:r>
    </w:p>
    <w:p w:rsidR="0092275B" w:rsidRPr="00494F8A" w:rsidRDefault="0092275B" w:rsidP="00E04CC1">
      <w:pPr>
        <w:rPr>
          <w:rFonts w:eastAsia="Times New Roman"/>
          <w:szCs w:val="28"/>
          <w:lang w:eastAsia="ru-RU"/>
        </w:rPr>
      </w:pPr>
      <w:r w:rsidRPr="00494F8A">
        <w:rPr>
          <w:rFonts w:eastAsia="Times New Roman"/>
          <w:szCs w:val="28"/>
          <w:lang w:eastAsia="ru-RU"/>
        </w:rPr>
        <w:t>Таким образом, из 11 проверок, проведенных в УВКиА в 2022 году, только 1 тематическая внеплановая проверка осуществлена комбинированно.</w:t>
      </w:r>
    </w:p>
    <w:p w:rsidR="0092275B" w:rsidRPr="00494F8A" w:rsidRDefault="0092275B" w:rsidP="00E04CC1">
      <w:pPr>
        <w:rPr>
          <w:rFonts w:eastAsia="Times New Roman"/>
          <w:szCs w:val="28"/>
          <w:lang w:eastAsia="ru-RU"/>
        </w:rPr>
      </w:pPr>
      <w:r w:rsidRPr="00494F8A">
        <w:rPr>
          <w:rFonts w:eastAsia="Times New Roman"/>
          <w:szCs w:val="28"/>
          <w:lang w:eastAsia="ru-RU"/>
        </w:rPr>
        <w:t>Результаты 9 проверок, в том числе материалы проверок, проведенных в 2021 году, рассмотрены в 2022 году на заседаниях Комитета Федерального казначейства по внутреннему контролю и внутреннему аудиту (далее – Комитет).</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В 2022 году в Федеральном казначействе проведено 3 заседания </w:t>
      </w:r>
      <w:r w:rsidRPr="00494F8A">
        <w:t xml:space="preserve">Комитета. По итогам проведенных заседаний Комитета подготовлено </w:t>
      </w:r>
      <w:r w:rsidRPr="00494F8A">
        <w:br/>
        <w:t>9 протоколов, направлено и взято на контроль 41 поручение, из которых</w:t>
      </w:r>
      <w:r w:rsidRPr="00494F8A">
        <w:rPr>
          <w:rFonts w:eastAsia="Times New Roman"/>
          <w:szCs w:val="28"/>
          <w:lang w:eastAsia="ru-RU"/>
        </w:rPr>
        <w:br/>
        <w:t xml:space="preserve">3 поручения в адрес структурных подразделений ЦАФК и 38 поручений – </w:t>
      </w:r>
      <w:r w:rsidRPr="00494F8A">
        <w:rPr>
          <w:rFonts w:eastAsia="Times New Roman"/>
          <w:szCs w:val="28"/>
          <w:lang w:eastAsia="ru-RU"/>
        </w:rPr>
        <w:br/>
        <w:t>в адрес ТОФК и ФКУ «ЦОКР».</w:t>
      </w:r>
    </w:p>
    <w:p w:rsidR="0092275B" w:rsidRPr="00494F8A" w:rsidRDefault="0092275B" w:rsidP="00E04CC1">
      <w:pPr>
        <w:rPr>
          <w:rFonts w:eastAsia="Times New Roman"/>
          <w:szCs w:val="28"/>
          <w:lang w:eastAsia="ru-RU"/>
        </w:rPr>
      </w:pPr>
      <w:r w:rsidRPr="00494F8A">
        <w:rPr>
          <w:rFonts w:eastAsia="Times New Roman"/>
          <w:szCs w:val="28"/>
          <w:lang w:eastAsia="ru-RU"/>
        </w:rPr>
        <w:t>В целях повышения эффективности деятельности и мотивации работников контрольно-аудиторских подразделений ТОФК, ФКУ «ЦОКР», а также выявления и распространения положительного опыта осуществления контрольной и аудиторской деятельности, в 2022 году организованы и подведены итоги ежегодного конкурса на звание «Лучшее контрольно-аудиторское подразделение Казначейства России».</w:t>
      </w:r>
    </w:p>
    <w:p w:rsidR="0092275B" w:rsidRPr="00494F8A" w:rsidRDefault="0092275B" w:rsidP="00E04CC1">
      <w:pPr>
        <w:rPr>
          <w:rFonts w:eastAsia="Times New Roman"/>
          <w:szCs w:val="28"/>
          <w:lang w:eastAsia="ru-RU"/>
        </w:rPr>
      </w:pPr>
      <w:r w:rsidRPr="00494F8A">
        <w:rPr>
          <w:rFonts w:eastAsia="Times New Roman"/>
          <w:szCs w:val="28"/>
          <w:lang w:eastAsia="ru-RU"/>
        </w:rPr>
        <w:t>По итогам конкурса определены и поощрены следующие победители:</w:t>
      </w:r>
    </w:p>
    <w:p w:rsidR="0092275B" w:rsidRPr="00494F8A" w:rsidRDefault="0092275B" w:rsidP="00E04CC1">
      <w:pPr>
        <w:rPr>
          <w:rFonts w:eastAsia="Times New Roman"/>
          <w:szCs w:val="28"/>
          <w:lang w:eastAsia="ru-RU"/>
        </w:rPr>
      </w:pPr>
      <w:r w:rsidRPr="00494F8A">
        <w:rPr>
          <w:rFonts w:eastAsia="Times New Roman"/>
          <w:szCs w:val="28"/>
          <w:lang w:eastAsia="ru-RU"/>
        </w:rPr>
        <w:t>1-е место – Отдел внутреннего контроля и аудита (далее – ОВКиА) Управления Федерального казначейства по Республике Башкортостан;</w:t>
      </w:r>
    </w:p>
    <w:p w:rsidR="0092275B" w:rsidRPr="00494F8A" w:rsidRDefault="0092275B" w:rsidP="00E04CC1">
      <w:pPr>
        <w:rPr>
          <w:rFonts w:eastAsia="Times New Roman"/>
          <w:szCs w:val="28"/>
          <w:lang w:eastAsia="ru-RU"/>
        </w:rPr>
      </w:pPr>
      <w:r w:rsidRPr="00494F8A">
        <w:rPr>
          <w:rFonts w:eastAsia="Times New Roman"/>
          <w:szCs w:val="28"/>
          <w:lang w:eastAsia="ru-RU"/>
        </w:rPr>
        <w:t>2-е место – ОВКиА УФК по Белгородской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t>3-е место – ОВКиА УФК по Ростовской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В соответствии со схемой рассмотрения УВКиА кандидатур </w:t>
      </w:r>
      <w:r w:rsidRPr="00494F8A">
        <w:rPr>
          <w:rFonts w:eastAsia="Times New Roman"/>
          <w:szCs w:val="28"/>
          <w:lang w:eastAsia="ru-RU"/>
        </w:rPr>
        <w:br/>
        <w:t>на должность начальника ОВКиА ТОФК и ФКУ «ЦОКР», рассмотрены</w:t>
      </w:r>
      <w:r w:rsidRPr="00494F8A">
        <w:rPr>
          <w:rFonts w:eastAsia="Times New Roman"/>
          <w:szCs w:val="28"/>
          <w:lang w:eastAsia="ru-RU"/>
        </w:rPr>
        <w:br/>
        <w:t>и согласованы следующие кандидатуры на должность начальника ОВКиА ТОФК:</w:t>
      </w:r>
    </w:p>
    <w:p w:rsidR="0092275B" w:rsidRPr="00494F8A" w:rsidRDefault="0092275B" w:rsidP="00E04CC1">
      <w:pPr>
        <w:rPr>
          <w:rFonts w:eastAsia="Times New Roman"/>
          <w:szCs w:val="28"/>
          <w:lang w:eastAsia="ru-RU"/>
        </w:rPr>
      </w:pPr>
      <w:r w:rsidRPr="00494F8A">
        <w:rPr>
          <w:rFonts w:eastAsia="Times New Roman"/>
          <w:szCs w:val="28"/>
          <w:lang w:eastAsia="ru-RU"/>
        </w:rPr>
        <w:t>– УФК по г. Москве;</w:t>
      </w:r>
    </w:p>
    <w:p w:rsidR="0092275B" w:rsidRPr="00494F8A" w:rsidRDefault="0092275B" w:rsidP="00E04CC1">
      <w:pPr>
        <w:rPr>
          <w:rFonts w:eastAsia="Times New Roman"/>
          <w:szCs w:val="28"/>
          <w:lang w:eastAsia="ru-RU"/>
        </w:rPr>
      </w:pPr>
      <w:r w:rsidRPr="00494F8A">
        <w:rPr>
          <w:rFonts w:eastAsia="Times New Roman"/>
          <w:szCs w:val="28"/>
          <w:lang w:eastAsia="ru-RU"/>
        </w:rPr>
        <w:t>– УФК по Владимирской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t>– Межрегиональное контрольно-ревизионное УФК;</w:t>
      </w:r>
    </w:p>
    <w:p w:rsidR="0092275B" w:rsidRPr="00494F8A" w:rsidRDefault="0092275B" w:rsidP="00E04CC1">
      <w:pPr>
        <w:rPr>
          <w:rFonts w:eastAsia="Times New Roman"/>
          <w:szCs w:val="28"/>
          <w:lang w:eastAsia="ru-RU"/>
        </w:rPr>
      </w:pPr>
      <w:r w:rsidRPr="00494F8A">
        <w:rPr>
          <w:rFonts w:eastAsia="Times New Roman"/>
          <w:szCs w:val="28"/>
          <w:lang w:eastAsia="ru-RU"/>
        </w:rPr>
        <w:t>– УФК по Нижегородской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t>– УФК по Красноярскому краю;</w:t>
      </w:r>
    </w:p>
    <w:p w:rsidR="0092275B" w:rsidRPr="00494F8A" w:rsidRDefault="0092275B" w:rsidP="00E04CC1">
      <w:pPr>
        <w:rPr>
          <w:rFonts w:eastAsia="Times New Roman"/>
          <w:szCs w:val="28"/>
          <w:lang w:eastAsia="ru-RU"/>
        </w:rPr>
      </w:pPr>
      <w:r w:rsidRPr="00494F8A">
        <w:rPr>
          <w:rFonts w:eastAsia="Times New Roman"/>
          <w:szCs w:val="28"/>
          <w:lang w:eastAsia="ru-RU"/>
        </w:rPr>
        <w:t>– УФК по Магаданской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t>– УФК по Кировской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t>– УФК по Орловской области;</w:t>
      </w:r>
    </w:p>
    <w:p w:rsidR="0092275B" w:rsidRPr="00494F8A" w:rsidRDefault="0092275B" w:rsidP="00E04CC1">
      <w:pPr>
        <w:rPr>
          <w:rFonts w:eastAsia="Times New Roman"/>
          <w:szCs w:val="28"/>
          <w:lang w:eastAsia="ru-RU"/>
        </w:rPr>
      </w:pPr>
      <w:r w:rsidRPr="00494F8A">
        <w:rPr>
          <w:rFonts w:eastAsia="Times New Roman"/>
          <w:szCs w:val="28"/>
          <w:lang w:eastAsia="ru-RU"/>
        </w:rPr>
        <w:lastRenderedPageBreak/>
        <w:t>– ФКУ «ЦОКР»;</w:t>
      </w:r>
    </w:p>
    <w:p w:rsidR="0092275B" w:rsidRPr="00494F8A" w:rsidRDefault="0092275B" w:rsidP="00E04CC1">
      <w:pPr>
        <w:rPr>
          <w:rFonts w:eastAsia="Times New Roman"/>
          <w:szCs w:val="28"/>
          <w:lang w:eastAsia="ru-RU"/>
        </w:rPr>
      </w:pPr>
      <w:r w:rsidRPr="00494F8A">
        <w:rPr>
          <w:rFonts w:eastAsia="Times New Roman"/>
          <w:szCs w:val="28"/>
          <w:lang w:eastAsia="ru-RU"/>
        </w:rPr>
        <w:t>– УФК по Донецкой Народной Республике;</w:t>
      </w:r>
    </w:p>
    <w:p w:rsidR="0092275B" w:rsidRPr="00494F8A" w:rsidRDefault="0092275B" w:rsidP="00E04CC1">
      <w:pPr>
        <w:rPr>
          <w:rFonts w:eastAsia="Times New Roman"/>
          <w:szCs w:val="28"/>
          <w:lang w:eastAsia="ru-RU"/>
        </w:rPr>
      </w:pPr>
      <w:r w:rsidRPr="00494F8A">
        <w:rPr>
          <w:rFonts w:eastAsia="Times New Roman"/>
          <w:szCs w:val="28"/>
          <w:lang w:eastAsia="ru-RU"/>
        </w:rPr>
        <w:t>– УФК по Луганской Народной Республике.</w:t>
      </w:r>
    </w:p>
    <w:p w:rsidR="0092275B" w:rsidRPr="00494F8A" w:rsidRDefault="0092275B" w:rsidP="00E04CC1">
      <w:pPr>
        <w:rPr>
          <w:szCs w:val="28"/>
        </w:rPr>
      </w:pPr>
      <w:r w:rsidRPr="00494F8A">
        <w:rPr>
          <w:szCs w:val="28"/>
        </w:rPr>
        <w:t>В 2022 году, в качестве нового инструмента оценки эффективности</w:t>
      </w:r>
      <w:r w:rsidRPr="00494F8A">
        <w:rPr>
          <w:szCs w:val="28"/>
        </w:rPr>
        <w:br/>
        <w:t>и результативности деятельности структурных подразделений ТОФК, успешно реализован комплекс мероприятий в рамках Концепции определения профессиональной компетентности начальников Отделов внутреннего контроля и аудита.</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В 2022 году УВКиА на постоянной основе осуществлялись анализ </w:t>
      </w:r>
      <w:r w:rsidRPr="00494F8A">
        <w:rPr>
          <w:rFonts w:eastAsia="Times New Roman"/>
          <w:szCs w:val="28"/>
          <w:lang w:eastAsia="ru-RU"/>
        </w:rPr>
        <w:br/>
        <w:t>и систематизация информации о результатах проверок деятельности ТОФК, проведенных органами государственного контроля (надзора). Проведен анализ и оценка более 120 контрольных мероприятий, проведенных органами государственного контроля (надзора) в отношении ТОФК.</w:t>
      </w:r>
    </w:p>
    <w:p w:rsidR="0092275B" w:rsidRPr="00B15759" w:rsidRDefault="0092275B" w:rsidP="00E04CC1">
      <w:pPr>
        <w:rPr>
          <w:rFonts w:eastAsia="Times New Roman"/>
          <w:szCs w:val="28"/>
          <w:lang w:eastAsia="ru-RU"/>
        </w:rPr>
      </w:pPr>
      <w:r w:rsidRPr="00494F8A">
        <w:rPr>
          <w:rFonts w:eastAsia="Times New Roman"/>
          <w:szCs w:val="28"/>
          <w:lang w:eastAsia="ru-RU"/>
        </w:rPr>
        <w:t>В целях обеспечения объективного, всестороннего и своевременного рассмотрения обращений граждан и организаций, минимизации рисков возникновения нарушений в деятельности ТОФК, ФКУ «ЦОКР» УВКиА осуществлено рассмотрение обращений граждан и организаций</w:t>
      </w:r>
      <w:r w:rsidRPr="00494F8A">
        <w:rPr>
          <w:rFonts w:eastAsia="Times New Roman"/>
          <w:szCs w:val="28"/>
          <w:lang w:eastAsia="ru-RU"/>
        </w:rPr>
        <w:br/>
        <w:t xml:space="preserve">(по мере их поступления) и приняты меры, направленные на недопущение </w:t>
      </w:r>
      <w:r w:rsidRPr="00B15759">
        <w:rPr>
          <w:rFonts w:eastAsia="Times New Roman"/>
          <w:szCs w:val="28"/>
          <w:lang w:eastAsia="ru-RU"/>
        </w:rPr>
        <w:t>нарушений (недостатков) в дальнейшей деятельности.</w:t>
      </w:r>
    </w:p>
    <w:p w:rsidR="0092275B" w:rsidRPr="00B15759" w:rsidRDefault="0092275B" w:rsidP="00E04CC1">
      <w:pPr>
        <w:rPr>
          <w:rFonts w:eastAsia="Times New Roman"/>
          <w:szCs w:val="28"/>
          <w:lang w:eastAsia="ru-RU"/>
        </w:rPr>
      </w:pPr>
      <w:r w:rsidRPr="00B15759">
        <w:rPr>
          <w:rFonts w:eastAsia="Times New Roman"/>
          <w:szCs w:val="28"/>
          <w:lang w:eastAsia="ru-RU"/>
        </w:rPr>
        <w:t xml:space="preserve">В 2022 году организованы и проведены 4 аудиторских мероприятия </w:t>
      </w:r>
      <w:r w:rsidRPr="00B15759">
        <w:rPr>
          <w:rFonts w:eastAsia="Times New Roman"/>
          <w:szCs w:val="28"/>
          <w:lang w:eastAsia="ru-RU"/>
        </w:rPr>
        <w:br/>
        <w:t>в рамках внутреннего финансового аудита (далее – ВФА), в том числе:</w:t>
      </w:r>
    </w:p>
    <w:p w:rsidR="0092275B" w:rsidRPr="00494F8A" w:rsidRDefault="0092275B" w:rsidP="00E04CC1">
      <w:pPr>
        <w:rPr>
          <w:rFonts w:eastAsia="Times New Roman"/>
          <w:bCs/>
          <w:szCs w:val="28"/>
        </w:rPr>
      </w:pPr>
      <w:r w:rsidRPr="00B15759">
        <w:rPr>
          <w:rFonts w:eastAsia="Times New Roman"/>
          <w:szCs w:val="28"/>
          <w:lang w:eastAsia="ru-RU"/>
        </w:rPr>
        <w:t>– 1 аудиторское мероприятие по подтверждению достоверности бюджетной отчетности и соответствия порядка ведения бюджетного учета единой методологии бюджетного</w:t>
      </w:r>
      <w:r w:rsidRPr="00494F8A">
        <w:rPr>
          <w:rFonts w:eastAsia="Times New Roman"/>
          <w:szCs w:val="28"/>
          <w:lang w:eastAsia="ru-RU"/>
        </w:rPr>
        <w:t xml:space="preserve"> учета, составления и представления бюджетной отчетности </w:t>
      </w:r>
      <w:r w:rsidRPr="00494F8A">
        <w:rPr>
          <w:rFonts w:eastAsia="Times New Roman"/>
          <w:bCs/>
          <w:szCs w:val="28"/>
        </w:rPr>
        <w:t xml:space="preserve">(далее – аудиторское мероприятие </w:t>
      </w:r>
      <w:r w:rsidRPr="00494F8A">
        <w:rPr>
          <w:rFonts w:eastAsia="Times New Roman"/>
          <w:bCs/>
          <w:szCs w:val="28"/>
        </w:rPr>
        <w:br/>
        <w:t>по подтверждению достоверности бюджетной отчетности) за 2021 год;</w:t>
      </w:r>
    </w:p>
    <w:p w:rsidR="0092275B" w:rsidRPr="00494F8A" w:rsidRDefault="0092275B" w:rsidP="00E04CC1">
      <w:pPr>
        <w:rPr>
          <w:rFonts w:eastAsia="Times New Roman"/>
          <w:szCs w:val="28"/>
          <w:lang w:eastAsia="ru-RU"/>
        </w:rPr>
      </w:pPr>
      <w:r w:rsidRPr="00494F8A">
        <w:rPr>
          <w:rFonts w:eastAsia="Times New Roman"/>
          <w:szCs w:val="28"/>
          <w:lang w:eastAsia="ru-RU"/>
        </w:rPr>
        <w:t>– 2 аудиторских мероприятия по оценке надежности внутреннего финансового контроля в отношении наиболее рискоемких бюджетных процедур, выполняемых в структурных подразделениях ЦАФК;</w:t>
      </w:r>
    </w:p>
    <w:p w:rsidR="0092275B" w:rsidRPr="00494F8A" w:rsidRDefault="0092275B" w:rsidP="00E04CC1">
      <w:pPr>
        <w:rPr>
          <w:rFonts w:eastAsia="Times New Roman"/>
          <w:szCs w:val="28"/>
          <w:lang w:eastAsia="ru-RU"/>
        </w:rPr>
      </w:pPr>
      <w:r w:rsidRPr="00494F8A">
        <w:rPr>
          <w:rFonts w:eastAsia="Times New Roman"/>
          <w:bCs/>
          <w:szCs w:val="28"/>
        </w:rPr>
        <w:t xml:space="preserve">– 1 аудиторское мероприятие по подтверждению достоверности промежуточной бюджетной отчетности, составленной по состоянию </w:t>
      </w:r>
      <w:r w:rsidRPr="00494F8A">
        <w:rPr>
          <w:rFonts w:eastAsia="Times New Roman"/>
          <w:bCs/>
          <w:szCs w:val="28"/>
        </w:rPr>
        <w:br/>
        <w:t>на 1 октября 2022 года.</w:t>
      </w:r>
    </w:p>
    <w:p w:rsidR="0092275B" w:rsidRPr="00494F8A" w:rsidRDefault="0092275B" w:rsidP="00E04CC1">
      <w:pPr>
        <w:rPr>
          <w:rFonts w:eastAsia="Times New Roman"/>
          <w:szCs w:val="28"/>
          <w:lang w:eastAsia="ru-RU"/>
        </w:rPr>
      </w:pPr>
      <w:r w:rsidRPr="00494F8A">
        <w:rPr>
          <w:rFonts w:eastAsia="Times New Roman"/>
          <w:szCs w:val="28"/>
          <w:lang w:eastAsia="ru-RU"/>
        </w:rPr>
        <w:t>В рамках аудиторских мероприятий по подтверждению достоверности годовой и промежуточной бюджетной отчетности изучены вопросы в части:</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соответствия передаваемых в уполномоченную организацию </w:t>
      </w:r>
      <w:r w:rsidRPr="00494F8A">
        <w:rPr>
          <w:rFonts w:eastAsia="Times New Roman"/>
          <w:szCs w:val="28"/>
          <w:lang w:eastAsia="ru-RU"/>
        </w:rPr>
        <w:br/>
        <w:t xml:space="preserve">первичных учетных документов требованиям нормативных правовых актов, регулирующих бюджетные правоотношения, и (или) правовых актов </w:t>
      </w:r>
      <w:r w:rsidRPr="00494F8A">
        <w:rPr>
          <w:rFonts w:eastAsia="Times New Roman"/>
          <w:szCs w:val="28"/>
          <w:lang w:eastAsia="ru-RU"/>
        </w:rPr>
        <w:lastRenderedPageBreak/>
        <w:t>главного администратора бюджетных средств, единой учетной политики при централизации учета;</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своевременности передачи первичных учетных документов </w:t>
      </w:r>
      <w:r w:rsidRPr="00494F8A">
        <w:rPr>
          <w:rFonts w:eastAsia="Times New Roman"/>
          <w:szCs w:val="28"/>
          <w:lang w:eastAsia="ru-RU"/>
        </w:rPr>
        <w:br/>
        <w:t>для регистрации содержащихся в них данных в регистрах бухгалтерского учета, а также достоверности этих данных;</w:t>
      </w:r>
    </w:p>
    <w:p w:rsidR="0092275B" w:rsidRPr="00494F8A" w:rsidRDefault="0092275B" w:rsidP="00E04CC1">
      <w:pPr>
        <w:rPr>
          <w:rFonts w:eastAsia="Times New Roman"/>
          <w:szCs w:val="28"/>
          <w:lang w:eastAsia="ru-RU"/>
        </w:rPr>
      </w:pPr>
      <w:r w:rsidRPr="00494F8A">
        <w:rPr>
          <w:rFonts w:eastAsia="Times New Roman"/>
          <w:szCs w:val="28"/>
          <w:lang w:eastAsia="ru-RU"/>
        </w:rPr>
        <w:t xml:space="preserve">соблюдения сроков и порядка проведения инвентаризации активов </w:t>
      </w:r>
      <w:r w:rsidRPr="00494F8A">
        <w:rPr>
          <w:rFonts w:eastAsia="Times New Roman"/>
          <w:szCs w:val="28"/>
          <w:lang w:eastAsia="ru-RU"/>
        </w:rPr>
        <w:br/>
        <w:t>и обязательств перед составлением годовой бюджетной отчетности;</w:t>
      </w:r>
    </w:p>
    <w:p w:rsidR="0092275B" w:rsidRPr="00494F8A" w:rsidRDefault="0092275B" w:rsidP="00E04CC1">
      <w:pPr>
        <w:rPr>
          <w:rFonts w:eastAsia="Times New Roman"/>
          <w:szCs w:val="28"/>
          <w:lang w:eastAsia="ru-RU"/>
        </w:rPr>
      </w:pPr>
      <w:r w:rsidRPr="00494F8A">
        <w:rPr>
          <w:rFonts w:eastAsia="Times New Roman"/>
          <w:szCs w:val="28"/>
          <w:lang w:eastAsia="ru-RU"/>
        </w:rPr>
        <w:t>полноты и нейтральности данных, направляемых в уполномоченную организацию и отражаемых в составе бюджетной или бухгалтерской (финансовой) отчетности.</w:t>
      </w:r>
    </w:p>
    <w:p w:rsidR="0092275B" w:rsidRPr="00494F8A" w:rsidRDefault="0092275B" w:rsidP="00E04CC1">
      <w:pPr>
        <w:rPr>
          <w:rFonts w:eastAsia="Times New Roman"/>
          <w:bCs/>
          <w:szCs w:val="28"/>
        </w:rPr>
      </w:pPr>
      <w:r w:rsidRPr="00494F8A">
        <w:rPr>
          <w:rFonts w:eastAsia="Times New Roman"/>
          <w:szCs w:val="28"/>
          <w:lang w:eastAsia="ru-RU"/>
        </w:rPr>
        <w:t xml:space="preserve">По результатам аудиторских мероприятий </w:t>
      </w:r>
      <w:r w:rsidRPr="00494F8A">
        <w:rPr>
          <w:rFonts w:eastAsia="Times New Roman"/>
          <w:bCs/>
          <w:szCs w:val="28"/>
        </w:rPr>
        <w:t>по подтверждению достоверности бюджетной отчетности установлены отдельные факты, которые могут оказать влияние на достоверность бюджетной отчетности Федерального казначейства и порядок ведения бюджетного учета.</w:t>
      </w:r>
    </w:p>
    <w:p w:rsidR="0092275B" w:rsidRPr="00494F8A" w:rsidRDefault="0092275B" w:rsidP="00E04CC1">
      <w:pPr>
        <w:rPr>
          <w:rFonts w:eastAsia="Times New Roman"/>
          <w:szCs w:val="28"/>
          <w:lang w:eastAsia="ru-RU"/>
        </w:rPr>
      </w:pPr>
      <w:r w:rsidRPr="00494F8A">
        <w:rPr>
          <w:rFonts w:eastAsia="Times New Roman"/>
          <w:szCs w:val="28"/>
          <w:lang w:eastAsia="ru-RU"/>
        </w:rPr>
        <w:t>Результаты аудиторских мероприятий изложены в заключениях, которые доведены до руководителя Федерального казначейства Р.Е. Артюхина в установленный срок в целях рассмотрения и принятия управленческих решений в соответствии с требованиями федеральных стандартов ВФА, утвержденных приказами Минфина России.</w:t>
      </w:r>
    </w:p>
    <w:p w:rsidR="0092275B" w:rsidRPr="00494F8A" w:rsidRDefault="0092275B" w:rsidP="00E04CC1">
      <w:pPr>
        <w:rPr>
          <w:rFonts w:eastAsia="Times New Roman"/>
          <w:szCs w:val="28"/>
          <w:lang w:eastAsia="ru-RU"/>
        </w:rPr>
      </w:pPr>
      <w:r w:rsidRPr="00494F8A">
        <w:rPr>
          <w:rFonts w:eastAsia="Times New Roman"/>
          <w:szCs w:val="28"/>
          <w:lang w:eastAsia="ru-RU"/>
        </w:rPr>
        <w:t>Также в 2022 году обеспечивался мониторинг реализации субъектами бюджетных процедур мер по минимизации (устранению) выявленных в ходе аудиторских мероприятий бюджетных рисков.</w:t>
      </w:r>
    </w:p>
    <w:p w:rsidR="0092275B" w:rsidRPr="00494F8A" w:rsidRDefault="0092275B" w:rsidP="00E04CC1">
      <w:pPr>
        <w:rPr>
          <w:szCs w:val="28"/>
        </w:rPr>
      </w:pPr>
      <w:r w:rsidRPr="00494F8A">
        <w:rPr>
          <w:szCs w:val="28"/>
        </w:rPr>
        <w:t xml:space="preserve">Проводилась комплексная работа по изучению практики организации и осуществления ВФА в ТОФК, уполномоченном органе (ФКУ «ЦОКР»), в том числе в условиях передачи полномочий по ведению бюджетного учета, составлению и представлению бюджетной отчетности в соответствии с постановлением Правительства Российской Федерации 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w:t>
      </w:r>
    </w:p>
    <w:p w:rsidR="0092275B" w:rsidRPr="00494F8A" w:rsidRDefault="0092275B" w:rsidP="00E04CC1">
      <w:pPr>
        <w:rPr>
          <w:szCs w:val="28"/>
        </w:rPr>
      </w:pPr>
      <w:r w:rsidRPr="00494F8A">
        <w:rPr>
          <w:szCs w:val="28"/>
        </w:rPr>
        <w:t xml:space="preserve">В частности, был проведен мониторинг организации </w:t>
      </w:r>
      <w:r w:rsidRPr="00494F8A">
        <w:rPr>
          <w:szCs w:val="28"/>
        </w:rPr>
        <w:br/>
        <w:t xml:space="preserve">в ТОФК работы по взаимодействию с каждым из 941 субъектов централизованного учета в целях формирования заключений </w:t>
      </w:r>
      <w:r w:rsidRPr="00494F8A">
        <w:rPr>
          <w:szCs w:val="28"/>
        </w:rPr>
        <w:br/>
        <w:t>о достоверности бюджетной отчетности данных субъектов учета.</w:t>
      </w:r>
    </w:p>
    <w:p w:rsidR="0092275B" w:rsidRPr="00354855" w:rsidRDefault="0092275B" w:rsidP="00354855">
      <w:r w:rsidRPr="00354855">
        <w:t xml:space="preserve">В 2022 году обеспечено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 и внутреннего аудита в Федеральном казначействе, ТОФК и ФКУ «ЦОКР», а </w:t>
      </w:r>
      <w:r w:rsidRPr="00354855">
        <w:lastRenderedPageBreak/>
        <w:t xml:space="preserve">также обеспечено методическое сопровождение их деятельности в указанной сфере деятельности, в том числе </w:t>
      </w:r>
      <w:r w:rsidR="002C1EFC" w:rsidRPr="00354855">
        <w:t>по вопросам ВФА</w:t>
      </w:r>
      <w:r w:rsidR="00354855" w:rsidRPr="00354855">
        <w:t>.</w:t>
      </w:r>
    </w:p>
    <w:p w:rsidR="0092275B" w:rsidRPr="00494F8A" w:rsidRDefault="0092275B" w:rsidP="00354855">
      <w:pPr>
        <w:rPr>
          <w:szCs w:val="28"/>
        </w:rPr>
      </w:pPr>
      <w:r w:rsidRPr="00494F8A">
        <w:rPr>
          <w:szCs w:val="28"/>
        </w:rPr>
        <w:t xml:space="preserve">В соответствии с Планом деятельности Федерального казначейства </w:t>
      </w:r>
      <w:r w:rsidRPr="00494F8A">
        <w:rPr>
          <w:szCs w:val="28"/>
        </w:rPr>
        <w:br/>
        <w:t>на 2022 год и 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2022 году обеспечена актуализация ведомственных правовых актов в области управления внутренними (операционными) казначейскими рисками, осуществления внутреннего контроля и внутреннего аудита.</w:t>
      </w:r>
    </w:p>
    <w:p w:rsidR="0092275B" w:rsidRPr="00494F8A" w:rsidRDefault="0092275B" w:rsidP="00E04CC1">
      <w:pPr>
        <w:rPr>
          <w:szCs w:val="28"/>
        </w:rPr>
      </w:pPr>
      <w:r w:rsidRPr="00494F8A">
        <w:rPr>
          <w:rFonts w:eastAsia="Times New Roman"/>
          <w:szCs w:val="28"/>
          <w:lang w:eastAsia="ru-RU"/>
        </w:rPr>
        <w:t xml:space="preserve">В целях дополнительной регламентации перечня процедур </w:t>
      </w:r>
      <w:r w:rsidRPr="00494F8A">
        <w:rPr>
          <w:rFonts w:eastAsia="Times New Roman"/>
          <w:szCs w:val="28"/>
          <w:lang w:eastAsia="ru-RU"/>
        </w:rPr>
        <w:br/>
        <w:t xml:space="preserve">и операций, подлежащих проверке контрольно-аудиторскими подразделениями органов Федерального казначейства исходя из уровня рискоемкости, а также в связи с </w:t>
      </w:r>
      <w:r w:rsidRPr="00494F8A">
        <w:rPr>
          <w:szCs w:val="28"/>
        </w:rPr>
        <w:t xml:space="preserve">правовыми изменениями в части организационно-аналитического обеспечения контрольной деятельности </w:t>
      </w:r>
      <w:r w:rsidRPr="00494F8A">
        <w:rPr>
          <w:szCs w:val="28"/>
        </w:rPr>
        <w:br/>
        <w:t>в финансово-бюджетной сфере Межрегионального контрольно-ревизионного управления Федерального казначейства, проведения и учета операций по перечислениям из федерального бюджета Межрегиональным операционным управлением Федерального казначейства и</w:t>
      </w:r>
      <w:r w:rsidRPr="00494F8A">
        <w:rPr>
          <w:rFonts w:eastAsia="Times New Roman"/>
          <w:szCs w:val="28"/>
          <w:lang w:eastAsia="ru-RU"/>
        </w:rPr>
        <w:t>здан приказ Федерального казначейства от 25 марта 2022 г. № 75 «О внесении изменений в отдельные приказы Федерального казначейства по вопросам внутреннего контроля и внутреннего аудита».</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2. Приказами Федерального казначейства от 22 февраля 2022 г. № 39, от 18 октября 2022 г. № 303 и от 26 декабря 2022 г. № 408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w:t>
      </w:r>
      <w:r w:rsidRPr="00494F8A">
        <w:rPr>
          <w:rFonts w:ascii="Times New Roman" w:hAnsi="Times New Roman" w:cs="Times New Roman"/>
          <w:sz w:val="28"/>
          <w:szCs w:val="28"/>
        </w:rPr>
        <w:br/>
        <w:t>и аудиторской деятельности, внесены изменения которыми в частности:</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 исключены в целях оптимизации порядка формирования </w:t>
      </w:r>
      <w:r w:rsidRPr="00494F8A">
        <w:rPr>
          <w:rFonts w:ascii="Times New Roman" w:hAnsi="Times New Roman" w:cs="Times New Roman"/>
          <w:sz w:val="28"/>
        </w:rPr>
        <w:t>контрольно-аудиторских групп</w:t>
      </w:r>
      <w:r w:rsidRPr="00494F8A">
        <w:rPr>
          <w:rFonts w:ascii="Times New Roman" w:hAnsi="Times New Roman" w:cs="Times New Roman"/>
          <w:sz w:val="28"/>
          <w:szCs w:val="28"/>
        </w:rPr>
        <w:t xml:space="preserve"> из сотрудников органов Федерального казначейства, ФКУ «ЦОКР» положения, регламентирующие порядок формирования и организация деятельности пула внутренних контролеров и внутренних аудиторов, привлекаемых к контрольной и аудиторской деятельности Федерального казначейства;</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обеспечена к</w:t>
      </w:r>
      <w:r w:rsidRPr="00494F8A">
        <w:rPr>
          <w:rFonts w:ascii="Times New Roman" w:hAnsi="Times New Roman" w:cs="Times New Roman"/>
          <w:sz w:val="28"/>
        </w:rPr>
        <w:t xml:space="preserve">орректировка определений отдельных терминов </w:t>
      </w:r>
      <w:r w:rsidRPr="00494F8A">
        <w:rPr>
          <w:rFonts w:ascii="Times New Roman" w:hAnsi="Times New Roman" w:cs="Times New Roman"/>
          <w:sz w:val="28"/>
        </w:rPr>
        <w:br/>
      </w:r>
      <w:r w:rsidRPr="00494F8A">
        <w:rPr>
          <w:rFonts w:ascii="Times New Roman" w:hAnsi="Times New Roman" w:cs="Times New Roman"/>
          <w:sz w:val="28"/>
          <w:szCs w:val="28"/>
        </w:rPr>
        <w:t>в целях однозначной идентификации, в том числе органами внешнего государственного контроля (аудита), методов проведения проверки;</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 регламентирована периодичность проведения контрольных </w:t>
      </w:r>
      <w:r w:rsidRPr="00494F8A">
        <w:rPr>
          <w:rFonts w:ascii="Times New Roman" w:hAnsi="Times New Roman" w:cs="Times New Roman"/>
          <w:sz w:val="28"/>
          <w:szCs w:val="28"/>
        </w:rPr>
        <w:br/>
        <w:t xml:space="preserve">и аудиторских мероприятий в отношении деятельности структурного </w:t>
      </w:r>
      <w:r w:rsidRPr="00494F8A">
        <w:rPr>
          <w:rFonts w:ascii="Times New Roman" w:hAnsi="Times New Roman" w:cs="Times New Roman"/>
          <w:sz w:val="28"/>
          <w:szCs w:val="28"/>
        </w:rPr>
        <w:lastRenderedPageBreak/>
        <w:t xml:space="preserve">подразделения ФКУ «ЦОКР», ответственного за организацию </w:t>
      </w:r>
      <w:r w:rsidRPr="00494F8A">
        <w:rPr>
          <w:rFonts w:ascii="Times New Roman" w:hAnsi="Times New Roman" w:cs="Times New Roman"/>
          <w:sz w:val="28"/>
          <w:szCs w:val="28"/>
        </w:rPr>
        <w:br/>
        <w:t>и осуществление работ по закупке товаров, работ, услуг для обеспечения федеральных нужд, на ежегодной основе в связи с повышенной рискоемкостью процедур и операций по данному направлению деятельности.</w:t>
      </w:r>
    </w:p>
    <w:p w:rsidR="0092275B" w:rsidRPr="00494F8A" w:rsidRDefault="0092275B" w:rsidP="00E04CC1">
      <w:pPr>
        <w:autoSpaceDE w:val="0"/>
        <w:autoSpaceDN w:val="0"/>
        <w:adjustRightInd w:val="0"/>
        <w:rPr>
          <w:szCs w:val="28"/>
        </w:rPr>
      </w:pPr>
      <w:r w:rsidRPr="00494F8A">
        <w:rPr>
          <w:szCs w:val="28"/>
        </w:rPr>
        <w:t>Также в Казначействе России в 2022 году усовершенствованы документы, необходимые для организации контрольных и аудиторских мероприятий и формирования отчетности по их итогам.</w:t>
      </w:r>
    </w:p>
    <w:p w:rsidR="0092275B" w:rsidRPr="00494F8A" w:rsidRDefault="0092275B" w:rsidP="00E04CC1">
      <w:pPr>
        <w:autoSpaceDE w:val="0"/>
        <w:autoSpaceDN w:val="0"/>
        <w:adjustRightInd w:val="0"/>
        <w:rPr>
          <w:szCs w:val="28"/>
        </w:rPr>
      </w:pPr>
      <w:r w:rsidRPr="00494F8A">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 также в целях детализации внутренних казначейских рисков по направлениям деятельности ТОФК, в том числе с учетом проведенной оценки динамики количества реализовавшихся рисков в разрезе направлений деятельности ТОФК за предыдущие отчетные периоды, актуализированы:</w:t>
      </w:r>
    </w:p>
    <w:p w:rsidR="0092275B" w:rsidRPr="00494F8A" w:rsidRDefault="0092275B" w:rsidP="00E04CC1">
      <w:pPr>
        <w:autoSpaceDE w:val="0"/>
        <w:autoSpaceDN w:val="0"/>
        <w:adjustRightInd w:val="0"/>
        <w:rPr>
          <w:rFonts w:eastAsia="Times New Roman"/>
          <w:szCs w:val="28"/>
          <w:lang w:eastAsia="ru-RU"/>
        </w:rPr>
      </w:pPr>
      <w:r w:rsidRPr="00494F8A">
        <w:rPr>
          <w:rFonts w:eastAsia="Times New Roman"/>
          <w:szCs w:val="28"/>
          <w:lang w:eastAsia="ru-RU"/>
        </w:rPr>
        <w:t>Перечень вопросов типовой программы проверки Межрегиональных управлений Федерального казначейства (приказ Федерального казначейства от 1 декабря 2022 г. № 359);</w:t>
      </w:r>
    </w:p>
    <w:p w:rsidR="0092275B" w:rsidRPr="00494F8A" w:rsidRDefault="0092275B" w:rsidP="00E04CC1">
      <w:pPr>
        <w:autoSpaceDE w:val="0"/>
        <w:autoSpaceDN w:val="0"/>
        <w:adjustRightInd w:val="0"/>
        <w:rPr>
          <w:rFonts w:eastAsia="Times New Roman"/>
          <w:szCs w:val="28"/>
          <w:lang w:eastAsia="ru-RU"/>
        </w:rPr>
      </w:pPr>
      <w:r w:rsidRPr="00494F8A">
        <w:rPr>
          <w:rFonts w:eastAsia="Times New Roman"/>
          <w:szCs w:val="28"/>
          <w:lang w:eastAsia="ru-RU"/>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(приказ Федерального казначейства от 1 декабря 2022 г. № 360);</w:t>
      </w:r>
    </w:p>
    <w:p w:rsidR="0092275B" w:rsidRPr="00494F8A" w:rsidRDefault="0092275B" w:rsidP="00E04CC1">
      <w:pPr>
        <w:autoSpaceDE w:val="0"/>
        <w:autoSpaceDN w:val="0"/>
        <w:adjustRightInd w:val="0"/>
        <w:rPr>
          <w:rFonts w:eastAsia="Times New Roman"/>
          <w:szCs w:val="28"/>
          <w:lang w:eastAsia="ru-RU"/>
        </w:rPr>
      </w:pPr>
      <w:r w:rsidRPr="00494F8A">
        <w:rPr>
          <w:rFonts w:eastAsia="Times New Roman"/>
          <w:szCs w:val="28"/>
          <w:lang w:eastAsia="ru-RU"/>
        </w:rPr>
        <w:t xml:space="preserve">Классификатор внутренних (операционных) казначейских рисков </w:t>
      </w:r>
      <w:r w:rsidRPr="00494F8A">
        <w:rPr>
          <w:rFonts w:eastAsia="Times New Roman"/>
          <w:szCs w:val="28"/>
          <w:lang w:eastAsia="ru-RU"/>
        </w:rPr>
        <w:br/>
        <w:t xml:space="preserve">по направлениям деятельности Межрегиональных управлений Федерального казначейства (приказ Федерального казначейства </w:t>
      </w:r>
      <w:r w:rsidRPr="00494F8A">
        <w:rPr>
          <w:rFonts w:eastAsia="Times New Roman"/>
          <w:szCs w:val="28"/>
          <w:lang w:eastAsia="ru-RU"/>
        </w:rPr>
        <w:br/>
        <w:t>от 1 декабря 2022 г. № 361);</w:t>
      </w:r>
    </w:p>
    <w:p w:rsidR="0092275B" w:rsidRPr="00494F8A" w:rsidRDefault="0092275B" w:rsidP="00E04CC1">
      <w:pPr>
        <w:autoSpaceDE w:val="0"/>
        <w:autoSpaceDN w:val="0"/>
        <w:adjustRightInd w:val="0"/>
        <w:rPr>
          <w:rFonts w:eastAsia="Times New Roman"/>
          <w:szCs w:val="28"/>
          <w:lang w:eastAsia="ru-RU"/>
        </w:rPr>
      </w:pPr>
      <w:r w:rsidRPr="00494F8A">
        <w:rPr>
          <w:rFonts w:eastAsia="Times New Roman"/>
          <w:szCs w:val="28"/>
          <w:lang w:eastAsia="ru-RU"/>
        </w:rPr>
        <w:t xml:space="preserve">Классификатор внутренних (операционных) казначейских рисков </w:t>
      </w:r>
      <w:r w:rsidRPr="00494F8A">
        <w:rPr>
          <w:rFonts w:eastAsia="Times New Roman"/>
          <w:szCs w:val="28"/>
          <w:lang w:eastAsia="ru-RU"/>
        </w:rPr>
        <w:br/>
        <w:t xml:space="preserve">по направлениям деятельности управления Федерального казначейства </w:t>
      </w:r>
      <w:r w:rsidRPr="00494F8A">
        <w:rPr>
          <w:rFonts w:eastAsia="Times New Roman"/>
          <w:szCs w:val="28"/>
          <w:lang w:eastAsia="ru-RU"/>
        </w:rPr>
        <w:br/>
        <w:t>по субъекту Российской Федерации (субъектам Российской Федерации, находящимся в границах федерального округа (приказ Федерального казначейства от 1 декабря 2022 г. № 362).</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В рамках обеспечения методического сопровождения деятельности органов Федерального казначейства по управлению внутренними казначейскими рисками проведены:</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 мониторинг информации о реализовавшихся внутренних рисках </w:t>
      </w:r>
      <w:r w:rsidRPr="00494F8A">
        <w:rPr>
          <w:rFonts w:ascii="Times New Roman" w:hAnsi="Times New Roman" w:cs="Times New Roman"/>
          <w:sz w:val="28"/>
          <w:szCs w:val="28"/>
        </w:rPr>
        <w:br/>
        <w:t>в деятельности управлений Федерального казначейства по субъектам Российской Федерации (субъектам Российской Федерации, находящимся в границах федерального округа), в том числе оценка динамики количества реализовавшихся рисков в разрезе направлений деятельности УФК;</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lastRenderedPageBreak/>
        <w:t xml:space="preserve">– оценка качества представленной УФК информации </w:t>
      </w:r>
      <w:r w:rsidRPr="00494F8A">
        <w:rPr>
          <w:rFonts w:ascii="Times New Roman" w:hAnsi="Times New Roman" w:cs="Times New Roman"/>
          <w:sz w:val="28"/>
          <w:szCs w:val="28"/>
        </w:rPr>
        <w:br/>
        <w:t>о реализовавшихся внутренних рисках,</w:t>
      </w:r>
    </w:p>
    <w:p w:rsidR="0092275B" w:rsidRPr="00494F8A" w:rsidRDefault="0092275B" w:rsidP="00E04CC1">
      <w:pPr>
        <w:pStyle w:val="ConsPlusNormal"/>
        <w:widowContro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xml:space="preserve">по результатам которых в УФК письмом Федерального казначейства от 23 июня 2022 г. № 07-04-05/06-15467 направлен обзор о результатах управления внутренними казначейскими рисками за отчетный период </w:t>
      </w:r>
      <w:r w:rsidRPr="00494F8A">
        <w:rPr>
          <w:rFonts w:ascii="Times New Roman" w:hAnsi="Times New Roman" w:cs="Times New Roman"/>
          <w:sz w:val="28"/>
          <w:szCs w:val="28"/>
        </w:rPr>
        <w:br/>
        <w:t xml:space="preserve">в целях принятия мер по минимизации неблагоприятных последствий их реализации и предупреждению в дальнейшей деятельности, содержащий </w:t>
      </w:r>
      <w:r w:rsidRPr="00494F8A">
        <w:rPr>
          <w:rFonts w:ascii="Times New Roman" w:hAnsi="Times New Roman" w:cs="Times New Roman"/>
          <w:sz w:val="28"/>
          <w:szCs w:val="28"/>
        </w:rPr>
        <w:br/>
        <w:t>в частности позицию по возникающим проблемным вопросам в рамках формирования годовой отчетности по управлению рисками.</w:t>
      </w:r>
    </w:p>
    <w:p w:rsidR="00354855" w:rsidRDefault="0092275B" w:rsidP="00354855">
      <w:pPr>
        <w:rPr>
          <w:snapToGrid w:val="0"/>
        </w:rPr>
      </w:pPr>
      <w:r w:rsidRPr="00494F8A">
        <w:rPr>
          <w:snapToGrid w:val="0"/>
        </w:rPr>
        <w:t xml:space="preserve">Кроме того, в рамках реализации ТОФК положений федерального стандарта ВФА № 120н была разработана и доведена до ТОФК письмом Федерального казначейства от 31 октября 2022 г. № 07-04-05/06-26782 примерная типовая модель реализации положений указанного федерального стандарта ВФА при осуществлении субъектом ВФА ТОФК аудиторского мероприятия по подтверждению достоверности бюджетной отчетности в условиях централизации полномочий по ведению бюджетного учета и отчетности с описанием процессов сверки соответствия бюджетной отчетности данным Главной книги (ф. 0504072). </w:t>
      </w:r>
    </w:p>
    <w:p w:rsidR="0092275B" w:rsidRPr="00354855" w:rsidRDefault="0092275B" w:rsidP="00354855">
      <w:pPr>
        <w:autoSpaceDE w:val="0"/>
        <w:autoSpaceDN w:val="0"/>
        <w:adjustRightInd w:val="0"/>
        <w:rPr>
          <w:snapToGrid w:val="0"/>
        </w:rPr>
      </w:pPr>
      <w:r w:rsidRPr="00354855">
        <w:rPr>
          <w:snapToGrid w:val="0"/>
        </w:rPr>
        <w:t>В целях обеспечения соблюдения федеральными государственными гражданскими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в 2022 году проведены следующие мероприятия.</w:t>
      </w:r>
    </w:p>
    <w:p w:rsidR="0092275B" w:rsidRPr="00494F8A" w:rsidRDefault="0092275B" w:rsidP="00354855">
      <w:pPr>
        <w:autoSpaceDE w:val="0"/>
        <w:autoSpaceDN w:val="0"/>
        <w:adjustRightInd w:val="0"/>
        <w:rPr>
          <w:szCs w:val="28"/>
        </w:rPr>
      </w:pPr>
      <w:r w:rsidRPr="00354855">
        <w:rPr>
          <w:snapToGrid w:val="0"/>
        </w:rPr>
        <w:t xml:space="preserve">Осуществлен сбор сведений о доходах, расходах, об имуществе </w:t>
      </w:r>
      <w:r w:rsidRPr="00354855">
        <w:rPr>
          <w:snapToGrid w:val="0"/>
        </w:rPr>
        <w:br/>
        <w:t>и обязательствах имущественного характера,</w:t>
      </w:r>
      <w:r w:rsidRPr="00494F8A">
        <w:rPr>
          <w:szCs w:val="28"/>
        </w:rPr>
        <w:t xml:space="preserve"> представленных федеральными государственными гражданскими служащими ЦАФК, заместителями руководителей ТОФК, работниками ФКУ «ЦОКР» </w:t>
      </w:r>
      <w:r w:rsidRPr="00494F8A">
        <w:rPr>
          <w:szCs w:val="28"/>
        </w:rPr>
        <w:br/>
        <w:t>за 2021 год.</w:t>
      </w:r>
    </w:p>
    <w:p w:rsidR="0092275B" w:rsidRPr="00494F8A" w:rsidRDefault="0092275B" w:rsidP="00E04CC1">
      <w:pPr>
        <w:autoSpaceDE w:val="0"/>
        <w:autoSpaceDN w:val="0"/>
        <w:adjustRightInd w:val="0"/>
        <w:rPr>
          <w:szCs w:val="28"/>
        </w:rPr>
      </w:pPr>
      <w:r w:rsidRPr="00494F8A">
        <w:rPr>
          <w:szCs w:val="28"/>
        </w:rPr>
        <w:t>Принято и обработано 3 543 справки от 1 485 федеральных государственных гражданских служащих и работников, из них:</w:t>
      </w:r>
    </w:p>
    <w:p w:rsidR="0092275B" w:rsidRPr="00494F8A" w:rsidRDefault="0092275B" w:rsidP="00E04CC1">
      <w:pPr>
        <w:autoSpaceDE w:val="0"/>
        <w:autoSpaceDN w:val="0"/>
        <w:adjustRightInd w:val="0"/>
        <w:rPr>
          <w:szCs w:val="28"/>
        </w:rPr>
      </w:pPr>
      <w:r w:rsidRPr="00494F8A">
        <w:rPr>
          <w:szCs w:val="28"/>
        </w:rPr>
        <w:t>– 983 справки от 429 федеральных государственных гражданских служащих ЦАФК;</w:t>
      </w:r>
    </w:p>
    <w:p w:rsidR="0092275B" w:rsidRPr="00494F8A" w:rsidRDefault="0092275B" w:rsidP="00E04CC1">
      <w:pPr>
        <w:autoSpaceDE w:val="0"/>
        <w:autoSpaceDN w:val="0"/>
        <w:adjustRightInd w:val="0"/>
        <w:rPr>
          <w:szCs w:val="28"/>
        </w:rPr>
      </w:pPr>
      <w:r w:rsidRPr="00494F8A">
        <w:rPr>
          <w:szCs w:val="28"/>
        </w:rPr>
        <w:t>– 774 справки от 338 заместителей руководителей ТОФК;</w:t>
      </w:r>
    </w:p>
    <w:p w:rsidR="0092275B" w:rsidRPr="00494F8A" w:rsidRDefault="0092275B" w:rsidP="00E04CC1">
      <w:pPr>
        <w:autoSpaceDE w:val="0"/>
        <w:autoSpaceDN w:val="0"/>
        <w:adjustRightInd w:val="0"/>
        <w:rPr>
          <w:szCs w:val="28"/>
        </w:rPr>
      </w:pPr>
      <w:r w:rsidRPr="00494F8A">
        <w:rPr>
          <w:szCs w:val="28"/>
        </w:rPr>
        <w:t>– 1 786 справки от 718 работников ФКУ «ЦОКР» и его филиалов.</w:t>
      </w:r>
    </w:p>
    <w:p w:rsidR="0092275B" w:rsidRPr="00494F8A" w:rsidRDefault="0092275B" w:rsidP="00E04CC1">
      <w:pPr>
        <w:autoSpaceDE w:val="0"/>
        <w:autoSpaceDN w:val="0"/>
        <w:adjustRightInd w:val="0"/>
        <w:rPr>
          <w:szCs w:val="28"/>
        </w:rPr>
      </w:pPr>
      <w:r w:rsidRPr="00494F8A">
        <w:rPr>
          <w:szCs w:val="28"/>
        </w:rPr>
        <w:t>Данная информация отражена на диаграммах 1</w:t>
      </w:r>
      <w:r w:rsidR="00B15759">
        <w:rPr>
          <w:szCs w:val="28"/>
        </w:rPr>
        <w:t>2</w:t>
      </w:r>
      <w:r w:rsidRPr="00494F8A">
        <w:rPr>
          <w:szCs w:val="28"/>
        </w:rPr>
        <w:t xml:space="preserve"> и </w:t>
      </w:r>
      <w:r w:rsidR="00B15759">
        <w:rPr>
          <w:szCs w:val="28"/>
        </w:rPr>
        <w:t>13</w:t>
      </w:r>
      <w:r w:rsidRPr="00494F8A">
        <w:rPr>
          <w:szCs w:val="28"/>
        </w:rPr>
        <w:t>.</w:t>
      </w:r>
    </w:p>
    <w:p w:rsidR="0092275B" w:rsidRPr="00494F8A" w:rsidRDefault="0092275B" w:rsidP="00E04CC1">
      <w:pPr>
        <w:autoSpaceDE w:val="0"/>
        <w:autoSpaceDN w:val="0"/>
        <w:adjustRightInd w:val="0"/>
        <w:rPr>
          <w:szCs w:val="28"/>
        </w:rPr>
      </w:pPr>
    </w:p>
    <w:p w:rsidR="0092275B" w:rsidRPr="00494F8A" w:rsidRDefault="0092275B" w:rsidP="001241AD">
      <w:pPr>
        <w:autoSpaceDE w:val="0"/>
        <w:autoSpaceDN w:val="0"/>
        <w:adjustRightInd w:val="0"/>
        <w:ind w:firstLine="0"/>
        <w:rPr>
          <w:szCs w:val="28"/>
        </w:rPr>
      </w:pPr>
      <w:r w:rsidRPr="00494F8A">
        <w:rPr>
          <w:noProof/>
          <w:szCs w:val="28"/>
          <w:lang w:eastAsia="ru-RU"/>
        </w:rPr>
        <w:lastRenderedPageBreak/>
        <w:drawing>
          <wp:inline distT="0" distB="0" distL="0" distR="0" wp14:anchorId="6AF0C73E" wp14:editId="3218791B">
            <wp:extent cx="5505450" cy="19050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92275B" w:rsidRPr="002C1EFC" w:rsidRDefault="0092275B" w:rsidP="00FB5261">
      <w:pPr>
        <w:ind w:firstLine="0"/>
        <w:jc w:val="center"/>
        <w:rPr>
          <w:szCs w:val="28"/>
        </w:rPr>
      </w:pPr>
      <w:r w:rsidRPr="002C1EFC">
        <w:rPr>
          <w:szCs w:val="28"/>
        </w:rPr>
        <w:t>Диаграмма 1</w:t>
      </w:r>
      <w:r w:rsidR="00B15759" w:rsidRPr="002C1EFC">
        <w:rPr>
          <w:szCs w:val="28"/>
        </w:rPr>
        <w:t>2</w:t>
      </w:r>
      <w:r w:rsidRPr="002C1EFC">
        <w:rPr>
          <w:szCs w:val="28"/>
        </w:rPr>
        <w:t>. </w:t>
      </w:r>
      <w:r w:rsidRPr="002C1EFC">
        <w:rPr>
          <w:bCs/>
          <w:iCs/>
          <w:szCs w:val="28"/>
        </w:rPr>
        <w:t>Количество федеральных государственных гражданских служащих (работников), человек</w:t>
      </w:r>
    </w:p>
    <w:p w:rsidR="0092275B" w:rsidRPr="00494F8A" w:rsidRDefault="0092275B" w:rsidP="001241AD">
      <w:pPr>
        <w:ind w:firstLine="0"/>
        <w:jc w:val="center"/>
      </w:pPr>
      <w:r w:rsidRPr="00494F8A">
        <w:rPr>
          <w:noProof/>
          <w:szCs w:val="28"/>
          <w:lang w:eastAsia="ru-RU"/>
        </w:rPr>
        <w:drawing>
          <wp:inline distT="0" distB="0" distL="0" distR="0" wp14:anchorId="6FEAC3B8" wp14:editId="1C634B8E">
            <wp:extent cx="5837529" cy="2414016"/>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92275B" w:rsidRPr="002C1EFC" w:rsidRDefault="0092275B" w:rsidP="00FB5261">
      <w:pPr>
        <w:ind w:firstLine="0"/>
        <w:jc w:val="center"/>
        <w:rPr>
          <w:szCs w:val="28"/>
        </w:rPr>
      </w:pPr>
      <w:r w:rsidRPr="002C1EFC">
        <w:rPr>
          <w:szCs w:val="28"/>
        </w:rPr>
        <w:t xml:space="preserve">Диаграмма </w:t>
      </w:r>
      <w:r w:rsidR="00B15759" w:rsidRPr="002C1EFC">
        <w:rPr>
          <w:szCs w:val="28"/>
        </w:rPr>
        <w:t>13</w:t>
      </w:r>
      <w:r w:rsidRPr="002C1EFC">
        <w:rPr>
          <w:szCs w:val="28"/>
        </w:rPr>
        <w:t>. Количество принятых справок о доходах федеральных государственных гражданских служащих, штук</w:t>
      </w:r>
    </w:p>
    <w:p w:rsidR="0092275B" w:rsidRPr="00494F8A" w:rsidRDefault="0092275B" w:rsidP="00E04CC1">
      <w:pPr>
        <w:autoSpaceDE w:val="0"/>
        <w:autoSpaceDN w:val="0"/>
        <w:adjustRightInd w:val="0"/>
        <w:spacing w:before="120"/>
        <w:rPr>
          <w:szCs w:val="28"/>
        </w:rPr>
      </w:pPr>
      <w:r w:rsidRPr="00494F8A">
        <w:rPr>
          <w:szCs w:val="28"/>
        </w:rPr>
        <w:t xml:space="preserve">Федеральным казначейством в соответствии с подпунктом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sidRPr="00494F8A">
        <w:rPr>
          <w:szCs w:val="28"/>
        </w:rPr>
        <w:br/>
        <w:t xml:space="preserve">и соблюдения федеральными государственными служащими требований </w:t>
      </w:r>
      <w:r w:rsidRPr="00494F8A">
        <w:rPr>
          <w:szCs w:val="28"/>
        </w:rPr>
        <w:br/>
        <w:t xml:space="preserve">к служебному поведению» выполнен анализ сведений, представленных федеральными государственными гражданскими служащими ЦАФК, заместителями руководителей ТОФК, и работниками ФКУ «ЦОКР» </w:t>
      </w:r>
      <w:r w:rsidRPr="00494F8A">
        <w:rPr>
          <w:szCs w:val="28"/>
        </w:rPr>
        <w:br/>
        <w:t xml:space="preserve">за отчетный 2021 год и два года, предшествующие отчетному, </w:t>
      </w:r>
      <w:r w:rsidRPr="00494F8A">
        <w:rPr>
          <w:szCs w:val="28"/>
        </w:rPr>
        <w:br/>
        <w:t>2020 и 2019 годы.</w:t>
      </w:r>
    </w:p>
    <w:p w:rsidR="0092275B" w:rsidRPr="00494F8A" w:rsidRDefault="0092275B" w:rsidP="00E04CC1">
      <w:pPr>
        <w:tabs>
          <w:tab w:val="left" w:pos="993"/>
          <w:tab w:val="left" w:pos="1134"/>
        </w:tabs>
        <w:contextualSpacing/>
        <w:rPr>
          <w:rFonts w:eastAsia="Times New Roman"/>
          <w:szCs w:val="28"/>
          <w:lang w:eastAsia="ru-RU"/>
        </w:rPr>
      </w:pPr>
      <w:r w:rsidRPr="00494F8A">
        <w:rPr>
          <w:rFonts w:eastAsia="Times New Roman"/>
          <w:szCs w:val="28"/>
          <w:lang w:eastAsia="ru-RU"/>
        </w:rPr>
        <w:t xml:space="preserve">По итогам проведения анализа сведений в отношении </w:t>
      </w:r>
      <w:r w:rsidRPr="00494F8A">
        <w:rPr>
          <w:rFonts w:eastAsia="Times New Roman"/>
          <w:szCs w:val="28"/>
          <w:lang w:eastAsia="ru-RU"/>
        </w:rPr>
        <w:br/>
      </w:r>
      <w:r w:rsidRPr="00494F8A">
        <w:rPr>
          <w:szCs w:val="28"/>
        </w:rPr>
        <w:t xml:space="preserve">8 федеральных государственных гражданских служащих Федерального казначейства и 6 работников ФКУ «ЦОКР» в 2022 году проведены проверки </w:t>
      </w:r>
      <w:r w:rsidRPr="00494F8A">
        <w:rPr>
          <w:rFonts w:eastAsia="Times New Roman"/>
          <w:szCs w:val="28"/>
          <w:lang w:eastAsia="ru-RU"/>
        </w:rPr>
        <w:lastRenderedPageBreak/>
        <w:t xml:space="preserve">достоверности и полноты сведений о доходах, об имуществе </w:t>
      </w:r>
      <w:r w:rsidRPr="00494F8A">
        <w:rPr>
          <w:rFonts w:eastAsia="Times New Roman"/>
          <w:szCs w:val="28"/>
          <w:lang w:eastAsia="ru-RU"/>
        </w:rPr>
        <w:br/>
        <w:t>и обязательствах имущественного характера.</w:t>
      </w:r>
    </w:p>
    <w:p w:rsidR="0092275B" w:rsidRPr="00494F8A" w:rsidRDefault="0092275B" w:rsidP="00E04CC1">
      <w:pPr>
        <w:contextualSpacing/>
        <w:rPr>
          <w:szCs w:val="28"/>
        </w:rPr>
      </w:pPr>
      <w:r w:rsidRPr="00494F8A">
        <w:rPr>
          <w:szCs w:val="28"/>
        </w:rPr>
        <w:t xml:space="preserve">Обеспечена реализация федеральными гражданскими служащими обязанности уведомлять представителя нанимателя об иной оплачиваемой работе: принято 91 уведомление (диаграмма </w:t>
      </w:r>
      <w:r w:rsidR="00B15759">
        <w:rPr>
          <w:szCs w:val="28"/>
        </w:rPr>
        <w:t>14</w:t>
      </w:r>
      <w:r w:rsidRPr="00494F8A">
        <w:rPr>
          <w:szCs w:val="28"/>
        </w:rPr>
        <w:t>).</w:t>
      </w:r>
    </w:p>
    <w:p w:rsidR="0092275B" w:rsidRPr="00494F8A" w:rsidRDefault="0092275B" w:rsidP="00E04CC1">
      <w:pPr>
        <w:keepNext/>
        <w:contextualSpacing/>
        <w:jc w:val="center"/>
      </w:pPr>
      <w:r w:rsidRPr="00494F8A">
        <w:rPr>
          <w:noProof/>
          <w:szCs w:val="28"/>
          <w:lang w:eastAsia="ru-RU"/>
        </w:rPr>
        <w:drawing>
          <wp:inline distT="0" distB="0" distL="0" distR="0" wp14:anchorId="285634AB" wp14:editId="0E2F52CD">
            <wp:extent cx="4486275" cy="2200275"/>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92275B" w:rsidRPr="002C1EFC" w:rsidRDefault="0092275B" w:rsidP="00FB5261">
      <w:pPr>
        <w:keepNext/>
        <w:ind w:firstLine="0"/>
        <w:jc w:val="center"/>
        <w:rPr>
          <w:szCs w:val="28"/>
        </w:rPr>
      </w:pPr>
      <w:r w:rsidRPr="002C1EFC">
        <w:rPr>
          <w:szCs w:val="28"/>
        </w:rPr>
        <w:t xml:space="preserve">Диаграмма </w:t>
      </w:r>
      <w:r w:rsidR="00B15759" w:rsidRPr="002C1EFC">
        <w:rPr>
          <w:szCs w:val="28"/>
        </w:rPr>
        <w:t>14</w:t>
      </w:r>
      <w:r w:rsidRPr="002C1EFC">
        <w:rPr>
          <w:szCs w:val="28"/>
        </w:rPr>
        <w:t>. Уведомления об иной оплачиваемой работе, штук</w:t>
      </w:r>
    </w:p>
    <w:p w:rsidR="0092275B" w:rsidRPr="00494F8A" w:rsidRDefault="0092275B" w:rsidP="00E04CC1">
      <w:pPr>
        <w:spacing w:before="120"/>
        <w:rPr>
          <w:szCs w:val="28"/>
        </w:rPr>
      </w:pPr>
      <w:r w:rsidRPr="00494F8A">
        <w:rPr>
          <w:szCs w:val="28"/>
        </w:rPr>
        <w:t>Рассмотрено 84 уведомления о даче согласия на замещение должности в коммерческой или некоммерческой организации либо</w:t>
      </w:r>
      <w:r w:rsidRPr="00494F8A">
        <w:rPr>
          <w:szCs w:val="28"/>
        </w:rPr>
        <w:br/>
        <w:t xml:space="preserve">на выполнение работы гражданину, замещавшему должность гражданской службы на условиях трудового договора (диаграмма </w:t>
      </w:r>
      <w:r w:rsidR="00B15759">
        <w:rPr>
          <w:szCs w:val="28"/>
        </w:rPr>
        <w:t>15</w:t>
      </w:r>
      <w:r w:rsidRPr="00494F8A">
        <w:rPr>
          <w:szCs w:val="28"/>
        </w:rPr>
        <w:t>).</w:t>
      </w:r>
    </w:p>
    <w:p w:rsidR="0092275B" w:rsidRPr="00494F8A" w:rsidRDefault="0092275B" w:rsidP="00E04CC1">
      <w:pPr>
        <w:contextualSpacing/>
        <w:rPr>
          <w:szCs w:val="28"/>
        </w:rPr>
      </w:pPr>
    </w:p>
    <w:p w:rsidR="0092275B" w:rsidRPr="002C1EFC" w:rsidRDefault="0092275B" w:rsidP="00E04CC1">
      <w:pPr>
        <w:contextualSpacing/>
        <w:jc w:val="center"/>
        <w:rPr>
          <w:szCs w:val="28"/>
        </w:rPr>
      </w:pPr>
      <w:r w:rsidRPr="00494F8A">
        <w:rPr>
          <w:noProof/>
          <w:szCs w:val="28"/>
          <w:lang w:eastAsia="ru-RU"/>
        </w:rPr>
        <w:drawing>
          <wp:inline distT="0" distB="0" distL="0" distR="0" wp14:anchorId="48882B4F" wp14:editId="2AF24F51">
            <wp:extent cx="4962525" cy="20193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r w:rsidRPr="002C1EFC">
        <w:rPr>
          <w:szCs w:val="28"/>
        </w:rPr>
        <w:t xml:space="preserve">Диаграмма </w:t>
      </w:r>
      <w:r w:rsidR="00B15759" w:rsidRPr="002C1EFC">
        <w:rPr>
          <w:szCs w:val="28"/>
        </w:rPr>
        <w:t>15</w:t>
      </w:r>
      <w:r w:rsidRPr="002C1EFC">
        <w:rPr>
          <w:szCs w:val="28"/>
        </w:rPr>
        <w:t xml:space="preserve">. Уведомления о даче согласия на замещение должности </w:t>
      </w:r>
      <w:r w:rsidRPr="002C1EFC">
        <w:rPr>
          <w:szCs w:val="28"/>
        </w:rPr>
        <w:br/>
        <w:t>в коммерческой или некоммерческой организации, штук</w:t>
      </w:r>
    </w:p>
    <w:p w:rsidR="0092275B" w:rsidRPr="00494F8A" w:rsidRDefault="0092275B" w:rsidP="00E04CC1">
      <w:pPr>
        <w:rPr>
          <w:szCs w:val="28"/>
        </w:rPr>
      </w:pPr>
      <w:r w:rsidRPr="00494F8A">
        <w:rPr>
          <w:szCs w:val="28"/>
        </w:rPr>
        <w:t xml:space="preserve">В 2022 году уведомления о получении подарка в связи </w:t>
      </w:r>
      <w:r w:rsidRPr="00494F8A">
        <w:rPr>
          <w:szCs w:val="28"/>
        </w:rPr>
        <w:br/>
        <w:t xml:space="preserve">с протокольными мероприятиями, служебными командировками </w:t>
      </w:r>
      <w:r w:rsidRPr="00494F8A">
        <w:rPr>
          <w:szCs w:val="28"/>
        </w:rPr>
        <w:br/>
        <w:t xml:space="preserve">и другими официальными мероприятиями, участие в которых связано </w:t>
      </w:r>
      <w:r w:rsidRPr="00494F8A">
        <w:rPr>
          <w:szCs w:val="28"/>
        </w:rPr>
        <w:br/>
        <w:t>с должностным положением или исполнением служебных (должностных) обязанностей не поступали.</w:t>
      </w:r>
    </w:p>
    <w:p w:rsidR="0092275B" w:rsidRPr="00494F8A" w:rsidRDefault="0092275B" w:rsidP="00E04CC1">
      <w:pPr>
        <w:rPr>
          <w:bCs/>
          <w:szCs w:val="28"/>
        </w:rPr>
      </w:pPr>
      <w:r w:rsidRPr="00494F8A">
        <w:rPr>
          <w:bCs/>
          <w:szCs w:val="28"/>
        </w:rPr>
        <w:t xml:space="preserve">В течение 2022 года проведены 6 заседаний Комиссии </w:t>
      </w:r>
      <w:r w:rsidRPr="00494F8A">
        <w:rPr>
          <w:bCs/>
          <w:szCs w:val="28"/>
        </w:rPr>
        <w:br/>
        <w:t xml:space="preserve">по соблюдению требований к служебному поведению федеральных </w:t>
      </w:r>
      <w:r w:rsidRPr="00494F8A">
        <w:rPr>
          <w:bCs/>
          <w:szCs w:val="28"/>
        </w:rPr>
        <w:lastRenderedPageBreak/>
        <w:t>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 На заседаниях Комиссии рассмотрены материалы в отношении 30 государственных служащих и 22 работников ФКУ «ЦОКР»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w:t>
      </w:r>
      <w:r w:rsidRPr="00494F8A">
        <w:rPr>
          <w:szCs w:val="28"/>
        </w:rPr>
        <w:t xml:space="preserve"> </w:t>
      </w:r>
      <w:r w:rsidRPr="00494F8A">
        <w:rPr>
          <w:bCs/>
          <w:szCs w:val="28"/>
        </w:rPr>
        <w:t>(или) несовершеннолетних детей, представление недостоверных и неполных сведений, а также р</w:t>
      </w:r>
      <w:r w:rsidRPr="00494F8A">
        <w:rPr>
          <w:szCs w:val="28"/>
        </w:rPr>
        <w:t>ассмотрение вопроса о продлении срока замещения должности гражданской службы в порядке ротации</w:t>
      </w:r>
      <w:r w:rsidRPr="00494F8A">
        <w:rPr>
          <w:bCs/>
          <w:szCs w:val="28"/>
        </w:rPr>
        <w:t>.</w:t>
      </w:r>
    </w:p>
    <w:p w:rsidR="0092275B" w:rsidRPr="00494F8A" w:rsidRDefault="0092275B" w:rsidP="00E04CC1">
      <w:pPr>
        <w:rPr>
          <w:szCs w:val="28"/>
        </w:rPr>
      </w:pPr>
      <w:r w:rsidRPr="00494F8A">
        <w:rPr>
          <w:bCs/>
          <w:szCs w:val="28"/>
        </w:rPr>
        <w:t xml:space="preserve">За 2022 год зарегистрировано и рассмотрено 4 уведомления руководителей и заместителей руководителей ТОФК о возникновении личной заинтересованности при исполнении должностных обязанностей, которая может привести к конфликту интересов </w:t>
      </w:r>
      <w:r w:rsidRPr="00494F8A">
        <w:rPr>
          <w:szCs w:val="28"/>
        </w:rPr>
        <w:t xml:space="preserve">(диаграмма </w:t>
      </w:r>
      <w:r w:rsidR="00B15759">
        <w:rPr>
          <w:szCs w:val="28"/>
        </w:rPr>
        <w:t>16</w:t>
      </w:r>
      <w:r w:rsidRPr="00494F8A">
        <w:rPr>
          <w:szCs w:val="28"/>
        </w:rPr>
        <w:t>).</w:t>
      </w:r>
    </w:p>
    <w:p w:rsidR="0092275B" w:rsidRPr="00494F8A" w:rsidRDefault="0092275B" w:rsidP="00E04CC1">
      <w:pPr>
        <w:rPr>
          <w:bCs/>
          <w:szCs w:val="28"/>
        </w:rPr>
      </w:pPr>
      <w:r w:rsidRPr="00494F8A">
        <w:rPr>
          <w:bCs/>
          <w:szCs w:val="28"/>
        </w:rPr>
        <w:t xml:space="preserve">По результатам рассмотрения 3 уведомлений руководителей ТОФК </w:t>
      </w:r>
      <w:r w:rsidRPr="00494F8A">
        <w:rPr>
          <w:bCs/>
          <w:szCs w:val="28"/>
        </w:rPr>
        <w:br/>
        <w:t xml:space="preserve">в Министерство финансов Российской Федерации направлены доклады </w:t>
      </w:r>
      <w:r w:rsidRPr="00494F8A">
        <w:rPr>
          <w:bCs/>
          <w:szCs w:val="28"/>
        </w:rPr>
        <w:br/>
        <w:t>с предложением мер по предотвращению возникновения конфликта интересов.</w:t>
      </w:r>
    </w:p>
    <w:p w:rsidR="0092275B" w:rsidRPr="00494F8A" w:rsidRDefault="0092275B" w:rsidP="00E04CC1">
      <w:pPr>
        <w:rPr>
          <w:bCs/>
          <w:szCs w:val="28"/>
        </w:rPr>
      </w:pPr>
      <w:r w:rsidRPr="00494F8A">
        <w:rPr>
          <w:rFonts w:ascii="Cambria" w:eastAsia="Times New Roman" w:hAnsi="Cambria"/>
          <w:b/>
          <w:bCs/>
          <w:noProof/>
          <w:szCs w:val="28"/>
          <w:lang w:eastAsia="ru-RU"/>
        </w:rPr>
        <w:drawing>
          <wp:inline distT="0" distB="0" distL="0" distR="0" wp14:anchorId="2CD99332" wp14:editId="31F0A48E">
            <wp:extent cx="4674413" cy="2340864"/>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92275B" w:rsidRPr="002C1EFC" w:rsidRDefault="0092275B" w:rsidP="00FB5261">
      <w:pPr>
        <w:spacing w:after="240"/>
        <w:ind w:firstLine="0"/>
        <w:jc w:val="center"/>
        <w:rPr>
          <w:szCs w:val="28"/>
        </w:rPr>
      </w:pPr>
      <w:r w:rsidRPr="002C1EFC">
        <w:rPr>
          <w:szCs w:val="28"/>
        </w:rPr>
        <w:t xml:space="preserve">Диаграмма </w:t>
      </w:r>
      <w:r w:rsidR="00B15759" w:rsidRPr="002C1EFC">
        <w:rPr>
          <w:szCs w:val="28"/>
        </w:rPr>
        <w:t>16</w:t>
      </w:r>
      <w:r w:rsidRPr="002C1EFC">
        <w:rPr>
          <w:szCs w:val="28"/>
        </w:rPr>
        <w:t>.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92275B" w:rsidRPr="00494F8A" w:rsidRDefault="0092275B" w:rsidP="00E04CC1">
      <w:pPr>
        <w:widowControl w:val="0"/>
        <w:autoSpaceDE w:val="0"/>
        <w:autoSpaceDN w:val="0"/>
        <w:rPr>
          <w:rFonts w:eastAsia="Times New Roman"/>
          <w:szCs w:val="28"/>
          <w:lang w:eastAsia="ru-RU"/>
        </w:rPr>
      </w:pPr>
      <w:r w:rsidRPr="00494F8A">
        <w:rPr>
          <w:rFonts w:eastAsia="Times New Roman"/>
          <w:szCs w:val="28"/>
          <w:lang w:eastAsia="ru-RU"/>
        </w:rPr>
        <w:t xml:space="preserve">В рамках реализации Указа Президента Российской Федерации </w:t>
      </w:r>
      <w:r w:rsidRPr="00494F8A">
        <w:rPr>
          <w:rFonts w:eastAsia="Times New Roman"/>
          <w:szCs w:val="28"/>
          <w:lang w:eastAsia="ru-RU"/>
        </w:rPr>
        <w:br/>
        <w:t xml:space="preserve">от 16 августа 2021 г. № 478 «О Национальном плане противодействия </w:t>
      </w:r>
      <w:r w:rsidRPr="00494F8A">
        <w:rPr>
          <w:rFonts w:eastAsia="Times New Roman"/>
          <w:szCs w:val="28"/>
          <w:lang w:eastAsia="ru-RU"/>
        </w:rPr>
        <w:lastRenderedPageBreak/>
        <w:t xml:space="preserve">коррупции на 2021-2024 годы» руководителем Федерального казначейства </w:t>
      </w:r>
      <w:r w:rsidRPr="00494F8A">
        <w:rPr>
          <w:rFonts w:eastAsia="Times New Roman"/>
          <w:szCs w:val="28"/>
          <w:lang w:eastAsia="ru-RU"/>
        </w:rPr>
        <w:br/>
        <w:t>31 марта 2022 года утвержден План противодействия коррупции Федерального казначейства на 2021-2024 годы.</w:t>
      </w:r>
    </w:p>
    <w:p w:rsidR="0092275B" w:rsidRPr="00494F8A" w:rsidRDefault="0092275B" w:rsidP="00E04CC1">
      <w:pPr>
        <w:contextualSpacing/>
        <w:rPr>
          <w:szCs w:val="28"/>
        </w:rPr>
      </w:pPr>
      <w:r w:rsidRPr="00494F8A">
        <w:rPr>
          <w:szCs w:val="28"/>
        </w:rPr>
        <w:t xml:space="preserve">В соответствии с пунктом 38 Национального плана противодействия коррупции на 2021-2024 годы Федеральному казначейству поручено организовать проведение Всероссийского антикоррупционного форума финансово-экономических органов. </w:t>
      </w:r>
    </w:p>
    <w:p w:rsidR="0092275B" w:rsidRPr="00494F8A" w:rsidRDefault="0092275B" w:rsidP="00E04CC1">
      <w:pPr>
        <w:contextualSpacing/>
        <w:rPr>
          <w:szCs w:val="28"/>
        </w:rPr>
      </w:pPr>
      <w:r w:rsidRPr="00494F8A">
        <w:rPr>
          <w:szCs w:val="28"/>
        </w:rPr>
        <w:t xml:space="preserve">В рамках реализации данного поручения организованы и проведены круглые столы, посвященные вопросам противодействия коррупции </w:t>
      </w:r>
      <w:r w:rsidRPr="00494F8A">
        <w:rPr>
          <w:szCs w:val="28"/>
        </w:rPr>
        <w:br/>
        <w:t xml:space="preserve">на площадках ФГБОУ ВО «Московский государственный университет имени М.В. Ломоносова», ФГОБУ ВО «Российская академия народного хозяйства и государственной службы при Президенте Российской Федерации», ФГОБУ ВО «Российский экономический университет имени Г.В. Плеханова», АОЧУ ВО «Московский финансово-юридический университет», ФГОБУ ВО «Финансовый университет при Правительстве Российской Федерации», ФГОБУ ВО «Дипломатическая академия </w:t>
      </w:r>
      <w:r w:rsidRPr="00494F8A">
        <w:rPr>
          <w:szCs w:val="28"/>
        </w:rPr>
        <w:br/>
        <w:t xml:space="preserve">МИД России», а также в территориальных органах Федерального казначейства, с участием представителей Государственной Думы Российской Федерации, ФНС России, Министерства культуры Российской Федерации, ФСБ России, Генеральной прокуратуры Российской Федерации, Росфинмониторинга, территориальных органов указанных органов власти, администраций субъектов Российской Федерации, иных органов и организаций, научного сообщества. В управлениях Федерального казначейства по субъектам Российской Федерации проведены конкурсы по творческому отображению противодействия коррупции по 4 номинациям (антикоррупционный плакат, антикоррупционный буклет, видеоматериалы социальной антикоррупционной направленности, сценическое мастерство </w:t>
      </w:r>
      <w:r w:rsidRPr="00494F8A">
        <w:rPr>
          <w:szCs w:val="28"/>
        </w:rPr>
        <w:br/>
        <w:t>по воспитанию невосприятия коррупционных действий).</w:t>
      </w:r>
    </w:p>
    <w:p w:rsidR="0092275B" w:rsidRPr="00494F8A" w:rsidRDefault="0092275B" w:rsidP="00E04CC1">
      <w:pPr>
        <w:contextualSpacing/>
        <w:rPr>
          <w:szCs w:val="28"/>
        </w:rPr>
      </w:pPr>
      <w:r w:rsidRPr="00494F8A">
        <w:rPr>
          <w:szCs w:val="28"/>
        </w:rPr>
        <w:t xml:space="preserve">В целях выявления и систематизации причин и условий проявления коррупции в деятельности Федерального казначейства </w:t>
      </w:r>
      <w:r w:rsidRPr="00494F8A">
        <w:rPr>
          <w:bCs/>
          <w:szCs w:val="24"/>
        </w:rPr>
        <w:t>систематизируются</w:t>
      </w:r>
      <w:r w:rsidRPr="00494F8A">
        <w:rPr>
          <w:bCs/>
          <w:szCs w:val="24"/>
        </w:rPr>
        <w:br/>
        <w:t>и доводятся до ТОФК, ФКУ «ЦОКР» перечни основных нарушений, выявленных в ходе проведения контрольно-аудиторским подразделением Федерального казначейства проверок деятельности, а также осуществляется мониторинг действий правоохранительных органов в отношении ТОФК.</w:t>
      </w:r>
    </w:p>
    <w:p w:rsidR="0092275B" w:rsidRPr="00494F8A" w:rsidRDefault="0092275B" w:rsidP="00E04CC1">
      <w:pPr>
        <w:rPr>
          <w:bCs/>
          <w:szCs w:val="28"/>
        </w:rPr>
      </w:pPr>
      <w:r w:rsidRPr="00494F8A">
        <w:rPr>
          <w:bCs/>
          <w:szCs w:val="28"/>
        </w:rPr>
        <w:t xml:space="preserve">В целях обеспечения доступа населения и институтов гражданского общества к информации об антикоррупционной деятельности Федерального казначейства на официальном сайте Федерального казначейства в информационно-телекоммуникационной сети «Интернет» (далее – сеть Интернет) размещена и поддерживается в актуальном </w:t>
      </w:r>
      <w:r w:rsidRPr="00494F8A">
        <w:rPr>
          <w:bCs/>
          <w:szCs w:val="28"/>
        </w:rPr>
        <w:lastRenderedPageBreak/>
        <w:t>состоянии информация, посвященная вопросам в сфере противодействия коррупции.</w:t>
      </w:r>
    </w:p>
    <w:p w:rsidR="0092275B" w:rsidRPr="00494F8A" w:rsidRDefault="0092275B" w:rsidP="00E04CC1">
      <w:pPr>
        <w:rPr>
          <w:bCs/>
          <w:szCs w:val="28"/>
        </w:rPr>
      </w:pPr>
      <w:r w:rsidRPr="00494F8A">
        <w:rPr>
          <w:bCs/>
          <w:szCs w:val="28"/>
        </w:rPr>
        <w:t xml:space="preserve">В рамках осуществления мер по созданию эффективной системы обратной связи, позволяющей корректировать проводимую антикоррупционную работу на основе информации о ее результативности, полученной от населения и институтов гражданского общества, обеспечены прием и рассмотрение обращений физических и юридических лиц в соответствии с Федеральным законом от 2 мая 2006 г. № 59-ФЗ </w:t>
      </w:r>
      <w:r w:rsidRPr="00494F8A">
        <w:rPr>
          <w:bCs/>
          <w:szCs w:val="28"/>
        </w:rPr>
        <w:br/>
        <w:t xml:space="preserve">«О порядке рассмотрения обращений граждан Российской Федерации», </w:t>
      </w:r>
      <w:r w:rsidRPr="00494F8A">
        <w:rPr>
          <w:bCs/>
          <w:szCs w:val="28"/>
        </w:rPr>
        <w:br/>
        <w:t>в том числе через «Электронную приемную» на официальном сайте Федерального казначейства в сети Интернет.</w:t>
      </w:r>
    </w:p>
    <w:p w:rsidR="0092275B" w:rsidRPr="00494F8A" w:rsidRDefault="0092275B" w:rsidP="00E04CC1">
      <w:pPr>
        <w:rPr>
          <w:bCs/>
          <w:szCs w:val="28"/>
        </w:rPr>
      </w:pPr>
      <w:r w:rsidRPr="00494F8A">
        <w:rPr>
          <w:bCs/>
          <w:szCs w:val="28"/>
        </w:rPr>
        <w:t>Обеспечены прием, учет, обработка и рассмотрение обращений физических и юридических лиц о фактах коррупционных и иных правонарушений, полученных посредством «телефона доверия» Федерального казначейства.</w:t>
      </w:r>
    </w:p>
    <w:p w:rsidR="0092275B" w:rsidRPr="00494F8A" w:rsidRDefault="0092275B" w:rsidP="00E04CC1">
      <w:pPr>
        <w:widowControl w:val="0"/>
        <w:autoSpaceDE w:val="0"/>
        <w:autoSpaceDN w:val="0"/>
        <w:adjustRightInd w:val="0"/>
        <w:contextualSpacing/>
        <w:rPr>
          <w:szCs w:val="28"/>
        </w:rPr>
      </w:pPr>
      <w:r w:rsidRPr="00494F8A">
        <w:rPr>
          <w:bCs/>
          <w:szCs w:val="28"/>
        </w:rPr>
        <w:t xml:space="preserve">В целях обеспечения эффективного взаимодействия Федерального казначейства с институтами гражданского общества по вопросам антикоррупционной деятельности, в том числе с общественными объединениями, уставной задачей которых является участие в противодействии коррупции, в состав Комиссии включены представители: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w:t>
      </w:r>
      <w:r w:rsidRPr="00494F8A">
        <w:rPr>
          <w:szCs w:val="28"/>
        </w:rPr>
        <w:t>федерального государственного автономного образовательного учреждения высшего образования «Национальный исследовательский университет «Высшая школа экономики», федерального государственного образовательного бюджетного учреждения высшего образования «Российская академия народного хозяйства и государственной службы при Президенте Российской Федерации», аккредитованного образовательного частного учреждения высшего образования «Московский финансово-юридический университет МФЮА», федерального государственного автономного образовательного учреждения высшего образования «Московский политехнический университет», федерального государственного образовательного бюджетного учреждения высшего образования «Дипломатическая академия Министерства иностранных дел Российской Федерации», федерального государственного образовательного бюджетного учреждения высшего образования «Московский государственный университет имени М.В. Ломоносова».</w:t>
      </w:r>
    </w:p>
    <w:p w:rsidR="003A075F" w:rsidRPr="00494F8A" w:rsidRDefault="003A075F" w:rsidP="002C1EFC">
      <w:pPr>
        <w:pStyle w:val="2"/>
      </w:pPr>
      <w:r w:rsidRPr="00494F8A">
        <w:lastRenderedPageBreak/>
        <w:t>Обеспечение организации исполнения судебных актов, решений налоговых органов. Создание электронного сервиса для взыскателей</w:t>
      </w:r>
    </w:p>
    <w:p w:rsidR="003A075F" w:rsidRPr="00494F8A" w:rsidRDefault="003A075F" w:rsidP="00E04CC1">
      <w:pPr>
        <w:autoSpaceDE w:val="0"/>
        <w:autoSpaceDN w:val="0"/>
        <w:adjustRightInd w:val="0"/>
        <w:rPr>
          <w:szCs w:val="28"/>
        </w:rPr>
      </w:pPr>
      <w:r w:rsidRPr="00494F8A">
        <w:rPr>
          <w:szCs w:val="28"/>
        </w:rPr>
        <w:t>В соответствии с постановлением Конституционного Суда Российской Федерации от 15 июля 2021 года № 37-П «По делу о проверке конституционности подпункта 1 пункта 3 статьи 158 и пункта 10 статьи 242.3 Бюджетного кодекса Российской Федерации, а также части 1 статьи 358 Кодекса административного судопроизводства Российской Федерации в связи с жалобой гражданина Ю.А. Рейнхиммеля» Федеральным законом от 16</w:t>
      </w:r>
      <w:r w:rsidR="00FC11A2">
        <w:rPr>
          <w:szCs w:val="28"/>
        </w:rPr>
        <w:t xml:space="preserve"> апреля </w:t>
      </w:r>
      <w:r w:rsidRPr="00494F8A">
        <w:rPr>
          <w:szCs w:val="28"/>
        </w:rPr>
        <w:t xml:space="preserve">2022 </w:t>
      </w:r>
      <w:r w:rsidR="00FC11A2">
        <w:rPr>
          <w:szCs w:val="28"/>
        </w:rPr>
        <w:t xml:space="preserve">г. </w:t>
      </w:r>
      <w:r w:rsidRPr="00494F8A">
        <w:rPr>
          <w:szCs w:val="28"/>
        </w:rPr>
        <w:t>№ 102-ФЗ «О внесении изменений в Бюджетный кодекс Российской Федерации» внесены изменения в статью 158, 242.1, 242.3-242.5 Бюджетного кодекса Российской Федерации. Изменения вступили в силу 27 апреля 2022 года.</w:t>
      </w:r>
    </w:p>
    <w:p w:rsidR="003A075F" w:rsidRPr="00494F8A" w:rsidRDefault="003A075F" w:rsidP="00E04CC1">
      <w:pPr>
        <w:autoSpaceDE w:val="0"/>
        <w:autoSpaceDN w:val="0"/>
        <w:adjustRightInd w:val="0"/>
        <w:rPr>
          <w:szCs w:val="28"/>
        </w:rPr>
      </w:pPr>
      <w:r w:rsidRPr="00494F8A">
        <w:rPr>
          <w:szCs w:val="28"/>
        </w:rPr>
        <w:t>Разработан механизм взаимодействия органов Федерального казначейства при принятии исполнительных документов в отношении федеральных казенных учреждений по принципу «Единого окна».</w:t>
      </w:r>
      <w:r w:rsidRPr="005D40A3">
        <w:rPr>
          <w:rStyle w:val="af3"/>
          <w:szCs w:val="28"/>
        </w:rPr>
        <w:footnoteReference w:id="10"/>
      </w:r>
    </w:p>
    <w:p w:rsidR="003A075F" w:rsidRPr="00494F8A" w:rsidRDefault="003A075F" w:rsidP="00E04CC1">
      <w:pPr>
        <w:autoSpaceDE w:val="0"/>
        <w:autoSpaceDN w:val="0"/>
        <w:adjustRightInd w:val="0"/>
        <w:contextualSpacing/>
        <w:rPr>
          <w:szCs w:val="28"/>
        </w:rPr>
      </w:pPr>
      <w:r w:rsidRPr="00494F8A">
        <w:rPr>
          <w:szCs w:val="28"/>
        </w:rPr>
        <w:t>Проведен мониторинг исполнения исполнительных документов с учетом изменений в главу 24.1 Бюджетного кодекса, по результатам которого разработан механизм взаимодействия органов Федерального казначейства при осуществлении учета исполнительных документов, лицевой счет должника по котором ведется в закрытом контуре.</w:t>
      </w:r>
      <w:r w:rsidRPr="005D40A3">
        <w:rPr>
          <w:rStyle w:val="af3"/>
          <w:szCs w:val="28"/>
        </w:rPr>
        <w:footnoteReference w:id="11"/>
      </w:r>
    </w:p>
    <w:p w:rsidR="003A075F" w:rsidRPr="00494F8A" w:rsidRDefault="003A075F" w:rsidP="00E04CC1">
      <w:pPr>
        <w:autoSpaceDE w:val="0"/>
        <w:autoSpaceDN w:val="0"/>
        <w:adjustRightInd w:val="0"/>
        <w:contextualSpacing/>
        <w:rPr>
          <w:szCs w:val="28"/>
        </w:rPr>
      </w:pPr>
      <w:r w:rsidRPr="00494F8A">
        <w:rPr>
          <w:szCs w:val="28"/>
        </w:rPr>
        <w:t>Разработаны и направлены в Минфин России предложения по внесению изменений в главу 24.1 Бюджетного кодекса Российской Федерации, направленные на создание нового сервиса для взыскателей, позволяющего получать от Федерального казначейства электронные уведомления через личный кабинет на Едином портале государственных и муниципальных услуг</w:t>
      </w:r>
      <w:r w:rsidRPr="005D40A3">
        <w:rPr>
          <w:rStyle w:val="af3"/>
          <w:szCs w:val="28"/>
        </w:rPr>
        <w:footnoteReference w:id="12"/>
      </w:r>
      <w:r w:rsidRPr="00494F8A">
        <w:rPr>
          <w:szCs w:val="28"/>
        </w:rPr>
        <w:t>.</w:t>
      </w:r>
    </w:p>
    <w:p w:rsidR="003A075F" w:rsidRPr="00494F8A" w:rsidRDefault="003A075F" w:rsidP="00E04CC1">
      <w:pPr>
        <w:contextualSpacing/>
        <w:rPr>
          <w:szCs w:val="28"/>
        </w:rPr>
      </w:pPr>
      <w:r w:rsidRPr="00494F8A">
        <w:rPr>
          <w:szCs w:val="28"/>
        </w:rPr>
        <w:t xml:space="preserve">Обеспечено исполнение полномочий Федерального казначейства по организации исполнения решений налоговых органов: зарегистрированы виды сведений для передачи электронных решений налоговых органов в системе межведомственного электронного взаимодействия. </w:t>
      </w:r>
    </w:p>
    <w:p w:rsidR="003A075F" w:rsidRPr="00494F8A" w:rsidRDefault="003A075F" w:rsidP="00E04CC1">
      <w:pPr>
        <w:contextualSpacing/>
        <w:rPr>
          <w:szCs w:val="28"/>
        </w:rPr>
      </w:pPr>
      <w:r w:rsidRPr="00494F8A">
        <w:rPr>
          <w:szCs w:val="28"/>
        </w:rPr>
        <w:t>УФК по Владимирской области проведен обмен электронными решениями в промышленной среде информационных систем Федерального казначейства и Федеральной налоговой службы.</w:t>
      </w:r>
    </w:p>
    <w:p w:rsidR="003A075F" w:rsidRPr="00494F8A" w:rsidRDefault="003A075F" w:rsidP="002C1EFC">
      <w:pPr>
        <w:pStyle w:val="2"/>
      </w:pPr>
      <w:r w:rsidRPr="00494F8A">
        <w:lastRenderedPageBreak/>
        <w:t>Осуществление досудебного рассмотрения жалоб</w:t>
      </w:r>
    </w:p>
    <w:p w:rsidR="003A075F" w:rsidRPr="00494F8A" w:rsidRDefault="003A075F" w:rsidP="00E04CC1">
      <w:pPr>
        <w:contextualSpacing/>
        <w:rPr>
          <w:szCs w:val="28"/>
        </w:rPr>
      </w:pPr>
      <w:r w:rsidRPr="00494F8A">
        <w:rPr>
          <w:szCs w:val="28"/>
        </w:rPr>
        <w:t>Подготовлены и направлены в Минфин России предложения по проектам следующих нормативных правовых актов:</w:t>
      </w:r>
    </w:p>
    <w:p w:rsidR="003A075F" w:rsidRPr="00494F8A" w:rsidRDefault="003A075F" w:rsidP="00E04CC1">
      <w:pPr>
        <w:contextualSpacing/>
        <w:rPr>
          <w:szCs w:val="28"/>
        </w:rPr>
      </w:pPr>
      <w:r w:rsidRPr="00494F8A">
        <w:rPr>
          <w:szCs w:val="28"/>
        </w:rPr>
        <w:t xml:space="preserve">- постановления Правительства Российской Федерации «О внесении изменений в постановление Правительства Российской Федерации </w:t>
      </w:r>
      <w:r w:rsidRPr="00494F8A">
        <w:rPr>
          <w:szCs w:val="28"/>
        </w:rPr>
        <w:br/>
        <w:t>от 25 июня 2021 г. № 1009»,</w:t>
      </w:r>
    </w:p>
    <w:p w:rsidR="003A075F" w:rsidRPr="00494F8A" w:rsidRDefault="003A075F" w:rsidP="00E04CC1">
      <w:pPr>
        <w:contextualSpacing/>
        <w:rPr>
          <w:szCs w:val="28"/>
        </w:rPr>
      </w:pPr>
      <w:r w:rsidRPr="00494F8A">
        <w:rPr>
          <w:szCs w:val="28"/>
        </w:rPr>
        <w:t>- постановления Правительства Российской Федерации «О внесении изменений в некоторые акты Правительства Российской Федерации», в том числе по внесению изменений в Федеральный стандарт № 1237.</w:t>
      </w:r>
    </w:p>
    <w:p w:rsidR="003A075F" w:rsidRPr="00494F8A" w:rsidRDefault="003A075F" w:rsidP="00E04CC1">
      <w:r w:rsidRPr="00494F8A">
        <w:t>С целью оказания методологической помощи в сфере применения бюджетного законодательства вед</w:t>
      </w:r>
      <w:r w:rsidR="00FF1EF4">
        <w:t>е</w:t>
      </w:r>
      <w:r w:rsidRPr="00494F8A">
        <w:t xml:space="preserve">тся работа по обобщению практики рассмотрения жалоб по оспариванию актов Федерального казначейства. Так в 2022 году подготовлены обзоры по результатам рассмотрения жалоб на представления, предписания территориальных органов Федерального казначейства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w:t>
      </w:r>
    </w:p>
    <w:p w:rsidR="003A075F" w:rsidRPr="00494F8A" w:rsidRDefault="003A075F" w:rsidP="002C1EFC">
      <w:pPr>
        <w:pStyle w:val="2"/>
      </w:pPr>
      <w:r w:rsidRPr="00494F8A">
        <w:t>Обеспечение судебной защиты</w:t>
      </w:r>
    </w:p>
    <w:p w:rsidR="003A075F" w:rsidRPr="00494F8A" w:rsidRDefault="003A075F" w:rsidP="00E04CC1">
      <w:pPr>
        <w:rPr>
          <w:szCs w:val="28"/>
        </w:rPr>
      </w:pPr>
      <w:r w:rsidRPr="00494F8A">
        <w:rPr>
          <w:szCs w:val="28"/>
        </w:rPr>
        <w:t>Указанная работа складывается из деятельности по двум направлениям:</w:t>
      </w:r>
    </w:p>
    <w:p w:rsidR="003A075F" w:rsidRPr="00494F8A" w:rsidRDefault="003A075F" w:rsidP="00E04CC1">
      <w:pPr>
        <w:rPr>
          <w:szCs w:val="28"/>
        </w:rPr>
      </w:pPr>
      <w:r w:rsidRPr="00494F8A">
        <w:rPr>
          <w:szCs w:val="28"/>
        </w:rPr>
        <w:t>защита интересов Минфина России, а также Правительства Российской Федерации в случаях, когда представление его интересов поручено Минфину России;</w:t>
      </w:r>
    </w:p>
    <w:p w:rsidR="003A075F" w:rsidRPr="00494F8A" w:rsidRDefault="003A075F" w:rsidP="00E04CC1">
      <w:pPr>
        <w:rPr>
          <w:szCs w:val="28"/>
        </w:rPr>
      </w:pPr>
      <w:r w:rsidRPr="00494F8A">
        <w:rPr>
          <w:szCs w:val="28"/>
        </w:rPr>
        <w:t>защита интересов Федерального казначейства, ТОФК и ФКУ «ЦОКР».</w:t>
      </w:r>
    </w:p>
    <w:p w:rsidR="003A075F" w:rsidRPr="00494F8A" w:rsidRDefault="003A075F" w:rsidP="002C1EFC">
      <w:pPr>
        <w:pStyle w:val="2"/>
      </w:pPr>
      <w:r w:rsidRPr="00494F8A">
        <w:t>Защита интересов Минфина России, а также Правительства Российской Федерации в случаях, когда представление его интересов поручено Минфину России</w:t>
      </w:r>
    </w:p>
    <w:p w:rsidR="003A075F" w:rsidRPr="00494F8A" w:rsidRDefault="003A075F" w:rsidP="00E04CC1">
      <w:pPr>
        <w:rPr>
          <w:szCs w:val="28"/>
        </w:rPr>
      </w:pPr>
      <w:r w:rsidRPr="00494F8A">
        <w:rPr>
          <w:szCs w:val="28"/>
        </w:rPr>
        <w:t>В 2022 году к Минфину России предъявлено 14 396 треб</w:t>
      </w:r>
      <w:r w:rsidR="00F331BC" w:rsidRPr="00494F8A">
        <w:rPr>
          <w:szCs w:val="28"/>
        </w:rPr>
        <w:t>ований на общую сумму 3,75 трлн</w:t>
      </w:r>
      <w:r w:rsidRPr="00494F8A">
        <w:rPr>
          <w:szCs w:val="28"/>
        </w:rPr>
        <w:t xml:space="preserve"> рублей.</w:t>
      </w:r>
    </w:p>
    <w:p w:rsidR="003A075F" w:rsidRDefault="003A075F" w:rsidP="00E04CC1">
      <w:pPr>
        <w:spacing w:after="120"/>
        <w:rPr>
          <w:szCs w:val="28"/>
        </w:rPr>
      </w:pPr>
      <w:r w:rsidRPr="00494F8A">
        <w:rPr>
          <w:szCs w:val="28"/>
        </w:rPr>
        <w:t>Информация о результатах рассмотрения данных дел представлена в таблице</w:t>
      </w:r>
      <w:r w:rsidR="00B15759">
        <w:rPr>
          <w:szCs w:val="28"/>
        </w:rPr>
        <w:t xml:space="preserve"> 2</w:t>
      </w:r>
      <w:r w:rsidR="00B55F59">
        <w:rPr>
          <w:szCs w:val="28"/>
        </w:rPr>
        <w:t>8</w:t>
      </w:r>
      <w:r w:rsidRPr="00494F8A">
        <w:rPr>
          <w:szCs w:val="28"/>
        </w:rPr>
        <w:t>.</w:t>
      </w:r>
    </w:p>
    <w:p w:rsidR="004F0849" w:rsidRDefault="004F0849" w:rsidP="00B15759">
      <w:pPr>
        <w:spacing w:after="120"/>
        <w:jc w:val="right"/>
        <w:rPr>
          <w:szCs w:val="28"/>
        </w:rPr>
      </w:pPr>
    </w:p>
    <w:p w:rsidR="004F0849" w:rsidRDefault="004F0849" w:rsidP="00B15759">
      <w:pPr>
        <w:spacing w:after="120"/>
        <w:jc w:val="right"/>
        <w:rPr>
          <w:szCs w:val="28"/>
        </w:rPr>
      </w:pPr>
    </w:p>
    <w:p w:rsidR="004F0849" w:rsidRDefault="004F0849" w:rsidP="00B15759">
      <w:pPr>
        <w:spacing w:after="120"/>
        <w:jc w:val="right"/>
        <w:rPr>
          <w:szCs w:val="28"/>
        </w:rPr>
      </w:pPr>
    </w:p>
    <w:p w:rsidR="004F0849" w:rsidRDefault="004F0849" w:rsidP="00B15759">
      <w:pPr>
        <w:spacing w:after="120"/>
        <w:jc w:val="right"/>
        <w:rPr>
          <w:szCs w:val="28"/>
        </w:rPr>
      </w:pPr>
    </w:p>
    <w:p w:rsidR="00B15759" w:rsidRPr="00494F8A" w:rsidRDefault="00B15759" w:rsidP="00B15759">
      <w:pPr>
        <w:spacing w:after="120"/>
        <w:jc w:val="right"/>
        <w:rPr>
          <w:szCs w:val="28"/>
        </w:rPr>
      </w:pPr>
      <w:r>
        <w:rPr>
          <w:szCs w:val="28"/>
        </w:rPr>
        <w:lastRenderedPageBreak/>
        <w:t>Таблица 2</w:t>
      </w:r>
      <w:r w:rsidR="00B55F59">
        <w:rPr>
          <w:szCs w:val="28"/>
        </w:rPr>
        <w:t>8</w:t>
      </w:r>
    </w:p>
    <w:tbl>
      <w:tblPr>
        <w:tblW w:w="9072" w:type="dxa"/>
        <w:tblInd w:w="-5" w:type="dxa"/>
        <w:tblLayout w:type="fixed"/>
        <w:tblLook w:val="04A0" w:firstRow="1" w:lastRow="0" w:firstColumn="1" w:lastColumn="0" w:noHBand="0" w:noVBand="1"/>
      </w:tblPr>
      <w:tblGrid>
        <w:gridCol w:w="4395"/>
        <w:gridCol w:w="2409"/>
        <w:gridCol w:w="2268"/>
      </w:tblGrid>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8DB3E2"/>
            <w:noWrap/>
            <w:vAlign w:val="center"/>
            <w:hideMark/>
          </w:tcPr>
          <w:p w:rsidR="003A075F" w:rsidRPr="00494F8A" w:rsidRDefault="003A075F" w:rsidP="00E04CC1">
            <w:pPr>
              <w:jc w:val="center"/>
              <w:rPr>
                <w:b/>
                <w:bCs/>
                <w:sz w:val="20"/>
                <w:szCs w:val="20"/>
              </w:rPr>
            </w:pPr>
            <w:r w:rsidRPr="00494F8A">
              <w:rPr>
                <w:b/>
                <w:bCs/>
              </w:rPr>
              <w:t>ПОКАЗАТЕЛИ</w:t>
            </w:r>
          </w:p>
        </w:tc>
        <w:tc>
          <w:tcPr>
            <w:tcW w:w="2409" w:type="dxa"/>
            <w:tcBorders>
              <w:top w:val="single" w:sz="4" w:space="0" w:color="auto"/>
              <w:left w:val="single" w:sz="4" w:space="0" w:color="auto"/>
              <w:bottom w:val="single" w:sz="4" w:space="0" w:color="auto"/>
              <w:right w:val="single" w:sz="4" w:space="0" w:color="auto"/>
            </w:tcBorders>
            <w:shd w:val="clear" w:color="auto" w:fill="8DB3E2"/>
            <w:noWrap/>
            <w:vAlign w:val="center"/>
            <w:hideMark/>
          </w:tcPr>
          <w:p w:rsidR="003A075F" w:rsidRPr="00494F8A" w:rsidRDefault="003A075F" w:rsidP="001241AD">
            <w:pPr>
              <w:ind w:left="-108" w:right="-108" w:firstLine="0"/>
              <w:jc w:val="center"/>
              <w:rPr>
                <w:b/>
                <w:bCs/>
              </w:rPr>
            </w:pPr>
            <w:r w:rsidRPr="00494F8A">
              <w:rPr>
                <w:b/>
                <w:bCs/>
              </w:rPr>
              <w:t>2022 ГОД</w:t>
            </w:r>
          </w:p>
        </w:tc>
        <w:tc>
          <w:tcPr>
            <w:tcW w:w="2268" w:type="dxa"/>
            <w:tcBorders>
              <w:top w:val="single" w:sz="4" w:space="0" w:color="auto"/>
              <w:left w:val="single" w:sz="4" w:space="0" w:color="auto"/>
              <w:bottom w:val="single" w:sz="4" w:space="0" w:color="auto"/>
              <w:right w:val="single" w:sz="4" w:space="0" w:color="auto"/>
            </w:tcBorders>
            <w:shd w:val="clear" w:color="auto" w:fill="8DB3E2"/>
            <w:vAlign w:val="center"/>
          </w:tcPr>
          <w:p w:rsidR="003A075F" w:rsidRPr="00494F8A" w:rsidRDefault="003A075F" w:rsidP="001241AD">
            <w:pPr>
              <w:ind w:firstLine="0"/>
              <w:jc w:val="center"/>
              <w:rPr>
                <w:bCs/>
              </w:rPr>
            </w:pPr>
            <w:r w:rsidRPr="00494F8A">
              <w:rPr>
                <w:b/>
                <w:bCs/>
              </w:rPr>
              <w:t xml:space="preserve">СООТНОШЕНИЕ 2022/2021 </w:t>
            </w:r>
            <w:r w:rsidRPr="00494F8A">
              <w:rPr>
                <w:bCs/>
              </w:rPr>
              <w:t>(%)</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3A075F" w:rsidRPr="00494F8A" w:rsidRDefault="003A075F" w:rsidP="00E04CC1">
            <w:pPr>
              <w:autoSpaceDE w:val="0"/>
              <w:autoSpaceDN w:val="0"/>
              <w:adjustRightInd w:val="0"/>
              <w:ind w:right="-108"/>
              <w:rPr>
                <w:bCs/>
              </w:rPr>
            </w:pPr>
            <w:r w:rsidRPr="00494F8A">
              <w:rPr>
                <w:bCs/>
              </w:rPr>
              <w:t xml:space="preserve">Количество дел о взыскании </w:t>
            </w:r>
            <w:r w:rsidRPr="00494F8A">
              <w:rPr>
                <w:bCs/>
              </w:rPr>
              <w:br/>
              <w:t>с Минфина России за счет казны РФ</w:t>
            </w:r>
          </w:p>
        </w:tc>
        <w:tc>
          <w:tcPr>
            <w:tcW w:w="2409" w:type="dxa"/>
            <w:tcBorders>
              <w:top w:val="nil"/>
              <w:left w:val="nil"/>
              <w:bottom w:val="single" w:sz="4"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4 769</w:t>
            </w:r>
          </w:p>
        </w:tc>
        <w:tc>
          <w:tcPr>
            <w:tcW w:w="2268" w:type="dxa"/>
            <w:tcBorders>
              <w:top w:val="nil"/>
              <w:left w:val="nil"/>
              <w:bottom w:val="single" w:sz="4"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+8,83</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3A075F" w:rsidRPr="00494F8A" w:rsidRDefault="003A075F" w:rsidP="00E04CC1">
            <w:pPr>
              <w:autoSpaceDE w:val="0"/>
              <w:autoSpaceDN w:val="0"/>
              <w:adjustRightInd w:val="0"/>
              <w:ind w:right="-108"/>
              <w:rPr>
                <w:bCs/>
              </w:rPr>
            </w:pPr>
            <w:r w:rsidRPr="00494F8A">
              <w:rPr>
                <w:bCs/>
              </w:rPr>
              <w:t xml:space="preserve">Сумма взыскания </w:t>
            </w:r>
            <w:r w:rsidRPr="00494F8A">
              <w:rPr>
                <w:bCs/>
              </w:rPr>
              <w:br/>
              <w:t>с Минфина России за счет казны РФ (руб.)</w:t>
            </w:r>
          </w:p>
        </w:tc>
        <w:tc>
          <w:tcPr>
            <w:tcW w:w="2409" w:type="dxa"/>
            <w:tcBorders>
              <w:top w:val="nil"/>
              <w:left w:val="nil"/>
              <w:bottom w:val="single" w:sz="8"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1 357 636 814,07</w:t>
            </w:r>
          </w:p>
        </w:tc>
        <w:tc>
          <w:tcPr>
            <w:tcW w:w="2268" w:type="dxa"/>
            <w:tcBorders>
              <w:top w:val="nil"/>
              <w:left w:val="nil"/>
              <w:bottom w:val="single" w:sz="8"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+3,18</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tcPr>
          <w:p w:rsidR="003A075F" w:rsidRPr="00494F8A" w:rsidRDefault="003A075F" w:rsidP="00E04CC1">
            <w:pPr>
              <w:autoSpaceDE w:val="0"/>
              <w:autoSpaceDN w:val="0"/>
              <w:adjustRightInd w:val="0"/>
              <w:ind w:right="-108"/>
              <w:rPr>
                <w:bCs/>
              </w:rPr>
            </w:pPr>
            <w:r w:rsidRPr="00494F8A">
              <w:rPr>
                <w:bCs/>
              </w:rPr>
              <w:t xml:space="preserve">Количество дел о взыскании </w:t>
            </w:r>
            <w:r w:rsidRPr="00494F8A">
              <w:rPr>
                <w:bCs/>
              </w:rPr>
              <w:br/>
              <w:t>с других органов за счет казны РФ</w:t>
            </w:r>
          </w:p>
        </w:tc>
        <w:tc>
          <w:tcPr>
            <w:tcW w:w="2409" w:type="dxa"/>
            <w:tcBorders>
              <w:top w:val="nil"/>
              <w:left w:val="nil"/>
              <w:bottom w:val="single" w:sz="4"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2 916</w:t>
            </w:r>
          </w:p>
        </w:tc>
        <w:tc>
          <w:tcPr>
            <w:tcW w:w="2268" w:type="dxa"/>
            <w:tcBorders>
              <w:top w:val="nil"/>
              <w:left w:val="nil"/>
              <w:bottom w:val="single" w:sz="4"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+13,46</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tcPr>
          <w:p w:rsidR="003A075F" w:rsidRPr="00494F8A" w:rsidRDefault="003A075F" w:rsidP="00E04CC1">
            <w:pPr>
              <w:autoSpaceDE w:val="0"/>
              <w:autoSpaceDN w:val="0"/>
              <w:adjustRightInd w:val="0"/>
              <w:ind w:right="-108"/>
              <w:rPr>
                <w:bCs/>
              </w:rPr>
            </w:pPr>
            <w:r w:rsidRPr="00494F8A">
              <w:rPr>
                <w:bCs/>
              </w:rPr>
              <w:t xml:space="preserve">Сумма взыскания </w:t>
            </w:r>
            <w:r w:rsidRPr="00494F8A">
              <w:rPr>
                <w:bCs/>
              </w:rPr>
              <w:br/>
              <w:t>с других органов за счет казны РФ (руб.)</w:t>
            </w:r>
          </w:p>
        </w:tc>
        <w:tc>
          <w:tcPr>
            <w:tcW w:w="2409" w:type="dxa"/>
            <w:tcBorders>
              <w:top w:val="nil"/>
              <w:left w:val="nil"/>
              <w:bottom w:val="single" w:sz="4"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285 673 554,67</w:t>
            </w:r>
          </w:p>
        </w:tc>
        <w:tc>
          <w:tcPr>
            <w:tcW w:w="2268" w:type="dxa"/>
            <w:tcBorders>
              <w:top w:val="nil"/>
              <w:left w:val="nil"/>
              <w:bottom w:val="single" w:sz="4"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-33,14</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3A075F" w:rsidRPr="00494F8A" w:rsidRDefault="003A075F" w:rsidP="001241AD">
            <w:pPr>
              <w:autoSpaceDE w:val="0"/>
              <w:autoSpaceDN w:val="0"/>
              <w:adjustRightInd w:val="0"/>
              <w:ind w:right="-108"/>
              <w:rPr>
                <w:bCs/>
              </w:rPr>
            </w:pPr>
            <w:r w:rsidRPr="00494F8A">
              <w:rPr>
                <w:bCs/>
              </w:rPr>
              <w:t>Количество дел, по которым отказано в иске к Минфину России</w:t>
            </w:r>
          </w:p>
        </w:tc>
        <w:tc>
          <w:tcPr>
            <w:tcW w:w="2409" w:type="dxa"/>
            <w:tcBorders>
              <w:top w:val="nil"/>
              <w:left w:val="nil"/>
              <w:bottom w:val="single" w:sz="4"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6 356</w:t>
            </w:r>
          </w:p>
        </w:tc>
        <w:tc>
          <w:tcPr>
            <w:tcW w:w="2268" w:type="dxa"/>
            <w:tcBorders>
              <w:top w:val="nil"/>
              <w:left w:val="nil"/>
              <w:bottom w:val="single" w:sz="4"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+9,79</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tcPr>
          <w:p w:rsidR="003A075F" w:rsidRPr="00494F8A" w:rsidRDefault="003A075F" w:rsidP="001241AD">
            <w:pPr>
              <w:autoSpaceDE w:val="0"/>
              <w:autoSpaceDN w:val="0"/>
              <w:adjustRightInd w:val="0"/>
              <w:ind w:right="-108"/>
              <w:rPr>
                <w:bCs/>
              </w:rPr>
            </w:pPr>
            <w:r w:rsidRPr="00494F8A">
              <w:rPr>
                <w:bCs/>
              </w:rPr>
              <w:t>Сумма требований, по которым отказано в иске к Минфину России (руб.)</w:t>
            </w:r>
          </w:p>
        </w:tc>
        <w:tc>
          <w:tcPr>
            <w:tcW w:w="2409" w:type="dxa"/>
            <w:tcBorders>
              <w:top w:val="nil"/>
              <w:left w:val="nil"/>
              <w:bottom w:val="single" w:sz="4"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4 740 089 215 319,54</w:t>
            </w:r>
          </w:p>
        </w:tc>
        <w:tc>
          <w:tcPr>
            <w:tcW w:w="2268" w:type="dxa"/>
            <w:tcBorders>
              <w:top w:val="nil"/>
              <w:left w:val="nil"/>
              <w:bottom w:val="single" w:sz="4"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+86,41</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tcPr>
          <w:p w:rsidR="003A075F" w:rsidRPr="00494F8A" w:rsidRDefault="003A075F" w:rsidP="00E04CC1">
            <w:pPr>
              <w:autoSpaceDE w:val="0"/>
              <w:autoSpaceDN w:val="0"/>
              <w:adjustRightInd w:val="0"/>
              <w:ind w:right="-108"/>
              <w:rPr>
                <w:bCs/>
              </w:rPr>
            </w:pPr>
            <w:r w:rsidRPr="00494F8A">
              <w:rPr>
                <w:bCs/>
              </w:rPr>
              <w:t>Количество судебных заседаний</w:t>
            </w:r>
          </w:p>
        </w:tc>
        <w:tc>
          <w:tcPr>
            <w:tcW w:w="2409" w:type="dxa"/>
            <w:tcBorders>
              <w:top w:val="nil"/>
              <w:left w:val="nil"/>
              <w:bottom w:val="single" w:sz="8"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52 449</w:t>
            </w:r>
          </w:p>
        </w:tc>
        <w:tc>
          <w:tcPr>
            <w:tcW w:w="2268" w:type="dxa"/>
            <w:tcBorders>
              <w:top w:val="nil"/>
              <w:left w:val="nil"/>
              <w:bottom w:val="single" w:sz="8"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+10,51</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tcPr>
          <w:p w:rsidR="003A075F" w:rsidRPr="00494F8A" w:rsidRDefault="003A075F" w:rsidP="00E04CC1">
            <w:pPr>
              <w:autoSpaceDE w:val="0"/>
              <w:autoSpaceDN w:val="0"/>
              <w:adjustRightInd w:val="0"/>
              <w:ind w:right="-108"/>
              <w:rPr>
                <w:bCs/>
              </w:rPr>
            </w:pPr>
            <w:r w:rsidRPr="00494F8A">
              <w:rPr>
                <w:bCs/>
              </w:rPr>
              <w:t>Количество поступивших</w:t>
            </w:r>
          </w:p>
          <w:p w:rsidR="003A075F" w:rsidRPr="00494F8A" w:rsidRDefault="003A075F" w:rsidP="00E04CC1">
            <w:pPr>
              <w:autoSpaceDE w:val="0"/>
              <w:autoSpaceDN w:val="0"/>
              <w:adjustRightInd w:val="0"/>
              <w:ind w:right="-108"/>
              <w:rPr>
                <w:bCs/>
              </w:rPr>
            </w:pPr>
            <w:r w:rsidRPr="00494F8A">
              <w:rPr>
                <w:bCs/>
              </w:rPr>
              <w:t>процессуальных документов</w:t>
            </w:r>
          </w:p>
        </w:tc>
        <w:tc>
          <w:tcPr>
            <w:tcW w:w="2409" w:type="dxa"/>
            <w:tcBorders>
              <w:top w:val="nil"/>
              <w:left w:val="nil"/>
              <w:bottom w:val="single" w:sz="4"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135 894</w:t>
            </w:r>
          </w:p>
        </w:tc>
        <w:tc>
          <w:tcPr>
            <w:tcW w:w="2268" w:type="dxa"/>
            <w:tcBorders>
              <w:top w:val="nil"/>
              <w:left w:val="nil"/>
              <w:bottom w:val="single" w:sz="4"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+12,15</w:t>
            </w:r>
          </w:p>
        </w:tc>
      </w:tr>
      <w:tr w:rsidR="003A075F" w:rsidRPr="00494F8A" w:rsidTr="001241AD">
        <w:trPr>
          <w:trHeight w:val="567"/>
        </w:trPr>
        <w:tc>
          <w:tcPr>
            <w:tcW w:w="4395" w:type="dxa"/>
            <w:tcBorders>
              <w:top w:val="single" w:sz="4" w:space="0" w:color="auto"/>
              <w:left w:val="single" w:sz="4" w:space="0" w:color="auto"/>
              <w:bottom w:val="single" w:sz="4" w:space="0" w:color="auto"/>
              <w:right w:val="single" w:sz="4" w:space="0" w:color="auto"/>
            </w:tcBorders>
            <w:shd w:val="clear" w:color="auto" w:fill="C6D9F1"/>
            <w:vAlign w:val="center"/>
          </w:tcPr>
          <w:p w:rsidR="003A075F" w:rsidRPr="00494F8A" w:rsidRDefault="003A075F" w:rsidP="00E04CC1">
            <w:pPr>
              <w:autoSpaceDE w:val="0"/>
              <w:autoSpaceDN w:val="0"/>
              <w:adjustRightInd w:val="0"/>
              <w:ind w:right="-108"/>
              <w:rPr>
                <w:bCs/>
              </w:rPr>
            </w:pPr>
            <w:r w:rsidRPr="00494F8A">
              <w:rPr>
                <w:bCs/>
              </w:rPr>
              <w:t xml:space="preserve">Количество подготовленных </w:t>
            </w:r>
            <w:r w:rsidRPr="00494F8A">
              <w:rPr>
                <w:bCs/>
              </w:rPr>
              <w:br/>
              <w:t>процессуальных документов</w:t>
            </w:r>
          </w:p>
        </w:tc>
        <w:tc>
          <w:tcPr>
            <w:tcW w:w="2409" w:type="dxa"/>
            <w:tcBorders>
              <w:top w:val="nil"/>
              <w:left w:val="nil"/>
              <w:bottom w:val="single" w:sz="8" w:space="0" w:color="auto"/>
              <w:right w:val="single" w:sz="4" w:space="0" w:color="auto"/>
            </w:tcBorders>
            <w:shd w:val="clear" w:color="auto" w:fill="C6D9F1"/>
            <w:noWrap/>
            <w:vAlign w:val="center"/>
          </w:tcPr>
          <w:p w:rsidR="003A075F" w:rsidRPr="00494F8A" w:rsidRDefault="003A075F" w:rsidP="001241AD">
            <w:pPr>
              <w:ind w:firstLine="0"/>
              <w:jc w:val="center"/>
              <w:rPr>
                <w:sz w:val="22"/>
              </w:rPr>
            </w:pPr>
            <w:r w:rsidRPr="00494F8A">
              <w:rPr>
                <w:sz w:val="22"/>
              </w:rPr>
              <w:t>33 477</w:t>
            </w:r>
          </w:p>
        </w:tc>
        <w:tc>
          <w:tcPr>
            <w:tcW w:w="2268" w:type="dxa"/>
            <w:tcBorders>
              <w:top w:val="nil"/>
              <w:left w:val="nil"/>
              <w:bottom w:val="single" w:sz="8" w:space="0" w:color="auto"/>
              <w:right w:val="single" w:sz="4" w:space="0" w:color="auto"/>
            </w:tcBorders>
            <w:shd w:val="clear" w:color="auto" w:fill="C6D9F1"/>
            <w:vAlign w:val="center"/>
          </w:tcPr>
          <w:p w:rsidR="003A075F" w:rsidRPr="00494F8A" w:rsidRDefault="003A075F" w:rsidP="001241AD">
            <w:pPr>
              <w:ind w:firstLine="0"/>
              <w:jc w:val="center"/>
              <w:rPr>
                <w:sz w:val="22"/>
              </w:rPr>
            </w:pPr>
            <w:r w:rsidRPr="00494F8A">
              <w:rPr>
                <w:sz w:val="22"/>
              </w:rPr>
              <w:t>+13,44</w:t>
            </w:r>
          </w:p>
        </w:tc>
      </w:tr>
    </w:tbl>
    <w:p w:rsidR="003A075F" w:rsidRPr="00494F8A" w:rsidRDefault="003A075F" w:rsidP="00E04CC1">
      <w:pPr>
        <w:spacing w:before="120"/>
        <w:rPr>
          <w:szCs w:val="28"/>
        </w:rPr>
      </w:pPr>
      <w:r w:rsidRPr="00494F8A">
        <w:rPr>
          <w:szCs w:val="28"/>
        </w:rPr>
        <w:t>Средний размер взыскания по одному делу в 2022 году снизился и составляет 285 тыс. рублей, против 300 тыс. рублей в 2021 году.</w:t>
      </w:r>
    </w:p>
    <w:p w:rsidR="003A075F" w:rsidRPr="00494F8A" w:rsidRDefault="003A075F" w:rsidP="00E04CC1">
      <w:pPr>
        <w:rPr>
          <w:szCs w:val="28"/>
        </w:rPr>
      </w:pPr>
      <w:r w:rsidRPr="00494F8A">
        <w:rPr>
          <w:szCs w:val="28"/>
        </w:rPr>
        <w:t>Согласно статистике за аналогичные периоды прошлых лет нагрузка по данному направлению деятельности ежегодно возрастает и превысила показатели допандемийного периода.</w:t>
      </w:r>
    </w:p>
    <w:p w:rsidR="003A075F" w:rsidRPr="00494F8A" w:rsidRDefault="003A075F" w:rsidP="002C1EFC">
      <w:pPr>
        <w:pStyle w:val="2"/>
      </w:pPr>
      <w:r w:rsidRPr="00494F8A">
        <w:t>Защита интересов Федерального казначейства</w:t>
      </w:r>
    </w:p>
    <w:p w:rsidR="003A075F" w:rsidRPr="00494F8A" w:rsidRDefault="003A075F" w:rsidP="00E04CC1">
      <w:pPr>
        <w:pStyle w:val="a4"/>
        <w:ind w:left="0"/>
        <w:rPr>
          <w:szCs w:val="28"/>
        </w:rPr>
      </w:pPr>
      <w:r w:rsidRPr="00494F8A">
        <w:rPr>
          <w:szCs w:val="28"/>
        </w:rPr>
        <w:t>В 2022 году в судах с участием Федерального казначейства, территориальных органов и ФКУ «ЦОКР» было рассмотрено 5 924 дела.</w:t>
      </w:r>
    </w:p>
    <w:p w:rsidR="003A075F" w:rsidRPr="00494F8A" w:rsidRDefault="003A075F" w:rsidP="00E04CC1">
      <w:pPr>
        <w:pStyle w:val="a4"/>
        <w:ind w:left="0"/>
        <w:rPr>
          <w:szCs w:val="28"/>
        </w:rPr>
      </w:pPr>
      <w:r w:rsidRPr="00494F8A">
        <w:rPr>
          <w:szCs w:val="28"/>
        </w:rPr>
        <w:t>По данным делам состоялось 22 801 судебное заседание, поступило 41 840 процессуальных документов, а сотрудниками юридических отделов подготовлено 10 539 процессуальных документов.</w:t>
      </w:r>
    </w:p>
    <w:p w:rsidR="003A075F" w:rsidRPr="00494F8A" w:rsidRDefault="003A075F" w:rsidP="00E04CC1">
      <w:pPr>
        <w:pStyle w:val="a4"/>
        <w:ind w:left="0"/>
        <w:rPr>
          <w:szCs w:val="28"/>
        </w:rPr>
      </w:pPr>
      <w:r w:rsidRPr="00494F8A">
        <w:rPr>
          <w:szCs w:val="28"/>
        </w:rPr>
        <w:lastRenderedPageBreak/>
        <w:t xml:space="preserve">При этом по состоянию на 01.01.2023 на рассмотрении в судах находится еще 3 </w:t>
      </w:r>
      <w:r w:rsidR="00FD570D" w:rsidRPr="00494F8A">
        <w:rPr>
          <w:szCs w:val="28"/>
        </w:rPr>
        <w:t>848 дел на общую сумму 6,8 млрд</w:t>
      </w:r>
      <w:r w:rsidRPr="00494F8A">
        <w:rPr>
          <w:szCs w:val="28"/>
        </w:rPr>
        <w:t xml:space="preserve"> рублей.</w:t>
      </w:r>
    </w:p>
    <w:p w:rsidR="003A075F" w:rsidRPr="00494F8A" w:rsidRDefault="003A075F" w:rsidP="00E04CC1">
      <w:pPr>
        <w:pStyle w:val="a4"/>
        <w:ind w:left="0"/>
        <w:rPr>
          <w:b/>
          <w:szCs w:val="28"/>
        </w:rPr>
      </w:pPr>
      <w:r w:rsidRPr="00494F8A">
        <w:rPr>
          <w:szCs w:val="28"/>
        </w:rPr>
        <w:t>Нагрузка по данному направлению деятельности также ежегодно возрастает. Так по сравнению с допандемийным 2019 годом количество рассмотренных дел увеличилось на 48 %, судебных заседаний – на 76 %, процессуальных документов – на 39 %.</w:t>
      </w:r>
    </w:p>
    <w:p w:rsidR="003A075F" w:rsidRPr="00494F8A" w:rsidRDefault="003A075F" w:rsidP="002C1EFC">
      <w:pPr>
        <w:pStyle w:val="2"/>
      </w:pPr>
      <w:r w:rsidRPr="00494F8A">
        <w:t>Представление интересов в качестве ответчика</w:t>
      </w:r>
    </w:p>
    <w:p w:rsidR="003A075F" w:rsidRPr="00494F8A" w:rsidRDefault="003A075F" w:rsidP="00E04CC1">
      <w:pPr>
        <w:pStyle w:val="a4"/>
        <w:ind w:left="0" w:right="6"/>
        <w:rPr>
          <w:szCs w:val="28"/>
        </w:rPr>
      </w:pPr>
      <w:r w:rsidRPr="00494F8A">
        <w:rPr>
          <w:szCs w:val="28"/>
        </w:rPr>
        <w:t xml:space="preserve">При представлении интересов органов Федерального казначейства </w:t>
      </w:r>
      <w:r w:rsidRPr="00494F8A">
        <w:rPr>
          <w:szCs w:val="28"/>
        </w:rPr>
        <w:br/>
        <w:t>в качестве ответчика рассмотрено 1 782 дела.</w:t>
      </w:r>
    </w:p>
    <w:p w:rsidR="003A075F" w:rsidRDefault="003A075F" w:rsidP="00E04CC1">
      <w:pPr>
        <w:pStyle w:val="a4"/>
        <w:ind w:left="0" w:right="6"/>
        <w:rPr>
          <w:szCs w:val="28"/>
        </w:rPr>
      </w:pPr>
      <w:r w:rsidRPr="00494F8A">
        <w:rPr>
          <w:szCs w:val="28"/>
        </w:rPr>
        <w:t>Соотношение количества дел по категориям споров представлено на диаграмме</w:t>
      </w:r>
      <w:r w:rsidR="00B55F59">
        <w:rPr>
          <w:szCs w:val="28"/>
        </w:rPr>
        <w:t xml:space="preserve"> 17</w:t>
      </w:r>
      <w:r w:rsidRPr="00494F8A">
        <w:rPr>
          <w:szCs w:val="28"/>
        </w:rPr>
        <w:t>.</w:t>
      </w:r>
    </w:p>
    <w:p w:rsidR="00B55F59" w:rsidRPr="00494F8A" w:rsidRDefault="00B55F59" w:rsidP="00B55F59">
      <w:pPr>
        <w:pStyle w:val="a4"/>
        <w:ind w:left="0" w:right="6"/>
        <w:jc w:val="right"/>
        <w:rPr>
          <w:szCs w:val="28"/>
        </w:rPr>
      </w:pPr>
      <w:r w:rsidRPr="00785B67">
        <w:rPr>
          <w:szCs w:val="28"/>
        </w:rPr>
        <w:t>Диаграмма 1</w:t>
      </w:r>
      <w:r>
        <w:rPr>
          <w:szCs w:val="28"/>
        </w:rPr>
        <w:t>7</w:t>
      </w:r>
    </w:p>
    <w:p w:rsidR="003A075F" w:rsidRPr="00494F8A" w:rsidRDefault="003A075F" w:rsidP="00E04CC1">
      <w:pPr>
        <w:pStyle w:val="a4"/>
        <w:ind w:left="0" w:right="6"/>
        <w:rPr>
          <w:szCs w:val="28"/>
        </w:rPr>
      </w:pPr>
      <w:r w:rsidRPr="00494F8A">
        <w:rPr>
          <w:noProof/>
          <w:szCs w:val="28"/>
          <w:lang w:eastAsia="ru-RU"/>
        </w:rPr>
        <w:drawing>
          <wp:inline distT="0" distB="0" distL="0" distR="0" wp14:anchorId="77E5A8AF" wp14:editId="40853E41">
            <wp:extent cx="5295900" cy="3017177"/>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10586" cy="3025544"/>
                    </a:xfrm>
                    <a:prstGeom prst="rect">
                      <a:avLst/>
                    </a:prstGeom>
                    <a:noFill/>
                  </pic:spPr>
                </pic:pic>
              </a:graphicData>
            </a:graphic>
          </wp:inline>
        </w:drawing>
      </w:r>
    </w:p>
    <w:p w:rsidR="003A075F" w:rsidRPr="00494F8A" w:rsidRDefault="003A075F" w:rsidP="00E04CC1">
      <w:pPr>
        <w:pStyle w:val="a4"/>
        <w:ind w:left="0" w:right="6"/>
        <w:rPr>
          <w:szCs w:val="28"/>
        </w:rPr>
      </w:pPr>
    </w:p>
    <w:p w:rsidR="003A075F" w:rsidRPr="00494F8A" w:rsidRDefault="003A075F" w:rsidP="00E04CC1">
      <w:pPr>
        <w:pStyle w:val="a4"/>
        <w:ind w:left="0" w:right="6"/>
        <w:rPr>
          <w:szCs w:val="28"/>
        </w:rPr>
      </w:pPr>
      <w:r w:rsidRPr="00494F8A">
        <w:rPr>
          <w:szCs w:val="28"/>
        </w:rPr>
        <w:t>Проиграно (полностью или частично) 645 дел, по которым с органов Федерального казначейства взыскано 6 393 179,12 рублей, что составляет 0,34% от суммы пред</w:t>
      </w:r>
      <w:r w:rsidR="00F331BC" w:rsidRPr="00494F8A">
        <w:rPr>
          <w:szCs w:val="28"/>
        </w:rPr>
        <w:t>ъявленных требований (1,87 млрд</w:t>
      </w:r>
      <w:r w:rsidRPr="00494F8A">
        <w:rPr>
          <w:szCs w:val="28"/>
        </w:rPr>
        <w:t xml:space="preserve"> рублей). По сравнению с 2021 годом сумма взыскания с органов Федерального казначейства уменьшилась на 29 %.</w:t>
      </w:r>
    </w:p>
    <w:p w:rsidR="003A075F" w:rsidRDefault="003A075F" w:rsidP="00E04CC1">
      <w:pPr>
        <w:pStyle w:val="a4"/>
        <w:ind w:left="0" w:right="6"/>
        <w:rPr>
          <w:szCs w:val="28"/>
        </w:rPr>
      </w:pPr>
      <w:r w:rsidRPr="00494F8A">
        <w:rPr>
          <w:szCs w:val="28"/>
        </w:rPr>
        <w:t>Соотношение взысканных сумм по видам взысканий представлено в таблице</w:t>
      </w:r>
      <w:r w:rsidR="00B15759">
        <w:rPr>
          <w:szCs w:val="28"/>
        </w:rPr>
        <w:t xml:space="preserve"> 2</w:t>
      </w:r>
      <w:r w:rsidR="00B55F59">
        <w:rPr>
          <w:szCs w:val="28"/>
        </w:rPr>
        <w:t>9</w:t>
      </w:r>
      <w:r w:rsidRPr="00494F8A">
        <w:rPr>
          <w:szCs w:val="28"/>
        </w:rPr>
        <w:t>.</w:t>
      </w:r>
    </w:p>
    <w:p w:rsidR="004F0849" w:rsidRDefault="004F0849" w:rsidP="00B15759">
      <w:pPr>
        <w:pStyle w:val="a4"/>
        <w:ind w:left="0" w:right="6"/>
        <w:jc w:val="right"/>
        <w:rPr>
          <w:szCs w:val="28"/>
        </w:rPr>
      </w:pPr>
    </w:p>
    <w:p w:rsidR="004F0849" w:rsidRDefault="004F0849" w:rsidP="00B15759">
      <w:pPr>
        <w:pStyle w:val="a4"/>
        <w:ind w:left="0" w:right="6"/>
        <w:jc w:val="right"/>
        <w:rPr>
          <w:szCs w:val="28"/>
        </w:rPr>
      </w:pPr>
    </w:p>
    <w:p w:rsidR="004F0849" w:rsidRDefault="004F0849" w:rsidP="00B15759">
      <w:pPr>
        <w:pStyle w:val="a4"/>
        <w:ind w:left="0" w:right="6"/>
        <w:jc w:val="right"/>
        <w:rPr>
          <w:szCs w:val="28"/>
        </w:rPr>
      </w:pPr>
    </w:p>
    <w:p w:rsidR="004F0849" w:rsidRDefault="004F0849" w:rsidP="00B15759">
      <w:pPr>
        <w:pStyle w:val="a4"/>
        <w:ind w:left="0" w:right="6"/>
        <w:jc w:val="right"/>
        <w:rPr>
          <w:szCs w:val="28"/>
        </w:rPr>
      </w:pPr>
    </w:p>
    <w:p w:rsidR="004F0849" w:rsidRDefault="004F0849" w:rsidP="00B15759">
      <w:pPr>
        <w:pStyle w:val="a4"/>
        <w:ind w:left="0" w:right="6"/>
        <w:jc w:val="right"/>
        <w:rPr>
          <w:szCs w:val="28"/>
        </w:rPr>
      </w:pPr>
    </w:p>
    <w:p w:rsidR="00B15759" w:rsidRPr="00494F8A" w:rsidRDefault="00B15759" w:rsidP="00B15759">
      <w:pPr>
        <w:pStyle w:val="a4"/>
        <w:ind w:left="0" w:right="6"/>
        <w:jc w:val="right"/>
        <w:rPr>
          <w:b/>
          <w:szCs w:val="28"/>
        </w:rPr>
      </w:pPr>
      <w:r>
        <w:rPr>
          <w:szCs w:val="28"/>
        </w:rPr>
        <w:lastRenderedPageBreak/>
        <w:t>Таблица 2</w:t>
      </w:r>
      <w:r w:rsidR="00B55F59">
        <w:rPr>
          <w:szCs w:val="28"/>
        </w:rPr>
        <w:t>9</w:t>
      </w:r>
    </w:p>
    <w:tbl>
      <w:tblPr>
        <w:tblW w:w="9062"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5" w:type="dxa"/>
          <w:left w:w="21" w:type="dxa"/>
          <w:right w:w="71" w:type="dxa"/>
        </w:tblCellMar>
        <w:tblLook w:val="04A0" w:firstRow="1" w:lastRow="0" w:firstColumn="1" w:lastColumn="0" w:noHBand="0" w:noVBand="1"/>
      </w:tblPr>
      <w:tblGrid>
        <w:gridCol w:w="6511"/>
        <w:gridCol w:w="2551"/>
      </w:tblGrid>
      <w:tr w:rsidR="003A075F" w:rsidRPr="00494F8A" w:rsidTr="001241AD">
        <w:trPr>
          <w:cantSplit/>
          <w:trHeight w:val="510"/>
        </w:trPr>
        <w:tc>
          <w:tcPr>
            <w:tcW w:w="6511"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3A075F" w:rsidRPr="00494F8A" w:rsidRDefault="003A075F" w:rsidP="00E04CC1">
            <w:pPr>
              <w:jc w:val="center"/>
              <w:rPr>
                <w:sz w:val="20"/>
                <w:szCs w:val="20"/>
              </w:rPr>
            </w:pPr>
            <w:r w:rsidRPr="00494F8A">
              <w:rPr>
                <w:b/>
                <w:bCs/>
                <w:kern w:val="2"/>
                <w:sz w:val="20"/>
                <w:szCs w:val="20"/>
              </w:rPr>
              <w:t>ВИД ВЗЫСКАНИЯ</w:t>
            </w:r>
          </w:p>
        </w:tc>
        <w:tc>
          <w:tcPr>
            <w:tcW w:w="2551"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3A075F" w:rsidRPr="00494F8A" w:rsidRDefault="003A075F" w:rsidP="001241AD">
            <w:pPr>
              <w:ind w:firstLine="0"/>
              <w:jc w:val="center"/>
              <w:rPr>
                <w:sz w:val="20"/>
                <w:szCs w:val="20"/>
              </w:rPr>
            </w:pPr>
            <w:r w:rsidRPr="00494F8A">
              <w:rPr>
                <w:b/>
                <w:bCs/>
                <w:kern w:val="2"/>
                <w:sz w:val="20"/>
                <w:szCs w:val="20"/>
              </w:rPr>
              <w:t xml:space="preserve">СУММА (руб.) </w:t>
            </w:r>
          </w:p>
        </w:tc>
      </w:tr>
      <w:tr w:rsidR="003A075F" w:rsidRPr="00494F8A" w:rsidTr="001241AD">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Судебные расходы</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241AD">
            <w:pPr>
              <w:ind w:firstLine="0"/>
              <w:jc w:val="center"/>
              <w:rPr>
                <w:sz w:val="22"/>
              </w:rPr>
            </w:pPr>
            <w:r w:rsidRPr="00494F8A">
              <w:rPr>
                <w:sz w:val="22"/>
              </w:rPr>
              <w:t>2 956 166,36</w:t>
            </w:r>
          </w:p>
        </w:tc>
      </w:tr>
      <w:tr w:rsidR="003A075F" w:rsidRPr="00494F8A" w:rsidTr="001241AD">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Взыскания, связанные с прохождением государственной гражданской службы, а также осуществлением трудовой деятельности</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241AD">
            <w:pPr>
              <w:ind w:firstLine="0"/>
              <w:jc w:val="center"/>
              <w:rPr>
                <w:sz w:val="22"/>
              </w:rPr>
            </w:pPr>
            <w:r w:rsidRPr="00494F8A">
              <w:rPr>
                <w:sz w:val="22"/>
              </w:rPr>
              <w:t>1 624 202,05</w:t>
            </w:r>
          </w:p>
        </w:tc>
      </w:tr>
      <w:tr w:rsidR="003A075F" w:rsidRPr="00494F8A" w:rsidTr="001241AD">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Взыскания, связанные с неисполнением обязательств по договорам, государственным контрактам</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241AD">
            <w:pPr>
              <w:ind w:firstLine="0"/>
              <w:jc w:val="center"/>
              <w:rPr>
                <w:sz w:val="22"/>
              </w:rPr>
            </w:pPr>
            <w:r w:rsidRPr="00494F8A">
              <w:rPr>
                <w:sz w:val="22"/>
              </w:rPr>
              <w:t>1 437 192,71</w:t>
            </w:r>
          </w:p>
        </w:tc>
      </w:tr>
      <w:tr w:rsidR="003A075F" w:rsidRPr="00494F8A" w:rsidTr="001241AD">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Ущерб в результате протекания кровли при осуществлении ремонтных работ</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241AD">
            <w:pPr>
              <w:ind w:firstLine="0"/>
              <w:jc w:val="center"/>
              <w:rPr>
                <w:sz w:val="22"/>
              </w:rPr>
            </w:pPr>
            <w:r w:rsidRPr="00494F8A">
              <w:rPr>
                <w:sz w:val="22"/>
              </w:rPr>
              <w:t>375 618</w:t>
            </w:r>
          </w:p>
        </w:tc>
      </w:tr>
    </w:tbl>
    <w:p w:rsidR="003A075F" w:rsidRPr="00494F8A" w:rsidRDefault="003A075F" w:rsidP="002C1EFC">
      <w:pPr>
        <w:pStyle w:val="2"/>
      </w:pPr>
      <w:r w:rsidRPr="00494F8A">
        <w:t>Представление интересов в качестве истца</w:t>
      </w:r>
    </w:p>
    <w:p w:rsidR="003A075F" w:rsidRPr="00494F8A" w:rsidRDefault="003A075F" w:rsidP="00E04CC1">
      <w:pPr>
        <w:pStyle w:val="a4"/>
        <w:spacing w:after="120"/>
        <w:ind w:left="0" w:right="6"/>
        <w:rPr>
          <w:szCs w:val="28"/>
        </w:rPr>
      </w:pPr>
      <w:r w:rsidRPr="00494F8A">
        <w:rPr>
          <w:szCs w:val="28"/>
        </w:rPr>
        <w:t>В качестве истца рассмотрено 209 дел. В пользу Федерального казначейства состоялось 176 дел, по которым в доход федерального бюджета взыскано 370 259 515,76 рублей. Это на 23 % больше, чем в 2021 году.</w:t>
      </w:r>
    </w:p>
    <w:p w:rsidR="003A075F" w:rsidRDefault="003A075F" w:rsidP="00E04CC1">
      <w:pPr>
        <w:pStyle w:val="a4"/>
        <w:spacing w:after="120"/>
        <w:ind w:left="0" w:right="6"/>
        <w:rPr>
          <w:szCs w:val="28"/>
        </w:rPr>
      </w:pPr>
      <w:r w:rsidRPr="00494F8A">
        <w:rPr>
          <w:szCs w:val="28"/>
        </w:rPr>
        <w:t>Соотношение взысканных сумм по видам взысканий представлено в таблице</w:t>
      </w:r>
      <w:r w:rsidR="00B15759">
        <w:rPr>
          <w:szCs w:val="28"/>
        </w:rPr>
        <w:t xml:space="preserve"> </w:t>
      </w:r>
      <w:r w:rsidR="00B55F59">
        <w:rPr>
          <w:szCs w:val="28"/>
        </w:rPr>
        <w:t>30</w:t>
      </w:r>
      <w:r w:rsidRPr="00494F8A">
        <w:rPr>
          <w:szCs w:val="28"/>
        </w:rPr>
        <w:t>.</w:t>
      </w:r>
    </w:p>
    <w:p w:rsidR="00B15759" w:rsidRPr="00494F8A" w:rsidRDefault="00B15759" w:rsidP="00B15759">
      <w:pPr>
        <w:pStyle w:val="a4"/>
        <w:spacing w:after="120"/>
        <w:ind w:left="0" w:right="6"/>
        <w:jc w:val="right"/>
        <w:rPr>
          <w:b/>
          <w:szCs w:val="28"/>
        </w:rPr>
      </w:pPr>
      <w:r>
        <w:rPr>
          <w:szCs w:val="28"/>
        </w:rPr>
        <w:t xml:space="preserve">Таблица </w:t>
      </w:r>
      <w:r w:rsidR="00B55F59">
        <w:rPr>
          <w:szCs w:val="28"/>
        </w:rPr>
        <w:t>30</w:t>
      </w:r>
    </w:p>
    <w:tbl>
      <w:tblPr>
        <w:tblW w:w="9062"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5" w:type="dxa"/>
          <w:left w:w="21" w:type="dxa"/>
          <w:right w:w="71" w:type="dxa"/>
        </w:tblCellMar>
        <w:tblLook w:val="04A0" w:firstRow="1" w:lastRow="0" w:firstColumn="1" w:lastColumn="0" w:noHBand="0" w:noVBand="1"/>
      </w:tblPr>
      <w:tblGrid>
        <w:gridCol w:w="6511"/>
        <w:gridCol w:w="2551"/>
      </w:tblGrid>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3A075F" w:rsidRPr="00494F8A" w:rsidRDefault="003A075F" w:rsidP="00E04CC1">
            <w:pPr>
              <w:jc w:val="center"/>
              <w:rPr>
                <w:sz w:val="20"/>
                <w:szCs w:val="20"/>
              </w:rPr>
            </w:pPr>
            <w:r w:rsidRPr="00494F8A">
              <w:rPr>
                <w:b/>
                <w:bCs/>
                <w:kern w:val="2"/>
                <w:sz w:val="20"/>
                <w:szCs w:val="20"/>
              </w:rPr>
              <w:t>ВИД ВЗЫСКАНИЯ</w:t>
            </w:r>
          </w:p>
        </w:tc>
        <w:tc>
          <w:tcPr>
            <w:tcW w:w="2551"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3A075F" w:rsidRPr="00494F8A" w:rsidRDefault="003A075F" w:rsidP="00E04CC1">
            <w:pPr>
              <w:jc w:val="center"/>
              <w:rPr>
                <w:sz w:val="20"/>
                <w:szCs w:val="20"/>
              </w:rPr>
            </w:pPr>
            <w:r w:rsidRPr="00494F8A">
              <w:rPr>
                <w:b/>
                <w:bCs/>
                <w:kern w:val="2"/>
                <w:sz w:val="20"/>
                <w:szCs w:val="20"/>
              </w:rPr>
              <w:t>СУММА (руб.)</w:t>
            </w:r>
          </w:p>
        </w:tc>
      </w:tr>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Дела о взыскании ущерба в случае неисполнения предписаний</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B5B41">
            <w:pPr>
              <w:ind w:firstLine="0"/>
              <w:jc w:val="center"/>
              <w:rPr>
                <w:sz w:val="22"/>
              </w:rPr>
            </w:pPr>
            <w:r w:rsidRPr="00494F8A">
              <w:rPr>
                <w:sz w:val="22"/>
              </w:rPr>
              <w:t>323 054 696,07</w:t>
            </w:r>
          </w:p>
        </w:tc>
      </w:tr>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 xml:space="preserve">Дела о взыскании денежных средств, связанных с неисполнением обязательств по договорам, </w:t>
            </w:r>
            <w:r w:rsidRPr="00494F8A">
              <w:rPr>
                <w:bCs/>
                <w:kern w:val="2"/>
              </w:rPr>
              <w:br/>
              <w:t>государственным контрактам</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B5B41">
            <w:pPr>
              <w:ind w:firstLine="0"/>
              <w:jc w:val="center"/>
              <w:rPr>
                <w:sz w:val="22"/>
              </w:rPr>
            </w:pPr>
            <w:r w:rsidRPr="00494F8A">
              <w:rPr>
                <w:sz w:val="22"/>
              </w:rPr>
              <w:t>46 098 285,63</w:t>
            </w:r>
          </w:p>
        </w:tc>
      </w:tr>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 xml:space="preserve">Возмещение причиненного вреда </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B5B41">
            <w:pPr>
              <w:ind w:firstLine="0"/>
              <w:jc w:val="center"/>
              <w:rPr>
                <w:bCs/>
                <w:kern w:val="2"/>
                <w:sz w:val="22"/>
              </w:rPr>
            </w:pPr>
            <w:r w:rsidRPr="00494F8A">
              <w:rPr>
                <w:bCs/>
                <w:kern w:val="2"/>
                <w:sz w:val="22"/>
              </w:rPr>
              <w:t>1 051 687,89</w:t>
            </w:r>
          </w:p>
        </w:tc>
      </w:tr>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Неосновательное обогащение</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B5B41">
            <w:pPr>
              <w:ind w:firstLine="0"/>
              <w:jc w:val="center"/>
              <w:rPr>
                <w:sz w:val="22"/>
                <w:lang w:val="en-US"/>
              </w:rPr>
            </w:pPr>
            <w:r w:rsidRPr="00494F8A">
              <w:rPr>
                <w:sz w:val="22"/>
              </w:rPr>
              <w:t>22 106,20</w:t>
            </w:r>
          </w:p>
        </w:tc>
      </w:tr>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Судебные расходы</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B5B41">
            <w:pPr>
              <w:ind w:firstLine="0"/>
              <w:jc w:val="center"/>
              <w:rPr>
                <w:sz w:val="22"/>
              </w:rPr>
            </w:pPr>
            <w:r w:rsidRPr="00494F8A">
              <w:rPr>
                <w:bCs/>
                <w:kern w:val="2"/>
                <w:sz w:val="22"/>
              </w:rPr>
              <w:t>21 734</w:t>
            </w:r>
          </w:p>
        </w:tc>
      </w:tr>
      <w:tr w:rsidR="003A075F" w:rsidRPr="00494F8A" w:rsidTr="001B5B41">
        <w:trPr>
          <w:cantSplit/>
          <w:trHeight w:val="454"/>
        </w:trPr>
        <w:tc>
          <w:tcPr>
            <w:tcW w:w="651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E04CC1">
            <w:pPr>
              <w:rPr>
                <w:bCs/>
                <w:kern w:val="2"/>
              </w:rPr>
            </w:pPr>
            <w:r w:rsidRPr="00494F8A">
              <w:rPr>
                <w:bCs/>
                <w:kern w:val="2"/>
              </w:rPr>
              <w:t>Взыскание задолженности по коммунальным платежам служебной квартиры</w:t>
            </w:r>
          </w:p>
        </w:tc>
        <w:tc>
          <w:tcPr>
            <w:tcW w:w="2551" w:type="dxa"/>
            <w:tcBorders>
              <w:top w:val="single" w:sz="8" w:space="0" w:color="000001"/>
              <w:left w:val="single" w:sz="8" w:space="0" w:color="000001"/>
              <w:bottom w:val="single" w:sz="8" w:space="0" w:color="000001"/>
              <w:right w:val="single" w:sz="8" w:space="0" w:color="000001"/>
            </w:tcBorders>
            <w:shd w:val="clear" w:color="auto" w:fill="C6D9F1"/>
            <w:vAlign w:val="center"/>
          </w:tcPr>
          <w:p w:rsidR="003A075F" w:rsidRPr="00494F8A" w:rsidRDefault="003A075F" w:rsidP="001B5B41">
            <w:pPr>
              <w:ind w:firstLine="0"/>
              <w:jc w:val="center"/>
              <w:rPr>
                <w:sz w:val="22"/>
              </w:rPr>
            </w:pPr>
            <w:r w:rsidRPr="00494F8A">
              <w:rPr>
                <w:bCs/>
                <w:kern w:val="2"/>
                <w:sz w:val="22"/>
              </w:rPr>
              <w:t>11</w:t>
            </w:r>
            <w:r w:rsidRPr="00494F8A">
              <w:rPr>
                <w:bCs/>
                <w:kern w:val="2"/>
                <w:sz w:val="22"/>
                <w:lang w:val="en-US"/>
              </w:rPr>
              <w:t> </w:t>
            </w:r>
            <w:r w:rsidRPr="00494F8A">
              <w:rPr>
                <w:bCs/>
                <w:kern w:val="2"/>
                <w:sz w:val="22"/>
              </w:rPr>
              <w:t>005,97</w:t>
            </w:r>
          </w:p>
        </w:tc>
      </w:tr>
    </w:tbl>
    <w:p w:rsidR="003A075F" w:rsidRPr="00494F8A" w:rsidRDefault="003A075F" w:rsidP="00E04CC1">
      <w:pPr>
        <w:spacing w:before="120"/>
        <w:ind w:right="6"/>
        <w:rPr>
          <w:szCs w:val="28"/>
        </w:rPr>
      </w:pPr>
      <w:r w:rsidRPr="00494F8A">
        <w:rPr>
          <w:szCs w:val="28"/>
        </w:rPr>
        <w:t xml:space="preserve">Стоит отметить, что в ходе рассмотрения 7 дел о взыскании ущерба в пользу Российской Федерации объектами контроля в добровольном порядке дополнительно возмещено 107 118 833,56 рублей. </w:t>
      </w:r>
    </w:p>
    <w:p w:rsidR="003A075F" w:rsidRPr="00494F8A" w:rsidRDefault="003A075F" w:rsidP="002C1EFC">
      <w:pPr>
        <w:pStyle w:val="2"/>
      </w:pPr>
      <w:r w:rsidRPr="00494F8A">
        <w:lastRenderedPageBreak/>
        <w:t>Представление интересов в качестве третьего лица</w:t>
      </w:r>
    </w:p>
    <w:p w:rsidR="003A075F" w:rsidRPr="00494F8A" w:rsidRDefault="003A075F" w:rsidP="00E04CC1">
      <w:pPr>
        <w:ind w:right="6"/>
        <w:rPr>
          <w:szCs w:val="28"/>
        </w:rPr>
      </w:pPr>
      <w:r w:rsidRPr="00494F8A">
        <w:rPr>
          <w:szCs w:val="28"/>
        </w:rPr>
        <w:t xml:space="preserve">При представлении интересов органов Федерального казначейства в качестве третьего лица сотрудники юридических отделов приняли участие в 3 933 делах. </w:t>
      </w:r>
    </w:p>
    <w:p w:rsidR="003A075F" w:rsidRPr="00494F8A" w:rsidRDefault="003A075F" w:rsidP="00E04CC1">
      <w:pPr>
        <w:ind w:right="6"/>
        <w:rPr>
          <w:szCs w:val="28"/>
        </w:rPr>
      </w:pPr>
      <w:r w:rsidRPr="00494F8A">
        <w:rPr>
          <w:szCs w:val="28"/>
        </w:rPr>
        <w:t>По данному направлению проводится активная работа в делах по искам объектов контроля, предъявленных во исполнение представлений органов Федерального казначейства.</w:t>
      </w:r>
    </w:p>
    <w:p w:rsidR="003A075F" w:rsidRPr="00494F8A" w:rsidRDefault="003A075F" w:rsidP="00E04CC1">
      <w:pPr>
        <w:ind w:right="6"/>
      </w:pPr>
      <w:r w:rsidRPr="00494F8A">
        <w:rPr>
          <w:szCs w:val="28"/>
        </w:rPr>
        <w:t>По результатам рассмотрения 88 дел данной категории сумма взыскания федеральный бюджет на основании вступивших в законную силу судебных актов составила 304 293 237,25 рублей.</w:t>
      </w:r>
      <w:r w:rsidR="00B31989" w:rsidRPr="00494F8A">
        <w:rPr>
          <w:szCs w:val="28"/>
        </w:rPr>
        <w:t xml:space="preserve"> </w:t>
      </w:r>
    </w:p>
    <w:p w:rsidR="00C460D1" w:rsidRPr="00494F8A" w:rsidRDefault="00C460D1" w:rsidP="002C1EFC">
      <w:pPr>
        <w:pStyle w:val="2"/>
      </w:pPr>
      <w:r w:rsidRPr="00494F8A">
        <w:t xml:space="preserve">Основные </w:t>
      </w:r>
      <w:r w:rsidRPr="002C1EFC">
        <w:t>параметры</w:t>
      </w:r>
      <w:r w:rsidRPr="00494F8A">
        <w:t xml:space="preserve"> и показатели деятельности Федерального казначейства в 2022 году в части подведомст</w:t>
      </w:r>
      <w:r w:rsidR="002C1EFC">
        <w:t>венного учреждения – ФКУ «ЦОКР»</w:t>
      </w:r>
    </w:p>
    <w:p w:rsidR="00C460D1" w:rsidRPr="002C1EFC" w:rsidRDefault="00C460D1" w:rsidP="00C460D1">
      <w:pPr>
        <w:rPr>
          <w:szCs w:val="28"/>
        </w:rPr>
      </w:pPr>
      <w:r w:rsidRPr="002C1EFC">
        <w:rPr>
          <w:szCs w:val="28"/>
        </w:rPr>
        <w:t>1. Осуществлены закупки для обеспечения государственных нужд.</w:t>
      </w:r>
    </w:p>
    <w:p w:rsidR="00C460D1" w:rsidRPr="00494F8A" w:rsidRDefault="00C460D1" w:rsidP="00C460D1">
      <w:pPr>
        <w:rPr>
          <w:szCs w:val="28"/>
        </w:rPr>
      </w:pPr>
      <w:r w:rsidRPr="002C1EFC">
        <w:rPr>
          <w:szCs w:val="28"/>
        </w:rPr>
        <w:t>2. В рамках контрольных мероприятиях Федерального казначейства ФКУ «ЦОКР</w:t>
      </w:r>
      <w:r w:rsidRPr="00494F8A">
        <w:rPr>
          <w:szCs w:val="28"/>
        </w:rPr>
        <w:t>»</w:t>
      </w:r>
      <w:r w:rsidRPr="00494F8A">
        <w:rPr>
          <w:b/>
          <w:szCs w:val="28"/>
        </w:rPr>
        <w:t xml:space="preserve"> </w:t>
      </w:r>
      <w:r w:rsidRPr="00494F8A">
        <w:rPr>
          <w:szCs w:val="28"/>
        </w:rPr>
        <w:t>в 2022 году</w:t>
      </w:r>
      <w:r w:rsidRPr="00494F8A">
        <w:rPr>
          <w:b/>
          <w:szCs w:val="28"/>
        </w:rPr>
        <w:t xml:space="preserve"> </w:t>
      </w:r>
      <w:r w:rsidRPr="00494F8A">
        <w:rPr>
          <w:szCs w:val="28"/>
        </w:rPr>
        <w:t>проведено 213 строительно-технических исследований (далее – СТИ) в финансово-бюджетной сфере, правоохранительных органов, которыми охвачено 729 объектов. Общий объем проверенных средств составил – 736,5 млрд руб., из которых выявлено нарушений на сумму – 53,8 млрд руб., финансовые нарушения составляют – 23,3 млрд руб., иные финансовые – 30,5 млрд руб. Организовано проведение 19 экспертиз посредством привлечения независимых экспертов. Таким образом, обеспечено 9 экспертиз качества строительных материалов, 10 экспертиз качества оборудования. Финансовая оценка выявленных нарушений составила – 10,04 млн руб.</w:t>
      </w:r>
    </w:p>
    <w:p w:rsidR="00C460D1" w:rsidRPr="00494F8A" w:rsidRDefault="00C460D1" w:rsidP="00C460D1">
      <w:pPr>
        <w:rPr>
          <w:szCs w:val="28"/>
        </w:rPr>
      </w:pPr>
      <w:r w:rsidRPr="00494F8A">
        <w:rPr>
          <w:szCs w:val="28"/>
        </w:rPr>
        <w:t>Вместе с тем, на новых территориях Российской Федерации экспертным блоком ФКУ «ЦОКР» проведены экспертно-аналитические мероприятия.</w:t>
      </w:r>
    </w:p>
    <w:p w:rsidR="00C460D1" w:rsidRPr="00494F8A" w:rsidRDefault="00C460D1" w:rsidP="00C460D1">
      <w:pPr>
        <w:rPr>
          <w:szCs w:val="28"/>
        </w:rPr>
      </w:pPr>
      <w:r w:rsidRPr="00494F8A">
        <w:rPr>
          <w:szCs w:val="28"/>
        </w:rPr>
        <w:t>В рамках проверок Федерального казначейства при расширенном казначейском сопровождении целевых средств экспертами ФКУ «ЦОКР» принято участие в 409 строительно-технических осмотрах. Объем проверенных средств составил – 44,2 млрд руб. Выявлены несоответствия на сумму – 14 млрд руб., ввиду чего предупреждена оплата фактически невыполненных работ.</w:t>
      </w:r>
    </w:p>
    <w:p w:rsidR="00C460D1" w:rsidRPr="002C1EFC" w:rsidRDefault="00C460D1" w:rsidP="00C460D1">
      <w:pPr>
        <w:rPr>
          <w:szCs w:val="28"/>
        </w:rPr>
      </w:pPr>
      <w:r w:rsidRPr="00494F8A">
        <w:rPr>
          <w:szCs w:val="28"/>
        </w:rPr>
        <w:t xml:space="preserve">Также, ФКУ «ЦОКР» приняло участие в 224 проверках Федерального казначейства в рамках которых проведены исследования раздельного учета результатов финансово-хозяйственной деятельности и структуры цены, в том числе проведено 212 исследований соответствия фактических затрат </w:t>
      </w:r>
      <w:r w:rsidRPr="00494F8A">
        <w:rPr>
          <w:szCs w:val="28"/>
        </w:rPr>
        <w:lastRenderedPageBreak/>
        <w:t xml:space="preserve">данным раздельного учета результатов финансово-хозяйственной деятельности объектов проверки при расширенном казначейском сопровождении целевых средств (общий объем проверенных средств составил – 7,2 млрд руб.), 12 исследований проведено для нужд Федерального казначейства в финансово-бюджетной сфере (общий объем </w:t>
      </w:r>
      <w:r w:rsidRPr="002C1EFC">
        <w:rPr>
          <w:szCs w:val="28"/>
        </w:rPr>
        <w:t>проверенных средств составил – 244,9 млрд руб.).</w:t>
      </w:r>
    </w:p>
    <w:p w:rsidR="00C460D1" w:rsidRPr="00494F8A" w:rsidRDefault="00C460D1" w:rsidP="00C460D1">
      <w:pPr>
        <w:rPr>
          <w:szCs w:val="28"/>
        </w:rPr>
      </w:pPr>
      <w:r w:rsidRPr="002C1EFC">
        <w:rPr>
          <w:szCs w:val="28"/>
        </w:rPr>
        <w:t>3. В рамках централизации имущества в подведомственном Федеральному</w:t>
      </w:r>
      <w:r w:rsidRPr="00494F8A">
        <w:rPr>
          <w:szCs w:val="28"/>
        </w:rPr>
        <w:t xml:space="preserve"> казначейству учреждении, ФКУ «ЦОКР» обеспечена бесперебойная техническая эксплуатация зданий – 2 101 объекта (включая нежилые помещения: котельные, гаражи). Реализованы мероприятия поэтапного обновления парка автомобилей – произведена закупка трех транспортных средств.</w:t>
      </w:r>
    </w:p>
    <w:p w:rsidR="00C460D1" w:rsidRPr="00494F8A" w:rsidRDefault="00C460D1" w:rsidP="00C460D1">
      <w:pPr>
        <w:rPr>
          <w:szCs w:val="28"/>
        </w:rPr>
      </w:pPr>
      <w:r w:rsidRPr="00494F8A">
        <w:rPr>
          <w:szCs w:val="28"/>
        </w:rPr>
        <w:t>Кроме того, проведены следующие мероприятия:</w:t>
      </w:r>
    </w:p>
    <w:p w:rsidR="00C460D1" w:rsidRPr="00494F8A" w:rsidRDefault="00C460D1" w:rsidP="00C460D1">
      <w:pPr>
        <w:rPr>
          <w:szCs w:val="28"/>
        </w:rPr>
      </w:pPr>
      <w:r w:rsidRPr="00494F8A">
        <w:rPr>
          <w:szCs w:val="28"/>
        </w:rPr>
        <w:t>– по передаче имущества на баланс ФКУ «ЦОКР»: недвижимого имущества 98%, движимого имущества 99,9%;</w:t>
      </w:r>
    </w:p>
    <w:p w:rsidR="00C460D1" w:rsidRPr="00494F8A" w:rsidRDefault="00C460D1" w:rsidP="00C460D1">
      <w:pPr>
        <w:rPr>
          <w:szCs w:val="28"/>
        </w:rPr>
      </w:pPr>
      <w:r w:rsidRPr="00494F8A">
        <w:rPr>
          <w:szCs w:val="28"/>
        </w:rPr>
        <w:t>– проведены работы по анализу эффективности использования объектов имущества и сформированы предложения по проведению оптимизации имущественного комплекса Федерального казначейства и по сокращению расходов на содержание имеющихся объектов - передано в казну Российской федерации 83 объекта;</w:t>
      </w:r>
    </w:p>
    <w:p w:rsidR="00C460D1" w:rsidRPr="00494F8A" w:rsidRDefault="00C460D1" w:rsidP="00C460D1">
      <w:pPr>
        <w:rPr>
          <w:szCs w:val="28"/>
        </w:rPr>
      </w:pPr>
      <w:r w:rsidRPr="00494F8A">
        <w:rPr>
          <w:szCs w:val="28"/>
        </w:rPr>
        <w:t>– обеспечивается пилотирование Цифрового имущественного комплекса Федерального казначейства.</w:t>
      </w:r>
    </w:p>
    <w:p w:rsidR="00C460D1" w:rsidRPr="00494F8A" w:rsidRDefault="00C460D1" w:rsidP="00C460D1">
      <w:pPr>
        <w:rPr>
          <w:szCs w:val="28"/>
        </w:rPr>
      </w:pPr>
      <w:r w:rsidRPr="00494F8A">
        <w:rPr>
          <w:szCs w:val="28"/>
        </w:rPr>
        <w:t>В рамках подготовки для предоставления в пользование сотрудникам обеспечено включение 46 из 47 жилых помещений в Спецжилфонд. В том числе проведены работы по ремонту помещений и их оборудованию мебелью.</w:t>
      </w:r>
    </w:p>
    <w:p w:rsidR="00C460D1" w:rsidRPr="002C1EFC" w:rsidRDefault="00C460D1" w:rsidP="00C460D1">
      <w:pPr>
        <w:rPr>
          <w:szCs w:val="28"/>
        </w:rPr>
      </w:pPr>
      <w:r w:rsidRPr="002C1EFC">
        <w:rPr>
          <w:szCs w:val="28"/>
        </w:rPr>
        <w:t>4. Проведены мероприятия по реализации «Зеленой повестки» Федерального казначейства: природосбережение и осознанное потребление в части:</w:t>
      </w:r>
    </w:p>
    <w:p w:rsidR="00C460D1" w:rsidRPr="00494F8A" w:rsidRDefault="00C460D1" w:rsidP="00C460D1">
      <w:pPr>
        <w:rPr>
          <w:szCs w:val="28"/>
        </w:rPr>
      </w:pPr>
      <w:r w:rsidRPr="002C1EFC">
        <w:rPr>
          <w:szCs w:val="28"/>
        </w:rPr>
        <w:t>– оказания услуг по вывозу вторичных материальных ресурсов (770 кг. пластиковых бутылок</w:t>
      </w:r>
      <w:r w:rsidRPr="00494F8A">
        <w:rPr>
          <w:szCs w:val="28"/>
        </w:rPr>
        <w:t>), (6584 кг. офисной бумаги);</w:t>
      </w:r>
    </w:p>
    <w:p w:rsidR="00C460D1" w:rsidRPr="00494F8A" w:rsidRDefault="00C460D1" w:rsidP="00C460D1">
      <w:pPr>
        <w:rPr>
          <w:szCs w:val="28"/>
        </w:rPr>
      </w:pPr>
      <w:r w:rsidRPr="00494F8A">
        <w:rPr>
          <w:szCs w:val="28"/>
        </w:rPr>
        <w:t>– установки фандоматов для сбора пластиковых бутылок;</w:t>
      </w:r>
    </w:p>
    <w:p w:rsidR="00C460D1" w:rsidRPr="00494F8A" w:rsidRDefault="00C460D1" w:rsidP="00C460D1">
      <w:pPr>
        <w:rPr>
          <w:szCs w:val="28"/>
        </w:rPr>
      </w:pPr>
      <w:r w:rsidRPr="00494F8A">
        <w:rPr>
          <w:szCs w:val="28"/>
        </w:rPr>
        <w:t>– организованы пункты сбора макулатуры и е</w:t>
      </w:r>
      <w:r w:rsidR="00FF1EF4">
        <w:rPr>
          <w:szCs w:val="28"/>
        </w:rPr>
        <w:t>е</w:t>
      </w:r>
      <w:r w:rsidRPr="00494F8A">
        <w:rPr>
          <w:szCs w:val="28"/>
        </w:rPr>
        <w:t xml:space="preserve"> последующий вывоз с целью повторной переработки.</w:t>
      </w:r>
    </w:p>
    <w:p w:rsidR="00C460D1" w:rsidRPr="002C1EFC" w:rsidRDefault="00C460D1" w:rsidP="00C460D1">
      <w:pPr>
        <w:pStyle w:val="a4"/>
        <w:autoSpaceDE w:val="0"/>
        <w:autoSpaceDN w:val="0"/>
        <w:adjustRightInd w:val="0"/>
        <w:ind w:left="0"/>
        <w:rPr>
          <w:szCs w:val="28"/>
        </w:rPr>
      </w:pPr>
      <w:r w:rsidRPr="002C1EFC">
        <w:rPr>
          <w:szCs w:val="28"/>
        </w:rPr>
        <w:t>5. В области мобилизационной подготовки, воинского учета, гражданской обороны и защиты от чрезвычайных ситуаций, обеспечения антитеррористической защищенности объектов Федерального казначейства:</w:t>
      </w:r>
    </w:p>
    <w:p w:rsidR="00C460D1" w:rsidRPr="00494F8A" w:rsidRDefault="00C460D1" w:rsidP="00C460D1">
      <w:pPr>
        <w:pStyle w:val="a4"/>
        <w:autoSpaceDE w:val="0"/>
        <w:autoSpaceDN w:val="0"/>
        <w:adjustRightInd w:val="0"/>
        <w:ind w:left="0"/>
        <w:rPr>
          <w:szCs w:val="28"/>
        </w:rPr>
      </w:pPr>
      <w:r w:rsidRPr="00494F8A">
        <w:rPr>
          <w:szCs w:val="28"/>
        </w:rPr>
        <w:lastRenderedPageBreak/>
        <w:t>– обеспечена безаварийная работа объектов гражданской обороны Федерального казначейства. Проведены обследования и категорирование объектов (территорий), разработаны и согласованы с Росгвардией и МЧС России паспорта безопасности и направлены для согласования в ФСБ России;</w:t>
      </w:r>
    </w:p>
    <w:p w:rsidR="00C460D1" w:rsidRPr="00494F8A" w:rsidRDefault="00C460D1" w:rsidP="00C460D1">
      <w:pPr>
        <w:pStyle w:val="a4"/>
        <w:autoSpaceDE w:val="0"/>
        <w:autoSpaceDN w:val="0"/>
        <w:adjustRightInd w:val="0"/>
        <w:ind w:left="0"/>
        <w:rPr>
          <w:szCs w:val="28"/>
        </w:rPr>
      </w:pPr>
      <w:r w:rsidRPr="00494F8A">
        <w:rPr>
          <w:szCs w:val="28"/>
        </w:rPr>
        <w:t>– в соответствии с Указом Президента Российской Федерации от 21 сентября 2022 г. № 647 «Об объявлении частичной мобилизации в Российской Федерации» проводилась работа по бронированию работников, пребывающих в запасе;</w:t>
      </w:r>
    </w:p>
    <w:p w:rsidR="00C460D1" w:rsidRPr="00494F8A" w:rsidRDefault="00C460D1" w:rsidP="00C460D1">
      <w:pPr>
        <w:pStyle w:val="a4"/>
        <w:autoSpaceDE w:val="0"/>
        <w:autoSpaceDN w:val="0"/>
        <w:adjustRightInd w:val="0"/>
        <w:ind w:left="0"/>
        <w:rPr>
          <w:szCs w:val="28"/>
        </w:rPr>
      </w:pPr>
      <w:r w:rsidRPr="00494F8A">
        <w:rPr>
          <w:szCs w:val="28"/>
        </w:rPr>
        <w:t>– осуществлен призыв на военную службу по мобилизации в Вооруженные Силы Российской Федерации, проведена работа с военными комиссариатами;</w:t>
      </w:r>
    </w:p>
    <w:p w:rsidR="00C460D1" w:rsidRPr="00494F8A" w:rsidRDefault="00C460D1" w:rsidP="00C460D1">
      <w:pPr>
        <w:pStyle w:val="a4"/>
        <w:autoSpaceDE w:val="0"/>
        <w:autoSpaceDN w:val="0"/>
        <w:adjustRightInd w:val="0"/>
        <w:ind w:left="0"/>
        <w:rPr>
          <w:szCs w:val="28"/>
        </w:rPr>
      </w:pPr>
      <w:r w:rsidRPr="00494F8A">
        <w:rPr>
          <w:szCs w:val="28"/>
        </w:rPr>
        <w:t>– проведено курсовое обучение и тренировки в области гражданской обороны и защиты от чрезвычайных ситуаций по месту;</w:t>
      </w:r>
    </w:p>
    <w:p w:rsidR="00C460D1" w:rsidRPr="002C1EFC" w:rsidRDefault="00C460D1" w:rsidP="00C460D1">
      <w:pPr>
        <w:pStyle w:val="a4"/>
        <w:autoSpaceDE w:val="0"/>
        <w:autoSpaceDN w:val="0"/>
        <w:adjustRightInd w:val="0"/>
        <w:ind w:left="0"/>
        <w:rPr>
          <w:szCs w:val="28"/>
        </w:rPr>
      </w:pPr>
      <w:r w:rsidRPr="00494F8A">
        <w:rPr>
          <w:szCs w:val="28"/>
        </w:rPr>
        <w:t xml:space="preserve">– обеспечено проведение ежедневного мониторинга состояния структурных подразделений ФКУ «ЦОКР» в условиях угрозы </w:t>
      </w:r>
      <w:r w:rsidRPr="002C1EFC">
        <w:rPr>
          <w:szCs w:val="28"/>
        </w:rPr>
        <w:t>распространения новой коронавирусной инфекции.</w:t>
      </w:r>
    </w:p>
    <w:p w:rsidR="00C460D1" w:rsidRPr="00494F8A" w:rsidRDefault="00C460D1" w:rsidP="00C460D1">
      <w:pPr>
        <w:rPr>
          <w:szCs w:val="28"/>
        </w:rPr>
      </w:pPr>
      <w:r w:rsidRPr="002C1EFC">
        <w:rPr>
          <w:szCs w:val="28"/>
        </w:rPr>
        <w:t>6. В рамках аудиторской деятельности Федерального казначейства запланировано</w:t>
      </w:r>
      <w:r w:rsidRPr="00494F8A">
        <w:rPr>
          <w:szCs w:val="28"/>
        </w:rPr>
        <w:t xml:space="preserve"> и проведено 22 плановых аудиторских мероприятия (100% от запланированных) в отношении 11 субъектов внутреннего финансового аудита ФКУ «ЦОКР» и 1196 субъектов централизованного учета по аудиту достоверности годовой бюджетной отчетности.</w:t>
      </w:r>
    </w:p>
    <w:p w:rsidR="00E65F33" w:rsidRPr="00494F8A" w:rsidRDefault="00973BD7" w:rsidP="00FD570D">
      <w:pPr>
        <w:pStyle w:val="1"/>
      </w:pPr>
      <w:bookmarkStart w:id="41" w:name="_Toc129864163"/>
      <w:r w:rsidRPr="00494F8A">
        <w:t xml:space="preserve">5.4. </w:t>
      </w:r>
      <w:r w:rsidR="00E65F33" w:rsidRPr="00494F8A">
        <w:t>Обеспечение взаимодействия с казначейскими органами Сирийской Арабской Республики и Республики Куба</w:t>
      </w:r>
      <w:bookmarkEnd w:id="41"/>
    </w:p>
    <w:p w:rsidR="00E65F33" w:rsidRPr="00B15759" w:rsidRDefault="00E65F33" w:rsidP="00E04CC1">
      <w:pPr>
        <w:autoSpaceDE w:val="0"/>
        <w:autoSpaceDN w:val="0"/>
        <w:adjustRightInd w:val="0"/>
        <w:rPr>
          <w:szCs w:val="28"/>
        </w:rPr>
      </w:pPr>
      <w:r w:rsidRPr="00B15759">
        <w:rPr>
          <w:szCs w:val="28"/>
        </w:rPr>
        <w:t xml:space="preserve">В рамках взаимодействия с Сирийской Арабской Республикой </w:t>
      </w:r>
      <w:r w:rsidRPr="00B15759">
        <w:rPr>
          <w:szCs w:val="28"/>
        </w:rPr>
        <w:br/>
        <w:t xml:space="preserve">в октябре 2022 года проведен ряд совещаний с представителями Министерства финансов Сирийской Арабской Республики и подписан Меморандум о взаимопонимании между Министерством финансов Сирийской Арабской Республики и Казначейством России. В ходе рабочих встреч Министерством финансов Сирийской Арабской Республики была выражена крайняя заинтересованность в автоматизации бюджетных процедур и оказании российской стороной содействия в указанном вопросе. Кроме того, сирийской стороной была выражена готовность к модернизации бюджетного законодательства республики в целях внедрения </w:t>
      </w:r>
      <w:r w:rsidRPr="00B15759">
        <w:rPr>
          <w:szCs w:val="28"/>
          <w:lang w:val="en-US"/>
        </w:rPr>
        <w:t>IT</w:t>
      </w:r>
      <w:r w:rsidRPr="00B15759">
        <w:rPr>
          <w:szCs w:val="28"/>
        </w:rPr>
        <w:t>-решений, используемых в Российской Федерации для автоматизации бюджетного процесса.</w:t>
      </w:r>
    </w:p>
    <w:p w:rsidR="00E65F33" w:rsidRPr="00B15759" w:rsidRDefault="00E65F33" w:rsidP="00E04CC1">
      <w:pPr>
        <w:autoSpaceDE w:val="0"/>
        <w:autoSpaceDN w:val="0"/>
        <w:adjustRightInd w:val="0"/>
        <w:rPr>
          <w:szCs w:val="28"/>
        </w:rPr>
      </w:pPr>
      <w:r w:rsidRPr="00B15759">
        <w:rPr>
          <w:szCs w:val="28"/>
        </w:rPr>
        <w:t xml:space="preserve">В этой связи Федеральным казначейством разработан проект Плана совместных мероприятий на 2023 год, предусматривающий в том числе </w:t>
      </w:r>
      <w:r w:rsidRPr="00B15759">
        <w:rPr>
          <w:szCs w:val="28"/>
        </w:rPr>
        <w:lastRenderedPageBreak/>
        <w:t xml:space="preserve">посещение сирийской делегацией Федерального казначейства. Утверждение указанного плана состоится в </w:t>
      </w:r>
      <w:r w:rsidRPr="00B15759">
        <w:rPr>
          <w:szCs w:val="28"/>
          <w:lang w:val="en-US"/>
        </w:rPr>
        <w:t>I</w:t>
      </w:r>
      <w:r w:rsidRPr="00B15759">
        <w:rPr>
          <w:szCs w:val="28"/>
        </w:rPr>
        <w:t xml:space="preserve"> квартале 2023 года.</w:t>
      </w:r>
    </w:p>
    <w:p w:rsidR="00E65F33" w:rsidRPr="00494F8A" w:rsidRDefault="00E65F33" w:rsidP="00E04CC1">
      <w:pPr>
        <w:autoSpaceDE w:val="0"/>
        <w:autoSpaceDN w:val="0"/>
        <w:adjustRightInd w:val="0"/>
        <w:rPr>
          <w:szCs w:val="28"/>
        </w:rPr>
      </w:pPr>
      <w:r w:rsidRPr="00B15759">
        <w:rPr>
          <w:szCs w:val="28"/>
        </w:rPr>
        <w:t>В целях реализации положений Меморандума о техническом сотрудничестве между Федеральным казначейством и Министерством финансов и цен Республики Куба от 29 марта 2019 г. Федеральным казначейством оказана информационно-методическая помощь в развитии казначейской системы Республики Куба: реализованы мероприятия I этапа Концепции модернизации казначейской системы исполнения бюджета</w:t>
      </w:r>
      <w:r w:rsidRPr="00494F8A">
        <w:rPr>
          <w:szCs w:val="28"/>
        </w:rPr>
        <w:t xml:space="preserve"> Республики Куба по расходам (далее – Концепция), разработанной Федеральным казначейством. В рамках реализации мероприятий I этапа Концепции был разработан Временный порядок функционирования Единого счета бюджета.</w:t>
      </w:r>
    </w:p>
    <w:p w:rsidR="00E65F33" w:rsidRPr="00494F8A" w:rsidRDefault="00E65F33" w:rsidP="00E04CC1">
      <w:pPr>
        <w:autoSpaceDE w:val="0"/>
        <w:autoSpaceDN w:val="0"/>
        <w:adjustRightInd w:val="0"/>
        <w:rPr>
          <w:szCs w:val="28"/>
        </w:rPr>
      </w:pPr>
      <w:r w:rsidRPr="00494F8A">
        <w:rPr>
          <w:szCs w:val="28"/>
        </w:rPr>
        <w:t>Мероприятия I этапа Концепции были апробированы в пилотном режиме в провинции Гавана муниципии Старая Гавана в одном из бюджетных учреждений. Указанные мероприятия предусматривали перечисление средств государственного бюджета с единого счета бюджета, открытого казначейскому органу Республики Куба в Центральном банке Республики Куба, на счета бюджетных учреждений, открытых в банке Республики Куба. Средства бюджетным учреждениям предоставлялись под потребность на основании поступающих в казначейский орган заявок на финансирование для осуществления расходов следующего дня в пределах установленных лимитов с отзывом неиспользованного остатка запрошенного финансирования в конце операционного дня на Единый счет бюджета.</w:t>
      </w:r>
    </w:p>
    <w:p w:rsidR="00E65F33" w:rsidRPr="00494F8A" w:rsidRDefault="00E65F33" w:rsidP="00E04CC1">
      <w:pPr>
        <w:autoSpaceDE w:val="0"/>
        <w:autoSpaceDN w:val="0"/>
        <w:adjustRightInd w:val="0"/>
        <w:rPr>
          <w:szCs w:val="28"/>
        </w:rPr>
      </w:pPr>
      <w:r w:rsidRPr="00494F8A">
        <w:rPr>
          <w:szCs w:val="28"/>
        </w:rPr>
        <w:t>О результатах реализации пилотной апробации механизма Министр финансов и цен Республики Куба проинформировал Экономическую комиссию Парламента Республики Куба и Исполнительный комитет Совета Министров Республики Куба. На примере провинции Гавана были отмечены преимущества модернизации казначейской системы Республики Куба в соответствии с Концепцией. Также по результатам тематической проверки пилотного проекта в провинции Гавана, проведенной Главным контрольным управлением Республики Куба, аудиторами был отмечен положительный эффект предлагаемой модели казначейской системы на функционирование бюджетной системы Республики Куба.</w:t>
      </w:r>
    </w:p>
    <w:p w:rsidR="00E65F33" w:rsidRPr="00494F8A" w:rsidRDefault="00E65F33" w:rsidP="00E04CC1">
      <w:pPr>
        <w:autoSpaceDE w:val="0"/>
        <w:autoSpaceDN w:val="0"/>
        <w:adjustRightInd w:val="0"/>
        <w:rPr>
          <w:szCs w:val="28"/>
        </w:rPr>
      </w:pPr>
      <w:r w:rsidRPr="00494F8A">
        <w:rPr>
          <w:szCs w:val="28"/>
        </w:rPr>
        <w:t xml:space="preserve">Министерством финансов и цен Республики Куба был утвержден график перехода бюджетных учреждений Республики Куба на новый механизм осуществления расходов бюджетных средств в 2022 году, предусматривающий тиражирование пилотного проекта по стране в рамках </w:t>
      </w:r>
      <w:r w:rsidRPr="00494F8A">
        <w:rPr>
          <w:szCs w:val="28"/>
        </w:rPr>
        <w:lastRenderedPageBreak/>
        <w:t>имеющегося технологического оснащения бюджетных учреждений государства.</w:t>
      </w:r>
    </w:p>
    <w:p w:rsidR="00E65F33" w:rsidRPr="00494F8A" w:rsidRDefault="00973BD7" w:rsidP="000759B9">
      <w:pPr>
        <w:pStyle w:val="1"/>
      </w:pPr>
      <w:bookmarkStart w:id="42" w:name="_Toc129864164"/>
      <w:r w:rsidRPr="00494F8A">
        <w:t xml:space="preserve">5.5. </w:t>
      </w:r>
      <w:r w:rsidR="00E65F33" w:rsidRPr="00494F8A">
        <w:t>Краткая информация о создании территориальных органов Федерального казначейства в новых субъектах Российской Федерации</w:t>
      </w:r>
      <w:bookmarkEnd w:id="42"/>
    </w:p>
    <w:p w:rsidR="00E65F33" w:rsidRPr="00494F8A" w:rsidRDefault="000759B9" w:rsidP="00E04CC1">
      <w:pPr>
        <w:autoSpaceDE w:val="0"/>
        <w:autoSpaceDN w:val="0"/>
        <w:adjustRightInd w:val="0"/>
        <w:rPr>
          <w:szCs w:val="28"/>
        </w:rPr>
      </w:pPr>
      <w:r w:rsidRPr="00494F8A">
        <w:rPr>
          <w:szCs w:val="28"/>
        </w:rPr>
        <w:t xml:space="preserve">1) </w:t>
      </w:r>
      <w:r w:rsidR="00E65F33" w:rsidRPr="00494F8A">
        <w:rPr>
          <w:szCs w:val="28"/>
        </w:rPr>
        <w:t>7 октября 2022 г. были созданы управления Федерального казначейства по Донецкой Народной Республике, по Луганской Народной Республике, по Запорожской области и по Херсонской области.</w:t>
      </w:r>
    </w:p>
    <w:p w:rsidR="00E65F33" w:rsidRPr="00494F8A" w:rsidRDefault="00E65F33" w:rsidP="00E04CC1">
      <w:pPr>
        <w:autoSpaceDE w:val="0"/>
        <w:autoSpaceDN w:val="0"/>
        <w:adjustRightInd w:val="0"/>
        <w:rPr>
          <w:szCs w:val="28"/>
        </w:rPr>
      </w:pPr>
      <w:r w:rsidRPr="00494F8A">
        <w:rPr>
          <w:szCs w:val="28"/>
        </w:rPr>
        <w:t>В кратчайшие сроки было обеспечено назначение врио руководителей УФК и организован поэтапный перевод сотрудников из казначейских органов Донецкой Народной Республики, Луганской Народной Республики, Запорожской и Херсонской областей в соответствующие УФК.</w:t>
      </w:r>
    </w:p>
    <w:p w:rsidR="00E65F33" w:rsidRPr="00494F8A" w:rsidRDefault="00E65F33" w:rsidP="00E04CC1">
      <w:pPr>
        <w:autoSpaceDE w:val="0"/>
        <w:autoSpaceDN w:val="0"/>
        <w:adjustRightInd w:val="0"/>
        <w:rPr>
          <w:szCs w:val="28"/>
        </w:rPr>
      </w:pPr>
      <w:r w:rsidRPr="00494F8A">
        <w:rPr>
          <w:szCs w:val="28"/>
        </w:rPr>
        <w:t>В целях осуществления казначейского обслуживания клиентов УФК было обеспечено функционирование Удостоверяющего центра Федерального казначейства, осуществляющего выдачу электронных подписей клиентам УФК, и организован доступ сотрудников УФК к информационным системам Федерального казначейства.</w:t>
      </w:r>
    </w:p>
    <w:p w:rsidR="00E65F33" w:rsidRPr="00494F8A" w:rsidRDefault="00E65F33" w:rsidP="00E04CC1">
      <w:pPr>
        <w:autoSpaceDE w:val="0"/>
        <w:autoSpaceDN w:val="0"/>
        <w:adjustRightInd w:val="0"/>
        <w:rPr>
          <w:szCs w:val="28"/>
        </w:rPr>
      </w:pPr>
      <w:r w:rsidRPr="00494F8A">
        <w:rPr>
          <w:szCs w:val="28"/>
        </w:rPr>
        <w:t xml:space="preserve">Одновременно в тесном взаимодействии с Центральным Банком Российской Федерации был реализован механизм обслуживания клиентов новых территориальных органов Федерального казначейства и обеспечено открытие банковских счетов 40102 «Единый казначейский счет», 40116 «Средства для выдачи и внесения наличных денег и осуществления расчетов по отдельным операциям» в Полевых учреждениях Банка России. </w:t>
      </w:r>
    </w:p>
    <w:p w:rsidR="00E65F33" w:rsidRPr="00494F8A" w:rsidRDefault="00E65F33" w:rsidP="00E04CC1">
      <w:pPr>
        <w:autoSpaceDE w:val="0"/>
        <w:autoSpaceDN w:val="0"/>
        <w:adjustRightInd w:val="0"/>
        <w:rPr>
          <w:szCs w:val="28"/>
        </w:rPr>
      </w:pPr>
      <w:r w:rsidRPr="00494F8A">
        <w:rPr>
          <w:szCs w:val="28"/>
        </w:rPr>
        <w:t>Также, со 2 ноября 2022 г. было обеспечено включение территориальных органов федеральных органов исполнительной власти в реестр участников бюджетного процесса, а также юридических лиц, не являющихся участниками бюджетного процесса, и их казначейское обслуживание в УФК. Кроме того, Федеральным казначейством совместно с финансовыми органами и Федеральной налоговой службой в 2022 году был проработан механизм включения юридических лиц новых субъектов Российской Федерации в Единый государственный реестр юридических лиц, и открытия им лицевых счетов в УФК.</w:t>
      </w:r>
    </w:p>
    <w:p w:rsidR="00E65F33" w:rsidRPr="00494F8A" w:rsidRDefault="00E65F33" w:rsidP="00E04CC1">
      <w:pPr>
        <w:autoSpaceDE w:val="0"/>
        <w:autoSpaceDN w:val="0"/>
        <w:adjustRightInd w:val="0"/>
        <w:rPr>
          <w:szCs w:val="28"/>
        </w:rPr>
      </w:pPr>
      <w:r w:rsidRPr="00494F8A">
        <w:rPr>
          <w:szCs w:val="28"/>
        </w:rPr>
        <w:t>Также на территории новых субъектов Российской Федерации в целях обеспечения бесперебойного казначейского обслуживания клиентов был реализован резервный механизм дистанционного выполнения функций УФК сотрудниками управлений Федерального казначейства по Республике Крым и по Ростовской области, путем наделения их соответствующими полномочиями в информационных системах Федерального казначейства.</w:t>
      </w:r>
    </w:p>
    <w:p w:rsidR="00E65F33" w:rsidRPr="00494F8A" w:rsidRDefault="00E65F33" w:rsidP="00E04CC1">
      <w:pPr>
        <w:autoSpaceDE w:val="0"/>
        <w:autoSpaceDN w:val="0"/>
        <w:adjustRightInd w:val="0"/>
        <w:rPr>
          <w:szCs w:val="28"/>
        </w:rPr>
      </w:pPr>
      <w:r w:rsidRPr="00494F8A">
        <w:rPr>
          <w:szCs w:val="28"/>
        </w:rPr>
        <w:lastRenderedPageBreak/>
        <w:t>В целях оказания информационно-методической помощи новым территориальным органам Федерального казначейства была разработана программа профессиональной адаптации, предусматривающая ознакомление с бюджетным законодательством Российской Федерации, нормативными правовыми (правовыми) актами, регламентирующими порядок реализации полномочий Федерального казначейства. В рамках профессиональной адаптации сотрудников новых территориальных органов Федерального казначейства проведено 43 вебинара, в рамках которых рассмотрено более 80 вопросов по основным направлениям деятельности Федерального казначейства. Помимо сотрудников новых территориальных органов Федерального казначейства слушателями отдельных вебинаров стали представители финансовых органов, заказчиков, поставщиков новых регионов.</w:t>
      </w:r>
    </w:p>
    <w:p w:rsidR="00E65F33" w:rsidRPr="00494F8A" w:rsidRDefault="00E65F33" w:rsidP="00E04CC1">
      <w:pPr>
        <w:rPr>
          <w:szCs w:val="28"/>
        </w:rPr>
      </w:pPr>
      <w:r w:rsidRPr="00494F8A">
        <w:rPr>
          <w:rFonts w:eastAsia="Times New Roman"/>
          <w:szCs w:val="28"/>
          <w:lang w:eastAsia="ru-RU"/>
        </w:rPr>
        <w:t xml:space="preserve">В целях практического обучения специалистов УФК работе в информационных системах Федерального казначейства были сформированы специальные группы внедрения, в которые вошли более 280 опытных специалистов из почти 50 управлений Казначейства России по субъектам Российской Федерации, готовых и умеющих решать нестандартные задачи. Для организации работы новых территориальных органов Федерального казначейства в 2022 году было обеспечено командирование специалистов Федерального казначейства в новые субъекты Российской Федерации. Кроме того, было организовано </w:t>
      </w:r>
      <w:r w:rsidRPr="00494F8A">
        <w:rPr>
          <w:szCs w:val="28"/>
        </w:rPr>
        <w:t>командирование групп сотрудников новых территориальных органов Федерального казначейства в Управление Федерального казначейства по Республике Крым и Управление Федерального казначейства по Ростовской области в целях проведения практического обучения и организации дистанционной работы.</w:t>
      </w:r>
    </w:p>
    <w:p w:rsidR="000759B9" w:rsidRPr="00494F8A" w:rsidRDefault="000759B9" w:rsidP="000759B9">
      <w:pPr>
        <w:rPr>
          <w:szCs w:val="28"/>
        </w:rPr>
      </w:pPr>
      <w:r w:rsidRPr="00494F8A">
        <w:rPr>
          <w:szCs w:val="28"/>
        </w:rPr>
        <w:t xml:space="preserve">2) 26 октября 2022 г. руководителем Федерального казначейства </w:t>
      </w:r>
      <w:r w:rsidRPr="00494F8A">
        <w:rPr>
          <w:szCs w:val="28"/>
        </w:rPr>
        <w:br/>
        <w:t>Р.Е. Артюхиным утверждена Дорожная карта по обеспечению казначейского обслуживания исполнения бюджетов Донецкой Народной Республики, Луганской Народной Республики, Херсонской и Запорожской областей и организации функционирования управлений Федерального казначейства по Донецкой Народной Республике, по Луганской Народной Республике, Херсонской и Запорожской областям.</w:t>
      </w:r>
    </w:p>
    <w:p w:rsidR="00CC04A7" w:rsidRPr="00494F8A" w:rsidRDefault="000759B9" w:rsidP="000759B9">
      <w:pPr>
        <w:rPr>
          <w:szCs w:val="28"/>
        </w:rPr>
      </w:pPr>
      <w:r w:rsidRPr="00494F8A">
        <w:rPr>
          <w:szCs w:val="28"/>
        </w:rPr>
        <w:t xml:space="preserve">3) </w:t>
      </w:r>
      <w:r w:rsidR="00CC04A7" w:rsidRPr="00494F8A">
        <w:rPr>
          <w:szCs w:val="28"/>
        </w:rPr>
        <w:t>В рамках мероприятий Плана организационно-штатных мероприятий по созданию территориальных органов Федерального казначейства, утвержденного руководителем Федерального казначейства в территориальные органы Федерального казначейства в новых</w:t>
      </w:r>
      <w:r w:rsidR="00077A8A">
        <w:rPr>
          <w:szCs w:val="28"/>
        </w:rPr>
        <w:t xml:space="preserve"> субъектах </w:t>
      </w:r>
      <w:r w:rsidR="00077A8A">
        <w:rPr>
          <w:szCs w:val="28"/>
        </w:rPr>
        <w:lastRenderedPageBreak/>
        <w:t>Российской Федерации</w:t>
      </w:r>
      <w:r w:rsidR="00CC04A7" w:rsidRPr="00494F8A">
        <w:rPr>
          <w:szCs w:val="28"/>
        </w:rPr>
        <w:t xml:space="preserve"> направлены рекомендации для подготовки и утверждения приказов по формированию Учетной политики. </w:t>
      </w:r>
    </w:p>
    <w:p w:rsidR="00CC04A7" w:rsidRPr="00494F8A" w:rsidRDefault="00CC04A7" w:rsidP="00E04CC1">
      <w:pPr>
        <w:pStyle w:val="Default"/>
        <w:spacing w:line="360" w:lineRule="atLeast"/>
        <w:ind w:firstLine="709"/>
        <w:jc w:val="both"/>
        <w:rPr>
          <w:color w:val="auto"/>
          <w:sz w:val="28"/>
          <w:szCs w:val="28"/>
        </w:rPr>
      </w:pPr>
      <w:r w:rsidRPr="00494F8A">
        <w:rPr>
          <w:color w:val="auto"/>
          <w:sz w:val="28"/>
          <w:szCs w:val="28"/>
        </w:rPr>
        <w:t xml:space="preserve">В результате УФК в новых субъектах </w:t>
      </w:r>
      <w:r w:rsidR="005A18E5" w:rsidRPr="00494F8A">
        <w:rPr>
          <w:color w:val="auto"/>
          <w:sz w:val="28"/>
          <w:szCs w:val="28"/>
        </w:rPr>
        <w:t>Российской Федерации</w:t>
      </w:r>
      <w:r w:rsidRPr="00494F8A">
        <w:rPr>
          <w:color w:val="auto"/>
          <w:sz w:val="28"/>
          <w:szCs w:val="28"/>
        </w:rPr>
        <w:t xml:space="preserve"> подготовлены и утверждены приказы:</w:t>
      </w:r>
    </w:p>
    <w:p w:rsidR="00CC04A7" w:rsidRPr="00494F8A" w:rsidRDefault="00CC04A7" w:rsidP="00E04CC1">
      <w:pPr>
        <w:pStyle w:val="Default"/>
        <w:spacing w:line="360" w:lineRule="atLeast"/>
        <w:ind w:firstLine="709"/>
        <w:jc w:val="both"/>
        <w:rPr>
          <w:color w:val="auto"/>
          <w:sz w:val="28"/>
          <w:szCs w:val="28"/>
        </w:rPr>
      </w:pPr>
      <w:r w:rsidRPr="00494F8A">
        <w:rPr>
          <w:color w:val="auto"/>
          <w:sz w:val="28"/>
          <w:szCs w:val="28"/>
        </w:rPr>
        <w:t>- от 21 ноября 2022 г. № 77 «Об утверждении Учетной политики по ведению казначейского учета при отражении операций по казначейскому обслуживанию исполнения федерального бюджета, бюджетов бюджетной системы Российской Федерации, по кассовому обслуживанию исполнения бюджета Союзного государства, отражения операций со средствами бюджетных, автономных учреждений, получателей средств из бюджета, участников казначейского сопровождения, а также иных операций в системе казначейских платежей, составлению и представлению бюджетной и казначейской отчетности в Управлении Федерального казначейства по Донецкой Народной Республике»;</w:t>
      </w:r>
    </w:p>
    <w:p w:rsidR="00CC04A7" w:rsidRPr="00494F8A" w:rsidRDefault="00CC04A7" w:rsidP="00E04CC1">
      <w:pPr>
        <w:pStyle w:val="Default"/>
        <w:spacing w:line="360" w:lineRule="atLeast"/>
        <w:ind w:firstLine="709"/>
        <w:jc w:val="both"/>
        <w:rPr>
          <w:color w:val="auto"/>
          <w:sz w:val="28"/>
          <w:szCs w:val="28"/>
        </w:rPr>
      </w:pPr>
      <w:r w:rsidRPr="00494F8A">
        <w:rPr>
          <w:color w:val="auto"/>
          <w:sz w:val="28"/>
          <w:szCs w:val="28"/>
        </w:rPr>
        <w:t>- от 06 декабря 2022 г. № 50 «О Разработке и утверждении документов учетной политики Управления Федерального казначейства по Луганской Народной Республике»;</w:t>
      </w:r>
    </w:p>
    <w:p w:rsidR="00CC04A7" w:rsidRPr="00494F8A" w:rsidRDefault="00CC04A7" w:rsidP="00E04CC1">
      <w:pPr>
        <w:pStyle w:val="Default"/>
        <w:spacing w:line="360" w:lineRule="atLeast"/>
        <w:ind w:firstLine="709"/>
        <w:jc w:val="both"/>
        <w:rPr>
          <w:color w:val="auto"/>
          <w:sz w:val="28"/>
          <w:szCs w:val="28"/>
        </w:rPr>
      </w:pPr>
      <w:r w:rsidRPr="00494F8A">
        <w:rPr>
          <w:color w:val="auto"/>
          <w:sz w:val="28"/>
          <w:szCs w:val="28"/>
        </w:rPr>
        <w:t xml:space="preserve">- от 22 ноября 2022 г. № 19 «Об утверждении Порядка ведения казначейского учета и составления бюджетной отчетности и отчетности по операциям </w:t>
      </w:r>
      <w:r w:rsidRPr="00494F8A">
        <w:rPr>
          <w:rFonts w:eastAsia="Calibri"/>
          <w:color w:val="auto"/>
          <w:sz w:val="28"/>
          <w:szCs w:val="28"/>
        </w:rPr>
        <w:t>системы казначейских платежей</w:t>
      </w:r>
      <w:r w:rsidRPr="00494F8A">
        <w:rPr>
          <w:color w:val="auto"/>
          <w:sz w:val="28"/>
          <w:szCs w:val="28"/>
        </w:rPr>
        <w:t xml:space="preserve"> в Управлении Федерального казначейства по Запорожской области»;</w:t>
      </w:r>
    </w:p>
    <w:p w:rsidR="00CC04A7" w:rsidRPr="00494F8A" w:rsidRDefault="00CC04A7" w:rsidP="00E04CC1">
      <w:pPr>
        <w:pStyle w:val="Default"/>
        <w:spacing w:line="360" w:lineRule="atLeast"/>
        <w:ind w:firstLine="709"/>
        <w:jc w:val="both"/>
        <w:rPr>
          <w:color w:val="auto"/>
          <w:sz w:val="28"/>
          <w:szCs w:val="28"/>
        </w:rPr>
      </w:pPr>
      <w:r w:rsidRPr="00494F8A">
        <w:rPr>
          <w:color w:val="auto"/>
          <w:sz w:val="28"/>
          <w:szCs w:val="28"/>
        </w:rPr>
        <w:t>- от 19 декабря 2022 г. № 17 «Об утверждении Порядка ведения казначейского учета и составления бюджетной отчетности и отчетности по операциям системы казначейских платежей в Управлении Федерального казначейства по Херсонской области».</w:t>
      </w:r>
    </w:p>
    <w:p w:rsidR="00CC04A7" w:rsidRPr="00494F8A" w:rsidRDefault="00AD6B77" w:rsidP="00AD6B77">
      <w:pPr>
        <w:pStyle w:val="Default"/>
        <w:spacing w:line="360" w:lineRule="atLeast"/>
        <w:ind w:firstLine="709"/>
        <w:jc w:val="both"/>
        <w:rPr>
          <w:color w:val="auto"/>
          <w:sz w:val="28"/>
          <w:szCs w:val="28"/>
        </w:rPr>
      </w:pPr>
      <w:r w:rsidRPr="00494F8A">
        <w:rPr>
          <w:color w:val="auto"/>
          <w:sz w:val="28"/>
          <w:szCs w:val="28"/>
        </w:rPr>
        <w:t xml:space="preserve">- </w:t>
      </w:r>
      <w:r w:rsidR="00CC04A7" w:rsidRPr="00494F8A">
        <w:rPr>
          <w:color w:val="auto"/>
          <w:sz w:val="28"/>
          <w:szCs w:val="28"/>
        </w:rPr>
        <w:t xml:space="preserve">проведены видеоконференции с участием УФК в новых субъектах </w:t>
      </w:r>
      <w:r w:rsidR="005A18E5" w:rsidRPr="00494F8A">
        <w:rPr>
          <w:color w:val="auto"/>
          <w:sz w:val="28"/>
          <w:szCs w:val="28"/>
        </w:rPr>
        <w:t>Российской Федерации</w:t>
      </w:r>
      <w:r w:rsidR="00CC04A7" w:rsidRPr="00494F8A">
        <w:rPr>
          <w:color w:val="auto"/>
          <w:sz w:val="28"/>
          <w:szCs w:val="28"/>
        </w:rPr>
        <w:t>: 01 декабря 2022 года, 06 декабря 2022 года, 07 декабря 2022 года, 14 декабря 2022 года, 15 декабря 2022 года, 20 декабря 2022 года по вопросам ведения казначейского учета, составления бюджетной отчетности по операциям системы казначейских платежей, отчетности финансовых органов.</w:t>
      </w:r>
    </w:p>
    <w:p w:rsidR="002A07AE" w:rsidRPr="00494F8A" w:rsidRDefault="002A07AE" w:rsidP="00D93C82">
      <w:pPr>
        <w:pStyle w:val="1"/>
      </w:pPr>
      <w:bookmarkStart w:id="43" w:name="_Toc129864165"/>
      <w:r w:rsidRPr="00494F8A">
        <w:t>5.6</w:t>
      </w:r>
      <w:r w:rsidR="00516215">
        <w:t>.</w:t>
      </w:r>
      <w:r w:rsidRPr="00494F8A">
        <w:t xml:space="preserve"> Обеспечение защиты информации, обрабатываемой в информационных системах Федерального казначейства, не содержащей сведения, составляющие государственную тайну</w:t>
      </w:r>
      <w:bookmarkEnd w:id="43"/>
    </w:p>
    <w:p w:rsidR="002A07AE" w:rsidRPr="00494F8A" w:rsidRDefault="002A07AE" w:rsidP="00E04CC1">
      <w:pPr>
        <w:rPr>
          <w:szCs w:val="28"/>
        </w:rPr>
      </w:pPr>
      <w:r w:rsidRPr="00494F8A">
        <w:rPr>
          <w:szCs w:val="28"/>
        </w:rPr>
        <w:t xml:space="preserve">Рассмотрена проектная и эксплуатационная документация, разрабатываемая в рамках развития информационных систем Федерального казначейства на соответствие требованиям защиты информации. Проектная документация направлена на рассмотрение регуляторам в соответствии с </w:t>
      </w:r>
      <w:r w:rsidRPr="00494F8A">
        <w:rPr>
          <w:szCs w:val="28"/>
        </w:rPr>
        <w:lastRenderedPageBreak/>
        <w:t xml:space="preserve">требованиями </w:t>
      </w:r>
      <w:r w:rsidR="00EA3BF7" w:rsidRPr="00494F8A">
        <w:rPr>
          <w:szCs w:val="28"/>
        </w:rPr>
        <w:t>п</w:t>
      </w:r>
      <w:r w:rsidRPr="00494F8A">
        <w:rPr>
          <w:szCs w:val="28"/>
        </w:rPr>
        <w:t>остановления Правительства Р</w:t>
      </w:r>
      <w:r w:rsidR="002F3CEF" w:rsidRPr="00494F8A">
        <w:rPr>
          <w:szCs w:val="28"/>
        </w:rPr>
        <w:t xml:space="preserve">оссийской </w:t>
      </w:r>
      <w:r w:rsidRPr="00494F8A">
        <w:rPr>
          <w:szCs w:val="28"/>
        </w:rPr>
        <w:t>Ф</w:t>
      </w:r>
      <w:r w:rsidR="00693F33" w:rsidRPr="00494F8A">
        <w:rPr>
          <w:szCs w:val="28"/>
        </w:rPr>
        <w:t>едерации</w:t>
      </w:r>
      <w:r w:rsidRPr="00494F8A">
        <w:rPr>
          <w:szCs w:val="28"/>
        </w:rPr>
        <w:t xml:space="preserve"> от 6</w:t>
      </w:r>
      <w:r w:rsidR="004953F0" w:rsidRPr="00494F8A">
        <w:rPr>
          <w:szCs w:val="28"/>
        </w:rPr>
        <w:t xml:space="preserve"> июля </w:t>
      </w:r>
      <w:r w:rsidRPr="00494F8A">
        <w:rPr>
          <w:szCs w:val="28"/>
        </w:rPr>
        <w:t>2015</w:t>
      </w:r>
      <w:r w:rsidR="004953F0" w:rsidRPr="00494F8A">
        <w:rPr>
          <w:szCs w:val="28"/>
        </w:rPr>
        <w:t xml:space="preserve"> г.</w:t>
      </w:r>
      <w:r w:rsidRPr="00494F8A">
        <w:rPr>
          <w:szCs w:val="28"/>
        </w:rPr>
        <w:t xml:space="preserve">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rsidR="002A07AE" w:rsidRPr="00494F8A" w:rsidRDefault="002A07AE" w:rsidP="00E04CC1">
      <w:pPr>
        <w:rPr>
          <w:szCs w:val="28"/>
        </w:rPr>
      </w:pPr>
      <w:r w:rsidRPr="00494F8A">
        <w:rPr>
          <w:szCs w:val="28"/>
        </w:rPr>
        <w:t>Получены аттестаты соответствия требованиям защиты информации Государственной интегрированной информационной системы управления общественными финансами «Электронный бюджет» №</w:t>
      </w:r>
      <w:r w:rsidR="00B31989" w:rsidRPr="00494F8A">
        <w:rPr>
          <w:szCs w:val="28"/>
        </w:rPr>
        <w:t xml:space="preserve"> </w:t>
      </w:r>
      <w:r w:rsidRPr="00494F8A">
        <w:rPr>
          <w:szCs w:val="28"/>
        </w:rPr>
        <w:t xml:space="preserve">4654.00622.2022 от 30.08.2022, Единой информационной системы в сфере закупок </w:t>
      </w:r>
      <w:r w:rsidR="00B15759">
        <w:rPr>
          <w:szCs w:val="28"/>
        </w:rPr>
        <w:br/>
      </w:r>
      <w:r w:rsidRPr="00494F8A">
        <w:rPr>
          <w:szCs w:val="28"/>
        </w:rPr>
        <w:t>№</w:t>
      </w:r>
      <w:r w:rsidR="00B31989" w:rsidRPr="00494F8A">
        <w:rPr>
          <w:szCs w:val="28"/>
        </w:rPr>
        <w:t xml:space="preserve"> </w:t>
      </w:r>
      <w:r w:rsidRPr="00494F8A">
        <w:rPr>
          <w:szCs w:val="28"/>
        </w:rPr>
        <w:t xml:space="preserve">4654.00722.2022 от 30.08.2022, Государственной информационной системы о государственных и муниципальных платежах № 2421.0548.2022 от 21.11.2022, Государственной информационной системы «Официальный сайт Российской Федерации в информационно-телекоммуникационной сети «Интернет» www.torgi.gov.ru № 2421.0556.2022 от 21.11.2022, Государственной информационной системы электронных сертификатов </w:t>
      </w:r>
      <w:r w:rsidRPr="00494F8A">
        <w:rPr>
          <w:szCs w:val="28"/>
        </w:rPr>
        <w:br/>
        <w:t>№ 4654.00322.2022 от 09.06.2022, Удостоверяющего центра Федерального казначейства № 2421.0549.2022 от 21.11.2022.</w:t>
      </w:r>
    </w:p>
    <w:p w:rsidR="002A07AE" w:rsidRPr="00494F8A" w:rsidRDefault="002A07AE" w:rsidP="00E04CC1">
      <w:pPr>
        <w:pStyle w:val="21"/>
        <w:tabs>
          <w:tab w:val="left" w:pos="0"/>
          <w:tab w:val="left" w:pos="993"/>
          <w:tab w:val="left" w:pos="1276"/>
        </w:tabs>
        <w:spacing w:after="0" w:line="360" w:lineRule="atLeast"/>
        <w:rPr>
          <w:sz w:val="28"/>
          <w:szCs w:val="28"/>
        </w:rPr>
      </w:pPr>
      <w:r w:rsidRPr="00494F8A">
        <w:rPr>
          <w:sz w:val="28"/>
          <w:szCs w:val="28"/>
        </w:rPr>
        <w:t xml:space="preserve">Организована работа по обнаружению, предупреждению </w:t>
      </w:r>
      <w:r w:rsidRPr="00494F8A">
        <w:rPr>
          <w:sz w:val="28"/>
          <w:szCs w:val="28"/>
        </w:rPr>
        <w:br/>
        <w:t xml:space="preserve">и ликвидации последствий компьютерных атак и реагированию </w:t>
      </w:r>
      <w:r w:rsidRPr="00494F8A">
        <w:rPr>
          <w:sz w:val="28"/>
          <w:szCs w:val="28"/>
        </w:rPr>
        <w:br/>
        <w:t>на компьютерные инциденты в информационной инфраструктуре Федерального казначейства в соответствии с Указом Президента Российской Федерации от 1</w:t>
      </w:r>
      <w:r w:rsidR="009A79DE">
        <w:rPr>
          <w:sz w:val="28"/>
          <w:szCs w:val="28"/>
        </w:rPr>
        <w:t xml:space="preserve"> мая </w:t>
      </w:r>
      <w:r w:rsidRPr="00494F8A">
        <w:rPr>
          <w:sz w:val="28"/>
          <w:szCs w:val="28"/>
        </w:rPr>
        <w:t xml:space="preserve">2022 </w:t>
      </w:r>
      <w:r w:rsidR="009A79DE">
        <w:rPr>
          <w:sz w:val="28"/>
          <w:szCs w:val="28"/>
        </w:rPr>
        <w:t xml:space="preserve">г. </w:t>
      </w:r>
      <w:r w:rsidRPr="00494F8A">
        <w:rPr>
          <w:sz w:val="28"/>
          <w:szCs w:val="28"/>
        </w:rPr>
        <w:t xml:space="preserve">№ 250 «О дополнительных мерах </w:t>
      </w:r>
      <w:r w:rsidRPr="00494F8A">
        <w:rPr>
          <w:sz w:val="28"/>
          <w:szCs w:val="28"/>
        </w:rPr>
        <w:br/>
        <w:t>по обеспечению информационной безопасности Российской Федерации»:</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t>приказом Федерального казначейства от 2</w:t>
      </w:r>
      <w:r w:rsidR="009A79DE">
        <w:rPr>
          <w:sz w:val="28"/>
          <w:szCs w:val="28"/>
        </w:rPr>
        <w:t xml:space="preserve"> декабря </w:t>
      </w:r>
      <w:r w:rsidRPr="00494F8A">
        <w:rPr>
          <w:sz w:val="28"/>
          <w:szCs w:val="28"/>
        </w:rPr>
        <w:t xml:space="preserve">2022 </w:t>
      </w:r>
      <w:r w:rsidR="009A79DE">
        <w:rPr>
          <w:sz w:val="28"/>
          <w:szCs w:val="28"/>
        </w:rPr>
        <w:t xml:space="preserve">г. </w:t>
      </w:r>
      <w:r w:rsidRPr="00494F8A">
        <w:rPr>
          <w:sz w:val="28"/>
          <w:szCs w:val="28"/>
        </w:rPr>
        <w:t xml:space="preserve">№ 363 утвержден Порядок организации работ по обнаружению, предупреждению и ликвидации последствий компьютерных атак и реагированию </w:t>
      </w:r>
      <w:r w:rsidRPr="00494F8A">
        <w:rPr>
          <w:sz w:val="28"/>
          <w:szCs w:val="28"/>
        </w:rPr>
        <w:br/>
        <w:t>на компьютерные инциденты в информационной инфраструктуре Федерального казначейства;</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t>утвержден Регламент мониторинга работоспособности объектов сбора событий информационной безопасности Управлениями Федерального казначейства. Уполномоченными на осуществление анализа выполняемых 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 от 15.12.2022;</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t>утвержден Регламент регистрации событий информационной безопасности, реагирования на компьютерные инциденты и принятия мер по ликвидации последствий компьютерных атак на инфраструктуру Федерального казначейства от 30.12.2022;</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lastRenderedPageBreak/>
        <w:t>утвержден Регламент осуществления анализа выполняемых 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w:t>
      </w:r>
      <w:r w:rsidR="00C6613F" w:rsidRPr="00494F8A">
        <w:rPr>
          <w:sz w:val="28"/>
          <w:szCs w:val="28"/>
        </w:rPr>
        <w:t>о казначейства</w:t>
      </w:r>
      <w:r w:rsidR="00C6613F" w:rsidRPr="00494F8A">
        <w:rPr>
          <w:sz w:val="28"/>
          <w:szCs w:val="28"/>
        </w:rPr>
        <w:br/>
      </w:r>
      <w:r w:rsidRPr="00494F8A">
        <w:rPr>
          <w:sz w:val="28"/>
          <w:szCs w:val="28"/>
        </w:rPr>
        <w:t>от 15.12.2022;</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t>проведен контроль (мониторинг) за обеспечением уровня защищенности информации, содержащейся в информационной инфраструктуре Федерального казначейства (ГК от 29.07.2022 № 100279796122100182);</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t>проведен контроль соответствия системы защиты информации аттестованных Центров обработки данных Федерального казначейства (ГК от 22.07.2022 № ФКУ0300/07/2022/ЗИ);</w:t>
      </w:r>
    </w:p>
    <w:p w:rsidR="002A07AE" w:rsidRPr="00494F8A" w:rsidRDefault="002A07AE" w:rsidP="00950159">
      <w:pPr>
        <w:pStyle w:val="21"/>
        <w:numPr>
          <w:ilvl w:val="0"/>
          <w:numId w:val="1"/>
        </w:numPr>
        <w:spacing w:after="0" w:line="360" w:lineRule="atLeast"/>
        <w:ind w:left="0" w:firstLine="709"/>
        <w:rPr>
          <w:sz w:val="28"/>
          <w:szCs w:val="28"/>
        </w:rPr>
      </w:pPr>
      <w:r w:rsidRPr="00494F8A">
        <w:rPr>
          <w:sz w:val="28"/>
          <w:szCs w:val="28"/>
        </w:rPr>
        <w:t xml:space="preserve">утвержден Регламент взаимодействия Национального координационного центра по компьютерным инцидентам и Казначейства России при информировании Федеральной службы безопасности Российской Федерации о компьютерных инцидентах, реагировании </w:t>
      </w:r>
      <w:r w:rsidRPr="00494F8A">
        <w:rPr>
          <w:sz w:val="28"/>
          <w:szCs w:val="28"/>
        </w:rPr>
        <w:br/>
        <w:t>на компьютерные инциденты и принятии мер по ликвидации последствий компьютерных атак от 17.01.2022.</w:t>
      </w:r>
    </w:p>
    <w:p w:rsidR="0097315A" w:rsidRPr="00494F8A" w:rsidRDefault="0097315A" w:rsidP="00E04CC1">
      <w:pPr>
        <w:pStyle w:val="1"/>
        <w:ind w:firstLine="709"/>
        <w:rPr>
          <w:rFonts w:eastAsiaTheme="minorHAnsi"/>
        </w:rPr>
      </w:pPr>
      <w:bookmarkStart w:id="44" w:name="_Toc129864166"/>
      <w:r w:rsidRPr="00494F8A">
        <w:rPr>
          <w:rFonts w:eastAsiaTheme="minorHAnsi"/>
        </w:rPr>
        <w:t>III.</w:t>
      </w:r>
      <w:r w:rsidRPr="00494F8A">
        <w:rPr>
          <w:rFonts w:asciiTheme="minorHAnsi" w:eastAsiaTheme="minorHAnsi" w:hAnsiTheme="minorHAnsi" w:cstheme="minorBidi"/>
          <w:sz w:val="22"/>
          <w:szCs w:val="22"/>
        </w:rPr>
        <w:t xml:space="preserve"> </w:t>
      </w:r>
      <w:r w:rsidRPr="00494F8A">
        <w:rPr>
          <w:rFonts w:eastAsiaTheme="minorHAnsi"/>
        </w:rPr>
        <w:t>Основные направления деятельности Федерального казначейства на среднесрочную перспективу</w:t>
      </w:r>
      <w:bookmarkEnd w:id="44"/>
    </w:p>
    <w:p w:rsidR="0097315A" w:rsidRPr="00494F8A" w:rsidRDefault="002C1EFC" w:rsidP="002C1EFC">
      <w:pPr>
        <w:pStyle w:val="1"/>
        <w:rPr>
          <w:rFonts w:eastAsiaTheme="minorHAnsi"/>
        </w:rPr>
      </w:pPr>
      <w:bookmarkStart w:id="45" w:name="_Toc129864167"/>
      <w:r>
        <w:t xml:space="preserve">1. </w:t>
      </w:r>
      <w:r w:rsidR="0097315A" w:rsidRPr="002C1EFC">
        <w:t>Исполнение</w:t>
      </w:r>
      <w:r w:rsidR="0097315A" w:rsidRPr="00494F8A">
        <w:rPr>
          <w:rFonts w:eastAsiaTheme="minorHAnsi"/>
        </w:rPr>
        <w:t xml:space="preserve"> платежных функций, управление ликвидностью</w:t>
      </w:r>
      <w:bookmarkEnd w:id="45"/>
    </w:p>
    <w:p w:rsidR="00C10A13" w:rsidRPr="00494F8A" w:rsidRDefault="00C10A13" w:rsidP="00C10A13">
      <w:pPr>
        <w:pStyle w:val="1"/>
      </w:pPr>
      <w:bookmarkStart w:id="46" w:name="_Toc129864168"/>
      <w:r w:rsidRPr="00494F8A">
        <w:t>1.1</w:t>
      </w:r>
      <w:r w:rsidR="00516215">
        <w:t>.</w:t>
      </w:r>
      <w:r w:rsidRPr="00494F8A">
        <w:t xml:space="preserve"> Организация исполнения федерального бюджета</w:t>
      </w:r>
      <w:bookmarkEnd w:id="46"/>
    </w:p>
    <w:p w:rsidR="00C10A13" w:rsidRPr="00494F8A" w:rsidRDefault="00C10A13" w:rsidP="002C1EFC">
      <w:pPr>
        <w:pStyle w:val="2"/>
      </w:pPr>
      <w:r w:rsidRPr="00494F8A">
        <w:t>Совершенствование проведения валютных операций</w:t>
      </w:r>
    </w:p>
    <w:p w:rsidR="00C10A13" w:rsidRPr="00494F8A" w:rsidRDefault="00C10A13" w:rsidP="00C10A13">
      <w:pPr>
        <w:pStyle w:val="21"/>
        <w:tabs>
          <w:tab w:val="left" w:pos="0"/>
          <w:tab w:val="left" w:pos="993"/>
          <w:tab w:val="left" w:pos="1276"/>
        </w:tabs>
        <w:spacing w:after="0" w:line="360" w:lineRule="atLeast"/>
        <w:rPr>
          <w:rFonts w:eastAsiaTheme="minorHAnsi" w:cstheme="minorBidi"/>
          <w:sz w:val="28"/>
          <w:szCs w:val="28"/>
          <w:lang w:eastAsia="en-US"/>
        </w:rPr>
      </w:pPr>
      <w:r w:rsidRPr="00494F8A">
        <w:rPr>
          <w:rFonts w:eastAsiaTheme="minorHAnsi" w:cstheme="minorBidi"/>
          <w:sz w:val="28"/>
          <w:szCs w:val="28"/>
          <w:lang w:eastAsia="en-US"/>
        </w:rPr>
        <w:t>В 2023 году Федеральным казначейством планируется продолжить масштабирование проведения валютных операций клиентов Федерального казначейства федерального уровня через счета, открытые Межрегиональному операционному УФК в кредитных организациях, в том числе в части обеспечения проведения операций со средствами во временном распоряжении в иностранной валюте.</w:t>
      </w:r>
    </w:p>
    <w:p w:rsidR="00C10A13" w:rsidRPr="00494F8A" w:rsidRDefault="00C10A13" w:rsidP="00C10A13">
      <w:pPr>
        <w:rPr>
          <w:szCs w:val="28"/>
        </w:rPr>
      </w:pPr>
      <w:r w:rsidRPr="00494F8A">
        <w:rPr>
          <w:szCs w:val="28"/>
        </w:rPr>
        <w:t>Также Федеральным казначейством будет продолжено проведение мероприятий, направленных на создание нормативных правовых и информационно-технологических условий для функционирования Федерального казначейства как агента валютного контроля с 01.01.2024.</w:t>
      </w:r>
    </w:p>
    <w:p w:rsidR="00C10A13" w:rsidRPr="00494F8A" w:rsidRDefault="00C10A13" w:rsidP="002C1EFC">
      <w:pPr>
        <w:pStyle w:val="2"/>
      </w:pPr>
      <w:r w:rsidRPr="00494F8A">
        <w:t xml:space="preserve">Обеспечение централизации расходно-операционных функций </w:t>
      </w:r>
    </w:p>
    <w:p w:rsidR="00C10A13" w:rsidRPr="00494F8A" w:rsidRDefault="00C10A13" w:rsidP="00C10A13">
      <w:pPr>
        <w:rPr>
          <w:szCs w:val="28"/>
        </w:rPr>
      </w:pPr>
      <w:r w:rsidRPr="00494F8A">
        <w:rPr>
          <w:szCs w:val="28"/>
        </w:rPr>
        <w:t xml:space="preserve">В 2023 году Федеральным казначейством планируется разработка единой концепции прохождения операционного дня в территориальных </w:t>
      </w:r>
      <w:r w:rsidRPr="00494F8A">
        <w:rPr>
          <w:szCs w:val="28"/>
        </w:rPr>
        <w:lastRenderedPageBreak/>
        <w:t>органах Федерального казначейства и бизнес-процесса функционирования в государственной интегрированной информационной системе управления общественными финансами «Электронный бюджет» дашборда «Прохождение операционного дня». Вместе с тем планируется проведение мероприятий по формированию функциональных требований по развитию подсистем государственной интегрированной информационной системы управления общественными финансами «Электронный бюджет» для обеспечения мониторинга прохождения операционного дня.</w:t>
      </w:r>
    </w:p>
    <w:p w:rsidR="00C10A13" w:rsidRPr="00494F8A" w:rsidRDefault="00C10A13" w:rsidP="00C10A13">
      <w:pPr>
        <w:rPr>
          <w:szCs w:val="28"/>
        </w:rPr>
      </w:pPr>
      <w:r w:rsidRPr="00494F8A">
        <w:rPr>
          <w:szCs w:val="28"/>
        </w:rPr>
        <w:t>В 2023 году Федеральным казначейством планируется продолжить масштабирование бизнес-процесса проведения операций со средствами федеральных бюджетных и федеральных автономных учреждений на уровне центров специализации.</w:t>
      </w:r>
    </w:p>
    <w:p w:rsidR="00C10A13" w:rsidRPr="00494F8A" w:rsidRDefault="00C10A13" w:rsidP="00C10A13">
      <w:pPr>
        <w:rPr>
          <w:szCs w:val="28"/>
        </w:rPr>
      </w:pPr>
      <w:r w:rsidRPr="00494F8A">
        <w:rPr>
          <w:szCs w:val="28"/>
        </w:rPr>
        <w:t>Планируется проведение пилотирования функционирования центров специализации по расходам с учетом риск-ориентированных подходов.</w:t>
      </w:r>
    </w:p>
    <w:p w:rsidR="00C10A13" w:rsidRPr="00494F8A" w:rsidRDefault="00C10A13" w:rsidP="00C10A13">
      <w:pPr>
        <w:rPr>
          <w:szCs w:val="28"/>
        </w:rPr>
      </w:pPr>
      <w:r w:rsidRPr="00494F8A">
        <w:rPr>
          <w:szCs w:val="28"/>
        </w:rPr>
        <w:t>Также планируется разработка и внедрение бизнес-процесса централизации на уровне МОУ ФК операций по лицевым счетам по переданным полномочиям (для межбюджетных трансфертов и субсидий юридическим лицам).</w:t>
      </w:r>
    </w:p>
    <w:p w:rsidR="00C10A13" w:rsidRPr="00494F8A" w:rsidRDefault="00C10A13" w:rsidP="002C1EFC">
      <w:pPr>
        <w:pStyle w:val="2"/>
      </w:pPr>
      <w:r w:rsidRPr="00494F8A">
        <w:t xml:space="preserve">Развитие системы мониторинга исполнения федерального бюджета </w:t>
      </w:r>
    </w:p>
    <w:p w:rsidR="00C10A13" w:rsidRPr="00494F8A" w:rsidRDefault="00C10A13" w:rsidP="00C10A13">
      <w:pPr>
        <w:spacing w:before="240" w:after="240"/>
        <w:rPr>
          <w:szCs w:val="28"/>
        </w:rPr>
      </w:pPr>
      <w:r w:rsidRPr="00494F8A">
        <w:rPr>
          <w:szCs w:val="28"/>
        </w:rPr>
        <w:t>В 2023 году Казначейством России будет продолжена работа</w:t>
      </w:r>
      <w:r w:rsidRPr="00494F8A">
        <w:rPr>
          <w:szCs w:val="28"/>
        </w:rPr>
        <w:br/>
        <w:t>по совершенствованию системы мониторинга исполнения федерального бюджета в увязке с плановыми значениями показателей. Также планируется разработать подходы к анализу исполнения федерального бюджета с учетом вариативности контрольных точек.</w:t>
      </w:r>
    </w:p>
    <w:p w:rsidR="00E06C4A" w:rsidRPr="00494F8A" w:rsidRDefault="00516215" w:rsidP="00E06C4A">
      <w:pPr>
        <w:pStyle w:val="1"/>
      </w:pPr>
      <w:bookmarkStart w:id="47" w:name="_Toc129864169"/>
      <w:r>
        <w:t>1.2.</w:t>
      </w:r>
      <w:r w:rsidR="00E06C4A" w:rsidRPr="00494F8A">
        <w:t xml:space="preserve"> Повышение эффективности процессов управления финансовыми ресурсами Российской Федерации</w:t>
      </w:r>
      <w:bookmarkEnd w:id="47"/>
    </w:p>
    <w:p w:rsidR="00E06C4A" w:rsidRPr="00494F8A" w:rsidRDefault="00E06C4A" w:rsidP="002C1EFC">
      <w:pPr>
        <w:pStyle w:val="2"/>
      </w:pPr>
      <w:r w:rsidRPr="00494F8A">
        <w:t>Обеспечение исполнения нового полномочия Федерального казначейства по размещению средств Фонда пенсионного и социального страхования Российской Федерации</w:t>
      </w:r>
    </w:p>
    <w:p w:rsidR="00E06C4A" w:rsidRPr="00494F8A" w:rsidRDefault="00E06C4A" w:rsidP="00E06C4A">
      <w:pPr>
        <w:rPr>
          <w:szCs w:val="28"/>
        </w:rPr>
      </w:pPr>
      <w:r w:rsidRPr="00494F8A">
        <w:rPr>
          <w:szCs w:val="28"/>
        </w:rPr>
        <w:t>В соответствии с Федеральным законом от 21</w:t>
      </w:r>
      <w:r w:rsidR="00FC11A2">
        <w:rPr>
          <w:szCs w:val="28"/>
        </w:rPr>
        <w:t xml:space="preserve"> ноября </w:t>
      </w:r>
      <w:r w:rsidRPr="00494F8A">
        <w:rPr>
          <w:szCs w:val="28"/>
        </w:rPr>
        <w:t xml:space="preserve">2022 </w:t>
      </w:r>
      <w:r w:rsidR="00FC11A2">
        <w:rPr>
          <w:szCs w:val="28"/>
        </w:rPr>
        <w:t xml:space="preserve">г. </w:t>
      </w:r>
      <w:r w:rsidRPr="00494F8A">
        <w:rPr>
          <w:szCs w:val="28"/>
        </w:rPr>
        <w:t>№ 462-ФЗ «О внесении изменений в статьи 166.1 и 236.1 Бюджетного кодекса Российской Федерации»</w:t>
      </w:r>
      <w:r w:rsidRPr="00494F8A">
        <w:t xml:space="preserve"> (</w:t>
      </w:r>
      <w:r w:rsidRPr="00494F8A">
        <w:rPr>
          <w:szCs w:val="28"/>
        </w:rPr>
        <w:t>вступает в силу 21 мая 2023 года) Федеральное казначейство наделяется новым полномочием по размещению средств вновь созданного Социального фонда России:</w:t>
      </w:r>
    </w:p>
    <w:p w:rsidR="00E06C4A" w:rsidRPr="00494F8A" w:rsidRDefault="00E06C4A" w:rsidP="00E06C4A">
      <w:pPr>
        <w:rPr>
          <w:szCs w:val="28"/>
        </w:rPr>
      </w:pPr>
      <w:r w:rsidRPr="00494F8A">
        <w:rPr>
          <w:szCs w:val="28"/>
        </w:rPr>
        <w:t>- страховых взносов на финансирование накопительной пенсии;</w:t>
      </w:r>
    </w:p>
    <w:p w:rsidR="00E06C4A" w:rsidRPr="00494F8A" w:rsidRDefault="00E06C4A" w:rsidP="00E06C4A">
      <w:pPr>
        <w:rPr>
          <w:szCs w:val="28"/>
        </w:rPr>
      </w:pPr>
      <w:r w:rsidRPr="00494F8A">
        <w:rPr>
          <w:szCs w:val="28"/>
        </w:rPr>
        <w:lastRenderedPageBreak/>
        <w:t>- дополнительных страховых взносов на накопительную пенсию;</w:t>
      </w:r>
    </w:p>
    <w:p w:rsidR="00E06C4A" w:rsidRPr="00494F8A" w:rsidRDefault="00E06C4A" w:rsidP="00E06C4A">
      <w:pPr>
        <w:rPr>
          <w:szCs w:val="28"/>
        </w:rPr>
      </w:pPr>
      <w:r w:rsidRPr="00494F8A">
        <w:rPr>
          <w:szCs w:val="28"/>
        </w:rPr>
        <w:t>- взносов работодателя в пользу застрахованного лица, уплачиваемых в соответствии с Федеральным законом от 30 апреля 2008 г</w:t>
      </w:r>
      <w:r w:rsidR="00FC11A2">
        <w:rPr>
          <w:szCs w:val="28"/>
        </w:rPr>
        <w:t>.</w:t>
      </w:r>
      <w:r w:rsidRPr="00494F8A">
        <w:rPr>
          <w:szCs w:val="28"/>
        </w:rPr>
        <w:t xml:space="preserve"> №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w:t>
      </w:r>
    </w:p>
    <w:p w:rsidR="00E06C4A" w:rsidRPr="00494F8A" w:rsidRDefault="00E06C4A" w:rsidP="00E06C4A">
      <w:pPr>
        <w:rPr>
          <w:szCs w:val="28"/>
        </w:rPr>
      </w:pPr>
      <w:r w:rsidRPr="00494F8A">
        <w:rPr>
          <w:szCs w:val="28"/>
        </w:rPr>
        <w:t>- резерва Фонда пенсионного и социального страхования Российской Федерации по обязательному пенсионному страхованию.</w:t>
      </w:r>
    </w:p>
    <w:p w:rsidR="00E06C4A" w:rsidRPr="00494F8A" w:rsidRDefault="00E06C4A" w:rsidP="00E06C4A">
      <w:pPr>
        <w:rPr>
          <w:szCs w:val="28"/>
        </w:rPr>
      </w:pPr>
      <w:r w:rsidRPr="00494F8A">
        <w:rPr>
          <w:szCs w:val="28"/>
        </w:rPr>
        <w:t>Указанные средства размещаются в порядке, установленном Бюджетным кодексом Российской Федерации для осуществления операций по управлению остатками средств на едином счете федерального бюджета.</w:t>
      </w:r>
    </w:p>
    <w:p w:rsidR="00E06C4A" w:rsidRPr="00494F8A" w:rsidRDefault="00E06C4A" w:rsidP="00E06C4A">
      <w:pPr>
        <w:rPr>
          <w:szCs w:val="28"/>
        </w:rPr>
      </w:pPr>
      <w:r w:rsidRPr="00494F8A">
        <w:rPr>
          <w:szCs w:val="28"/>
        </w:rPr>
        <w:t>Проведение операций со средствами Социального фонда России запланировано в Федеральном казначействе во 2 квартале 2023 года.</w:t>
      </w:r>
    </w:p>
    <w:p w:rsidR="00E06C4A" w:rsidRPr="00494F8A" w:rsidRDefault="00E06C4A" w:rsidP="002C1EFC">
      <w:pPr>
        <w:pStyle w:val="2"/>
      </w:pPr>
      <w:r w:rsidRPr="00494F8A">
        <w:t>Осуществление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по пополняемому виду депозита</w:t>
      </w:r>
    </w:p>
    <w:p w:rsidR="00E06C4A" w:rsidRPr="00494F8A" w:rsidRDefault="00E06C4A" w:rsidP="00E06C4A">
      <w:pPr>
        <w:rPr>
          <w:szCs w:val="28"/>
        </w:rPr>
      </w:pPr>
      <w:r w:rsidRPr="00494F8A">
        <w:rPr>
          <w:szCs w:val="28"/>
        </w:rPr>
        <w:t>В соответствии с постановлением Правительства Российской Федерации от 15</w:t>
      </w:r>
      <w:r w:rsidR="004953F0" w:rsidRPr="00494F8A">
        <w:rPr>
          <w:szCs w:val="28"/>
        </w:rPr>
        <w:t xml:space="preserve"> декабря </w:t>
      </w:r>
      <w:r w:rsidRPr="00494F8A">
        <w:rPr>
          <w:szCs w:val="28"/>
        </w:rPr>
        <w:t>2022</w:t>
      </w:r>
      <w:r w:rsidR="004953F0" w:rsidRPr="00494F8A">
        <w:rPr>
          <w:szCs w:val="28"/>
        </w:rPr>
        <w:t xml:space="preserve"> г.</w:t>
      </w:r>
      <w:r w:rsidRPr="00494F8A">
        <w:rPr>
          <w:szCs w:val="28"/>
        </w:rPr>
        <w:t xml:space="preserve"> № 2317 «О внесении изменений в постановление Правительства Российской Федерации от 24 декабря 2011 г. № 1121», предусматривается возможность заключения Федеральным казначейством с кредитными организациями нового вида договоров банковского депозита – пополняемого договора банковского депозита, по условиям которого Федеральное казначейство имеет право:</w:t>
      </w:r>
    </w:p>
    <w:p w:rsidR="00E06C4A" w:rsidRPr="00494F8A" w:rsidRDefault="00E06C4A" w:rsidP="00E06C4A">
      <w:pPr>
        <w:rPr>
          <w:szCs w:val="28"/>
        </w:rPr>
      </w:pPr>
      <w:r w:rsidRPr="00494F8A">
        <w:rPr>
          <w:szCs w:val="28"/>
        </w:rPr>
        <w:t>- на досрочный возврат суммы депозита (полностью или частично) в любой рабочий день действия договора банковского депозита;</w:t>
      </w:r>
    </w:p>
    <w:p w:rsidR="00E06C4A" w:rsidRPr="00494F8A" w:rsidRDefault="00E06C4A" w:rsidP="00E06C4A">
      <w:pPr>
        <w:rPr>
          <w:szCs w:val="28"/>
        </w:rPr>
      </w:pPr>
      <w:r w:rsidRPr="00494F8A">
        <w:rPr>
          <w:szCs w:val="28"/>
        </w:rPr>
        <w:t>- на пополнение депозита на сумму досрочного возврата.</w:t>
      </w:r>
    </w:p>
    <w:p w:rsidR="00E06C4A" w:rsidRPr="00494F8A" w:rsidRDefault="00E06C4A" w:rsidP="00E06C4A">
      <w:pPr>
        <w:rPr>
          <w:szCs w:val="28"/>
        </w:rPr>
      </w:pPr>
      <w:r w:rsidRPr="00494F8A">
        <w:rPr>
          <w:szCs w:val="28"/>
        </w:rPr>
        <w:t>Проведение операций по заключению договоров банковского депозита по пополняемому виду договора Федеральным казначейством запланировано во втором квартале 2023 года.</w:t>
      </w:r>
    </w:p>
    <w:p w:rsidR="00E06C4A" w:rsidRPr="00494F8A" w:rsidRDefault="00E06C4A" w:rsidP="002C1EFC">
      <w:pPr>
        <w:pStyle w:val="2"/>
      </w:pPr>
      <w:r w:rsidRPr="00494F8A">
        <w:t>Осуществление Федеральным казначейством операций «валютный своп» с юанями</w:t>
      </w:r>
    </w:p>
    <w:p w:rsidR="00E06C4A" w:rsidRPr="00494F8A" w:rsidRDefault="00E06C4A" w:rsidP="00E06C4A">
      <w:pPr>
        <w:rPr>
          <w:szCs w:val="28"/>
        </w:rPr>
      </w:pPr>
      <w:r w:rsidRPr="00494F8A">
        <w:rPr>
          <w:szCs w:val="28"/>
        </w:rPr>
        <w:t xml:space="preserve">Для цели осуществления операций валютный своп с юанями необходимо внести изменения в </w:t>
      </w:r>
      <w:r w:rsidR="00EA3BF7" w:rsidRPr="00494F8A">
        <w:rPr>
          <w:szCs w:val="28"/>
        </w:rPr>
        <w:t>п</w:t>
      </w:r>
      <w:r w:rsidRPr="00494F8A">
        <w:rPr>
          <w:szCs w:val="28"/>
        </w:rPr>
        <w:t xml:space="preserve">остановление Правительства Российской Федерации от 30 ноября 2017 г. № 1449 «О порядке осуществления </w:t>
      </w:r>
      <w:r w:rsidRPr="00494F8A">
        <w:rPr>
          <w:szCs w:val="28"/>
        </w:rPr>
        <w:lastRenderedPageBreak/>
        <w:t>операций по управлению остатками средств на едином счете федерального бюджета и едином казначейском счете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и приказы Федерального казначейства.</w:t>
      </w:r>
    </w:p>
    <w:p w:rsidR="00E06C4A" w:rsidRPr="00494F8A" w:rsidRDefault="00E06C4A" w:rsidP="00E06C4A">
      <w:pPr>
        <w:rPr>
          <w:szCs w:val="28"/>
        </w:rPr>
      </w:pPr>
      <w:r w:rsidRPr="00494F8A">
        <w:rPr>
          <w:szCs w:val="28"/>
        </w:rPr>
        <w:t>Кроме того, необходимо доработать технологическую инфраструктуру и протестировать соответствующее ППО, а также организовать бухгалтерский и аналитический учет указанного вида операций.</w:t>
      </w:r>
    </w:p>
    <w:p w:rsidR="00E06C4A" w:rsidRPr="00494F8A" w:rsidRDefault="00E06C4A" w:rsidP="00E06C4A">
      <w:pPr>
        <w:rPr>
          <w:szCs w:val="28"/>
        </w:rPr>
      </w:pPr>
      <w:r w:rsidRPr="00494F8A">
        <w:rPr>
          <w:szCs w:val="28"/>
        </w:rPr>
        <w:t>Проведение Федеральным казначейством операций «валютный своп» с юанями в режиме overnight" запланировано в 4 квартале 2023 года.</w:t>
      </w:r>
    </w:p>
    <w:p w:rsidR="00E06C4A" w:rsidRPr="00494F8A" w:rsidRDefault="00E06C4A" w:rsidP="002C1EFC">
      <w:pPr>
        <w:pStyle w:val="2"/>
      </w:pPr>
      <w:r w:rsidRPr="00494F8A">
        <w:t xml:space="preserve">Совершенствование операции по управлению остатками средств на едином казначейском счете и едином счете федерального бюджета </w:t>
      </w:r>
    </w:p>
    <w:p w:rsidR="00E06C4A" w:rsidRPr="00494F8A" w:rsidRDefault="00E06C4A" w:rsidP="00E06C4A">
      <w:pPr>
        <w:rPr>
          <w:szCs w:val="28"/>
        </w:rPr>
      </w:pPr>
      <w:r w:rsidRPr="00494F8A">
        <w:rPr>
          <w:szCs w:val="28"/>
        </w:rPr>
        <w:t>В 2023 году планируется уделить внимание следующим мероприятиям:</w:t>
      </w:r>
    </w:p>
    <w:p w:rsidR="00E06C4A" w:rsidRPr="00494F8A" w:rsidRDefault="00E06C4A" w:rsidP="00E06C4A">
      <w:pPr>
        <w:rPr>
          <w:szCs w:val="28"/>
        </w:rPr>
      </w:pPr>
      <w:r w:rsidRPr="00494F8A">
        <w:rPr>
          <w:szCs w:val="28"/>
        </w:rPr>
        <w:t>- сокращение сроков зачисления доходов от операций по управлению остатками средств единого казначейского счета в бюджеты субъектов Российской Федерации;</w:t>
      </w:r>
    </w:p>
    <w:p w:rsidR="00E06C4A" w:rsidRPr="00494F8A" w:rsidRDefault="00E06C4A" w:rsidP="00E06C4A">
      <w:pPr>
        <w:rPr>
          <w:szCs w:val="28"/>
        </w:rPr>
      </w:pPr>
      <w:r w:rsidRPr="00494F8A">
        <w:rPr>
          <w:szCs w:val="28"/>
        </w:rPr>
        <w:t>- максимизация объемов размещения временно свободных остатков средств единого казначейского счета;</w:t>
      </w:r>
    </w:p>
    <w:p w:rsidR="00E06C4A" w:rsidRPr="00494F8A" w:rsidRDefault="00E06C4A" w:rsidP="00E06C4A">
      <w:pPr>
        <w:rPr>
          <w:szCs w:val="28"/>
        </w:rPr>
      </w:pPr>
      <w:r w:rsidRPr="00494F8A">
        <w:rPr>
          <w:szCs w:val="28"/>
        </w:rPr>
        <w:t xml:space="preserve">- обеспечение бесперебойного проведения операций в случае форс-мажорных обстоятельств; </w:t>
      </w:r>
    </w:p>
    <w:p w:rsidR="00E06C4A" w:rsidRPr="00494F8A" w:rsidRDefault="00E06C4A" w:rsidP="00E06C4A">
      <w:pPr>
        <w:rPr>
          <w:szCs w:val="28"/>
        </w:rPr>
      </w:pPr>
      <w:r w:rsidRPr="00494F8A">
        <w:rPr>
          <w:szCs w:val="28"/>
        </w:rPr>
        <w:t>- совершенствование операций по предоставлению бюджетных кредитов на пополнение остатка средств и др.</w:t>
      </w:r>
    </w:p>
    <w:p w:rsidR="00FF1772" w:rsidRPr="00494F8A" w:rsidRDefault="00FF1772" w:rsidP="002C1EFC">
      <w:pPr>
        <w:pStyle w:val="2"/>
      </w:pPr>
      <w:r w:rsidRPr="00494F8A">
        <w:t xml:space="preserve">Прогнозирование и кассовое планирование </w:t>
      </w:r>
    </w:p>
    <w:p w:rsidR="00FF1772" w:rsidRPr="00494F8A" w:rsidRDefault="00FF1772" w:rsidP="001B5B41">
      <w:pPr>
        <w:rPr>
          <w:szCs w:val="28"/>
        </w:rPr>
      </w:pPr>
      <w:r w:rsidRPr="00494F8A">
        <w:rPr>
          <w:szCs w:val="28"/>
        </w:rPr>
        <w:t>В 2023 году Федеральным казначейством будет продолжена работа по прогнозированию и кассовому планированию в рамках исполнения Порядка составления и ведения кассового плана исполнения федерального бюджета в текущем финансовом году, утвержденного приказом Министерства финансов Российской Федерации от 9 декабря 2013 года № 117н, и Порядка прогнозирования движения средств на едином казначейском счете, утвержденного приказом Федерального казначейст</w:t>
      </w:r>
      <w:r w:rsidR="00B15759">
        <w:rPr>
          <w:szCs w:val="28"/>
        </w:rPr>
        <w:t>ва от 31 марта 2020 г</w:t>
      </w:r>
      <w:r w:rsidR="009A79DE">
        <w:rPr>
          <w:szCs w:val="28"/>
        </w:rPr>
        <w:t>. № </w:t>
      </w:r>
      <w:r w:rsidR="00B15759">
        <w:rPr>
          <w:szCs w:val="28"/>
        </w:rPr>
        <w:t>13н.</w:t>
      </w:r>
    </w:p>
    <w:p w:rsidR="00FF1772" w:rsidRPr="00494F8A" w:rsidRDefault="00FF1772" w:rsidP="001B5B41">
      <w:pPr>
        <w:rPr>
          <w:szCs w:val="28"/>
        </w:rPr>
      </w:pPr>
      <w:r w:rsidRPr="00494F8A">
        <w:rPr>
          <w:szCs w:val="28"/>
        </w:rPr>
        <w:t xml:space="preserve">В целях управления ликвидностью единого счета федерального бюджета и единого казначейского счета Федеральным казначейством планируется проведение мероприятий, направленных на </w:t>
      </w:r>
      <w:r w:rsidRPr="00494F8A">
        <w:rPr>
          <w:szCs w:val="28"/>
        </w:rPr>
        <w:lastRenderedPageBreak/>
        <w:t>совершенствование модели планирования и прогнозирования движения средств на счетах Федерального казначейства.</w:t>
      </w:r>
    </w:p>
    <w:p w:rsidR="0097315A" w:rsidRPr="00494F8A" w:rsidRDefault="0097315A" w:rsidP="004C0067">
      <w:pPr>
        <w:pStyle w:val="1"/>
        <w:rPr>
          <w:rFonts w:eastAsiaTheme="minorHAnsi"/>
        </w:rPr>
      </w:pPr>
      <w:bookmarkStart w:id="48" w:name="_Toc129864170"/>
      <w:r w:rsidRPr="00494F8A">
        <w:rPr>
          <w:rFonts w:eastAsiaTheme="minorHAnsi"/>
        </w:rPr>
        <w:t>1.3</w:t>
      </w:r>
      <w:r w:rsidR="00516215">
        <w:rPr>
          <w:rFonts w:eastAsiaTheme="minorHAnsi"/>
        </w:rPr>
        <w:t>.</w:t>
      </w:r>
      <w:r w:rsidRPr="00494F8A">
        <w:rPr>
          <w:rFonts w:eastAsiaTheme="minorHAnsi"/>
        </w:rPr>
        <w:t xml:space="preserve"> Казначейское обслуживание исполнения бюджетов бюджетной системы Российской Федерации</w:t>
      </w:r>
      <w:bookmarkEnd w:id="48"/>
    </w:p>
    <w:p w:rsidR="0097315A" w:rsidRPr="00494F8A" w:rsidRDefault="0097315A" w:rsidP="00E04CC1">
      <w:pPr>
        <w:rPr>
          <w:szCs w:val="28"/>
        </w:rPr>
      </w:pPr>
      <w:r w:rsidRPr="00494F8A">
        <w:rPr>
          <w:szCs w:val="28"/>
        </w:rPr>
        <w:t xml:space="preserve">В сотрудничестве с Минэкономразвития России Федеральным казначейством запланировано продолжить цифровизацию механизмов ведения реестра мер государственной (муниципальной) поддержки и реестра соглашений о защите и поощрении капиталовложений, предусмотренных Федеральным законом от 1 апреля 2020 г. № 69-ФЗ </w:t>
      </w:r>
      <w:r w:rsidR="009A79DE">
        <w:rPr>
          <w:szCs w:val="28"/>
        </w:rPr>
        <w:br/>
      </w:r>
      <w:r w:rsidRPr="00494F8A">
        <w:rPr>
          <w:szCs w:val="28"/>
        </w:rPr>
        <w:t>«О защите и поощрении капиталовложений в Российской Федерации», в государственной информационной системе «Капиталовложения» (ввод в эксплуатацию второй очереди).</w:t>
      </w:r>
    </w:p>
    <w:p w:rsidR="0097315A" w:rsidRPr="00494F8A" w:rsidRDefault="0097315A" w:rsidP="00E04CC1">
      <w:pPr>
        <w:rPr>
          <w:szCs w:val="28"/>
        </w:rPr>
      </w:pPr>
      <w:r w:rsidRPr="00494F8A">
        <w:rPr>
          <w:szCs w:val="28"/>
        </w:rPr>
        <w:t>В 2023 году запланировано использование реестра инвестиционных проектов с государственной (муниципальной) поддержкой в форме инвестиционного налогового вычета для расчетов дотаций субъектам Российской Федерации на основании данных об объеме примененного вычета отдельным инвестиционным проектам после соответствующих корректировок налогового законодательства.</w:t>
      </w:r>
    </w:p>
    <w:p w:rsidR="0097315A" w:rsidRPr="00494F8A" w:rsidRDefault="0097315A" w:rsidP="00E04CC1">
      <w:pPr>
        <w:rPr>
          <w:rFonts w:eastAsiaTheme="minorHAnsi"/>
          <w:szCs w:val="28"/>
        </w:rPr>
      </w:pPr>
      <w:r w:rsidRPr="00494F8A">
        <w:rPr>
          <w:rFonts w:eastAsiaTheme="minorHAnsi"/>
          <w:szCs w:val="28"/>
        </w:rPr>
        <w:t>Также будет организована работа по централизации счетов № 40116.</w:t>
      </w:r>
    </w:p>
    <w:p w:rsidR="008B2D14" w:rsidRPr="00494F8A" w:rsidRDefault="00516215" w:rsidP="004C0067">
      <w:pPr>
        <w:pStyle w:val="1"/>
      </w:pPr>
      <w:bookmarkStart w:id="49" w:name="_Toc129864171"/>
      <w:r>
        <w:t>1.4.</w:t>
      </w:r>
      <w:r w:rsidR="008B2D14" w:rsidRPr="00494F8A">
        <w:t>Казначейское сопровождени</w:t>
      </w:r>
      <w:r w:rsidR="006C5B44" w:rsidRPr="00494F8A">
        <w:t>е средств, бюджетный мониторинг</w:t>
      </w:r>
      <w:bookmarkEnd w:id="49"/>
    </w:p>
    <w:p w:rsidR="006C5B44" w:rsidRPr="00494F8A" w:rsidRDefault="006C5B44" w:rsidP="006C5B44">
      <w:pPr>
        <w:rPr>
          <w:szCs w:val="28"/>
        </w:rPr>
      </w:pPr>
      <w:r w:rsidRPr="00494F8A">
        <w:rPr>
          <w:szCs w:val="28"/>
        </w:rPr>
        <w:t>В целях обеспечения казначейского сопровождения средств на 2023 год запланированы следующие мероприятия:</w:t>
      </w:r>
    </w:p>
    <w:p w:rsidR="006C5B44" w:rsidRPr="00494F8A" w:rsidRDefault="006C5B44" w:rsidP="006C5B44">
      <w:pPr>
        <w:rPr>
          <w:szCs w:val="28"/>
        </w:rPr>
      </w:pPr>
      <w:r w:rsidRPr="00494F8A">
        <w:rPr>
          <w:szCs w:val="28"/>
        </w:rPr>
        <w:t>- подготовка предложений о внесении изменений в Бюджетный кодекс Российской Федерации», Федеральный закон от 5 декабря 2022 г. № 466-ФЗ «О федеральном бюджете на 2023 год и на плановый период 2024 и 2025 годов» в части казначейского сопровождения и казначейского обеспечения обязательств;</w:t>
      </w:r>
    </w:p>
    <w:p w:rsidR="006C5B44" w:rsidRPr="00494F8A" w:rsidRDefault="006C5B44" w:rsidP="006C5B44">
      <w:pPr>
        <w:rPr>
          <w:szCs w:val="28"/>
        </w:rPr>
      </w:pPr>
      <w:r w:rsidRPr="00494F8A">
        <w:rPr>
          <w:szCs w:val="28"/>
        </w:rPr>
        <w:t>- подготовка предложений в нормативные правовые акты Правительства Российской Федерации и Минфина России по казначейскому сопровождению средств.</w:t>
      </w:r>
    </w:p>
    <w:p w:rsidR="006C5B44" w:rsidRPr="00494F8A" w:rsidRDefault="006C5B44" w:rsidP="006C5B44">
      <w:pPr>
        <w:tabs>
          <w:tab w:val="left" w:pos="0"/>
          <w:tab w:val="left" w:pos="993"/>
          <w:tab w:val="left" w:pos="1276"/>
        </w:tabs>
        <w:rPr>
          <w:szCs w:val="28"/>
        </w:rPr>
      </w:pPr>
      <w:r w:rsidRPr="00494F8A">
        <w:rPr>
          <w:szCs w:val="28"/>
        </w:rPr>
        <w:t>В целях реализации Концепции развития цифрового казначейского сопровождения средств бюджетов бюджетной системы Российской Федерации запланировано:</w:t>
      </w:r>
    </w:p>
    <w:p w:rsidR="006C5B44" w:rsidRPr="00494F8A" w:rsidRDefault="006C5B44" w:rsidP="006C5B44">
      <w:pPr>
        <w:tabs>
          <w:tab w:val="left" w:pos="0"/>
          <w:tab w:val="left" w:pos="993"/>
          <w:tab w:val="left" w:pos="1276"/>
        </w:tabs>
        <w:rPr>
          <w:szCs w:val="28"/>
        </w:rPr>
      </w:pPr>
      <w:r w:rsidRPr="00494F8A">
        <w:rPr>
          <w:szCs w:val="28"/>
        </w:rPr>
        <w:t xml:space="preserve">1. Проведение эксперимента по применению механизма </w:t>
      </w:r>
      <w:r w:rsidRPr="00494F8A">
        <w:rPr>
          <w:szCs w:val="28"/>
        </w:rPr>
        <w:br/>
        <w:t xml:space="preserve">при проведении операций участников казначейского сопровождения, санкционирование которых осуществляется без представления документов, </w:t>
      </w:r>
      <w:r w:rsidRPr="00494F8A">
        <w:rPr>
          <w:szCs w:val="28"/>
        </w:rPr>
        <w:lastRenderedPageBreak/>
        <w:t>подтверждающих возникновение денежных обязательств (моментальные платежи).</w:t>
      </w:r>
    </w:p>
    <w:p w:rsidR="006C5B44" w:rsidRPr="00494F8A" w:rsidRDefault="006C5B44" w:rsidP="006C5B44">
      <w:pPr>
        <w:tabs>
          <w:tab w:val="left" w:pos="0"/>
          <w:tab w:val="left" w:pos="993"/>
          <w:tab w:val="left" w:pos="1276"/>
        </w:tabs>
        <w:rPr>
          <w:szCs w:val="28"/>
        </w:rPr>
      </w:pPr>
      <w:r w:rsidRPr="00494F8A">
        <w:rPr>
          <w:szCs w:val="28"/>
        </w:rPr>
        <w:t xml:space="preserve">2. Разработка инструментов осуществления электронного санкционирования расходов участников казначейского сопровождения </w:t>
      </w:r>
      <w:r w:rsidRPr="00494F8A">
        <w:rPr>
          <w:szCs w:val="28"/>
        </w:rPr>
        <w:br/>
        <w:t>при исполнении контрактов (договоров) на основании электронных документов, подтверждающих возникновение денежных обязательств, сформированных в ГИИС «Электронный бюджет».</w:t>
      </w:r>
    </w:p>
    <w:p w:rsidR="006C5B44" w:rsidRPr="00494F8A" w:rsidRDefault="006C5B44" w:rsidP="006C5B44">
      <w:pPr>
        <w:tabs>
          <w:tab w:val="left" w:pos="0"/>
          <w:tab w:val="left" w:pos="993"/>
          <w:tab w:val="left" w:pos="1276"/>
        </w:tabs>
        <w:rPr>
          <w:szCs w:val="28"/>
        </w:rPr>
      </w:pPr>
      <w:r w:rsidRPr="00494F8A">
        <w:rPr>
          <w:szCs w:val="28"/>
        </w:rPr>
        <w:t xml:space="preserve">3. Разработка подходов и определение инструментов, направленных </w:t>
      </w:r>
      <w:r w:rsidRPr="00494F8A">
        <w:rPr>
          <w:szCs w:val="28"/>
        </w:rPr>
        <w:br/>
        <w:t xml:space="preserve">на использование электронных цифровых контрактов (договоров) </w:t>
      </w:r>
      <w:r w:rsidRPr="00494F8A">
        <w:rPr>
          <w:szCs w:val="28"/>
        </w:rPr>
        <w:br/>
        <w:t xml:space="preserve">на поставку товаров, выполнение работ, оказание услуг, заключаемых </w:t>
      </w:r>
      <w:r w:rsidRPr="00494F8A">
        <w:rPr>
          <w:szCs w:val="28"/>
        </w:rPr>
        <w:br/>
        <w:t>в соответствии с законодательством Российской Федерации.</w:t>
      </w:r>
    </w:p>
    <w:p w:rsidR="006C5B44" w:rsidRPr="00494F8A" w:rsidRDefault="006C5B44" w:rsidP="006C5B44">
      <w:pPr>
        <w:tabs>
          <w:tab w:val="left" w:pos="0"/>
          <w:tab w:val="left" w:pos="993"/>
          <w:tab w:val="left" w:pos="1276"/>
        </w:tabs>
        <w:rPr>
          <w:szCs w:val="28"/>
        </w:rPr>
      </w:pPr>
      <w:r w:rsidRPr="00494F8A">
        <w:rPr>
          <w:szCs w:val="28"/>
        </w:rPr>
        <w:t xml:space="preserve">4. Подготовка предложений в нормативные правовые акты </w:t>
      </w:r>
      <w:r w:rsidRPr="00494F8A">
        <w:rPr>
          <w:szCs w:val="28"/>
        </w:rPr>
        <w:br/>
        <w:t>по реализации Концепции развития цифрового казначейского сопровождения средств бюджетов бюджетной системы Российской Федерации.</w:t>
      </w:r>
    </w:p>
    <w:p w:rsidR="006C5B44" w:rsidRPr="00494F8A" w:rsidRDefault="006C5B44" w:rsidP="006C5B44">
      <w:pPr>
        <w:tabs>
          <w:tab w:val="left" w:pos="0"/>
          <w:tab w:val="left" w:pos="993"/>
          <w:tab w:val="left" w:pos="1276"/>
        </w:tabs>
        <w:rPr>
          <w:szCs w:val="28"/>
        </w:rPr>
      </w:pPr>
      <w:r w:rsidRPr="00494F8A">
        <w:rPr>
          <w:szCs w:val="28"/>
        </w:rPr>
        <w:t>В целях реализации Концепции развития цифрового казначейского сопровождения средств бюджетов бюджетной системы Российской Федерации запланировано участие в развитии:</w:t>
      </w:r>
    </w:p>
    <w:p w:rsidR="006C5B44" w:rsidRPr="00494F8A" w:rsidRDefault="006C5B44" w:rsidP="006C5B44">
      <w:pPr>
        <w:tabs>
          <w:tab w:val="left" w:pos="0"/>
          <w:tab w:val="left" w:pos="993"/>
          <w:tab w:val="left" w:pos="1276"/>
        </w:tabs>
        <w:rPr>
          <w:szCs w:val="28"/>
        </w:rPr>
      </w:pPr>
      <w:r w:rsidRPr="00494F8A">
        <w:rPr>
          <w:szCs w:val="28"/>
        </w:rPr>
        <w:t>- подсистемы ведения нормативной справочной информации ГИИС «Электронный бюджет» в части функционала резервирования (открытия) лицевых счетов участникам казначейского сопровождения, а также развития компонента казначейского сопровождения подсистемы управления расходами ГИИС «Электронный бюджет» в части открытия (закрытия) аналитических разделов, осуществления и учета операций со средствами, подлежащими казначейскому сопровождению, на лицевых счетах участников казначейского сопровождения;</w:t>
      </w:r>
    </w:p>
    <w:p w:rsidR="006C5B44" w:rsidRPr="00494F8A" w:rsidRDefault="006C5B44" w:rsidP="006C5B44">
      <w:pPr>
        <w:tabs>
          <w:tab w:val="left" w:pos="0"/>
          <w:tab w:val="left" w:pos="993"/>
          <w:tab w:val="left" w:pos="1276"/>
        </w:tabs>
        <w:rPr>
          <w:szCs w:val="28"/>
        </w:rPr>
      </w:pPr>
      <w:r w:rsidRPr="00494F8A">
        <w:rPr>
          <w:szCs w:val="28"/>
        </w:rPr>
        <w:t xml:space="preserve">- подсистем (компонентов, модулей) ГИИС «Электронный бюджет» </w:t>
      </w:r>
      <w:r w:rsidRPr="00494F8A">
        <w:rPr>
          <w:szCs w:val="28"/>
        </w:rPr>
        <w:br/>
        <w:t xml:space="preserve">в части оптимизации функционала казначейского сопровождения, осуществляемого территориальными органами Федерального казначейства </w:t>
      </w:r>
      <w:r w:rsidRPr="00494F8A">
        <w:rPr>
          <w:szCs w:val="28"/>
        </w:rPr>
        <w:br/>
        <w:t>и участниками казначейского сопровождения;</w:t>
      </w:r>
    </w:p>
    <w:p w:rsidR="006C5B44" w:rsidRPr="00494F8A" w:rsidRDefault="006C5B44" w:rsidP="00BB690C">
      <w:pPr>
        <w:tabs>
          <w:tab w:val="left" w:pos="0"/>
          <w:tab w:val="left" w:pos="993"/>
          <w:tab w:val="left" w:pos="1276"/>
        </w:tabs>
        <w:rPr>
          <w:szCs w:val="28"/>
        </w:rPr>
      </w:pPr>
      <w:r w:rsidRPr="00494F8A">
        <w:rPr>
          <w:szCs w:val="28"/>
        </w:rPr>
        <w:t>- подсистемы информационно-аналитического обеспечения ГИИС «Электронный бюджет» в части формирования аналитической информации по казначейскому сопровождению.</w:t>
      </w:r>
    </w:p>
    <w:p w:rsidR="008B2D14" w:rsidRPr="00494F8A" w:rsidRDefault="008B2D14" w:rsidP="002C1EFC">
      <w:pPr>
        <w:pStyle w:val="2"/>
        <w:rPr>
          <w:i/>
        </w:rPr>
      </w:pPr>
      <w:r w:rsidRPr="00494F8A">
        <w:t>Методическое обеспечение</w:t>
      </w:r>
      <w:r w:rsidR="006C5B44" w:rsidRPr="00494F8A">
        <w:t xml:space="preserve"> (Бюджетный мониторинг)</w:t>
      </w:r>
    </w:p>
    <w:p w:rsidR="008B2D14" w:rsidRPr="00494F8A" w:rsidRDefault="008B2D14" w:rsidP="00E04CC1">
      <w:pPr>
        <w:rPr>
          <w:szCs w:val="28"/>
        </w:rPr>
      </w:pPr>
      <w:r w:rsidRPr="00494F8A">
        <w:rPr>
          <w:b/>
          <w:szCs w:val="28"/>
        </w:rPr>
        <w:t>2023 год.</w:t>
      </w:r>
      <w:r w:rsidRPr="00494F8A">
        <w:rPr>
          <w:szCs w:val="28"/>
        </w:rPr>
        <w:t xml:space="preserve"> </w:t>
      </w:r>
    </w:p>
    <w:p w:rsidR="008B2D14" w:rsidRPr="00494F8A" w:rsidRDefault="008B2D14" w:rsidP="00E04CC1">
      <w:pPr>
        <w:rPr>
          <w:szCs w:val="28"/>
        </w:rPr>
      </w:pPr>
      <w:r w:rsidRPr="00494F8A">
        <w:rPr>
          <w:szCs w:val="28"/>
        </w:rPr>
        <w:t xml:space="preserve">Федеральным казначейством согласован проект федерального закона </w:t>
      </w:r>
      <w:r w:rsidRPr="00494F8A">
        <w:rPr>
          <w:szCs w:val="28"/>
        </w:rPr>
        <w:br/>
        <w:t xml:space="preserve">«О внесении изменений в статью 242.13-1 Бюджетного кодекса Российской Федерации», разработанный Министерством финансов Российской </w:t>
      </w:r>
      <w:r w:rsidRPr="00494F8A">
        <w:rPr>
          <w:szCs w:val="28"/>
        </w:rPr>
        <w:lastRenderedPageBreak/>
        <w:t xml:space="preserve">Федерации во исполнение пункта 5 протокола заседания межведомственной рабочей группы по противодействию незаконным финансовым операциям от 28 сентября 2022 г. № 48. </w:t>
      </w:r>
    </w:p>
    <w:p w:rsidR="008B2D14" w:rsidRPr="00494F8A" w:rsidRDefault="008B2D14" w:rsidP="00E04CC1">
      <w:pPr>
        <w:autoSpaceDE w:val="0"/>
        <w:autoSpaceDN w:val="0"/>
        <w:adjustRightInd w:val="0"/>
        <w:rPr>
          <w:rFonts w:eastAsia="Times New Roman"/>
          <w:szCs w:val="28"/>
          <w:lang w:eastAsia="ru-RU"/>
        </w:rPr>
      </w:pPr>
      <w:r w:rsidRPr="00494F8A">
        <w:rPr>
          <w:rFonts w:eastAsia="Times New Roman"/>
          <w:b/>
          <w:szCs w:val="28"/>
          <w:lang w:eastAsia="ru-RU"/>
        </w:rPr>
        <w:t>2023-2024 годы.</w:t>
      </w:r>
      <w:r w:rsidRPr="00494F8A">
        <w:rPr>
          <w:rFonts w:eastAsia="Times New Roman"/>
          <w:szCs w:val="28"/>
          <w:lang w:eastAsia="ru-RU"/>
        </w:rPr>
        <w:t xml:space="preserve"> </w:t>
      </w:r>
    </w:p>
    <w:p w:rsidR="008B2D14" w:rsidRPr="00494F8A" w:rsidRDefault="008B2D14" w:rsidP="00E04CC1">
      <w:pPr>
        <w:autoSpaceDE w:val="0"/>
        <w:autoSpaceDN w:val="0"/>
        <w:adjustRightInd w:val="0"/>
        <w:rPr>
          <w:szCs w:val="28"/>
        </w:rPr>
      </w:pPr>
      <w:r w:rsidRPr="00494F8A">
        <w:rPr>
          <w:rFonts w:eastAsia="Times New Roman"/>
          <w:szCs w:val="28"/>
          <w:lang w:eastAsia="ru-RU"/>
        </w:rPr>
        <w:t xml:space="preserve">Проведение </w:t>
      </w:r>
      <w:r w:rsidRPr="00494F8A">
        <w:rPr>
          <w:szCs w:val="28"/>
        </w:rPr>
        <w:t xml:space="preserve">Федеральным казначейством </w:t>
      </w:r>
      <w:r w:rsidRPr="00494F8A">
        <w:rPr>
          <w:rFonts w:eastAsia="Times New Roman"/>
          <w:szCs w:val="28"/>
          <w:lang w:eastAsia="ru-RU"/>
        </w:rPr>
        <w:t xml:space="preserve">работы по расширению сферы применения бюджетного мониторинга на всех участников системы казначейских платежей, в рамках которой обеспечено </w:t>
      </w:r>
      <w:r w:rsidRPr="00494F8A">
        <w:rPr>
          <w:szCs w:val="28"/>
        </w:rPr>
        <w:t>проведение бюджетного мониторинга территориальными органами Федерального казначейства при открытии лицевых счетов участникам системы казначейских платежей и осуществлении операций на указанных лицевых счетах без применения мер реагирования.</w:t>
      </w:r>
    </w:p>
    <w:p w:rsidR="008B2D14" w:rsidRPr="00494F8A" w:rsidRDefault="008B2D14" w:rsidP="00E04CC1">
      <w:pPr>
        <w:rPr>
          <w:szCs w:val="28"/>
        </w:rPr>
      </w:pPr>
      <w:r w:rsidRPr="00494F8A">
        <w:rPr>
          <w:b/>
          <w:szCs w:val="28"/>
        </w:rPr>
        <w:t>2024 год.</w:t>
      </w:r>
      <w:r w:rsidRPr="00494F8A">
        <w:rPr>
          <w:szCs w:val="28"/>
        </w:rPr>
        <w:t xml:space="preserve"> </w:t>
      </w:r>
    </w:p>
    <w:p w:rsidR="008B2D14" w:rsidRPr="00494F8A" w:rsidRDefault="008B2D14" w:rsidP="00E04CC1">
      <w:pPr>
        <w:rPr>
          <w:szCs w:val="28"/>
        </w:rPr>
      </w:pPr>
      <w:r w:rsidRPr="00494F8A">
        <w:rPr>
          <w:szCs w:val="28"/>
        </w:rPr>
        <w:t xml:space="preserve">Обеспечение автоматизации проведения бюджетного мониторинга </w:t>
      </w:r>
      <w:r w:rsidRPr="00494F8A">
        <w:rPr>
          <w:szCs w:val="28"/>
        </w:rPr>
        <w:br/>
        <w:t xml:space="preserve">при открытии лицевых счетов участникам системы казначейских платежей </w:t>
      </w:r>
      <w:r w:rsidRPr="00494F8A">
        <w:rPr>
          <w:szCs w:val="28"/>
        </w:rPr>
        <w:br/>
        <w:t>и осуществлении операций на указанных лицевых счетах в ГИИС «Электронный бюджет».</w:t>
      </w:r>
    </w:p>
    <w:p w:rsidR="008B2D14" w:rsidRPr="00494F8A" w:rsidRDefault="008B2D14" w:rsidP="00E04CC1">
      <w:pPr>
        <w:rPr>
          <w:szCs w:val="28"/>
        </w:rPr>
      </w:pPr>
      <w:r w:rsidRPr="00494F8A">
        <w:rPr>
          <w:szCs w:val="28"/>
        </w:rPr>
        <w:t>Принятие и внесение изменений в нормативные правовые акты, необходимые для проведения бюджетного мониторинга в отношении всех участников системы казначейских платежей.</w:t>
      </w:r>
    </w:p>
    <w:p w:rsidR="008B2D14" w:rsidRPr="00494F8A" w:rsidRDefault="008B2D14" w:rsidP="00E04CC1">
      <w:pPr>
        <w:rPr>
          <w:b/>
          <w:szCs w:val="28"/>
        </w:rPr>
      </w:pPr>
      <w:r w:rsidRPr="00494F8A">
        <w:rPr>
          <w:b/>
          <w:szCs w:val="28"/>
        </w:rPr>
        <w:t>2025 год.</w:t>
      </w:r>
    </w:p>
    <w:p w:rsidR="008B2D14" w:rsidRPr="00494F8A" w:rsidRDefault="008B2D14" w:rsidP="00E04CC1">
      <w:pPr>
        <w:rPr>
          <w:szCs w:val="28"/>
        </w:rPr>
      </w:pPr>
      <w:r w:rsidRPr="00494F8A">
        <w:rPr>
          <w:szCs w:val="28"/>
        </w:rPr>
        <w:t>Проведение бюджетного мониторинга территориальными органами Федерального казначейства при открытии лицевых счетов участникам системы казначейских платежей и осуществлении операций на указанных лицевых счетах.</w:t>
      </w:r>
    </w:p>
    <w:p w:rsidR="008B2D14" w:rsidRPr="00494F8A" w:rsidRDefault="008B2D14" w:rsidP="002C1EFC">
      <w:pPr>
        <w:pStyle w:val="2"/>
      </w:pPr>
      <w:r w:rsidRPr="00494F8A">
        <w:t>Осуществление межведомственного взаимодействия при пр</w:t>
      </w:r>
      <w:r w:rsidR="002C1EFC">
        <w:t>оведении бюджетного мониторинга</w:t>
      </w:r>
    </w:p>
    <w:p w:rsidR="008B2D14" w:rsidRPr="00494F8A" w:rsidRDefault="008B2D14" w:rsidP="00E04CC1">
      <w:pPr>
        <w:autoSpaceDE w:val="0"/>
        <w:autoSpaceDN w:val="0"/>
        <w:adjustRightInd w:val="0"/>
        <w:rPr>
          <w:rFonts w:eastAsia="Times New Roman"/>
          <w:szCs w:val="28"/>
          <w:lang w:eastAsia="ru-RU"/>
        </w:rPr>
      </w:pPr>
      <w:r w:rsidRPr="00494F8A">
        <w:rPr>
          <w:rFonts w:eastAsia="Times New Roman"/>
          <w:b/>
          <w:szCs w:val="28"/>
          <w:lang w:eastAsia="ru-RU"/>
        </w:rPr>
        <w:t>2023-2024 годы.</w:t>
      </w:r>
      <w:r w:rsidRPr="00494F8A">
        <w:rPr>
          <w:rFonts w:eastAsia="Times New Roman"/>
          <w:szCs w:val="28"/>
          <w:lang w:eastAsia="ru-RU"/>
        </w:rPr>
        <w:t xml:space="preserve"> </w:t>
      </w:r>
    </w:p>
    <w:p w:rsidR="008B2D14" w:rsidRPr="00494F8A" w:rsidRDefault="008B2D14" w:rsidP="00E04CC1">
      <w:pPr>
        <w:rPr>
          <w:szCs w:val="28"/>
        </w:rPr>
      </w:pPr>
      <w:r w:rsidRPr="00494F8A">
        <w:rPr>
          <w:szCs w:val="28"/>
        </w:rPr>
        <w:t xml:space="preserve">Проведение Федеральным казначейством на регулярной основе заседаний Комитета по признакам финансовых нарушений участников казначейского сопровождения с целью расширения </w:t>
      </w:r>
      <w:r w:rsidRPr="00494F8A">
        <w:rPr>
          <w:rFonts w:eastAsia="Times New Roman"/>
          <w:szCs w:val="28"/>
          <w:lang w:eastAsia="ru-RU"/>
        </w:rPr>
        <w:t>признаков финансовых нарушений участников казначейского сопровождения</w:t>
      </w:r>
      <w:r w:rsidRPr="00494F8A">
        <w:rPr>
          <w:szCs w:val="28"/>
        </w:rPr>
        <w:t xml:space="preserve"> </w:t>
      </w:r>
      <w:r w:rsidRPr="00494F8A">
        <w:rPr>
          <w:rFonts w:eastAsia="Times New Roman"/>
          <w:szCs w:val="28"/>
          <w:lang w:eastAsia="ru-RU"/>
        </w:rPr>
        <w:t>Порядка формирования и ведения классификатора признаков финансовых нарушений участников казначейского сопровождения, утвержденного приказом Министерства финансов Российской Федерации от 1 д</w:t>
      </w:r>
      <w:r w:rsidR="006C5B44" w:rsidRPr="00494F8A">
        <w:rPr>
          <w:rFonts w:eastAsia="Times New Roman"/>
          <w:szCs w:val="28"/>
          <w:lang w:eastAsia="ru-RU"/>
        </w:rPr>
        <w:t>екабря 2021 </w:t>
      </w:r>
      <w:r w:rsidRPr="00494F8A">
        <w:rPr>
          <w:rFonts w:eastAsia="Times New Roman"/>
          <w:szCs w:val="28"/>
          <w:lang w:eastAsia="ru-RU"/>
        </w:rPr>
        <w:t>г. № 203н.</w:t>
      </w:r>
    </w:p>
    <w:p w:rsidR="008B2D14" w:rsidRPr="00494F8A" w:rsidRDefault="008B2D14" w:rsidP="002C1EFC">
      <w:pPr>
        <w:pStyle w:val="2"/>
      </w:pPr>
      <w:r w:rsidRPr="00494F8A">
        <w:lastRenderedPageBreak/>
        <w:t>Развитие государственной автоматизированной инфор</w:t>
      </w:r>
      <w:r w:rsidR="002C1EFC">
        <w:t>мационной системы «Управление»</w:t>
      </w:r>
    </w:p>
    <w:p w:rsidR="008B2D14" w:rsidRPr="00494F8A" w:rsidRDefault="008B2D14" w:rsidP="00E04CC1">
      <w:pPr>
        <w:rPr>
          <w:szCs w:val="28"/>
        </w:rPr>
      </w:pPr>
      <w:r w:rsidRPr="00494F8A">
        <w:rPr>
          <w:rFonts w:eastAsia="Times New Roman"/>
          <w:b/>
          <w:szCs w:val="28"/>
          <w:lang w:eastAsia="ru-RU"/>
        </w:rPr>
        <w:t>202</w:t>
      </w:r>
      <w:r w:rsidRPr="00494F8A">
        <w:rPr>
          <w:b/>
          <w:szCs w:val="28"/>
        </w:rPr>
        <w:t>3</w:t>
      </w:r>
      <w:r w:rsidRPr="00494F8A">
        <w:rPr>
          <w:rFonts w:eastAsia="Times New Roman"/>
          <w:b/>
          <w:szCs w:val="28"/>
          <w:lang w:eastAsia="ru-RU"/>
        </w:rPr>
        <w:t>-2025 годы.</w:t>
      </w:r>
    </w:p>
    <w:p w:rsidR="008B2D14" w:rsidRPr="00494F8A" w:rsidRDefault="008B2D14" w:rsidP="00E04CC1">
      <w:pPr>
        <w:rPr>
          <w:szCs w:val="28"/>
        </w:rPr>
      </w:pPr>
      <w:r w:rsidRPr="00494F8A">
        <w:rPr>
          <w:szCs w:val="28"/>
        </w:rPr>
        <w:t>Обеспечение Федеральным казначейством на регулярной основе контроля полноты и своевременности предоставления сведений в государственную автоматизированную информационную систему «Управл</w:t>
      </w:r>
      <w:r w:rsidR="00353EF6" w:rsidRPr="00494F8A">
        <w:rPr>
          <w:szCs w:val="28"/>
        </w:rPr>
        <w:t>ение»</w:t>
      </w:r>
      <w:r w:rsidRPr="00494F8A">
        <w:rPr>
          <w:szCs w:val="28"/>
        </w:rPr>
        <w:t>.</w:t>
      </w:r>
    </w:p>
    <w:p w:rsidR="008B2D14" w:rsidRPr="00494F8A" w:rsidRDefault="008B2D14" w:rsidP="00E04CC1">
      <w:pPr>
        <w:rPr>
          <w:szCs w:val="28"/>
        </w:rPr>
      </w:pPr>
      <w:r w:rsidRPr="00494F8A">
        <w:rPr>
          <w:szCs w:val="28"/>
        </w:rPr>
        <w:t>Организация работы управлений Федерального казначейства по субъектам Российской Федерации в части формирования фотоматериалов объектов капитального строительства и их размещения в ГАС «Управление» в соответствии с поручением Аппарата Правительства Российской Федерации.</w:t>
      </w:r>
    </w:p>
    <w:p w:rsidR="008B2D14" w:rsidRPr="00494F8A" w:rsidRDefault="008B2D14" w:rsidP="00E04CC1">
      <w:pPr>
        <w:rPr>
          <w:szCs w:val="28"/>
        </w:rPr>
      </w:pPr>
      <w:r w:rsidRPr="00494F8A">
        <w:rPr>
          <w:szCs w:val="28"/>
        </w:rPr>
        <w:t>Обеспечение мониторинга и согласования предложений по мерам, направленным на поддержку граждан и бизнеса, а также стабилизацию социально-экономической ситуации в Российской Федерации (меры поддержки), сформированным в ГАС «Управление».</w:t>
      </w:r>
    </w:p>
    <w:p w:rsidR="008B2D14" w:rsidRPr="00494F8A" w:rsidRDefault="008B2D14" w:rsidP="00E04CC1">
      <w:pPr>
        <w:rPr>
          <w:szCs w:val="28"/>
        </w:rPr>
      </w:pPr>
      <w:r w:rsidRPr="00494F8A">
        <w:rPr>
          <w:szCs w:val="28"/>
        </w:rPr>
        <w:t>Обеспечение мониторинга и согласования предложений по мерам поддержки российской экономики в период проводимых мобилизационных мероприятий в Российской Федерации (мобилизационные меры поддержки), сформированным в ГАС «Управление».</w:t>
      </w:r>
    </w:p>
    <w:p w:rsidR="008B2D14" w:rsidRPr="00494F8A" w:rsidRDefault="008B2D14" w:rsidP="002C1EFC">
      <w:pPr>
        <w:pStyle w:val="2"/>
        <w:rPr>
          <w:rFonts w:eastAsia="Times New Roman"/>
          <w:lang w:eastAsia="ru-RU"/>
        </w:rPr>
      </w:pPr>
      <w:r w:rsidRPr="00494F8A">
        <w:rPr>
          <w:rFonts w:eastAsia="Times New Roman"/>
          <w:lang w:eastAsia="ru-RU"/>
        </w:rPr>
        <w:t xml:space="preserve">Создание отдельных Цифровых образов ТОФК </w:t>
      </w:r>
    </w:p>
    <w:p w:rsidR="008B2D14" w:rsidRPr="00494F8A" w:rsidRDefault="008B2D14" w:rsidP="00E04CC1">
      <w:pPr>
        <w:autoSpaceDE w:val="0"/>
        <w:autoSpaceDN w:val="0"/>
        <w:adjustRightInd w:val="0"/>
        <w:rPr>
          <w:rFonts w:eastAsia="Times New Roman"/>
          <w:b/>
          <w:szCs w:val="28"/>
          <w:lang w:eastAsia="ru-RU"/>
        </w:rPr>
      </w:pPr>
      <w:r w:rsidRPr="00494F8A">
        <w:rPr>
          <w:rFonts w:eastAsia="Times New Roman"/>
          <w:b/>
          <w:szCs w:val="28"/>
          <w:lang w:eastAsia="ru-RU"/>
        </w:rPr>
        <w:t>2023 год.</w:t>
      </w:r>
    </w:p>
    <w:p w:rsidR="008B2D14" w:rsidRPr="00494F8A" w:rsidRDefault="008B2D14" w:rsidP="00E04CC1">
      <w:pPr>
        <w:autoSpaceDE w:val="0"/>
        <w:autoSpaceDN w:val="0"/>
        <w:adjustRightInd w:val="0"/>
        <w:rPr>
          <w:rFonts w:eastAsia="Times New Roman"/>
          <w:szCs w:val="28"/>
          <w:lang w:eastAsia="ru-RU"/>
        </w:rPr>
      </w:pPr>
      <w:r w:rsidRPr="00494F8A">
        <w:rPr>
          <w:rFonts w:eastAsia="Times New Roman"/>
          <w:szCs w:val="28"/>
          <w:lang w:eastAsia="ru-RU"/>
        </w:rPr>
        <w:t xml:space="preserve">Создание комплексного дашборда (набора информационных панелей) «Региональный бюджет» в котором будет собрана вся доступная Федеральному казначейству информация об исполнении консолидированных бюджетов субъектов Российской Федерации и местных бюджетов. Данный комплексный дашборд после апробации также будет доступен пользователям Ситуационных центров ТОФК. </w:t>
      </w:r>
    </w:p>
    <w:p w:rsidR="008B2D14" w:rsidRPr="00494F8A" w:rsidRDefault="008B2D14" w:rsidP="00E04CC1">
      <w:pPr>
        <w:autoSpaceDE w:val="0"/>
        <w:autoSpaceDN w:val="0"/>
        <w:adjustRightInd w:val="0"/>
        <w:rPr>
          <w:rFonts w:eastAsia="Times New Roman"/>
          <w:szCs w:val="28"/>
          <w:lang w:eastAsia="ru-RU"/>
        </w:rPr>
      </w:pPr>
      <w:r w:rsidRPr="00494F8A">
        <w:rPr>
          <w:rFonts w:eastAsia="Times New Roman"/>
          <w:szCs w:val="28"/>
          <w:lang w:eastAsia="ru-RU"/>
        </w:rPr>
        <w:t xml:space="preserve">Дополнение перечня отдельных Цифровых образов ТОФК дашбордами «Информация о нагрузке на отделы ТОФК», «Мониторинг размещения финансовыми органами субъектов Российской Федерации корректных данных на ЕПБС» и «Результаты бюджетного мониторинга». Разработка других дашбордов будет осуществляться в плановом режиме согласно графику. </w:t>
      </w:r>
    </w:p>
    <w:p w:rsidR="008B2D14" w:rsidRPr="00494F8A" w:rsidRDefault="008B2D14" w:rsidP="002C1EFC">
      <w:pPr>
        <w:pStyle w:val="2"/>
        <w:rPr>
          <w:rFonts w:eastAsia="Times New Roman"/>
          <w:lang w:eastAsia="ru-RU"/>
        </w:rPr>
      </w:pPr>
      <w:r w:rsidRPr="00494F8A">
        <w:t>Создание Ситуационных центров ТОФК</w:t>
      </w:r>
    </w:p>
    <w:p w:rsidR="008B2D14" w:rsidRPr="00494F8A" w:rsidRDefault="008B2D14" w:rsidP="00E04CC1">
      <w:pPr>
        <w:autoSpaceDE w:val="0"/>
        <w:autoSpaceDN w:val="0"/>
        <w:adjustRightInd w:val="0"/>
        <w:rPr>
          <w:b/>
          <w:szCs w:val="28"/>
        </w:rPr>
      </w:pPr>
      <w:r w:rsidRPr="00494F8A">
        <w:rPr>
          <w:b/>
          <w:szCs w:val="28"/>
        </w:rPr>
        <w:t xml:space="preserve">2023-2024 годы. </w:t>
      </w:r>
    </w:p>
    <w:p w:rsidR="008B2D14" w:rsidRPr="00494F8A" w:rsidRDefault="008B2D14" w:rsidP="00E04CC1">
      <w:pPr>
        <w:autoSpaceDE w:val="0"/>
        <w:autoSpaceDN w:val="0"/>
        <w:adjustRightInd w:val="0"/>
        <w:rPr>
          <w:szCs w:val="28"/>
        </w:rPr>
      </w:pPr>
      <w:r w:rsidRPr="00494F8A">
        <w:rPr>
          <w:szCs w:val="28"/>
        </w:rPr>
        <w:lastRenderedPageBreak/>
        <w:t>Создание Ситуационных центров ТОФК в плановом порядке на основании сформированных походов в ходе реализации «пилотного» проекта.</w:t>
      </w:r>
    </w:p>
    <w:p w:rsidR="00863F84" w:rsidRPr="00494F8A" w:rsidRDefault="00863F84" w:rsidP="008226ED">
      <w:pPr>
        <w:pStyle w:val="1"/>
      </w:pPr>
      <w:bookmarkStart w:id="50" w:name="_Toc129864172"/>
      <w:r w:rsidRPr="00494F8A">
        <w:t>1.5</w:t>
      </w:r>
      <w:r w:rsidR="00516215">
        <w:t>.</w:t>
      </w:r>
      <w:r w:rsidRPr="00494F8A">
        <w:t xml:space="preserve"> Обеспечение функционирования системы казначейских платежей</w:t>
      </w:r>
      <w:bookmarkEnd w:id="50"/>
    </w:p>
    <w:p w:rsidR="00863F84" w:rsidRPr="00494F8A" w:rsidRDefault="00863F84" w:rsidP="002C1EFC">
      <w:pPr>
        <w:pStyle w:val="2"/>
      </w:pPr>
      <w:r w:rsidRPr="00494F8A">
        <w:t>Система казначейских платежей функционирует бесперебойно</w:t>
      </w:r>
    </w:p>
    <w:p w:rsidR="00863F84" w:rsidRPr="00494F8A" w:rsidRDefault="00863F84" w:rsidP="00E04CC1">
      <w:pPr>
        <w:rPr>
          <w:szCs w:val="28"/>
        </w:rPr>
      </w:pPr>
      <w:r w:rsidRPr="00494F8A">
        <w:rPr>
          <w:szCs w:val="28"/>
        </w:rPr>
        <w:t>В целях совершенствования функционирования системы казначейских платежей планируется усовершенствование соответствующей нормативной правовой базы: планируется подготовка проект</w:t>
      </w:r>
      <w:r w:rsidR="006F0CF6" w:rsidRPr="00494F8A">
        <w:rPr>
          <w:szCs w:val="28"/>
        </w:rPr>
        <w:t>а</w:t>
      </w:r>
      <w:r w:rsidRPr="00494F8A">
        <w:rPr>
          <w:szCs w:val="28"/>
        </w:rPr>
        <w:t xml:space="preserve"> изменений в Правила СКП в части приема к исполнению распоряжений о совершении казначейских платежей, а также работы с платежами до выяснения принадлежности денежных средств, который проходит согласование.</w:t>
      </w:r>
    </w:p>
    <w:p w:rsidR="00863F84" w:rsidRPr="00494F8A" w:rsidRDefault="00863F84" w:rsidP="00E04CC1">
      <w:pPr>
        <w:rPr>
          <w:szCs w:val="28"/>
        </w:rPr>
      </w:pPr>
      <w:r w:rsidRPr="00494F8A">
        <w:rPr>
          <w:szCs w:val="28"/>
        </w:rPr>
        <w:t>Дополнительно запланирован</w:t>
      </w:r>
      <w:r w:rsidR="00BB690C" w:rsidRPr="00494F8A">
        <w:rPr>
          <w:szCs w:val="28"/>
        </w:rPr>
        <w:t>о</w:t>
      </w:r>
      <w:r w:rsidRPr="00494F8A">
        <w:rPr>
          <w:szCs w:val="28"/>
        </w:rPr>
        <w:t xml:space="preserve"> развитие новых сервисов в рамках СКП, в частности централизация платежных функций в Платежных центрах и обеспечение работы СКП на территории всей страны в режиме 24/7 и внедрение «пула казначейских счетов». Новые сервисы позволят оптимизировать издержки при казначейском обслуживании и взаимодействии с Банком России, выстроить оптимальные процессы, перераспределив нагрузку в рамках текущей организационно-штатной структуры территориальных органов, а также упростив механизмы расчетов между ТОФК.</w:t>
      </w:r>
    </w:p>
    <w:p w:rsidR="00863F84" w:rsidRPr="00494F8A" w:rsidRDefault="00863F84" w:rsidP="00E04CC1">
      <w:pPr>
        <w:rPr>
          <w:szCs w:val="28"/>
        </w:rPr>
      </w:pPr>
      <w:r w:rsidRPr="00494F8A">
        <w:rPr>
          <w:szCs w:val="28"/>
        </w:rPr>
        <w:t xml:space="preserve">Другой приоритетной задачей Федерального казначейства является переход Федерального казначейства на международные стандарты </w:t>
      </w:r>
      <w:r w:rsidRPr="00494F8A">
        <w:rPr>
          <w:szCs w:val="28"/>
          <w:lang w:val="en-US"/>
        </w:rPr>
        <w:t>ISO</w:t>
      </w:r>
      <w:r w:rsidRPr="00494F8A">
        <w:rPr>
          <w:szCs w:val="28"/>
        </w:rPr>
        <w:t xml:space="preserve"> 20022 в платежной системе Банка России. Эта универсальная схема сообщений финансовой индустрии предназначена для построения автоматизированных «бесшовных» бизнес-процессов. </w:t>
      </w:r>
    </w:p>
    <w:p w:rsidR="00863F84" w:rsidRPr="00494F8A" w:rsidRDefault="00863F84" w:rsidP="00E04CC1">
      <w:pPr>
        <w:autoSpaceDE w:val="0"/>
        <w:autoSpaceDN w:val="0"/>
        <w:adjustRightInd w:val="0"/>
        <w:rPr>
          <w:szCs w:val="28"/>
        </w:rPr>
      </w:pPr>
      <w:r w:rsidRPr="00494F8A">
        <w:rPr>
          <w:szCs w:val="28"/>
        </w:rPr>
        <w:t xml:space="preserve">Переход к обмену электронными межбанковскими сообщениям в соответствии с международными стандартами </w:t>
      </w:r>
      <w:r w:rsidRPr="00494F8A">
        <w:rPr>
          <w:szCs w:val="28"/>
          <w:lang w:val="en-US"/>
        </w:rPr>
        <w:t>ISO</w:t>
      </w:r>
      <w:r w:rsidRPr="00494F8A">
        <w:rPr>
          <w:szCs w:val="28"/>
        </w:rPr>
        <w:t xml:space="preserve"> 20022 снизит издержки сторон обмена, упростив его за счет унификации и стандартизации внутристрановых и трансграничных операций.</w:t>
      </w:r>
    </w:p>
    <w:p w:rsidR="00863F84" w:rsidRPr="00494F8A" w:rsidRDefault="00863F84" w:rsidP="00E04CC1">
      <w:pPr>
        <w:rPr>
          <w:szCs w:val="28"/>
        </w:rPr>
      </w:pPr>
      <w:r w:rsidRPr="00494F8A">
        <w:rPr>
          <w:szCs w:val="28"/>
        </w:rPr>
        <w:t xml:space="preserve">Совместно с Банком России уже проработаны ключевые этапы и возможные сроки перехода Федерального казначейства на международные стандарты </w:t>
      </w:r>
      <w:r w:rsidRPr="00494F8A">
        <w:rPr>
          <w:szCs w:val="28"/>
          <w:lang w:val="en-US"/>
        </w:rPr>
        <w:t>ISO</w:t>
      </w:r>
      <w:r w:rsidRPr="00494F8A">
        <w:rPr>
          <w:szCs w:val="28"/>
        </w:rPr>
        <w:t xml:space="preserve"> 20022. Требуется закрепление полномочий в части установления правил указания информации в реквизитах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w:t>
      </w:r>
      <w:r w:rsidRPr="00494F8A">
        <w:rPr>
          <w:szCs w:val="28"/>
        </w:rPr>
        <w:lastRenderedPageBreak/>
        <w:t>устанавливаются за Минфином России в Федеральном законе от 27</w:t>
      </w:r>
      <w:r w:rsidR="00FC11A2">
        <w:rPr>
          <w:szCs w:val="28"/>
        </w:rPr>
        <w:t xml:space="preserve"> июня </w:t>
      </w:r>
      <w:r w:rsidRPr="00494F8A">
        <w:rPr>
          <w:szCs w:val="28"/>
        </w:rPr>
        <w:t>2011</w:t>
      </w:r>
      <w:r w:rsidR="00FC11A2">
        <w:rPr>
          <w:szCs w:val="28"/>
        </w:rPr>
        <w:t xml:space="preserve"> г.</w:t>
      </w:r>
      <w:r w:rsidRPr="00494F8A">
        <w:rPr>
          <w:szCs w:val="28"/>
        </w:rPr>
        <w:t xml:space="preserve"> № 161-ФЗ «О национальной платежной системе».</w:t>
      </w:r>
    </w:p>
    <w:p w:rsidR="00863F84" w:rsidRPr="00494F8A" w:rsidRDefault="00863F84" w:rsidP="00900458">
      <w:pPr>
        <w:pStyle w:val="1"/>
      </w:pPr>
      <w:r w:rsidRPr="00494F8A">
        <w:t xml:space="preserve"> </w:t>
      </w:r>
      <w:bookmarkStart w:id="51" w:name="_Toc129864173"/>
      <w:r w:rsidR="00BB690C" w:rsidRPr="00494F8A">
        <w:t>1.6</w:t>
      </w:r>
      <w:r w:rsidR="00516215">
        <w:t>.</w:t>
      </w:r>
      <w:r w:rsidR="00BB690C" w:rsidRPr="00494F8A">
        <w:t xml:space="preserve"> </w:t>
      </w:r>
      <w:r w:rsidRPr="00494F8A">
        <w:t>Применение цифровых платежных технологий в системе казначейских платежей</w:t>
      </w:r>
      <w:bookmarkEnd w:id="51"/>
    </w:p>
    <w:p w:rsidR="00863F84" w:rsidRPr="00494F8A" w:rsidRDefault="00863F84" w:rsidP="002C1EFC">
      <w:pPr>
        <w:pStyle w:val="2"/>
      </w:pPr>
      <w:r w:rsidRPr="00494F8A">
        <w:t>Применение цифрового рубля</w:t>
      </w:r>
    </w:p>
    <w:p w:rsidR="00863F84" w:rsidRPr="00494F8A" w:rsidRDefault="00863F84" w:rsidP="00E04CC1">
      <w:pPr>
        <w:rPr>
          <w:szCs w:val="28"/>
        </w:rPr>
      </w:pPr>
      <w:r w:rsidRPr="00494F8A">
        <w:rPr>
          <w:szCs w:val="28"/>
        </w:rPr>
        <w:t>В целях внедрения в системе казначейских платежей новых финансовых возможностей продолжается проработка вопроса использования цифрового рубля.</w:t>
      </w:r>
    </w:p>
    <w:p w:rsidR="00863F84" w:rsidRPr="00494F8A" w:rsidRDefault="00863F84" w:rsidP="00E04CC1">
      <w:pPr>
        <w:rPr>
          <w:szCs w:val="28"/>
        </w:rPr>
      </w:pPr>
      <w:r w:rsidRPr="00494F8A">
        <w:rPr>
          <w:szCs w:val="28"/>
        </w:rPr>
        <w:t xml:space="preserve">Запланировано создание соответствующей рабочей группы совместно с Банком России и Минфином России, проведение совместных заседаний для детальной проработки бюджетных и бизнес-процессов, в которых потенциально возможно применение цифрового рубля, уточнение его основных характеристик и условий использования. </w:t>
      </w:r>
    </w:p>
    <w:p w:rsidR="00863F84" w:rsidRPr="00494F8A" w:rsidRDefault="00863F84" w:rsidP="002C1EFC">
      <w:pPr>
        <w:pStyle w:val="2"/>
      </w:pPr>
      <w:r w:rsidRPr="00494F8A">
        <w:t>Использование системы быстрых платежей</w:t>
      </w:r>
    </w:p>
    <w:p w:rsidR="00863F84" w:rsidRPr="00494F8A" w:rsidRDefault="00863F84" w:rsidP="00E04CC1">
      <w:r w:rsidRPr="00494F8A">
        <w:rPr>
          <w:szCs w:val="28"/>
        </w:rPr>
        <w:t xml:space="preserve">В рамках проводимой работы, направленной на обеспечение роста доступности и проникновения финансовых услуг, повышение удобства </w:t>
      </w:r>
      <w:r w:rsidRPr="00494F8A">
        <w:rPr>
          <w:szCs w:val="28"/>
        </w:rPr>
        <w:br/>
        <w:t>и скорости проведения взаиморасчетов при осуществлении бюджетных платежей, Федеральным казначейством будут продолжены работы по внедрению сервисов приема платежей в бюджетную систему Российской Федерации и выплат из бюджетной системы Российской Федерации с использованием сервиса СБП, а также продолжится развитие технологии перечисления денежных средств на национальные</w:t>
      </w:r>
      <w:r w:rsidRPr="00494F8A">
        <w:t xml:space="preserve"> платежные инструменты (платежные карты «Мир»).</w:t>
      </w:r>
    </w:p>
    <w:p w:rsidR="00863F84" w:rsidRPr="00494F8A" w:rsidRDefault="00863F84" w:rsidP="00E04CC1">
      <w:pPr>
        <w:autoSpaceDE w:val="0"/>
        <w:autoSpaceDN w:val="0"/>
        <w:adjustRightInd w:val="0"/>
        <w:rPr>
          <w:szCs w:val="28"/>
        </w:rPr>
      </w:pPr>
      <w:r w:rsidRPr="00494F8A">
        <w:rPr>
          <w:szCs w:val="28"/>
        </w:rPr>
        <w:t xml:space="preserve">В 2023 году запланировано внедрение механизма осуществления платежей в бюджетную систему с использованием СБП на Едином портале государственных и муниципальных услуг. </w:t>
      </w:r>
    </w:p>
    <w:p w:rsidR="00863F84" w:rsidRPr="00494F8A" w:rsidRDefault="00863F84" w:rsidP="00E04CC1">
      <w:pPr>
        <w:autoSpaceDE w:val="0"/>
        <w:autoSpaceDN w:val="0"/>
        <w:adjustRightInd w:val="0"/>
        <w:rPr>
          <w:szCs w:val="28"/>
        </w:rPr>
      </w:pPr>
      <w:r w:rsidRPr="00494F8A">
        <w:rPr>
          <w:szCs w:val="28"/>
        </w:rPr>
        <w:t>Начиная с 2023 года, планируется проработка механизма осуществления платежей в бюджетную систему с использованием СБП на порталах государственных и муниципальных услуг, сайтах ведомств и учреждений. Также планируется рассмотреть варианты использования механизма осуществления выплат из бюджетной системы Российской Федерации в адрес организаций.</w:t>
      </w:r>
    </w:p>
    <w:p w:rsidR="00863F84" w:rsidRPr="00494F8A" w:rsidRDefault="00863F84" w:rsidP="00E04CC1">
      <w:pPr>
        <w:autoSpaceDE w:val="0"/>
        <w:autoSpaceDN w:val="0"/>
        <w:adjustRightInd w:val="0"/>
        <w:rPr>
          <w:szCs w:val="28"/>
        </w:rPr>
      </w:pPr>
      <w:r w:rsidRPr="00494F8A">
        <w:rPr>
          <w:szCs w:val="28"/>
        </w:rPr>
        <w:t>Кроме того, в части развития сервиса перечисления денежных средств на платежные карты «Мир» планируется, распространение сервиса на иные виды выплат.</w:t>
      </w:r>
    </w:p>
    <w:p w:rsidR="00863F84" w:rsidRPr="00494F8A" w:rsidRDefault="00863F84" w:rsidP="00E04CC1">
      <w:pPr>
        <w:rPr>
          <w:szCs w:val="28"/>
        </w:rPr>
      </w:pPr>
      <w:r w:rsidRPr="00494F8A">
        <w:rPr>
          <w:szCs w:val="28"/>
        </w:rPr>
        <w:t xml:space="preserve">Так, в 2023 году планируется масштабирование сервиса перечисления денежных средств на платежные карты «Мир» при перечислении оплаты </w:t>
      </w:r>
      <w:r w:rsidRPr="00494F8A">
        <w:rPr>
          <w:szCs w:val="28"/>
        </w:rPr>
        <w:lastRenderedPageBreak/>
        <w:t xml:space="preserve">труда на все территориальные органы Федерального казначейства и соответствующие филиалы ФКУ «Центр по обеспечению деятельности Казначейства России». Использование указанных и иных схожих по своему характеру выплат иными органами и организациями возможно после их успешного внедрения в органах и подведомственном учреждении Федерального казначейства. </w:t>
      </w:r>
    </w:p>
    <w:p w:rsidR="00863F84" w:rsidRPr="00494F8A" w:rsidRDefault="00863F84" w:rsidP="00E04CC1">
      <w:pPr>
        <w:rPr>
          <w:szCs w:val="28"/>
        </w:rPr>
      </w:pPr>
      <w:r w:rsidRPr="00494F8A">
        <w:rPr>
          <w:szCs w:val="28"/>
        </w:rPr>
        <w:t>Также в 2023 году планируется заключение новой редакции договора об информационно-технологическом взаимодействии с АО «НСПК».</w:t>
      </w:r>
    </w:p>
    <w:p w:rsidR="00863F84" w:rsidRPr="00494F8A" w:rsidRDefault="00863F84" w:rsidP="002C1EFC">
      <w:pPr>
        <w:pStyle w:val="2"/>
      </w:pPr>
      <w:r w:rsidRPr="00494F8A">
        <w:t>Расширение сферы применения ГИС ГМП</w:t>
      </w:r>
    </w:p>
    <w:p w:rsidR="00863F84" w:rsidRPr="00494F8A" w:rsidRDefault="00863F84" w:rsidP="00E04CC1">
      <w:pPr>
        <w:rPr>
          <w:szCs w:val="28"/>
        </w:rPr>
      </w:pPr>
      <w:r w:rsidRPr="00494F8A">
        <w:rPr>
          <w:szCs w:val="28"/>
        </w:rPr>
        <w:t>В числе основных направлений развития ГИС ГМП в среднесрочной перспективе стоит выделить следующие:</w:t>
      </w:r>
    </w:p>
    <w:p w:rsidR="00863F84" w:rsidRPr="00494F8A" w:rsidRDefault="00863F84" w:rsidP="00E04CC1">
      <w:pPr>
        <w:rPr>
          <w:szCs w:val="28"/>
        </w:rPr>
      </w:pPr>
      <w:r w:rsidRPr="00494F8A">
        <w:rPr>
          <w:szCs w:val="28"/>
        </w:rPr>
        <w:t>1.</w:t>
      </w:r>
      <w:r w:rsidRPr="00494F8A">
        <w:rPr>
          <w:szCs w:val="28"/>
        </w:rPr>
        <w:tab/>
        <w:t>Предоставление участникам ГИС ГМП информации об уплате, информация о зачислении денежных средств на лицевые счета по принципу «одного окна»;</w:t>
      </w:r>
    </w:p>
    <w:p w:rsidR="00863F84" w:rsidRPr="00494F8A" w:rsidRDefault="00863F84" w:rsidP="00E04CC1">
      <w:pPr>
        <w:rPr>
          <w:szCs w:val="28"/>
        </w:rPr>
      </w:pPr>
      <w:r w:rsidRPr="00494F8A">
        <w:rPr>
          <w:szCs w:val="28"/>
        </w:rPr>
        <w:t>2.</w:t>
      </w:r>
      <w:r w:rsidRPr="00494F8A">
        <w:rPr>
          <w:szCs w:val="28"/>
        </w:rPr>
        <w:tab/>
        <w:t>Проведение апробации механизма взаимодействия ГИС ГМП с информационными системами отдельных участников для задач исполнительного производства;</w:t>
      </w:r>
    </w:p>
    <w:p w:rsidR="00863F84" w:rsidRPr="00494F8A" w:rsidRDefault="00863F84" w:rsidP="00E04CC1">
      <w:pPr>
        <w:rPr>
          <w:szCs w:val="28"/>
        </w:rPr>
      </w:pPr>
      <w:r w:rsidRPr="00494F8A">
        <w:rPr>
          <w:szCs w:val="28"/>
        </w:rPr>
        <w:t>3.</w:t>
      </w:r>
      <w:r w:rsidRPr="00494F8A">
        <w:rPr>
          <w:szCs w:val="28"/>
        </w:rPr>
        <w:tab/>
        <w:t>Обеспечение технологической возможности выставления участниками ГИС ГМП начислений с использованием порталов государственных и муниципальных услуг, иных государственных информационных систем, включая ГИС «Торги»;</w:t>
      </w:r>
    </w:p>
    <w:p w:rsidR="00863F84" w:rsidRPr="00494F8A" w:rsidRDefault="00863F84" w:rsidP="00E04CC1">
      <w:pPr>
        <w:rPr>
          <w:szCs w:val="28"/>
        </w:rPr>
      </w:pPr>
      <w:r w:rsidRPr="00494F8A">
        <w:rPr>
          <w:szCs w:val="28"/>
        </w:rPr>
        <w:t>4.</w:t>
      </w:r>
      <w:r w:rsidRPr="00494F8A">
        <w:rPr>
          <w:szCs w:val="28"/>
        </w:rPr>
        <w:tab/>
        <w:t>Обеспечение вывода витрин данных ГИС ГМП в СМЭВ 4 и их использование пилотной группой участников перехода на СМЭВ.</w:t>
      </w:r>
    </w:p>
    <w:p w:rsidR="003A075F" w:rsidRPr="00494F8A" w:rsidRDefault="00900458" w:rsidP="00A42D01">
      <w:pPr>
        <w:pStyle w:val="1"/>
      </w:pPr>
      <w:bookmarkStart w:id="52" w:name="_Toc129864174"/>
      <w:r w:rsidRPr="00494F8A">
        <w:t>1.7</w:t>
      </w:r>
      <w:r w:rsidR="00516215">
        <w:t>.</w:t>
      </w:r>
      <w:r w:rsidR="003A075F" w:rsidRPr="00494F8A">
        <w:t xml:space="preserve"> Обеспечение организации исполнения судебных актов, решений налоговых органов. Создание электронного сервиса для взыскателей</w:t>
      </w:r>
      <w:bookmarkEnd w:id="52"/>
    </w:p>
    <w:p w:rsidR="003A075F" w:rsidRPr="00494F8A" w:rsidRDefault="003A075F" w:rsidP="00E04CC1">
      <w:pPr>
        <w:contextualSpacing/>
        <w:rPr>
          <w:szCs w:val="28"/>
        </w:rPr>
      </w:pPr>
      <w:r w:rsidRPr="00494F8A">
        <w:rPr>
          <w:szCs w:val="28"/>
        </w:rPr>
        <w:t>В целях совершенствовани</w:t>
      </w:r>
      <w:r w:rsidR="00900458" w:rsidRPr="00494F8A">
        <w:rPr>
          <w:szCs w:val="28"/>
        </w:rPr>
        <w:t>я</w:t>
      </w:r>
      <w:r w:rsidRPr="00494F8A">
        <w:rPr>
          <w:szCs w:val="28"/>
        </w:rPr>
        <w:t xml:space="preserve"> организации исполнения</w:t>
      </w:r>
      <w:r w:rsidR="00B31989" w:rsidRPr="00494F8A">
        <w:rPr>
          <w:szCs w:val="28"/>
        </w:rPr>
        <w:t xml:space="preserve"> </w:t>
      </w:r>
      <w:r w:rsidRPr="00494F8A">
        <w:rPr>
          <w:szCs w:val="28"/>
        </w:rPr>
        <w:t>решений налоговых органов</w:t>
      </w:r>
      <w:r w:rsidRPr="00494F8A">
        <w:rPr>
          <w:bCs/>
          <w:szCs w:val="28"/>
        </w:rPr>
        <w:t xml:space="preserve"> в связи с изменениями Налогового кодекса Российской Федерации, внесенными Федеральным законом от 14</w:t>
      </w:r>
      <w:r w:rsidR="00FC11A2">
        <w:rPr>
          <w:bCs/>
          <w:szCs w:val="28"/>
        </w:rPr>
        <w:t xml:space="preserve"> июля </w:t>
      </w:r>
      <w:r w:rsidRPr="00494F8A">
        <w:rPr>
          <w:bCs/>
          <w:szCs w:val="28"/>
        </w:rPr>
        <w:t xml:space="preserve">2022 </w:t>
      </w:r>
      <w:r w:rsidR="00FC11A2">
        <w:rPr>
          <w:bCs/>
          <w:szCs w:val="28"/>
        </w:rPr>
        <w:t xml:space="preserve">г. </w:t>
      </w:r>
      <w:r w:rsidRPr="00494F8A">
        <w:rPr>
          <w:bCs/>
          <w:szCs w:val="28"/>
        </w:rPr>
        <w:t>№ 263-ФЗ «О внесении изменений в части первую и вторую Налогового кодекса Российской Федерации»</w:t>
      </w:r>
      <w:r w:rsidRPr="00494F8A">
        <w:rPr>
          <w:szCs w:val="28"/>
        </w:rPr>
        <w:t xml:space="preserve"> планируется процесс взаимодействия с налоговой службой сделать более удобной и оперативной, будет доработана</w:t>
      </w:r>
      <w:r w:rsidR="00B31989" w:rsidRPr="00494F8A">
        <w:rPr>
          <w:szCs w:val="28"/>
        </w:rPr>
        <w:t xml:space="preserve"> </w:t>
      </w:r>
      <w:r w:rsidRPr="00494F8A">
        <w:rPr>
          <w:szCs w:val="28"/>
        </w:rPr>
        <w:t>технология получения электронных решений налоговых органов в связи с введением единого налогового платежа.</w:t>
      </w:r>
    </w:p>
    <w:p w:rsidR="003A075F" w:rsidRPr="00494F8A" w:rsidRDefault="003A075F" w:rsidP="00E04CC1">
      <w:pPr>
        <w:autoSpaceDE w:val="0"/>
        <w:autoSpaceDN w:val="0"/>
        <w:adjustRightInd w:val="0"/>
        <w:rPr>
          <w:szCs w:val="28"/>
        </w:rPr>
      </w:pPr>
      <w:r w:rsidRPr="00494F8A">
        <w:rPr>
          <w:szCs w:val="28"/>
        </w:rPr>
        <w:t>В соответствии с распоряжением Правительства Российской Федерации от 8</w:t>
      </w:r>
      <w:r w:rsidR="004953F0" w:rsidRPr="00494F8A">
        <w:rPr>
          <w:szCs w:val="28"/>
        </w:rPr>
        <w:t xml:space="preserve"> сентября </w:t>
      </w:r>
      <w:r w:rsidRPr="00494F8A">
        <w:rPr>
          <w:szCs w:val="28"/>
        </w:rPr>
        <w:t xml:space="preserve">2022 </w:t>
      </w:r>
      <w:r w:rsidR="004953F0" w:rsidRPr="00494F8A">
        <w:rPr>
          <w:szCs w:val="28"/>
        </w:rPr>
        <w:t xml:space="preserve">г. </w:t>
      </w:r>
      <w:r w:rsidRPr="00494F8A">
        <w:rPr>
          <w:szCs w:val="28"/>
        </w:rPr>
        <w:t xml:space="preserve">№ 2572-р «Об утверждении плана мониторинга правоприменения в Российской Федерации на 2023 год» будет проведен мониторинг применения порядка исполнения судебных актов, </w:t>
      </w:r>
      <w:r w:rsidRPr="00494F8A">
        <w:rPr>
          <w:szCs w:val="28"/>
        </w:rPr>
        <w:lastRenderedPageBreak/>
        <w:t>предусматривающих обращение взыскания на средства бюджетов бюджетной системы Российской Федерации (в части действия Федерального закона от 16 апреля 2022 г. № 102-ФЗ «О внесении изменений в Бюджетный кодекс Российской Федерации». По результатам мониторинга будет рассмотрен вопрос создания единой системы организации исполнения судебных актов к бюджетной системе Российской Федерации: единая цифровая платформа, единый орган исполнения.</w:t>
      </w:r>
    </w:p>
    <w:p w:rsidR="00863F84" w:rsidRPr="00494F8A" w:rsidRDefault="00900458" w:rsidP="00900458">
      <w:pPr>
        <w:pStyle w:val="1"/>
      </w:pPr>
      <w:bookmarkStart w:id="53" w:name="_Toc129864175"/>
      <w:r w:rsidRPr="00494F8A">
        <w:t>1.8</w:t>
      </w:r>
      <w:r w:rsidR="00516215">
        <w:t>.</w:t>
      </w:r>
      <w:r w:rsidRPr="00494F8A">
        <w:t xml:space="preserve"> </w:t>
      </w:r>
      <w:r w:rsidR="00863F84" w:rsidRPr="00494F8A">
        <w:t>Обеспечение функционирования инфраструктуры выпуска и обслуживания электронных сертификатов</w:t>
      </w:r>
      <w:bookmarkEnd w:id="53"/>
    </w:p>
    <w:p w:rsidR="00863F84" w:rsidRPr="00494F8A" w:rsidRDefault="00863F84" w:rsidP="00E04CC1">
      <w:pPr>
        <w:rPr>
          <w:szCs w:val="28"/>
        </w:rPr>
      </w:pPr>
      <w:r w:rsidRPr="00494F8A">
        <w:rPr>
          <w:szCs w:val="28"/>
        </w:rPr>
        <w:t>В числе основных направлений обеспечения функционирования инфраструктуры выпуска и обслуживания электронных сертификатов в среднесрочной перспективе стоит выделить следующие:</w:t>
      </w:r>
    </w:p>
    <w:p w:rsidR="00863F84" w:rsidRPr="00494F8A" w:rsidRDefault="00863F84" w:rsidP="00E04CC1">
      <w:pPr>
        <w:rPr>
          <w:szCs w:val="28"/>
        </w:rPr>
      </w:pPr>
      <w:r w:rsidRPr="00494F8A">
        <w:rPr>
          <w:szCs w:val="28"/>
        </w:rPr>
        <w:t>1)</w:t>
      </w:r>
      <w:r w:rsidRPr="00494F8A">
        <w:rPr>
          <w:szCs w:val="28"/>
        </w:rPr>
        <w:tab/>
        <w:t>реализация мер поддержки на территории Ямало-Ненецкого автономного округа с использованием электронного сертификата:</w:t>
      </w:r>
    </w:p>
    <w:p w:rsidR="00863F84" w:rsidRPr="00494F8A" w:rsidRDefault="00863F84" w:rsidP="00950159">
      <w:pPr>
        <w:numPr>
          <w:ilvl w:val="0"/>
          <w:numId w:val="22"/>
        </w:numPr>
        <w:ind w:left="0" w:firstLine="709"/>
        <w:rPr>
          <w:szCs w:val="28"/>
        </w:rPr>
      </w:pPr>
      <w:r w:rsidRPr="00494F8A">
        <w:rPr>
          <w:szCs w:val="28"/>
        </w:rPr>
        <w:t>обеспечение семей с новорожденными детьми подарочными комплектами детских принадлежностей;</w:t>
      </w:r>
    </w:p>
    <w:p w:rsidR="00863F84" w:rsidRPr="00494F8A" w:rsidRDefault="00863F84" w:rsidP="00950159">
      <w:pPr>
        <w:numPr>
          <w:ilvl w:val="0"/>
          <w:numId w:val="22"/>
        </w:numPr>
        <w:ind w:left="0" w:firstLine="709"/>
        <w:rPr>
          <w:szCs w:val="28"/>
        </w:rPr>
      </w:pPr>
      <w:r w:rsidRPr="00494F8A">
        <w:rPr>
          <w:szCs w:val="28"/>
        </w:rPr>
        <w:t>пилотный проект по обеспечению полноценным питанием отдельных категорий граждан.</w:t>
      </w:r>
    </w:p>
    <w:p w:rsidR="00863F84" w:rsidRPr="00494F8A" w:rsidRDefault="00863F84" w:rsidP="00E04CC1">
      <w:pPr>
        <w:rPr>
          <w:szCs w:val="28"/>
        </w:rPr>
      </w:pPr>
      <w:r w:rsidRPr="00494F8A">
        <w:rPr>
          <w:szCs w:val="28"/>
        </w:rPr>
        <w:t>2) обеспечение возможности приобретения отдельных видов товаров, работ, услуг с использованием электронного сертификата для победителей конкурсов «Абилимпикс»;</w:t>
      </w:r>
    </w:p>
    <w:p w:rsidR="00863F84" w:rsidRPr="00494F8A" w:rsidRDefault="00863F84" w:rsidP="00E04CC1">
      <w:pPr>
        <w:rPr>
          <w:szCs w:val="28"/>
        </w:rPr>
      </w:pPr>
      <w:r w:rsidRPr="00494F8A">
        <w:rPr>
          <w:szCs w:val="28"/>
        </w:rPr>
        <w:t>3) обеспечение возможности использования электронного сертификата при субсидировании покупки газового оборудования и проведения работ по газификации внутри границ земельных участков;</w:t>
      </w:r>
    </w:p>
    <w:p w:rsidR="00863F84" w:rsidRPr="00494F8A" w:rsidRDefault="00863F84" w:rsidP="00E04CC1">
      <w:pPr>
        <w:rPr>
          <w:szCs w:val="28"/>
        </w:rPr>
      </w:pPr>
      <w:r w:rsidRPr="00494F8A">
        <w:rPr>
          <w:szCs w:val="28"/>
        </w:rPr>
        <w:t>4) использование электронных сертификатов при предоставлении мер социальной защиты в натуральной форме, финансирование которых осуществляется за счет средств федерального и региональных бюджетов.</w:t>
      </w:r>
    </w:p>
    <w:p w:rsidR="00863F84" w:rsidRPr="00494F8A" w:rsidRDefault="00863F84" w:rsidP="00E04CC1">
      <w:pPr>
        <w:rPr>
          <w:szCs w:val="28"/>
        </w:rPr>
      </w:pPr>
      <w:r w:rsidRPr="00494F8A">
        <w:rPr>
          <w:szCs w:val="28"/>
        </w:rPr>
        <w:t>С 1</w:t>
      </w:r>
      <w:r w:rsidR="004953F0" w:rsidRPr="00494F8A">
        <w:rPr>
          <w:szCs w:val="28"/>
        </w:rPr>
        <w:t xml:space="preserve"> марта </w:t>
      </w:r>
      <w:r w:rsidRPr="00494F8A">
        <w:rPr>
          <w:szCs w:val="28"/>
        </w:rPr>
        <w:t xml:space="preserve">2023 </w:t>
      </w:r>
      <w:r w:rsidR="004953F0" w:rsidRPr="00494F8A">
        <w:rPr>
          <w:szCs w:val="28"/>
        </w:rPr>
        <w:t xml:space="preserve">г. </w:t>
      </w:r>
      <w:r w:rsidRPr="00494F8A">
        <w:rPr>
          <w:szCs w:val="28"/>
        </w:rPr>
        <w:t xml:space="preserve">в соответствии с </w:t>
      </w:r>
      <w:r w:rsidR="00EA3BF7" w:rsidRPr="00494F8A">
        <w:rPr>
          <w:szCs w:val="28"/>
        </w:rPr>
        <w:t>п</w:t>
      </w:r>
      <w:r w:rsidRPr="00494F8A">
        <w:rPr>
          <w:szCs w:val="28"/>
        </w:rPr>
        <w:t>остановлением Правительства Ямало-Ненецкого автономного округа от 10 декабря 2019 года № 1179-П необходимо обеспечить предоставление мер социальной поддержки по обеспечению семей с новорожденными детьми подарочными комплектами детских принадлежностей.</w:t>
      </w:r>
    </w:p>
    <w:p w:rsidR="00863F84" w:rsidRPr="00494F8A" w:rsidRDefault="00863F84" w:rsidP="00E04CC1">
      <w:pPr>
        <w:rPr>
          <w:szCs w:val="28"/>
        </w:rPr>
      </w:pPr>
      <w:r w:rsidRPr="00494F8A">
        <w:rPr>
          <w:szCs w:val="28"/>
        </w:rPr>
        <w:t>С 1</w:t>
      </w:r>
      <w:r w:rsidR="004953F0" w:rsidRPr="00494F8A">
        <w:rPr>
          <w:szCs w:val="28"/>
        </w:rPr>
        <w:t xml:space="preserve"> апреля </w:t>
      </w:r>
      <w:r w:rsidRPr="00494F8A">
        <w:rPr>
          <w:szCs w:val="28"/>
        </w:rPr>
        <w:t xml:space="preserve">2023 </w:t>
      </w:r>
      <w:r w:rsidR="004953F0" w:rsidRPr="00494F8A">
        <w:rPr>
          <w:szCs w:val="28"/>
        </w:rPr>
        <w:t xml:space="preserve">г. </w:t>
      </w:r>
      <w:r w:rsidRPr="00494F8A">
        <w:rPr>
          <w:szCs w:val="28"/>
        </w:rPr>
        <w:t xml:space="preserve">в соответствии с </w:t>
      </w:r>
      <w:r w:rsidR="00EA3BF7" w:rsidRPr="00494F8A">
        <w:rPr>
          <w:szCs w:val="28"/>
        </w:rPr>
        <w:t>п</w:t>
      </w:r>
      <w:r w:rsidRPr="00494F8A">
        <w:rPr>
          <w:szCs w:val="28"/>
        </w:rPr>
        <w:t>остановлением Правительства Ямало-Ненецкого автономного округа от 23 ноября 2022 года № 1129-П необходимо обеспечить предоставление мер социальной поддержки по обеспечению полноценным питанием с использованием электронного сертификата в пилотных регионах.</w:t>
      </w:r>
    </w:p>
    <w:p w:rsidR="00CC04A7" w:rsidRPr="00494F8A" w:rsidRDefault="00CC04A7" w:rsidP="00900458">
      <w:pPr>
        <w:pStyle w:val="1"/>
      </w:pPr>
      <w:bookmarkStart w:id="54" w:name="_Toc129864176"/>
      <w:r w:rsidRPr="00494F8A">
        <w:lastRenderedPageBreak/>
        <w:t>2. Исполнение учетных функций, обеспечение информационной открытости</w:t>
      </w:r>
      <w:bookmarkEnd w:id="54"/>
    </w:p>
    <w:p w:rsidR="00CC04A7" w:rsidRPr="00494F8A" w:rsidRDefault="00CC04A7" w:rsidP="00900458">
      <w:pPr>
        <w:pStyle w:val="1"/>
      </w:pPr>
      <w:bookmarkStart w:id="55" w:name="_Toc129864177"/>
      <w:r w:rsidRPr="00494F8A">
        <w:t>2.1</w:t>
      </w:r>
      <w:r w:rsidR="003A11C6">
        <w:t>.</w:t>
      </w:r>
      <w:r w:rsidRPr="00494F8A">
        <w:t xml:space="preserve"> Обеспечение прозрачности и доступности информации о государственном </w:t>
      </w:r>
      <w:r w:rsidR="00900458" w:rsidRPr="00494F8A">
        <w:t>секторе и общественных финансах</w:t>
      </w:r>
      <w:bookmarkEnd w:id="55"/>
    </w:p>
    <w:p w:rsidR="00CC04A7" w:rsidRPr="00494F8A" w:rsidRDefault="00CC04A7" w:rsidP="00E04CC1">
      <w:pPr>
        <w:widowControl w:val="0"/>
        <w:tabs>
          <w:tab w:val="center" w:pos="7584"/>
        </w:tabs>
        <w:autoSpaceDE w:val="0"/>
        <w:autoSpaceDN w:val="0"/>
        <w:rPr>
          <w:bCs/>
          <w:szCs w:val="24"/>
        </w:rPr>
      </w:pPr>
      <w:r w:rsidRPr="00494F8A">
        <w:rPr>
          <w:bCs/>
          <w:szCs w:val="24"/>
        </w:rPr>
        <w:t>В рамках реализации Новой модели бухгалтерского учета в системе казначейских платежей, в 2023 - 2024 годах планируется осуществить методологическое (методическое), технологическое и организационное обеспечение первого этапа перехода на новую модель бухгалтерского учета в системе казначейских платежей в части операций по казначейскому обслуживанию исполнения бюджетов субъектов Российской Федерации, местных бюджетов, бюджетов территориальных фондов обязательного медицинского страхования и операций со средствами учреждений и юридических лиц указанных бюджетов, а также операций</w:t>
      </w:r>
      <w:r w:rsidRPr="00494F8A">
        <w:rPr>
          <w:sz w:val="24"/>
        </w:rPr>
        <w:t xml:space="preserve"> </w:t>
      </w:r>
      <w:r w:rsidRPr="00494F8A">
        <w:rPr>
          <w:bCs/>
          <w:szCs w:val="24"/>
        </w:rPr>
        <w:t>по казначейскому обслуживанию поступлений в бюджеты.</w:t>
      </w:r>
    </w:p>
    <w:p w:rsidR="00CC04A7" w:rsidRPr="00494F8A" w:rsidRDefault="00CC04A7" w:rsidP="00E04CC1">
      <w:pPr>
        <w:widowControl w:val="0"/>
        <w:tabs>
          <w:tab w:val="center" w:pos="7584"/>
        </w:tabs>
        <w:autoSpaceDE w:val="0"/>
        <w:autoSpaceDN w:val="0"/>
        <w:rPr>
          <w:sz w:val="32"/>
          <w:szCs w:val="28"/>
        </w:rPr>
      </w:pPr>
      <w:r w:rsidRPr="00494F8A">
        <w:rPr>
          <w:bCs/>
          <w:szCs w:val="24"/>
        </w:rPr>
        <w:t>Также в 2024 году планируется методологическое (методическое) и технологическое обеспечение, и подготовка к переходу на новую модель бухгалтерского учета в системе казначейских платежей в части операций по управлению остатками средств на едином казначейском счете и иных операций системы казначейских платежей, не относящихся к казначейскому обслуживанию.</w:t>
      </w:r>
    </w:p>
    <w:p w:rsidR="00CC04A7" w:rsidRPr="00494F8A" w:rsidRDefault="00CC04A7" w:rsidP="00E04CC1">
      <w:pPr>
        <w:rPr>
          <w:szCs w:val="28"/>
        </w:rPr>
      </w:pPr>
      <w:r w:rsidRPr="00494F8A">
        <w:rPr>
          <w:szCs w:val="28"/>
        </w:rPr>
        <w:t xml:space="preserve">В рамках Прозрачности деятельности государственных (муниципальных) учреждений подготовить альбом контрольных соотношений к показателям информации,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hyperlink r:id="rId122" w:history="1">
        <w:r w:rsidRPr="00494F8A">
          <w:rPr>
            <w:szCs w:val="28"/>
          </w:rPr>
          <w:t>www.bus.gov.ru</w:t>
        </w:r>
      </w:hyperlink>
    </w:p>
    <w:p w:rsidR="00CC04A7" w:rsidRPr="00494F8A" w:rsidRDefault="00CC04A7" w:rsidP="00E04CC1">
      <w:pPr>
        <w:rPr>
          <w:szCs w:val="28"/>
        </w:rPr>
      </w:pPr>
      <w:r w:rsidRPr="00494F8A">
        <w:rPr>
          <w:szCs w:val="28"/>
        </w:rPr>
        <w:t xml:space="preserve">Реализовать контрольные соотношения к показателям информации,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hyperlink r:id="rId123" w:history="1">
        <w:r w:rsidRPr="00494F8A">
          <w:rPr>
            <w:szCs w:val="28"/>
          </w:rPr>
          <w:t>www.bus.gov.ru</w:t>
        </w:r>
      </w:hyperlink>
    </w:p>
    <w:p w:rsidR="00CC04A7" w:rsidRPr="00494F8A" w:rsidRDefault="00CC04A7" w:rsidP="00E04CC1">
      <w:pPr>
        <w:rPr>
          <w:szCs w:val="28"/>
        </w:rPr>
      </w:pPr>
      <w:r w:rsidRPr="00494F8A">
        <w:rPr>
          <w:szCs w:val="28"/>
        </w:rPr>
        <w:t xml:space="preserve">Провести анализ ошибок, допущенных государственными и муниципальными учреждениями при размещении информации на официальном сайте для размещения информации о государственных и муниципальных учреждениях в информационно-телекоммуникационной сети «Интернет» </w:t>
      </w:r>
      <w:hyperlink r:id="rId124" w:history="1">
        <w:r w:rsidRPr="00494F8A">
          <w:rPr>
            <w:szCs w:val="28"/>
          </w:rPr>
          <w:t>www.bus.gov.ru</w:t>
        </w:r>
      </w:hyperlink>
    </w:p>
    <w:p w:rsidR="00CC04A7" w:rsidRPr="00494F8A" w:rsidRDefault="00CC04A7" w:rsidP="00E04CC1">
      <w:pPr>
        <w:rPr>
          <w:szCs w:val="28"/>
        </w:rPr>
      </w:pPr>
      <w:r w:rsidRPr="00494F8A">
        <w:rPr>
          <w:szCs w:val="28"/>
        </w:rPr>
        <w:t xml:space="preserve">Также провести анализ показателей деятельности федеральных бюджетных (автономных) учреждений, включая оценку эффективности </w:t>
      </w:r>
      <w:r w:rsidRPr="00494F8A">
        <w:rPr>
          <w:szCs w:val="28"/>
        </w:rPr>
        <w:lastRenderedPageBreak/>
        <w:t>деятельности и расч</w:t>
      </w:r>
      <w:r w:rsidR="00FF1EF4">
        <w:rPr>
          <w:szCs w:val="28"/>
        </w:rPr>
        <w:t>е</w:t>
      </w:r>
      <w:r w:rsidRPr="00494F8A">
        <w:rPr>
          <w:szCs w:val="28"/>
        </w:rPr>
        <w:t>т показателей финансовой устойчивости (на пилотной группе учреждений).</w:t>
      </w:r>
    </w:p>
    <w:p w:rsidR="00DF5D07" w:rsidRPr="002C1EFC" w:rsidRDefault="00DF5D07" w:rsidP="002C1EFC">
      <w:pPr>
        <w:pStyle w:val="2"/>
      </w:pPr>
      <w:r w:rsidRPr="002C1EFC">
        <w:t>Единый портал бюджетной системы Российской Федерации (</w:t>
      </w:r>
      <w:hyperlink r:id="rId125" w:history="1">
        <w:r w:rsidRPr="002C1EFC">
          <w:rPr>
            <w:rStyle w:val="a6"/>
            <w:rFonts w:cstheme="majorBidi"/>
            <w:color w:val="auto"/>
            <w:u w:val="none"/>
          </w:rPr>
          <w:t>www.budget.gov.ru</w:t>
        </w:r>
      </w:hyperlink>
      <w:r w:rsidRPr="002C1EFC">
        <w:t>)</w:t>
      </w:r>
    </w:p>
    <w:p w:rsidR="00DF5D07" w:rsidRPr="00494F8A" w:rsidRDefault="00DF5D07" w:rsidP="001B5B41">
      <w:pPr>
        <w:pStyle w:val="a4"/>
        <w:ind w:left="0"/>
        <w:rPr>
          <w:szCs w:val="28"/>
        </w:rPr>
      </w:pPr>
      <w:r w:rsidRPr="00494F8A">
        <w:rPr>
          <w:szCs w:val="28"/>
        </w:rPr>
        <w:t>В 2023 году планируется проведение работ по следующим направлениям:</w:t>
      </w:r>
    </w:p>
    <w:p w:rsidR="00DF5D07" w:rsidRPr="00494F8A" w:rsidRDefault="00DF5D07" w:rsidP="00950159">
      <w:pPr>
        <w:pStyle w:val="a4"/>
        <w:numPr>
          <w:ilvl w:val="0"/>
          <w:numId w:val="64"/>
        </w:numPr>
        <w:rPr>
          <w:szCs w:val="28"/>
        </w:rPr>
      </w:pPr>
      <w:r w:rsidRPr="00494F8A">
        <w:rPr>
          <w:szCs w:val="28"/>
        </w:rPr>
        <w:t xml:space="preserve">Реализация функционала по передаче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 в соответствии с </w:t>
      </w:r>
      <w:r w:rsidR="00394AA7">
        <w:rPr>
          <w:szCs w:val="28"/>
        </w:rPr>
        <w:t>п</w:t>
      </w:r>
      <w:r w:rsidRPr="00494F8A">
        <w:rPr>
          <w:szCs w:val="28"/>
        </w:rPr>
        <w:t xml:space="preserve">риказом Минфина России от 31 марта 2020 № 50н. </w:t>
      </w:r>
    </w:p>
    <w:p w:rsidR="00DF5D07" w:rsidRPr="00494F8A" w:rsidRDefault="00DF5D07" w:rsidP="001B5B41">
      <w:pPr>
        <w:rPr>
          <w:szCs w:val="28"/>
        </w:rPr>
      </w:pPr>
      <w:r w:rsidRPr="00494F8A">
        <w:rPr>
          <w:szCs w:val="28"/>
        </w:rPr>
        <w:t>В частности, планируется разработка необходимого функционала личного кабинета территориального органа Федерального казначейства и мониторинговых отчетов.</w:t>
      </w:r>
    </w:p>
    <w:p w:rsidR="00DF5D07" w:rsidRPr="00494F8A" w:rsidRDefault="00DF5D07" w:rsidP="00950159">
      <w:pPr>
        <w:pStyle w:val="a4"/>
        <w:numPr>
          <w:ilvl w:val="0"/>
          <w:numId w:val="64"/>
        </w:numPr>
        <w:rPr>
          <w:szCs w:val="28"/>
        </w:rPr>
      </w:pPr>
      <w:r w:rsidRPr="00494F8A">
        <w:rPr>
          <w:szCs w:val="28"/>
        </w:rPr>
        <w:t xml:space="preserve">Изменение раздела «Новости» единого портала. </w:t>
      </w:r>
    </w:p>
    <w:p w:rsidR="00DF5D07" w:rsidRPr="00494F8A" w:rsidRDefault="00DF5D07" w:rsidP="001B5B41">
      <w:pPr>
        <w:rPr>
          <w:szCs w:val="28"/>
        </w:rPr>
      </w:pPr>
      <w:r w:rsidRPr="00494F8A">
        <w:rPr>
          <w:szCs w:val="28"/>
        </w:rPr>
        <w:t>В рамках этих работ планируется разработка страниц с новыми представлениями информации на едином портале, новой аналитикой, сообщения об изменениях существующих и создании новых наборов открытых данных. Создание и развитие новостного телеграмм-канала единого портала.</w:t>
      </w:r>
    </w:p>
    <w:p w:rsidR="00DF5D07" w:rsidRPr="00494F8A" w:rsidRDefault="00DF5D07" w:rsidP="00950159">
      <w:pPr>
        <w:pStyle w:val="a4"/>
        <w:numPr>
          <w:ilvl w:val="0"/>
          <w:numId w:val="64"/>
        </w:numPr>
        <w:rPr>
          <w:szCs w:val="28"/>
        </w:rPr>
      </w:pPr>
      <w:r w:rsidRPr="00494F8A">
        <w:rPr>
          <w:szCs w:val="28"/>
        </w:rPr>
        <w:t>Расширение состава публикуемых в мобильном приложении Бюджет.РФ данных.</w:t>
      </w:r>
    </w:p>
    <w:p w:rsidR="00DF5D07" w:rsidRPr="00494F8A" w:rsidRDefault="00DF5D07" w:rsidP="00950159">
      <w:pPr>
        <w:pStyle w:val="a4"/>
        <w:numPr>
          <w:ilvl w:val="0"/>
          <w:numId w:val="64"/>
        </w:numPr>
        <w:rPr>
          <w:szCs w:val="28"/>
        </w:rPr>
      </w:pPr>
      <w:r w:rsidRPr="00494F8A">
        <w:rPr>
          <w:szCs w:val="28"/>
        </w:rPr>
        <w:t>Проведение работ по улучшению интерфейса единого портала, направленных на улучшение интерфейса и граждан, удобства использования ресурсов единого портала.</w:t>
      </w:r>
    </w:p>
    <w:p w:rsidR="00DF5D07" w:rsidRPr="00494F8A" w:rsidRDefault="00DF5D07" w:rsidP="001B5B41">
      <w:pPr>
        <w:pStyle w:val="a4"/>
        <w:ind w:left="0"/>
        <w:rPr>
          <w:szCs w:val="28"/>
        </w:rPr>
      </w:pPr>
      <w:r w:rsidRPr="00494F8A">
        <w:rPr>
          <w:szCs w:val="28"/>
        </w:rPr>
        <w:t>В то же время в целях бережного отношения к публикуемых данных будет произведена инвентаризация открытых данных, по результатам которой данные, потерявшие свою актуальность, будут депубликованы.</w:t>
      </w:r>
    </w:p>
    <w:p w:rsidR="00DF5D07" w:rsidRPr="00494F8A" w:rsidRDefault="00DF5D07" w:rsidP="002C1EFC">
      <w:pPr>
        <w:pStyle w:val="2"/>
      </w:pPr>
      <w:r w:rsidRPr="00494F8A">
        <w:t>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w:t>
      </w:r>
    </w:p>
    <w:p w:rsidR="00DF5D07" w:rsidRPr="00494F8A" w:rsidRDefault="00DF5D07" w:rsidP="001B5B41">
      <w:pPr>
        <w:pStyle w:val="a4"/>
        <w:ind w:left="0"/>
        <w:rPr>
          <w:szCs w:val="28"/>
        </w:rPr>
      </w:pPr>
      <w:r w:rsidRPr="00494F8A">
        <w:rPr>
          <w:szCs w:val="28"/>
        </w:rPr>
        <w:t>В ближайшей перспективе планируется обеспечить трансформацию официального сайта ГМУ в соответст</w:t>
      </w:r>
      <w:r w:rsidR="008314EC" w:rsidRPr="00494F8A">
        <w:rPr>
          <w:szCs w:val="28"/>
        </w:rPr>
        <w:t xml:space="preserve">вии с разрабатываемой совместно </w:t>
      </w:r>
      <w:r w:rsidRPr="00494F8A">
        <w:rPr>
          <w:szCs w:val="28"/>
        </w:rPr>
        <w:t xml:space="preserve">Министерством финансов Российской Федерации и Федеральным казначейством концепции развития официального сайта для размещения информации о государственных (муниципальных) учреждениях. Концепция </w:t>
      </w:r>
      <w:r w:rsidRPr="00494F8A">
        <w:rPr>
          <w:szCs w:val="28"/>
        </w:rPr>
        <w:lastRenderedPageBreak/>
        <w:t>предполагает комплексный пересмотр качества официального сайта ГМУ, выполняемых им функциях и задачах, а также создания на его основе единой цифровой платформы поддержки деятельности учреждений.</w:t>
      </w:r>
    </w:p>
    <w:p w:rsidR="00DF5D07" w:rsidRPr="00494F8A" w:rsidRDefault="00DF5D07" w:rsidP="001B5B41">
      <w:pPr>
        <w:pStyle w:val="a4"/>
        <w:ind w:left="0"/>
        <w:rPr>
          <w:szCs w:val="28"/>
        </w:rPr>
      </w:pPr>
      <w:r w:rsidRPr="00494F8A">
        <w:rPr>
          <w:szCs w:val="28"/>
        </w:rPr>
        <w:t>На первом этапе (2023-2024 годы) планируется:</w:t>
      </w:r>
    </w:p>
    <w:p w:rsidR="00DF5D07" w:rsidRPr="00494F8A" w:rsidRDefault="00DF5D07" w:rsidP="00950159">
      <w:pPr>
        <w:pStyle w:val="a4"/>
        <w:numPr>
          <w:ilvl w:val="0"/>
          <w:numId w:val="61"/>
        </w:numPr>
        <w:rPr>
          <w:szCs w:val="28"/>
        </w:rPr>
      </w:pPr>
      <w:r w:rsidRPr="00494F8A">
        <w:rPr>
          <w:szCs w:val="28"/>
        </w:rPr>
        <w:t>сформировать организационно-технологическую архитектуру цифровой платформы финансово-экономической деятельности учреждений;</w:t>
      </w:r>
    </w:p>
    <w:p w:rsidR="00DF5D07" w:rsidRPr="00494F8A" w:rsidRDefault="00DF5D07" w:rsidP="00950159">
      <w:pPr>
        <w:pStyle w:val="a4"/>
        <w:numPr>
          <w:ilvl w:val="0"/>
          <w:numId w:val="61"/>
        </w:numPr>
        <w:rPr>
          <w:szCs w:val="28"/>
        </w:rPr>
      </w:pPr>
      <w:r w:rsidRPr="00494F8A">
        <w:rPr>
          <w:szCs w:val="28"/>
        </w:rPr>
        <w:t>создать систему оценки эффективности деятельности и оптимизации расходов государственных (муниципальных) учреждений;</w:t>
      </w:r>
    </w:p>
    <w:p w:rsidR="00DF5D07" w:rsidRPr="00494F8A" w:rsidRDefault="00DF5D07" w:rsidP="00950159">
      <w:pPr>
        <w:pStyle w:val="a4"/>
        <w:numPr>
          <w:ilvl w:val="0"/>
          <w:numId w:val="61"/>
        </w:numPr>
        <w:rPr>
          <w:szCs w:val="28"/>
        </w:rPr>
      </w:pPr>
      <w:r w:rsidRPr="00494F8A">
        <w:rPr>
          <w:szCs w:val="28"/>
        </w:rPr>
        <w:t>создать цифровой профиль учреждения;</w:t>
      </w:r>
    </w:p>
    <w:p w:rsidR="00DF5D07" w:rsidRPr="00494F8A" w:rsidRDefault="00DF5D07" w:rsidP="00950159">
      <w:pPr>
        <w:pStyle w:val="a4"/>
        <w:numPr>
          <w:ilvl w:val="0"/>
          <w:numId w:val="61"/>
        </w:numPr>
        <w:rPr>
          <w:szCs w:val="28"/>
        </w:rPr>
      </w:pPr>
      <w:r w:rsidRPr="00494F8A">
        <w:rPr>
          <w:szCs w:val="28"/>
        </w:rPr>
        <w:t>предоставить гражданам онлайн-площадку государственных (муниципальных) услуг на базе официального сайта ГМУ.</w:t>
      </w:r>
    </w:p>
    <w:p w:rsidR="00DF5D07" w:rsidRPr="00494F8A" w:rsidRDefault="00DF5D07" w:rsidP="001B5B41">
      <w:pPr>
        <w:pStyle w:val="a4"/>
        <w:ind w:left="0"/>
        <w:rPr>
          <w:szCs w:val="28"/>
        </w:rPr>
      </w:pPr>
      <w:r w:rsidRPr="00494F8A">
        <w:rPr>
          <w:szCs w:val="28"/>
        </w:rPr>
        <w:t>В 2023 году будут обеспечены:</w:t>
      </w:r>
    </w:p>
    <w:p w:rsidR="00DF5D07" w:rsidRPr="00494F8A" w:rsidRDefault="00DF5D07" w:rsidP="00950159">
      <w:pPr>
        <w:pStyle w:val="a4"/>
        <w:numPr>
          <w:ilvl w:val="0"/>
          <w:numId w:val="62"/>
        </w:numPr>
        <w:rPr>
          <w:szCs w:val="28"/>
        </w:rPr>
      </w:pPr>
      <w:r w:rsidRPr="00494F8A">
        <w:rPr>
          <w:szCs w:val="28"/>
        </w:rPr>
        <w:t>Актуализация функционала официального сайта ГМУ по размещению и отображению сведений о государственных (муниципальных) учреждениях в части плана финансово-хозяйственной деятельности, бухгалтерской отчетности, отчета о результатах деятельности и использовании имущества, а именно доработка электронных форм размещения сведений, обеспечение импорта данных из государственной интегрированной информационной системы управления общественными финансами «Электронный бюджет», обеспечение интеграции с региональными (муниципальными) системами размещения информации;</w:t>
      </w:r>
    </w:p>
    <w:p w:rsidR="00DF5D07" w:rsidRPr="00494F8A" w:rsidRDefault="00DF5D07" w:rsidP="00950159">
      <w:pPr>
        <w:pStyle w:val="a4"/>
        <w:numPr>
          <w:ilvl w:val="0"/>
          <w:numId w:val="62"/>
        </w:numPr>
        <w:rPr>
          <w:szCs w:val="28"/>
        </w:rPr>
      </w:pPr>
      <w:r w:rsidRPr="00494F8A">
        <w:rPr>
          <w:szCs w:val="28"/>
        </w:rPr>
        <w:t>Создание личного кабинета финансового органа, обеспечивающего мониторинг и анализ информации, размещаемой на официальном сайте ГМУ, Министерством финансов Российской Федерации и Федеральным казначейством;</w:t>
      </w:r>
    </w:p>
    <w:p w:rsidR="00DF5D07" w:rsidRPr="00494F8A" w:rsidRDefault="00DF5D07" w:rsidP="00950159">
      <w:pPr>
        <w:pStyle w:val="a4"/>
        <w:numPr>
          <w:ilvl w:val="0"/>
          <w:numId w:val="62"/>
        </w:numPr>
        <w:rPr>
          <w:szCs w:val="28"/>
        </w:rPr>
      </w:pPr>
      <w:r w:rsidRPr="00494F8A">
        <w:rPr>
          <w:szCs w:val="28"/>
        </w:rPr>
        <w:t>Доработка функционала по размещению и отображению сведений о результатах независимой оценки качества, а именно разработка дополнительных сервисов:</w:t>
      </w:r>
    </w:p>
    <w:p w:rsidR="00DF5D07" w:rsidRPr="00494F8A" w:rsidRDefault="00DF5D07" w:rsidP="00950159">
      <w:pPr>
        <w:pStyle w:val="a4"/>
        <w:numPr>
          <w:ilvl w:val="0"/>
          <w:numId w:val="63"/>
        </w:numPr>
        <w:rPr>
          <w:szCs w:val="28"/>
        </w:rPr>
      </w:pPr>
      <w:r w:rsidRPr="00494F8A">
        <w:rPr>
          <w:szCs w:val="28"/>
        </w:rPr>
        <w:t>по формированию отчета Оператора по независимой оценке качества в личном кабинете Оператора;</w:t>
      </w:r>
    </w:p>
    <w:p w:rsidR="00DF5D07" w:rsidRPr="00494F8A" w:rsidRDefault="00DF5D07" w:rsidP="00950159">
      <w:pPr>
        <w:pStyle w:val="a4"/>
        <w:numPr>
          <w:ilvl w:val="0"/>
          <w:numId w:val="63"/>
        </w:numPr>
        <w:rPr>
          <w:szCs w:val="28"/>
        </w:rPr>
      </w:pPr>
      <w:r w:rsidRPr="00494F8A">
        <w:rPr>
          <w:szCs w:val="28"/>
        </w:rPr>
        <w:t>по формированию перечня организаций по независимой оценке качества в личном кабинете Оператора;</w:t>
      </w:r>
    </w:p>
    <w:p w:rsidR="00DF5D07" w:rsidRPr="00494F8A" w:rsidRDefault="00DF5D07" w:rsidP="00950159">
      <w:pPr>
        <w:pStyle w:val="a4"/>
        <w:numPr>
          <w:ilvl w:val="0"/>
          <w:numId w:val="63"/>
        </w:numPr>
        <w:rPr>
          <w:szCs w:val="28"/>
        </w:rPr>
      </w:pPr>
      <w:r w:rsidRPr="00494F8A">
        <w:rPr>
          <w:szCs w:val="28"/>
        </w:rPr>
        <w:t>по формированию плана и результатов по устранению недостатков в личном кабинете учреждения.</w:t>
      </w:r>
    </w:p>
    <w:p w:rsidR="00C72644" w:rsidRPr="00494F8A" w:rsidRDefault="00C72644" w:rsidP="008314EC">
      <w:pPr>
        <w:pStyle w:val="1"/>
      </w:pPr>
      <w:bookmarkStart w:id="56" w:name="_Toc129864178"/>
      <w:r w:rsidRPr="00494F8A">
        <w:lastRenderedPageBreak/>
        <w:t>2.2</w:t>
      </w:r>
      <w:r w:rsidR="003A11C6">
        <w:t>.</w:t>
      </w:r>
      <w:r w:rsidRPr="00494F8A">
        <w:t xml:space="preserve"> Централизация полномочий ведения бюджетного учета</w:t>
      </w:r>
      <w:bookmarkEnd w:id="56"/>
      <w:r w:rsidRPr="00494F8A">
        <w:t xml:space="preserve"> </w:t>
      </w:r>
    </w:p>
    <w:p w:rsidR="00C72644" w:rsidRPr="00494F8A" w:rsidRDefault="00C72644" w:rsidP="00E04CC1">
      <w:pPr>
        <w:tabs>
          <w:tab w:val="left" w:pos="5954"/>
        </w:tabs>
        <w:rPr>
          <w:b/>
          <w:szCs w:val="28"/>
        </w:rPr>
      </w:pPr>
      <w:r w:rsidRPr="00494F8A">
        <w:rPr>
          <w:rFonts w:eastAsia="Times New Roman"/>
          <w:szCs w:val="28"/>
          <w:lang w:eastAsia="ru-RU"/>
        </w:rPr>
        <w:t xml:space="preserve">В 2023-2024 годах Федеральное казначейство </w:t>
      </w:r>
      <w:r w:rsidRPr="00494F8A">
        <w:rPr>
          <w:spacing w:val="-2"/>
          <w:szCs w:val="28"/>
        </w:rPr>
        <w:t xml:space="preserve">обеспечивает внедрение, апробацию и развитие </w:t>
      </w:r>
      <w:r w:rsidRPr="00494F8A">
        <w:rPr>
          <w:szCs w:val="28"/>
        </w:rPr>
        <w:t>моделей централизации ведения бухгалтерского учета, формирования отчетности, начисления и выплаты заработной платы в организациях бюджетной сферы.</w:t>
      </w:r>
    </w:p>
    <w:p w:rsidR="00C72644" w:rsidRPr="00494F8A" w:rsidRDefault="00C72644" w:rsidP="00E04CC1">
      <w:pPr>
        <w:autoSpaceDE w:val="0"/>
        <w:autoSpaceDN w:val="0"/>
        <w:adjustRightInd w:val="0"/>
        <w:rPr>
          <w:rFonts w:eastAsia="Times New Roman"/>
          <w:szCs w:val="28"/>
          <w:lang w:eastAsia="ru-RU"/>
        </w:rPr>
      </w:pPr>
      <w:r w:rsidRPr="00494F8A">
        <w:rPr>
          <w:rFonts w:eastAsia="Times New Roman"/>
          <w:szCs w:val="28"/>
          <w:lang w:eastAsia="ru-RU"/>
        </w:rPr>
        <w:t>Федеральным казначейством совместно с Министерством финансов Российской Федерации в рамках пилотирования модели технологической интеграции осуществляется разработка модели подсистемы интеграции данных о государственных финанс</w:t>
      </w:r>
      <w:r w:rsidR="00D63B73" w:rsidRPr="00494F8A">
        <w:rPr>
          <w:rFonts w:eastAsia="Times New Roman"/>
          <w:szCs w:val="28"/>
          <w:lang w:eastAsia="ru-RU"/>
        </w:rPr>
        <w:t>ах</w:t>
      </w:r>
      <w:r w:rsidRPr="00494F8A">
        <w:rPr>
          <w:rFonts w:eastAsia="Times New Roman"/>
          <w:szCs w:val="28"/>
          <w:lang w:eastAsia="ru-RU"/>
        </w:rPr>
        <w:t xml:space="preserve"> системы «Электронный бюджет», создаваемой в целях обеспечения достоверности бюджетных данных, используемых при принятии решений при управлении государственными финансами, предусматривающей ИТ-инфраструктуру информационного взаимодействия подсистемы интеграции данных о государственных финансах с государственными (муниципальными) информационными системами, использующими данные бухгалтерского учета и (или) показатели бухгалтерской (финансовой) отчетности организаций бюджетной сферы всех уровней бюджетной сферы Российской Федерации.</w:t>
      </w:r>
    </w:p>
    <w:p w:rsidR="00C72644" w:rsidRPr="00494F8A" w:rsidRDefault="00C72644" w:rsidP="00E04CC1">
      <w:pPr>
        <w:pStyle w:val="Default"/>
        <w:spacing w:line="360" w:lineRule="atLeast"/>
        <w:ind w:firstLine="709"/>
        <w:jc w:val="both"/>
        <w:rPr>
          <w:color w:val="auto"/>
          <w:sz w:val="28"/>
          <w:szCs w:val="28"/>
        </w:rPr>
      </w:pPr>
      <w:r w:rsidRPr="00494F8A">
        <w:rPr>
          <w:color w:val="auto"/>
          <w:sz w:val="28"/>
          <w:szCs w:val="28"/>
        </w:rPr>
        <w:t xml:space="preserve">В целях обеспечения развития и масштабирования модели функционально-технологической централизации ведения бухгалтерского учета в федеральных бюджетных (автономных) учреждениях за пределы периметра учреждений пилотной группы Федеральным казначейством обеспечивается подготовка правовых, организационных и технологических условий внедрения модели в бюджетной сфере. </w:t>
      </w:r>
    </w:p>
    <w:p w:rsidR="00C72644" w:rsidRPr="00494F8A" w:rsidRDefault="00C72644" w:rsidP="00E04CC1">
      <w:pPr>
        <w:autoSpaceDE w:val="0"/>
        <w:autoSpaceDN w:val="0"/>
        <w:adjustRightInd w:val="0"/>
        <w:rPr>
          <w:rFonts w:eastAsia="Times New Roman"/>
          <w:szCs w:val="28"/>
          <w:lang w:eastAsia="ru-RU"/>
        </w:rPr>
      </w:pPr>
      <w:r w:rsidRPr="00494F8A">
        <w:rPr>
          <w:rFonts w:eastAsia="Times New Roman"/>
          <w:szCs w:val="28"/>
          <w:lang w:eastAsia="ru-RU"/>
        </w:rPr>
        <w:t>При этом, в соответствии со ст. 264.1 Бюджетного кодекса Российской Федерации Федеральное казначейство готово по обращению субъектов Российской Федерации к обеспечению внедрения модели функционально-технологической централизации в государственных органах субъектов Российской Федерации, органах местного самоуправления, созданных ими государственных (муниципальных) учреждениях, в соответствии с общими требованиями, установленными Правительством Российской Федерации.</w:t>
      </w:r>
    </w:p>
    <w:p w:rsidR="00C72644" w:rsidRPr="00494F8A" w:rsidRDefault="00C72644" w:rsidP="00E04CC1">
      <w:pPr>
        <w:autoSpaceDE w:val="0"/>
        <w:autoSpaceDN w:val="0"/>
        <w:adjustRightInd w:val="0"/>
        <w:rPr>
          <w:rFonts w:eastAsia="Times New Roman"/>
          <w:szCs w:val="28"/>
          <w:lang w:eastAsia="ru-RU"/>
        </w:rPr>
      </w:pPr>
      <w:r w:rsidRPr="00494F8A">
        <w:rPr>
          <w:rFonts w:eastAsia="Times New Roman"/>
          <w:szCs w:val="28"/>
          <w:lang w:eastAsia="ru-RU"/>
        </w:rPr>
        <w:t xml:space="preserve">С 2023 года Федеральным казначейством также обеспечивается реализация </w:t>
      </w:r>
      <w:r w:rsidR="00EA3BF7" w:rsidRPr="00494F8A">
        <w:rPr>
          <w:rFonts w:eastAsia="Times New Roman"/>
          <w:szCs w:val="28"/>
          <w:lang w:eastAsia="ru-RU"/>
        </w:rPr>
        <w:t>п</w:t>
      </w:r>
      <w:r w:rsidRPr="00494F8A">
        <w:rPr>
          <w:rFonts w:eastAsia="Times New Roman"/>
          <w:szCs w:val="28"/>
          <w:lang w:eastAsia="ru-RU"/>
        </w:rPr>
        <w:t>остановления Правитель</w:t>
      </w:r>
      <w:r w:rsidR="004953F0" w:rsidRPr="00494F8A">
        <w:rPr>
          <w:rFonts w:eastAsia="Times New Roman"/>
          <w:szCs w:val="28"/>
          <w:lang w:eastAsia="ru-RU"/>
        </w:rPr>
        <w:t xml:space="preserve">ства Российской Федерации от 22 декабря </w:t>
      </w:r>
      <w:r w:rsidRPr="00494F8A">
        <w:rPr>
          <w:rFonts w:eastAsia="Times New Roman"/>
          <w:szCs w:val="28"/>
          <w:lang w:eastAsia="ru-RU"/>
        </w:rPr>
        <w:t xml:space="preserve">2022 </w:t>
      </w:r>
      <w:r w:rsidR="004953F0" w:rsidRPr="00494F8A">
        <w:rPr>
          <w:rFonts w:eastAsia="Times New Roman"/>
          <w:szCs w:val="28"/>
          <w:lang w:eastAsia="ru-RU"/>
        </w:rPr>
        <w:t xml:space="preserve">г. </w:t>
      </w:r>
      <w:r w:rsidRPr="00494F8A">
        <w:rPr>
          <w:rFonts w:eastAsia="Times New Roman"/>
          <w:szCs w:val="28"/>
          <w:lang w:eastAsia="ru-RU"/>
        </w:rPr>
        <w:t xml:space="preserve">№ 2377 «Об особенностях составления, рассмотрения и утверждения проектов бюджетов Донецкой Народной Республики, Луганской Народной Республики, Запорожской области, Херсонской области, проектов бюджетов территориальных государственных внебюджетных фондов и местных бюджетов, а также исполнения указанных бюджетов и формирования бюджетной отчетности на 2023 - 2025 годы», в </w:t>
      </w:r>
      <w:r w:rsidRPr="00494F8A">
        <w:rPr>
          <w:rFonts w:eastAsia="Times New Roman"/>
          <w:szCs w:val="28"/>
          <w:lang w:eastAsia="ru-RU"/>
        </w:rPr>
        <w:lastRenderedPageBreak/>
        <w:t>том числе по передаче централизуемых полномочий организаций бюджетной сферы Запорожской области, Херсонской области.</w:t>
      </w:r>
    </w:p>
    <w:p w:rsidR="00DF5D07" w:rsidRPr="00494F8A" w:rsidRDefault="00DF5D07" w:rsidP="002C1EFC">
      <w:pPr>
        <w:pStyle w:val="2"/>
      </w:pPr>
      <w:r w:rsidRPr="00494F8A">
        <w:t xml:space="preserve">Развитие витрины направления «Бухгалтерский (бюджетный) учет» Подсистемы информационно-аналитического обеспечения государственной интегрированной информационной системы управления общественными </w:t>
      </w:r>
      <w:r w:rsidR="004C0851">
        <w:t>финансами «Электронный бюджет»</w:t>
      </w:r>
    </w:p>
    <w:p w:rsidR="00DF5D07" w:rsidRPr="00494F8A" w:rsidRDefault="00DF5D07" w:rsidP="001B5B41">
      <w:pPr>
        <w:pStyle w:val="a4"/>
        <w:ind w:left="0"/>
        <w:rPr>
          <w:szCs w:val="28"/>
        </w:rPr>
      </w:pPr>
      <w:r w:rsidRPr="00494F8A">
        <w:rPr>
          <w:szCs w:val="28"/>
        </w:rPr>
        <w:t>В соответствии с планом мероприятий по организации работ от 30.12.2020 г. № 12886п-П13,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 в 2023 планируется разработать функциональность ПИАО в части аналитических отчетов и дашборда для автономных и бюджетных учреждений.</w:t>
      </w:r>
    </w:p>
    <w:p w:rsidR="007B50A7" w:rsidRPr="00494F8A" w:rsidRDefault="007B50A7" w:rsidP="00D63B73">
      <w:pPr>
        <w:pStyle w:val="1"/>
        <w:rPr>
          <w:rFonts w:eastAsia="Times New Roman"/>
          <w:lang w:eastAsia="ru-RU"/>
        </w:rPr>
      </w:pPr>
      <w:bookmarkStart w:id="57" w:name="_Toc129864179"/>
      <w:r w:rsidRPr="00494F8A">
        <w:rPr>
          <w:rFonts w:eastAsia="Times New Roman"/>
          <w:lang w:eastAsia="ru-RU"/>
        </w:rPr>
        <w:t>3. Исполнение контрольно-</w:t>
      </w:r>
      <w:r w:rsidRPr="00494F8A">
        <w:t>надзорных</w:t>
      </w:r>
      <w:r w:rsidRPr="00494F8A">
        <w:rPr>
          <w:rFonts w:eastAsia="Times New Roman"/>
          <w:lang w:eastAsia="ru-RU"/>
        </w:rPr>
        <w:t xml:space="preserve"> </w:t>
      </w:r>
      <w:r w:rsidR="00D63B73" w:rsidRPr="00494F8A">
        <w:rPr>
          <w:rFonts w:eastAsia="Times New Roman"/>
          <w:lang w:eastAsia="ru-RU"/>
        </w:rPr>
        <w:t>функций</w:t>
      </w:r>
      <w:bookmarkEnd w:id="57"/>
    </w:p>
    <w:p w:rsidR="00E07D88" w:rsidRPr="00494F8A" w:rsidRDefault="00A12A0F" w:rsidP="00E07D88">
      <w:pPr>
        <w:pStyle w:val="1"/>
      </w:pPr>
      <w:bookmarkStart w:id="58" w:name="_Toc129864180"/>
      <w:r w:rsidRPr="00494F8A">
        <w:t>3.1. </w:t>
      </w:r>
      <w:r w:rsidR="00E07D88" w:rsidRPr="00494F8A">
        <w:t>Осуществление и совершенствование функций по контролю в финансово-бюджетной сфере</w:t>
      </w:r>
      <w:bookmarkEnd w:id="58"/>
    </w:p>
    <w:p w:rsidR="00A12A0F" w:rsidRPr="00494F8A" w:rsidRDefault="00A12A0F" w:rsidP="00E04CC1">
      <w:pPr>
        <w:shd w:val="clear" w:color="auto" w:fill="FFFFFF" w:themeFill="background1"/>
        <w:rPr>
          <w:szCs w:val="24"/>
        </w:rPr>
      </w:pPr>
      <w:r w:rsidRPr="00494F8A">
        <w:rPr>
          <w:szCs w:val="24"/>
        </w:rPr>
        <w:t>В 2023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финансово-бюджетной сфере, а также ее методического обеспечения.</w:t>
      </w:r>
    </w:p>
    <w:p w:rsidR="00A12A0F" w:rsidRPr="00494F8A" w:rsidRDefault="00A12A0F" w:rsidP="00E04CC1">
      <w:pPr>
        <w:shd w:val="clear" w:color="auto" w:fill="FFFFFF" w:themeFill="background1"/>
        <w:rPr>
          <w:rFonts w:eastAsia="Times New Roman"/>
          <w:szCs w:val="28"/>
          <w:lang w:eastAsia="ru-RU"/>
        </w:rPr>
      </w:pPr>
      <w:r w:rsidRPr="00494F8A">
        <w:rPr>
          <w:szCs w:val="24"/>
        </w:rPr>
        <w:t xml:space="preserve">Одним из важнейших направлений деятельности Федерального казначейства в 2023 году будет завершение мероприятий по утверждению ведомственного стандарта, в том числе </w:t>
      </w:r>
      <w:r w:rsidRPr="00494F8A">
        <w:rPr>
          <w:rFonts w:eastAsia="Times New Roman"/>
          <w:szCs w:val="28"/>
          <w:lang w:eastAsia="ru-RU"/>
        </w:rPr>
        <w:t>«Формы документов, составляемых должностными лицами Федерального казначейства при реализации полномочий по внутреннему государственному (муниципальному) финансовому контролю».</w:t>
      </w:r>
    </w:p>
    <w:p w:rsidR="00A12A0F" w:rsidRPr="00494F8A" w:rsidRDefault="00A12A0F" w:rsidP="00E04CC1">
      <w:pPr>
        <w:shd w:val="clear" w:color="auto" w:fill="FFFFFF" w:themeFill="background1"/>
        <w:rPr>
          <w:szCs w:val="24"/>
        </w:rPr>
      </w:pPr>
      <w:r w:rsidRPr="00494F8A">
        <w:rPr>
          <w:szCs w:val="24"/>
        </w:rPr>
        <w:t>Все остальные необходимые для организации контрольной деятельности положения планируется включить в локальные правовые акты Федерального казначейства, в том числе в регламент внутренней организации деятельности Федерального казначейства и его территориальных органов при проведении контрольных мероприятий, оформлению и реализации их результатов.</w:t>
      </w:r>
    </w:p>
    <w:p w:rsidR="00A12A0F" w:rsidRPr="00494F8A" w:rsidRDefault="00A12A0F" w:rsidP="00E04CC1">
      <w:pPr>
        <w:shd w:val="clear" w:color="auto" w:fill="FFFFFF" w:themeFill="background1"/>
        <w:rPr>
          <w:szCs w:val="24"/>
        </w:rPr>
      </w:pPr>
      <w:r w:rsidRPr="00494F8A">
        <w:rPr>
          <w:szCs w:val="24"/>
        </w:rPr>
        <w:t xml:space="preserve">В 2023 году будет продолжена работа по синхронизации подходов </w:t>
      </w:r>
      <w:r w:rsidRPr="00494F8A">
        <w:rPr>
          <w:szCs w:val="24"/>
        </w:rPr>
        <w:br/>
        <w:t>к контрольной деятельности со Счетной палатой Российской Федерации в рамках Рабочей группы по вопросам государственного финансового контроля, а также с органами внутреннего государственного финансового контроля субъектов Российской Федерации в рамках деятельности Совета ВГФК.</w:t>
      </w:r>
    </w:p>
    <w:p w:rsidR="00A12A0F" w:rsidRPr="00494F8A" w:rsidRDefault="00A12A0F" w:rsidP="00E04CC1">
      <w:pPr>
        <w:shd w:val="clear" w:color="auto" w:fill="FFFFFF" w:themeFill="background1"/>
        <w:rPr>
          <w:szCs w:val="24"/>
        </w:rPr>
      </w:pPr>
      <w:r w:rsidRPr="00494F8A">
        <w:rPr>
          <w:szCs w:val="24"/>
        </w:rPr>
        <w:lastRenderedPageBreak/>
        <w:t>Также в 2023 году предполагается проработка предложений по внесению изменений в законодательные и иные нормативные правовые акты, регулирующие вопросы внутреннего государственного (муниципального) финансового контроля, в том числе по поручениям Министерства финансов Российской Федерации, а именно:</w:t>
      </w:r>
    </w:p>
    <w:p w:rsidR="00A12A0F" w:rsidRPr="00494F8A" w:rsidRDefault="00A12A0F" w:rsidP="00E04CC1">
      <w:pPr>
        <w:shd w:val="clear" w:color="auto" w:fill="FFFFFF" w:themeFill="background1"/>
        <w:rPr>
          <w:szCs w:val="24"/>
        </w:rPr>
      </w:pPr>
      <w:r w:rsidRPr="00494F8A">
        <w:rPr>
          <w:szCs w:val="24"/>
        </w:rPr>
        <w:t>в Бюджетный кодекс Российской Федерации (проект новой редакции Бюджетного кодекса Российской Федерации);</w:t>
      </w:r>
    </w:p>
    <w:p w:rsidR="00A12A0F" w:rsidRPr="00494F8A" w:rsidRDefault="00A12A0F" w:rsidP="00E04CC1">
      <w:pPr>
        <w:shd w:val="clear" w:color="auto" w:fill="FFFFFF" w:themeFill="background1"/>
        <w:rPr>
          <w:szCs w:val="24"/>
        </w:rPr>
      </w:pPr>
      <w:r w:rsidRPr="00494F8A">
        <w:rPr>
          <w:szCs w:val="24"/>
        </w:rPr>
        <w:t>в федеральные стандарты внутреннего государственного (муниципального) финансового контроля с учетом складывающейся правоприменительной практики.</w:t>
      </w:r>
    </w:p>
    <w:p w:rsidR="007B50A7" w:rsidRPr="00494F8A" w:rsidRDefault="007B50A7" w:rsidP="004C0067">
      <w:pPr>
        <w:pStyle w:val="1"/>
        <w:rPr>
          <w:rFonts w:eastAsia="Times New Roman"/>
          <w:lang w:eastAsia="ru-RU"/>
        </w:rPr>
      </w:pPr>
      <w:bookmarkStart w:id="59" w:name="_Toc129864181"/>
      <w:r w:rsidRPr="00494F8A">
        <w:rPr>
          <w:rFonts w:eastAsia="Times New Roman"/>
          <w:lang w:eastAsia="ru-RU"/>
        </w:rPr>
        <w:t xml:space="preserve">3.2. Реализация и совершенствование функций </w:t>
      </w:r>
      <w:r w:rsidRPr="00494F8A">
        <w:rPr>
          <w:rFonts w:eastAsia="Times New Roman"/>
          <w:lang w:eastAsia="ru-RU"/>
        </w:rPr>
        <w:br/>
        <w:t>по осуществлению контроля в сфере закупок</w:t>
      </w:r>
      <w:bookmarkEnd w:id="59"/>
    </w:p>
    <w:p w:rsidR="007B50A7" w:rsidRPr="00494F8A" w:rsidRDefault="007B50A7" w:rsidP="00E04CC1">
      <w:pPr>
        <w:contextualSpacing/>
        <w:rPr>
          <w:szCs w:val="28"/>
          <w:lang w:eastAsia="ru-RU"/>
        </w:rPr>
      </w:pPr>
      <w:r w:rsidRPr="00494F8A">
        <w:rPr>
          <w:szCs w:val="28"/>
          <w:lang w:eastAsia="ru-RU"/>
        </w:rPr>
        <w:t xml:space="preserve">1. </w:t>
      </w:r>
      <w:r w:rsidRPr="00494F8A">
        <w:rPr>
          <w:rFonts w:eastAsia="Times New Roman"/>
          <w:szCs w:val="28"/>
          <w:lang w:eastAsia="ru-RU"/>
        </w:rPr>
        <w:t xml:space="preserve">В целях совершенствования контрольной деятельности в сфере закупок </w:t>
      </w:r>
      <w:r w:rsidRPr="00494F8A">
        <w:rPr>
          <w:szCs w:val="28"/>
          <w:lang w:eastAsia="ru-RU"/>
        </w:rPr>
        <w:t>в 2023-2025 г.</w:t>
      </w:r>
      <w:r w:rsidRPr="00494F8A">
        <w:rPr>
          <w:rFonts w:eastAsia="Times New Roman"/>
          <w:szCs w:val="28"/>
          <w:lang w:eastAsia="ru-RU"/>
        </w:rPr>
        <w:t xml:space="preserve"> Федеральным казначейством</w:t>
      </w:r>
      <w:r w:rsidRPr="00494F8A">
        <w:rPr>
          <w:szCs w:val="28"/>
          <w:lang w:eastAsia="ru-RU"/>
        </w:rPr>
        <w:t xml:space="preserve"> запланировано:</w:t>
      </w:r>
    </w:p>
    <w:p w:rsidR="007B50A7" w:rsidRPr="00494F8A" w:rsidRDefault="007B50A7" w:rsidP="00E04CC1">
      <w:pPr>
        <w:contextualSpacing/>
        <w:rPr>
          <w:szCs w:val="28"/>
          <w:lang w:eastAsia="ru-RU"/>
        </w:rPr>
      </w:pPr>
      <w:r w:rsidRPr="00494F8A">
        <w:rPr>
          <w:szCs w:val="28"/>
          <w:lang w:eastAsia="ru-RU"/>
        </w:rPr>
        <w:t xml:space="preserve">- развитие функциональных возможностей модуля «Риск-мониторинг» подсистемы «Мониторинг закупок» в ЕИС, обеспечивающего автоматизированное выявление показателей рисков и признаков нарушений по специализированной методологии для целей планирования и проведения проверок органами контроля, надзора и аудита в сфере закупок, </w:t>
      </w:r>
      <w:r w:rsidRPr="00494F8A">
        <w:rPr>
          <w:szCs w:val="28"/>
          <w:lang w:eastAsia="ru-RU"/>
        </w:rPr>
        <w:br/>
        <w:t>в части применяемого каталога рисков и признаков нарушений в сфере закупок и расширения перечня используемых аналитических разрезов.</w:t>
      </w:r>
    </w:p>
    <w:p w:rsidR="007B50A7" w:rsidRPr="00494F8A" w:rsidRDefault="007B50A7" w:rsidP="00E04CC1">
      <w:pPr>
        <w:contextualSpacing/>
        <w:rPr>
          <w:szCs w:val="28"/>
          <w:lang w:eastAsia="ru-RU"/>
        </w:rPr>
      </w:pPr>
      <w:r w:rsidRPr="00494F8A">
        <w:rPr>
          <w:szCs w:val="28"/>
          <w:lang w:eastAsia="ru-RU"/>
        </w:rPr>
        <w:t>- создание механизма оперативного предупрежде</w:t>
      </w:r>
      <w:r w:rsidR="008C3566" w:rsidRPr="00494F8A">
        <w:rPr>
          <w:szCs w:val="28"/>
          <w:lang w:eastAsia="ru-RU"/>
        </w:rPr>
        <w:t>ния и устранения автоматизирова</w:t>
      </w:r>
      <w:r w:rsidRPr="00494F8A">
        <w:rPr>
          <w:szCs w:val="28"/>
          <w:lang w:eastAsia="ru-RU"/>
        </w:rPr>
        <w:t>но выявленных в модуле «Риск-мониторинг» ЕИС рисков и признаков нарушений в сфере закупок путем взаимодействия через личные кабинеты заказчика и органа контроля в ЕИС.</w:t>
      </w:r>
    </w:p>
    <w:p w:rsidR="007B50A7" w:rsidRPr="00494F8A" w:rsidRDefault="007B50A7" w:rsidP="00E04CC1">
      <w:pPr>
        <w:contextualSpacing/>
        <w:rPr>
          <w:szCs w:val="28"/>
          <w:lang w:eastAsia="ru-RU"/>
        </w:rPr>
      </w:pPr>
      <w:r w:rsidRPr="00494F8A">
        <w:rPr>
          <w:szCs w:val="28"/>
        </w:rPr>
        <w:t>2</w:t>
      </w:r>
      <w:r w:rsidRPr="00494F8A">
        <w:rPr>
          <w:szCs w:val="28"/>
          <w:lang w:eastAsia="ru-RU"/>
        </w:rPr>
        <w:t>. В соответствии с частью 8 статьи 99</w:t>
      </w:r>
      <w:r w:rsidR="00B31989" w:rsidRPr="00494F8A">
        <w:rPr>
          <w:szCs w:val="28"/>
          <w:lang w:eastAsia="ru-RU"/>
        </w:rPr>
        <w:t xml:space="preserve"> </w:t>
      </w:r>
      <w:r w:rsidRPr="00494F8A">
        <w:rPr>
          <w:szCs w:val="28"/>
          <w:lang w:eastAsia="ru-RU"/>
        </w:rPr>
        <w:t>Федерального закона от 5</w:t>
      </w:r>
      <w:r w:rsidR="00FC11A2">
        <w:rPr>
          <w:szCs w:val="28"/>
          <w:lang w:eastAsia="ru-RU"/>
        </w:rPr>
        <w:t xml:space="preserve"> апреля </w:t>
      </w:r>
      <w:r w:rsidRPr="00494F8A">
        <w:rPr>
          <w:szCs w:val="28"/>
          <w:lang w:eastAsia="ru-RU"/>
        </w:rPr>
        <w:t xml:space="preserve">2013 г. № 44-ФЗ «О контрактной системе в сфере закупок товаров, работ, услуг для обеспечения государственных и муниципальных нужд» центральным аппаратом Федерального казначейства и ТОФК будут осуществляться проверки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с использованием риск-ориентированного подхода посредством применения функциональности модуля «Риск-мониторинг» ЕИС. В соответствии с Планом контрольных мероприятий Федерального казначейства на 2023 год, утвержденного 20 октября 2022 г. руководителем Федерального казначейства Р.Е. Артюхиным, запланировано проведение </w:t>
      </w:r>
      <w:r w:rsidRPr="00494F8A">
        <w:rPr>
          <w:szCs w:val="28"/>
          <w:lang w:eastAsia="ru-RU"/>
        </w:rPr>
        <w:lastRenderedPageBreak/>
        <w:t xml:space="preserve">проверок порядка 300 объектов контроля в отношении более 3000 закупок на сумму более 120 млрд рублей. </w:t>
      </w:r>
    </w:p>
    <w:p w:rsidR="007B50A7" w:rsidRPr="00494F8A" w:rsidRDefault="007B50A7" w:rsidP="00E04CC1">
      <w:pPr>
        <w:contextualSpacing/>
        <w:rPr>
          <w:szCs w:val="28"/>
          <w:lang w:eastAsia="ru-RU"/>
        </w:rPr>
      </w:pPr>
      <w:r w:rsidRPr="00494F8A">
        <w:rPr>
          <w:szCs w:val="28"/>
          <w:lang w:eastAsia="ru-RU"/>
        </w:rPr>
        <w:t>Кроме того, в соответствии с частью 11.2 статьи 99 Закона о контрактной системе в 2023 году запланировано поведение порядка 80 проверок осуществления органами (должностными лицами) исполнительной власти субъектов Российской Федерации (местных администраций) контроля за соблюдением Закона о контрактной системе.</w:t>
      </w:r>
    </w:p>
    <w:p w:rsidR="006A7C91" w:rsidRPr="00494F8A" w:rsidRDefault="006A7C91" w:rsidP="00EB5D52">
      <w:pPr>
        <w:pStyle w:val="1"/>
      </w:pPr>
      <w:bookmarkStart w:id="60" w:name="_Toc129864182"/>
      <w:r w:rsidRPr="00494F8A">
        <w:t>3.3.</w:t>
      </w:r>
      <w:r w:rsidRPr="00494F8A">
        <w:tab/>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bookmarkEnd w:id="60"/>
    </w:p>
    <w:p w:rsidR="006A7C91" w:rsidRPr="00C56754" w:rsidRDefault="006A7C91" w:rsidP="00E04CC1">
      <w:pPr>
        <w:shd w:val="clear" w:color="auto" w:fill="FFFFFF" w:themeFill="background1"/>
        <w:rPr>
          <w:szCs w:val="24"/>
        </w:rPr>
      </w:pPr>
      <w:r w:rsidRPr="00C56754">
        <w:rPr>
          <w:szCs w:val="24"/>
        </w:rPr>
        <w:t>В рамках проведения Анализа исполнения бюджетных полномочий в 2023 году планируются:</w:t>
      </w:r>
    </w:p>
    <w:p w:rsidR="006A7C91" w:rsidRPr="00494F8A" w:rsidRDefault="006A7C91" w:rsidP="00E04CC1">
      <w:pPr>
        <w:shd w:val="clear" w:color="auto" w:fill="FFFFFF" w:themeFill="background1"/>
        <w:rPr>
          <w:szCs w:val="24"/>
        </w:rPr>
      </w:pPr>
      <w:r w:rsidRPr="00494F8A">
        <w:rPr>
          <w:szCs w:val="24"/>
        </w:rPr>
        <w:t xml:space="preserve">подготовка и направление в </w:t>
      </w:r>
      <w:r w:rsidRPr="00494F8A">
        <w:rPr>
          <w:rFonts w:eastAsia="Times New Roman"/>
          <w:szCs w:val="20"/>
          <w:lang w:eastAsia="ru-RU"/>
        </w:rPr>
        <w:t>Министерство финансов Российской Федерации</w:t>
      </w:r>
      <w:r w:rsidRPr="00494F8A">
        <w:rPr>
          <w:szCs w:val="24"/>
        </w:rPr>
        <w:t xml:space="preserve"> Доклада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за 2022 год;</w:t>
      </w:r>
    </w:p>
    <w:p w:rsidR="006A7C91" w:rsidRPr="00494F8A" w:rsidRDefault="006A7C91" w:rsidP="00E04CC1">
      <w:pPr>
        <w:shd w:val="clear" w:color="auto" w:fill="FFFFFF" w:themeFill="background1"/>
        <w:rPr>
          <w:szCs w:val="24"/>
        </w:rPr>
      </w:pPr>
      <w:r w:rsidRPr="00494F8A">
        <w:rPr>
          <w:szCs w:val="24"/>
        </w:rPr>
        <w:t>организация и проведение в 2023 году Анализа исполнения бюджетных полномочий в отношении 1 205 органов внутреннего государственного (муниципального) финансового контроля (20 % от общего количества созданных органов внутреннего государственного (муниципального) финансового контроля);</w:t>
      </w:r>
    </w:p>
    <w:p w:rsidR="006A7C91" w:rsidRPr="00494F8A" w:rsidRDefault="006A7C91" w:rsidP="00E04CC1">
      <w:pPr>
        <w:shd w:val="clear" w:color="auto" w:fill="FFFFFF" w:themeFill="background1"/>
        <w:rPr>
          <w:szCs w:val="24"/>
        </w:rPr>
      </w:pPr>
      <w:r w:rsidRPr="00494F8A">
        <w:rPr>
          <w:szCs w:val="24"/>
        </w:rPr>
        <w:t>утверждение Плана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2024 год.</w:t>
      </w:r>
    </w:p>
    <w:p w:rsidR="006A7C91" w:rsidRPr="00C56754" w:rsidRDefault="006A7C91" w:rsidP="00E04CC1">
      <w:pPr>
        <w:shd w:val="clear" w:color="auto" w:fill="FFFFFF" w:themeFill="background1"/>
        <w:rPr>
          <w:szCs w:val="24"/>
        </w:rPr>
      </w:pPr>
      <w:r w:rsidRPr="00C56754">
        <w:rPr>
          <w:szCs w:val="24"/>
        </w:rPr>
        <w:t>В рамках проведения анализа осуществления главными администраторами бюджетных средств внутреннего финансового аудита в 2023 году планируется:</w:t>
      </w:r>
    </w:p>
    <w:p w:rsidR="006A7C91" w:rsidRPr="00494F8A" w:rsidRDefault="006A7C91" w:rsidP="00E04CC1">
      <w:pPr>
        <w:shd w:val="clear" w:color="auto" w:fill="FFFFFF" w:themeFill="background1"/>
        <w:rPr>
          <w:szCs w:val="24"/>
        </w:rPr>
      </w:pPr>
      <w:r w:rsidRPr="00494F8A">
        <w:rPr>
          <w:szCs w:val="24"/>
        </w:rPr>
        <w:t xml:space="preserve">организация и проведение анкетирования главных администраторов средств федерального бюджета и главных администраторов, а также подготовка и направление в </w:t>
      </w:r>
      <w:r w:rsidRPr="00494F8A">
        <w:rPr>
          <w:rFonts w:eastAsia="Times New Roman"/>
          <w:szCs w:val="20"/>
          <w:lang w:eastAsia="ru-RU"/>
        </w:rPr>
        <w:t xml:space="preserve">Министерство финансов Российской </w:t>
      </w:r>
      <w:r w:rsidRPr="00494F8A">
        <w:rPr>
          <w:rFonts w:eastAsia="Times New Roman"/>
          <w:szCs w:val="20"/>
          <w:lang w:eastAsia="ru-RU"/>
        </w:rPr>
        <w:lastRenderedPageBreak/>
        <w:t>Федерации</w:t>
      </w:r>
      <w:r w:rsidRPr="00494F8A">
        <w:rPr>
          <w:szCs w:val="24"/>
        </w:rPr>
        <w:t xml:space="preserve"> обобщенной информации по результатам сбора и обработки результатов анкетирования (самооценки);</w:t>
      </w:r>
    </w:p>
    <w:p w:rsidR="006A7C91" w:rsidRPr="00494F8A" w:rsidRDefault="006A7C91" w:rsidP="00E04CC1">
      <w:pPr>
        <w:shd w:val="clear" w:color="auto" w:fill="FFFFFF" w:themeFill="background1"/>
        <w:rPr>
          <w:szCs w:val="24"/>
        </w:rPr>
      </w:pPr>
      <w:r w:rsidRPr="00494F8A">
        <w:rPr>
          <w:szCs w:val="24"/>
        </w:rPr>
        <w:t xml:space="preserve">организация и проведение аналитических мероприятий в отношении главных администраторов средств федерального бюджета и главных администраторов на основании плановой заявки </w:t>
      </w:r>
      <w:r w:rsidRPr="00494F8A">
        <w:rPr>
          <w:rFonts w:eastAsia="Times New Roman"/>
          <w:szCs w:val="20"/>
          <w:lang w:eastAsia="ru-RU"/>
        </w:rPr>
        <w:t>Министерства финансов Российской Федерации</w:t>
      </w:r>
      <w:r w:rsidRPr="00494F8A">
        <w:rPr>
          <w:szCs w:val="24"/>
        </w:rPr>
        <w:t>;</w:t>
      </w:r>
    </w:p>
    <w:p w:rsidR="006A7C91" w:rsidRPr="00494F8A" w:rsidRDefault="006A7C91" w:rsidP="00E04CC1">
      <w:pPr>
        <w:shd w:val="clear" w:color="auto" w:fill="FFFFFF" w:themeFill="background1"/>
        <w:rPr>
          <w:szCs w:val="24"/>
        </w:rPr>
      </w:pPr>
      <w:r w:rsidRPr="00494F8A">
        <w:rPr>
          <w:szCs w:val="24"/>
        </w:rPr>
        <w:t xml:space="preserve">составление и представление в </w:t>
      </w:r>
      <w:r w:rsidRPr="00494F8A">
        <w:rPr>
          <w:rFonts w:eastAsia="Times New Roman"/>
          <w:szCs w:val="20"/>
          <w:lang w:eastAsia="ru-RU"/>
        </w:rPr>
        <w:t>Министерство финансов Российской Федерации</w:t>
      </w:r>
      <w:r w:rsidRPr="00494F8A">
        <w:rPr>
          <w:szCs w:val="24"/>
        </w:rPr>
        <w:t xml:space="preserve"> аналитических отчетов по результатам аналитических мероприятий.</w:t>
      </w:r>
    </w:p>
    <w:p w:rsidR="00250EFD" w:rsidRPr="00494F8A" w:rsidRDefault="00250EFD" w:rsidP="00AA2491">
      <w:pPr>
        <w:pStyle w:val="1"/>
      </w:pPr>
      <w:bookmarkStart w:id="61" w:name="_Toc129864183"/>
      <w:r w:rsidRPr="00494F8A">
        <w:t>3.4. Осуществление и совершенствование функции по внешнему контролю деятельности аудиторских организаций</w:t>
      </w:r>
      <w:bookmarkEnd w:id="61"/>
    </w:p>
    <w:p w:rsidR="00250EFD" w:rsidRPr="00494F8A" w:rsidRDefault="00250EFD" w:rsidP="00250EFD">
      <w:pPr>
        <w:rPr>
          <w:rFonts w:eastAsiaTheme="minorHAnsi"/>
          <w:bCs/>
          <w:szCs w:val="28"/>
        </w:rPr>
      </w:pPr>
      <w:r w:rsidRPr="00494F8A">
        <w:rPr>
          <w:rFonts w:eastAsiaTheme="minorHAnsi"/>
          <w:bCs/>
          <w:szCs w:val="28"/>
        </w:rPr>
        <w:t>В 2023 году Федеральным казначейством запланированы:</w:t>
      </w:r>
    </w:p>
    <w:p w:rsidR="00250EFD" w:rsidRPr="00494F8A" w:rsidRDefault="00250EFD" w:rsidP="00250EFD">
      <w:pPr>
        <w:rPr>
          <w:rFonts w:eastAsiaTheme="minorHAnsi"/>
          <w:bCs/>
          <w:szCs w:val="28"/>
        </w:rPr>
      </w:pPr>
      <w:r w:rsidRPr="00494F8A">
        <w:rPr>
          <w:rFonts w:eastAsiaTheme="minorHAnsi"/>
          <w:bCs/>
          <w:szCs w:val="28"/>
        </w:rPr>
        <w:t>- апробация модели осуществления специального режима государственного контроля (надзора) в виде мониторинга;</w:t>
      </w:r>
    </w:p>
    <w:p w:rsidR="00250EFD" w:rsidRPr="00494F8A" w:rsidRDefault="00250EFD" w:rsidP="00250EFD">
      <w:pPr>
        <w:rPr>
          <w:rFonts w:eastAsiaTheme="minorHAnsi"/>
          <w:bCs/>
          <w:szCs w:val="28"/>
        </w:rPr>
      </w:pPr>
      <w:r w:rsidRPr="00494F8A">
        <w:rPr>
          <w:rFonts w:eastAsiaTheme="minorHAnsi"/>
          <w:bCs/>
          <w:szCs w:val="28"/>
        </w:rPr>
        <w:t>- совершенствование порядка осуществления ВКД АО;</w:t>
      </w:r>
    </w:p>
    <w:p w:rsidR="00250EFD" w:rsidRPr="00494F8A" w:rsidRDefault="00250EFD" w:rsidP="00250EFD">
      <w:pPr>
        <w:rPr>
          <w:rFonts w:eastAsiaTheme="minorHAnsi"/>
          <w:bCs/>
          <w:szCs w:val="28"/>
        </w:rPr>
      </w:pPr>
      <w:r w:rsidRPr="00494F8A">
        <w:rPr>
          <w:rFonts w:eastAsiaTheme="minorHAnsi"/>
          <w:bCs/>
          <w:szCs w:val="28"/>
        </w:rPr>
        <w:t xml:space="preserve">- обеспечение эффективного электронного взаимодействия </w:t>
      </w:r>
      <w:r w:rsidRPr="00494F8A">
        <w:rPr>
          <w:rFonts w:eastAsiaTheme="minorHAnsi"/>
          <w:bCs/>
          <w:szCs w:val="28"/>
        </w:rPr>
        <w:br/>
        <w:t>с аудиторскими организациями и СРО ААС посредством Личного кабинета в подсистеме финансового контроля государственной интегрированной информационной системы управления общественными финансами «Электронный бюджет»;</w:t>
      </w:r>
    </w:p>
    <w:p w:rsidR="00250EFD" w:rsidRPr="00494F8A" w:rsidRDefault="00250EFD" w:rsidP="00250EFD">
      <w:pPr>
        <w:rPr>
          <w:rFonts w:eastAsiaTheme="minorHAnsi"/>
          <w:bCs/>
          <w:szCs w:val="28"/>
        </w:rPr>
      </w:pPr>
      <w:r w:rsidRPr="00494F8A">
        <w:rPr>
          <w:rFonts w:eastAsiaTheme="minorHAnsi"/>
          <w:bCs/>
          <w:szCs w:val="28"/>
        </w:rPr>
        <w:t xml:space="preserve">- обеспечение организации проведения совместных проверок </w:t>
      </w:r>
      <w:r w:rsidRPr="00494F8A">
        <w:rPr>
          <w:rFonts w:eastAsiaTheme="minorHAnsi"/>
          <w:bCs/>
          <w:szCs w:val="28"/>
        </w:rPr>
        <w:br/>
        <w:t>и обмена информацией с Министерством финансов Республики Беларусь;</w:t>
      </w:r>
    </w:p>
    <w:p w:rsidR="00250EFD" w:rsidRPr="00494F8A" w:rsidRDefault="00250EFD" w:rsidP="00250EFD">
      <w:pPr>
        <w:rPr>
          <w:rFonts w:eastAsiaTheme="minorHAnsi"/>
          <w:bCs/>
          <w:szCs w:val="28"/>
        </w:rPr>
      </w:pPr>
      <w:r w:rsidRPr="00494F8A">
        <w:rPr>
          <w:rFonts w:eastAsiaTheme="minorHAnsi"/>
          <w:bCs/>
          <w:szCs w:val="28"/>
        </w:rPr>
        <w:t>- обеспечение функционирования модуля ВКД АО в ПФК ГИИС «Электронный бюджет»;</w:t>
      </w:r>
    </w:p>
    <w:p w:rsidR="00250EFD" w:rsidRPr="00494F8A" w:rsidRDefault="00250EFD" w:rsidP="00250EFD">
      <w:pPr>
        <w:rPr>
          <w:rFonts w:eastAsiaTheme="minorHAnsi"/>
          <w:bCs/>
          <w:szCs w:val="28"/>
        </w:rPr>
      </w:pPr>
      <w:r w:rsidRPr="00494F8A">
        <w:rPr>
          <w:rFonts w:eastAsiaTheme="minorHAnsi"/>
          <w:bCs/>
          <w:szCs w:val="28"/>
        </w:rPr>
        <w:t>- совершенствование порядка ведения реестра аудиторских организаций, оказывающих аудиторские услуги общественно значимым организациям;</w:t>
      </w:r>
    </w:p>
    <w:p w:rsidR="00250EFD" w:rsidRPr="00494F8A" w:rsidRDefault="00250EFD" w:rsidP="00250EFD">
      <w:pPr>
        <w:rPr>
          <w:rFonts w:eastAsiaTheme="minorHAnsi"/>
          <w:bCs/>
          <w:szCs w:val="28"/>
        </w:rPr>
      </w:pPr>
      <w:r w:rsidRPr="00494F8A">
        <w:rPr>
          <w:rFonts w:eastAsiaTheme="minorHAnsi"/>
          <w:bCs/>
          <w:szCs w:val="28"/>
        </w:rPr>
        <w:t xml:space="preserve">- обеспечение эффективного электронного взаимодействия </w:t>
      </w:r>
      <w:r w:rsidRPr="00494F8A">
        <w:rPr>
          <w:rFonts w:eastAsiaTheme="minorHAnsi"/>
          <w:bCs/>
          <w:szCs w:val="28"/>
        </w:rPr>
        <w:br/>
        <w:t xml:space="preserve">с аудиторскими организациями и СРО ААС при проведении контрольных </w:t>
      </w:r>
      <w:r w:rsidRPr="00494F8A">
        <w:rPr>
          <w:rFonts w:eastAsiaTheme="minorHAnsi"/>
          <w:bCs/>
          <w:szCs w:val="28"/>
        </w:rPr>
        <w:br/>
        <w:t>и профилактических мероприятий и ведении реестра аудиторских организаций, оказывающих аудиторские услуги общественно значимым организациям.</w:t>
      </w:r>
    </w:p>
    <w:p w:rsidR="00250EFD" w:rsidRPr="00494F8A" w:rsidRDefault="00250EFD" w:rsidP="00250EFD">
      <w:pPr>
        <w:rPr>
          <w:rFonts w:eastAsiaTheme="minorHAnsi"/>
          <w:bCs/>
          <w:szCs w:val="28"/>
        </w:rPr>
      </w:pPr>
      <w:r w:rsidRPr="00494F8A">
        <w:rPr>
          <w:rFonts w:eastAsiaTheme="minorHAnsi"/>
          <w:bCs/>
          <w:szCs w:val="28"/>
        </w:rPr>
        <w:t xml:space="preserve">Также Казначейством России будет продолжена работа </w:t>
      </w:r>
      <w:r w:rsidRPr="00494F8A">
        <w:rPr>
          <w:rFonts w:eastAsiaTheme="minorHAnsi"/>
          <w:bCs/>
          <w:szCs w:val="28"/>
        </w:rPr>
        <w:br/>
        <w:t xml:space="preserve">по реализации положений Концепции развития аудиторской деятельности </w:t>
      </w:r>
      <w:r w:rsidRPr="00494F8A">
        <w:rPr>
          <w:rFonts w:eastAsiaTheme="minorHAnsi"/>
          <w:bCs/>
          <w:szCs w:val="28"/>
        </w:rPr>
        <w:br/>
        <w:t>в Российской Федерации до 2024 года и исполнению Плана мероприятий.</w:t>
      </w:r>
    </w:p>
    <w:p w:rsidR="00250EFD" w:rsidRPr="00494F8A" w:rsidRDefault="00250EFD" w:rsidP="00250EFD">
      <w:pPr>
        <w:rPr>
          <w:rFonts w:eastAsiaTheme="minorHAnsi"/>
          <w:bCs/>
          <w:szCs w:val="28"/>
        </w:rPr>
      </w:pPr>
      <w:r w:rsidRPr="00494F8A">
        <w:rPr>
          <w:rFonts w:eastAsiaTheme="minorHAnsi"/>
          <w:bCs/>
          <w:szCs w:val="28"/>
        </w:rPr>
        <w:t xml:space="preserve">Федеральным казначейством </w:t>
      </w:r>
      <w:r w:rsidRPr="00494F8A">
        <w:rPr>
          <w:szCs w:val="28"/>
        </w:rPr>
        <w:t>в среднесрочной перспективе</w:t>
      </w:r>
      <w:r w:rsidRPr="00494F8A">
        <w:rPr>
          <w:rFonts w:eastAsiaTheme="minorHAnsi"/>
          <w:bCs/>
          <w:szCs w:val="28"/>
        </w:rPr>
        <w:t xml:space="preserve"> планируется продолжить работу по осуществлению мероприятий, направленных на:</w:t>
      </w:r>
    </w:p>
    <w:p w:rsidR="00250EFD" w:rsidRPr="00494F8A" w:rsidRDefault="00250EFD" w:rsidP="00250EFD">
      <w:pPr>
        <w:rPr>
          <w:szCs w:val="28"/>
        </w:rPr>
      </w:pPr>
      <w:r w:rsidRPr="00494F8A">
        <w:rPr>
          <w:szCs w:val="28"/>
        </w:rPr>
        <w:lastRenderedPageBreak/>
        <w:t>- повышение эффективности и результативности ВКД АО;</w:t>
      </w:r>
    </w:p>
    <w:p w:rsidR="00250EFD" w:rsidRPr="00494F8A" w:rsidRDefault="00250EFD" w:rsidP="00250EFD">
      <w:pPr>
        <w:rPr>
          <w:szCs w:val="28"/>
        </w:rPr>
      </w:pPr>
      <w:r w:rsidRPr="00494F8A">
        <w:rPr>
          <w:szCs w:val="28"/>
        </w:rPr>
        <w:t>- совершенствование автоматизации ВКД АО;</w:t>
      </w:r>
    </w:p>
    <w:p w:rsidR="00250EFD" w:rsidRPr="00494F8A" w:rsidRDefault="00250EFD" w:rsidP="00250EFD">
      <w:pPr>
        <w:rPr>
          <w:szCs w:val="28"/>
        </w:rPr>
      </w:pPr>
      <w:r w:rsidRPr="00494F8A">
        <w:rPr>
          <w:szCs w:val="28"/>
        </w:rPr>
        <w:t>- совершенствование практики проверок с использованием средств дистанционного взаимодействия;</w:t>
      </w:r>
    </w:p>
    <w:p w:rsidR="00250EFD" w:rsidRPr="00494F8A" w:rsidRDefault="00250EFD" w:rsidP="00250EFD">
      <w:pPr>
        <w:rPr>
          <w:szCs w:val="28"/>
        </w:rPr>
      </w:pPr>
      <w:r w:rsidRPr="00494F8A">
        <w:rPr>
          <w:szCs w:val="28"/>
        </w:rPr>
        <w:t>- снижение количества недобросовестных участников рынка аудиторских услуг;</w:t>
      </w:r>
    </w:p>
    <w:p w:rsidR="00250EFD" w:rsidRPr="00494F8A" w:rsidRDefault="00250EFD" w:rsidP="00250EFD">
      <w:pPr>
        <w:rPr>
          <w:szCs w:val="28"/>
        </w:rPr>
      </w:pPr>
      <w:r w:rsidRPr="00494F8A">
        <w:rPr>
          <w:szCs w:val="28"/>
        </w:rPr>
        <w:t>- систематическое повышение квалификации сотрудников;</w:t>
      </w:r>
    </w:p>
    <w:p w:rsidR="00250EFD" w:rsidRPr="00494F8A" w:rsidRDefault="00250EFD" w:rsidP="00250EFD">
      <w:pPr>
        <w:rPr>
          <w:szCs w:val="28"/>
        </w:rPr>
      </w:pPr>
      <w:r w:rsidRPr="00494F8A">
        <w:rPr>
          <w:szCs w:val="28"/>
        </w:rPr>
        <w:t xml:space="preserve">- расширение взаимодействия с СРОА, аудиторским сообществом, </w:t>
      </w:r>
      <w:r w:rsidRPr="00494F8A">
        <w:rPr>
          <w:szCs w:val="28"/>
        </w:rPr>
        <w:br/>
        <w:t>а также Банком России, ГК «АСВ», Росимуществом, Росфинмониторингом;</w:t>
      </w:r>
    </w:p>
    <w:p w:rsidR="00250EFD" w:rsidRPr="00494F8A" w:rsidRDefault="00250EFD" w:rsidP="00250EFD">
      <w:pPr>
        <w:rPr>
          <w:szCs w:val="28"/>
        </w:rPr>
      </w:pPr>
      <w:r w:rsidRPr="00494F8A">
        <w:rPr>
          <w:szCs w:val="28"/>
        </w:rPr>
        <w:t>- расширение международного сотрудничества с иностранными регуляторами в сфере надзора за аудиторской деятельностью;</w:t>
      </w:r>
    </w:p>
    <w:p w:rsidR="00250EFD" w:rsidRPr="00494F8A" w:rsidRDefault="00250EFD" w:rsidP="00250EFD">
      <w:pPr>
        <w:rPr>
          <w:szCs w:val="28"/>
        </w:rPr>
      </w:pPr>
      <w:r w:rsidRPr="00494F8A">
        <w:rPr>
          <w:szCs w:val="28"/>
        </w:rPr>
        <w:t xml:space="preserve">- совершенствование нормативного правового регулирования </w:t>
      </w:r>
      <w:r w:rsidRPr="00494F8A">
        <w:rPr>
          <w:szCs w:val="28"/>
        </w:rPr>
        <w:br/>
        <w:t>в сфере ВКД АО.</w:t>
      </w:r>
    </w:p>
    <w:p w:rsidR="00250EFD" w:rsidRPr="00494F8A" w:rsidRDefault="00250EFD" w:rsidP="00250EFD">
      <w:pPr>
        <w:rPr>
          <w:szCs w:val="28"/>
        </w:rPr>
      </w:pPr>
      <w:r w:rsidRPr="00494F8A">
        <w:rPr>
          <w:szCs w:val="28"/>
        </w:rPr>
        <w:t>В связи с чем в 2023 году Федеральным казначейством в рамках совершенствования функции по ВКД АО будет проводиться работа, направленная на:</w:t>
      </w:r>
    </w:p>
    <w:p w:rsidR="00250EFD" w:rsidRPr="00494F8A" w:rsidRDefault="00250EFD" w:rsidP="00250EFD">
      <w:pPr>
        <w:rPr>
          <w:szCs w:val="28"/>
        </w:rPr>
      </w:pPr>
      <w:r w:rsidRPr="00494F8A">
        <w:rPr>
          <w:szCs w:val="28"/>
        </w:rPr>
        <w:t xml:space="preserve">- выполнение планов деятельности Федерального казначейства </w:t>
      </w:r>
      <w:r w:rsidRPr="00494F8A">
        <w:rPr>
          <w:szCs w:val="28"/>
        </w:rPr>
        <w:br/>
        <w:t>и его территориальных органов на 2023 год;</w:t>
      </w:r>
    </w:p>
    <w:p w:rsidR="00250EFD" w:rsidRPr="00494F8A" w:rsidRDefault="00250EFD" w:rsidP="00250EFD">
      <w:pPr>
        <w:rPr>
          <w:szCs w:val="28"/>
        </w:rPr>
      </w:pPr>
      <w:r w:rsidRPr="00494F8A">
        <w:rPr>
          <w:szCs w:val="28"/>
        </w:rPr>
        <w:t>- поддержание качества и результативности ВКД АО на высоком уровне, в том числе посредством введения практики контроля обоснованности и результативности решений, принятых аудиторской организацией при исполнении аудиторских процедур;</w:t>
      </w:r>
    </w:p>
    <w:p w:rsidR="00250EFD" w:rsidRPr="00494F8A" w:rsidRDefault="00250EFD" w:rsidP="00250EFD">
      <w:pPr>
        <w:rPr>
          <w:szCs w:val="28"/>
        </w:rPr>
      </w:pPr>
      <w:r w:rsidRPr="00494F8A">
        <w:rPr>
          <w:szCs w:val="28"/>
        </w:rPr>
        <w:t>- продолжение практики осуществления ВКД АО с использованием дистанционных методов контроля;</w:t>
      </w:r>
    </w:p>
    <w:p w:rsidR="00250EFD" w:rsidRPr="00494F8A" w:rsidRDefault="00250EFD" w:rsidP="00250EFD">
      <w:pPr>
        <w:rPr>
          <w:szCs w:val="28"/>
        </w:rPr>
      </w:pPr>
      <w:r w:rsidRPr="00494F8A">
        <w:rPr>
          <w:szCs w:val="28"/>
        </w:rPr>
        <w:t xml:space="preserve">- издание и актуализация нормативных правовых актов Федерального казначейства, регулирующих исполнение государственной функции </w:t>
      </w:r>
      <w:r w:rsidRPr="00494F8A">
        <w:rPr>
          <w:szCs w:val="28"/>
        </w:rPr>
        <w:br/>
        <w:t>по осуществлению ВКД АО;</w:t>
      </w:r>
    </w:p>
    <w:p w:rsidR="00250EFD" w:rsidRPr="00494F8A" w:rsidRDefault="00250EFD" w:rsidP="00250EFD">
      <w:pPr>
        <w:rPr>
          <w:szCs w:val="28"/>
        </w:rPr>
      </w:pPr>
      <w:r w:rsidRPr="00494F8A">
        <w:rPr>
          <w:szCs w:val="28"/>
        </w:rPr>
        <w:t>- участие в реализации Концепции развития аудиторской деятельности в Российской Федерации до 2024 года, утвержденной распоряжением Правительства Российской Федерации от 31 декабря 2020 г. № 3709-р, и плана мероприятий по е</w:t>
      </w:r>
      <w:r w:rsidR="00FF1EF4">
        <w:rPr>
          <w:szCs w:val="28"/>
        </w:rPr>
        <w:t>е</w:t>
      </w:r>
      <w:r w:rsidRPr="00494F8A">
        <w:rPr>
          <w:szCs w:val="28"/>
        </w:rPr>
        <w:t xml:space="preserve"> реализации;</w:t>
      </w:r>
    </w:p>
    <w:p w:rsidR="00250EFD" w:rsidRPr="00494F8A" w:rsidRDefault="00250EFD" w:rsidP="00250EFD">
      <w:pPr>
        <w:rPr>
          <w:szCs w:val="28"/>
        </w:rPr>
      </w:pPr>
      <w:r w:rsidRPr="00494F8A">
        <w:rPr>
          <w:szCs w:val="28"/>
        </w:rPr>
        <w:t>- взаимодействие с Международным учебно-методическим центром финансового мониторинга, высшими учебными заведениями в целях повышения квалификации сотрудников;</w:t>
      </w:r>
    </w:p>
    <w:p w:rsidR="00250EFD" w:rsidRPr="00494F8A" w:rsidRDefault="00250EFD" w:rsidP="00250EFD">
      <w:pPr>
        <w:rPr>
          <w:szCs w:val="28"/>
        </w:rPr>
      </w:pPr>
      <w:r w:rsidRPr="00494F8A">
        <w:rPr>
          <w:szCs w:val="28"/>
        </w:rPr>
        <w:t xml:space="preserve">- взаимодействие Федерального казначейства с комитетами </w:t>
      </w:r>
      <w:r w:rsidRPr="00494F8A">
        <w:rPr>
          <w:szCs w:val="28"/>
        </w:rPr>
        <w:br/>
        <w:t>по аудиту советов директоров (наблюдательных советов) общественно значимых организаций;</w:t>
      </w:r>
    </w:p>
    <w:p w:rsidR="00250EFD" w:rsidRPr="00494F8A" w:rsidRDefault="00250EFD" w:rsidP="00250EFD">
      <w:pPr>
        <w:rPr>
          <w:szCs w:val="28"/>
        </w:rPr>
      </w:pPr>
      <w:r w:rsidRPr="00494F8A">
        <w:rPr>
          <w:szCs w:val="28"/>
        </w:rPr>
        <w:lastRenderedPageBreak/>
        <w:t>- расширение взаимодействия с Банком России, Росфинмониторингом, Росимуществом, ГК АСВ, СРО ААС, а также иными организациями по вопросам ВКД АО;</w:t>
      </w:r>
    </w:p>
    <w:p w:rsidR="00250EFD" w:rsidRPr="00494F8A" w:rsidRDefault="00250EFD" w:rsidP="00250EFD">
      <w:pPr>
        <w:rPr>
          <w:szCs w:val="28"/>
        </w:rPr>
      </w:pPr>
      <w:r w:rsidRPr="00494F8A">
        <w:rPr>
          <w:szCs w:val="28"/>
        </w:rPr>
        <w:t>- расширение взаимодействия с иностранными надзорными органами в целях изучения передового опыта надзора за аудиторской деятельностью;</w:t>
      </w:r>
    </w:p>
    <w:p w:rsidR="00250EFD" w:rsidRPr="00494F8A" w:rsidRDefault="00250EFD" w:rsidP="00250EFD">
      <w:pPr>
        <w:rPr>
          <w:szCs w:val="28"/>
        </w:rPr>
      </w:pPr>
      <w:r w:rsidRPr="00494F8A">
        <w:rPr>
          <w:szCs w:val="28"/>
        </w:rPr>
        <w:t>- расширение систематического сотрудничества Казначейства России с Минфином Республики Беларусь, направленного на обмен надзорной информацией, гармонизацию методического обеспечения контрольной деятельности, проведение совместных контрольных мероприятий, взаимное признание результатов проведенных контрольных мероприятий;</w:t>
      </w:r>
    </w:p>
    <w:p w:rsidR="00250EFD" w:rsidRPr="00494F8A" w:rsidRDefault="00250EFD" w:rsidP="00250EFD">
      <w:pPr>
        <w:rPr>
          <w:szCs w:val="28"/>
        </w:rPr>
      </w:pPr>
      <w:r w:rsidRPr="00494F8A">
        <w:rPr>
          <w:szCs w:val="28"/>
        </w:rPr>
        <w:t>- актуализацию Классификатора нарушений.</w:t>
      </w:r>
    </w:p>
    <w:p w:rsidR="003A075F" w:rsidRPr="00494F8A" w:rsidRDefault="003A075F" w:rsidP="00CE77F2">
      <w:pPr>
        <w:pStyle w:val="1"/>
      </w:pPr>
      <w:bookmarkStart w:id="62" w:name="_Toc129864184"/>
      <w:r w:rsidRPr="00494F8A">
        <w:t>3.5. Производство по делам об административных правонарушениях</w:t>
      </w:r>
      <w:bookmarkEnd w:id="62"/>
    </w:p>
    <w:p w:rsidR="003A075F" w:rsidRPr="00494F8A" w:rsidRDefault="003A075F" w:rsidP="00E04CC1">
      <w:pPr>
        <w:contextualSpacing/>
        <w:rPr>
          <w:szCs w:val="28"/>
          <w:lang w:eastAsia="ru-RU"/>
        </w:rPr>
      </w:pPr>
      <w:r w:rsidRPr="00494F8A">
        <w:rPr>
          <w:szCs w:val="28"/>
          <w:lang w:eastAsia="ru-RU"/>
        </w:rPr>
        <w:t xml:space="preserve">Осуществление пересмотра постановлений по делам об административных правонарушениях с учетом новых требований по процедуре уведомлений, порядка рассмотрения жалоб на постановления об административных правонарушениях, предусмотренных Процессуальным кодексом Российской Федерации об административных правонарушениях. Применение положений новой редакции Кодекса Российской Федерации об административных правонарушениях. Подготовка ведомственных правовых актов в целях оптимизации работы в этом направлении. </w:t>
      </w:r>
    </w:p>
    <w:p w:rsidR="003A075F" w:rsidRPr="00494F8A" w:rsidRDefault="003A075F" w:rsidP="00CE77F2">
      <w:pPr>
        <w:pStyle w:val="1"/>
        <w:rPr>
          <w:lang w:eastAsia="ru-RU"/>
        </w:rPr>
      </w:pPr>
      <w:bookmarkStart w:id="63" w:name="_Toc129864185"/>
      <w:r w:rsidRPr="00494F8A">
        <w:rPr>
          <w:lang w:eastAsia="ru-RU"/>
        </w:rPr>
        <w:t>3.6. Осуществление досудебного рассмотрения жалоб</w:t>
      </w:r>
      <w:bookmarkEnd w:id="63"/>
    </w:p>
    <w:p w:rsidR="003A075F" w:rsidRPr="00494F8A" w:rsidRDefault="003A075F" w:rsidP="00E04CC1">
      <w:pPr>
        <w:contextualSpacing/>
        <w:rPr>
          <w:szCs w:val="28"/>
          <w:lang w:eastAsia="ru-RU"/>
        </w:rPr>
      </w:pPr>
      <w:r w:rsidRPr="00494F8A">
        <w:rPr>
          <w:szCs w:val="28"/>
          <w:lang w:eastAsia="ru-RU"/>
        </w:rPr>
        <w:t xml:space="preserve">Совершенствование процедуры досудебного рассмотрения жалоб в финансово-бюджетной сфере; по результатам осуществления внешнего контроля качества работы аудиторских организаций, </w:t>
      </w:r>
      <w:r w:rsidRPr="00494F8A">
        <w:rPr>
          <w:szCs w:val="28"/>
        </w:rPr>
        <w:t>оказывающих аудиторские услуги общественно значимым организациям (федеральном государственном контроле (надзоре)</w:t>
      </w:r>
      <w:r w:rsidRPr="00494F8A">
        <w:rPr>
          <w:szCs w:val="28"/>
          <w:lang w:eastAsia="ru-RU"/>
        </w:rPr>
        <w:t>; по результатам осуществления контроля (надзора) в сфере противодействий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250EFD" w:rsidRPr="00494F8A" w:rsidRDefault="00250EFD" w:rsidP="00CE77F2">
      <w:pPr>
        <w:pStyle w:val="1"/>
      </w:pPr>
      <w:bookmarkStart w:id="64" w:name="_Toc129864186"/>
      <w:r w:rsidRPr="00494F8A">
        <w:t>3.7.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bookmarkEnd w:id="64"/>
    </w:p>
    <w:p w:rsidR="00250EFD" w:rsidRPr="00494F8A" w:rsidRDefault="00250EFD" w:rsidP="00250EFD">
      <w:pPr>
        <w:rPr>
          <w:bCs/>
          <w:szCs w:val="28"/>
        </w:rPr>
      </w:pPr>
      <w:r w:rsidRPr="00494F8A">
        <w:rPr>
          <w:bCs/>
          <w:szCs w:val="28"/>
        </w:rPr>
        <w:t>В 2023 году Федеральным казначейством в рамках осуществления контроля (надзора) в сфере ПОД/ФТ/ФРОМУ запланировано:</w:t>
      </w:r>
    </w:p>
    <w:p w:rsidR="00250EFD" w:rsidRPr="00494F8A" w:rsidRDefault="00250EFD" w:rsidP="00250EFD">
      <w:pPr>
        <w:rPr>
          <w:bCs/>
          <w:szCs w:val="28"/>
        </w:rPr>
      </w:pPr>
      <w:r w:rsidRPr="00494F8A">
        <w:rPr>
          <w:bCs/>
          <w:szCs w:val="28"/>
        </w:rPr>
        <w:lastRenderedPageBreak/>
        <w:t>- проведение контрольных и профилактических мероприятий;</w:t>
      </w:r>
    </w:p>
    <w:p w:rsidR="00250EFD" w:rsidRPr="00494F8A" w:rsidRDefault="00250EFD" w:rsidP="00250EFD">
      <w:pPr>
        <w:rPr>
          <w:bCs/>
          <w:szCs w:val="28"/>
        </w:rPr>
      </w:pPr>
      <w:r w:rsidRPr="00494F8A">
        <w:rPr>
          <w:bCs/>
          <w:szCs w:val="28"/>
        </w:rPr>
        <w:t>- проведение секторальной оценки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аудиторских организаций;</w:t>
      </w:r>
    </w:p>
    <w:p w:rsidR="00250EFD" w:rsidRPr="00494F8A" w:rsidRDefault="00250EFD" w:rsidP="00250EFD">
      <w:pPr>
        <w:rPr>
          <w:bCs/>
          <w:szCs w:val="28"/>
        </w:rPr>
      </w:pPr>
      <w:r w:rsidRPr="00494F8A">
        <w:rPr>
          <w:bCs/>
          <w:szCs w:val="28"/>
        </w:rPr>
        <w:t>- утверждение Модели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Российской Федерации в сфере ПОД/ФТ/ФРОМУ;</w:t>
      </w:r>
    </w:p>
    <w:p w:rsidR="00250EFD" w:rsidRPr="00494F8A" w:rsidRDefault="00250EFD" w:rsidP="00250EFD">
      <w:pPr>
        <w:contextualSpacing/>
        <w:rPr>
          <w:szCs w:val="28"/>
          <w:lang w:eastAsia="ru-RU"/>
        </w:rPr>
      </w:pPr>
      <w:r w:rsidRPr="00494F8A">
        <w:rPr>
          <w:bCs/>
          <w:szCs w:val="28"/>
        </w:rPr>
        <w:t xml:space="preserve">- проведение обучения сотрудников Федерального казначейства </w:t>
      </w:r>
      <w:r w:rsidRPr="00494F8A">
        <w:rPr>
          <w:bCs/>
          <w:szCs w:val="28"/>
        </w:rPr>
        <w:br/>
        <w:t>и ТОФК по вопросам осуществления контроля (надзора) в сфере ПОД/ФТ/ФРОМУ.</w:t>
      </w:r>
    </w:p>
    <w:p w:rsidR="004D7772" w:rsidRPr="00494F8A" w:rsidRDefault="002A07AE" w:rsidP="00CE77F2">
      <w:pPr>
        <w:pStyle w:val="1"/>
      </w:pPr>
      <w:bookmarkStart w:id="65" w:name="_Toc129864187"/>
      <w:r w:rsidRPr="00494F8A">
        <w:t>4</w:t>
      </w:r>
      <w:r w:rsidR="00CE77F2" w:rsidRPr="00494F8A">
        <w:t>.</w:t>
      </w:r>
      <w:r w:rsidR="00973BD7" w:rsidRPr="00494F8A">
        <w:t xml:space="preserve"> </w:t>
      </w:r>
      <w:r w:rsidRPr="00494F8A">
        <w:t>Информационные системы</w:t>
      </w:r>
      <w:bookmarkEnd w:id="65"/>
    </w:p>
    <w:p w:rsidR="00FF1772" w:rsidRPr="00494F8A" w:rsidRDefault="00FF1772" w:rsidP="00CE77F2">
      <w:pPr>
        <w:pStyle w:val="1"/>
      </w:pPr>
      <w:bookmarkStart w:id="66" w:name="_Toc129864188"/>
      <w:r w:rsidRPr="00494F8A">
        <w:t>4.1</w:t>
      </w:r>
      <w:r w:rsidR="00C56754">
        <w:t>.</w:t>
      </w:r>
      <w:r w:rsidRPr="00494F8A">
        <w:tab/>
        <w:t>Создание и развитие государственной интегрированной информационной системы управления общественными финансами «Электронный бюджет»</w:t>
      </w:r>
      <w:bookmarkEnd w:id="66"/>
    </w:p>
    <w:p w:rsidR="006A7C91" w:rsidRPr="00494F8A" w:rsidRDefault="006A7C91" w:rsidP="00E04CC1">
      <w:pPr>
        <w:shd w:val="clear" w:color="auto" w:fill="FFFFFF" w:themeFill="background1"/>
        <w:rPr>
          <w:szCs w:val="24"/>
        </w:rPr>
      </w:pPr>
      <w:r w:rsidRPr="00494F8A">
        <w:rPr>
          <w:szCs w:val="24"/>
        </w:rPr>
        <w:t>В период 2023-2024 гг. планируется осуществить создание единой цифровой платформы для осуществления контроля на базе ГИИС УОФ «Электронный бюджет». Данная задача также предусмотрена результатом № 6 ведомственного проекта Министерства финансов Российской Федерации «Электронный СМАРТ-контроль (контроллинг) и учет государственных финансов для управленческих решений».</w:t>
      </w:r>
    </w:p>
    <w:p w:rsidR="006A7C91" w:rsidRPr="00494F8A" w:rsidRDefault="006A7C91" w:rsidP="00E04CC1">
      <w:pPr>
        <w:autoSpaceDE w:val="0"/>
        <w:autoSpaceDN w:val="0"/>
        <w:adjustRightInd w:val="0"/>
        <w:rPr>
          <w:szCs w:val="28"/>
        </w:rPr>
      </w:pPr>
      <w:r w:rsidRPr="00494F8A">
        <w:rPr>
          <w:szCs w:val="28"/>
        </w:rPr>
        <w:t>В рамках этой работы запланирована реализация и развитие следующих платформенных элементов:</w:t>
      </w:r>
    </w:p>
    <w:p w:rsidR="006A7C91" w:rsidRPr="00494F8A" w:rsidRDefault="006A7C91" w:rsidP="00E04CC1">
      <w:pPr>
        <w:autoSpaceDE w:val="0"/>
        <w:autoSpaceDN w:val="0"/>
        <w:adjustRightInd w:val="0"/>
        <w:rPr>
          <w:szCs w:val="28"/>
        </w:rPr>
      </w:pPr>
      <w:r w:rsidRPr="00494F8A">
        <w:rPr>
          <w:szCs w:val="28"/>
        </w:rPr>
        <w:t xml:space="preserve">развитие модуля внутреннего государственного финансового контроля подсистемы финансового контроля, важного элемента управленческого учета и среды исполнения цифровых регламентов контрольной деятельности, интегрированной с остальным элементами ГИИС УОФ «Электронный бюджет», обеспечивающего в том числе возможность взаимодействия между участниками бизнес-процессов по контролю в финансово-бюджетной сфере; </w:t>
      </w:r>
    </w:p>
    <w:p w:rsidR="006A7C91" w:rsidRPr="00494F8A" w:rsidRDefault="006A7C91" w:rsidP="00E04CC1">
      <w:pPr>
        <w:autoSpaceDE w:val="0"/>
        <w:autoSpaceDN w:val="0"/>
        <w:adjustRightInd w:val="0"/>
        <w:rPr>
          <w:szCs w:val="28"/>
        </w:rPr>
      </w:pPr>
      <w:r w:rsidRPr="00494F8A">
        <w:rPr>
          <w:szCs w:val="28"/>
        </w:rPr>
        <w:t xml:space="preserve">развитие инструментов Риск-анализа и Паспорта объектов контроля </w:t>
      </w:r>
      <w:r w:rsidRPr="00494F8A">
        <w:rPr>
          <w:szCs w:val="28"/>
        </w:rPr>
        <w:br/>
        <w:t>в ПИАО ГИИС УОФ «Электронный бюджет», что</w:t>
      </w:r>
      <w:r w:rsidRPr="00494F8A">
        <w:rPr>
          <w:szCs w:val="24"/>
        </w:rPr>
        <w:t xml:space="preserve"> позволит снизить субъективизм при оценке рискоемкости деятельности объектов контроля и обеспечит экономию времени при поиске и получении информации об объектах контроля и применении риск-ориентированного подхода к контролю в финансово-бюджетной сфере</w:t>
      </w:r>
      <w:r w:rsidRPr="00494F8A">
        <w:rPr>
          <w:szCs w:val="28"/>
        </w:rPr>
        <w:t xml:space="preserve">; </w:t>
      </w:r>
    </w:p>
    <w:p w:rsidR="006A7C91" w:rsidRPr="00494F8A" w:rsidRDefault="006A7C91" w:rsidP="00E04CC1">
      <w:pPr>
        <w:autoSpaceDE w:val="0"/>
        <w:autoSpaceDN w:val="0"/>
        <w:adjustRightInd w:val="0"/>
        <w:rPr>
          <w:szCs w:val="28"/>
        </w:rPr>
      </w:pPr>
      <w:r w:rsidRPr="00494F8A">
        <w:rPr>
          <w:szCs w:val="28"/>
        </w:rPr>
        <w:lastRenderedPageBreak/>
        <w:t>создание модуля по сбору и анализу данных, включающего в себя два компонента – анализа исполнения бюджетных полномочий органами внутреннего государственного (муниципального) финансового контроля и анализа осуществления главными администраторами бюджетных средств внутреннего финансового аудита, который должен стать важным элементом налаживания взаимодействия с внешней анализируемой (контролируемой) средой. Данный модуль позволит минимизировать объем переписки и затраты времени и ресурсов на формирование и обмен первичными данными.</w:t>
      </w:r>
    </w:p>
    <w:p w:rsidR="006A7C91" w:rsidRPr="00494F8A" w:rsidRDefault="006A7C91" w:rsidP="00E04CC1">
      <w:pPr>
        <w:autoSpaceDE w:val="0"/>
        <w:autoSpaceDN w:val="0"/>
        <w:adjustRightInd w:val="0"/>
        <w:rPr>
          <w:szCs w:val="28"/>
        </w:rPr>
      </w:pPr>
      <w:r w:rsidRPr="00494F8A">
        <w:rPr>
          <w:szCs w:val="28"/>
        </w:rPr>
        <w:t xml:space="preserve">Все эти элементы составляют базовую цифровую платформу, обеспечивая предпосылки реализации возможности провести измерение финансово-хозяйственной деятельности объектов контроля и внедрить элементы управления хозяйственными операциями. </w:t>
      </w:r>
    </w:p>
    <w:p w:rsidR="006A7C91" w:rsidRPr="00494F8A" w:rsidRDefault="006A7C91" w:rsidP="00E04CC1">
      <w:pPr>
        <w:autoSpaceDE w:val="0"/>
        <w:autoSpaceDN w:val="0"/>
        <w:adjustRightInd w:val="0"/>
        <w:rPr>
          <w:szCs w:val="28"/>
        </w:rPr>
      </w:pPr>
      <w:r w:rsidRPr="00494F8A">
        <w:rPr>
          <w:szCs w:val="28"/>
        </w:rPr>
        <w:t>Это также позволит обеспечить возможность применения принципиально новых подходов при организации и осуществлении контрольных функций.</w:t>
      </w:r>
    </w:p>
    <w:p w:rsidR="00DF5D07" w:rsidRPr="00494F8A" w:rsidRDefault="00DF5D07" w:rsidP="00C56754">
      <w:pPr>
        <w:pStyle w:val="2"/>
      </w:pPr>
      <w:r w:rsidRPr="00494F8A">
        <w:t>Развитие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w:t>
      </w:r>
      <w:r w:rsidR="004C0851">
        <w:t xml:space="preserve"> финансами «Электронный бюджет»</w:t>
      </w:r>
    </w:p>
    <w:p w:rsidR="00DF5D07" w:rsidRPr="00494F8A" w:rsidRDefault="00DF5D07" w:rsidP="001B5B41">
      <w:pPr>
        <w:pStyle w:val="a4"/>
        <w:ind w:left="0"/>
        <w:rPr>
          <w:szCs w:val="28"/>
        </w:rPr>
      </w:pPr>
      <w:r w:rsidRPr="00494F8A">
        <w:rPr>
          <w:szCs w:val="28"/>
        </w:rPr>
        <w:t>В 2023 году планируется развивать функциональность ПИАО по направлениям:</w:t>
      </w:r>
    </w:p>
    <w:p w:rsidR="00DF5D07" w:rsidRPr="00494F8A" w:rsidRDefault="00DF5D07" w:rsidP="00950159">
      <w:pPr>
        <w:pStyle w:val="a4"/>
        <w:numPr>
          <w:ilvl w:val="0"/>
          <w:numId w:val="65"/>
        </w:numPr>
        <w:ind w:firstLine="709"/>
        <w:rPr>
          <w:szCs w:val="28"/>
        </w:rPr>
      </w:pPr>
      <w:r w:rsidRPr="00494F8A">
        <w:rPr>
          <w:szCs w:val="28"/>
        </w:rPr>
        <w:t>«Казначейское сопровождение» в целях казначейского сопровождения регионами (муниципальными образованиями);</w:t>
      </w:r>
    </w:p>
    <w:p w:rsidR="00DF5D07" w:rsidRPr="00494F8A" w:rsidRDefault="00DF5D07" w:rsidP="00950159">
      <w:pPr>
        <w:pStyle w:val="a4"/>
        <w:numPr>
          <w:ilvl w:val="0"/>
          <w:numId w:val="65"/>
        </w:numPr>
        <w:ind w:firstLine="709"/>
        <w:rPr>
          <w:szCs w:val="28"/>
        </w:rPr>
      </w:pPr>
      <w:r w:rsidRPr="00494F8A">
        <w:rPr>
          <w:szCs w:val="28"/>
        </w:rPr>
        <w:t>«Мониторинг и анализ показателей юридической деятельности Федерального казначейства»;</w:t>
      </w:r>
    </w:p>
    <w:p w:rsidR="00DF5D07" w:rsidRPr="00494F8A" w:rsidRDefault="00DF5D07" w:rsidP="00950159">
      <w:pPr>
        <w:pStyle w:val="a4"/>
        <w:numPr>
          <w:ilvl w:val="0"/>
          <w:numId w:val="66"/>
        </w:numPr>
        <w:ind w:firstLine="709"/>
        <w:rPr>
          <w:szCs w:val="28"/>
        </w:rPr>
      </w:pPr>
      <w:r w:rsidRPr="00494F8A">
        <w:rPr>
          <w:szCs w:val="28"/>
        </w:rPr>
        <w:t>использование риск-ориентированного подхода при проведении анализа результативности предоставления субсидии (формирование профиля получателя субсидии);</w:t>
      </w:r>
    </w:p>
    <w:p w:rsidR="00DF5D07" w:rsidRPr="00494F8A" w:rsidRDefault="00DF5D07" w:rsidP="00950159">
      <w:pPr>
        <w:pStyle w:val="a4"/>
        <w:numPr>
          <w:ilvl w:val="0"/>
          <w:numId w:val="66"/>
        </w:numPr>
        <w:ind w:firstLine="709"/>
        <w:rPr>
          <w:szCs w:val="28"/>
        </w:rPr>
      </w:pPr>
      <w:r w:rsidRPr="00494F8A">
        <w:rPr>
          <w:szCs w:val="28"/>
        </w:rPr>
        <w:t>исполнение бюджетов субъектов Российской Федерации (муниципальных образований);</w:t>
      </w:r>
    </w:p>
    <w:p w:rsidR="00DF5D07" w:rsidRPr="00494F8A" w:rsidRDefault="00DF5D07" w:rsidP="00950159">
      <w:pPr>
        <w:pStyle w:val="a4"/>
        <w:numPr>
          <w:ilvl w:val="0"/>
          <w:numId w:val="66"/>
        </w:numPr>
        <w:ind w:firstLine="709"/>
        <w:rPr>
          <w:szCs w:val="28"/>
        </w:rPr>
      </w:pPr>
      <w:r w:rsidRPr="00494F8A">
        <w:rPr>
          <w:szCs w:val="28"/>
        </w:rPr>
        <w:t>мониторинг деятельности автономных и бюджетных учреждений;</w:t>
      </w:r>
    </w:p>
    <w:p w:rsidR="00DF5D07" w:rsidRPr="00494F8A" w:rsidRDefault="00DF5D07" w:rsidP="00950159">
      <w:pPr>
        <w:pStyle w:val="a4"/>
        <w:numPr>
          <w:ilvl w:val="0"/>
          <w:numId w:val="67"/>
        </w:numPr>
        <w:ind w:firstLine="709"/>
        <w:rPr>
          <w:szCs w:val="28"/>
        </w:rPr>
      </w:pPr>
      <w:r w:rsidRPr="00494F8A">
        <w:rPr>
          <w:szCs w:val="28"/>
        </w:rPr>
        <w:t>«Казначейское обслуживание исполнения бюджетов бюджетной системы»;</w:t>
      </w:r>
    </w:p>
    <w:p w:rsidR="00DF5D07" w:rsidRPr="00494F8A" w:rsidRDefault="00DF5D07" w:rsidP="00950159">
      <w:pPr>
        <w:pStyle w:val="a4"/>
        <w:numPr>
          <w:ilvl w:val="0"/>
          <w:numId w:val="67"/>
        </w:numPr>
        <w:ind w:firstLine="709"/>
        <w:rPr>
          <w:szCs w:val="28"/>
        </w:rPr>
      </w:pPr>
      <w:r w:rsidRPr="00494F8A">
        <w:rPr>
          <w:szCs w:val="28"/>
        </w:rPr>
        <w:t>«Перераспределение бюджетных ассигнований»;</w:t>
      </w:r>
    </w:p>
    <w:p w:rsidR="00DF5D07" w:rsidRPr="00494F8A" w:rsidRDefault="00DF5D07" w:rsidP="00950159">
      <w:pPr>
        <w:pStyle w:val="a4"/>
        <w:numPr>
          <w:ilvl w:val="0"/>
          <w:numId w:val="67"/>
        </w:numPr>
        <w:ind w:firstLine="709"/>
        <w:rPr>
          <w:szCs w:val="28"/>
        </w:rPr>
      </w:pPr>
      <w:r w:rsidRPr="00494F8A">
        <w:rPr>
          <w:szCs w:val="28"/>
        </w:rPr>
        <w:lastRenderedPageBreak/>
        <w:t>«Бюджетный (бухгалтерский) учет» в части отчетности бюджетных и автономных учреждений;</w:t>
      </w:r>
    </w:p>
    <w:p w:rsidR="00DF5D07" w:rsidRPr="00494F8A" w:rsidRDefault="00DF5D07" w:rsidP="00950159">
      <w:pPr>
        <w:pStyle w:val="a4"/>
        <w:numPr>
          <w:ilvl w:val="0"/>
          <w:numId w:val="67"/>
        </w:numPr>
        <w:ind w:firstLine="709"/>
        <w:rPr>
          <w:szCs w:val="28"/>
        </w:rPr>
      </w:pPr>
      <w:r w:rsidRPr="00494F8A">
        <w:rPr>
          <w:szCs w:val="28"/>
        </w:rPr>
        <w:t>анализ рисков при планировании контрольных мероприятий в рамках осуществления внутреннего государственного финансового контроля;</w:t>
      </w:r>
    </w:p>
    <w:p w:rsidR="00FF1772" w:rsidRPr="00494F8A" w:rsidRDefault="00DF5D07" w:rsidP="001B5B41">
      <w:pPr>
        <w:rPr>
          <w:szCs w:val="28"/>
        </w:rPr>
      </w:pPr>
      <w:r w:rsidRPr="00494F8A">
        <w:rPr>
          <w:szCs w:val="28"/>
        </w:rPr>
        <w:t>обеспечение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DF5D07" w:rsidRPr="00494F8A" w:rsidRDefault="00DF5D07" w:rsidP="00C56754">
      <w:pPr>
        <w:pStyle w:val="2"/>
      </w:pPr>
      <w:r w:rsidRPr="00494F8A">
        <w:t>Развитие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DF5D07" w:rsidRPr="00494F8A" w:rsidRDefault="00DF5D07" w:rsidP="001B5B41">
      <w:pPr>
        <w:rPr>
          <w:szCs w:val="28"/>
        </w:rPr>
      </w:pPr>
      <w:r w:rsidRPr="00494F8A">
        <w:rPr>
          <w:szCs w:val="28"/>
        </w:rPr>
        <w:t>В рамках развития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в соответствии с Государственным контрактом от 31.05.2022 № ФКУ0215/05/2022/РИС в рамках второго периода будут выполнены следующие работы:</w:t>
      </w:r>
    </w:p>
    <w:p w:rsidR="00DF5D07" w:rsidRPr="00494F8A" w:rsidRDefault="00DF5D07" w:rsidP="00950159">
      <w:pPr>
        <w:pStyle w:val="a4"/>
        <w:numPr>
          <w:ilvl w:val="0"/>
          <w:numId w:val="70"/>
        </w:numPr>
        <w:ind w:firstLine="709"/>
        <w:rPr>
          <w:szCs w:val="28"/>
        </w:rPr>
      </w:pPr>
      <w:r w:rsidRPr="00494F8A">
        <w:rPr>
          <w:szCs w:val="28"/>
        </w:rPr>
        <w:t>Интеграционное взаимодействие с национальной системой платежных карт в части осуществления бюджетных платежей;</w:t>
      </w:r>
    </w:p>
    <w:p w:rsidR="00DF5D07" w:rsidRPr="00494F8A" w:rsidRDefault="00DF5D07" w:rsidP="00950159">
      <w:pPr>
        <w:pStyle w:val="a4"/>
        <w:numPr>
          <w:ilvl w:val="0"/>
          <w:numId w:val="70"/>
        </w:numPr>
        <w:ind w:firstLine="709"/>
        <w:rPr>
          <w:szCs w:val="28"/>
        </w:rPr>
      </w:pPr>
      <w:r w:rsidRPr="00494F8A">
        <w:rPr>
          <w:szCs w:val="28"/>
        </w:rPr>
        <w:t>Оптимизация пользовательского интерфейса, с учетом накопленного опыта эксплуатации подсистемы;</w:t>
      </w:r>
    </w:p>
    <w:p w:rsidR="00DF5D07" w:rsidRPr="00494F8A" w:rsidRDefault="00DF5D07" w:rsidP="00950159">
      <w:pPr>
        <w:pStyle w:val="a4"/>
        <w:numPr>
          <w:ilvl w:val="0"/>
          <w:numId w:val="70"/>
        </w:numPr>
        <w:ind w:firstLine="709"/>
        <w:rPr>
          <w:szCs w:val="28"/>
        </w:rPr>
      </w:pPr>
      <w:r w:rsidRPr="00494F8A">
        <w:rPr>
          <w:szCs w:val="28"/>
        </w:rPr>
        <w:t>Развитие функциональности ведения ПУЛа казначейских счетов.</w:t>
      </w:r>
    </w:p>
    <w:p w:rsidR="000C31C9" w:rsidRPr="00494F8A" w:rsidRDefault="000C31C9" w:rsidP="000C31C9">
      <w:pPr>
        <w:pStyle w:val="21"/>
        <w:tabs>
          <w:tab w:val="left" w:pos="0"/>
          <w:tab w:val="left" w:pos="993"/>
          <w:tab w:val="left" w:pos="1276"/>
        </w:tabs>
        <w:spacing w:after="0" w:line="360" w:lineRule="atLeast"/>
        <w:rPr>
          <w:sz w:val="28"/>
          <w:szCs w:val="28"/>
        </w:rPr>
      </w:pPr>
      <w:r w:rsidRPr="00494F8A">
        <w:rPr>
          <w:sz w:val="28"/>
          <w:szCs w:val="28"/>
        </w:rPr>
        <w:t>В 2023 году планируется продолжить проведение мероприятий по разработке и развитию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состоящего из двух компонентов: компонента кассового планирования и компонента прогнозирования остатка средств на счетах Федерального казначейства, необходимого для осуществления платежей.</w:t>
      </w:r>
    </w:p>
    <w:p w:rsidR="000C31C9" w:rsidRPr="00494F8A" w:rsidRDefault="000C31C9" w:rsidP="000C31C9">
      <w:pPr>
        <w:pStyle w:val="21"/>
        <w:tabs>
          <w:tab w:val="left" w:pos="0"/>
          <w:tab w:val="left" w:pos="993"/>
          <w:tab w:val="left" w:pos="1276"/>
        </w:tabs>
        <w:spacing w:after="0" w:line="360" w:lineRule="atLeast"/>
        <w:rPr>
          <w:sz w:val="28"/>
          <w:szCs w:val="28"/>
        </w:rPr>
      </w:pPr>
      <w:r w:rsidRPr="00494F8A">
        <w:rPr>
          <w:sz w:val="28"/>
          <w:szCs w:val="28"/>
        </w:rPr>
        <w:t>В 2023 году планируется продолжить проведение мероприятий по развитию нерегламентированных отчетов об оборотах и остатках средств на счетах Федерального казначейства, а также о сводной информации по внешним операциям совокупности счетов 40102, открытых в территориальных органах Федерального казначейства.</w:t>
      </w:r>
    </w:p>
    <w:p w:rsidR="00DF5D07" w:rsidRPr="00494F8A" w:rsidRDefault="00DF5D07" w:rsidP="00C56754">
      <w:pPr>
        <w:pStyle w:val="2"/>
      </w:pPr>
      <w:r w:rsidRPr="00494F8A">
        <w:lastRenderedPageBreak/>
        <w:t>Развитие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DF5D07" w:rsidRPr="00494F8A" w:rsidRDefault="00DF5D07" w:rsidP="001B5B41">
      <w:pPr>
        <w:rPr>
          <w:szCs w:val="28"/>
        </w:rPr>
      </w:pPr>
      <w:r w:rsidRPr="00494F8A">
        <w:rPr>
          <w:szCs w:val="28"/>
        </w:rPr>
        <w:t>В рамках развития подсистемы управления доходами государственной интегрированной информационной системы управления общественными финансами «Электронный бюджет» будут выполнены следующие работы:</w:t>
      </w:r>
    </w:p>
    <w:p w:rsidR="00DF5D07" w:rsidRPr="00494F8A" w:rsidRDefault="00DF5D07" w:rsidP="00950159">
      <w:pPr>
        <w:pStyle w:val="a4"/>
        <w:numPr>
          <w:ilvl w:val="0"/>
          <w:numId w:val="69"/>
        </w:numPr>
        <w:ind w:firstLine="709"/>
        <w:rPr>
          <w:szCs w:val="28"/>
        </w:rPr>
      </w:pPr>
      <w:r w:rsidRPr="00494F8A">
        <w:rPr>
          <w:szCs w:val="28"/>
        </w:rPr>
        <w:t>Осуществлена доработка подсистемы управления доходами государственной интегрированной информационной системы управления общественными финансами «Электронный бюджет» в части неналоговых поступлений;</w:t>
      </w:r>
    </w:p>
    <w:p w:rsidR="00DF5D07" w:rsidRPr="00494F8A" w:rsidRDefault="00DF5D07" w:rsidP="00950159">
      <w:pPr>
        <w:pStyle w:val="a4"/>
        <w:numPr>
          <w:ilvl w:val="0"/>
          <w:numId w:val="69"/>
        </w:numPr>
        <w:ind w:firstLine="709"/>
        <w:rPr>
          <w:szCs w:val="28"/>
        </w:rPr>
      </w:pPr>
      <w:r w:rsidRPr="00494F8A">
        <w:rPr>
          <w:szCs w:val="28"/>
        </w:rPr>
        <w:t>Осуществлена доработка функциональных подсистем государственной интегрированной информационной системы управления общественными финансами «Электронный бюджет» для взаимодействия с подсистемой управления доходами;</w:t>
      </w:r>
    </w:p>
    <w:p w:rsidR="00DF5D07" w:rsidRPr="00494F8A" w:rsidRDefault="00DF5D07" w:rsidP="00950159">
      <w:pPr>
        <w:pStyle w:val="a4"/>
        <w:numPr>
          <w:ilvl w:val="0"/>
          <w:numId w:val="69"/>
        </w:numPr>
        <w:ind w:firstLine="709"/>
        <w:rPr>
          <w:b/>
          <w:szCs w:val="28"/>
          <w:u w:val="single"/>
        </w:rPr>
      </w:pPr>
      <w:r w:rsidRPr="00494F8A">
        <w:rPr>
          <w:szCs w:val="28"/>
        </w:rPr>
        <w:t>Обеспечено интеграционное взаимодействие подсистемы управления доходами государственной интегрированной информационной системы управления общественными финансами «Электронный бюджет» с импортозамещенным программным обеспечением, выполняющим автоматизацию функций ведения аналитического и казначейского учета, по отражению в казначейском учете органов Федерального казначейства и в учетных показателях состояния лицевых счетов для учета операций со средствами неналоговых поступлений.</w:t>
      </w:r>
    </w:p>
    <w:p w:rsidR="00DF5D07" w:rsidRPr="00494F8A" w:rsidRDefault="00DF5D07" w:rsidP="00C56754">
      <w:pPr>
        <w:pStyle w:val="2"/>
      </w:pPr>
      <w:r w:rsidRPr="00494F8A">
        <w:t>Развитие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ведения аналитического и казначейского учета средств во временном распоряжении</w:t>
      </w:r>
    </w:p>
    <w:p w:rsidR="00DF5D07" w:rsidRPr="00494F8A" w:rsidRDefault="00DF5D07" w:rsidP="001B5B41">
      <w:pPr>
        <w:rPr>
          <w:szCs w:val="28"/>
        </w:rPr>
      </w:pPr>
      <w:r w:rsidRPr="00494F8A">
        <w:rPr>
          <w:szCs w:val="28"/>
        </w:rPr>
        <w:t>В рамках развития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ведения аналитического и казначейского учета средств во временном распоряжении в соответствии с Государственным контрактом от 02.11.2022 № ФКУ0572/11/2022/РИС в рамках второго и третьего периода будут выполнены следующие работы:</w:t>
      </w:r>
    </w:p>
    <w:p w:rsidR="00DF5D07" w:rsidRPr="00494F8A" w:rsidRDefault="00DF5D07" w:rsidP="00950159">
      <w:pPr>
        <w:pStyle w:val="a4"/>
        <w:numPr>
          <w:ilvl w:val="0"/>
          <w:numId w:val="68"/>
        </w:numPr>
        <w:ind w:firstLine="709"/>
        <w:rPr>
          <w:szCs w:val="28"/>
        </w:rPr>
      </w:pPr>
      <w:r w:rsidRPr="00494F8A">
        <w:rPr>
          <w:szCs w:val="28"/>
        </w:rPr>
        <w:t xml:space="preserve">В подсистеме учета и отчетности государственной интегрированной информационной системы управления </w:t>
      </w:r>
      <w:r w:rsidRPr="00494F8A">
        <w:rPr>
          <w:szCs w:val="28"/>
        </w:rPr>
        <w:lastRenderedPageBreak/>
        <w:t>общественными финансами «Электронный бюджет» будут доработаны запросы данных и алгоритмы обработки данных, полученных посредством запросов, для формирования бюджетной (бухгалтерской) отчетности со средствами, поступающими во временное распоряжение получателей средств федерального бюджета;</w:t>
      </w:r>
    </w:p>
    <w:p w:rsidR="00DF5D07" w:rsidRPr="00494F8A" w:rsidRDefault="00DF5D07" w:rsidP="00950159">
      <w:pPr>
        <w:pStyle w:val="a4"/>
        <w:numPr>
          <w:ilvl w:val="0"/>
          <w:numId w:val="68"/>
        </w:numPr>
        <w:ind w:firstLine="709"/>
        <w:rPr>
          <w:szCs w:val="28"/>
        </w:rPr>
      </w:pPr>
      <w:r w:rsidRPr="00494F8A">
        <w:rPr>
          <w:szCs w:val="28"/>
        </w:rPr>
        <w:t>Будет осуществлена миграция данных аналитического и казначейского учета в импортозамещенное программное обеспечение, выполняющим автоматизацию функций ведения аналитического и казначейского учета в объеме необходимом и достаточном для составления регистров бухгалтерского учета и бухгалтерской отчетности в разрезе субъектов учета и лицевых счетов, а также в объеме необходимом для проведения контроля операций по лицевым счетам.</w:t>
      </w:r>
    </w:p>
    <w:p w:rsidR="00DF5D07" w:rsidRPr="00494F8A" w:rsidRDefault="00DF5D07" w:rsidP="001B5B41">
      <w:pPr>
        <w:rPr>
          <w:szCs w:val="28"/>
        </w:rPr>
      </w:pPr>
      <w:r w:rsidRPr="00494F8A">
        <w:rPr>
          <w:szCs w:val="28"/>
        </w:rPr>
        <w:t>В рамках развития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будет осуществлено интеграционное взаимодействие с импортозамещенным программным обеспечением, выполняющим автоматизацию функций ведения аналитического и казначейского учета, по отражению в казначейском учете органов Федерального казначейства и в учетных показателях состояния лицевых счетов для учета средств федеральных автономных и бюджетных учреждений, операций при ведении сводной бюджетной росписи федерального бюджета, операций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w:t>
      </w:r>
    </w:p>
    <w:p w:rsidR="004D7772" w:rsidRPr="00494F8A" w:rsidRDefault="004D7772" w:rsidP="002E0A06">
      <w:pPr>
        <w:pStyle w:val="1"/>
      </w:pPr>
      <w:bookmarkStart w:id="67" w:name="_Toc129864189"/>
      <w:r w:rsidRPr="00494F8A">
        <w:t>4.2. Реализация функций оператора единой информационной системы в сфере закупок (ведение, развитие, эксплуатация ЕИС)</w:t>
      </w:r>
      <w:bookmarkEnd w:id="67"/>
    </w:p>
    <w:p w:rsidR="004D7772" w:rsidRPr="00494F8A" w:rsidRDefault="004D7772" w:rsidP="00E04CC1">
      <w:pPr>
        <w:rPr>
          <w:szCs w:val="28"/>
        </w:rPr>
      </w:pPr>
      <w:r w:rsidRPr="00494F8A">
        <w:rPr>
          <w:szCs w:val="28"/>
        </w:rPr>
        <w:t>Стратегической задачей на 2023 год и среднесрочную перспективу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 а именно:</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t>внедрение цифрового электронного контракта в структурированном виде для электронных процедур (закрытых электронных процедур) с правом использования заказчиками;</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lastRenderedPageBreak/>
        <w:t>автоматизация ведения реестра контрактов в части формирования и исключения «глазных» проверок сведений о заключенном контракте, об оплате контрактов с учетом внедрения в ЕИС электронных структурированных документов (электронный структурированный контракт, структурированный документ о проведении платежей);</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t>внедрение функционала размещения в ЕИС информации о закупках заказчиками, попавшими под санкции и осуществляющих закупки в соответствии с Законом № 223-ФЗ, без размещения такой информации на официальном сайте ЕИС. Исключение рисков раскрытия информации о закупках таких заказчиков;</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t>внедрение функционала размещения в ЕИС информации о независимых гарантиях, выданных в отношении закупок с участием МСП в соответствии с Федеральным законом № 223-ФЗ;</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t>внедрение цифровых автоплатежей при исполнении государственных (муниципальных) контрактов в ЕИС для применения региональными и муниципальными заказчиками, лицевые счета которых обслуживаются в Федеральном казначействе;</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t>оптимизация порядка осуществления контроля и проверок бюджетных и закупочных документов для федеральных заказчиков посредством внедрения автоматических проверок в ЕИС и единого чек-листа проверок, позволяющих обеспечить минимизацию визуальных проверок органами Федерального казначейства;</w:t>
      </w:r>
    </w:p>
    <w:p w:rsidR="004D7772" w:rsidRPr="00494F8A" w:rsidRDefault="004D7772" w:rsidP="00950159">
      <w:pPr>
        <w:pStyle w:val="a4"/>
        <w:numPr>
          <w:ilvl w:val="0"/>
          <w:numId w:val="6"/>
        </w:numPr>
        <w:tabs>
          <w:tab w:val="left" w:pos="851"/>
          <w:tab w:val="left" w:pos="993"/>
          <w:tab w:val="left" w:pos="1276"/>
        </w:tabs>
        <w:suppressAutoHyphens/>
        <w:ind w:left="0" w:firstLine="709"/>
        <w:rPr>
          <w:szCs w:val="28"/>
        </w:rPr>
      </w:pPr>
      <w:r w:rsidRPr="00494F8A">
        <w:rPr>
          <w:szCs w:val="28"/>
        </w:rPr>
        <w:t>обеспечены новые аналитические возможности подсистемы ЕИС «Мониторинг закупок» путем перевода подсистемы на новое открытое программное обеспечение.</w:t>
      </w:r>
    </w:p>
    <w:p w:rsidR="004D7772" w:rsidRPr="00494F8A" w:rsidRDefault="004D7772" w:rsidP="002E0A06">
      <w:pPr>
        <w:pStyle w:val="1"/>
      </w:pPr>
      <w:bookmarkStart w:id="68" w:name="_Toc129864190"/>
      <w:r w:rsidRPr="00494F8A">
        <w:t>4.3. 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w:t>
      </w:r>
      <w:r w:rsidR="002E0A06" w:rsidRPr="00494F8A">
        <w:t>ти «Интернет» www.torgi.gov.ru»</w:t>
      </w:r>
      <w:bookmarkEnd w:id="68"/>
    </w:p>
    <w:p w:rsidR="004D7772" w:rsidRPr="00494F8A" w:rsidRDefault="004D7772" w:rsidP="00E04CC1">
      <w:pPr>
        <w:rPr>
          <w:b/>
          <w:szCs w:val="28"/>
        </w:rPr>
      </w:pPr>
      <w:r w:rsidRPr="00494F8A">
        <w:rPr>
          <w:szCs w:val="28"/>
        </w:rPr>
        <w:t>Стратегической задачей на 2023 год и среднесрочную перспективу является формирование технической, правовой и организационной базы, обеспечивающей перевод в электронный вид торгов для реализации государственного и муниципального имущества и иного имущества, предусматривающие переход прав владения и (или) распоряжения в отношении такого имущества, в том числе имущественных прав, а именно:</w:t>
      </w:r>
    </w:p>
    <w:p w:rsidR="004D7772" w:rsidRPr="00494F8A" w:rsidRDefault="004D7772" w:rsidP="00950159">
      <w:pPr>
        <w:pStyle w:val="a4"/>
        <w:numPr>
          <w:ilvl w:val="0"/>
          <w:numId w:val="5"/>
        </w:numPr>
        <w:tabs>
          <w:tab w:val="left" w:pos="993"/>
        </w:tabs>
        <w:suppressAutoHyphens/>
        <w:ind w:left="0" w:firstLine="709"/>
        <w:rPr>
          <w:bCs/>
          <w:szCs w:val="28"/>
        </w:rPr>
      </w:pPr>
      <w:r w:rsidRPr="00494F8A">
        <w:rPr>
          <w:bCs/>
          <w:szCs w:val="28"/>
        </w:rPr>
        <w:t xml:space="preserve">обеспечение возможности наделения юридических и физических лиц, а также индивидуальных предпринимателей правом представлять </w:t>
      </w:r>
      <w:r w:rsidRPr="00494F8A">
        <w:rPr>
          <w:bCs/>
          <w:szCs w:val="28"/>
        </w:rPr>
        <w:lastRenderedPageBreak/>
        <w:t>интересы участника торгов при проведении электронных процедур торгов, а также при заключении и исполнении договоров купли-продажи государственного и муниципального имущества с оформлением доверенности в машиночитаемом виде;</w:t>
      </w:r>
    </w:p>
    <w:p w:rsidR="004D7772" w:rsidRPr="00494F8A" w:rsidRDefault="004D7772" w:rsidP="00950159">
      <w:pPr>
        <w:pStyle w:val="a4"/>
        <w:numPr>
          <w:ilvl w:val="0"/>
          <w:numId w:val="5"/>
        </w:numPr>
        <w:tabs>
          <w:tab w:val="left" w:pos="993"/>
        </w:tabs>
        <w:suppressAutoHyphens/>
        <w:ind w:left="0" w:firstLine="709"/>
        <w:rPr>
          <w:bCs/>
          <w:szCs w:val="28"/>
        </w:rPr>
      </w:pPr>
      <w:r w:rsidRPr="00494F8A">
        <w:rPr>
          <w:bCs/>
          <w:szCs w:val="28"/>
        </w:rPr>
        <w:t>обеспечение возможности заключения структурированных электронных договоров по реализации государственного и муниципального имущества по результатам торгов, проводимых в электронной форме с последующим автоматическим формированием сведений в реестре договоров;</w:t>
      </w:r>
    </w:p>
    <w:p w:rsidR="004D7772" w:rsidRPr="00494F8A" w:rsidRDefault="004D7772" w:rsidP="00950159">
      <w:pPr>
        <w:pStyle w:val="a4"/>
        <w:numPr>
          <w:ilvl w:val="0"/>
          <w:numId w:val="5"/>
        </w:numPr>
        <w:tabs>
          <w:tab w:val="left" w:pos="993"/>
        </w:tabs>
        <w:suppressAutoHyphens/>
        <w:ind w:left="0" w:firstLine="709"/>
        <w:rPr>
          <w:bCs/>
          <w:szCs w:val="28"/>
        </w:rPr>
      </w:pPr>
      <w:r w:rsidRPr="00494F8A">
        <w:rPr>
          <w:bCs/>
          <w:szCs w:val="28"/>
        </w:rPr>
        <w:t>обеспечение возможности подписания структурированных электронных актов при</w:t>
      </w:r>
      <w:r w:rsidR="00FF1EF4">
        <w:rPr>
          <w:bCs/>
          <w:szCs w:val="28"/>
        </w:rPr>
        <w:t>е</w:t>
      </w:r>
      <w:r w:rsidRPr="00494F8A">
        <w:rPr>
          <w:bCs/>
          <w:szCs w:val="28"/>
        </w:rPr>
        <w:t>ма-передачи государственного и муниципального имущества по договорам, заключенным в электронной форме посредством функционала ГИС Торги;</w:t>
      </w:r>
    </w:p>
    <w:p w:rsidR="004D7772" w:rsidRPr="00494F8A" w:rsidRDefault="004D7772" w:rsidP="00950159">
      <w:pPr>
        <w:pStyle w:val="a4"/>
        <w:numPr>
          <w:ilvl w:val="0"/>
          <w:numId w:val="5"/>
        </w:numPr>
        <w:tabs>
          <w:tab w:val="left" w:pos="993"/>
        </w:tabs>
        <w:suppressAutoHyphens/>
        <w:ind w:left="0" w:firstLine="709"/>
        <w:rPr>
          <w:b/>
          <w:szCs w:val="28"/>
        </w:rPr>
      </w:pPr>
      <w:r w:rsidRPr="00494F8A">
        <w:rPr>
          <w:bCs/>
          <w:szCs w:val="28"/>
        </w:rPr>
        <w:t>реализация возможности формирования извещений о начислении суммы, подлежащей оплате по договору реализации государственного и муниципального имущества, заключенному в электронной форме посредством функционала ГИС Торги, а также оплаты таких начислений;</w:t>
      </w:r>
    </w:p>
    <w:p w:rsidR="004D7772" w:rsidRPr="00494F8A" w:rsidRDefault="004D7772" w:rsidP="00950159">
      <w:pPr>
        <w:pStyle w:val="a4"/>
        <w:numPr>
          <w:ilvl w:val="0"/>
          <w:numId w:val="5"/>
        </w:numPr>
        <w:tabs>
          <w:tab w:val="left" w:pos="993"/>
        </w:tabs>
        <w:suppressAutoHyphens/>
        <w:ind w:left="0" w:firstLine="709"/>
        <w:rPr>
          <w:b/>
          <w:szCs w:val="28"/>
        </w:rPr>
      </w:pPr>
      <w:r w:rsidRPr="00494F8A">
        <w:rPr>
          <w:bCs/>
          <w:szCs w:val="28"/>
        </w:rPr>
        <w:t>обеспечение возможности формирования аналитических отчетов по информации, формируемой в процессе проведения торгов.</w:t>
      </w:r>
    </w:p>
    <w:p w:rsidR="004D7772" w:rsidRPr="00494F8A" w:rsidRDefault="004D7772" w:rsidP="0073568F">
      <w:pPr>
        <w:pStyle w:val="1"/>
      </w:pPr>
      <w:bookmarkStart w:id="69" w:name="_Toc129864191"/>
      <w:r w:rsidRPr="00494F8A">
        <w:t>4.4.</w:t>
      </w:r>
      <w:r w:rsidRPr="00494F8A">
        <w:rPr>
          <w:lang w:val="en-US"/>
        </w:rPr>
        <w:t> </w:t>
      </w:r>
      <w:r w:rsidRPr="00494F8A">
        <w:t>Реализация функций оператора государственной информационной си</w:t>
      </w:r>
      <w:r w:rsidR="0073568F" w:rsidRPr="00494F8A">
        <w:t>стемы «Независимый регистратор»</w:t>
      </w:r>
      <w:bookmarkEnd w:id="69"/>
    </w:p>
    <w:p w:rsidR="004D7772" w:rsidRPr="00494F8A" w:rsidRDefault="004D7772" w:rsidP="00E04CC1">
      <w:pPr>
        <w:rPr>
          <w:szCs w:val="28"/>
        </w:rPr>
      </w:pPr>
      <w:r w:rsidRPr="00494F8A">
        <w:rPr>
          <w:szCs w:val="28"/>
        </w:rPr>
        <w:t>В соответствии с положениями Закона № 44-ФЗ и принятыми подзаконными нормативным правовыми актами запланированы доработки, предусматривающими расширение перечня выписок об информационном взаимодействии, получаемых участниками контрактной системы.</w:t>
      </w:r>
      <w:r w:rsidR="00B31989" w:rsidRPr="00494F8A">
        <w:rPr>
          <w:szCs w:val="28"/>
        </w:rPr>
        <w:t xml:space="preserve"> </w:t>
      </w:r>
    </w:p>
    <w:p w:rsidR="004D7772" w:rsidRPr="00494F8A" w:rsidRDefault="004D7772" w:rsidP="00E04CC1">
      <w:pPr>
        <w:rPr>
          <w:szCs w:val="28"/>
        </w:rPr>
      </w:pPr>
      <w:r w:rsidRPr="00494F8A">
        <w:rPr>
          <w:szCs w:val="28"/>
        </w:rPr>
        <w:t xml:space="preserve">Планируются к реализации возможность получения следующих выписок, сформированных на основании сведений, получаемых из </w:t>
      </w:r>
      <w:r w:rsidR="00B31A34" w:rsidRPr="00494F8A">
        <w:rPr>
          <w:szCs w:val="28"/>
        </w:rPr>
        <w:t>ГИС «Независимый регистратор»</w:t>
      </w:r>
      <w:r w:rsidRPr="00494F8A">
        <w:rPr>
          <w:szCs w:val="28"/>
        </w:rPr>
        <w:t xml:space="preserve">: </w:t>
      </w:r>
    </w:p>
    <w:p w:rsidR="004D7772" w:rsidRPr="00494F8A" w:rsidRDefault="004D7772" w:rsidP="00E04CC1">
      <w:pPr>
        <w:rPr>
          <w:szCs w:val="28"/>
        </w:rPr>
      </w:pPr>
      <w:r w:rsidRPr="00494F8A">
        <w:rPr>
          <w:szCs w:val="28"/>
        </w:rPr>
        <w:t>‒ о событиях, происходивших в рамках заключения контрактов по результатам проведения открытых электронных процедур;</w:t>
      </w:r>
    </w:p>
    <w:p w:rsidR="004D7772" w:rsidRPr="00494F8A" w:rsidRDefault="004D7772" w:rsidP="00E04CC1">
      <w:pPr>
        <w:rPr>
          <w:szCs w:val="28"/>
        </w:rPr>
      </w:pPr>
      <w:r w:rsidRPr="00494F8A">
        <w:rPr>
          <w:szCs w:val="28"/>
        </w:rPr>
        <w:t>‒ о событиях, происходивших в рамках фиксирования событий по обжалованию действий (бездействия) субъектов контроля;</w:t>
      </w:r>
    </w:p>
    <w:p w:rsidR="004D7772" w:rsidRPr="00494F8A" w:rsidRDefault="004D7772" w:rsidP="00E04CC1">
      <w:pPr>
        <w:rPr>
          <w:szCs w:val="28"/>
        </w:rPr>
      </w:pPr>
      <w:r w:rsidRPr="00494F8A">
        <w:rPr>
          <w:szCs w:val="28"/>
        </w:rPr>
        <w:t>‒ о событиях, происходивших в рамках фиксирования событий по исполнению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w:t>
      </w:r>
    </w:p>
    <w:p w:rsidR="004D7772" w:rsidRPr="00494F8A" w:rsidRDefault="004D7772" w:rsidP="00E04CC1">
      <w:pPr>
        <w:rPr>
          <w:szCs w:val="28"/>
        </w:rPr>
      </w:pPr>
      <w:r w:rsidRPr="00494F8A">
        <w:rPr>
          <w:szCs w:val="28"/>
        </w:rPr>
        <w:lastRenderedPageBreak/>
        <w:t>‒ о событиях, происходивших в рамках фиксирования событий по исполнению контракта в части заключения соглашений об изменении условий контракта, о расторжении контракта;</w:t>
      </w:r>
    </w:p>
    <w:p w:rsidR="004D7772" w:rsidRPr="00494F8A" w:rsidRDefault="004D7772" w:rsidP="00E04CC1">
      <w:pPr>
        <w:rPr>
          <w:szCs w:val="28"/>
        </w:rPr>
      </w:pPr>
      <w:r w:rsidRPr="00494F8A">
        <w:rPr>
          <w:szCs w:val="28"/>
        </w:rPr>
        <w:t>‒ о событиях, происходивших в рамках фиксирования событий по заключению контракта, если при осуществлении закупки у единственного поставщика (подрядчика, исполнителя) такой контракт заключается с использованием ЕИС;</w:t>
      </w:r>
    </w:p>
    <w:p w:rsidR="004D7772" w:rsidRPr="00494F8A" w:rsidRDefault="004D7772" w:rsidP="00E04CC1">
      <w:pPr>
        <w:rPr>
          <w:szCs w:val="28"/>
        </w:rPr>
      </w:pPr>
      <w:r w:rsidRPr="00494F8A">
        <w:rPr>
          <w:szCs w:val="28"/>
        </w:rPr>
        <w:t>‒ о событиях, происходивших в рамках фиксирования событий о действиях (бездействии) в ЕИС при ее информационном взаимодействии с региональной информационной системой в сфере закупок;</w:t>
      </w:r>
    </w:p>
    <w:p w:rsidR="004D7772" w:rsidRPr="00494F8A" w:rsidRDefault="004D7772" w:rsidP="00E04CC1">
      <w:pPr>
        <w:rPr>
          <w:szCs w:val="28"/>
        </w:rPr>
      </w:pPr>
      <w:r w:rsidRPr="00494F8A">
        <w:rPr>
          <w:szCs w:val="28"/>
        </w:rPr>
        <w:t>‒ о событиях, происходивших в рамках фиксирования событий об информационном взаимодействии единой информационной системы с электронной площадкой;</w:t>
      </w:r>
    </w:p>
    <w:p w:rsidR="004D7772" w:rsidRPr="00494F8A" w:rsidRDefault="004D7772" w:rsidP="00E04CC1">
      <w:pPr>
        <w:rPr>
          <w:szCs w:val="28"/>
        </w:rPr>
      </w:pPr>
      <w:r w:rsidRPr="00494F8A">
        <w:rPr>
          <w:szCs w:val="28"/>
        </w:rPr>
        <w:t>‒ о событиях, происходивших в рамках фиксирования событий о действиях (бездействии) в ЕИС при ее информационном взаимодействии с информационной системой, обеспечивающей формирование информации и документов, подлежащих регистрации в регистрах бухгалтерского учета.</w:t>
      </w:r>
    </w:p>
    <w:p w:rsidR="004D7772" w:rsidRPr="00494F8A" w:rsidRDefault="004D7772" w:rsidP="00E04CC1">
      <w:pPr>
        <w:rPr>
          <w:szCs w:val="28"/>
        </w:rPr>
      </w:pPr>
      <w:r w:rsidRPr="00494F8A">
        <w:rPr>
          <w:szCs w:val="28"/>
        </w:rPr>
        <w:t>В рамках обеспечения исполнения требований Федерального закона от 16</w:t>
      </w:r>
      <w:r w:rsidR="00FC11A2">
        <w:rPr>
          <w:szCs w:val="28"/>
        </w:rPr>
        <w:t xml:space="preserve"> апреля </w:t>
      </w:r>
      <w:r w:rsidRPr="00494F8A">
        <w:rPr>
          <w:szCs w:val="28"/>
        </w:rPr>
        <w:t>2022</w:t>
      </w:r>
      <w:r w:rsidR="00FC11A2">
        <w:rPr>
          <w:szCs w:val="28"/>
        </w:rPr>
        <w:t xml:space="preserve"> г.</w:t>
      </w:r>
      <w:r w:rsidRPr="00494F8A">
        <w:rPr>
          <w:szCs w:val="28"/>
        </w:rPr>
        <w:t xml:space="preserve"> № 104-ФЗ «О внесении изменений в отдельные законодательные акты Российской Федерации» внесены изменения в ч. 13, ч. 14 ст. 4 Закона № 44-ФЗ, в соответствии с которыми с 01.01.2024 в </w:t>
      </w:r>
      <w:r w:rsidR="00B31A34" w:rsidRPr="00494F8A">
        <w:rPr>
          <w:szCs w:val="28"/>
        </w:rPr>
        <w:t>ГИС «Независимый регистратор»</w:t>
      </w:r>
      <w:r w:rsidRPr="00494F8A">
        <w:rPr>
          <w:szCs w:val="28"/>
        </w:rPr>
        <w:t xml:space="preserve"> должна быть обеспечена фиксация действий, бездействия участников контрактной системы в сфере закупок на специализированной электронной площадке в связи с чем в 2023 г. планируется подключение и интеграция специализированной электронной площадки с </w:t>
      </w:r>
      <w:r w:rsidR="00B31A34" w:rsidRPr="00494F8A">
        <w:rPr>
          <w:szCs w:val="28"/>
        </w:rPr>
        <w:t>ГИС «Независимый регистратор»</w:t>
      </w:r>
      <w:r w:rsidRPr="00494F8A">
        <w:rPr>
          <w:szCs w:val="28"/>
        </w:rPr>
        <w:t>.</w:t>
      </w:r>
    </w:p>
    <w:p w:rsidR="00DF5D07" w:rsidRPr="00494F8A" w:rsidRDefault="00DF5D07" w:rsidP="0073568F">
      <w:pPr>
        <w:pStyle w:val="1"/>
      </w:pPr>
      <w:bookmarkStart w:id="70" w:name="_Toc129864192"/>
      <w:r w:rsidRPr="00494F8A">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70"/>
    </w:p>
    <w:p w:rsidR="00DF5D07" w:rsidRPr="00494F8A" w:rsidRDefault="00DF5D07" w:rsidP="001B5B41">
      <w:pPr>
        <w:pStyle w:val="a7"/>
        <w:spacing w:line="360" w:lineRule="atLeast"/>
        <w:ind w:firstLine="709"/>
        <w:rPr>
          <w:rFonts w:cs="Times New Roman"/>
          <w:szCs w:val="28"/>
        </w:rPr>
      </w:pPr>
      <w:r w:rsidRPr="00494F8A">
        <w:rPr>
          <w:rFonts w:cs="Times New Roman"/>
          <w:szCs w:val="28"/>
        </w:rPr>
        <w:t>В рамках развития ГАС «Управление» в среднесрочной перспективе планируется выполнение следующих работ:</w:t>
      </w:r>
    </w:p>
    <w:p w:rsidR="00DF5D07" w:rsidRPr="00494F8A" w:rsidRDefault="00DF5D07" w:rsidP="00950159">
      <w:pPr>
        <w:pStyle w:val="a7"/>
        <w:numPr>
          <w:ilvl w:val="0"/>
          <w:numId w:val="71"/>
        </w:numPr>
        <w:spacing w:line="360" w:lineRule="atLeast"/>
        <w:rPr>
          <w:rFonts w:cs="Times New Roman"/>
          <w:szCs w:val="28"/>
        </w:rPr>
      </w:pPr>
      <w:r w:rsidRPr="00494F8A">
        <w:rPr>
          <w:rFonts w:cs="Times New Roman"/>
          <w:szCs w:val="28"/>
        </w:rPr>
        <w:t>расширение функционала системы мониторинга национальных целей;</w:t>
      </w:r>
    </w:p>
    <w:p w:rsidR="00DF5D07" w:rsidRPr="00494F8A" w:rsidRDefault="00DF5D07" w:rsidP="00950159">
      <w:pPr>
        <w:pStyle w:val="a7"/>
        <w:numPr>
          <w:ilvl w:val="0"/>
          <w:numId w:val="71"/>
        </w:numPr>
        <w:spacing w:line="360" w:lineRule="atLeast"/>
        <w:rPr>
          <w:rFonts w:cs="Times New Roman"/>
          <w:szCs w:val="28"/>
        </w:rPr>
      </w:pPr>
      <w:r w:rsidRPr="00494F8A">
        <w:rPr>
          <w:rFonts w:cs="Times New Roman"/>
          <w:szCs w:val="28"/>
        </w:rPr>
        <w:t>расширение функционала системы мониторинга национальных проектов;</w:t>
      </w:r>
    </w:p>
    <w:p w:rsidR="00DF5D07" w:rsidRPr="00494F8A" w:rsidRDefault="00DF5D07" w:rsidP="00950159">
      <w:pPr>
        <w:pStyle w:val="a7"/>
        <w:numPr>
          <w:ilvl w:val="0"/>
          <w:numId w:val="71"/>
        </w:numPr>
        <w:spacing w:line="360" w:lineRule="atLeast"/>
        <w:rPr>
          <w:rFonts w:cs="Times New Roman"/>
          <w:szCs w:val="28"/>
        </w:rPr>
      </w:pPr>
      <w:r w:rsidRPr="00494F8A">
        <w:rPr>
          <w:rFonts w:cs="Times New Roman"/>
          <w:szCs w:val="28"/>
        </w:rPr>
        <w:t>расширение функционала системы мониторинга государственных программ;</w:t>
      </w:r>
    </w:p>
    <w:p w:rsidR="00DF5D07" w:rsidRPr="00494F8A" w:rsidRDefault="00DF5D07" w:rsidP="00950159">
      <w:pPr>
        <w:pStyle w:val="a7"/>
        <w:numPr>
          <w:ilvl w:val="0"/>
          <w:numId w:val="71"/>
        </w:numPr>
        <w:spacing w:line="360" w:lineRule="atLeast"/>
        <w:rPr>
          <w:rFonts w:cs="Times New Roman"/>
          <w:szCs w:val="28"/>
        </w:rPr>
      </w:pPr>
      <w:r w:rsidRPr="00494F8A">
        <w:rPr>
          <w:rFonts w:cs="Times New Roman"/>
          <w:szCs w:val="28"/>
        </w:rPr>
        <w:lastRenderedPageBreak/>
        <w:t>расширение функционала реализован модуля мониторинга социально-экономического развития субъектов Российской Федерации.</w:t>
      </w:r>
    </w:p>
    <w:p w:rsidR="002A07AE" w:rsidRPr="00494F8A" w:rsidRDefault="002A07AE" w:rsidP="0073568F">
      <w:pPr>
        <w:pStyle w:val="1"/>
      </w:pPr>
      <w:bookmarkStart w:id="71" w:name="_Toc129864193"/>
      <w:r w:rsidRPr="00494F8A">
        <w:t>4.6</w:t>
      </w:r>
      <w:r w:rsidR="00516215">
        <w:t>.</w:t>
      </w:r>
      <w:r w:rsidRPr="00494F8A">
        <w:t> Реализация Федеральным казначейством функций удостоверяющего центра для организаций государственного сектора</w:t>
      </w:r>
      <w:bookmarkEnd w:id="71"/>
    </w:p>
    <w:p w:rsidR="002A07AE" w:rsidRPr="00494F8A" w:rsidRDefault="002A07AE" w:rsidP="00E04CC1">
      <w:pPr>
        <w:rPr>
          <w:szCs w:val="28"/>
          <w:lang w:eastAsia="ru-RU"/>
        </w:rPr>
      </w:pPr>
      <w:r w:rsidRPr="00494F8A">
        <w:rPr>
          <w:szCs w:val="28"/>
          <w:lang w:eastAsia="ru-RU"/>
        </w:rPr>
        <w:t>В целях реализации Федеральным казначейством функций удостоверяющего центра для организации государственного сектора запланированы следующие мероприятия:</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обеспечение интеграции информационной системы «Удостоверяющий центр Федерального казначейства» с Единой биометрической системой;</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обеспечение интеграции информационной системы «Удостоверяющий центр Федерального казначейства» с мобильным приложением Госключ;</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hAnsi="Times New Roman" w:cs="Times New Roman"/>
          <w:sz w:val="28"/>
          <w:szCs w:val="28"/>
        </w:rPr>
        <w:t>– обеспечение интеграции информационной системы «Удостоверяющий центр Федерального казначейства» с Единой информационной системой управления кадровым составом государственной гражданской службы;</w:t>
      </w:r>
    </w:p>
    <w:p w:rsidR="002A07AE" w:rsidRPr="00494F8A" w:rsidRDefault="002A07AE" w:rsidP="00E04CC1">
      <w:pPr>
        <w:pStyle w:val="ConsPlusNormal"/>
        <w:spacing w:line="360" w:lineRule="atLeast"/>
        <w:ind w:firstLine="709"/>
        <w:jc w:val="both"/>
        <w:rPr>
          <w:rFonts w:ascii="Times New Roman" w:eastAsia="Calibri" w:hAnsi="Times New Roman" w:cs="Times New Roman"/>
          <w:sz w:val="28"/>
          <w:szCs w:val="28"/>
          <w:lang w:eastAsia="en-US"/>
        </w:rPr>
      </w:pPr>
      <w:r w:rsidRPr="00494F8A">
        <w:rPr>
          <w:rFonts w:ascii="Times New Roman" w:hAnsi="Times New Roman" w:cs="Times New Roman"/>
          <w:sz w:val="28"/>
          <w:szCs w:val="28"/>
        </w:rPr>
        <w:t xml:space="preserve">– разворачивание на базе Управлений Федерального казначейства </w:t>
      </w:r>
      <w:r w:rsidRPr="00494F8A">
        <w:rPr>
          <w:rFonts w:ascii="Times New Roman" w:hAnsi="Times New Roman" w:cs="Times New Roman"/>
          <w:sz w:val="28"/>
          <w:szCs w:val="28"/>
        </w:rPr>
        <w:br/>
        <w:t>по Донецкой Народной Республике, Луганской Народной Республике, Херсонской области и Запорожской области региональных центров регистрации для обеспечения квалифицированными сертификатами лиц, которые в соответствии с частью 3 стать</w:t>
      </w:r>
      <w:r w:rsidR="00FC11A2">
        <w:rPr>
          <w:rFonts w:ascii="Times New Roman" w:hAnsi="Times New Roman" w:cs="Times New Roman"/>
          <w:sz w:val="28"/>
          <w:szCs w:val="28"/>
        </w:rPr>
        <w:t xml:space="preserve">и 17.2 Федерального закона </w:t>
      </w:r>
      <w:r w:rsidR="00FC11A2">
        <w:rPr>
          <w:rFonts w:ascii="Times New Roman" w:hAnsi="Times New Roman" w:cs="Times New Roman"/>
          <w:sz w:val="28"/>
          <w:szCs w:val="28"/>
        </w:rPr>
        <w:br/>
        <w:t xml:space="preserve">от </w:t>
      </w:r>
      <w:r w:rsidRPr="00494F8A">
        <w:rPr>
          <w:rFonts w:ascii="Times New Roman" w:hAnsi="Times New Roman" w:cs="Times New Roman"/>
          <w:sz w:val="28"/>
          <w:szCs w:val="28"/>
        </w:rPr>
        <w:t>6</w:t>
      </w:r>
      <w:r w:rsidR="00FC11A2">
        <w:rPr>
          <w:rFonts w:ascii="Times New Roman" w:hAnsi="Times New Roman" w:cs="Times New Roman"/>
          <w:sz w:val="28"/>
          <w:szCs w:val="28"/>
        </w:rPr>
        <w:t xml:space="preserve"> апреля </w:t>
      </w:r>
      <w:r w:rsidRPr="00494F8A">
        <w:rPr>
          <w:rFonts w:ascii="Times New Roman" w:hAnsi="Times New Roman" w:cs="Times New Roman"/>
          <w:sz w:val="28"/>
          <w:szCs w:val="28"/>
        </w:rPr>
        <w:t xml:space="preserve">2011 </w:t>
      </w:r>
      <w:r w:rsidR="00FC11A2">
        <w:rPr>
          <w:rFonts w:ascii="Times New Roman" w:hAnsi="Times New Roman" w:cs="Times New Roman"/>
          <w:sz w:val="28"/>
          <w:szCs w:val="28"/>
        </w:rPr>
        <w:t xml:space="preserve">г. </w:t>
      </w:r>
      <w:r w:rsidRPr="00494F8A">
        <w:rPr>
          <w:rFonts w:ascii="Times New Roman" w:hAnsi="Times New Roman" w:cs="Times New Roman"/>
          <w:sz w:val="28"/>
          <w:szCs w:val="28"/>
        </w:rPr>
        <w:t xml:space="preserve">№ 63-ФЗ «Об электронной подписи» </w:t>
      </w:r>
      <w:r w:rsidRPr="00494F8A">
        <w:rPr>
          <w:rFonts w:ascii="Times New Roman" w:eastAsia="Calibri" w:hAnsi="Times New Roman" w:cs="Times New Roman"/>
          <w:sz w:val="28"/>
          <w:szCs w:val="28"/>
          <w:lang w:eastAsia="en-US"/>
        </w:rPr>
        <w:t>могут обращаться за получением сертификатов в Федеральное казначейство;</w:t>
      </w:r>
    </w:p>
    <w:p w:rsidR="002A07AE" w:rsidRPr="00494F8A" w:rsidRDefault="002A07AE" w:rsidP="00E04CC1">
      <w:pPr>
        <w:pStyle w:val="ConsPlusNormal"/>
        <w:spacing w:line="360" w:lineRule="atLeast"/>
        <w:ind w:firstLine="709"/>
        <w:jc w:val="both"/>
        <w:rPr>
          <w:rFonts w:ascii="Times New Roman" w:hAnsi="Times New Roman" w:cs="Times New Roman"/>
          <w:sz w:val="28"/>
          <w:szCs w:val="28"/>
        </w:rPr>
      </w:pPr>
      <w:r w:rsidRPr="00494F8A">
        <w:rPr>
          <w:rFonts w:ascii="Times New Roman" w:eastAsia="Calibri" w:hAnsi="Times New Roman" w:cs="Times New Roman"/>
          <w:sz w:val="28"/>
          <w:szCs w:val="28"/>
          <w:lang w:eastAsia="en-US"/>
        </w:rPr>
        <w:t>– внесение предложений по изменению редакции части 3 статьи 17.2 и части 4 ст</w:t>
      </w:r>
      <w:r w:rsidR="00FC11A2">
        <w:rPr>
          <w:rFonts w:ascii="Times New Roman" w:eastAsia="Calibri" w:hAnsi="Times New Roman" w:cs="Times New Roman"/>
          <w:sz w:val="28"/>
          <w:szCs w:val="28"/>
          <w:lang w:eastAsia="en-US"/>
        </w:rPr>
        <w:t xml:space="preserve">атьи 13 Федерального закона от </w:t>
      </w:r>
      <w:r w:rsidRPr="00494F8A">
        <w:rPr>
          <w:rFonts w:ascii="Times New Roman" w:eastAsia="Calibri" w:hAnsi="Times New Roman" w:cs="Times New Roman"/>
          <w:sz w:val="28"/>
          <w:szCs w:val="28"/>
          <w:lang w:eastAsia="en-US"/>
        </w:rPr>
        <w:t>6</w:t>
      </w:r>
      <w:r w:rsidR="00FC11A2">
        <w:rPr>
          <w:rFonts w:ascii="Times New Roman" w:eastAsia="Calibri" w:hAnsi="Times New Roman" w:cs="Times New Roman"/>
          <w:sz w:val="28"/>
          <w:szCs w:val="28"/>
          <w:lang w:eastAsia="en-US"/>
        </w:rPr>
        <w:t xml:space="preserve"> апреля </w:t>
      </w:r>
      <w:r w:rsidRPr="00494F8A">
        <w:rPr>
          <w:rFonts w:ascii="Times New Roman" w:eastAsia="Calibri" w:hAnsi="Times New Roman" w:cs="Times New Roman"/>
          <w:sz w:val="28"/>
          <w:szCs w:val="28"/>
          <w:lang w:eastAsia="en-US"/>
        </w:rPr>
        <w:t xml:space="preserve">2011 </w:t>
      </w:r>
      <w:r w:rsidR="00FC11A2">
        <w:rPr>
          <w:rFonts w:ascii="Times New Roman" w:eastAsia="Calibri" w:hAnsi="Times New Roman" w:cs="Times New Roman"/>
          <w:sz w:val="28"/>
          <w:szCs w:val="28"/>
          <w:lang w:eastAsia="en-US"/>
        </w:rPr>
        <w:t xml:space="preserve">г. </w:t>
      </w:r>
      <w:r w:rsidRPr="00494F8A">
        <w:rPr>
          <w:rFonts w:ascii="Times New Roman" w:eastAsia="Calibri" w:hAnsi="Times New Roman" w:cs="Times New Roman"/>
          <w:sz w:val="28"/>
          <w:szCs w:val="28"/>
          <w:lang w:eastAsia="en-US"/>
        </w:rPr>
        <w:t xml:space="preserve">№ 63-ФЗ </w:t>
      </w:r>
      <w:r w:rsidRPr="00494F8A">
        <w:rPr>
          <w:rFonts w:ascii="Times New Roman" w:eastAsia="Calibri" w:hAnsi="Times New Roman" w:cs="Times New Roman"/>
          <w:sz w:val="28"/>
          <w:szCs w:val="28"/>
          <w:lang w:eastAsia="en-US"/>
        </w:rPr>
        <w:br/>
        <w:t xml:space="preserve">«Об электронной подписи», а также </w:t>
      </w:r>
      <w:r w:rsidRPr="00494F8A">
        <w:rPr>
          <w:rFonts w:ascii="Times New Roman" w:hAnsi="Times New Roman"/>
          <w:sz w:val="28"/>
          <w:szCs w:val="28"/>
        </w:rPr>
        <w:t xml:space="preserve">части 1 статьи 44 Федерального закона </w:t>
      </w:r>
      <w:r w:rsidRPr="00494F8A">
        <w:rPr>
          <w:rFonts w:ascii="Times New Roman" w:hAnsi="Times New Roman"/>
          <w:sz w:val="28"/>
          <w:szCs w:val="28"/>
        </w:rPr>
        <w:br/>
        <w:t>от 27</w:t>
      </w:r>
      <w:r w:rsidR="00FC11A2">
        <w:rPr>
          <w:rFonts w:ascii="Times New Roman" w:hAnsi="Times New Roman"/>
          <w:sz w:val="28"/>
          <w:szCs w:val="28"/>
        </w:rPr>
        <w:t xml:space="preserve"> июля </w:t>
      </w:r>
      <w:r w:rsidRPr="00494F8A">
        <w:rPr>
          <w:rFonts w:ascii="Times New Roman" w:hAnsi="Times New Roman"/>
          <w:sz w:val="28"/>
          <w:szCs w:val="28"/>
        </w:rPr>
        <w:t xml:space="preserve">2004 </w:t>
      </w:r>
      <w:r w:rsidR="00FC11A2">
        <w:rPr>
          <w:rFonts w:ascii="Times New Roman" w:hAnsi="Times New Roman"/>
          <w:sz w:val="28"/>
          <w:szCs w:val="28"/>
        </w:rPr>
        <w:t xml:space="preserve">г. </w:t>
      </w:r>
      <w:r w:rsidRPr="00494F8A">
        <w:rPr>
          <w:rFonts w:ascii="Times New Roman" w:hAnsi="Times New Roman"/>
          <w:sz w:val="28"/>
          <w:szCs w:val="28"/>
        </w:rPr>
        <w:t xml:space="preserve">№ 79-ФЗ «О государственной гражданской службе Российской Федерации» </w:t>
      </w:r>
      <w:r w:rsidRPr="00494F8A">
        <w:rPr>
          <w:rFonts w:ascii="Times New Roman" w:eastAsia="Calibri" w:hAnsi="Times New Roman" w:cs="Times New Roman"/>
          <w:sz w:val="28"/>
          <w:szCs w:val="28"/>
          <w:lang w:eastAsia="en-US"/>
        </w:rPr>
        <w:t>в части возможности наделения полномочиями доверенных лиц работников кадровых служб.</w:t>
      </w:r>
    </w:p>
    <w:p w:rsidR="002A07AE" w:rsidRPr="00494F8A" w:rsidRDefault="002A07AE" w:rsidP="00FB5261">
      <w:pPr>
        <w:pStyle w:val="1"/>
      </w:pPr>
      <w:bookmarkStart w:id="72" w:name="_Toc129864194"/>
      <w:r w:rsidRPr="00494F8A">
        <w:lastRenderedPageBreak/>
        <w:t>5</w:t>
      </w:r>
      <w:r w:rsidR="00075812">
        <w:t>.</w:t>
      </w:r>
      <w:r w:rsidRPr="00494F8A">
        <w:t xml:space="preserve"> Иная деятель</w:t>
      </w:r>
      <w:r w:rsidR="00397D28" w:rsidRPr="00494F8A">
        <w:t>ность Федерального казначейства</w:t>
      </w:r>
      <w:bookmarkEnd w:id="72"/>
    </w:p>
    <w:p w:rsidR="002A07AE" w:rsidRPr="00494F8A" w:rsidRDefault="002A07AE" w:rsidP="00FB5261">
      <w:pPr>
        <w:pStyle w:val="1"/>
      </w:pPr>
      <w:bookmarkStart w:id="73" w:name="_Toc129864195"/>
      <w:r w:rsidRPr="00494F8A">
        <w:t>5.</w:t>
      </w:r>
      <w:r w:rsidR="00C56754">
        <w:t>1</w:t>
      </w:r>
      <w:r w:rsidR="00075812">
        <w:t>.</w:t>
      </w:r>
      <w:r w:rsidRPr="00494F8A">
        <w:t xml:space="preserve"> Обеспечение функционирования и развитие информационных систем и технологий Федерального казначейства</w:t>
      </w:r>
      <w:bookmarkEnd w:id="73"/>
      <w:r w:rsidRPr="00494F8A">
        <w:t xml:space="preserve"> </w:t>
      </w:r>
    </w:p>
    <w:p w:rsidR="002A07AE" w:rsidRPr="00C56754" w:rsidRDefault="002A07AE" w:rsidP="00C56754">
      <w:pPr>
        <w:pStyle w:val="2"/>
      </w:pPr>
      <w:r w:rsidRPr="00C56754">
        <w:t xml:space="preserve">Обеспечение безопасности информации в Федеральном казначействе </w:t>
      </w:r>
    </w:p>
    <w:p w:rsidR="002A07AE" w:rsidRPr="00494F8A" w:rsidRDefault="002A07AE" w:rsidP="00E04CC1">
      <w:pPr>
        <w:pStyle w:val="21"/>
        <w:tabs>
          <w:tab w:val="left" w:pos="0"/>
          <w:tab w:val="left" w:pos="993"/>
          <w:tab w:val="left" w:pos="1276"/>
        </w:tabs>
        <w:spacing w:after="0" w:line="360" w:lineRule="atLeast"/>
        <w:rPr>
          <w:sz w:val="28"/>
          <w:szCs w:val="28"/>
        </w:rPr>
      </w:pPr>
      <w:r w:rsidRPr="00494F8A">
        <w:rPr>
          <w:sz w:val="28"/>
          <w:szCs w:val="28"/>
        </w:rPr>
        <w:t>В рамках обеспечения функционирования и развития ИС АОКЗ планируется:</w:t>
      </w:r>
    </w:p>
    <w:p w:rsidR="002A07AE" w:rsidRPr="00494F8A" w:rsidRDefault="002A07AE" w:rsidP="00950159">
      <w:pPr>
        <w:pStyle w:val="21"/>
        <w:numPr>
          <w:ilvl w:val="0"/>
          <w:numId w:val="2"/>
        </w:numPr>
        <w:spacing w:after="0" w:line="360" w:lineRule="atLeast"/>
        <w:ind w:left="0" w:firstLine="709"/>
        <w:rPr>
          <w:sz w:val="28"/>
          <w:szCs w:val="28"/>
        </w:rPr>
      </w:pPr>
      <w:r w:rsidRPr="00494F8A">
        <w:rPr>
          <w:sz w:val="28"/>
          <w:szCs w:val="28"/>
        </w:rPr>
        <w:t>увеличение количества подключенных к сервису распространения дистрибутивов программных средств криптографической защиты информации ИС АОКЗ организаций до 50%;</w:t>
      </w:r>
    </w:p>
    <w:p w:rsidR="002A07AE" w:rsidRPr="00494F8A" w:rsidRDefault="002A07AE" w:rsidP="00950159">
      <w:pPr>
        <w:pStyle w:val="21"/>
        <w:numPr>
          <w:ilvl w:val="0"/>
          <w:numId w:val="2"/>
        </w:numPr>
        <w:spacing w:after="0" w:line="360" w:lineRule="atLeast"/>
        <w:ind w:left="0" w:firstLine="709"/>
        <w:rPr>
          <w:sz w:val="28"/>
          <w:szCs w:val="28"/>
        </w:rPr>
      </w:pPr>
      <w:r w:rsidRPr="00494F8A">
        <w:rPr>
          <w:sz w:val="28"/>
          <w:szCs w:val="28"/>
        </w:rPr>
        <w:t>определение направлений развития ИС АОКЗ.</w:t>
      </w:r>
    </w:p>
    <w:p w:rsidR="002A07AE" w:rsidRPr="00494F8A" w:rsidRDefault="002A07AE" w:rsidP="00E04CC1">
      <w:pPr>
        <w:pStyle w:val="21"/>
        <w:tabs>
          <w:tab w:val="left" w:pos="0"/>
          <w:tab w:val="left" w:pos="993"/>
          <w:tab w:val="left" w:pos="1276"/>
        </w:tabs>
        <w:spacing w:after="0" w:line="360" w:lineRule="atLeast"/>
        <w:rPr>
          <w:sz w:val="28"/>
          <w:szCs w:val="28"/>
        </w:rPr>
      </w:pPr>
      <w:r w:rsidRPr="00494F8A">
        <w:rPr>
          <w:sz w:val="28"/>
          <w:szCs w:val="28"/>
        </w:rPr>
        <w:t>Планируется обеспечить развитие СОБИ ФК в целях выполнения требований стат</w:t>
      </w:r>
      <w:r w:rsidR="00FC11A2">
        <w:rPr>
          <w:sz w:val="28"/>
          <w:szCs w:val="28"/>
        </w:rPr>
        <w:t xml:space="preserve">ьи 17.2 Федерального закона от </w:t>
      </w:r>
      <w:r w:rsidRPr="00494F8A">
        <w:rPr>
          <w:sz w:val="28"/>
          <w:szCs w:val="28"/>
        </w:rPr>
        <w:t>6</w:t>
      </w:r>
      <w:r w:rsidR="00FC11A2">
        <w:rPr>
          <w:sz w:val="28"/>
          <w:szCs w:val="28"/>
        </w:rPr>
        <w:t xml:space="preserve"> апреля </w:t>
      </w:r>
      <w:r w:rsidRPr="00494F8A">
        <w:rPr>
          <w:sz w:val="28"/>
          <w:szCs w:val="28"/>
        </w:rPr>
        <w:t>2011</w:t>
      </w:r>
      <w:r w:rsidR="00FC11A2">
        <w:rPr>
          <w:sz w:val="28"/>
          <w:szCs w:val="28"/>
        </w:rPr>
        <w:t xml:space="preserve"> г.</w:t>
      </w:r>
      <w:r w:rsidRPr="00494F8A">
        <w:rPr>
          <w:sz w:val="28"/>
          <w:szCs w:val="28"/>
        </w:rPr>
        <w:t xml:space="preserve"> № 63-ФЗ «Об электронной подписи» в части внедрения сервисов формирования и хранения доверенностей в электронной форме в машиночитаемом виде в информационных системах Федерального казначейства. </w:t>
      </w:r>
    </w:p>
    <w:p w:rsidR="002A07AE" w:rsidRPr="00494F8A" w:rsidRDefault="002A07AE" w:rsidP="00E04CC1">
      <w:pPr>
        <w:tabs>
          <w:tab w:val="left" w:pos="993"/>
        </w:tabs>
        <w:rPr>
          <w:szCs w:val="28"/>
        </w:rPr>
      </w:pPr>
      <w:r w:rsidRPr="00494F8A">
        <w:rPr>
          <w:szCs w:val="28"/>
        </w:rPr>
        <w:t>В рамках перспективного развития образовательной деятельности в 2023 году планируется актуализация имеющихся программ обучения в связи с изменениями требований законодательства и разработка новых программ с применением дистанционных образовательных технологий, а также разработка и согласование с ФСТЭК и ФСБ России дополнительной профессиональной программы профессиональной переподготовки «Информационная безопасность. Защита информации ограниченного доступа, не содержащей сведения, составляющие государственную тайну, некриптографическими и криптографическими методами», объемом не менее 500 учебных часов.</w:t>
      </w:r>
    </w:p>
    <w:p w:rsidR="002A07AE" w:rsidRPr="00494F8A" w:rsidRDefault="002A07AE" w:rsidP="00E04CC1">
      <w:pPr>
        <w:tabs>
          <w:tab w:val="left" w:pos="993"/>
        </w:tabs>
        <w:rPr>
          <w:szCs w:val="28"/>
        </w:rPr>
      </w:pPr>
      <w:r w:rsidRPr="00494F8A">
        <w:rPr>
          <w:szCs w:val="28"/>
        </w:rPr>
        <w:t>Планируется организация централизованной закупки и поставки оборудования межсетевого экранирования в целях обеспечения защищенного информационного взаимодействия между сегментами сетей ТОФК.</w:t>
      </w:r>
    </w:p>
    <w:p w:rsidR="007307D2" w:rsidRPr="00494F8A" w:rsidRDefault="00397D28" w:rsidP="00E04CC1">
      <w:pPr>
        <w:pStyle w:val="21"/>
        <w:tabs>
          <w:tab w:val="left" w:pos="0"/>
          <w:tab w:val="left" w:pos="993"/>
          <w:tab w:val="left" w:pos="1276"/>
        </w:tabs>
        <w:spacing w:after="0" w:line="360" w:lineRule="atLeast"/>
        <w:rPr>
          <w:sz w:val="28"/>
          <w:szCs w:val="28"/>
        </w:rPr>
      </w:pPr>
      <w:r w:rsidRPr="00494F8A">
        <w:rPr>
          <w:sz w:val="28"/>
          <w:szCs w:val="28"/>
        </w:rPr>
        <w:t xml:space="preserve">2. </w:t>
      </w:r>
      <w:r w:rsidR="007307D2" w:rsidRPr="00494F8A">
        <w:rPr>
          <w:sz w:val="28"/>
          <w:szCs w:val="28"/>
        </w:rPr>
        <w:t xml:space="preserve">В рамках среднесрочной перспективы </w:t>
      </w:r>
      <w:r w:rsidR="007307D2" w:rsidRPr="00494F8A">
        <w:rPr>
          <w:sz w:val="28"/>
          <w:szCs w:val="28"/>
          <w:lang w:val="en-US"/>
        </w:rPr>
        <w:t>c</w:t>
      </w:r>
      <w:r w:rsidR="007307D2" w:rsidRPr="00494F8A">
        <w:rPr>
          <w:sz w:val="28"/>
          <w:szCs w:val="28"/>
        </w:rPr>
        <w:t xml:space="preserve"> целью обеспечения функционирования и развития информационных систем и технологий Федерального казначейства утверждена и продолжает дополняться ведомственная программа цифровой трансформации Казначейства России на 2023-2025гг.</w:t>
      </w:r>
    </w:p>
    <w:p w:rsidR="007307D2" w:rsidRPr="00494F8A" w:rsidRDefault="007307D2" w:rsidP="00E04CC1">
      <w:pPr>
        <w:pStyle w:val="21"/>
        <w:tabs>
          <w:tab w:val="left" w:pos="0"/>
          <w:tab w:val="left" w:pos="993"/>
          <w:tab w:val="left" w:pos="1276"/>
        </w:tabs>
        <w:spacing w:line="360" w:lineRule="atLeast"/>
        <w:rPr>
          <w:sz w:val="28"/>
          <w:szCs w:val="28"/>
        </w:rPr>
      </w:pPr>
      <w:r w:rsidRPr="00494F8A">
        <w:rPr>
          <w:sz w:val="28"/>
          <w:szCs w:val="28"/>
        </w:rPr>
        <w:t xml:space="preserve">Предусмотрено масштабирование модели технологической интеграции ГИИС «Электронный бюджет» и ведомственных информационных систем федеральных органов исполнительной власти, </w:t>
      </w:r>
      <w:r w:rsidRPr="00494F8A">
        <w:rPr>
          <w:sz w:val="28"/>
          <w:szCs w:val="28"/>
        </w:rPr>
        <w:lastRenderedPageBreak/>
        <w:t>руководство деятельностью которых осуществляет Президент Российской Федерации, по данным бухгалтерского учета за пределы периметра учреждений «пилотной» группы.</w:t>
      </w:r>
    </w:p>
    <w:p w:rsidR="002B3289" w:rsidRPr="00494F8A" w:rsidRDefault="002B3289" w:rsidP="00D12D6C">
      <w:pPr>
        <w:pStyle w:val="1"/>
      </w:pPr>
      <w:bookmarkStart w:id="74" w:name="_Toc129864196"/>
      <w:r w:rsidRPr="00494F8A">
        <w:t>5.</w:t>
      </w:r>
      <w:r w:rsidR="00C56754">
        <w:t>2</w:t>
      </w:r>
      <w:r w:rsidRPr="00494F8A">
        <w:t>. Совершенствование деятельности Федерального казначейства</w:t>
      </w:r>
      <w:bookmarkEnd w:id="74"/>
      <w:r w:rsidRPr="00494F8A">
        <w:t xml:space="preserve"> </w:t>
      </w:r>
    </w:p>
    <w:p w:rsidR="002B3289" w:rsidRPr="00494F8A" w:rsidRDefault="002B3289" w:rsidP="00C56754">
      <w:pPr>
        <w:pStyle w:val="2"/>
      </w:pPr>
      <w:r w:rsidRPr="00494F8A">
        <w:t>Финансовое обеспечение деятельности Федерального казначейства</w:t>
      </w:r>
    </w:p>
    <w:p w:rsidR="00137891" w:rsidRPr="00494F8A" w:rsidRDefault="00137891" w:rsidP="00137891">
      <w:pPr>
        <w:spacing w:before="120" w:after="120"/>
        <w:contextualSpacing/>
        <w:rPr>
          <w:bCs/>
          <w:szCs w:val="28"/>
        </w:rPr>
      </w:pPr>
      <w:r w:rsidRPr="00494F8A">
        <w:rPr>
          <w:bCs/>
          <w:szCs w:val="28"/>
        </w:rPr>
        <w:t>Федеральному казначейству Федеральным законом от 5 декабря 2022 г. № 466-ФЗ «О федеральном бюджете на 2023 год и на плановый период 2024 и 2025 годов» предусмотрены следующие бюджетные ассигнования:</w:t>
      </w:r>
    </w:p>
    <w:p w:rsidR="00137891" w:rsidRPr="00494F8A" w:rsidRDefault="00137891" w:rsidP="00137891">
      <w:pPr>
        <w:spacing w:before="120" w:after="120"/>
        <w:contextualSpacing/>
        <w:rPr>
          <w:bCs/>
          <w:szCs w:val="28"/>
        </w:rPr>
      </w:pPr>
      <w:r w:rsidRPr="00494F8A">
        <w:rPr>
          <w:bCs/>
          <w:szCs w:val="28"/>
        </w:rPr>
        <w:t>на 2023 год – 50 039,6 млн рублей;</w:t>
      </w:r>
    </w:p>
    <w:p w:rsidR="00137891" w:rsidRPr="00494F8A" w:rsidRDefault="00137891" w:rsidP="00137891">
      <w:pPr>
        <w:spacing w:before="120" w:after="120"/>
        <w:contextualSpacing/>
        <w:rPr>
          <w:bCs/>
          <w:szCs w:val="28"/>
        </w:rPr>
      </w:pPr>
      <w:r w:rsidRPr="00494F8A">
        <w:rPr>
          <w:bCs/>
          <w:szCs w:val="28"/>
        </w:rPr>
        <w:t>на 2024 год – 49 872,2 млн рублей;</w:t>
      </w:r>
    </w:p>
    <w:p w:rsidR="00137891" w:rsidRPr="00494F8A" w:rsidRDefault="00137891" w:rsidP="00137891">
      <w:pPr>
        <w:spacing w:before="120" w:after="120"/>
        <w:contextualSpacing/>
        <w:rPr>
          <w:bCs/>
          <w:szCs w:val="28"/>
        </w:rPr>
      </w:pPr>
      <w:r w:rsidRPr="00494F8A">
        <w:rPr>
          <w:bCs/>
          <w:szCs w:val="28"/>
        </w:rPr>
        <w:t>на 2025 год – 50 059,6</w:t>
      </w:r>
      <w:r w:rsidRPr="00494F8A">
        <w:t xml:space="preserve"> </w:t>
      </w:r>
      <w:r w:rsidRPr="00494F8A">
        <w:rPr>
          <w:bCs/>
          <w:szCs w:val="28"/>
        </w:rPr>
        <w:t>млн рублей.</w:t>
      </w:r>
    </w:p>
    <w:p w:rsidR="00137891" w:rsidRPr="00494F8A" w:rsidRDefault="00137891" w:rsidP="00137891">
      <w:pPr>
        <w:spacing w:before="120" w:after="120"/>
        <w:contextualSpacing/>
        <w:rPr>
          <w:bCs/>
          <w:szCs w:val="28"/>
        </w:rPr>
      </w:pPr>
      <w:r w:rsidRPr="00494F8A">
        <w:rPr>
          <w:bCs/>
          <w:szCs w:val="28"/>
        </w:rPr>
        <w:t xml:space="preserve">По Государственной программе Российской Федерации </w:t>
      </w:r>
      <w:r w:rsidRPr="00494F8A">
        <w:rPr>
          <w:bCs/>
          <w:szCs w:val="28"/>
        </w:rPr>
        <w:br/>
        <w:t xml:space="preserve">39 «Управление государственными финансами и регулирование финансовых рынков» размер бюджетных ассигнований составляет: </w:t>
      </w:r>
    </w:p>
    <w:p w:rsidR="00137891" w:rsidRPr="00494F8A" w:rsidRDefault="00137891" w:rsidP="00137891">
      <w:pPr>
        <w:spacing w:before="120" w:after="120"/>
        <w:contextualSpacing/>
        <w:rPr>
          <w:bCs/>
          <w:szCs w:val="28"/>
        </w:rPr>
      </w:pPr>
      <w:r w:rsidRPr="00494F8A">
        <w:rPr>
          <w:bCs/>
          <w:szCs w:val="28"/>
        </w:rPr>
        <w:t>на 2023 год – 49 335 млн рублей;</w:t>
      </w:r>
    </w:p>
    <w:p w:rsidR="00137891" w:rsidRPr="00494F8A" w:rsidRDefault="00137891" w:rsidP="00137891">
      <w:pPr>
        <w:spacing w:before="120" w:after="120"/>
        <w:contextualSpacing/>
        <w:rPr>
          <w:bCs/>
          <w:szCs w:val="28"/>
        </w:rPr>
      </w:pPr>
      <w:r w:rsidRPr="00494F8A">
        <w:rPr>
          <w:bCs/>
          <w:szCs w:val="28"/>
        </w:rPr>
        <w:t>на 2024 год – 49 126, 8 млн рублей;</w:t>
      </w:r>
    </w:p>
    <w:p w:rsidR="00137891" w:rsidRPr="00494F8A" w:rsidRDefault="00137891" w:rsidP="00137891">
      <w:pPr>
        <w:spacing w:before="120" w:after="120"/>
        <w:contextualSpacing/>
        <w:rPr>
          <w:bCs/>
          <w:szCs w:val="28"/>
        </w:rPr>
      </w:pPr>
      <w:r w:rsidRPr="00494F8A">
        <w:rPr>
          <w:bCs/>
          <w:szCs w:val="28"/>
        </w:rPr>
        <w:t>на 2025 год – 49 847 млн рублей.</w:t>
      </w:r>
    </w:p>
    <w:p w:rsidR="00137891" w:rsidRPr="00494F8A" w:rsidRDefault="00137891" w:rsidP="00137891">
      <w:pPr>
        <w:spacing w:before="120" w:after="120"/>
        <w:contextualSpacing/>
        <w:rPr>
          <w:bCs/>
          <w:szCs w:val="28"/>
        </w:rPr>
      </w:pPr>
      <w:r w:rsidRPr="00494F8A">
        <w:rPr>
          <w:bCs/>
          <w:szCs w:val="28"/>
        </w:rPr>
        <w:t xml:space="preserve">По Государственной программе Российской Федерации </w:t>
      </w:r>
      <w:r w:rsidRPr="00494F8A">
        <w:rPr>
          <w:bCs/>
          <w:szCs w:val="28"/>
        </w:rPr>
        <w:br/>
        <w:t>23 «Информационное общество» предусмотрены бюджетные ассигнования на Федеральный проект «Цифровое государственное управление» предусмотрены следующие бюджетные ассигнования:</w:t>
      </w:r>
    </w:p>
    <w:p w:rsidR="00137891" w:rsidRPr="00494F8A" w:rsidRDefault="00137891" w:rsidP="00137891">
      <w:pPr>
        <w:spacing w:before="120" w:after="120"/>
        <w:contextualSpacing/>
        <w:rPr>
          <w:bCs/>
          <w:szCs w:val="28"/>
        </w:rPr>
      </w:pPr>
      <w:r w:rsidRPr="00494F8A">
        <w:rPr>
          <w:bCs/>
          <w:szCs w:val="28"/>
        </w:rPr>
        <w:t>на 2023 год – 665,5 млн рублей;</w:t>
      </w:r>
    </w:p>
    <w:p w:rsidR="00137891" w:rsidRPr="00494F8A" w:rsidRDefault="00137891" w:rsidP="00137891">
      <w:pPr>
        <w:spacing w:before="120" w:after="120"/>
        <w:contextualSpacing/>
        <w:rPr>
          <w:bCs/>
          <w:szCs w:val="28"/>
        </w:rPr>
      </w:pPr>
      <w:r w:rsidRPr="00494F8A">
        <w:rPr>
          <w:bCs/>
          <w:szCs w:val="28"/>
        </w:rPr>
        <w:t>на 2024 год – 736,1 млн рублей;</w:t>
      </w:r>
    </w:p>
    <w:p w:rsidR="00137891" w:rsidRPr="00494F8A" w:rsidRDefault="00137891" w:rsidP="00137891">
      <w:pPr>
        <w:spacing w:before="120" w:after="120"/>
        <w:contextualSpacing/>
        <w:rPr>
          <w:bCs/>
          <w:szCs w:val="28"/>
        </w:rPr>
      </w:pPr>
      <w:r w:rsidRPr="00494F8A">
        <w:rPr>
          <w:bCs/>
          <w:szCs w:val="28"/>
        </w:rPr>
        <w:t>на 2025 год – 203,4 млн рублей.</w:t>
      </w:r>
    </w:p>
    <w:p w:rsidR="00137891" w:rsidRPr="00494F8A" w:rsidRDefault="00137891" w:rsidP="00137891">
      <w:pPr>
        <w:spacing w:before="120" w:after="120"/>
        <w:contextualSpacing/>
        <w:rPr>
          <w:bCs/>
          <w:szCs w:val="28"/>
        </w:rPr>
      </w:pPr>
      <w:r w:rsidRPr="00494F8A">
        <w:rPr>
          <w:bCs/>
          <w:szCs w:val="28"/>
        </w:rPr>
        <w:t>По непрограммному направлению расходов предусмотрены следующие бюджетные ассигнования:</w:t>
      </w:r>
    </w:p>
    <w:p w:rsidR="00137891" w:rsidRPr="00494F8A" w:rsidRDefault="00137891" w:rsidP="00137891">
      <w:pPr>
        <w:spacing w:before="120" w:after="120"/>
        <w:contextualSpacing/>
        <w:rPr>
          <w:bCs/>
          <w:szCs w:val="28"/>
        </w:rPr>
      </w:pPr>
      <w:r w:rsidRPr="00494F8A">
        <w:rPr>
          <w:bCs/>
          <w:szCs w:val="28"/>
        </w:rPr>
        <w:t>на 2023 год – 9,8 млн рублей;</w:t>
      </w:r>
    </w:p>
    <w:p w:rsidR="00137891" w:rsidRPr="00494F8A" w:rsidRDefault="00137891" w:rsidP="00137891">
      <w:pPr>
        <w:spacing w:before="120" w:after="120"/>
        <w:contextualSpacing/>
        <w:rPr>
          <w:bCs/>
          <w:szCs w:val="28"/>
        </w:rPr>
      </w:pPr>
      <w:r w:rsidRPr="00494F8A">
        <w:rPr>
          <w:bCs/>
          <w:szCs w:val="28"/>
        </w:rPr>
        <w:t>на 2024 год – 9,3 млн рублей;</w:t>
      </w:r>
    </w:p>
    <w:p w:rsidR="00137891" w:rsidRPr="00494F8A" w:rsidRDefault="00137891" w:rsidP="00137891">
      <w:pPr>
        <w:spacing w:before="120" w:after="120"/>
        <w:contextualSpacing/>
        <w:rPr>
          <w:bCs/>
          <w:szCs w:val="28"/>
        </w:rPr>
      </w:pPr>
      <w:r w:rsidRPr="00494F8A">
        <w:rPr>
          <w:bCs/>
          <w:szCs w:val="28"/>
        </w:rPr>
        <w:t>на 2025 год – 9,3 млн рублей.</w:t>
      </w:r>
    </w:p>
    <w:p w:rsidR="00137891" w:rsidRPr="00494F8A" w:rsidRDefault="00137891" w:rsidP="00137891">
      <w:pPr>
        <w:spacing w:before="120" w:after="120"/>
        <w:contextualSpacing/>
        <w:rPr>
          <w:bCs/>
          <w:szCs w:val="28"/>
        </w:rPr>
      </w:pPr>
      <w:r w:rsidRPr="00494F8A">
        <w:rPr>
          <w:bCs/>
          <w:szCs w:val="28"/>
        </w:rPr>
        <w:t xml:space="preserve">На осуществление централизованных закупок отдельных товаров в соответствии с постановлением Правительства Российской Федерации </w:t>
      </w:r>
      <w:r w:rsidRPr="00494F8A">
        <w:rPr>
          <w:bCs/>
          <w:szCs w:val="28"/>
        </w:rPr>
        <w:br/>
        <w:t>от 19 июня 2020 г. №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w:t>
      </w:r>
      <w:r w:rsidRPr="00494F8A">
        <w:t xml:space="preserve"> </w:t>
      </w:r>
      <w:r w:rsidRPr="00494F8A">
        <w:rPr>
          <w:bCs/>
          <w:szCs w:val="28"/>
        </w:rPr>
        <w:t xml:space="preserve">на </w:t>
      </w:r>
      <w:r w:rsidRPr="00494F8A">
        <w:rPr>
          <w:bCs/>
          <w:szCs w:val="28"/>
        </w:rPr>
        <w:lastRenderedPageBreak/>
        <w:t xml:space="preserve">2023 год предусмотрены бюджетные ассигнования в размере 29,3 млн рублей. </w:t>
      </w:r>
    </w:p>
    <w:p w:rsidR="00137891" w:rsidRPr="00494F8A" w:rsidRDefault="00137891" w:rsidP="00137891">
      <w:pPr>
        <w:spacing w:before="120" w:after="120"/>
        <w:contextualSpacing/>
        <w:rPr>
          <w:bCs/>
          <w:szCs w:val="28"/>
        </w:rPr>
      </w:pPr>
      <w:r w:rsidRPr="00494F8A">
        <w:rPr>
          <w:bCs/>
          <w:szCs w:val="28"/>
        </w:rPr>
        <w:t xml:space="preserve">Кроме того, сводной бюджетной росписью федерального бюджета Федеральному казначейству предусмотрены бюджетные ассигнования </w:t>
      </w:r>
      <w:r w:rsidRPr="00494F8A">
        <w:rPr>
          <w:bCs/>
          <w:szCs w:val="28"/>
        </w:rPr>
        <w:br/>
        <w:t>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в следующих размерах:</w:t>
      </w:r>
    </w:p>
    <w:p w:rsidR="00137891" w:rsidRPr="00494F8A" w:rsidRDefault="00137891" w:rsidP="00137891">
      <w:pPr>
        <w:spacing w:before="120" w:after="120"/>
        <w:contextualSpacing/>
        <w:rPr>
          <w:bCs/>
          <w:szCs w:val="28"/>
        </w:rPr>
      </w:pPr>
      <w:r w:rsidRPr="00494F8A">
        <w:rPr>
          <w:bCs/>
          <w:szCs w:val="28"/>
        </w:rPr>
        <w:t>на 2023 год – 100 млн рублей;</w:t>
      </w:r>
    </w:p>
    <w:p w:rsidR="00137891" w:rsidRPr="00494F8A" w:rsidRDefault="00137891" w:rsidP="00137891">
      <w:pPr>
        <w:spacing w:before="120" w:after="120"/>
        <w:contextualSpacing/>
        <w:rPr>
          <w:bCs/>
          <w:szCs w:val="28"/>
        </w:rPr>
      </w:pPr>
      <w:r w:rsidRPr="00494F8A">
        <w:rPr>
          <w:bCs/>
          <w:szCs w:val="28"/>
        </w:rPr>
        <w:t>на 2024 год – 100 млн рублей;</w:t>
      </w:r>
    </w:p>
    <w:p w:rsidR="00137891" w:rsidRPr="00494F8A" w:rsidRDefault="00137891" w:rsidP="00137891">
      <w:pPr>
        <w:spacing w:before="120" w:after="120"/>
        <w:contextualSpacing/>
        <w:rPr>
          <w:bCs/>
          <w:szCs w:val="28"/>
        </w:rPr>
      </w:pPr>
      <w:r w:rsidRPr="00494F8A">
        <w:rPr>
          <w:bCs/>
          <w:szCs w:val="28"/>
        </w:rPr>
        <w:t>на 2025 год – 100 млн рублей.</w:t>
      </w:r>
    </w:p>
    <w:p w:rsidR="00137891" w:rsidRPr="00494F8A" w:rsidRDefault="00137891" w:rsidP="00137891">
      <w:pPr>
        <w:spacing w:before="120" w:after="120"/>
        <w:contextualSpacing/>
        <w:rPr>
          <w:bCs/>
          <w:szCs w:val="28"/>
        </w:rPr>
      </w:pPr>
      <w:r w:rsidRPr="00494F8A">
        <w:rPr>
          <w:bCs/>
          <w:szCs w:val="28"/>
        </w:rPr>
        <w:t xml:space="preserve">Сводной бюджетной росписью федерального бюджета на 2023 год по главе 100 «Федеральное казначейство» по состоянию на 07.03.2023 утверждены бюджетные ассигнования в размере 72 305,3 млн рублей, </w:t>
      </w:r>
      <w:r w:rsidRPr="00494F8A">
        <w:rPr>
          <w:bCs/>
          <w:szCs w:val="28"/>
        </w:rPr>
        <w:br/>
        <w:t>в том числе:</w:t>
      </w:r>
    </w:p>
    <w:p w:rsidR="00137891" w:rsidRPr="00494F8A" w:rsidRDefault="00137891" w:rsidP="00137891">
      <w:pPr>
        <w:spacing w:before="120" w:after="120"/>
        <w:contextualSpacing/>
        <w:rPr>
          <w:bCs/>
          <w:szCs w:val="28"/>
        </w:rPr>
      </w:pPr>
      <w:r w:rsidRPr="00494F8A">
        <w:rPr>
          <w:bCs/>
          <w:szCs w:val="28"/>
        </w:rPr>
        <w:t xml:space="preserve">по Государственной программе Российской Федерации </w:t>
      </w:r>
      <w:r w:rsidRPr="00494F8A">
        <w:rPr>
          <w:bCs/>
          <w:szCs w:val="28"/>
        </w:rPr>
        <w:br/>
        <w:t>39 «Управление государственными финансами и регулирование финансовых рынков» без учета расходов на осуществление централизованных закупок отдельных товаров для отдельных федеральных органов исполнительной власти 71 594,9 млн рублей;</w:t>
      </w:r>
    </w:p>
    <w:p w:rsidR="00137891" w:rsidRPr="00494F8A" w:rsidRDefault="00137891" w:rsidP="00137891">
      <w:pPr>
        <w:spacing w:before="120" w:after="120"/>
        <w:contextualSpacing/>
        <w:rPr>
          <w:bCs/>
          <w:szCs w:val="28"/>
        </w:rPr>
      </w:pPr>
      <w:r w:rsidRPr="00494F8A">
        <w:rPr>
          <w:bCs/>
          <w:szCs w:val="28"/>
        </w:rPr>
        <w:t xml:space="preserve">по Государственной программе Российской Федерации </w:t>
      </w:r>
      <w:r w:rsidRPr="00494F8A">
        <w:rPr>
          <w:bCs/>
          <w:szCs w:val="28"/>
        </w:rPr>
        <w:br/>
        <w:t>23 «Информационное общество» предусмотрены бюджетные ассигнования на Федеральный проект «Цифровое государственное управление» – 665,5 млн рублей;</w:t>
      </w:r>
    </w:p>
    <w:p w:rsidR="00137891" w:rsidRPr="00494F8A" w:rsidRDefault="00137891" w:rsidP="00137891">
      <w:pPr>
        <w:spacing w:before="120" w:after="120"/>
        <w:contextualSpacing/>
        <w:rPr>
          <w:bCs/>
          <w:szCs w:val="28"/>
        </w:rPr>
      </w:pPr>
      <w:r w:rsidRPr="00494F8A">
        <w:rPr>
          <w:bCs/>
          <w:szCs w:val="28"/>
        </w:rPr>
        <w:t>по непрограммному направлению расходов – 9,8 млн рублей;</w:t>
      </w:r>
    </w:p>
    <w:p w:rsidR="00137891" w:rsidRPr="00494F8A" w:rsidRDefault="00137891" w:rsidP="00137891">
      <w:pPr>
        <w:spacing w:before="120" w:after="120"/>
        <w:contextualSpacing/>
        <w:rPr>
          <w:bCs/>
          <w:szCs w:val="28"/>
        </w:rPr>
      </w:pPr>
      <w:r w:rsidRPr="00494F8A">
        <w:rPr>
          <w:bCs/>
          <w:szCs w:val="28"/>
        </w:rPr>
        <w:t xml:space="preserve">на осуществление централизованных закупок отдельных товаров </w:t>
      </w:r>
      <w:r w:rsidRPr="00494F8A">
        <w:rPr>
          <w:bCs/>
          <w:szCs w:val="28"/>
        </w:rPr>
        <w:br/>
        <w:t xml:space="preserve">в соответствии с постановлением Правительства Российской Федерации </w:t>
      </w:r>
      <w:r w:rsidRPr="00494F8A">
        <w:rPr>
          <w:bCs/>
          <w:szCs w:val="28"/>
        </w:rPr>
        <w:br/>
        <w:t>от 19</w:t>
      </w:r>
      <w:r w:rsidR="003B6A1C">
        <w:rPr>
          <w:bCs/>
          <w:szCs w:val="28"/>
        </w:rPr>
        <w:t xml:space="preserve"> июня </w:t>
      </w:r>
      <w:r w:rsidRPr="00494F8A">
        <w:rPr>
          <w:bCs/>
          <w:szCs w:val="28"/>
        </w:rPr>
        <w:t xml:space="preserve">2020 </w:t>
      </w:r>
      <w:r w:rsidR="003B6A1C">
        <w:rPr>
          <w:bCs/>
          <w:szCs w:val="28"/>
        </w:rPr>
        <w:t xml:space="preserve">г. </w:t>
      </w:r>
      <w:r w:rsidRPr="00494F8A">
        <w:rPr>
          <w:bCs/>
          <w:szCs w:val="28"/>
        </w:rPr>
        <w:t xml:space="preserve">№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 на 2023 год предусмотрены бюджетные ассигнования в размере 35,1 млн рублей. </w:t>
      </w:r>
    </w:p>
    <w:p w:rsidR="009D6AB4" w:rsidRPr="00494F8A" w:rsidRDefault="009D6AB4" w:rsidP="00C56754">
      <w:pPr>
        <w:pStyle w:val="2"/>
      </w:pPr>
      <w:r w:rsidRPr="00494F8A">
        <w:t>Перспектива развития имущественного комплекса Федерального казначейства</w:t>
      </w:r>
    </w:p>
    <w:p w:rsidR="009D6AB4" w:rsidRPr="00494F8A" w:rsidRDefault="009D6AB4" w:rsidP="00E04CC1">
      <w:pPr>
        <w:rPr>
          <w:szCs w:val="28"/>
        </w:rPr>
      </w:pPr>
      <w:r w:rsidRPr="00494F8A">
        <w:rPr>
          <w:szCs w:val="28"/>
        </w:rPr>
        <w:t>Развитие Цифрового имущественного комплекса Федерального казначейства.</w:t>
      </w:r>
    </w:p>
    <w:p w:rsidR="009D6AB4" w:rsidRPr="00494F8A" w:rsidRDefault="009D6AB4" w:rsidP="00E04CC1">
      <w:pPr>
        <w:rPr>
          <w:szCs w:val="28"/>
        </w:rPr>
      </w:pPr>
      <w:r w:rsidRPr="00494F8A">
        <w:rPr>
          <w:szCs w:val="28"/>
        </w:rPr>
        <w:lastRenderedPageBreak/>
        <w:t>Утверждение новой модели управления имущественным комплексом Федерального казначейства.</w:t>
      </w:r>
    </w:p>
    <w:p w:rsidR="009D6AB4" w:rsidRPr="00494F8A" w:rsidRDefault="009D6AB4" w:rsidP="00E04CC1">
      <w:pPr>
        <w:rPr>
          <w:szCs w:val="28"/>
        </w:rPr>
      </w:pPr>
      <w:r w:rsidRPr="00494F8A">
        <w:rPr>
          <w:szCs w:val="28"/>
        </w:rPr>
        <w:t>Утверждение критериев оценки эффективности использования имущества.</w:t>
      </w:r>
    </w:p>
    <w:p w:rsidR="009D6AB4" w:rsidRPr="00494F8A" w:rsidRDefault="009D6AB4" w:rsidP="00E04CC1">
      <w:pPr>
        <w:rPr>
          <w:szCs w:val="28"/>
        </w:rPr>
      </w:pPr>
      <w:r w:rsidRPr="00494F8A">
        <w:rPr>
          <w:szCs w:val="28"/>
        </w:rPr>
        <w:t>Внесение изменений в рекомендации по оценке имущественного состояния Федерального казначейства и анализу эффективности использования федерального имущества, находящегося в оперативном управлении Федерального казенного учреждения «Центр по обеспечению деятельности Казначейства России», утвержденную заместителем руководителя Федерального казначейства А</w:t>
      </w:r>
      <w:r w:rsidR="008F74B7" w:rsidRPr="00494F8A">
        <w:rPr>
          <w:szCs w:val="28"/>
        </w:rPr>
        <w:t>.В. Дубовиком от 5 августа 2021 </w:t>
      </w:r>
      <w:r w:rsidRPr="00494F8A">
        <w:rPr>
          <w:szCs w:val="28"/>
        </w:rPr>
        <w:t>г.</w:t>
      </w:r>
    </w:p>
    <w:p w:rsidR="009D6AB4" w:rsidRPr="00494F8A" w:rsidRDefault="009D6AB4" w:rsidP="00E04CC1">
      <w:pPr>
        <w:rPr>
          <w:szCs w:val="28"/>
        </w:rPr>
      </w:pPr>
      <w:r w:rsidRPr="00494F8A">
        <w:rPr>
          <w:szCs w:val="28"/>
        </w:rPr>
        <w:t>Проведение мероприятий по анализу эффективности использования объектов имущества и формирование предложений по проведению оптимизации имущественного комплекса Федерального казначейства и по сокращению расходов на ремонт, эксплуатацию и содержание имеющихся объектов.</w:t>
      </w:r>
    </w:p>
    <w:p w:rsidR="009D6AB4" w:rsidRPr="00494F8A" w:rsidRDefault="009D6AB4" w:rsidP="00E04CC1">
      <w:pPr>
        <w:rPr>
          <w:szCs w:val="28"/>
        </w:rPr>
      </w:pPr>
      <w:r w:rsidRPr="00494F8A">
        <w:rPr>
          <w:szCs w:val="28"/>
        </w:rPr>
        <w:t>Предоставление в пользование работникам ФКУ «ЦОКР», Ф</w:t>
      </w:r>
      <w:r w:rsidR="00BA61EF" w:rsidRPr="00494F8A">
        <w:rPr>
          <w:szCs w:val="28"/>
        </w:rPr>
        <w:t>едерального казначейства</w:t>
      </w:r>
      <w:r w:rsidRPr="00494F8A">
        <w:rPr>
          <w:szCs w:val="28"/>
        </w:rPr>
        <w:t xml:space="preserve"> и его территориальных органов жилых помещений специализированного жилищного фонда.</w:t>
      </w:r>
    </w:p>
    <w:p w:rsidR="009D6AB4" w:rsidRPr="00494F8A" w:rsidRDefault="009D6AB4" w:rsidP="00E04CC1">
      <w:pPr>
        <w:rPr>
          <w:szCs w:val="28"/>
        </w:rPr>
      </w:pPr>
      <w:r w:rsidRPr="00494F8A">
        <w:rPr>
          <w:szCs w:val="28"/>
        </w:rPr>
        <w:t>Проведение мероприятий по поиску дополнительных жилых помещений жилищного фонда Р</w:t>
      </w:r>
      <w:r w:rsidR="00BA61EF" w:rsidRPr="00494F8A">
        <w:rPr>
          <w:szCs w:val="28"/>
        </w:rPr>
        <w:t>оссийской Федерации</w:t>
      </w:r>
      <w:r w:rsidRPr="00494F8A">
        <w:rPr>
          <w:szCs w:val="28"/>
        </w:rPr>
        <w:t xml:space="preserve"> и их включению в специализированный жилищный фонд.</w:t>
      </w:r>
    </w:p>
    <w:p w:rsidR="004537BF" w:rsidRPr="00494F8A" w:rsidRDefault="004537BF" w:rsidP="00C56754">
      <w:pPr>
        <w:pStyle w:val="2"/>
      </w:pPr>
      <w:r w:rsidRPr="00494F8A">
        <w:t>Централизованные закупки товаров, работ, услуг для отдельных федеральных органов исполнительной власти</w:t>
      </w:r>
    </w:p>
    <w:p w:rsidR="004537BF" w:rsidRPr="00494F8A" w:rsidRDefault="004537BF" w:rsidP="00E04CC1">
      <w:pPr>
        <w:pStyle w:val="a4"/>
        <w:ind w:left="0"/>
        <w:rPr>
          <w:szCs w:val="28"/>
        </w:rPr>
      </w:pPr>
      <w:r w:rsidRPr="00494F8A">
        <w:rPr>
          <w:szCs w:val="28"/>
        </w:rPr>
        <w:t>Федеральное казначейство в 2023 году планирует завершить реализацию эксперимента по осуществлению централизованных закупок канцелярских товаров и бумаги для Росимущества, Росрыболовства, Рослесхоза, Федеральной пробирной палаты и их территориальных органов.</w:t>
      </w:r>
    </w:p>
    <w:p w:rsidR="004537BF" w:rsidRPr="00494F8A" w:rsidRDefault="004537BF" w:rsidP="00E04CC1">
      <w:pPr>
        <w:pStyle w:val="a4"/>
        <w:ind w:left="0"/>
        <w:rPr>
          <w:szCs w:val="28"/>
        </w:rPr>
      </w:pPr>
      <w:r w:rsidRPr="00494F8A">
        <w:rPr>
          <w:szCs w:val="28"/>
        </w:rPr>
        <w:t>Одновременно Федеральным казначейством планируется внесение изменений в</w:t>
      </w:r>
      <w:r w:rsidR="00B31989" w:rsidRPr="00494F8A">
        <w:rPr>
          <w:szCs w:val="28"/>
        </w:rPr>
        <w:t xml:space="preserve"> </w:t>
      </w:r>
      <w:r w:rsidRPr="00494F8A">
        <w:rPr>
          <w:szCs w:val="28"/>
        </w:rPr>
        <w:t xml:space="preserve">постановление Правительства Российской Федерации </w:t>
      </w:r>
      <w:r w:rsidRPr="00494F8A">
        <w:rPr>
          <w:szCs w:val="28"/>
        </w:rPr>
        <w:br/>
        <w:t>от 19</w:t>
      </w:r>
      <w:r w:rsidR="004953F0" w:rsidRPr="00494F8A">
        <w:rPr>
          <w:szCs w:val="28"/>
        </w:rPr>
        <w:t xml:space="preserve"> июня </w:t>
      </w:r>
      <w:r w:rsidRPr="00494F8A">
        <w:rPr>
          <w:szCs w:val="28"/>
        </w:rPr>
        <w:t>2020</w:t>
      </w:r>
      <w:r w:rsidR="004953F0" w:rsidRPr="00494F8A">
        <w:rPr>
          <w:szCs w:val="28"/>
        </w:rPr>
        <w:t xml:space="preserve"> г.</w:t>
      </w:r>
      <w:r w:rsidRPr="00494F8A">
        <w:rPr>
          <w:szCs w:val="28"/>
        </w:rPr>
        <w:t xml:space="preserve"> №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 в части:</w:t>
      </w:r>
    </w:p>
    <w:p w:rsidR="004537BF" w:rsidRPr="00494F8A" w:rsidRDefault="004537BF" w:rsidP="00BA61EF">
      <w:pPr>
        <w:pStyle w:val="a4"/>
        <w:numPr>
          <w:ilvl w:val="0"/>
          <w:numId w:val="72"/>
        </w:numPr>
        <w:ind w:left="851" w:hanging="284"/>
        <w:rPr>
          <w:szCs w:val="28"/>
        </w:rPr>
      </w:pPr>
      <w:r w:rsidRPr="00494F8A">
        <w:rPr>
          <w:iCs/>
          <w:szCs w:val="28"/>
        </w:rPr>
        <w:t>расширения</w:t>
      </w:r>
      <w:r w:rsidR="00B31989" w:rsidRPr="00494F8A">
        <w:rPr>
          <w:iCs/>
          <w:szCs w:val="28"/>
        </w:rPr>
        <w:t xml:space="preserve"> </w:t>
      </w:r>
      <w:r w:rsidRPr="00494F8A">
        <w:rPr>
          <w:iCs/>
          <w:szCs w:val="28"/>
        </w:rPr>
        <w:t>перечня товаров, работ, услуг;</w:t>
      </w:r>
    </w:p>
    <w:p w:rsidR="004537BF" w:rsidRPr="00494F8A" w:rsidRDefault="004537BF" w:rsidP="00BA61EF">
      <w:pPr>
        <w:pStyle w:val="a4"/>
        <w:numPr>
          <w:ilvl w:val="0"/>
          <w:numId w:val="72"/>
        </w:numPr>
        <w:ind w:left="851" w:hanging="284"/>
        <w:rPr>
          <w:iCs/>
          <w:szCs w:val="28"/>
        </w:rPr>
      </w:pPr>
      <w:r w:rsidRPr="00494F8A">
        <w:rPr>
          <w:iCs/>
          <w:szCs w:val="28"/>
        </w:rPr>
        <w:t xml:space="preserve">наделения Федерального казначейства или Федерального казенного учреждения «Центр по обеспечению деятельности Казначейства </w:t>
      </w:r>
      <w:r w:rsidRPr="00494F8A">
        <w:rPr>
          <w:iCs/>
          <w:szCs w:val="28"/>
        </w:rPr>
        <w:lastRenderedPageBreak/>
        <w:t>России» полномочиями по утверждению единых норм положенности;</w:t>
      </w:r>
    </w:p>
    <w:p w:rsidR="004537BF" w:rsidRPr="00494F8A" w:rsidRDefault="004537BF" w:rsidP="00BA61EF">
      <w:pPr>
        <w:pStyle w:val="a4"/>
        <w:numPr>
          <w:ilvl w:val="0"/>
          <w:numId w:val="72"/>
        </w:numPr>
        <w:ind w:left="851" w:hanging="284"/>
        <w:rPr>
          <w:iCs/>
          <w:szCs w:val="28"/>
        </w:rPr>
      </w:pPr>
      <w:r w:rsidRPr="00494F8A">
        <w:rPr>
          <w:iCs/>
          <w:szCs w:val="28"/>
        </w:rPr>
        <w:t>разграничения</w:t>
      </w:r>
      <w:r w:rsidR="00B31989" w:rsidRPr="00494F8A">
        <w:rPr>
          <w:iCs/>
          <w:szCs w:val="28"/>
        </w:rPr>
        <w:t xml:space="preserve"> </w:t>
      </w:r>
      <w:r w:rsidRPr="00494F8A">
        <w:rPr>
          <w:iCs/>
          <w:szCs w:val="28"/>
        </w:rPr>
        <w:t>ответственности при приемке товаров, работ, услуг.</w:t>
      </w:r>
    </w:p>
    <w:p w:rsidR="00C75FBF" w:rsidRPr="00494F8A" w:rsidRDefault="00C75FBF" w:rsidP="00C56754">
      <w:pPr>
        <w:pStyle w:val="2"/>
      </w:pPr>
      <w:r w:rsidRPr="00494F8A">
        <w:t>Досудебное рассмотрение жалоб в финансово-бюджетной сфере</w:t>
      </w:r>
    </w:p>
    <w:p w:rsidR="00C75FBF" w:rsidRPr="00494F8A" w:rsidRDefault="00C75FBF" w:rsidP="00C75FBF">
      <w:pPr>
        <w:rPr>
          <w:szCs w:val="28"/>
          <w:lang w:eastAsia="ru-RU"/>
        </w:rPr>
      </w:pPr>
      <w:r w:rsidRPr="00494F8A">
        <w:rPr>
          <w:szCs w:val="28"/>
          <w:lang w:eastAsia="ru-RU"/>
        </w:rPr>
        <w:t xml:space="preserve">В целях совершенствования работы по досудебному рассмотрению жалоб в финансово-бюджетной сфере запланирована подготовка ведомственных правовых актов по результатам осуществления внешнего контроля деятельности аудиторских организаций, </w:t>
      </w:r>
      <w:r w:rsidRPr="00494F8A">
        <w:rPr>
          <w:szCs w:val="28"/>
        </w:rPr>
        <w:t>оказывающих аудиторские услуги общественно значимым организациям (федеральном государственном контроле (надзоре),</w:t>
      </w:r>
      <w:r w:rsidRPr="00494F8A">
        <w:rPr>
          <w:szCs w:val="28"/>
          <w:lang w:eastAsia="ru-RU"/>
        </w:rPr>
        <w:t xml:space="preserve"> и контроля (надзора) в сфере противодействий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397D28" w:rsidRPr="00494F8A" w:rsidRDefault="00397D28" w:rsidP="00C56754">
      <w:pPr>
        <w:pStyle w:val="2"/>
      </w:pPr>
      <w:r w:rsidRPr="00494F8A">
        <w:t>Осуществление внутреннего контроля и аудита</w:t>
      </w:r>
    </w:p>
    <w:p w:rsidR="00397D28" w:rsidRPr="00494F8A" w:rsidRDefault="00397D28" w:rsidP="00397D28">
      <w:pPr>
        <w:rPr>
          <w:szCs w:val="28"/>
        </w:rPr>
      </w:pPr>
      <w:r w:rsidRPr="00494F8A">
        <w:rPr>
          <w:szCs w:val="28"/>
        </w:rPr>
        <w:t xml:space="preserve">В 2023 году будет продолжено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 </w:t>
      </w:r>
      <w:r w:rsidRPr="00494F8A">
        <w:rPr>
          <w:szCs w:val="28"/>
        </w:rPr>
        <w:br/>
        <w:t>и внутреннего аудита.</w:t>
      </w:r>
    </w:p>
    <w:p w:rsidR="00397D28" w:rsidRPr="00494F8A" w:rsidRDefault="00397D28" w:rsidP="00397D28">
      <w:pPr>
        <w:rPr>
          <w:bCs/>
          <w:szCs w:val="28"/>
        </w:rPr>
      </w:pPr>
      <w:r w:rsidRPr="00494F8A">
        <w:rPr>
          <w:szCs w:val="28"/>
        </w:rPr>
        <w:t xml:space="preserve">Так, в 2023 году запланировано дальнейшее развитие сферы применения правовых актов Федерального казначейства по вопросам управления внутренними рисками, в том числе в связи с образованием Межрегионального контрактного управления Федерального казначейства </w:t>
      </w:r>
      <w:r w:rsidRPr="00494F8A">
        <w:rPr>
          <w:szCs w:val="28"/>
        </w:rPr>
        <w:br/>
        <w:t xml:space="preserve">и Межрегионального управления Федерального казначейства </w:t>
      </w:r>
      <w:r w:rsidRPr="00494F8A">
        <w:rPr>
          <w:szCs w:val="28"/>
        </w:rPr>
        <w:br/>
        <w:t xml:space="preserve">по централизованной обработке данных, а также актуализация отдельных положений правовых актов Федерального казначейства по итогам практики их применения, направленная на совершенствование процедур </w:t>
      </w:r>
      <w:r w:rsidRPr="00494F8A">
        <w:rPr>
          <w:szCs w:val="28"/>
        </w:rPr>
        <w:br/>
        <w:t>и механизмов осуществления внутреннего контроля в органах Федерального казначейства, ФКУ «ЦОКР».</w:t>
      </w:r>
    </w:p>
    <w:p w:rsidR="00397D28" w:rsidRPr="00494F8A" w:rsidRDefault="00397D28" w:rsidP="00397D28">
      <w:pPr>
        <w:rPr>
          <w:szCs w:val="28"/>
        </w:rPr>
      </w:pPr>
      <w:r w:rsidRPr="00494F8A">
        <w:rPr>
          <w:bCs/>
          <w:szCs w:val="28"/>
        </w:rPr>
        <w:t xml:space="preserve">Кроме того, </w:t>
      </w:r>
      <w:r w:rsidRPr="00494F8A">
        <w:rPr>
          <w:szCs w:val="28"/>
        </w:rPr>
        <w:t>в целях эффективной реализации в Федеральном казначействе, ТОФК, ФКУ «ЦОКР» подходов к управлению внутренними (операционными) казначейскими рисками запланирован комплекс мероприятий по автоматизации технологий, предусмотренных Стандартом управления внутренними казначейскими рисками в Федеральном казначействе, в части автоматизации процедур по формированию реестров внутренних рисков структурными подразделениями ТОФК.</w:t>
      </w:r>
    </w:p>
    <w:p w:rsidR="00397D28" w:rsidRPr="00494F8A" w:rsidRDefault="00397D28" w:rsidP="00397D28">
      <w:pPr>
        <w:rPr>
          <w:rFonts w:eastAsia="Times New Roman"/>
          <w:szCs w:val="28"/>
          <w:lang w:eastAsia="ru-RU"/>
        </w:rPr>
      </w:pPr>
      <w:r w:rsidRPr="00494F8A">
        <w:rPr>
          <w:szCs w:val="28"/>
        </w:rPr>
        <w:t xml:space="preserve">В 2023 году будет продолжено проведение аудиторских мероприятий в рамках ВФА с учетом риск-ориентированных подходов, в частности </w:t>
      </w:r>
      <w:r w:rsidRPr="00494F8A">
        <w:rPr>
          <w:szCs w:val="28"/>
        </w:rPr>
        <w:lastRenderedPageBreak/>
        <w:t xml:space="preserve">повышенное внимание будет уделено изучению вопроса достоверности </w:t>
      </w:r>
      <w:r w:rsidRPr="00494F8A">
        <w:rPr>
          <w:rFonts w:eastAsia="Times New Roman"/>
          <w:szCs w:val="28"/>
          <w:lang w:eastAsia="ru-RU"/>
        </w:rPr>
        <w:t xml:space="preserve">бюджетной отчетности Федерального казначейства и соответствия порядка ведения бюджетного учета единой методологии бюджетного учета, составления и представления бюджетной отчетности, а также </w:t>
      </w:r>
      <w:r w:rsidRPr="00494F8A">
        <w:t>оценке надежности внутреннего финансового контроля в отношении наиболее рискоемких бюджетных процедур с одновременным акцентом на изучении качественной составляющей их выполнения.</w:t>
      </w:r>
    </w:p>
    <w:p w:rsidR="00397D28" w:rsidRPr="00494F8A" w:rsidRDefault="00397D28" w:rsidP="00397D28">
      <w:pPr>
        <w:rPr>
          <w:szCs w:val="28"/>
        </w:rPr>
      </w:pPr>
      <w:r w:rsidRPr="00494F8A">
        <w:rPr>
          <w:szCs w:val="28"/>
        </w:rPr>
        <w:t>В течение 2023 года будет обеспечиваться совершенствование практико-методических подходов к проведению в ТОФК, ФКУ «ЦОКР» аудиторских мероприятий в целях подтверждения достоверности бюджетной отчетности в условиях централизации полномочий по ведению бюджетного учета и отчетности в соответствии с федеральными стандартами ВФА, утвержденными Министерством финансов Российской Федерации.</w:t>
      </w:r>
    </w:p>
    <w:p w:rsidR="00397D28" w:rsidRPr="00494F8A" w:rsidRDefault="00397D28" w:rsidP="00397D28">
      <w:pPr>
        <w:rPr>
          <w:szCs w:val="28"/>
        </w:rPr>
      </w:pPr>
      <w:r w:rsidRPr="00494F8A">
        <w:rPr>
          <w:szCs w:val="28"/>
        </w:rPr>
        <w:t>В частности</w:t>
      </w:r>
      <w:r w:rsidR="00C56754">
        <w:rPr>
          <w:szCs w:val="28"/>
        </w:rPr>
        <w:t>,</w:t>
      </w:r>
      <w:r w:rsidRPr="00494F8A">
        <w:rPr>
          <w:szCs w:val="28"/>
        </w:rPr>
        <w:t xml:space="preserve"> будет проанализирована информация о выявленных ТОФК существенных нарушениях (недостатках) по результатам вышеуказанных аудиторских мероприятий, проведенных в 2022 году </w:t>
      </w:r>
      <w:r w:rsidRPr="00494F8A">
        <w:rPr>
          <w:szCs w:val="28"/>
        </w:rPr>
        <w:br/>
        <w:t>и январе – феврале 2023 года.</w:t>
      </w:r>
    </w:p>
    <w:p w:rsidR="00397D28" w:rsidRPr="00494F8A" w:rsidRDefault="00397D28" w:rsidP="00397D28">
      <w:pPr>
        <w:rPr>
          <w:szCs w:val="28"/>
        </w:rPr>
      </w:pPr>
      <w:r w:rsidRPr="00494F8A">
        <w:rPr>
          <w:szCs w:val="28"/>
        </w:rPr>
        <w:t>В целях повышения эффективности осуществления ведомственного контроля и внутреннего аудита, а также в рамках внедрения новых механизмов оценки деятельности ТОФК по итогам контрольных и аудиторских мероприятий, в течение 2023 года будет осуществляться апробация механизмов интегральной оценки их деятельности.</w:t>
      </w:r>
    </w:p>
    <w:p w:rsidR="00397D28" w:rsidRPr="00494F8A" w:rsidRDefault="00397D28" w:rsidP="00397D28">
      <w:pPr>
        <w:rPr>
          <w:szCs w:val="28"/>
        </w:rPr>
      </w:pPr>
      <w:r w:rsidRPr="00494F8A">
        <w:rPr>
          <w:szCs w:val="28"/>
        </w:rPr>
        <w:t>В 2023 году в рамках поручения Президента Российской Федерации запланировано проведение</w:t>
      </w:r>
      <w:r w:rsidRPr="00494F8A">
        <w:t xml:space="preserve"> </w:t>
      </w:r>
      <w:r w:rsidRPr="00494F8A">
        <w:rPr>
          <w:szCs w:val="28"/>
        </w:rPr>
        <w:t xml:space="preserve">Всероссийского антикоррупционного форума финансово-экономических органов на федеральной территории «Сириус». </w:t>
      </w:r>
    </w:p>
    <w:p w:rsidR="00397D28" w:rsidRPr="00494F8A" w:rsidRDefault="00397D28" w:rsidP="00397D28">
      <w:pPr>
        <w:rPr>
          <w:szCs w:val="28"/>
        </w:rPr>
      </w:pPr>
      <w:r w:rsidRPr="00494F8A">
        <w:rPr>
          <w:szCs w:val="28"/>
        </w:rPr>
        <w:t>Целью проведения Всероссийского антикоррупционного форума финансово-экономических органов является создание уникальной дискуссионной площадки между финансово-экономическими органами для обмена опытом и формирования информационной антикоррупционной среды, являющейся условием для противодействия коррупции, а также воспитание невосприятия коррупционных проявлений, активной жизненной позиции, гражданской ответственности и творческого мастерства.</w:t>
      </w:r>
    </w:p>
    <w:p w:rsidR="003519D9" w:rsidRPr="00494F8A" w:rsidRDefault="003519D9" w:rsidP="00C56754">
      <w:pPr>
        <w:pStyle w:val="2"/>
      </w:pPr>
      <w:r w:rsidRPr="00494F8A">
        <w:t>Деятельность федерального казенного учреждения «Центр по обеспечению деятельности Казначейства России»</w:t>
      </w:r>
    </w:p>
    <w:p w:rsidR="001F48A9" w:rsidRPr="00494F8A" w:rsidRDefault="001F48A9" w:rsidP="001F48A9">
      <w:pPr>
        <w:rPr>
          <w:szCs w:val="28"/>
        </w:rPr>
      </w:pPr>
      <w:r w:rsidRPr="00494F8A">
        <w:rPr>
          <w:szCs w:val="28"/>
        </w:rPr>
        <w:t xml:space="preserve">1) В рамках продолжения эксперимента по централизованному обеспечению деятельности федеральных органов исполнительной власти, </w:t>
      </w:r>
      <w:r w:rsidRPr="00494F8A">
        <w:rPr>
          <w:szCs w:val="28"/>
        </w:rPr>
        <w:lastRenderedPageBreak/>
        <w:t>руководство деятельностью которых осуществляет Правительство Российской Федерации в 2023 году планируется проведение работы по подготовке и согласованию нормативных правовых актов в части регламентации полномочий и расширения перечня видов закупок товаров, работ, услуг.</w:t>
      </w:r>
    </w:p>
    <w:p w:rsidR="001F48A9" w:rsidRPr="00494F8A" w:rsidRDefault="001F48A9" w:rsidP="001F48A9">
      <w:pPr>
        <w:rPr>
          <w:szCs w:val="28"/>
        </w:rPr>
      </w:pPr>
      <w:r w:rsidRPr="00494F8A">
        <w:rPr>
          <w:szCs w:val="28"/>
        </w:rPr>
        <w:t xml:space="preserve">2) В части централизации имущественного комплекса в ФКУ «ЦОКР» в 2023 году планируется проведение мероприятий по анализу эффективности использования объектов имущества и формирование предложений по проведению оптимизации имущественного комплекса Федерального казначейства и по сокращению расходов на содержание имеющихся объектов; </w:t>
      </w:r>
    </w:p>
    <w:p w:rsidR="001F48A9" w:rsidRPr="00494F8A" w:rsidRDefault="001F48A9" w:rsidP="001F48A9">
      <w:pPr>
        <w:rPr>
          <w:szCs w:val="28"/>
        </w:rPr>
      </w:pPr>
      <w:r w:rsidRPr="00494F8A">
        <w:rPr>
          <w:szCs w:val="28"/>
        </w:rPr>
        <w:t>3) В рамках эксплуатации информационных систем:</w:t>
      </w:r>
    </w:p>
    <w:p w:rsidR="001F48A9" w:rsidRPr="00494F8A" w:rsidRDefault="001F48A9" w:rsidP="001F48A9">
      <w:pPr>
        <w:rPr>
          <w:szCs w:val="28"/>
        </w:rPr>
      </w:pPr>
      <w:r w:rsidRPr="00494F8A">
        <w:rPr>
          <w:szCs w:val="28"/>
        </w:rPr>
        <w:t xml:space="preserve">– импортозамещение программных компонентов </w:t>
      </w:r>
      <w:r w:rsidR="004C0851">
        <w:rPr>
          <w:szCs w:val="28"/>
        </w:rPr>
        <w:t xml:space="preserve">на </w:t>
      </w:r>
      <w:r w:rsidR="004C0851" w:rsidRPr="00494F8A">
        <w:rPr>
          <w:szCs w:val="28"/>
        </w:rPr>
        <w:t>официальн</w:t>
      </w:r>
      <w:r w:rsidR="004C0851">
        <w:rPr>
          <w:szCs w:val="28"/>
        </w:rPr>
        <w:t>ом</w:t>
      </w:r>
      <w:r w:rsidR="004C0851" w:rsidRPr="00494F8A">
        <w:rPr>
          <w:szCs w:val="28"/>
        </w:rPr>
        <w:t xml:space="preserve"> сайт</w:t>
      </w:r>
      <w:r w:rsidR="004C0851">
        <w:rPr>
          <w:szCs w:val="28"/>
        </w:rPr>
        <w:t>е</w:t>
      </w:r>
      <w:r w:rsidR="004C0851" w:rsidRPr="00494F8A">
        <w:rPr>
          <w:szCs w:val="28"/>
        </w:rPr>
        <w:t xml:space="preserve"> ГМУ</w:t>
      </w:r>
      <w:r w:rsidRPr="00494F8A">
        <w:rPr>
          <w:szCs w:val="28"/>
        </w:rPr>
        <w:t>, развитие функциональности в части социального заказа, размещение сведений об учреждениях и сведений о независимой оценке;</w:t>
      </w:r>
    </w:p>
    <w:p w:rsidR="001F48A9" w:rsidRPr="00494F8A" w:rsidRDefault="001F48A9" w:rsidP="001F48A9">
      <w:pPr>
        <w:rPr>
          <w:szCs w:val="28"/>
        </w:rPr>
      </w:pPr>
      <w:r w:rsidRPr="00494F8A">
        <w:rPr>
          <w:szCs w:val="28"/>
        </w:rPr>
        <w:t>– импортозамещение ГИИС «Электронный бюджет» подсистем ПУР, ПУ</w:t>
      </w:r>
      <w:r w:rsidR="00DC3BFC">
        <w:rPr>
          <w:szCs w:val="28"/>
        </w:rPr>
        <w:t>И</w:t>
      </w:r>
      <w:r w:rsidRPr="00494F8A">
        <w:rPr>
          <w:szCs w:val="28"/>
        </w:rPr>
        <w:t>О, НСИ;</w:t>
      </w:r>
    </w:p>
    <w:p w:rsidR="001F48A9" w:rsidRPr="00494F8A" w:rsidRDefault="001F48A9" w:rsidP="001F48A9">
      <w:pPr>
        <w:rPr>
          <w:szCs w:val="28"/>
        </w:rPr>
      </w:pPr>
      <w:r w:rsidRPr="00494F8A">
        <w:rPr>
          <w:szCs w:val="28"/>
        </w:rPr>
        <w:t>– централизация учета автономных и бюджетных учреждений;</w:t>
      </w:r>
    </w:p>
    <w:p w:rsidR="001F48A9" w:rsidRPr="00494F8A" w:rsidRDefault="001F48A9" w:rsidP="001F48A9">
      <w:pPr>
        <w:rPr>
          <w:szCs w:val="28"/>
        </w:rPr>
      </w:pPr>
      <w:r w:rsidRPr="00494F8A">
        <w:rPr>
          <w:szCs w:val="28"/>
        </w:rPr>
        <w:t xml:space="preserve">– Создание в ГИИС «Электронный бюджет» подсистемы управления доходами, подсистемы финансового контроля; </w:t>
      </w:r>
    </w:p>
    <w:p w:rsidR="001F48A9" w:rsidRPr="00494F8A" w:rsidRDefault="001F48A9" w:rsidP="001F48A9">
      <w:pPr>
        <w:rPr>
          <w:szCs w:val="28"/>
        </w:rPr>
      </w:pPr>
      <w:r w:rsidRPr="00494F8A">
        <w:rPr>
          <w:szCs w:val="28"/>
        </w:rPr>
        <w:t xml:space="preserve">– ввод в эксплуатацию подсистемы «Цифровой имущественный комплекс» ведомственного портала; </w:t>
      </w:r>
    </w:p>
    <w:p w:rsidR="001F48A9" w:rsidRPr="00494F8A" w:rsidRDefault="003519D9" w:rsidP="001F48A9">
      <w:pPr>
        <w:rPr>
          <w:szCs w:val="28"/>
        </w:rPr>
      </w:pPr>
      <w:r w:rsidRPr="00494F8A">
        <w:rPr>
          <w:szCs w:val="28"/>
        </w:rPr>
        <w:t xml:space="preserve">– </w:t>
      </w:r>
      <w:r w:rsidR="001F48A9" w:rsidRPr="00494F8A">
        <w:rPr>
          <w:szCs w:val="28"/>
        </w:rPr>
        <w:t xml:space="preserve">развитие ИС АКСИОК.Net в части реализации функций планирования и проведения закупок; </w:t>
      </w:r>
    </w:p>
    <w:p w:rsidR="001F48A9" w:rsidRPr="00494F8A" w:rsidRDefault="001F48A9" w:rsidP="001F48A9">
      <w:pPr>
        <w:rPr>
          <w:szCs w:val="28"/>
        </w:rPr>
      </w:pPr>
      <w:r w:rsidRPr="00494F8A">
        <w:rPr>
          <w:szCs w:val="28"/>
        </w:rPr>
        <w:t>– развитие ИС СКИАО в части интеграции с сервисами СОБИ ФК;</w:t>
      </w:r>
    </w:p>
    <w:p w:rsidR="001F48A9" w:rsidRPr="00494F8A" w:rsidRDefault="001F48A9" w:rsidP="001F48A9">
      <w:pPr>
        <w:rPr>
          <w:szCs w:val="28"/>
        </w:rPr>
      </w:pPr>
      <w:r w:rsidRPr="00494F8A">
        <w:rPr>
          <w:szCs w:val="28"/>
        </w:rPr>
        <w:t>– переход на СУБД PostgresPro в АСД Лан</w:t>
      </w:r>
      <w:r w:rsidR="00BA5504">
        <w:rPr>
          <w:szCs w:val="28"/>
        </w:rPr>
        <w:t>Д</w:t>
      </w:r>
      <w:r w:rsidRPr="00494F8A">
        <w:rPr>
          <w:szCs w:val="28"/>
        </w:rPr>
        <w:t xml:space="preserve">окс ЦАФК; </w:t>
      </w:r>
    </w:p>
    <w:p w:rsidR="001F48A9" w:rsidRPr="00494F8A" w:rsidRDefault="001F48A9" w:rsidP="001F48A9">
      <w:pPr>
        <w:rPr>
          <w:szCs w:val="28"/>
        </w:rPr>
      </w:pPr>
      <w:r w:rsidRPr="00494F8A">
        <w:rPr>
          <w:szCs w:val="28"/>
        </w:rPr>
        <w:t>– переход на веб-технологии в АСД Лан</w:t>
      </w:r>
      <w:r w:rsidR="00BA5504">
        <w:rPr>
          <w:szCs w:val="28"/>
        </w:rPr>
        <w:t>Д</w:t>
      </w:r>
      <w:r w:rsidRPr="00494F8A">
        <w:rPr>
          <w:szCs w:val="28"/>
        </w:rPr>
        <w:t xml:space="preserve">окс ЦАФК и пилотных ТОФК; </w:t>
      </w:r>
    </w:p>
    <w:p w:rsidR="001F48A9" w:rsidRPr="00494F8A" w:rsidRDefault="001F48A9" w:rsidP="001F48A9">
      <w:pPr>
        <w:rPr>
          <w:szCs w:val="28"/>
        </w:rPr>
      </w:pPr>
      <w:r w:rsidRPr="00494F8A">
        <w:rPr>
          <w:szCs w:val="28"/>
        </w:rPr>
        <w:t>– внедрение подсистемы архивного хранения данных во всех ТОФК и ФКУ «ЦОКР» (филиалах ФКУ «ЦОКР»).</w:t>
      </w:r>
    </w:p>
    <w:p w:rsidR="001F48A9" w:rsidRPr="00494F8A" w:rsidRDefault="001F48A9" w:rsidP="001F48A9">
      <w:pPr>
        <w:rPr>
          <w:szCs w:val="28"/>
        </w:rPr>
      </w:pPr>
      <w:r w:rsidRPr="00494F8A">
        <w:rPr>
          <w:szCs w:val="28"/>
        </w:rPr>
        <w:t>4) На 2023 год утвержденным Планом по текущему ремонту предусмотрено 179 791 426,74 руб., планируется проведение ремонтов на 69 объектах.</w:t>
      </w:r>
    </w:p>
    <w:p w:rsidR="001F48A9" w:rsidRPr="00494F8A" w:rsidRDefault="001F48A9" w:rsidP="001F48A9">
      <w:pPr>
        <w:rPr>
          <w:szCs w:val="28"/>
        </w:rPr>
      </w:pPr>
      <w:r w:rsidRPr="00494F8A">
        <w:rPr>
          <w:szCs w:val="28"/>
        </w:rPr>
        <w:t>5) На 2023 год утвержденным Планом по капитальному ремонту предусмотрено 799 426 900,00 руб., планируется проведение ремонтов на 68 объектах.</w:t>
      </w:r>
    </w:p>
    <w:p w:rsidR="00E65F33" w:rsidRPr="00494F8A" w:rsidRDefault="00973BD7" w:rsidP="00BA61EF">
      <w:pPr>
        <w:pStyle w:val="1"/>
      </w:pPr>
      <w:bookmarkStart w:id="75" w:name="_Toc129864197"/>
      <w:r w:rsidRPr="00494F8A">
        <w:lastRenderedPageBreak/>
        <w:t>5.</w:t>
      </w:r>
      <w:r w:rsidR="00C56754">
        <w:t>3</w:t>
      </w:r>
      <w:r w:rsidRPr="00494F8A">
        <w:t xml:space="preserve">. </w:t>
      </w:r>
      <w:r w:rsidR="00E65F33" w:rsidRPr="00494F8A">
        <w:t>Взаимодействие с казначейскими органами Сирийской Арабской Республики и Республики Куба</w:t>
      </w:r>
      <w:bookmarkEnd w:id="75"/>
    </w:p>
    <w:p w:rsidR="00E65F33" w:rsidRPr="00494F8A" w:rsidRDefault="00E65F33" w:rsidP="00E04CC1">
      <w:pPr>
        <w:autoSpaceDE w:val="0"/>
        <w:autoSpaceDN w:val="0"/>
        <w:adjustRightInd w:val="0"/>
        <w:rPr>
          <w:szCs w:val="28"/>
        </w:rPr>
      </w:pPr>
      <w:r w:rsidRPr="00DA3E2F">
        <w:rPr>
          <w:szCs w:val="28"/>
        </w:rPr>
        <w:t>В целях реализации положений Меморандума о взаимопонимании между Казначейством России и Министерством финансов Сирийской Арабской Республики от 17 октября 2022 г. во втором квартале 2023 года планируется</w:t>
      </w:r>
      <w:r w:rsidRPr="00494F8A">
        <w:rPr>
          <w:szCs w:val="28"/>
        </w:rPr>
        <w:t xml:space="preserve"> прием сирийской делегации в Казначействе России в целях ознакомления сирийской стороны с казначейскими технологиями Российской Федерации, а также посещение одного из субъектов Российской Федерации для демонстрации организации исполнения бюджета региона.</w:t>
      </w:r>
    </w:p>
    <w:p w:rsidR="00E65F33" w:rsidRPr="00494F8A" w:rsidRDefault="00E65F33" w:rsidP="00E04CC1">
      <w:pPr>
        <w:autoSpaceDE w:val="0"/>
        <w:autoSpaceDN w:val="0"/>
        <w:adjustRightInd w:val="0"/>
        <w:rPr>
          <w:szCs w:val="28"/>
        </w:rPr>
      </w:pPr>
      <w:r w:rsidRPr="00494F8A">
        <w:rPr>
          <w:szCs w:val="28"/>
        </w:rPr>
        <w:t>По результатам посещения сирийской делегацией Российской Федерации и достигнутых в ходе этого визита договоренностей в целях определения модели и стратегии автоматизации бюджетных процедур Сирийской Арабской Республики планируется разработать Концепцию автоматизации составления и казначейского исполнения бюджета Сирийской Арабской Республики и план мероприятий по ее реализации. Также в 2023 году планируется проведения ряда семинаров-совещаний в режиме аудио-видеосвязи для обсуждения основных аспектов реализации указанных Концепции и плана мероприятий и их согласование.</w:t>
      </w:r>
    </w:p>
    <w:p w:rsidR="00E65F33" w:rsidRPr="00494F8A" w:rsidRDefault="00E65F33" w:rsidP="00E04CC1">
      <w:pPr>
        <w:autoSpaceDE w:val="0"/>
        <w:autoSpaceDN w:val="0"/>
        <w:adjustRightInd w:val="0"/>
      </w:pPr>
      <w:r w:rsidRPr="00C56754">
        <w:rPr>
          <w:szCs w:val="28"/>
        </w:rPr>
        <w:t>В рамках реализации договоренностей, достигнутых с кубинской стороной под руководством</w:t>
      </w:r>
      <w:r w:rsidRPr="00494F8A">
        <w:rPr>
          <w:szCs w:val="28"/>
        </w:rPr>
        <w:t xml:space="preserve"> заместителя Министра финансов Российской Федерации А.М. Лавровым в 2023 году планируется реализовать мероприятия по разработке прототипа прикладного программного обеспечения, демонстрирующего бизнес-процесс функционирования казначейской системы на примере одной из муниципий, который будет установлен в компьютерном классе Министерства финансов и цен Республики Куба, и проведено обучение групп сотрудников казначейского органа Министерства финансов и цен Республики Куба. Также планируется оказание информационно-методической помощи по разработке проектов нормативных правовых (правовых) актов, необходимых для реализации положений Концепции.</w:t>
      </w:r>
    </w:p>
    <w:p w:rsidR="002A07AE" w:rsidRPr="00494F8A" w:rsidRDefault="002A07AE" w:rsidP="00BA61EF">
      <w:pPr>
        <w:pStyle w:val="1"/>
      </w:pPr>
      <w:bookmarkStart w:id="76" w:name="_Toc129864198"/>
      <w:r w:rsidRPr="00494F8A">
        <w:t>5.</w:t>
      </w:r>
      <w:r w:rsidR="00C56754">
        <w:t>4.</w:t>
      </w:r>
      <w:r w:rsidRPr="00494F8A">
        <w:t xml:space="preserve"> Обеспечение защиты информации, обрабатываемой в информационных системах Федерального казначейства, не содержащей сведения, составляющие государственную тайну</w:t>
      </w:r>
      <w:bookmarkEnd w:id="76"/>
    </w:p>
    <w:p w:rsidR="002A07AE" w:rsidRPr="00494F8A" w:rsidRDefault="002A07AE" w:rsidP="00E04CC1">
      <w:pPr>
        <w:rPr>
          <w:szCs w:val="28"/>
        </w:rPr>
      </w:pPr>
      <w:r w:rsidRPr="00494F8A">
        <w:rPr>
          <w:szCs w:val="28"/>
        </w:rPr>
        <w:t xml:space="preserve">Планируется обеспечить выполнение требований информационной безопасности в соответствии с </w:t>
      </w:r>
      <w:r w:rsidR="00EA3BF7" w:rsidRPr="00494F8A">
        <w:rPr>
          <w:szCs w:val="28"/>
        </w:rPr>
        <w:t>п</w:t>
      </w:r>
      <w:r w:rsidRPr="00494F8A">
        <w:rPr>
          <w:szCs w:val="28"/>
        </w:rPr>
        <w:t>остановлением Правительства Р</w:t>
      </w:r>
      <w:r w:rsidR="002F3CEF" w:rsidRPr="00494F8A">
        <w:rPr>
          <w:szCs w:val="28"/>
        </w:rPr>
        <w:t xml:space="preserve">оссийской Федерации </w:t>
      </w:r>
      <w:r w:rsidRPr="00494F8A">
        <w:rPr>
          <w:szCs w:val="28"/>
        </w:rPr>
        <w:t>от 6</w:t>
      </w:r>
      <w:r w:rsidR="004953F0" w:rsidRPr="00494F8A">
        <w:rPr>
          <w:szCs w:val="28"/>
        </w:rPr>
        <w:t xml:space="preserve"> июля </w:t>
      </w:r>
      <w:r w:rsidRPr="00494F8A">
        <w:rPr>
          <w:szCs w:val="28"/>
        </w:rPr>
        <w:t xml:space="preserve">2015 </w:t>
      </w:r>
      <w:r w:rsidR="004953F0" w:rsidRPr="00494F8A">
        <w:rPr>
          <w:szCs w:val="28"/>
        </w:rPr>
        <w:t xml:space="preserve">г. </w:t>
      </w:r>
      <w:r w:rsidRPr="00494F8A">
        <w:rPr>
          <w:szCs w:val="28"/>
        </w:rPr>
        <w:t>№ 676, получить аттестаты соответствия требованиям защиты информации Государственной информационной системы Официальный сайт Российской Федерации в информационно-</w:t>
      </w:r>
      <w:r w:rsidRPr="00494F8A">
        <w:rPr>
          <w:szCs w:val="28"/>
        </w:rPr>
        <w:lastRenderedPageBreak/>
        <w:t>телекоммуникационной сети Интернет для размещения информации о государственных (муниципальных) учреждениях, Автоматизированной системы документооборота «LanDocs», Государственной информационной системы «Независимый регистратор».</w:t>
      </w:r>
    </w:p>
    <w:p w:rsidR="002A07AE" w:rsidRPr="00494F8A" w:rsidRDefault="002A07AE" w:rsidP="00E04CC1">
      <w:pPr>
        <w:pStyle w:val="21"/>
        <w:tabs>
          <w:tab w:val="left" w:pos="0"/>
          <w:tab w:val="left" w:pos="993"/>
          <w:tab w:val="left" w:pos="1276"/>
        </w:tabs>
        <w:spacing w:after="0" w:line="360" w:lineRule="atLeast"/>
        <w:rPr>
          <w:sz w:val="28"/>
          <w:szCs w:val="28"/>
        </w:rPr>
      </w:pPr>
      <w:r w:rsidRPr="00494F8A">
        <w:rPr>
          <w:sz w:val="28"/>
          <w:szCs w:val="28"/>
        </w:rPr>
        <w:t>В рамках 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 планируется:</w:t>
      </w:r>
    </w:p>
    <w:p w:rsidR="002A07AE" w:rsidRPr="00494F8A" w:rsidRDefault="002A07AE" w:rsidP="00950159">
      <w:pPr>
        <w:pStyle w:val="21"/>
        <w:numPr>
          <w:ilvl w:val="0"/>
          <w:numId w:val="3"/>
        </w:numPr>
        <w:spacing w:after="0" w:line="360" w:lineRule="atLeast"/>
        <w:ind w:left="0" w:firstLine="709"/>
        <w:rPr>
          <w:sz w:val="28"/>
          <w:szCs w:val="28"/>
        </w:rPr>
      </w:pPr>
      <w:r w:rsidRPr="00494F8A">
        <w:rPr>
          <w:sz w:val="28"/>
          <w:szCs w:val="28"/>
        </w:rPr>
        <w:t xml:space="preserve">обеспечение эффективного взаимодействия Федерального казначейства, территориальных органов Федерального казначейства </w:t>
      </w:r>
      <w:r w:rsidRPr="00494F8A">
        <w:rPr>
          <w:sz w:val="28"/>
          <w:szCs w:val="28"/>
        </w:rPr>
        <w:br/>
        <w:t>и ФКУ «ЦОКР»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w:t>
      </w:r>
    </w:p>
    <w:p w:rsidR="002A07AE" w:rsidRPr="00494F8A" w:rsidRDefault="002A07AE" w:rsidP="00950159">
      <w:pPr>
        <w:pStyle w:val="21"/>
        <w:numPr>
          <w:ilvl w:val="0"/>
          <w:numId w:val="3"/>
        </w:numPr>
        <w:spacing w:after="0" w:line="360" w:lineRule="atLeast"/>
        <w:ind w:left="0" w:firstLine="709"/>
        <w:rPr>
          <w:sz w:val="28"/>
          <w:szCs w:val="28"/>
        </w:rPr>
      </w:pPr>
      <w:r w:rsidRPr="00494F8A">
        <w:rPr>
          <w:sz w:val="28"/>
          <w:szCs w:val="28"/>
        </w:rPr>
        <w:t>проведение практического учения по предотвращению компьютерных атак на информационной инфраструктуре Федерального казначейства;</w:t>
      </w:r>
    </w:p>
    <w:p w:rsidR="002A07AE" w:rsidRPr="00494F8A" w:rsidRDefault="002A07AE" w:rsidP="00950159">
      <w:pPr>
        <w:pStyle w:val="21"/>
        <w:numPr>
          <w:ilvl w:val="0"/>
          <w:numId w:val="3"/>
        </w:numPr>
        <w:spacing w:after="0" w:line="360" w:lineRule="atLeast"/>
        <w:ind w:left="0" w:firstLine="709"/>
        <w:rPr>
          <w:sz w:val="28"/>
          <w:szCs w:val="28"/>
        </w:rPr>
      </w:pPr>
      <w:r w:rsidRPr="00494F8A">
        <w:rPr>
          <w:sz w:val="28"/>
          <w:szCs w:val="28"/>
        </w:rPr>
        <w:t xml:space="preserve">определение дополнительных потребностей в программных </w:t>
      </w:r>
      <w:r w:rsidRPr="00494F8A">
        <w:rPr>
          <w:sz w:val="28"/>
          <w:szCs w:val="28"/>
        </w:rPr>
        <w:br/>
        <w:t>и технических средствах для эффективного противодействия компьютерным атакам.</w:t>
      </w:r>
    </w:p>
    <w:sectPr w:rsidR="002A07AE" w:rsidRPr="00494F8A" w:rsidSect="00E04CC1">
      <w:type w:val="continuous"/>
      <w:pgSz w:w="11906" w:h="16838"/>
      <w:pgMar w:top="1418" w:right="1134" w:bottom="1361"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42B" w:rsidRDefault="006F742B" w:rsidP="00511DE6">
      <w:pPr>
        <w:spacing w:line="240" w:lineRule="auto"/>
      </w:pPr>
      <w:r>
        <w:separator/>
      </w:r>
    </w:p>
  </w:endnote>
  <w:endnote w:type="continuationSeparator" w:id="0">
    <w:p w:rsidR="006F742B" w:rsidRDefault="006F742B" w:rsidP="00511D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Yu Mincho">
    <w:altName w:val="游明朝"/>
    <w:panose1 w:val="02020400000000000000"/>
    <w:charset w:val="80"/>
    <w:family w:val="roman"/>
    <w:pitch w:val="variable"/>
    <w:sig w:usb0="800002E7" w:usb1="2AC7FCF0"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42B" w:rsidRDefault="006F742B" w:rsidP="00511DE6">
      <w:pPr>
        <w:spacing w:line="240" w:lineRule="auto"/>
      </w:pPr>
      <w:r>
        <w:separator/>
      </w:r>
    </w:p>
  </w:footnote>
  <w:footnote w:type="continuationSeparator" w:id="0">
    <w:p w:rsidR="006F742B" w:rsidRDefault="006F742B" w:rsidP="00511DE6">
      <w:pPr>
        <w:spacing w:line="240" w:lineRule="auto"/>
      </w:pPr>
      <w:r>
        <w:continuationSeparator/>
      </w:r>
    </w:p>
  </w:footnote>
  <w:footnote w:id="1">
    <w:p w:rsidR="00DF132A" w:rsidRPr="00B14D42" w:rsidRDefault="00DF132A" w:rsidP="001E786C">
      <w:pPr>
        <w:pStyle w:val="af1"/>
      </w:pPr>
      <w:r w:rsidRPr="00B14D42">
        <w:rPr>
          <w:rStyle w:val="af3"/>
        </w:rPr>
        <w:footnoteRef/>
      </w:r>
      <w:r w:rsidRPr="00B14D42">
        <w:t xml:space="preserve"> Приказ Федерального казначейства от 30 декабря 2022 г. № 444</w:t>
      </w:r>
    </w:p>
  </w:footnote>
  <w:footnote w:id="2">
    <w:p w:rsidR="00DF132A" w:rsidRPr="00B14D42" w:rsidRDefault="00DF132A" w:rsidP="001E786C">
      <w:pPr>
        <w:pStyle w:val="af1"/>
      </w:pPr>
      <w:r w:rsidRPr="00B14D42">
        <w:rPr>
          <w:rStyle w:val="af3"/>
        </w:rPr>
        <w:footnoteRef/>
      </w:r>
      <w:r w:rsidRPr="00B14D42">
        <w:t xml:space="preserve"> Письма Федерального казначейства от 2 июня 2022 г. № 02-04-01/13348, от 6 июля 2022 г. № 02-04-01/16648, от 8 июля 2022 г. № 02-04-01/16914 и от 29 июля 2022 г. № 02-04-01/18804</w:t>
      </w:r>
    </w:p>
  </w:footnote>
  <w:footnote w:id="3">
    <w:p w:rsidR="00DF132A" w:rsidRPr="00B14D42" w:rsidRDefault="00DF132A" w:rsidP="001E786C">
      <w:pPr>
        <w:pStyle w:val="af1"/>
      </w:pPr>
      <w:r w:rsidRPr="00B14D42">
        <w:rPr>
          <w:rStyle w:val="af3"/>
        </w:rPr>
        <w:footnoteRef/>
      </w:r>
      <w:r w:rsidRPr="00B14D42">
        <w:t xml:space="preserve"> Письма Федерального казначейства от 15 апреля 2022 г № 07-04-04/02-9346, от 6 мая 2022 г. № 07-04-04/02- 11179, от 5 августа 2022 г. № 07-04-04/02-19373, от 11 ноября 2022 г. № 07-04-04/02-28070</w:t>
      </w:r>
    </w:p>
  </w:footnote>
  <w:footnote w:id="4">
    <w:p w:rsidR="00DF132A" w:rsidRPr="00B14D42" w:rsidRDefault="00DF132A" w:rsidP="001E786C">
      <w:pPr>
        <w:pStyle w:val="af1"/>
      </w:pPr>
      <w:r w:rsidRPr="00B14D42">
        <w:rPr>
          <w:rStyle w:val="af3"/>
        </w:rPr>
        <w:footnoteRef/>
      </w:r>
      <w:r w:rsidRPr="00B14D42">
        <w:t xml:space="preserve"> Письма Федерального казначейства от 25 апреля 2022 г № 07-04-04/02-10158, от 27 мая 2022 г. № 07-04-04/02-12825-ДСП, от 9 августа 2022 г. № 07-04-04/02-19609-ДСП, от 9 ноября 2022 г. № 07-04-04/02-27688-ДСП</w:t>
      </w:r>
    </w:p>
  </w:footnote>
  <w:footnote w:id="5">
    <w:p w:rsidR="00DF132A" w:rsidRPr="00B14D42" w:rsidRDefault="00DF132A" w:rsidP="001E786C">
      <w:pPr>
        <w:pStyle w:val="af1"/>
      </w:pPr>
      <w:r w:rsidRPr="00B14D42">
        <w:rPr>
          <w:rStyle w:val="af3"/>
        </w:rPr>
        <w:footnoteRef/>
      </w:r>
      <w:r w:rsidRPr="00B14D42">
        <w:t xml:space="preserve"> Письма Федерального казначейства от 8 апреля 2022 г. № 02-03-01/8587, от 15 апреля 2022 г. № 02-03-01/9320, от 5 мая 2022 г. № 02-03-01/11154, от 1 августа 2022 г. № 02-03-01/19004, от 31 октября 2022 г. № 02-03-01/26854)</w:t>
      </w:r>
    </w:p>
  </w:footnote>
  <w:footnote w:id="6">
    <w:p w:rsidR="00DF132A" w:rsidRPr="00B14D42" w:rsidRDefault="00DF132A" w:rsidP="001E786C">
      <w:pPr>
        <w:pStyle w:val="af1"/>
      </w:pPr>
      <w:r w:rsidRPr="00B14D42">
        <w:rPr>
          <w:rStyle w:val="af3"/>
        </w:rPr>
        <w:footnoteRef/>
      </w:r>
      <w:r w:rsidRPr="00B14D42">
        <w:t xml:space="preserve"> Письма Федерального казначейства от 25 марта 2022 г № 07-04-04/02-6977, от 19 апреля 2022 г № 07-04-04/02-9573, от 19 июня 2022 г. № 02-01-02/17910, от 19 октября 2022 г. № 07-04-04/02-25829</w:t>
      </w:r>
    </w:p>
  </w:footnote>
  <w:footnote w:id="7">
    <w:p w:rsidR="00DF132A" w:rsidRDefault="00DF132A" w:rsidP="001E786C">
      <w:pPr>
        <w:pStyle w:val="af1"/>
        <w:jc w:val="both"/>
      </w:pPr>
      <w:r>
        <w:rPr>
          <w:rStyle w:val="af3"/>
        </w:rPr>
        <w:footnoteRef/>
      </w:r>
      <w:r>
        <w:t xml:space="preserve"> </w:t>
      </w:r>
      <w:r w:rsidRPr="00DE26FB">
        <w:t>Количество нарушений по результатам 64 проверок. В соответствии с поручением Председателя Правительства Российской Федерации М.В. Мишустина от 18 марта 2020 г. № ММ-П36-1945 в 2020 году Федеральным казначейством были исключены из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2020 год 193 запланированных контрольных мероприятия.</w:t>
      </w:r>
    </w:p>
  </w:footnote>
  <w:footnote w:id="8">
    <w:p w:rsidR="00DF132A" w:rsidRDefault="00DF132A" w:rsidP="0012532A">
      <w:pPr>
        <w:pStyle w:val="af1"/>
        <w:jc w:val="both"/>
      </w:pPr>
      <w:r>
        <w:rPr>
          <w:rStyle w:val="af3"/>
        </w:rPr>
        <w:footnoteRef/>
      </w:r>
      <w:r>
        <w:t xml:space="preserve"> План мероприятий («Дорожная карта») проведения эксперимента, предусматривающего контроль </w:t>
      </w:r>
      <w:r>
        <w:br/>
        <w:t xml:space="preserve">за полнотой исполнения налоговых обязательств, раскрытие структуры цены государственного контракта, заключаемого </w:t>
      </w:r>
      <w:r w:rsidRPr="004B47E5">
        <w:t>Министерством Российской Федерации по делам гражданской обороны, чрезвычайным ситуациям и ликвидации последствий стихийных бедствий в рамках исполнения государственного оборонного заказа</w:t>
      </w:r>
      <w:r>
        <w:t>, а также контрактов (договоров), заключаемых в рамках исполнения указанного государственного контракта, подлежащих казначейскому сопровождению, утвержденный Федеральным казначейством, МЧС России и ФНС России (с изменениями от 28 февраля 2020 г.)</w:t>
      </w:r>
    </w:p>
  </w:footnote>
  <w:footnote w:id="9">
    <w:p w:rsidR="00DF132A" w:rsidRDefault="00DF132A" w:rsidP="00250EFD">
      <w:pPr>
        <w:pStyle w:val="af1"/>
        <w:jc w:val="both"/>
      </w:pPr>
      <w:r>
        <w:rPr>
          <w:rStyle w:val="af3"/>
        </w:rPr>
        <w:footnoteRef/>
      </w:r>
      <w:r>
        <w:t xml:space="preserve"> Количество нарушений по результатам 64 проверок. В соответствии с </w:t>
      </w:r>
      <w:r w:rsidRPr="009D18C3">
        <w:t>поручение</w:t>
      </w:r>
      <w:r>
        <w:t>м</w:t>
      </w:r>
      <w:r w:rsidRPr="009D18C3">
        <w:t xml:space="preserve"> Председателя Правительства Российской Федерации М.В. Мишустина от 18 марта 2020 г. № ММ-П36-1945</w:t>
      </w:r>
      <w:r>
        <w:t xml:space="preserve"> в 2020 году</w:t>
      </w:r>
      <w:r w:rsidRPr="009D18C3">
        <w:t xml:space="preserve"> Федеральным казначейством были исключены из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2020 год 193 запланированных контрольных мероприятия</w:t>
      </w:r>
      <w:r>
        <w:t>.</w:t>
      </w:r>
    </w:p>
  </w:footnote>
  <w:footnote w:id="10">
    <w:p w:rsidR="00DF132A" w:rsidRDefault="00DF132A" w:rsidP="003A075F">
      <w:pPr>
        <w:pStyle w:val="af1"/>
      </w:pPr>
      <w:r>
        <w:rPr>
          <w:rStyle w:val="af3"/>
        </w:rPr>
        <w:footnoteRef/>
      </w:r>
      <w:r>
        <w:t xml:space="preserve"> Письмо </w:t>
      </w:r>
      <w:r w:rsidRPr="00197E20">
        <w:t>Ф</w:t>
      </w:r>
      <w:r>
        <w:t>едерального казначейства</w:t>
      </w:r>
      <w:r w:rsidRPr="00197E20">
        <w:t xml:space="preserve"> от 27.04.2022 № 07-04-05/09-10406</w:t>
      </w:r>
    </w:p>
  </w:footnote>
  <w:footnote w:id="11">
    <w:p w:rsidR="00DF132A" w:rsidRPr="00197E20" w:rsidRDefault="00DF132A" w:rsidP="003A075F">
      <w:pPr>
        <w:pStyle w:val="af1"/>
      </w:pPr>
      <w:r>
        <w:rPr>
          <w:rStyle w:val="af3"/>
        </w:rPr>
        <w:footnoteRef/>
      </w:r>
      <w:r>
        <w:t xml:space="preserve"> Письмо </w:t>
      </w:r>
      <w:r w:rsidRPr="00197E20">
        <w:t>Ф</w:t>
      </w:r>
      <w:r>
        <w:t>едерального казначейства</w:t>
      </w:r>
      <w:r w:rsidRPr="00197E20">
        <w:t xml:space="preserve"> от 08.07.2022 № 07-04-05/09-16923</w:t>
      </w:r>
    </w:p>
  </w:footnote>
  <w:footnote w:id="12">
    <w:p w:rsidR="00DF132A" w:rsidRPr="00724305" w:rsidRDefault="00DF132A" w:rsidP="003A075F">
      <w:pPr>
        <w:pStyle w:val="af1"/>
      </w:pPr>
      <w:r w:rsidRPr="003E40DD">
        <w:rPr>
          <w:rStyle w:val="af3"/>
        </w:rPr>
        <w:footnoteRef/>
      </w:r>
      <w:r w:rsidRPr="003E40DD">
        <w:t xml:space="preserve"> </w:t>
      </w:r>
      <w:r w:rsidRPr="00197E20">
        <w:t>Письм</w:t>
      </w:r>
      <w:r>
        <w:t xml:space="preserve">а </w:t>
      </w:r>
      <w:r w:rsidRPr="00197E20">
        <w:t>Ф</w:t>
      </w:r>
      <w:r>
        <w:t xml:space="preserve">едерального казначейства </w:t>
      </w:r>
      <w:r w:rsidRPr="00197E20">
        <w:t>от 08.02.2022 № 07-04-04/05-2469, от 22.07.2022 № 07-04-04/09-18265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905647"/>
      <w:docPartObj>
        <w:docPartGallery w:val="Page Numbers (Top of Page)"/>
        <w:docPartUnique/>
      </w:docPartObj>
    </w:sdtPr>
    <w:sdtEndPr/>
    <w:sdtContent>
      <w:p w:rsidR="00DF132A" w:rsidRDefault="00DF132A">
        <w:pPr>
          <w:pStyle w:val="ad"/>
          <w:jc w:val="center"/>
        </w:pPr>
        <w:r w:rsidRPr="00232902">
          <w:rPr>
            <w:rFonts w:ascii="Times New Roman" w:hAnsi="Times New Roman"/>
            <w:sz w:val="24"/>
          </w:rPr>
          <w:fldChar w:fldCharType="begin"/>
        </w:r>
        <w:r w:rsidRPr="00232902">
          <w:rPr>
            <w:rFonts w:ascii="Times New Roman" w:hAnsi="Times New Roman"/>
            <w:sz w:val="24"/>
          </w:rPr>
          <w:instrText>PAGE   \* MERGEFORMAT</w:instrText>
        </w:r>
        <w:r w:rsidRPr="00232902">
          <w:rPr>
            <w:rFonts w:ascii="Times New Roman" w:hAnsi="Times New Roman"/>
            <w:sz w:val="24"/>
          </w:rPr>
          <w:fldChar w:fldCharType="separate"/>
        </w:r>
        <w:r w:rsidR="00061F24">
          <w:rPr>
            <w:rFonts w:ascii="Times New Roman" w:hAnsi="Times New Roman"/>
            <w:noProof/>
            <w:sz w:val="24"/>
          </w:rPr>
          <w:t>2</w:t>
        </w:r>
        <w:r w:rsidRPr="00232902">
          <w:rPr>
            <w:rFonts w:ascii="Times New Roman" w:hAnsi="Times New Roman"/>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7262552"/>
      <w:docPartObj>
        <w:docPartGallery w:val="Page Numbers (Top of Page)"/>
        <w:docPartUnique/>
      </w:docPartObj>
    </w:sdtPr>
    <w:sdtEndPr>
      <w:rPr>
        <w:rFonts w:ascii="Times New Roman" w:hAnsi="Times New Roman"/>
        <w:sz w:val="24"/>
      </w:rPr>
    </w:sdtEndPr>
    <w:sdtContent>
      <w:p w:rsidR="00DF132A" w:rsidRPr="00232902" w:rsidRDefault="00DF132A">
        <w:pPr>
          <w:pStyle w:val="ad"/>
          <w:jc w:val="center"/>
          <w:rPr>
            <w:rFonts w:ascii="Times New Roman" w:hAnsi="Times New Roman"/>
            <w:sz w:val="24"/>
          </w:rPr>
        </w:pPr>
        <w:r w:rsidRPr="00232902">
          <w:rPr>
            <w:rFonts w:ascii="Times New Roman" w:hAnsi="Times New Roman"/>
            <w:sz w:val="24"/>
          </w:rPr>
          <w:fldChar w:fldCharType="begin"/>
        </w:r>
        <w:r w:rsidRPr="00232902">
          <w:rPr>
            <w:rFonts w:ascii="Times New Roman" w:hAnsi="Times New Roman"/>
            <w:sz w:val="24"/>
          </w:rPr>
          <w:instrText>PAGE   \* MERGEFORMAT</w:instrText>
        </w:r>
        <w:r w:rsidRPr="00232902">
          <w:rPr>
            <w:rFonts w:ascii="Times New Roman" w:hAnsi="Times New Roman"/>
            <w:sz w:val="24"/>
          </w:rPr>
          <w:fldChar w:fldCharType="separate"/>
        </w:r>
        <w:r w:rsidR="00184100">
          <w:rPr>
            <w:rFonts w:ascii="Times New Roman" w:hAnsi="Times New Roman"/>
            <w:noProof/>
            <w:sz w:val="24"/>
          </w:rPr>
          <w:t>105</w:t>
        </w:r>
        <w:r w:rsidRPr="00232902">
          <w:rPr>
            <w:rFonts w:ascii="Times New Roman" w:hAnsi="Times New Roman"/>
            <w:sz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32A" w:rsidRDefault="00DF132A">
    <w:pPr>
      <w:pStyle w:val="ad"/>
      <w:jc w:val="center"/>
    </w:pPr>
    <w:r>
      <w:fldChar w:fldCharType="begin"/>
    </w:r>
    <w:r>
      <w:instrText>PAGE   \* MERGEFORMAT</w:instrText>
    </w:r>
    <w:r>
      <w:fldChar w:fldCharType="separate"/>
    </w:r>
    <w:r w:rsidR="00061F24">
      <w:rPr>
        <w:noProof/>
      </w:rPr>
      <w:t>135</w:t>
    </w:r>
    <w:r>
      <w:fldChar w:fldCharType="end"/>
    </w:r>
  </w:p>
  <w:p w:rsidR="00DF132A" w:rsidRDefault="00DF132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
    <w:nsid w:val="01F82AD5"/>
    <w:multiLevelType w:val="hybridMultilevel"/>
    <w:tmpl w:val="E15E77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32A0371"/>
    <w:multiLevelType w:val="hybridMultilevel"/>
    <w:tmpl w:val="571C262C"/>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5B77170"/>
    <w:multiLevelType w:val="hybridMultilevel"/>
    <w:tmpl w:val="3CC23072"/>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76731CA"/>
    <w:multiLevelType w:val="hybridMultilevel"/>
    <w:tmpl w:val="9B348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7B0192"/>
    <w:multiLevelType w:val="hybridMultilevel"/>
    <w:tmpl w:val="289A1348"/>
    <w:lvl w:ilvl="0" w:tplc="D9FE76C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9C20BE9"/>
    <w:multiLevelType w:val="hybridMultilevel"/>
    <w:tmpl w:val="591887B8"/>
    <w:lvl w:ilvl="0" w:tplc="E2767E92">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AA05476"/>
    <w:multiLevelType w:val="hybridMultilevel"/>
    <w:tmpl w:val="D1BEF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236451"/>
    <w:multiLevelType w:val="multilevel"/>
    <w:tmpl w:val="F7480650"/>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0C122F49"/>
    <w:multiLevelType w:val="multilevel"/>
    <w:tmpl w:val="A380E340"/>
    <w:lvl w:ilvl="0">
      <w:start w:val="1"/>
      <w:numFmt w:val="decimal"/>
      <w:lvlText w:val="%1"/>
      <w:lvlJc w:val="left"/>
      <w:pPr>
        <w:ind w:left="375" w:hanging="375"/>
      </w:pPr>
    </w:lvl>
    <w:lvl w:ilvl="1">
      <w:start w:val="8"/>
      <w:numFmt w:val="decimal"/>
      <w:lvlText w:val="%1.%2"/>
      <w:lvlJc w:val="left"/>
      <w:pPr>
        <w:ind w:left="1095" w:hanging="375"/>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0">
    <w:nsid w:val="0D7D1A09"/>
    <w:multiLevelType w:val="hybridMultilevel"/>
    <w:tmpl w:val="109A4EF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nsid w:val="0FFA1E76"/>
    <w:multiLevelType w:val="hybridMultilevel"/>
    <w:tmpl w:val="54D25C6A"/>
    <w:lvl w:ilvl="0" w:tplc="46C41964">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5064617"/>
    <w:multiLevelType w:val="hybridMultilevel"/>
    <w:tmpl w:val="2F36709A"/>
    <w:lvl w:ilvl="0" w:tplc="E2767E92">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6EC0C0C"/>
    <w:multiLevelType w:val="hybridMultilevel"/>
    <w:tmpl w:val="C4C4461A"/>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6F2659D"/>
    <w:multiLevelType w:val="hybridMultilevel"/>
    <w:tmpl w:val="71729D5C"/>
    <w:lvl w:ilvl="0" w:tplc="16A03A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73D3DDA"/>
    <w:multiLevelType w:val="hybridMultilevel"/>
    <w:tmpl w:val="36189F84"/>
    <w:lvl w:ilvl="0" w:tplc="A64656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9B026F8"/>
    <w:multiLevelType w:val="multilevel"/>
    <w:tmpl w:val="890AD90C"/>
    <w:lvl w:ilvl="0">
      <w:start w:val="1"/>
      <w:numFmt w:val="decimal"/>
      <w:lvlText w:val="%1."/>
      <w:lvlJc w:val="left"/>
      <w:pPr>
        <w:ind w:left="720" w:hanging="36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1ADE7ED5"/>
    <w:multiLevelType w:val="hybridMultilevel"/>
    <w:tmpl w:val="18DE4C52"/>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F6F1F5D"/>
    <w:multiLevelType w:val="hybridMultilevel"/>
    <w:tmpl w:val="C02E3876"/>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0701A3E"/>
    <w:multiLevelType w:val="multilevel"/>
    <w:tmpl w:val="F0160D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20BC070F"/>
    <w:multiLevelType w:val="hybridMultilevel"/>
    <w:tmpl w:val="127A3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387DAD"/>
    <w:multiLevelType w:val="hybridMultilevel"/>
    <w:tmpl w:val="396EB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3232279"/>
    <w:multiLevelType w:val="hybridMultilevel"/>
    <w:tmpl w:val="6AB29964"/>
    <w:lvl w:ilvl="0" w:tplc="6A04909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25B24C91"/>
    <w:multiLevelType w:val="hybridMultilevel"/>
    <w:tmpl w:val="1F0669FC"/>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86A14A6"/>
    <w:multiLevelType w:val="hybridMultilevel"/>
    <w:tmpl w:val="9B8CE528"/>
    <w:lvl w:ilvl="0" w:tplc="A9F6C20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2A507AC2"/>
    <w:multiLevelType w:val="hybridMultilevel"/>
    <w:tmpl w:val="50A07A86"/>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2BB570D4"/>
    <w:multiLevelType w:val="hybridMultilevel"/>
    <w:tmpl w:val="94086F4E"/>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BD016E2"/>
    <w:multiLevelType w:val="hybridMultilevel"/>
    <w:tmpl w:val="768A2096"/>
    <w:lvl w:ilvl="0" w:tplc="B24C9E6E">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BFA530C"/>
    <w:multiLevelType w:val="hybridMultilevel"/>
    <w:tmpl w:val="93D248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D235CF2"/>
    <w:multiLevelType w:val="hybridMultilevel"/>
    <w:tmpl w:val="FE4C76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2D927F98"/>
    <w:multiLevelType w:val="hybridMultilevel"/>
    <w:tmpl w:val="70EC7422"/>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E6E75C0"/>
    <w:multiLevelType w:val="hybridMultilevel"/>
    <w:tmpl w:val="1F206352"/>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33423878"/>
    <w:multiLevelType w:val="hybridMultilevel"/>
    <w:tmpl w:val="284C66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6040412"/>
    <w:multiLevelType w:val="hybridMultilevel"/>
    <w:tmpl w:val="E4FC202A"/>
    <w:lvl w:ilvl="0" w:tplc="78FA82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37045B46"/>
    <w:multiLevelType w:val="hybridMultilevel"/>
    <w:tmpl w:val="1F56A57E"/>
    <w:lvl w:ilvl="0" w:tplc="759EB4D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8C0684A"/>
    <w:multiLevelType w:val="hybridMultilevel"/>
    <w:tmpl w:val="62C80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9E66F21"/>
    <w:multiLevelType w:val="hybridMultilevel"/>
    <w:tmpl w:val="4614F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9F400DE"/>
    <w:multiLevelType w:val="hybridMultilevel"/>
    <w:tmpl w:val="CC347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DE66DAC"/>
    <w:multiLevelType w:val="hybridMultilevel"/>
    <w:tmpl w:val="B42C6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EA56E42"/>
    <w:multiLevelType w:val="hybridMultilevel"/>
    <w:tmpl w:val="2D5814A0"/>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00B30A5"/>
    <w:multiLevelType w:val="multilevel"/>
    <w:tmpl w:val="C744361A"/>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1">
    <w:nsid w:val="41EA6668"/>
    <w:multiLevelType w:val="hybridMultilevel"/>
    <w:tmpl w:val="FBFA61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2446F55"/>
    <w:multiLevelType w:val="hybridMultilevel"/>
    <w:tmpl w:val="D29095F0"/>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44B76BA8"/>
    <w:multiLevelType w:val="hybridMultilevel"/>
    <w:tmpl w:val="3B7436AC"/>
    <w:lvl w:ilvl="0" w:tplc="3140E484">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4">
    <w:nsid w:val="46B549AD"/>
    <w:multiLevelType w:val="hybridMultilevel"/>
    <w:tmpl w:val="841816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488F4D0E"/>
    <w:multiLevelType w:val="hybridMultilevel"/>
    <w:tmpl w:val="426CB5E6"/>
    <w:lvl w:ilvl="0" w:tplc="A55E8A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4B024ABB"/>
    <w:multiLevelType w:val="hybridMultilevel"/>
    <w:tmpl w:val="60E48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BF53A79"/>
    <w:multiLevelType w:val="hybridMultilevel"/>
    <w:tmpl w:val="ACF48B5A"/>
    <w:lvl w:ilvl="0" w:tplc="1AE4E6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286277B"/>
    <w:multiLevelType w:val="hybridMultilevel"/>
    <w:tmpl w:val="83747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5766ACB"/>
    <w:multiLevelType w:val="hybridMultilevel"/>
    <w:tmpl w:val="5E2EA3BC"/>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56251CFC"/>
    <w:multiLevelType w:val="multilevel"/>
    <w:tmpl w:val="420C2D2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1">
    <w:nsid w:val="565F3535"/>
    <w:multiLevelType w:val="hybridMultilevel"/>
    <w:tmpl w:val="706A0DEC"/>
    <w:lvl w:ilvl="0" w:tplc="1AE4E64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2">
    <w:nsid w:val="56DC06A1"/>
    <w:multiLevelType w:val="hybridMultilevel"/>
    <w:tmpl w:val="1EB2D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B8C4777"/>
    <w:multiLevelType w:val="hybridMultilevel"/>
    <w:tmpl w:val="BFE0854E"/>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5FAC1101"/>
    <w:multiLevelType w:val="multilevel"/>
    <w:tmpl w:val="6972B4B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nsid w:val="5FBA3839"/>
    <w:multiLevelType w:val="hybridMultilevel"/>
    <w:tmpl w:val="4BAA2C78"/>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nsid w:val="6404269B"/>
    <w:multiLevelType w:val="hybridMultilevel"/>
    <w:tmpl w:val="981AB45E"/>
    <w:lvl w:ilvl="0" w:tplc="A64656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4B8367F"/>
    <w:multiLevelType w:val="hybridMultilevel"/>
    <w:tmpl w:val="BA282E96"/>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8">
    <w:nsid w:val="65941F8F"/>
    <w:multiLevelType w:val="hybridMultilevel"/>
    <w:tmpl w:val="F5520310"/>
    <w:lvl w:ilvl="0" w:tplc="A9F6C2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7E637B6"/>
    <w:multiLevelType w:val="hybridMultilevel"/>
    <w:tmpl w:val="470AA4A2"/>
    <w:lvl w:ilvl="0" w:tplc="2FB22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nsid w:val="68887C5F"/>
    <w:multiLevelType w:val="hybridMultilevel"/>
    <w:tmpl w:val="34B8C9C0"/>
    <w:lvl w:ilvl="0" w:tplc="A64656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691D4643"/>
    <w:multiLevelType w:val="hybridMultilevel"/>
    <w:tmpl w:val="76E0DE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BB41FDE"/>
    <w:multiLevelType w:val="hybridMultilevel"/>
    <w:tmpl w:val="68DAD516"/>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nsid w:val="6BDA6436"/>
    <w:multiLevelType w:val="hybridMultilevel"/>
    <w:tmpl w:val="6F8A777E"/>
    <w:lvl w:ilvl="0" w:tplc="1F705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6F5F67FE"/>
    <w:multiLevelType w:val="hybridMultilevel"/>
    <w:tmpl w:val="406846E0"/>
    <w:lvl w:ilvl="0" w:tplc="C2781C20">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6FFB43BB"/>
    <w:multiLevelType w:val="hybridMultilevel"/>
    <w:tmpl w:val="3280C21C"/>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70F41DB0"/>
    <w:multiLevelType w:val="multilevel"/>
    <w:tmpl w:val="3AC4CFF0"/>
    <w:lvl w:ilvl="0">
      <w:start w:val="1"/>
      <w:numFmt w:val="decimal"/>
      <w:lvlText w:val="%1"/>
      <w:lvlJc w:val="left"/>
      <w:pPr>
        <w:ind w:left="375" w:hanging="375"/>
      </w:pPr>
    </w:lvl>
    <w:lvl w:ilvl="1">
      <w:start w:val="8"/>
      <w:numFmt w:val="decimal"/>
      <w:lvlText w:val="%1.%2"/>
      <w:lvlJc w:val="left"/>
      <w:pPr>
        <w:ind w:left="1095" w:hanging="375"/>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67">
    <w:nsid w:val="728B13A5"/>
    <w:multiLevelType w:val="multilevel"/>
    <w:tmpl w:val="AB5A1CEC"/>
    <w:lvl w:ilvl="0">
      <w:start w:val="1"/>
      <w:numFmt w:val="decimal"/>
      <w:lvlText w:val="%1"/>
      <w:lvlJc w:val="left"/>
      <w:pPr>
        <w:ind w:left="375" w:hanging="375"/>
      </w:pPr>
      <w:rPr>
        <w:rFonts w:hint="default"/>
      </w:rPr>
    </w:lvl>
    <w:lvl w:ilvl="1">
      <w:start w:val="6"/>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nsid w:val="76CF3980"/>
    <w:multiLevelType w:val="hybridMultilevel"/>
    <w:tmpl w:val="572E1AB4"/>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78082B2B"/>
    <w:multiLevelType w:val="hybridMultilevel"/>
    <w:tmpl w:val="AF1C7468"/>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8245466"/>
    <w:multiLevelType w:val="hybridMultilevel"/>
    <w:tmpl w:val="2FBCB5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85E7878"/>
    <w:multiLevelType w:val="hybridMultilevel"/>
    <w:tmpl w:val="DB644838"/>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79E81DA6"/>
    <w:multiLevelType w:val="hybridMultilevel"/>
    <w:tmpl w:val="5A107A2C"/>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nsid w:val="7B232FCB"/>
    <w:multiLevelType w:val="hybridMultilevel"/>
    <w:tmpl w:val="5202871C"/>
    <w:lvl w:ilvl="0" w:tplc="B2087E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7E1837E0"/>
    <w:multiLevelType w:val="hybridMultilevel"/>
    <w:tmpl w:val="53C6277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60"/>
  </w:num>
  <w:num w:numId="3">
    <w:abstractNumId w:val="56"/>
  </w:num>
  <w:num w:numId="4">
    <w:abstractNumId w:val="0"/>
  </w:num>
  <w:num w:numId="5">
    <w:abstractNumId w:val="19"/>
  </w:num>
  <w:num w:numId="6">
    <w:abstractNumId w:val="50"/>
  </w:num>
  <w:num w:numId="7">
    <w:abstractNumId w:val="16"/>
  </w:num>
  <w:num w:numId="8">
    <w:abstractNumId w:val="14"/>
  </w:num>
  <w:num w:numId="9">
    <w:abstractNumId w:val="1"/>
  </w:num>
  <w:num w:numId="10">
    <w:abstractNumId w:val="29"/>
  </w:num>
  <w:num w:numId="11">
    <w:abstractNumId w:val="44"/>
  </w:num>
  <w:num w:numId="12">
    <w:abstractNumId w:val="73"/>
  </w:num>
  <w:num w:numId="13">
    <w:abstractNumId w:val="8"/>
  </w:num>
  <w:num w:numId="14">
    <w:abstractNumId w:val="74"/>
  </w:num>
  <w:num w:numId="15">
    <w:abstractNumId w:val="54"/>
  </w:num>
  <w:num w:numId="16">
    <w:abstractNumId w:val="40"/>
  </w:num>
  <w:num w:numId="17">
    <w:abstractNumId w:val="66"/>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7"/>
  </w:num>
  <w:num w:numId="19">
    <w:abstractNumId w:val="32"/>
  </w:num>
  <w:num w:numId="20">
    <w:abstractNumId w:val="67"/>
  </w:num>
  <w:num w:numId="21">
    <w:abstractNumId w:val="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1"/>
  </w:num>
  <w:num w:numId="23">
    <w:abstractNumId w:val="6"/>
  </w:num>
  <w:num w:numId="24">
    <w:abstractNumId w:val="12"/>
  </w:num>
  <w:num w:numId="25">
    <w:abstractNumId w:val="22"/>
  </w:num>
  <w:num w:numId="26">
    <w:abstractNumId w:val="11"/>
  </w:num>
  <w:num w:numId="27">
    <w:abstractNumId w:val="38"/>
  </w:num>
  <w:num w:numId="28">
    <w:abstractNumId w:val="45"/>
  </w:num>
  <w:num w:numId="29">
    <w:abstractNumId w:val="27"/>
  </w:num>
  <w:num w:numId="30">
    <w:abstractNumId w:val="61"/>
  </w:num>
  <w:num w:numId="31">
    <w:abstractNumId w:val="39"/>
  </w:num>
  <w:num w:numId="32">
    <w:abstractNumId w:val="59"/>
  </w:num>
  <w:num w:numId="33">
    <w:abstractNumId w:val="33"/>
  </w:num>
  <w:num w:numId="34">
    <w:abstractNumId w:val="69"/>
  </w:num>
  <w:num w:numId="35">
    <w:abstractNumId w:val="62"/>
  </w:num>
  <w:num w:numId="36">
    <w:abstractNumId w:val="35"/>
  </w:num>
  <w:num w:numId="37">
    <w:abstractNumId w:val="37"/>
  </w:num>
  <w:num w:numId="38">
    <w:abstractNumId w:val="7"/>
  </w:num>
  <w:num w:numId="39">
    <w:abstractNumId w:val="42"/>
  </w:num>
  <w:num w:numId="40">
    <w:abstractNumId w:val="23"/>
  </w:num>
  <w:num w:numId="41">
    <w:abstractNumId w:val="46"/>
  </w:num>
  <w:num w:numId="42">
    <w:abstractNumId w:val="48"/>
  </w:num>
  <w:num w:numId="43">
    <w:abstractNumId w:val="65"/>
  </w:num>
  <w:num w:numId="44">
    <w:abstractNumId w:val="10"/>
  </w:num>
  <w:num w:numId="45">
    <w:abstractNumId w:val="18"/>
  </w:num>
  <w:num w:numId="46">
    <w:abstractNumId w:val="21"/>
  </w:num>
  <w:num w:numId="47">
    <w:abstractNumId w:val="55"/>
  </w:num>
  <w:num w:numId="48">
    <w:abstractNumId w:val="31"/>
  </w:num>
  <w:num w:numId="49">
    <w:abstractNumId w:val="4"/>
  </w:num>
  <w:num w:numId="50">
    <w:abstractNumId w:val="30"/>
  </w:num>
  <w:num w:numId="51">
    <w:abstractNumId w:val="63"/>
  </w:num>
  <w:num w:numId="52">
    <w:abstractNumId w:val="49"/>
  </w:num>
  <w:num w:numId="53">
    <w:abstractNumId w:val="17"/>
  </w:num>
  <w:num w:numId="54">
    <w:abstractNumId w:val="58"/>
  </w:num>
  <w:num w:numId="55">
    <w:abstractNumId w:val="28"/>
  </w:num>
  <w:num w:numId="56">
    <w:abstractNumId w:val="57"/>
  </w:num>
  <w:num w:numId="57">
    <w:abstractNumId w:val="13"/>
  </w:num>
  <w:num w:numId="58">
    <w:abstractNumId w:val="2"/>
  </w:num>
  <w:num w:numId="59">
    <w:abstractNumId w:val="24"/>
  </w:num>
  <w:num w:numId="60">
    <w:abstractNumId w:val="53"/>
  </w:num>
  <w:num w:numId="61">
    <w:abstractNumId w:val="25"/>
  </w:num>
  <w:num w:numId="62">
    <w:abstractNumId w:val="36"/>
  </w:num>
  <w:num w:numId="63">
    <w:abstractNumId w:val="71"/>
  </w:num>
  <w:num w:numId="64">
    <w:abstractNumId w:val="20"/>
  </w:num>
  <w:num w:numId="65">
    <w:abstractNumId w:val="26"/>
  </w:num>
  <w:num w:numId="66">
    <w:abstractNumId w:val="68"/>
  </w:num>
  <w:num w:numId="67">
    <w:abstractNumId w:val="72"/>
  </w:num>
  <w:num w:numId="68">
    <w:abstractNumId w:val="41"/>
  </w:num>
  <w:num w:numId="69">
    <w:abstractNumId w:val="34"/>
  </w:num>
  <w:num w:numId="70">
    <w:abstractNumId w:val="52"/>
  </w:num>
  <w:num w:numId="71">
    <w:abstractNumId w:val="3"/>
  </w:num>
  <w:num w:numId="72">
    <w:abstractNumId w:val="70"/>
  </w:num>
  <w:num w:numId="73">
    <w:abstractNumId w:val="64"/>
  </w:num>
  <w:num w:numId="74">
    <w:abstractNumId w:val="5"/>
  </w:num>
  <w:num w:numId="75">
    <w:abstractNumId w:val="4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F8"/>
    <w:rsid w:val="000014A9"/>
    <w:rsid w:val="00020906"/>
    <w:rsid w:val="000329AA"/>
    <w:rsid w:val="00040223"/>
    <w:rsid w:val="00044961"/>
    <w:rsid w:val="00046687"/>
    <w:rsid w:val="00053624"/>
    <w:rsid w:val="00057241"/>
    <w:rsid w:val="00060916"/>
    <w:rsid w:val="00060CF0"/>
    <w:rsid w:val="00061F24"/>
    <w:rsid w:val="000656D0"/>
    <w:rsid w:val="00075812"/>
    <w:rsid w:val="000759B9"/>
    <w:rsid w:val="00077A8A"/>
    <w:rsid w:val="00084E42"/>
    <w:rsid w:val="00097A1B"/>
    <w:rsid w:val="000A0D9D"/>
    <w:rsid w:val="000A114E"/>
    <w:rsid w:val="000A6359"/>
    <w:rsid w:val="000A74E5"/>
    <w:rsid w:val="000B1289"/>
    <w:rsid w:val="000B2C89"/>
    <w:rsid w:val="000B3C34"/>
    <w:rsid w:val="000C31C9"/>
    <w:rsid w:val="000D5663"/>
    <w:rsid w:val="000D5E0F"/>
    <w:rsid w:val="000E44F8"/>
    <w:rsid w:val="000E4AB8"/>
    <w:rsid w:val="000F1C9A"/>
    <w:rsid w:val="00107E0A"/>
    <w:rsid w:val="001223E0"/>
    <w:rsid w:val="001241AD"/>
    <w:rsid w:val="0012532A"/>
    <w:rsid w:val="001352E4"/>
    <w:rsid w:val="00137891"/>
    <w:rsid w:val="00147227"/>
    <w:rsid w:val="00151CD1"/>
    <w:rsid w:val="001547B5"/>
    <w:rsid w:val="00160D96"/>
    <w:rsid w:val="00160FB0"/>
    <w:rsid w:val="001625B2"/>
    <w:rsid w:val="001736B3"/>
    <w:rsid w:val="00174A76"/>
    <w:rsid w:val="00180370"/>
    <w:rsid w:val="00184100"/>
    <w:rsid w:val="00184167"/>
    <w:rsid w:val="00192E7C"/>
    <w:rsid w:val="001A0620"/>
    <w:rsid w:val="001A4511"/>
    <w:rsid w:val="001B5B41"/>
    <w:rsid w:val="001B7000"/>
    <w:rsid w:val="001C4ABD"/>
    <w:rsid w:val="001D4334"/>
    <w:rsid w:val="001E786C"/>
    <w:rsid w:val="001F0BE0"/>
    <w:rsid w:val="001F113B"/>
    <w:rsid w:val="001F48A9"/>
    <w:rsid w:val="00224A3A"/>
    <w:rsid w:val="00230BBD"/>
    <w:rsid w:val="0024079C"/>
    <w:rsid w:val="00250EFD"/>
    <w:rsid w:val="002549AF"/>
    <w:rsid w:val="002636B0"/>
    <w:rsid w:val="0026754C"/>
    <w:rsid w:val="00272D05"/>
    <w:rsid w:val="00273780"/>
    <w:rsid w:val="00275CD3"/>
    <w:rsid w:val="002931F6"/>
    <w:rsid w:val="002A07AE"/>
    <w:rsid w:val="002A2C2A"/>
    <w:rsid w:val="002A403D"/>
    <w:rsid w:val="002B3289"/>
    <w:rsid w:val="002C1EFC"/>
    <w:rsid w:val="002C47EA"/>
    <w:rsid w:val="002C6024"/>
    <w:rsid w:val="002C6FF2"/>
    <w:rsid w:val="002D7E5A"/>
    <w:rsid w:val="002E0A06"/>
    <w:rsid w:val="002E449B"/>
    <w:rsid w:val="002F3CEF"/>
    <w:rsid w:val="002F752E"/>
    <w:rsid w:val="003023EB"/>
    <w:rsid w:val="00327588"/>
    <w:rsid w:val="0034213E"/>
    <w:rsid w:val="00344028"/>
    <w:rsid w:val="00346A03"/>
    <w:rsid w:val="003519D9"/>
    <w:rsid w:val="00353EF6"/>
    <w:rsid w:val="00354855"/>
    <w:rsid w:val="003619D2"/>
    <w:rsid w:val="00370E82"/>
    <w:rsid w:val="003745F8"/>
    <w:rsid w:val="00374A86"/>
    <w:rsid w:val="00374FD4"/>
    <w:rsid w:val="00394AA7"/>
    <w:rsid w:val="00397D28"/>
    <w:rsid w:val="003A075F"/>
    <w:rsid w:val="003A11C6"/>
    <w:rsid w:val="003A6C71"/>
    <w:rsid w:val="003A7556"/>
    <w:rsid w:val="003A7FB3"/>
    <w:rsid w:val="003B6A1C"/>
    <w:rsid w:val="003D4D8D"/>
    <w:rsid w:val="003F1F9B"/>
    <w:rsid w:val="003F2E05"/>
    <w:rsid w:val="003F452F"/>
    <w:rsid w:val="00402918"/>
    <w:rsid w:val="0040347A"/>
    <w:rsid w:val="00407952"/>
    <w:rsid w:val="004144E1"/>
    <w:rsid w:val="00422444"/>
    <w:rsid w:val="0042375C"/>
    <w:rsid w:val="004240FD"/>
    <w:rsid w:val="004402B1"/>
    <w:rsid w:val="0044251E"/>
    <w:rsid w:val="00446D51"/>
    <w:rsid w:val="00450C12"/>
    <w:rsid w:val="00450F6F"/>
    <w:rsid w:val="004537BF"/>
    <w:rsid w:val="004638E2"/>
    <w:rsid w:val="00484B44"/>
    <w:rsid w:val="00494F8A"/>
    <w:rsid w:val="004953F0"/>
    <w:rsid w:val="004A09B5"/>
    <w:rsid w:val="004A2194"/>
    <w:rsid w:val="004A3840"/>
    <w:rsid w:val="004A41B8"/>
    <w:rsid w:val="004A6C70"/>
    <w:rsid w:val="004C0067"/>
    <w:rsid w:val="004C0851"/>
    <w:rsid w:val="004C3E80"/>
    <w:rsid w:val="004D7772"/>
    <w:rsid w:val="004F0849"/>
    <w:rsid w:val="004F5C34"/>
    <w:rsid w:val="004F6361"/>
    <w:rsid w:val="00511DE6"/>
    <w:rsid w:val="00514741"/>
    <w:rsid w:val="00516215"/>
    <w:rsid w:val="00522D80"/>
    <w:rsid w:val="00523E3C"/>
    <w:rsid w:val="005300FA"/>
    <w:rsid w:val="00532EAB"/>
    <w:rsid w:val="00541F5C"/>
    <w:rsid w:val="005431B1"/>
    <w:rsid w:val="00543DE2"/>
    <w:rsid w:val="005442D6"/>
    <w:rsid w:val="00546A84"/>
    <w:rsid w:val="00553BEA"/>
    <w:rsid w:val="005622C7"/>
    <w:rsid w:val="00567963"/>
    <w:rsid w:val="005708D0"/>
    <w:rsid w:val="005757B3"/>
    <w:rsid w:val="005919B5"/>
    <w:rsid w:val="00592B77"/>
    <w:rsid w:val="005A18E5"/>
    <w:rsid w:val="005A5055"/>
    <w:rsid w:val="005A6018"/>
    <w:rsid w:val="005A6676"/>
    <w:rsid w:val="005A6A2A"/>
    <w:rsid w:val="005B035B"/>
    <w:rsid w:val="005B25DF"/>
    <w:rsid w:val="005C3990"/>
    <w:rsid w:val="005D1C42"/>
    <w:rsid w:val="005D40A3"/>
    <w:rsid w:val="005E0F3A"/>
    <w:rsid w:val="005E1772"/>
    <w:rsid w:val="005E26EB"/>
    <w:rsid w:val="005E4604"/>
    <w:rsid w:val="005F0AC1"/>
    <w:rsid w:val="005F3E97"/>
    <w:rsid w:val="005F63B8"/>
    <w:rsid w:val="006057E9"/>
    <w:rsid w:val="00612C74"/>
    <w:rsid w:val="0063223D"/>
    <w:rsid w:val="00651933"/>
    <w:rsid w:val="006841C4"/>
    <w:rsid w:val="00693F33"/>
    <w:rsid w:val="006A3757"/>
    <w:rsid w:val="006A4B94"/>
    <w:rsid w:val="006A7C91"/>
    <w:rsid w:val="006B04BD"/>
    <w:rsid w:val="006B5CF5"/>
    <w:rsid w:val="006B7921"/>
    <w:rsid w:val="006C2006"/>
    <w:rsid w:val="006C5B44"/>
    <w:rsid w:val="006D5175"/>
    <w:rsid w:val="006F0CF6"/>
    <w:rsid w:val="006F1A2B"/>
    <w:rsid w:val="006F25EF"/>
    <w:rsid w:val="006F742B"/>
    <w:rsid w:val="0070250B"/>
    <w:rsid w:val="00702A9F"/>
    <w:rsid w:val="00703314"/>
    <w:rsid w:val="00705BF2"/>
    <w:rsid w:val="007144E9"/>
    <w:rsid w:val="00724305"/>
    <w:rsid w:val="00727081"/>
    <w:rsid w:val="0072784E"/>
    <w:rsid w:val="007307D2"/>
    <w:rsid w:val="00734427"/>
    <w:rsid w:val="0073568F"/>
    <w:rsid w:val="00742D55"/>
    <w:rsid w:val="007444BE"/>
    <w:rsid w:val="00754943"/>
    <w:rsid w:val="00754D7B"/>
    <w:rsid w:val="007575F3"/>
    <w:rsid w:val="007630D7"/>
    <w:rsid w:val="00785B67"/>
    <w:rsid w:val="00790A3D"/>
    <w:rsid w:val="007970D9"/>
    <w:rsid w:val="007A47D0"/>
    <w:rsid w:val="007B50A7"/>
    <w:rsid w:val="007C11AD"/>
    <w:rsid w:val="007C1F80"/>
    <w:rsid w:val="007C6A82"/>
    <w:rsid w:val="007D2BE0"/>
    <w:rsid w:val="007D77DD"/>
    <w:rsid w:val="007E127E"/>
    <w:rsid w:val="007E45FD"/>
    <w:rsid w:val="007F0201"/>
    <w:rsid w:val="007F0A6D"/>
    <w:rsid w:val="007F22BF"/>
    <w:rsid w:val="00805785"/>
    <w:rsid w:val="008151C4"/>
    <w:rsid w:val="008226ED"/>
    <w:rsid w:val="008314EC"/>
    <w:rsid w:val="008328EA"/>
    <w:rsid w:val="00863C48"/>
    <w:rsid w:val="00863F84"/>
    <w:rsid w:val="00865EA1"/>
    <w:rsid w:val="00871DA9"/>
    <w:rsid w:val="00874E92"/>
    <w:rsid w:val="008815E0"/>
    <w:rsid w:val="00884028"/>
    <w:rsid w:val="008907EF"/>
    <w:rsid w:val="00891000"/>
    <w:rsid w:val="008A0A4E"/>
    <w:rsid w:val="008B2D14"/>
    <w:rsid w:val="008C3566"/>
    <w:rsid w:val="008C4DFB"/>
    <w:rsid w:val="008D143E"/>
    <w:rsid w:val="008D1AF1"/>
    <w:rsid w:val="008D717F"/>
    <w:rsid w:val="008E160F"/>
    <w:rsid w:val="008E1CF1"/>
    <w:rsid w:val="008E4CC1"/>
    <w:rsid w:val="008F74B7"/>
    <w:rsid w:val="00900458"/>
    <w:rsid w:val="00916D4D"/>
    <w:rsid w:val="00920C8E"/>
    <w:rsid w:val="0092228E"/>
    <w:rsid w:val="0092275B"/>
    <w:rsid w:val="00922985"/>
    <w:rsid w:val="0092758B"/>
    <w:rsid w:val="009316A2"/>
    <w:rsid w:val="00936B73"/>
    <w:rsid w:val="00950159"/>
    <w:rsid w:val="00953CED"/>
    <w:rsid w:val="0095632C"/>
    <w:rsid w:val="00963B46"/>
    <w:rsid w:val="009702E7"/>
    <w:rsid w:val="00971B6B"/>
    <w:rsid w:val="0097315A"/>
    <w:rsid w:val="00973BD7"/>
    <w:rsid w:val="009807BC"/>
    <w:rsid w:val="009816F9"/>
    <w:rsid w:val="009846B5"/>
    <w:rsid w:val="00990C85"/>
    <w:rsid w:val="0099767B"/>
    <w:rsid w:val="0099782B"/>
    <w:rsid w:val="009A327F"/>
    <w:rsid w:val="009A499C"/>
    <w:rsid w:val="009A79DE"/>
    <w:rsid w:val="009A7A61"/>
    <w:rsid w:val="009B4C3C"/>
    <w:rsid w:val="009C0D67"/>
    <w:rsid w:val="009C2AF7"/>
    <w:rsid w:val="009D3A33"/>
    <w:rsid w:val="009D6AB4"/>
    <w:rsid w:val="009F3EFF"/>
    <w:rsid w:val="009F657B"/>
    <w:rsid w:val="00A1129D"/>
    <w:rsid w:val="00A12A0F"/>
    <w:rsid w:val="00A16CFA"/>
    <w:rsid w:val="00A202B2"/>
    <w:rsid w:val="00A2651E"/>
    <w:rsid w:val="00A31D6B"/>
    <w:rsid w:val="00A41D6F"/>
    <w:rsid w:val="00A428F9"/>
    <w:rsid w:val="00A42D01"/>
    <w:rsid w:val="00A47BE1"/>
    <w:rsid w:val="00A51A14"/>
    <w:rsid w:val="00A549FF"/>
    <w:rsid w:val="00A60759"/>
    <w:rsid w:val="00A61FB5"/>
    <w:rsid w:val="00A631B3"/>
    <w:rsid w:val="00A67E06"/>
    <w:rsid w:val="00A7049F"/>
    <w:rsid w:val="00A71578"/>
    <w:rsid w:val="00A72219"/>
    <w:rsid w:val="00A72243"/>
    <w:rsid w:val="00A73114"/>
    <w:rsid w:val="00A7326F"/>
    <w:rsid w:val="00A7645B"/>
    <w:rsid w:val="00A8723D"/>
    <w:rsid w:val="00A879B4"/>
    <w:rsid w:val="00A90646"/>
    <w:rsid w:val="00A9393C"/>
    <w:rsid w:val="00A949F8"/>
    <w:rsid w:val="00AA2491"/>
    <w:rsid w:val="00AA3FA1"/>
    <w:rsid w:val="00AA4DEF"/>
    <w:rsid w:val="00AA58E9"/>
    <w:rsid w:val="00AB29F8"/>
    <w:rsid w:val="00AB34E5"/>
    <w:rsid w:val="00AB3647"/>
    <w:rsid w:val="00AB69FD"/>
    <w:rsid w:val="00AD38AD"/>
    <w:rsid w:val="00AD6A18"/>
    <w:rsid w:val="00AD6A37"/>
    <w:rsid w:val="00AD6B77"/>
    <w:rsid w:val="00AE3A7F"/>
    <w:rsid w:val="00AF2E20"/>
    <w:rsid w:val="00AF5BD1"/>
    <w:rsid w:val="00AF7417"/>
    <w:rsid w:val="00B00236"/>
    <w:rsid w:val="00B02F6F"/>
    <w:rsid w:val="00B038C4"/>
    <w:rsid w:val="00B04100"/>
    <w:rsid w:val="00B0485D"/>
    <w:rsid w:val="00B15759"/>
    <w:rsid w:val="00B17C5E"/>
    <w:rsid w:val="00B2265D"/>
    <w:rsid w:val="00B316AC"/>
    <w:rsid w:val="00B31989"/>
    <w:rsid w:val="00B31A34"/>
    <w:rsid w:val="00B32ED4"/>
    <w:rsid w:val="00B34296"/>
    <w:rsid w:val="00B5356A"/>
    <w:rsid w:val="00B55F59"/>
    <w:rsid w:val="00B6485D"/>
    <w:rsid w:val="00B724A2"/>
    <w:rsid w:val="00B76E18"/>
    <w:rsid w:val="00B826EC"/>
    <w:rsid w:val="00B85FA4"/>
    <w:rsid w:val="00B940AB"/>
    <w:rsid w:val="00BA3D5B"/>
    <w:rsid w:val="00BA5504"/>
    <w:rsid w:val="00BA61EF"/>
    <w:rsid w:val="00BB073E"/>
    <w:rsid w:val="00BB3AB2"/>
    <w:rsid w:val="00BB690C"/>
    <w:rsid w:val="00BC19DC"/>
    <w:rsid w:val="00BD3776"/>
    <w:rsid w:val="00BD4ECB"/>
    <w:rsid w:val="00BD79F2"/>
    <w:rsid w:val="00BE321C"/>
    <w:rsid w:val="00BE5852"/>
    <w:rsid w:val="00C011AD"/>
    <w:rsid w:val="00C035BF"/>
    <w:rsid w:val="00C03A2D"/>
    <w:rsid w:val="00C04004"/>
    <w:rsid w:val="00C05C3D"/>
    <w:rsid w:val="00C10A13"/>
    <w:rsid w:val="00C123A7"/>
    <w:rsid w:val="00C23E27"/>
    <w:rsid w:val="00C31FC8"/>
    <w:rsid w:val="00C34E26"/>
    <w:rsid w:val="00C4318A"/>
    <w:rsid w:val="00C44F0A"/>
    <w:rsid w:val="00C45E14"/>
    <w:rsid w:val="00C460D1"/>
    <w:rsid w:val="00C52A54"/>
    <w:rsid w:val="00C52D32"/>
    <w:rsid w:val="00C56754"/>
    <w:rsid w:val="00C64862"/>
    <w:rsid w:val="00C6613F"/>
    <w:rsid w:val="00C717A3"/>
    <w:rsid w:val="00C72644"/>
    <w:rsid w:val="00C75281"/>
    <w:rsid w:val="00C75402"/>
    <w:rsid w:val="00C75FBF"/>
    <w:rsid w:val="00C76692"/>
    <w:rsid w:val="00C91DFA"/>
    <w:rsid w:val="00C92DC2"/>
    <w:rsid w:val="00CA50DF"/>
    <w:rsid w:val="00CB12E3"/>
    <w:rsid w:val="00CB32AC"/>
    <w:rsid w:val="00CC04A7"/>
    <w:rsid w:val="00CC1FC5"/>
    <w:rsid w:val="00CC6F2C"/>
    <w:rsid w:val="00CD2F66"/>
    <w:rsid w:val="00CE0812"/>
    <w:rsid w:val="00CE290E"/>
    <w:rsid w:val="00CE77F2"/>
    <w:rsid w:val="00CE7E9D"/>
    <w:rsid w:val="00CF1202"/>
    <w:rsid w:val="00CF1306"/>
    <w:rsid w:val="00D12D6C"/>
    <w:rsid w:val="00D12F05"/>
    <w:rsid w:val="00D13077"/>
    <w:rsid w:val="00D141E3"/>
    <w:rsid w:val="00D259C1"/>
    <w:rsid w:val="00D25B39"/>
    <w:rsid w:val="00D27CAD"/>
    <w:rsid w:val="00D3781C"/>
    <w:rsid w:val="00D4745F"/>
    <w:rsid w:val="00D55728"/>
    <w:rsid w:val="00D60E0D"/>
    <w:rsid w:val="00D63B73"/>
    <w:rsid w:val="00D84E58"/>
    <w:rsid w:val="00D872D2"/>
    <w:rsid w:val="00D9009E"/>
    <w:rsid w:val="00D932E7"/>
    <w:rsid w:val="00D93C82"/>
    <w:rsid w:val="00D962A4"/>
    <w:rsid w:val="00D96C43"/>
    <w:rsid w:val="00DA3E2F"/>
    <w:rsid w:val="00DB3A73"/>
    <w:rsid w:val="00DB64A8"/>
    <w:rsid w:val="00DC3BFC"/>
    <w:rsid w:val="00DD576D"/>
    <w:rsid w:val="00DE42EE"/>
    <w:rsid w:val="00DF132A"/>
    <w:rsid w:val="00DF4B61"/>
    <w:rsid w:val="00DF5D07"/>
    <w:rsid w:val="00E04CC1"/>
    <w:rsid w:val="00E05BAC"/>
    <w:rsid w:val="00E06C4A"/>
    <w:rsid w:val="00E07D88"/>
    <w:rsid w:val="00E20EC2"/>
    <w:rsid w:val="00E4490B"/>
    <w:rsid w:val="00E503D4"/>
    <w:rsid w:val="00E57817"/>
    <w:rsid w:val="00E57DEF"/>
    <w:rsid w:val="00E620B3"/>
    <w:rsid w:val="00E65F33"/>
    <w:rsid w:val="00E728FA"/>
    <w:rsid w:val="00E811C7"/>
    <w:rsid w:val="00E83E45"/>
    <w:rsid w:val="00E97E3F"/>
    <w:rsid w:val="00EA3BF7"/>
    <w:rsid w:val="00EB0408"/>
    <w:rsid w:val="00EB5D52"/>
    <w:rsid w:val="00EC1EF5"/>
    <w:rsid w:val="00ED2322"/>
    <w:rsid w:val="00ED520D"/>
    <w:rsid w:val="00EE7634"/>
    <w:rsid w:val="00EE7E2A"/>
    <w:rsid w:val="00EF04B6"/>
    <w:rsid w:val="00EF2075"/>
    <w:rsid w:val="00EF6AD2"/>
    <w:rsid w:val="00F0694B"/>
    <w:rsid w:val="00F121DF"/>
    <w:rsid w:val="00F26ACD"/>
    <w:rsid w:val="00F331BC"/>
    <w:rsid w:val="00F41514"/>
    <w:rsid w:val="00F505F0"/>
    <w:rsid w:val="00F55088"/>
    <w:rsid w:val="00F622C8"/>
    <w:rsid w:val="00F67D7F"/>
    <w:rsid w:val="00F70E72"/>
    <w:rsid w:val="00F75721"/>
    <w:rsid w:val="00F7707C"/>
    <w:rsid w:val="00F84B8C"/>
    <w:rsid w:val="00F86983"/>
    <w:rsid w:val="00F87951"/>
    <w:rsid w:val="00F87BCA"/>
    <w:rsid w:val="00F921D3"/>
    <w:rsid w:val="00F960D3"/>
    <w:rsid w:val="00FB5261"/>
    <w:rsid w:val="00FB6458"/>
    <w:rsid w:val="00FB6E3E"/>
    <w:rsid w:val="00FC11A2"/>
    <w:rsid w:val="00FC6B4D"/>
    <w:rsid w:val="00FD570D"/>
    <w:rsid w:val="00FE6A05"/>
    <w:rsid w:val="00FF1772"/>
    <w:rsid w:val="00FF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A19A7-940C-415A-B10F-FF1CD3D8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949F8"/>
    <w:pPr>
      <w:spacing w:after="0" w:line="360" w:lineRule="atLeast"/>
      <w:ind w:firstLine="709"/>
      <w:jc w:val="both"/>
    </w:pPr>
    <w:rPr>
      <w:rFonts w:ascii="Times New Roman" w:eastAsia="Calibri" w:hAnsi="Times New Roman" w:cs="Times New Roman"/>
      <w:sz w:val="28"/>
    </w:rPr>
  </w:style>
  <w:style w:type="paragraph" w:styleId="1">
    <w:name w:val="heading 1"/>
    <w:basedOn w:val="a0"/>
    <w:next w:val="a0"/>
    <w:link w:val="10"/>
    <w:qFormat/>
    <w:rsid w:val="00FB5261"/>
    <w:pPr>
      <w:keepNext/>
      <w:keepLines/>
      <w:spacing w:before="120" w:after="120"/>
      <w:ind w:firstLine="0"/>
      <w:outlineLvl w:val="0"/>
    </w:pPr>
    <w:rPr>
      <w:rFonts w:eastAsiaTheme="majorEastAsia" w:cstheme="majorBidi"/>
      <w:b/>
      <w:bCs/>
      <w:szCs w:val="28"/>
    </w:rPr>
  </w:style>
  <w:style w:type="paragraph" w:styleId="2">
    <w:name w:val="heading 2"/>
    <w:basedOn w:val="a0"/>
    <w:next w:val="a0"/>
    <w:link w:val="20"/>
    <w:uiPriority w:val="9"/>
    <w:unhideWhenUsed/>
    <w:qFormat/>
    <w:rsid w:val="009A499C"/>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805785"/>
    <w:pPr>
      <w:keepNext/>
      <w:keepLines/>
      <w:spacing w:before="120" w:after="120"/>
      <w:ind w:firstLine="0"/>
      <w:jc w:val="center"/>
      <w:outlineLvl w:val="2"/>
    </w:pPr>
    <w:rPr>
      <w:rFonts w:eastAsiaTheme="majorEastAsia" w:cstheme="majorBidi"/>
      <w:b/>
      <w:i/>
      <w:color w:val="000000" w:themeColor="text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rsid w:val="00A949F8"/>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A949F8"/>
    <w:rPr>
      <w:rFonts w:ascii="Times New Roman" w:eastAsia="Times New Roman" w:hAnsi="Times New Roman" w:cs="Times New Roman"/>
      <w:sz w:val="20"/>
      <w:szCs w:val="20"/>
      <w:lang w:eastAsia="ru-RU"/>
    </w:rPr>
  </w:style>
  <w:style w:type="paragraph" w:styleId="a4">
    <w:name w:val="List Paragraph"/>
    <w:aliases w:val="4.2.2"/>
    <w:basedOn w:val="a0"/>
    <w:link w:val="a5"/>
    <w:qFormat/>
    <w:rsid w:val="0097315A"/>
    <w:pPr>
      <w:ind w:left="720"/>
      <w:contextualSpacing/>
    </w:pPr>
  </w:style>
  <w:style w:type="character" w:customStyle="1" w:styleId="10">
    <w:name w:val="Заголовок 1 Знак"/>
    <w:basedOn w:val="a1"/>
    <w:link w:val="1"/>
    <w:rsid w:val="00FB5261"/>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A499C"/>
    <w:rPr>
      <w:rFonts w:ascii="Times New Roman" w:eastAsiaTheme="majorEastAsia" w:hAnsi="Times New Roman" w:cstheme="majorBidi"/>
      <w:b/>
      <w:bCs/>
      <w:sz w:val="28"/>
      <w:szCs w:val="26"/>
    </w:rPr>
  </w:style>
  <w:style w:type="paragraph" w:customStyle="1" w:styleId="ConsPlusNormal">
    <w:name w:val="ConsPlusNormal"/>
    <w:rsid w:val="002A07AE"/>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1"/>
    <w:uiPriority w:val="99"/>
    <w:rsid w:val="00CC04A7"/>
    <w:rPr>
      <w:rFonts w:cs="Times New Roman"/>
      <w:color w:val="0000FF"/>
      <w:u w:val="single"/>
    </w:rPr>
  </w:style>
  <w:style w:type="character" w:customStyle="1" w:styleId="a5">
    <w:name w:val="Абзац списка Знак"/>
    <w:aliases w:val="4.2.2 Знак"/>
    <w:link w:val="a4"/>
    <w:uiPriority w:val="34"/>
    <w:locked/>
    <w:rsid w:val="00CC04A7"/>
    <w:rPr>
      <w:rFonts w:ascii="Times New Roman" w:eastAsia="Calibri" w:hAnsi="Times New Roman" w:cs="Times New Roman"/>
      <w:sz w:val="28"/>
    </w:rPr>
  </w:style>
  <w:style w:type="paragraph" w:styleId="a7">
    <w:name w:val="No Spacing"/>
    <w:link w:val="a8"/>
    <w:uiPriority w:val="1"/>
    <w:qFormat/>
    <w:rsid w:val="00CC04A7"/>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rsid w:val="00CC04A7"/>
    <w:pPr>
      <w:spacing w:before="120" w:line="240" w:lineRule="auto"/>
      <w:ind w:firstLine="0"/>
    </w:pPr>
    <w:rPr>
      <w:rFonts w:eastAsia="Times New Roman"/>
      <w:szCs w:val="28"/>
      <w:lang w:eastAsia="ru-RU"/>
    </w:rPr>
  </w:style>
  <w:style w:type="paragraph" w:customStyle="1" w:styleId="aa">
    <w:name w:val="Знак"/>
    <w:basedOn w:val="a0"/>
    <w:rsid w:val="00CC04A7"/>
    <w:pPr>
      <w:spacing w:after="160" w:line="240" w:lineRule="exact"/>
      <w:ind w:firstLine="0"/>
      <w:jc w:val="left"/>
    </w:pPr>
    <w:rPr>
      <w:rFonts w:ascii="Verdana" w:eastAsia="Times New Roman" w:hAnsi="Verdana"/>
      <w:sz w:val="24"/>
      <w:szCs w:val="24"/>
      <w:lang w:val="en-US"/>
    </w:rPr>
  </w:style>
  <w:style w:type="paragraph" w:styleId="ab">
    <w:name w:val="Balloon Text"/>
    <w:basedOn w:val="a0"/>
    <w:link w:val="ac"/>
    <w:unhideWhenUsed/>
    <w:rsid w:val="00CC04A7"/>
    <w:pPr>
      <w:spacing w:line="240" w:lineRule="auto"/>
      <w:ind w:firstLine="0"/>
      <w:jc w:val="left"/>
    </w:pPr>
    <w:rPr>
      <w:rFonts w:ascii="Tahoma" w:eastAsia="Times New Roman" w:hAnsi="Tahoma" w:cs="Tahoma"/>
      <w:sz w:val="16"/>
      <w:szCs w:val="16"/>
    </w:rPr>
  </w:style>
  <w:style w:type="character" w:customStyle="1" w:styleId="ac">
    <w:name w:val="Текст выноски Знак"/>
    <w:basedOn w:val="a1"/>
    <w:link w:val="ab"/>
    <w:rsid w:val="00CC04A7"/>
    <w:rPr>
      <w:rFonts w:ascii="Tahoma" w:eastAsia="Times New Roman" w:hAnsi="Tahoma" w:cs="Tahoma"/>
      <w:sz w:val="16"/>
      <w:szCs w:val="16"/>
    </w:rPr>
  </w:style>
  <w:style w:type="paragraph" w:styleId="ad">
    <w:name w:val="header"/>
    <w:basedOn w:val="a0"/>
    <w:link w:val="ae"/>
    <w:uiPriority w:val="99"/>
    <w:unhideWhenUsed/>
    <w:rsid w:val="00CC04A7"/>
    <w:pPr>
      <w:tabs>
        <w:tab w:val="center" w:pos="4677"/>
        <w:tab w:val="right" w:pos="9355"/>
      </w:tabs>
      <w:spacing w:line="240" w:lineRule="auto"/>
      <w:ind w:firstLine="0"/>
      <w:jc w:val="left"/>
    </w:pPr>
    <w:rPr>
      <w:rFonts w:ascii="Calibri" w:eastAsia="Times New Roman" w:hAnsi="Calibri"/>
      <w:sz w:val="22"/>
    </w:rPr>
  </w:style>
  <w:style w:type="character" w:customStyle="1" w:styleId="ae">
    <w:name w:val="Верхний колонтитул Знак"/>
    <w:basedOn w:val="a1"/>
    <w:link w:val="ad"/>
    <w:uiPriority w:val="99"/>
    <w:rsid w:val="00CC04A7"/>
    <w:rPr>
      <w:rFonts w:ascii="Calibri" w:eastAsia="Times New Roman" w:hAnsi="Calibri" w:cs="Times New Roman"/>
    </w:rPr>
  </w:style>
  <w:style w:type="paragraph" w:styleId="af">
    <w:name w:val="footer"/>
    <w:basedOn w:val="a0"/>
    <w:link w:val="af0"/>
    <w:uiPriority w:val="99"/>
    <w:unhideWhenUsed/>
    <w:rsid w:val="00CC04A7"/>
    <w:pPr>
      <w:tabs>
        <w:tab w:val="center" w:pos="4677"/>
        <w:tab w:val="right" w:pos="9355"/>
      </w:tabs>
      <w:spacing w:line="240" w:lineRule="auto"/>
      <w:ind w:firstLine="0"/>
      <w:jc w:val="left"/>
    </w:pPr>
    <w:rPr>
      <w:rFonts w:ascii="Calibri" w:eastAsia="Times New Roman" w:hAnsi="Calibri"/>
      <w:sz w:val="22"/>
    </w:rPr>
  </w:style>
  <w:style w:type="character" w:customStyle="1" w:styleId="af0">
    <w:name w:val="Нижний колонтитул Знак"/>
    <w:basedOn w:val="a1"/>
    <w:link w:val="af"/>
    <w:uiPriority w:val="99"/>
    <w:rsid w:val="00CC04A7"/>
    <w:rPr>
      <w:rFonts w:ascii="Calibri" w:eastAsia="Times New Roman" w:hAnsi="Calibri" w:cs="Times New Roman"/>
    </w:rPr>
  </w:style>
  <w:style w:type="paragraph" w:styleId="af1">
    <w:name w:val="footnote text"/>
    <w:basedOn w:val="a0"/>
    <w:link w:val="af2"/>
    <w:uiPriority w:val="99"/>
    <w:rsid w:val="00CC04A7"/>
    <w:pPr>
      <w:spacing w:line="240" w:lineRule="auto"/>
      <w:ind w:firstLine="0"/>
      <w:jc w:val="left"/>
    </w:pPr>
    <w:rPr>
      <w:rFonts w:eastAsia="Times New Roman"/>
      <w:sz w:val="20"/>
      <w:szCs w:val="20"/>
      <w:lang w:eastAsia="ru-RU"/>
    </w:rPr>
  </w:style>
  <w:style w:type="character" w:customStyle="1" w:styleId="af2">
    <w:name w:val="Текст сноски Знак"/>
    <w:basedOn w:val="a1"/>
    <w:link w:val="af1"/>
    <w:uiPriority w:val="99"/>
    <w:rsid w:val="00CC04A7"/>
    <w:rPr>
      <w:rFonts w:ascii="Times New Roman" w:eastAsia="Times New Roman" w:hAnsi="Times New Roman" w:cs="Times New Roman"/>
      <w:sz w:val="20"/>
      <w:szCs w:val="20"/>
      <w:lang w:eastAsia="ru-RU"/>
    </w:rPr>
  </w:style>
  <w:style w:type="character" w:styleId="af3">
    <w:name w:val="footnote reference"/>
    <w:basedOn w:val="a1"/>
    <w:uiPriority w:val="99"/>
    <w:rsid w:val="00CC04A7"/>
    <w:rPr>
      <w:rFonts w:cs="Times New Roman"/>
      <w:vertAlign w:val="superscript"/>
    </w:rPr>
  </w:style>
  <w:style w:type="paragraph" w:styleId="af4">
    <w:name w:val="Body Text Indent"/>
    <w:basedOn w:val="a0"/>
    <w:link w:val="af5"/>
    <w:uiPriority w:val="99"/>
    <w:rsid w:val="00CC04A7"/>
    <w:pPr>
      <w:spacing w:after="120" w:line="240" w:lineRule="auto"/>
      <w:ind w:left="283" w:firstLine="0"/>
      <w:jc w:val="left"/>
    </w:pPr>
    <w:rPr>
      <w:rFonts w:eastAsia="Times New Roman"/>
      <w:sz w:val="24"/>
      <w:szCs w:val="24"/>
      <w:lang w:eastAsia="ru-RU"/>
    </w:rPr>
  </w:style>
  <w:style w:type="character" w:customStyle="1" w:styleId="af5">
    <w:name w:val="Основной текст с отступом Знак"/>
    <w:basedOn w:val="a1"/>
    <w:link w:val="af4"/>
    <w:uiPriority w:val="99"/>
    <w:rsid w:val="00CC04A7"/>
    <w:rPr>
      <w:rFonts w:ascii="Times New Roman" w:eastAsia="Times New Roman" w:hAnsi="Times New Roman" w:cs="Times New Roman"/>
      <w:sz w:val="24"/>
      <w:szCs w:val="24"/>
      <w:lang w:eastAsia="ru-RU"/>
    </w:rPr>
  </w:style>
  <w:style w:type="character" w:styleId="af6">
    <w:name w:val="page number"/>
    <w:basedOn w:val="a1"/>
    <w:uiPriority w:val="99"/>
    <w:rsid w:val="00CC04A7"/>
    <w:rPr>
      <w:rFonts w:cs="Times New Roman"/>
    </w:rPr>
  </w:style>
  <w:style w:type="paragraph" w:customStyle="1" w:styleId="ConsPlusNonformat">
    <w:name w:val="ConsPlusNonformat"/>
    <w:rsid w:val="00CC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rsid w:val="00CC04A7"/>
    <w:rPr>
      <w:rFonts w:cs="Times New Roman"/>
      <w:sz w:val="16"/>
      <w:szCs w:val="16"/>
    </w:rPr>
  </w:style>
  <w:style w:type="paragraph" w:styleId="af8">
    <w:name w:val="annotation text"/>
    <w:basedOn w:val="a0"/>
    <w:link w:val="af9"/>
    <w:rsid w:val="00CC04A7"/>
    <w:pPr>
      <w:spacing w:line="240" w:lineRule="auto"/>
      <w:ind w:firstLine="0"/>
      <w:jc w:val="left"/>
    </w:pPr>
    <w:rPr>
      <w:rFonts w:eastAsia="Times New Roman"/>
      <w:sz w:val="20"/>
      <w:szCs w:val="20"/>
      <w:lang w:eastAsia="ru-RU"/>
    </w:rPr>
  </w:style>
  <w:style w:type="character" w:customStyle="1" w:styleId="af9">
    <w:name w:val="Текст примечания Знак"/>
    <w:basedOn w:val="a1"/>
    <w:link w:val="af8"/>
    <w:rsid w:val="00CC04A7"/>
    <w:rPr>
      <w:rFonts w:ascii="Times New Roman" w:eastAsia="Times New Roman" w:hAnsi="Times New Roman" w:cs="Times New Roman"/>
      <w:sz w:val="20"/>
      <w:szCs w:val="20"/>
      <w:lang w:eastAsia="ru-RU"/>
    </w:rPr>
  </w:style>
  <w:style w:type="paragraph" w:styleId="afa">
    <w:name w:val="annotation subject"/>
    <w:basedOn w:val="af8"/>
    <w:next w:val="af8"/>
    <w:link w:val="afb"/>
    <w:rsid w:val="00CC04A7"/>
    <w:rPr>
      <w:b/>
      <w:bCs/>
    </w:rPr>
  </w:style>
  <w:style w:type="character" w:customStyle="1" w:styleId="afb">
    <w:name w:val="Тема примечания Знак"/>
    <w:basedOn w:val="af9"/>
    <w:link w:val="afa"/>
    <w:rsid w:val="00CC04A7"/>
    <w:rPr>
      <w:rFonts w:ascii="Times New Roman" w:eastAsia="Times New Roman" w:hAnsi="Times New Roman" w:cs="Times New Roman"/>
      <w:b/>
      <w:bCs/>
      <w:sz w:val="20"/>
      <w:szCs w:val="20"/>
      <w:lang w:eastAsia="ru-RU"/>
    </w:rPr>
  </w:style>
  <w:style w:type="table" w:styleId="afc">
    <w:name w:val="Table Grid"/>
    <w:basedOn w:val="a2"/>
    <w:uiPriority w:val="59"/>
    <w:rsid w:val="00CC04A7"/>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rsid w:val="00CC04A7"/>
    <w:pPr>
      <w:spacing w:after="0" w:line="240" w:lineRule="auto"/>
    </w:pPr>
    <w:rPr>
      <w:rFonts w:ascii="Times New Roman" w:eastAsia="Times New Roman" w:hAnsi="Times New Roman" w:cs="Times New Roman"/>
      <w:sz w:val="24"/>
      <w:szCs w:val="24"/>
      <w:lang w:eastAsia="ru-RU"/>
    </w:rPr>
  </w:style>
  <w:style w:type="paragraph" w:customStyle="1" w:styleId="afe">
    <w:name w:val="Обычный + По ширине"/>
    <w:aliases w:val="Междустр.интервал:  минимум 18 пт"/>
    <w:basedOn w:val="a0"/>
    <w:rsid w:val="00CC04A7"/>
    <w:pPr>
      <w:ind w:firstLine="0"/>
      <w:jc w:val="left"/>
    </w:pPr>
    <w:rPr>
      <w:rFonts w:eastAsia="Times New Roman"/>
      <w:sz w:val="16"/>
      <w:szCs w:val="16"/>
      <w:lang w:eastAsia="ru-RU"/>
    </w:rPr>
  </w:style>
  <w:style w:type="character" w:customStyle="1" w:styleId="OTRSymItalic">
    <w:name w:val="OTR_Sym_Italic"/>
    <w:rsid w:val="00CC04A7"/>
    <w:rPr>
      <w:i/>
    </w:rPr>
  </w:style>
  <w:style w:type="paragraph" w:styleId="aff">
    <w:name w:val="Normal (Web)"/>
    <w:basedOn w:val="a0"/>
    <w:uiPriority w:val="99"/>
    <w:unhideWhenUsed/>
    <w:rsid w:val="00CC04A7"/>
    <w:pPr>
      <w:spacing w:before="100" w:beforeAutospacing="1" w:after="119" w:line="240" w:lineRule="auto"/>
      <w:ind w:firstLine="0"/>
      <w:jc w:val="left"/>
    </w:pPr>
    <w:rPr>
      <w:rFonts w:eastAsia="Times New Roman"/>
      <w:sz w:val="24"/>
      <w:szCs w:val="24"/>
      <w:lang w:eastAsia="ru-RU"/>
    </w:rPr>
  </w:style>
  <w:style w:type="paragraph" w:customStyle="1" w:styleId="CharCharCharChar">
    <w:name w:val="Char Char Char Char"/>
    <w:basedOn w:val="a0"/>
    <w:next w:val="a0"/>
    <w:semiHidden/>
    <w:rsid w:val="00CC04A7"/>
    <w:pPr>
      <w:spacing w:after="160" w:line="240" w:lineRule="exact"/>
      <w:ind w:firstLine="0"/>
      <w:jc w:val="left"/>
    </w:pPr>
    <w:rPr>
      <w:rFonts w:ascii="Arial" w:eastAsia="Times New Roman" w:hAnsi="Arial" w:cs="Arial"/>
      <w:sz w:val="20"/>
      <w:szCs w:val="20"/>
      <w:lang w:val="en-US"/>
    </w:rPr>
  </w:style>
  <w:style w:type="paragraph" w:styleId="a">
    <w:name w:val="List Bullet"/>
    <w:basedOn w:val="a0"/>
    <w:uiPriority w:val="99"/>
    <w:unhideWhenUsed/>
    <w:rsid w:val="00CC04A7"/>
    <w:pPr>
      <w:numPr>
        <w:numId w:val="4"/>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f0">
    <w:name w:val="caption"/>
    <w:aliases w:val="Рисунок название стить,Ви6,&quot;Таблица N&quot;"/>
    <w:basedOn w:val="a0"/>
    <w:next w:val="a0"/>
    <w:link w:val="aff1"/>
    <w:uiPriority w:val="35"/>
    <w:unhideWhenUsed/>
    <w:qFormat/>
    <w:rsid w:val="00CC04A7"/>
    <w:pPr>
      <w:spacing w:after="200" w:line="240" w:lineRule="auto"/>
      <w:ind w:firstLine="0"/>
      <w:jc w:val="left"/>
    </w:pPr>
    <w:rPr>
      <w:rFonts w:asciiTheme="minorHAnsi" w:eastAsia="Times New Roman" w:hAnsiTheme="minorHAnsi"/>
      <w:b/>
      <w:bCs/>
      <w:color w:val="5B9BD5" w:themeColor="accent1"/>
      <w:sz w:val="18"/>
      <w:szCs w:val="18"/>
    </w:rPr>
  </w:style>
  <w:style w:type="paragraph" w:customStyle="1" w:styleId="11">
    <w:name w:val="Абзац списка1"/>
    <w:basedOn w:val="a0"/>
    <w:link w:val="ListParagraphChar"/>
    <w:rsid w:val="00CC04A7"/>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1"/>
    <w:locked/>
    <w:rsid w:val="00CC04A7"/>
    <w:rPr>
      <w:rFonts w:ascii="Calibri" w:eastAsia="Times New Roman" w:hAnsi="Calibri" w:cs="Times New Roman"/>
    </w:rPr>
  </w:style>
  <w:style w:type="paragraph" w:customStyle="1" w:styleId="5">
    <w:name w:val="Стиль5 рис."/>
    <w:basedOn w:val="11"/>
    <w:qFormat/>
    <w:rsid w:val="00CC04A7"/>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rsid w:val="00CC04A7"/>
    <w:pPr>
      <w:pageBreakBefore/>
      <w:spacing w:before="240" w:line="240" w:lineRule="auto"/>
      <w:outlineLvl w:val="1"/>
    </w:pPr>
    <w:rPr>
      <w:rFonts w:eastAsia="Times New Roman"/>
      <w:b/>
      <w:szCs w:val="28"/>
    </w:rPr>
  </w:style>
  <w:style w:type="character" w:customStyle="1" w:styleId="a8">
    <w:name w:val="Без интервала Знак"/>
    <w:basedOn w:val="a1"/>
    <w:link w:val="a7"/>
    <w:uiPriority w:val="1"/>
    <w:locked/>
    <w:rsid w:val="00CC04A7"/>
    <w:rPr>
      <w:rFonts w:ascii="Times New Roman" w:eastAsia="Times New Roman" w:hAnsi="Times New Roman" w:cs="Calibri"/>
      <w:sz w:val="28"/>
      <w:lang w:eastAsia="ru-RU"/>
    </w:rPr>
  </w:style>
  <w:style w:type="paragraph" w:customStyle="1" w:styleId="4">
    <w:name w:val="Абзац списка4"/>
    <w:basedOn w:val="a0"/>
    <w:rsid w:val="00CC04A7"/>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CC04A7"/>
    <w:rPr>
      <w:rFonts w:cs="Times New Roman"/>
    </w:rPr>
  </w:style>
  <w:style w:type="paragraph" w:customStyle="1" w:styleId="Default">
    <w:name w:val="Default"/>
    <w:rsid w:val="00CC04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2">
    <w:name w:val="Strong"/>
    <w:basedOn w:val="a1"/>
    <w:uiPriority w:val="22"/>
    <w:qFormat/>
    <w:rsid w:val="004D7772"/>
    <w:rPr>
      <w:b/>
      <w:bCs/>
    </w:rPr>
  </w:style>
  <w:style w:type="paragraph" w:styleId="aff3">
    <w:name w:val="Body Text"/>
    <w:basedOn w:val="a0"/>
    <w:link w:val="aff4"/>
    <w:rsid w:val="00272D05"/>
    <w:pPr>
      <w:spacing w:after="120" w:line="240" w:lineRule="auto"/>
      <w:ind w:firstLine="0"/>
      <w:jc w:val="left"/>
    </w:pPr>
    <w:rPr>
      <w:rFonts w:eastAsia="Times New Roman"/>
      <w:sz w:val="24"/>
      <w:szCs w:val="24"/>
      <w:lang w:eastAsia="ru-RU"/>
    </w:rPr>
  </w:style>
  <w:style w:type="character" w:customStyle="1" w:styleId="aff4">
    <w:name w:val="Основной текст Знак"/>
    <w:basedOn w:val="a1"/>
    <w:link w:val="aff3"/>
    <w:rsid w:val="00272D05"/>
    <w:rPr>
      <w:rFonts w:ascii="Times New Roman" w:eastAsia="Times New Roman" w:hAnsi="Times New Roman" w:cs="Times New Roman"/>
      <w:sz w:val="24"/>
      <w:szCs w:val="24"/>
      <w:lang w:eastAsia="ru-RU"/>
    </w:rPr>
  </w:style>
  <w:style w:type="paragraph" w:styleId="aff5">
    <w:name w:val="Body Text First Indent"/>
    <w:basedOn w:val="aff3"/>
    <w:link w:val="aff6"/>
    <w:rsid w:val="00272D05"/>
    <w:pPr>
      <w:ind w:firstLine="210"/>
    </w:pPr>
  </w:style>
  <w:style w:type="character" w:customStyle="1" w:styleId="aff6">
    <w:name w:val="Красная строка Знак"/>
    <w:basedOn w:val="aff4"/>
    <w:link w:val="aff5"/>
    <w:rsid w:val="00272D05"/>
    <w:rPr>
      <w:rFonts w:ascii="Times New Roman" w:eastAsia="Times New Roman" w:hAnsi="Times New Roman" w:cs="Times New Roman"/>
      <w:sz w:val="24"/>
      <w:szCs w:val="24"/>
      <w:lang w:eastAsia="ru-RU"/>
    </w:rPr>
  </w:style>
  <w:style w:type="paragraph" w:styleId="aff7">
    <w:name w:val="Title"/>
    <w:basedOn w:val="a0"/>
    <w:next w:val="a0"/>
    <w:link w:val="aff8"/>
    <w:qFormat/>
    <w:rsid w:val="00374FD4"/>
    <w:pPr>
      <w:spacing w:before="120" w:after="120"/>
      <w:outlineLvl w:val="0"/>
    </w:pPr>
    <w:rPr>
      <w:rFonts w:eastAsia="Times New Roman"/>
      <w:b/>
      <w:bCs/>
      <w:kern w:val="28"/>
      <w:szCs w:val="32"/>
      <w:lang w:eastAsia="ru-RU"/>
    </w:rPr>
  </w:style>
  <w:style w:type="character" w:customStyle="1" w:styleId="aff8">
    <w:name w:val="Название Знак"/>
    <w:basedOn w:val="a1"/>
    <w:link w:val="aff7"/>
    <w:rsid w:val="00374FD4"/>
    <w:rPr>
      <w:rFonts w:ascii="Times New Roman" w:eastAsia="Times New Roman" w:hAnsi="Times New Roman" w:cs="Times New Roman"/>
      <w:b/>
      <w:bCs/>
      <w:kern w:val="28"/>
      <w:sz w:val="28"/>
      <w:szCs w:val="32"/>
      <w:lang w:eastAsia="ru-RU"/>
    </w:rPr>
  </w:style>
  <w:style w:type="character" w:styleId="aff9">
    <w:name w:val="Emphasis"/>
    <w:qFormat/>
    <w:rsid w:val="00272D05"/>
    <w:rPr>
      <w:i/>
      <w:iCs/>
    </w:rPr>
  </w:style>
  <w:style w:type="paragraph" w:styleId="affa">
    <w:name w:val="Intense Quote"/>
    <w:basedOn w:val="a0"/>
    <w:next w:val="a0"/>
    <w:link w:val="affb"/>
    <w:uiPriority w:val="30"/>
    <w:qFormat/>
    <w:rsid w:val="00272D05"/>
    <w:pPr>
      <w:pBdr>
        <w:bottom w:val="single" w:sz="4" w:space="4" w:color="4F81BD"/>
      </w:pBdr>
      <w:spacing w:before="200" w:after="280" w:line="240" w:lineRule="auto"/>
      <w:ind w:left="936" w:right="936" w:firstLine="0"/>
      <w:jc w:val="left"/>
    </w:pPr>
    <w:rPr>
      <w:rFonts w:eastAsia="Times New Roman"/>
      <w:b/>
      <w:bCs/>
      <w:i/>
      <w:iCs/>
      <w:color w:val="4F81BD"/>
      <w:sz w:val="24"/>
      <w:szCs w:val="24"/>
      <w:lang w:eastAsia="ru-RU"/>
    </w:rPr>
  </w:style>
  <w:style w:type="character" w:customStyle="1" w:styleId="affb">
    <w:name w:val="Выделенная цитата Знак"/>
    <w:basedOn w:val="a1"/>
    <w:link w:val="affa"/>
    <w:uiPriority w:val="30"/>
    <w:rsid w:val="00272D05"/>
    <w:rPr>
      <w:rFonts w:ascii="Times New Roman" w:eastAsia="Times New Roman" w:hAnsi="Times New Roman" w:cs="Times New Roman"/>
      <w:b/>
      <w:bCs/>
      <w:i/>
      <w:iCs/>
      <w:color w:val="4F81BD"/>
      <w:sz w:val="24"/>
      <w:szCs w:val="24"/>
      <w:lang w:eastAsia="ru-RU"/>
    </w:rPr>
  </w:style>
  <w:style w:type="character" w:styleId="affc">
    <w:name w:val="Subtle Emphasis"/>
    <w:uiPriority w:val="19"/>
    <w:qFormat/>
    <w:rsid w:val="00272D05"/>
    <w:rPr>
      <w:i/>
      <w:iCs/>
      <w:color w:val="404040"/>
    </w:rPr>
  </w:style>
  <w:style w:type="character" w:customStyle="1" w:styleId="cef1edeee2edeee9f8f0e8f4f2e0e1e7e0f6e0">
    <w:name w:val="Оceсf1нedоeeвe2нedоeeйe9 шf8рf0иe8фf4тf2 аe0бe1зe7аe0цf6аe0"/>
    <w:aliases w:val="Зc7нedаe0кea Зc7нedаe0кea"/>
    <w:uiPriority w:val="99"/>
    <w:rsid w:val="00863F84"/>
    <w:rPr>
      <w:rFonts w:ascii="Times New Roman" w:hAnsi="Times New Roman"/>
      <w:sz w:val="22"/>
      <w:szCs w:val="22"/>
    </w:rPr>
  </w:style>
  <w:style w:type="character" w:customStyle="1" w:styleId="aff1">
    <w:name w:val="Название объекта Знак"/>
    <w:aliases w:val="Рисунок название стить Знак,Ви6 Знак,&quot;Таблица N&quot; Знак"/>
    <w:link w:val="aff0"/>
    <w:uiPriority w:val="35"/>
    <w:locked/>
    <w:rsid w:val="009B4C3C"/>
    <w:rPr>
      <w:rFonts w:eastAsia="Times New Roman" w:cs="Times New Roman"/>
      <w:b/>
      <w:bCs/>
      <w:color w:val="5B9BD5" w:themeColor="accent1"/>
      <w:sz w:val="18"/>
      <w:szCs w:val="18"/>
    </w:rPr>
  </w:style>
  <w:style w:type="paragraph" w:styleId="affd">
    <w:name w:val="TOC Heading"/>
    <w:basedOn w:val="1"/>
    <w:next w:val="a0"/>
    <w:uiPriority w:val="39"/>
    <w:unhideWhenUsed/>
    <w:qFormat/>
    <w:rsid w:val="00374FD4"/>
    <w:pPr>
      <w:spacing w:before="240" w:after="0" w:line="259" w:lineRule="auto"/>
      <w:jc w:val="left"/>
      <w:outlineLvl w:val="9"/>
    </w:pPr>
    <w:rPr>
      <w:rFonts w:asciiTheme="majorHAnsi" w:hAnsiTheme="majorHAnsi"/>
      <w:b w:val="0"/>
      <w:bCs w:val="0"/>
      <w:color w:val="2E74B5" w:themeColor="accent1" w:themeShade="BF"/>
      <w:sz w:val="32"/>
      <w:szCs w:val="32"/>
      <w:lang w:eastAsia="ru-RU"/>
    </w:rPr>
  </w:style>
  <w:style w:type="paragraph" w:styleId="13">
    <w:name w:val="toc 1"/>
    <w:basedOn w:val="a0"/>
    <w:next w:val="a0"/>
    <w:autoRedefine/>
    <w:uiPriority w:val="39"/>
    <w:unhideWhenUsed/>
    <w:rsid w:val="00374FD4"/>
    <w:pPr>
      <w:spacing w:after="100"/>
    </w:pPr>
  </w:style>
  <w:style w:type="paragraph" w:styleId="23">
    <w:name w:val="toc 2"/>
    <w:basedOn w:val="a0"/>
    <w:next w:val="a0"/>
    <w:autoRedefine/>
    <w:uiPriority w:val="39"/>
    <w:unhideWhenUsed/>
    <w:rsid w:val="00374FD4"/>
    <w:pPr>
      <w:spacing w:after="100"/>
      <w:ind w:left="280"/>
    </w:pPr>
  </w:style>
  <w:style w:type="character" w:customStyle="1" w:styleId="30">
    <w:name w:val="Заголовок 3 Знак"/>
    <w:basedOn w:val="a1"/>
    <w:link w:val="3"/>
    <w:uiPriority w:val="9"/>
    <w:rsid w:val="00805785"/>
    <w:rPr>
      <w:rFonts w:ascii="Times New Roman" w:eastAsiaTheme="majorEastAsia" w:hAnsi="Times New Roman" w:cstheme="majorBidi"/>
      <w:b/>
      <w:i/>
      <w:color w:val="000000" w:themeColor="text1"/>
      <w:sz w:val="28"/>
      <w:szCs w:val="24"/>
    </w:rPr>
  </w:style>
  <w:style w:type="paragraph" w:styleId="31">
    <w:name w:val="toc 3"/>
    <w:basedOn w:val="a0"/>
    <w:next w:val="a0"/>
    <w:autoRedefine/>
    <w:uiPriority w:val="39"/>
    <w:unhideWhenUsed/>
    <w:rsid w:val="00973BD7"/>
    <w:pPr>
      <w:spacing w:after="100" w:line="259" w:lineRule="auto"/>
      <w:ind w:left="440" w:firstLine="0"/>
      <w:jc w:val="left"/>
    </w:pPr>
    <w:rPr>
      <w:rFonts w:asciiTheme="minorHAnsi" w:eastAsiaTheme="minorEastAsia" w:hAnsiTheme="minorHAnsi" w:cstheme="minorBidi"/>
      <w:sz w:val="22"/>
      <w:lang w:eastAsia="ru-RU"/>
    </w:rPr>
  </w:style>
  <w:style w:type="paragraph" w:styleId="40">
    <w:name w:val="toc 4"/>
    <w:basedOn w:val="a0"/>
    <w:next w:val="a0"/>
    <w:autoRedefine/>
    <w:uiPriority w:val="39"/>
    <w:unhideWhenUsed/>
    <w:rsid w:val="00973BD7"/>
    <w:pPr>
      <w:spacing w:after="100" w:line="259" w:lineRule="auto"/>
      <w:ind w:left="660" w:firstLine="0"/>
      <w:jc w:val="left"/>
    </w:pPr>
    <w:rPr>
      <w:rFonts w:asciiTheme="minorHAnsi" w:eastAsiaTheme="minorEastAsia" w:hAnsiTheme="minorHAnsi" w:cstheme="minorBidi"/>
      <w:sz w:val="22"/>
      <w:lang w:eastAsia="ru-RU"/>
    </w:rPr>
  </w:style>
  <w:style w:type="paragraph" w:styleId="50">
    <w:name w:val="toc 5"/>
    <w:basedOn w:val="a0"/>
    <w:next w:val="a0"/>
    <w:autoRedefine/>
    <w:uiPriority w:val="39"/>
    <w:unhideWhenUsed/>
    <w:rsid w:val="00973BD7"/>
    <w:pPr>
      <w:spacing w:after="100" w:line="259" w:lineRule="auto"/>
      <w:ind w:left="880" w:firstLine="0"/>
      <w:jc w:val="left"/>
    </w:pPr>
    <w:rPr>
      <w:rFonts w:asciiTheme="minorHAnsi" w:eastAsiaTheme="minorEastAsia" w:hAnsiTheme="minorHAnsi" w:cstheme="minorBidi"/>
      <w:sz w:val="22"/>
      <w:lang w:eastAsia="ru-RU"/>
    </w:rPr>
  </w:style>
  <w:style w:type="paragraph" w:styleId="6">
    <w:name w:val="toc 6"/>
    <w:basedOn w:val="a0"/>
    <w:next w:val="a0"/>
    <w:autoRedefine/>
    <w:uiPriority w:val="39"/>
    <w:unhideWhenUsed/>
    <w:rsid w:val="00973BD7"/>
    <w:pPr>
      <w:spacing w:after="100" w:line="259" w:lineRule="auto"/>
      <w:ind w:left="1100" w:firstLine="0"/>
      <w:jc w:val="left"/>
    </w:pPr>
    <w:rPr>
      <w:rFonts w:asciiTheme="minorHAnsi" w:eastAsiaTheme="minorEastAsia" w:hAnsiTheme="minorHAnsi" w:cstheme="minorBidi"/>
      <w:sz w:val="22"/>
      <w:lang w:eastAsia="ru-RU"/>
    </w:rPr>
  </w:style>
  <w:style w:type="paragraph" w:styleId="7">
    <w:name w:val="toc 7"/>
    <w:basedOn w:val="a0"/>
    <w:next w:val="a0"/>
    <w:autoRedefine/>
    <w:uiPriority w:val="39"/>
    <w:unhideWhenUsed/>
    <w:rsid w:val="00973BD7"/>
    <w:pPr>
      <w:spacing w:after="100" w:line="259" w:lineRule="auto"/>
      <w:ind w:left="1320" w:firstLine="0"/>
      <w:jc w:val="left"/>
    </w:pPr>
    <w:rPr>
      <w:rFonts w:asciiTheme="minorHAnsi" w:eastAsiaTheme="minorEastAsia" w:hAnsiTheme="minorHAnsi" w:cstheme="minorBidi"/>
      <w:sz w:val="22"/>
      <w:lang w:eastAsia="ru-RU"/>
    </w:rPr>
  </w:style>
  <w:style w:type="paragraph" w:styleId="8">
    <w:name w:val="toc 8"/>
    <w:basedOn w:val="a0"/>
    <w:next w:val="a0"/>
    <w:autoRedefine/>
    <w:uiPriority w:val="39"/>
    <w:unhideWhenUsed/>
    <w:rsid w:val="00973BD7"/>
    <w:pPr>
      <w:spacing w:after="100" w:line="259" w:lineRule="auto"/>
      <w:ind w:left="1540" w:firstLine="0"/>
      <w:jc w:val="left"/>
    </w:pPr>
    <w:rPr>
      <w:rFonts w:asciiTheme="minorHAnsi" w:eastAsiaTheme="minorEastAsia" w:hAnsiTheme="minorHAnsi" w:cstheme="minorBidi"/>
      <w:sz w:val="22"/>
      <w:lang w:eastAsia="ru-RU"/>
    </w:rPr>
  </w:style>
  <w:style w:type="paragraph" w:styleId="9">
    <w:name w:val="toc 9"/>
    <w:basedOn w:val="a0"/>
    <w:next w:val="a0"/>
    <w:autoRedefine/>
    <w:uiPriority w:val="39"/>
    <w:unhideWhenUsed/>
    <w:rsid w:val="00973BD7"/>
    <w:pPr>
      <w:spacing w:after="100" w:line="259" w:lineRule="auto"/>
      <w:ind w:left="1760" w:firstLine="0"/>
      <w:jc w:val="left"/>
    </w:pPr>
    <w:rPr>
      <w:rFonts w:asciiTheme="minorHAnsi" w:eastAsiaTheme="minorEastAsia" w:hAnsiTheme="minorHAnsi" w:cstheme="minorBid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57913">
      <w:bodyDiv w:val="1"/>
      <w:marLeft w:val="0"/>
      <w:marRight w:val="0"/>
      <w:marTop w:val="0"/>
      <w:marBottom w:val="0"/>
      <w:divBdr>
        <w:top w:val="none" w:sz="0" w:space="0" w:color="auto"/>
        <w:left w:val="none" w:sz="0" w:space="0" w:color="auto"/>
        <w:bottom w:val="none" w:sz="0" w:space="0" w:color="auto"/>
        <w:right w:val="none" w:sz="0" w:space="0" w:color="auto"/>
      </w:divBdr>
    </w:div>
    <w:div w:id="102917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117" Type="http://schemas.openxmlformats.org/officeDocument/2006/relationships/chart" Target="charts/chart23.xml"/><Relationship Id="rId21" Type="http://schemas.openxmlformats.org/officeDocument/2006/relationships/image" Target="media/image4.png"/><Relationship Id="rId42" Type="http://schemas.openxmlformats.org/officeDocument/2006/relationships/hyperlink" Target="consultantplus://offline/ref=4359DD3B22841BA659B05F13EAB60DBE00EA933B383F149C2E0CB47B95142BC586DA2FCA2E114BBBi6D2K" TargetMode="External"/><Relationship Id="rId47" Type="http://schemas.openxmlformats.org/officeDocument/2006/relationships/hyperlink" Target="consultantplus://offline/ref=4359DD3B22841BA659B05F13EAB60DBE00EA933B383F149C2E0CB47B95142BC586DA2FCA2E104BB8i6D3K" TargetMode="External"/><Relationship Id="rId63" Type="http://schemas.openxmlformats.org/officeDocument/2006/relationships/hyperlink" Target="consultantplus://offline/ref=D24EFF112DFF2F2868F2775A16BE98ADDA1E004B883183A3B5D2B547F02F1179A83FDE20B509870FWD7DJ" TargetMode="External"/><Relationship Id="rId68" Type="http://schemas.openxmlformats.org/officeDocument/2006/relationships/image" Target="media/image13.png"/><Relationship Id="rId84" Type="http://schemas.openxmlformats.org/officeDocument/2006/relationships/hyperlink" Target="consultantplus://offline/ref=C294A666A440F17A57E24E48B9C216C3B753A23F17A070B318391467F18FD380DFA8EAD9A71A12EDFAE214008D6C961BF59A980A4670871DXFg0N" TargetMode="External"/><Relationship Id="rId89" Type="http://schemas.openxmlformats.org/officeDocument/2006/relationships/chart" Target="charts/chart18.xml"/><Relationship Id="rId112" Type="http://schemas.openxmlformats.org/officeDocument/2006/relationships/image" Target="media/image33.png"/><Relationship Id="rId16" Type="http://schemas.openxmlformats.org/officeDocument/2006/relationships/chart" Target="charts/chart5.xml"/><Relationship Id="rId107" Type="http://schemas.openxmlformats.org/officeDocument/2006/relationships/hyperlink" Target="http://www.consultant.ru/document/cons_doc_LAW_435019/045fe0d5949ab911454b70c52a740fdf8ac311d7/" TargetMode="External"/><Relationship Id="rId11" Type="http://schemas.openxmlformats.org/officeDocument/2006/relationships/hyperlink" Target="consultantplus://offline/ref=BFAA2165F1A5FCCF8D2155D685B6E665B7F4E131E5E37B6EAD6ED50A08F17C4522B7A664083E1A438D94322E771A710F65BCE406D112D028yCgEP" TargetMode="External"/><Relationship Id="rId32" Type="http://schemas.openxmlformats.org/officeDocument/2006/relationships/image" Target="media/image7.jpeg"/><Relationship Id="rId37" Type="http://schemas.openxmlformats.org/officeDocument/2006/relationships/oleObject" Target="embeddings/oleObject1.bin"/><Relationship Id="rId53" Type="http://schemas.openxmlformats.org/officeDocument/2006/relationships/hyperlink" Target="consultantplus://offline/ref=D24EFF112DFF2F2868F2775A16BE98ADDA1E004B883183A3B5D2B547F02F1179A83FDE20B509870FWD7DJ" TargetMode="External"/><Relationship Id="rId58" Type="http://schemas.openxmlformats.org/officeDocument/2006/relationships/hyperlink" Target="consultantplus://offline/ref=4359DD3B22841BA659B05F13EAB60DBE00EA933B383F149C2E0CB47B95142BC586DA2FCA2E1742BCi6D7K" TargetMode="External"/><Relationship Id="rId74" Type="http://schemas.openxmlformats.org/officeDocument/2006/relationships/image" Target="media/image17.png"/><Relationship Id="rId79" Type="http://schemas.openxmlformats.org/officeDocument/2006/relationships/image" Target="media/image22.png"/><Relationship Id="rId102" Type="http://schemas.openxmlformats.org/officeDocument/2006/relationships/hyperlink" Target="http://www.consultant.ru/document/cons_doc_LAW_430815/045fe0d5949ab911454b70c52a740fdf8ac311d7/" TargetMode="External"/><Relationship Id="rId123" Type="http://schemas.openxmlformats.org/officeDocument/2006/relationships/hyperlink" Target="http://www.bus.gov.ru" TargetMode="External"/><Relationship Id="rId5" Type="http://schemas.openxmlformats.org/officeDocument/2006/relationships/webSettings" Target="webSettings.xml"/><Relationship Id="rId90" Type="http://schemas.openxmlformats.org/officeDocument/2006/relationships/image" Target="media/image25.png"/><Relationship Id="rId95" Type="http://schemas.openxmlformats.org/officeDocument/2006/relationships/image" Target="media/image30.png"/><Relationship Id="rId19" Type="http://schemas.openxmlformats.org/officeDocument/2006/relationships/image" Target="media/image3.png"/><Relationship Id="rId14" Type="http://schemas.openxmlformats.org/officeDocument/2006/relationships/chart" Target="charts/chart3.xml"/><Relationship Id="rId22" Type="http://schemas.openxmlformats.org/officeDocument/2006/relationships/image" Target="media/image5.png"/><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hyperlink" Target="consultantplus://offline/ref=A317BFBAA9DB67E64ABEDEA5C0AD64B5E9267667976540F1EFA2F7D4F599FBA16A57B9A621BBD6BDEFE512165F7881187D3D4F1B806FBA4Dy4DAP" TargetMode="External"/><Relationship Id="rId43" Type="http://schemas.openxmlformats.org/officeDocument/2006/relationships/hyperlink" Target="consultantplus://offline/ref=4359DD3B22841BA659B05F13EAB60DBE00EA933B383F149C2E0CB47B95142BC586DA2FCA2E114BBBi6D2K" TargetMode="External"/><Relationship Id="rId48" Type="http://schemas.openxmlformats.org/officeDocument/2006/relationships/hyperlink" Target="consultantplus://offline/ref=59F8515E05F4209DD6B64655E13EAF94CE98329F050DF673CC96FC7D7EF51397EEE9AA1F2B599676R9iCH" TargetMode="External"/><Relationship Id="rId56" Type="http://schemas.openxmlformats.org/officeDocument/2006/relationships/image" Target="media/image10.png"/><Relationship Id="rId64" Type="http://schemas.openxmlformats.org/officeDocument/2006/relationships/hyperlink" Target="consultantplus://offline/ref=D24EFF112DFF2F2868F2775A16BE98ADDA1E004B883183A3B5D2B547F02F1179A83FDE20B5098808WD7FJ" TargetMode="External"/><Relationship Id="rId69" Type="http://schemas.openxmlformats.org/officeDocument/2006/relationships/image" Target="media/image14.png"/><Relationship Id="rId77" Type="http://schemas.openxmlformats.org/officeDocument/2006/relationships/image" Target="media/image20.png"/><Relationship Id="rId100" Type="http://schemas.openxmlformats.org/officeDocument/2006/relationships/hyperlink" Target="http://www.consultant.ru/document/cons_doc_LAW_430815/045fe0d5949ab911454b70c52a740fdf8ac311d7/" TargetMode="External"/><Relationship Id="rId105" Type="http://schemas.openxmlformats.org/officeDocument/2006/relationships/hyperlink" Target="http://www.consultant.ru/document/cons_doc_LAW_435019/045fe0d5949ab911454b70c52a740fdf8ac311d7/" TargetMode="External"/><Relationship Id="rId113" Type="http://schemas.openxmlformats.org/officeDocument/2006/relationships/chart" Target="charts/chart19.xml"/><Relationship Id="rId118" Type="http://schemas.openxmlformats.org/officeDocument/2006/relationships/chart" Target="charts/chart24.xml"/><Relationship Id="rId12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consultantplus://offline/ref=A459826CAD19AE9BF74FCFC406C8B2246FE8C23F00453D6A42B07B9481418E71A99AF4DC1368F374d5q3H" TargetMode="External"/><Relationship Id="rId72" Type="http://schemas.openxmlformats.org/officeDocument/2006/relationships/image" Target="media/image15.png"/><Relationship Id="rId80" Type="http://schemas.openxmlformats.org/officeDocument/2006/relationships/image" Target="media/image23.png"/><Relationship Id="rId85" Type="http://schemas.openxmlformats.org/officeDocument/2006/relationships/chart" Target="charts/chart14.xml"/><Relationship Id="rId93" Type="http://schemas.openxmlformats.org/officeDocument/2006/relationships/image" Target="media/image28.png"/><Relationship Id="rId98" Type="http://schemas.openxmlformats.org/officeDocument/2006/relationships/hyperlink" Target="http://www.consultant.ru/document/cons_doc_LAW_430815/045fe0d5949ab911454b70c52a740fdf8ac311d7/" TargetMode="External"/><Relationship Id="rId12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consultantplus://offline/ref=7BA863CB2CD95AF03CCF7B749BF12D6AB0B8620D932F1EBB440FB58ABA69F16E636768EC02CD0772407530F3AA2687B543E00BDC5BA90CE107jEQ" TargetMode="External"/><Relationship Id="rId25" Type="http://schemas.openxmlformats.org/officeDocument/2006/relationships/chart" Target="charts/chart6.xml"/><Relationship Id="rId33" Type="http://schemas.openxmlformats.org/officeDocument/2006/relationships/image" Target="media/image8.png"/><Relationship Id="rId38" Type="http://schemas.openxmlformats.org/officeDocument/2006/relationships/hyperlink" Target="consultantplus://offline/ref=27C66A4495454BCC8A063D1AD4D65478B8D207C40712E46BD307FD384FB7BFED5724677E90385C92b7M4J" TargetMode="External"/><Relationship Id="rId46" Type="http://schemas.openxmlformats.org/officeDocument/2006/relationships/hyperlink" Target="consultantplus://offline/ref=4359DD3B22841BA659B05F13EAB60DBE00EA933B383F149C2E0CB47B95142BC586DA2FCA2E1040B2i6DCK" TargetMode="External"/><Relationship Id="rId59" Type="http://schemas.openxmlformats.org/officeDocument/2006/relationships/hyperlink" Target="consultantplus://offline/ref=4359DD3B22841BA659B05F13EAB60DBE00EA933B383F149C2E0CB47B95142BC586DA2FCA2E1040B2i6DCK" TargetMode="External"/><Relationship Id="rId67" Type="http://schemas.openxmlformats.org/officeDocument/2006/relationships/oleObject" Target="embeddings/oleObject2.bin"/><Relationship Id="rId103" Type="http://schemas.openxmlformats.org/officeDocument/2006/relationships/hyperlink" Target="http://www.consultant.ru/document/cons_doc_LAW_430815/045fe0d5949ab911454b70c52a740fdf8ac311d7/" TargetMode="External"/><Relationship Id="rId108" Type="http://schemas.openxmlformats.org/officeDocument/2006/relationships/image" Target="media/image32.png"/><Relationship Id="rId116" Type="http://schemas.openxmlformats.org/officeDocument/2006/relationships/chart" Target="charts/chart22.xml"/><Relationship Id="rId124" Type="http://schemas.openxmlformats.org/officeDocument/2006/relationships/hyperlink" Target="http://www.bus.gov.ru" TargetMode="External"/><Relationship Id="rId20" Type="http://schemas.openxmlformats.org/officeDocument/2006/relationships/header" Target="header1.xml"/><Relationship Id="rId41" Type="http://schemas.openxmlformats.org/officeDocument/2006/relationships/hyperlink" Target="consultantplus://offline/ref=4359DD3B22841BA659B05F13EAB60DBE00EA933B383F149C2E0CB47B95142BC586DA2FCA2E1143BBi6D6K" TargetMode="External"/><Relationship Id="rId54" Type="http://schemas.openxmlformats.org/officeDocument/2006/relationships/hyperlink" Target="consultantplus://offline/ref=B307CB65D4EEE50A7F5EA9E0BF7A662BCB0324EB442F07C1D68526F9F413259F8B208D2EACCD741Fb3QBK" TargetMode="External"/><Relationship Id="rId62" Type="http://schemas.openxmlformats.org/officeDocument/2006/relationships/hyperlink" Target="consultantplus://offline/ref=D24EFF112DFF2F2868F2775A16BE98ADDA1E004B883183A3B5D2B547F02F1179A83FDE20B509890CWD7DJ" TargetMode="External"/><Relationship Id="rId70" Type="http://schemas.openxmlformats.org/officeDocument/2006/relationships/hyperlink" Target="http://www.roskazna.ru" TargetMode="External"/><Relationship Id="rId75" Type="http://schemas.openxmlformats.org/officeDocument/2006/relationships/image" Target="media/image18.png"/><Relationship Id="rId83" Type="http://schemas.openxmlformats.org/officeDocument/2006/relationships/hyperlink" Target="consultantplus://offline/ref=C294A666A440F17A57E24E48B9C216C3B05BA03013A170B318391467F18FD380DFA8EAD9A71A12EDFAE214008D6C961BF59A980A4670871DXFg0N" TargetMode="External"/><Relationship Id="rId88" Type="http://schemas.openxmlformats.org/officeDocument/2006/relationships/chart" Target="charts/chart17.xml"/><Relationship Id="rId91" Type="http://schemas.openxmlformats.org/officeDocument/2006/relationships/image" Target="media/image26.png"/><Relationship Id="rId96" Type="http://schemas.openxmlformats.org/officeDocument/2006/relationships/image" Target="media/image31.png"/><Relationship Id="rId111" Type="http://schemas.openxmlformats.org/officeDocument/2006/relationships/hyperlink" Target="consultantplus://offline/ref=26CFD9537F95D4EE3D5F3F5A90E55028543415D774DC5481CB25920FCF7A9096633AAD5CD93C369055E3BCB50317057C88466B88961EA90DpCPE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image" Target="media/image6.png"/><Relationship Id="rId28" Type="http://schemas.openxmlformats.org/officeDocument/2006/relationships/chart" Target="charts/chart9.xml"/><Relationship Id="rId36" Type="http://schemas.openxmlformats.org/officeDocument/2006/relationships/image" Target="media/image9.emf"/><Relationship Id="rId49" Type="http://schemas.openxmlformats.org/officeDocument/2006/relationships/hyperlink" Target="consultantplus://offline/ref=C522CDD7EC34063D71E68F6F13B343F3F2A64E25A0ADA92E4F053395E3F39876298094174D48151ARCr1H" TargetMode="External"/><Relationship Id="rId57" Type="http://schemas.openxmlformats.org/officeDocument/2006/relationships/hyperlink" Target="consultantplus://offline/ref=4359DD3B22841BA659B05F13EAB60DBE00EA933B383F149C2E0CB47B95142BC586DA2FCA2E114BBBi6D2K" TargetMode="External"/><Relationship Id="rId106" Type="http://schemas.openxmlformats.org/officeDocument/2006/relationships/hyperlink" Target="http://www.consultant.ru/document/cons_doc_LAW_435019/045fe0d5949ab911454b70c52a740fdf8ac311d7/" TargetMode="External"/><Relationship Id="rId114" Type="http://schemas.openxmlformats.org/officeDocument/2006/relationships/chart" Target="charts/chart20.xml"/><Relationship Id="rId119" Type="http://schemas.openxmlformats.org/officeDocument/2006/relationships/chart" Target="charts/chart25.xml"/><Relationship Id="rId127" Type="http://schemas.openxmlformats.org/officeDocument/2006/relationships/theme" Target="theme/theme1.xml"/><Relationship Id="rId10" Type="http://schemas.openxmlformats.org/officeDocument/2006/relationships/hyperlink" Target="consultantplus://offline/ref=C294A666A440F17A57E24E48B9C216C3B753A23F17A070B318391467F18FD380DFA8EAD9A71A12EDFAE214008D6C961BF59A980A4670871DXFg0N" TargetMode="External"/><Relationship Id="rId31" Type="http://schemas.openxmlformats.org/officeDocument/2006/relationships/chart" Target="charts/chart12.xml"/><Relationship Id="rId44" Type="http://schemas.openxmlformats.org/officeDocument/2006/relationships/hyperlink" Target="consultantplus://offline/ref=4359DD3B22841BA659B05F13EAB60DBE00EA933B383F149C2E0CB47B95142BC586DA2FCA2E1146B9i6D4K" TargetMode="External"/><Relationship Id="rId52" Type="http://schemas.openxmlformats.org/officeDocument/2006/relationships/hyperlink" Target="consultantplus://offline/ref=D24EFF112DFF2F2868F2775A16BE98ADDA1E004B883183A3B5D2B547F02F1179A83FDE20B509890CWD7DJ" TargetMode="External"/><Relationship Id="rId60" Type="http://schemas.openxmlformats.org/officeDocument/2006/relationships/hyperlink" Target="consultantplus://offline/ref=4359DD3B22841BA659B05F13EAB60DBE00EA933B383F149C2E0CB47B95142BC586DA2FCA2E104BB8i6D3K" TargetMode="External"/><Relationship Id="rId65" Type="http://schemas.openxmlformats.org/officeDocument/2006/relationships/image" Target="media/image11.png"/><Relationship Id="rId73" Type="http://schemas.openxmlformats.org/officeDocument/2006/relationships/image" Target="media/image16.png"/><Relationship Id="rId78" Type="http://schemas.openxmlformats.org/officeDocument/2006/relationships/image" Target="media/image21.png"/><Relationship Id="rId81" Type="http://schemas.openxmlformats.org/officeDocument/2006/relationships/image" Target="media/image24.png"/><Relationship Id="rId86" Type="http://schemas.openxmlformats.org/officeDocument/2006/relationships/chart" Target="charts/chart15.xml"/><Relationship Id="rId94" Type="http://schemas.openxmlformats.org/officeDocument/2006/relationships/image" Target="media/image29.png"/><Relationship Id="rId99" Type="http://schemas.openxmlformats.org/officeDocument/2006/relationships/hyperlink" Target="http://www.consultant.ru/document/cons_doc_LAW_430815/045fe0d5949ab911454b70c52a740fdf8ac311d7/" TargetMode="External"/><Relationship Id="rId101" Type="http://schemas.openxmlformats.org/officeDocument/2006/relationships/hyperlink" Target="http://www.consultant.ru/document/cons_doc_LAW_430815/045fe0d5949ab911454b70c52a740fdf8ac311d7/" TargetMode="External"/><Relationship Id="rId122" Type="http://schemas.openxmlformats.org/officeDocument/2006/relationships/hyperlink" Target="http://www.bus.gov.ru" TargetMode="External"/><Relationship Id="rId4" Type="http://schemas.openxmlformats.org/officeDocument/2006/relationships/settings" Target="settings.xml"/><Relationship Id="rId9" Type="http://schemas.openxmlformats.org/officeDocument/2006/relationships/hyperlink" Target="consultantplus://offline/ref=C294A666A440F17A57E24E48B9C216C3B05BA03013A170B318391467F18FD380DFA8EAD9A71A12EDFAE214008D6C961BF59A980A4670871DXFg0N" TargetMode="External"/><Relationship Id="rId13" Type="http://schemas.openxmlformats.org/officeDocument/2006/relationships/chart" Target="charts/chart2.xml"/><Relationship Id="rId18" Type="http://schemas.openxmlformats.org/officeDocument/2006/relationships/image" Target="media/image2.png"/><Relationship Id="rId39" Type="http://schemas.openxmlformats.org/officeDocument/2006/relationships/hyperlink" Target="consultantplus://offline/ref=4359DD3B22841BA659B05F13EAB60DBE00EA933B383F149C2E0CB47B95142BC586DA2FCA2E1140BFi6DCK" TargetMode="External"/><Relationship Id="rId109" Type="http://schemas.openxmlformats.org/officeDocument/2006/relationships/hyperlink" Target="consultantplus://offline/ref=1C36F665A1D60D22E152F41B9571EE5C5F0924CF29337DD3A5DC923323D5E0981A1761C8F7ABC47F0C322FC055h7h0M" TargetMode="External"/><Relationship Id="rId34" Type="http://schemas.openxmlformats.org/officeDocument/2006/relationships/hyperlink" Target="consultantplus://offline/ref=A623CA8CE763EBE27039BD96891F8723254BAAD1B4D2D7785610F9FB7E9629156B46F79FC60D632Fi62CM" TargetMode="External"/><Relationship Id="rId50" Type="http://schemas.openxmlformats.org/officeDocument/2006/relationships/hyperlink" Target="consultantplus://offline/ref=D24EFF112DFF2F2868F2775A16BE98ADDA1E004B883183A3B5D2B547F02F1179A83FDE20B5098808WD7FJ" TargetMode="External"/><Relationship Id="rId55" Type="http://schemas.openxmlformats.org/officeDocument/2006/relationships/header" Target="header3.xml"/><Relationship Id="rId76" Type="http://schemas.openxmlformats.org/officeDocument/2006/relationships/image" Target="media/image19.png"/><Relationship Id="rId97" Type="http://schemas.openxmlformats.org/officeDocument/2006/relationships/hyperlink" Target="http://www.consultant.ru/document/cons_doc_LAW_430815/045fe0d5949ab911454b70c52a740fdf8ac311d7/" TargetMode="External"/><Relationship Id="rId104" Type="http://schemas.openxmlformats.org/officeDocument/2006/relationships/hyperlink" Target="http://www.consultant.ru/document/cons_doc_LAW_430815/045fe0d5949ab911454b70c52a740fdf8ac311d7/" TargetMode="External"/><Relationship Id="rId120" Type="http://schemas.openxmlformats.org/officeDocument/2006/relationships/chart" Target="charts/chart26.xml"/><Relationship Id="rId125" Type="http://schemas.openxmlformats.org/officeDocument/2006/relationships/hyperlink" Target="http://www.budget.gov.ru" TargetMode="External"/><Relationship Id="rId7" Type="http://schemas.openxmlformats.org/officeDocument/2006/relationships/endnotes" Target="endnotes.xml"/><Relationship Id="rId71" Type="http://schemas.openxmlformats.org/officeDocument/2006/relationships/hyperlink" Target="http://www.budget.gov.ru" TargetMode="External"/><Relationship Id="rId92" Type="http://schemas.openxmlformats.org/officeDocument/2006/relationships/image" Target="media/image27.png"/><Relationship Id="rId2" Type="http://schemas.openxmlformats.org/officeDocument/2006/relationships/numbering" Target="numbering.xml"/><Relationship Id="rId29" Type="http://schemas.openxmlformats.org/officeDocument/2006/relationships/chart" Target="charts/chart10.xml"/><Relationship Id="rId24" Type="http://schemas.openxmlformats.org/officeDocument/2006/relationships/header" Target="header2.xml"/><Relationship Id="rId40" Type="http://schemas.openxmlformats.org/officeDocument/2006/relationships/hyperlink" Target="consultantplus://offline/ref=4359DD3B22841BA659B05F13EAB60DBE00EA933B383F149C2E0CB47B95142BC586DA2FCA2E1141BFi6D6K" TargetMode="External"/><Relationship Id="rId45" Type="http://schemas.openxmlformats.org/officeDocument/2006/relationships/hyperlink" Target="consultantplus://offline/ref=4359DD3B22841BA659B05F13EAB60DBE00EA933B383F149C2E0CB47B95142BC586DA2FCA2E1742BCi6D7K" TargetMode="External"/><Relationship Id="rId66" Type="http://schemas.openxmlformats.org/officeDocument/2006/relationships/image" Target="media/image12.emf"/><Relationship Id="rId87" Type="http://schemas.openxmlformats.org/officeDocument/2006/relationships/chart" Target="charts/chart16.xml"/><Relationship Id="rId110" Type="http://schemas.openxmlformats.org/officeDocument/2006/relationships/hyperlink" Target="consultantplus://offline/ref=86A81B7F3C779471FEADF5D2E43143B5D459619F2137E98A1E270A3AB7D1DC243C5D9EDB7123DE43727F6A8C1ADF482F397615BAA5EEE2ECz3b1M" TargetMode="External"/><Relationship Id="rId115" Type="http://schemas.openxmlformats.org/officeDocument/2006/relationships/chart" Target="charts/chart21.xml"/><Relationship Id="rId61" Type="http://schemas.openxmlformats.org/officeDocument/2006/relationships/hyperlink" Target="consultantplus://offline/ref=79485CCBBF3E08A178123AA70812FFA591EB3E61524CD082598D8BCA306911A3BFA6C41BB8EDB05DM3v4O" TargetMode="External"/><Relationship Id="rId82" Type="http://schemas.openxmlformats.org/officeDocument/2006/relationships/chart" Target="charts/chart13.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2.xml"/><Relationship Id="rId1" Type="http://schemas.microsoft.com/office/2011/relationships/chartStyle" Target="style2.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3830\Desktop\&#1051;&#1080;&#1089;&#1090;%20Microsoft%20Excel.xlsx" TargetMode="External"/><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18.xlsx"/><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package" Target="../embeddings/_____Microsoft_Excel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package" Target="../embeddings/_____Microsoft_Excel20.xlsx"/></Relationships>
</file>

<file path=word/charts/_rels/chart22.xml.rels><?xml version="1.0" encoding="UTF-8" standalone="yes"?>
<Relationships xmlns="http://schemas.openxmlformats.org/package/2006/relationships"><Relationship Id="rId2" Type="http://schemas.openxmlformats.org/officeDocument/2006/relationships/package" Target="../embeddings/_____Microsoft_Excel21.xlsx"/><Relationship Id="rId1" Type="http://schemas.openxmlformats.org/officeDocument/2006/relationships/themeOverride" Target="../theme/themeOverride21.xml"/></Relationships>
</file>

<file path=word/charts/_rels/chart23.xml.rels><?xml version="1.0" encoding="UTF-8" standalone="yes"?>
<Relationships xmlns="http://schemas.openxmlformats.org/package/2006/relationships"><Relationship Id="rId2" Type="http://schemas.openxmlformats.org/officeDocument/2006/relationships/package" Target="../embeddings/_____Microsoft_Excel22.xlsx"/><Relationship Id="rId1" Type="http://schemas.openxmlformats.org/officeDocument/2006/relationships/themeOverride" Target="../theme/themeOverride22.xml"/></Relationships>
</file>

<file path=word/charts/_rels/chart24.xml.rels><?xml version="1.0" encoding="UTF-8" standalone="yes"?>
<Relationships xmlns="http://schemas.openxmlformats.org/package/2006/relationships"><Relationship Id="rId2" Type="http://schemas.openxmlformats.org/officeDocument/2006/relationships/package" Target="../embeddings/_____Microsoft_Excel23.xlsx"/><Relationship Id="rId1" Type="http://schemas.openxmlformats.org/officeDocument/2006/relationships/themeOverride" Target="../theme/themeOverride23.xml"/></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_____Microsoft_Excel24.xlsx"/><Relationship Id="rId1" Type="http://schemas.openxmlformats.org/officeDocument/2006/relationships/themeOverride" Target="../theme/themeOverride24.xml"/></Relationships>
</file>

<file path=word/charts/_rels/chart2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_____Microsoft_Excel25.xlsx"/><Relationship Id="rId1" Type="http://schemas.openxmlformats.org/officeDocument/2006/relationships/themeOverride" Target="../theme/themeOverride2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2022 год, млрд рублей</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337295271336987"/>
          <c:y val="0.32460827704593798"/>
          <c:w val="0.58172874335679581"/>
          <c:h val="0.5844525879762659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6"/>
          <c:dPt>
            <c:idx val="1"/>
            <c:bubble3D val="0"/>
            <c:explosion val="21"/>
          </c:dPt>
          <c:dLbls>
            <c:dLbl>
              <c:idx val="0"/>
              <c:layout>
                <c:manualLayout>
                  <c:x val="-7.215445284671558E-2"/>
                  <c:y val="-0.14484068851858634"/>
                </c:manualLayout>
              </c:layout>
              <c:tx>
                <c:rich>
                  <a:bodyPr/>
                  <a:lstStyle/>
                  <a:p>
                    <a:r>
                      <a:rPr lang="ru-RU">
                        <a:latin typeface="Times New Roman" panose="02020603050405020304" pitchFamily="18" charset="0"/>
                        <a:cs typeface="Times New Roman" panose="02020603050405020304" pitchFamily="18" charset="0"/>
                      </a:rPr>
                      <a:t>27</a:t>
                    </a:r>
                    <a:r>
                      <a:rPr lang="ru-RU" baseline="0">
                        <a:latin typeface="Times New Roman" panose="02020603050405020304" pitchFamily="18" charset="0"/>
                        <a:cs typeface="Times New Roman" panose="02020603050405020304" pitchFamily="18" charset="0"/>
                      </a:rPr>
                      <a:t> 816,69 </a:t>
                    </a:r>
                    <a:r>
                      <a:rPr lang="ru-RU">
                        <a:latin typeface="Times New Roman" panose="02020603050405020304" pitchFamily="18" charset="0"/>
                        <a:cs typeface="Times New Roman" panose="02020603050405020304" pitchFamily="18" charset="0"/>
                      </a:rPr>
                      <a:t>млрд.руб.; 39,15%</a:t>
                    </a:r>
                    <a:endParaRPr lang="ru-RU"/>
                  </a:p>
                </c:rich>
              </c:tx>
              <c:dLblPos val="bestFit"/>
              <c:showLegendKey val="0"/>
              <c:showVal val="1"/>
              <c:showCatName val="0"/>
              <c:showSerName val="0"/>
              <c:showPercent val="0"/>
              <c:showBubbleSize val="0"/>
              <c:separator>
</c:separator>
              <c:extLst>
                <c:ext xmlns:c15="http://schemas.microsoft.com/office/drawing/2012/chart" uri="{CE6537A1-D6FC-4f65-9D91-7224C49458BB}">
                  <c15:layout>
                    <c:manualLayout>
                      <c:w val="0.2108036600154338"/>
                      <c:h val="0.10097087378640776"/>
                    </c:manualLayout>
                  </c15:layout>
                </c:ext>
              </c:extLst>
            </c:dLbl>
            <c:dLbl>
              <c:idx val="1"/>
              <c:layout>
                <c:manualLayout>
                  <c:x val="-6.2805670402433303E-2"/>
                  <c:y val="-1.2339729378487882E-2"/>
                </c:manualLayout>
              </c:layout>
              <c:tx>
                <c:rich>
                  <a:bodyPr/>
                  <a:lstStyle/>
                  <a:p>
                    <a:r>
                      <a:rPr lang="ru-RU">
                        <a:latin typeface="Times New Roman" panose="02020603050405020304" pitchFamily="18" charset="0"/>
                        <a:cs typeface="Times New Roman" panose="02020603050405020304" pitchFamily="18" charset="0"/>
                      </a:rPr>
                      <a:t>19</a:t>
                    </a:r>
                    <a:r>
                      <a:rPr lang="ru-RU" baseline="0">
                        <a:latin typeface="Times New Roman" panose="02020603050405020304" pitchFamily="18" charset="0"/>
                        <a:cs typeface="Times New Roman" panose="02020603050405020304" pitchFamily="18" charset="0"/>
                      </a:rPr>
                      <a:t> 177,40</a:t>
                    </a:r>
                    <a:r>
                      <a:rPr lang="ru-RU">
                        <a:latin typeface="Times New Roman" panose="02020603050405020304" pitchFamily="18" charset="0"/>
                        <a:cs typeface="Times New Roman" panose="02020603050405020304" pitchFamily="18" charset="0"/>
                      </a:rPr>
                      <a:t> млрд.руб.;</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latin typeface="Times New Roman" panose="02020603050405020304" pitchFamily="18" charset="0"/>
                        <a:cs typeface="Times New Roman" panose="02020603050405020304" pitchFamily="18" charset="0"/>
                      </a:rPr>
                      <a:t>26,99 %</a:t>
                    </a:r>
                    <a:endParaRPr lang="ru-RU"/>
                  </a:p>
                </c:rich>
              </c:tx>
              <c:dLblPos val="bestFit"/>
              <c:showLegendKey val="0"/>
              <c:showVal val="1"/>
              <c:showCatName val="0"/>
              <c:showSerName val="0"/>
              <c:showPercent val="1"/>
              <c:showBubbleSize val="0"/>
              <c:extLst>
                <c:ext xmlns:c15="http://schemas.microsoft.com/office/drawing/2012/chart" uri="{CE6537A1-D6FC-4f65-9D91-7224C49458BB}">
                  <c15:layout>
                    <c:manualLayout>
                      <c:w val="0.2354315951934737"/>
                      <c:h val="0.14563106796116507"/>
                    </c:manualLayout>
                  </c15:layout>
                </c:ext>
              </c:extLst>
            </c:dLbl>
            <c:dLbl>
              <c:idx val="2"/>
              <c:layout>
                <c:manualLayout>
                  <c:x val="1.4278371516719561E-2"/>
                  <c:y val="-8.4381370933284502E-2"/>
                </c:manualLayout>
              </c:layout>
              <c:tx>
                <c:rich>
                  <a:bodyPr/>
                  <a:lstStyle/>
                  <a:p>
                    <a:r>
                      <a:rPr lang="ru-RU">
                        <a:latin typeface="Times New Roman" panose="02020603050405020304" pitchFamily="18" charset="0"/>
                        <a:cs typeface="Times New Roman" panose="02020603050405020304" pitchFamily="18" charset="0"/>
                      </a:rPr>
                      <a:t>17 575,01 млрд.руб.; 24,74%</a:t>
                    </a:r>
                    <a:endParaRPr lang="ru-RU"/>
                  </a:p>
                </c:rich>
              </c:tx>
              <c:dLblPos val="bestFit"/>
              <c:showLegendKey val="0"/>
              <c:showVal val="1"/>
              <c:showCatName val="0"/>
              <c:showSerName val="0"/>
              <c:showPercent val="1"/>
              <c:showBubbleSize val="0"/>
              <c:extLst>
                <c:ext xmlns:c15="http://schemas.microsoft.com/office/drawing/2012/chart" uri="{CE6537A1-D6FC-4f65-9D91-7224C49458BB}">
                  <c15:layout>
                    <c:manualLayout>
                      <c:w val="0.20859883144085548"/>
                      <c:h val="0.10097087378640776"/>
                    </c:manualLayout>
                  </c15:layout>
                </c:ext>
              </c:extLst>
            </c:dLbl>
            <c:dLbl>
              <c:idx val="3"/>
              <c:layout>
                <c:manualLayout>
                  <c:x val="9.5735428904720241E-2"/>
                  <c:y val="-1.5842031373985228E-2"/>
                </c:manualLayout>
              </c:layout>
              <c:tx>
                <c:rich>
                  <a:bodyPr/>
                  <a:lstStyle/>
                  <a:p>
                    <a:r>
                      <a:rPr lang="ru-RU">
                        <a:latin typeface="Times New Roman" panose="02020603050405020304" pitchFamily="18" charset="0"/>
                        <a:cs typeface="Times New Roman" panose="02020603050405020304" pitchFamily="18" charset="0"/>
                      </a:rPr>
                      <a:t>6 478,35 млрд.руб.;</a:t>
                    </a:r>
                  </a:p>
                  <a:p>
                    <a:r>
                      <a:rPr lang="ru-RU">
                        <a:latin typeface="Times New Roman" panose="02020603050405020304" pitchFamily="18" charset="0"/>
                        <a:cs typeface="Times New Roman" panose="02020603050405020304" pitchFamily="18" charset="0"/>
                      </a:rPr>
                      <a:t>9,12</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a:t>
                    </a:r>
                    <a:endParaRPr lang="ru-RU"/>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extLst>
              <c:ext xmlns:c15="http://schemas.microsoft.com/office/drawing/2012/chart" uri="{CE6537A1-D6FC-4f65-9D91-7224C49458BB}"/>
            </c:extLst>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27816.69</c:v>
                </c:pt>
                <c:pt idx="1">
                  <c:v>19177.400000000001</c:v>
                </c:pt>
                <c:pt idx="2">
                  <c:v>17575.009999999998</c:v>
                </c:pt>
                <c:pt idx="3">
                  <c:v>6478.35</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0.39150000000000001</c:v>
                </c:pt>
                <c:pt idx="1">
                  <c:v>0.26989999999999997</c:v>
                </c:pt>
                <c:pt idx="2">
                  <c:v>0.24740000000000001</c:v>
                </c:pt>
                <c:pt idx="3">
                  <c:v>9.1200000000000003E-2</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7221464109236073"/>
          <c:y val="0.40924946881639795"/>
          <c:w val="0.32778529960331315"/>
          <c:h val="0.42382686298039224"/>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к общему объему поступлений в федеральный бюджет, млрд. рублей</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711654563697E-2"/>
                  <c:y val="-1.7793594306049824E-2"/>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7273515756534751E-2"/>
                  <c:y val="-6.7591840165886735E-2"/>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1.7274366082209485E-2"/>
                  <c:y val="-0.10676156583629894"/>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1.2952500807809391E-2"/>
                  <c:y val="-0.13167259786476868"/>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 кв.</c:v>
                </c:pt>
                <c:pt idx="1">
                  <c:v>1 п-е</c:v>
                </c:pt>
                <c:pt idx="2">
                  <c:v>9 м-в</c:v>
                </c:pt>
                <c:pt idx="3">
                  <c:v>2022 год</c:v>
                </c:pt>
              </c:strCache>
            </c:strRef>
          </c:cat>
          <c:val>
            <c:numRef>
              <c:f>Лист1!$B$2:$B$5</c:f>
              <c:numCache>
                <c:formatCode>0.00</c:formatCode>
                <c:ptCount val="4"/>
                <c:pt idx="0">
                  <c:v>7204.78</c:v>
                </c:pt>
                <c:pt idx="1">
                  <c:v>14057.28</c:v>
                </c:pt>
                <c:pt idx="2">
                  <c:v>19777.400000000001</c:v>
                </c:pt>
                <c:pt idx="3">
                  <c:v>27816.69</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1.2956582371048112E-2"/>
                  <c:y val="-5.336873371255639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6364177479974838E-3"/>
                  <c:y val="-5.692745257376635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2954496331217334E-2"/>
                  <c:y val="-6.374404870902751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2954711654563697E-2"/>
                  <c:y val="-5.692689214559924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solidFill>
                      <a:schemeClr val="tx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 кв.</c:v>
                </c:pt>
                <c:pt idx="1">
                  <c:v>1 п-е</c:v>
                </c:pt>
                <c:pt idx="2">
                  <c:v>9 м-в</c:v>
                </c:pt>
                <c:pt idx="3">
                  <c:v>2022 год</c:v>
                </c:pt>
              </c:strCache>
            </c:strRef>
          </c:cat>
          <c:val>
            <c:numRef>
              <c:f>Лист1!$C$2:$C$5</c:f>
              <c:numCache>
                <c:formatCode>General</c:formatCode>
                <c:ptCount val="4"/>
                <c:pt idx="0">
                  <c:v>0.14000000000000001</c:v>
                </c:pt>
                <c:pt idx="1">
                  <c:v>10.82</c:v>
                </c:pt>
                <c:pt idx="2">
                  <c:v>-2.8</c:v>
                </c:pt>
                <c:pt idx="3">
                  <c:v>17.260000000000002</c:v>
                </c:pt>
              </c:numCache>
            </c:numRef>
          </c:val>
        </c:ser>
        <c:dLbls>
          <c:showLegendKey val="0"/>
          <c:showVal val="0"/>
          <c:showCatName val="0"/>
          <c:showSerName val="0"/>
          <c:showPercent val="0"/>
          <c:showBubbleSize val="0"/>
        </c:dLbls>
        <c:gapWidth val="55"/>
        <c:gapDepth val="55"/>
        <c:shape val="cylinder"/>
        <c:axId val="556191656"/>
        <c:axId val="556187736"/>
        <c:axId val="0"/>
      </c:bar3DChart>
      <c:catAx>
        <c:axId val="556191656"/>
        <c:scaling>
          <c:orientation val="minMax"/>
        </c:scaling>
        <c:delete val="0"/>
        <c:axPos val="b"/>
        <c:numFmt formatCode="General" sourceLinked="0"/>
        <c:majorTickMark val="none"/>
        <c:minorTickMark val="none"/>
        <c:tickLblPos val="low"/>
        <c:txPr>
          <a:bodyPr/>
          <a:lstStyle/>
          <a:p>
            <a:pPr>
              <a:defRPr baseline="0">
                <a:latin typeface="Times New Roman" panose="02020603050405020304" pitchFamily="18" charset="0"/>
              </a:defRPr>
            </a:pPr>
            <a:endParaRPr lang="ru-RU"/>
          </a:p>
        </c:txPr>
        <c:crossAx val="556187736"/>
        <c:crosses val="autoZero"/>
        <c:auto val="1"/>
        <c:lblAlgn val="ctr"/>
        <c:lblOffset val="100"/>
        <c:noMultiLvlLbl val="0"/>
      </c:catAx>
      <c:valAx>
        <c:axId val="556187736"/>
        <c:scaling>
          <c:orientation val="minMax"/>
        </c:scaling>
        <c:delete val="0"/>
        <c:axPos val="l"/>
        <c:majorGridlines/>
        <c:numFmt formatCode="0.00" sourceLinked="1"/>
        <c:majorTickMark val="none"/>
        <c:minorTickMark val="none"/>
        <c:tickLblPos val="nextTo"/>
        <c:crossAx val="556191656"/>
        <c:crosses val="autoZero"/>
        <c:crossBetween val="between"/>
      </c:valAx>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2022 году, млрд рублей</a:t>
            </a:r>
          </a:p>
        </c:rich>
      </c:tx>
      <c:layout>
        <c:manualLayout>
          <c:xMode val="edge"/>
          <c:yMode val="edge"/>
          <c:x val="0.12360469914522716"/>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6.2554979657418255E-2"/>
          <c:y val="0.32678049339466664"/>
          <c:w val="0.576395815106445"/>
          <c:h val="0.63001531058617677"/>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tx>
                <c:rich>
                  <a:bodyPr/>
                  <a:lstStyle/>
                  <a:p>
                    <a:r>
                      <a:rPr lang="ru-RU">
                        <a:latin typeface="Times New Roman" panose="02020603050405020304" pitchFamily="18" charset="0"/>
                        <a:cs typeface="Times New Roman" panose="02020603050405020304" pitchFamily="18" charset="0"/>
                      </a:rPr>
                      <a:t>5 163,74</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млрд.руб.;</a:t>
                    </a:r>
                  </a:p>
                  <a:p>
                    <a:r>
                      <a:rPr lang="ru-RU">
                        <a:latin typeface="Times New Roman" panose="02020603050405020304" pitchFamily="18" charset="0"/>
                        <a:cs typeface="Times New Roman" panose="02020603050405020304" pitchFamily="18" charset="0"/>
                      </a:rPr>
                      <a:t> 92,2%</a:t>
                    </a:r>
                    <a:endParaRPr lang="ru-RU"/>
                  </a:p>
                </c:rich>
              </c:tx>
              <c:showLegendKey val="0"/>
              <c:showVal val="1"/>
              <c:showCatName val="0"/>
              <c:showSerName val="0"/>
              <c:showPercent val="1"/>
              <c:showBubbleSize val="0"/>
              <c:extLst>
                <c:ext xmlns:c15="http://schemas.microsoft.com/office/drawing/2012/chart" uri="{CE6537A1-D6FC-4f65-9D91-7224C49458BB}"/>
              </c:extLst>
            </c:dLbl>
            <c:dLbl>
              <c:idx val="1"/>
              <c:layout>
                <c:manualLayout>
                  <c:x val="-2.2980563654876631E-2"/>
                  <c:y val="0.10409743480609622"/>
                </c:manualLayout>
              </c:layout>
              <c:tx>
                <c:rich>
                  <a:bodyPr/>
                  <a:lstStyle/>
                  <a:p>
                    <a:r>
                      <a:rPr lang="ru-RU">
                        <a:latin typeface="Times New Roman" panose="02020603050405020304" pitchFamily="18" charset="0"/>
                        <a:cs typeface="Times New Roman" panose="02020603050405020304" pitchFamily="18" charset="0"/>
                      </a:rPr>
                      <a:t>172,57 млрд.руб; 3,08%</a:t>
                    </a:r>
                    <a:endParaRPr lang="ru-RU"/>
                  </a:p>
                </c:rich>
              </c:tx>
              <c:showLegendKey val="0"/>
              <c:showVal val="1"/>
              <c:showCatName val="0"/>
              <c:showSerName val="0"/>
              <c:showPercent val="1"/>
              <c:showBubbleSize val="0"/>
              <c:extLst>
                <c:ext xmlns:c15="http://schemas.microsoft.com/office/drawing/2012/chart" uri="{CE6537A1-D6FC-4f65-9D91-7224C49458BB}"/>
              </c:extLst>
            </c:dLbl>
            <c:dLbl>
              <c:idx val="2"/>
              <c:layout>
                <c:manualLayout>
                  <c:x val="6.912241746432557E-2"/>
                  <c:y val="-1.7512400347046018E-2"/>
                </c:manualLayout>
              </c:layout>
              <c:tx>
                <c:rich>
                  <a:bodyPr/>
                  <a:lstStyle/>
                  <a:p>
                    <a:r>
                      <a:rPr lang="ru-RU" baseline="0">
                        <a:latin typeface="Times New Roman" panose="02020603050405020304" pitchFamily="18" charset="0"/>
                        <a:cs typeface="Times New Roman" panose="02020603050405020304" pitchFamily="18" charset="0"/>
                      </a:rPr>
                      <a:t>204,77 </a:t>
                    </a:r>
                    <a:r>
                      <a:rPr lang="ru-RU">
                        <a:latin typeface="Times New Roman" panose="02020603050405020304" pitchFamily="18" charset="0"/>
                        <a:cs typeface="Times New Roman" panose="02020603050405020304" pitchFamily="18" charset="0"/>
                      </a:rPr>
                      <a:t>млрд.руб.; 3,65%</a:t>
                    </a:r>
                    <a:endParaRPr lang="ru-RU"/>
                  </a:p>
                </c:rich>
              </c:tx>
              <c:showLegendKey val="0"/>
              <c:showVal val="1"/>
              <c:showCatName val="0"/>
              <c:showSerName val="0"/>
              <c:showPercent val="1"/>
              <c:showBubbleSize val="0"/>
              <c:extLst>
                <c:ext xmlns:c15="http://schemas.microsoft.com/office/drawing/2012/chart" uri="{CE6537A1-D6FC-4f65-9D91-7224C49458BB}"/>
              </c:extLst>
            </c:dLbl>
            <c:dLbl>
              <c:idx val="3"/>
              <c:layout>
                <c:manualLayout>
                  <c:x val="0.13509520400858988"/>
                  <c:y val="8.1408750317500639E-2"/>
                </c:manualLayout>
              </c:layout>
              <c:tx>
                <c:rich>
                  <a:bodyPr/>
                  <a:lstStyle/>
                  <a:p>
                    <a:r>
                      <a:rPr lang="ru-RU">
                        <a:latin typeface="Times New Roman" panose="02020603050405020304" pitchFamily="18" charset="0"/>
                        <a:cs typeface="Times New Roman" panose="02020603050405020304" pitchFamily="18" charset="0"/>
                      </a:rPr>
                      <a:t>64,14 млрд.руб.; 1,14%</a:t>
                    </a:r>
                    <a:endParaRPr lang="ru-RU"/>
                  </a:p>
                </c:rich>
              </c:tx>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extLst>
              <c:ext xmlns:c15="http://schemas.microsoft.com/office/drawing/2012/chart" uri="{CE6537A1-D6FC-4f65-9D91-7224C49458BB}"/>
            </c:extLst>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5163.74</c:v>
                </c:pt>
                <c:pt idx="1">
                  <c:v>172.57</c:v>
                </c:pt>
                <c:pt idx="2">
                  <c:v>204.77</c:v>
                </c:pt>
                <c:pt idx="3">
                  <c:v>64.14</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5145561575033273"/>
          <c:y val="0.28975837766041956"/>
          <c:w val="0.33570487874249683"/>
          <c:h val="0.62768811994741458"/>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2022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156"/>
          <c:y val="5.9256396631402672E-5"/>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23387033684501349"/>
          <c:w val="0.68881353586979555"/>
          <c:h val="0.70071900529860043"/>
        </c:manualLayout>
      </c:layout>
      <c:pie3DChart>
        <c:varyColors val="1"/>
        <c:ser>
          <c:idx val="0"/>
          <c:order val="0"/>
          <c:tx>
            <c:strRef>
              <c:f>Лист1!$B$1</c:f>
              <c:strCache>
                <c:ptCount val="1"/>
                <c:pt idx="0">
                  <c:v>Перечислено </c:v>
                </c:pt>
              </c:strCache>
            </c:strRef>
          </c:tx>
          <c:explosion val="18"/>
          <c:dPt>
            <c:idx val="0"/>
            <c:bubble3D val="0"/>
            <c:explosion val="6"/>
          </c:dPt>
          <c:dPt>
            <c:idx val="1"/>
            <c:bubble3D val="0"/>
          </c:dPt>
          <c:dPt>
            <c:idx val="2"/>
            <c:bubble3D val="0"/>
          </c:dPt>
          <c:dPt>
            <c:idx val="3"/>
            <c:bubble3D val="0"/>
          </c:dPt>
          <c:dPt>
            <c:idx val="4"/>
            <c:bubble3D val="0"/>
          </c:dPt>
          <c:dLbls>
            <c:dLbl>
              <c:idx val="0"/>
              <c:layout>
                <c:manualLayout>
                  <c:x val="-0.11925862131816856"/>
                  <c:y val="-0.28373015873015872"/>
                </c:manualLayout>
              </c:layout>
              <c:tx>
                <c:rich>
                  <a:bodyPr/>
                  <a:lstStyle/>
                  <a:p>
                    <a:r>
                      <a:rPr lang="ru-RU" baseline="0">
                        <a:latin typeface="Times New Roman" panose="02020603050405020304" pitchFamily="18" charset="0"/>
                      </a:rPr>
                      <a:t>480,65</a:t>
                    </a:r>
                  </a:p>
                  <a:p>
                    <a:r>
                      <a:rPr lang="ru-RU" baseline="0">
                        <a:latin typeface="Times New Roman" panose="02020603050405020304" pitchFamily="18" charset="0"/>
                      </a:rPr>
                      <a:t>млрд. 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dLbl>
              <c:idx val="1"/>
              <c:layout>
                <c:manualLayout>
                  <c:x val="1.8806487739279704E-2"/>
                  <c:y val="8.9203661874705339E-2"/>
                </c:manualLayout>
              </c:layout>
              <c:tx>
                <c:rich>
                  <a:bodyPr/>
                  <a:lstStyle/>
                  <a:p>
                    <a:r>
                      <a:rPr lang="ru-RU" baseline="0">
                        <a:latin typeface="Times New Roman" panose="02020603050405020304" pitchFamily="18" charset="0"/>
                      </a:rPr>
                      <a:t>39,29 млрд. 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dLbl>
              <c:idx val="2"/>
              <c:layout>
                <c:manualLayout>
                  <c:x val="-9.1111111111111115E-2"/>
                  <c:y val="8.0114985626796649E-4"/>
                </c:manualLayout>
              </c:layout>
              <c:tx>
                <c:rich>
                  <a:bodyPr/>
                  <a:lstStyle/>
                  <a:p>
                    <a:r>
                      <a:rPr lang="ru-RU" baseline="0">
                        <a:latin typeface="Times New Roman" panose="02020603050405020304" pitchFamily="18" charset="0"/>
                      </a:rPr>
                      <a:t>27,47 млрд. 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dLbl>
              <c:idx val="3"/>
              <c:layout>
                <c:manualLayout>
                  <c:x val="1.2300233304170313E-2"/>
                  <c:y val="-3.615525648527404E-2"/>
                </c:manualLayout>
              </c:layout>
              <c:tx>
                <c:rich>
                  <a:bodyPr/>
                  <a:lstStyle/>
                  <a:p>
                    <a:r>
                      <a:rPr lang="ru-RU" baseline="0">
                        <a:latin typeface="Times New Roman" panose="02020603050405020304" pitchFamily="18" charset="0"/>
                      </a:rPr>
                      <a:t>6,89 млрд.</a:t>
                    </a: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dLbl>
              <c:idx val="4"/>
              <c:layout>
                <c:manualLayout>
                  <c:x val="0.11615430883639545"/>
                  <c:y val="4.4705129705480788E-2"/>
                </c:manualLayout>
              </c:layout>
              <c:tx>
                <c:rich>
                  <a:bodyPr/>
                  <a:lstStyle/>
                  <a:p>
                    <a:r>
                      <a:rPr lang="ru-RU" baseline="0">
                        <a:latin typeface="Times New Roman" panose="02020603050405020304" pitchFamily="18" charset="0"/>
                        <a:cs typeface="Times New Roman" panose="02020603050405020304" pitchFamily="18" charset="0"/>
                      </a:rPr>
                      <a:t>10,73 млрд. рублей</a:t>
                    </a:r>
                    <a:endParaRPr lang="ru-RU">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756</c:v>
                </c:pt>
                <c:pt idx="1">
                  <c:v>61.81</c:v>
                </c:pt>
                <c:pt idx="2">
                  <c:v>43.199999999999996</c:v>
                </c:pt>
                <c:pt idx="3">
                  <c:v>10.84</c:v>
                </c:pt>
                <c:pt idx="4">
                  <c:v>16.88</c:v>
                </c:pt>
              </c:numCache>
            </c:numRef>
          </c:val>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65297450424929182"/>
          <c:y val="0.34729064039408869"/>
          <c:w val="0.32861189801699714"/>
          <c:h val="0.5147783251231526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2022 году</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24782611674149746"/>
          <c:w val="0.64652887139107607"/>
          <c:h val="0.75217391949193391"/>
        </c:manualLayout>
      </c:layout>
      <c:pie3DChart>
        <c:varyColors val="1"/>
        <c:ser>
          <c:idx val="0"/>
          <c:order val="0"/>
          <c:tx>
            <c:strRef>
              <c:f>Лист1!$B$1</c:f>
              <c:strCache>
                <c:ptCount val="1"/>
                <c:pt idx="0">
                  <c:v>Продажи</c:v>
                </c:pt>
              </c:strCache>
            </c:strRef>
          </c:tx>
          <c:explosion val="19"/>
          <c:dPt>
            <c:idx val="0"/>
            <c:bubble3D val="0"/>
          </c:dPt>
          <c:dPt>
            <c:idx val="1"/>
            <c:bubble3D val="0"/>
          </c:dPt>
          <c:dPt>
            <c:idx val="2"/>
            <c:bubble3D val="0"/>
          </c:dPt>
          <c:dPt>
            <c:idx val="3"/>
            <c:bubble3D val="0"/>
          </c:dPt>
          <c:dLbls>
            <c:dLbl>
              <c:idx val="0"/>
              <c:layout>
                <c:manualLayout>
                  <c:x val="-0.19138815981335666"/>
                  <c:y val="-2.2474768914755222E-2"/>
                </c:manualLayout>
              </c:layout>
              <c:tx>
                <c:rich>
                  <a:bodyPr/>
                  <a:lstStyle/>
                  <a:p>
                    <a:r>
                      <a:rPr lang="ru-RU">
                        <a:latin typeface="Times New Roman" panose="02020603050405020304" pitchFamily="18" charset="0"/>
                        <a:cs typeface="Times New Roman" panose="02020603050405020304" pitchFamily="18" charset="0"/>
                      </a:rPr>
                      <a:t>69,94</a:t>
                    </a:r>
                  </a:p>
                  <a:p>
                    <a:r>
                      <a:rPr lang="ru-RU">
                        <a:latin typeface="Times New Roman" panose="02020603050405020304" pitchFamily="18" charset="0"/>
                        <a:cs typeface="Times New Roman" panose="02020603050405020304" pitchFamily="18" charset="0"/>
                      </a:rPr>
                      <a:t> млрд. 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dLbl>
              <c:idx val="1"/>
              <c:tx>
                <c:rich>
                  <a:bodyPr/>
                  <a:lstStyle/>
                  <a:p>
                    <a:r>
                      <a:rPr lang="ru-RU">
                        <a:latin typeface="Times New Roman" panose="02020603050405020304" pitchFamily="18" charset="0"/>
                        <a:cs typeface="Times New Roman" panose="02020603050405020304" pitchFamily="18" charset="0"/>
                      </a:rPr>
                      <a:t>28,65</a:t>
                    </a:r>
                  </a:p>
                  <a:p>
                    <a:r>
                      <a:rPr lang="ru-RU">
                        <a:latin typeface="Times New Roman" panose="02020603050405020304" pitchFamily="18" charset="0"/>
                        <a:cs typeface="Times New Roman" panose="02020603050405020304" pitchFamily="18" charset="0"/>
                      </a:rPr>
                      <a:t> млрд. рублей</a:t>
                    </a:r>
                    <a:endParaRPr lang="ru-RU"/>
                  </a:p>
                </c:rich>
              </c:tx>
              <c:showLegendKey val="0"/>
              <c:showVal val="0"/>
              <c:showCatName val="0"/>
              <c:showSerName val="0"/>
              <c:showPercent val="0"/>
              <c:showBubbleSize val="0"/>
              <c:extLst>
                <c:ext xmlns:c15="http://schemas.microsoft.com/office/drawing/2012/chart" uri="{CE6537A1-D6FC-4f65-9D91-7224C49458BB}"/>
              </c:extLst>
            </c:dLbl>
            <c:dLbl>
              <c:idx val="2"/>
              <c:layout>
                <c:manualLayout>
                  <c:x val="1.2702591863517061E-2"/>
                  <c:y val="-5.1817585745916939E-2"/>
                </c:manualLayout>
              </c:layout>
              <c:tx>
                <c:rich>
                  <a:bodyPr/>
                  <a:lstStyle/>
                  <a:p>
                    <a:r>
                      <a:rPr lang="ru-RU">
                        <a:latin typeface="Times New Roman" panose="02020603050405020304" pitchFamily="18" charset="0"/>
                        <a:cs typeface="Times New Roman" panose="02020603050405020304" pitchFamily="18" charset="0"/>
                      </a:rPr>
                      <a:t>16,88 млрд. </a:t>
                    </a:r>
                  </a:p>
                  <a:p>
                    <a:r>
                      <a:rPr lang="ru-RU">
                        <a:latin typeface="Times New Roman" panose="02020603050405020304" pitchFamily="18" charset="0"/>
                        <a:cs typeface="Times New Roman" panose="02020603050405020304" pitchFamily="18" charset="0"/>
                      </a:rPr>
                      <a:t>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dLbl>
              <c:idx val="3"/>
              <c:layout>
                <c:manualLayout>
                  <c:x val="0.1507742782152231"/>
                  <c:y val="-8.731256419034258E-4"/>
                </c:manualLayout>
              </c:layout>
              <c:tx>
                <c:rich>
                  <a:bodyPr/>
                  <a:lstStyle/>
                  <a:p>
                    <a:r>
                      <a:rPr lang="ru-RU">
                        <a:latin typeface="Times New Roman" panose="02020603050405020304" pitchFamily="18" charset="0"/>
                        <a:cs typeface="Times New Roman" panose="02020603050405020304" pitchFamily="18" charset="0"/>
                      </a:rPr>
                      <a:t>14,36</a:t>
                    </a:r>
                  </a:p>
                  <a:p>
                    <a:r>
                      <a:rPr lang="ru-RU">
                        <a:latin typeface="Times New Roman" panose="02020603050405020304" pitchFamily="18" charset="0"/>
                        <a:cs typeface="Times New Roman" panose="02020603050405020304" pitchFamily="18" charset="0"/>
                      </a:rPr>
                      <a:t> млрд. рублей</a:t>
                    </a:r>
                    <a:endParaRPr lang="ru-RU"/>
                  </a:p>
                </c:rich>
              </c:tx>
              <c:dLblPos val="bestFit"/>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69.94</c:v>
                </c:pt>
                <c:pt idx="1">
                  <c:v>28.65</c:v>
                </c:pt>
                <c:pt idx="2">
                  <c:v>16.880000000000003</c:v>
                </c:pt>
                <c:pt idx="3">
                  <c:v>14.360000000000001</c:v>
                </c:pt>
              </c:numCache>
            </c:numRef>
          </c:val>
        </c:ser>
        <c:dLbls>
          <c:showLegendKey val="0"/>
          <c:showVal val="0"/>
          <c:showCatName val="0"/>
          <c:showSerName val="0"/>
          <c:showPercent val="0"/>
          <c:showBubbleSize val="0"/>
          <c:showLeaderLines val="1"/>
        </c:dLbls>
      </c:pie3DChart>
      <c:spPr>
        <a:noFill/>
        <a:ln w="25404">
          <a:noFill/>
        </a:ln>
      </c:spPr>
    </c:plotArea>
    <c:legend>
      <c:legendPos val="r"/>
      <c:layout>
        <c:manualLayout>
          <c:xMode val="edge"/>
          <c:yMode val="edge"/>
          <c:x val="0.67988668555240794"/>
          <c:y val="0.50107526881720432"/>
          <c:w val="0.31586402266288954"/>
          <c:h val="0.32473118279569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2022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Лист1!$A$10:$A$11</c:f>
              <c:strCache>
                <c:ptCount val="2"/>
                <c:pt idx="0">
                  <c:v>Количество предъявленных ИД, шт.</c:v>
                </c:pt>
                <c:pt idx="1">
                  <c:v>Количество исполненных ИД, шт.</c:v>
                </c:pt>
              </c:strCache>
            </c:strRef>
          </c:cat>
          <c:val>
            <c:numRef>
              <c:f>Лист1!$B$10:$B$11</c:f>
              <c:numCache>
                <c:formatCode>#,##0</c:formatCode>
                <c:ptCount val="2"/>
                <c:pt idx="0">
                  <c:v>22430</c:v>
                </c:pt>
                <c:pt idx="1">
                  <c:v>19573</c:v>
                </c:pt>
              </c:numCache>
            </c:numRef>
          </c:val>
        </c:ser>
        <c:dLbls>
          <c:showLegendKey val="0"/>
          <c:showVal val="0"/>
          <c:showCatName val="0"/>
          <c:showSerName val="0"/>
          <c:showPercent val="0"/>
          <c:showBubbleSize val="0"/>
        </c:dLbls>
        <c:gapWidth val="150"/>
        <c:axId val="594912096"/>
        <c:axId val="594907392"/>
      </c:barChart>
      <c:catAx>
        <c:axId val="594912096"/>
        <c:scaling>
          <c:orientation val="minMax"/>
        </c:scaling>
        <c:delete val="1"/>
        <c:axPos val="b"/>
        <c:numFmt formatCode="General" sourceLinked="1"/>
        <c:majorTickMark val="out"/>
        <c:minorTickMark val="none"/>
        <c:tickLblPos val="nextTo"/>
        <c:crossAx val="594907392"/>
        <c:crosses val="autoZero"/>
        <c:auto val="1"/>
        <c:lblAlgn val="ctr"/>
        <c:lblOffset val="100"/>
        <c:noMultiLvlLbl val="1"/>
      </c:catAx>
      <c:valAx>
        <c:axId val="594907392"/>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594912096"/>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2022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Лист1!$A$10:$A$11</c:f>
              <c:strCache>
                <c:ptCount val="2"/>
                <c:pt idx="0">
                  <c:v>Сумма по предъявленным ИД, млн.руб.</c:v>
                </c:pt>
                <c:pt idx="1">
                  <c:v>Сумма по 
исполненным ИД, млн.руб.</c:v>
                </c:pt>
              </c:strCache>
            </c:strRef>
          </c:cat>
          <c:val>
            <c:numRef>
              <c:f>Лист1!$B$10:$B$11</c:f>
              <c:numCache>
                <c:formatCode>#,##0</c:formatCode>
                <c:ptCount val="2"/>
                <c:pt idx="0">
                  <c:v>19573</c:v>
                </c:pt>
                <c:pt idx="1">
                  <c:v>7093</c:v>
                </c:pt>
              </c:numCache>
            </c:numRef>
          </c:val>
        </c:ser>
        <c:dLbls>
          <c:showLegendKey val="0"/>
          <c:showVal val="0"/>
          <c:showCatName val="0"/>
          <c:showSerName val="0"/>
          <c:showPercent val="0"/>
          <c:showBubbleSize val="0"/>
        </c:dLbls>
        <c:gapWidth val="150"/>
        <c:axId val="594909744"/>
        <c:axId val="594912488"/>
      </c:barChart>
      <c:catAx>
        <c:axId val="594909744"/>
        <c:scaling>
          <c:orientation val="minMax"/>
        </c:scaling>
        <c:delete val="1"/>
        <c:axPos val="b"/>
        <c:numFmt formatCode="General" sourceLinked="1"/>
        <c:majorTickMark val="out"/>
        <c:minorTickMark val="none"/>
        <c:tickLblPos val="nextTo"/>
        <c:crossAx val="594912488"/>
        <c:crosses val="autoZero"/>
        <c:auto val="1"/>
        <c:lblAlgn val="ctr"/>
        <c:lblOffset val="100"/>
        <c:noMultiLvlLbl val="1"/>
      </c:catAx>
      <c:valAx>
        <c:axId val="594912488"/>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594909744"/>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2022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Лист1!$A$10:$A$11</c:f>
              <c:strCache>
                <c:ptCount val="2"/>
                <c:pt idx="0">
                  <c:v>Количество предъявленных ИД, шт.</c:v>
                </c:pt>
                <c:pt idx="1">
                  <c:v>Количество исполненных ИД, шт.</c:v>
                </c:pt>
              </c:strCache>
            </c:strRef>
          </c:cat>
          <c:val>
            <c:numRef>
              <c:f>Лист1!$B$10:$B$11</c:f>
              <c:numCache>
                <c:formatCode>#,##0</c:formatCode>
                <c:ptCount val="2"/>
                <c:pt idx="0">
                  <c:v>28852</c:v>
                </c:pt>
                <c:pt idx="1">
                  <c:v>19919</c:v>
                </c:pt>
              </c:numCache>
            </c:numRef>
          </c:val>
        </c:ser>
        <c:dLbls>
          <c:showLegendKey val="0"/>
          <c:showVal val="0"/>
          <c:showCatName val="0"/>
          <c:showSerName val="0"/>
          <c:showPercent val="0"/>
          <c:showBubbleSize val="0"/>
        </c:dLbls>
        <c:gapWidth val="150"/>
        <c:axId val="594914448"/>
        <c:axId val="594910528"/>
      </c:barChart>
      <c:catAx>
        <c:axId val="594914448"/>
        <c:scaling>
          <c:orientation val="minMax"/>
        </c:scaling>
        <c:delete val="1"/>
        <c:axPos val="b"/>
        <c:numFmt formatCode="General" sourceLinked="1"/>
        <c:majorTickMark val="out"/>
        <c:minorTickMark val="none"/>
        <c:tickLblPos val="nextTo"/>
        <c:crossAx val="594910528"/>
        <c:crosses val="autoZero"/>
        <c:auto val="1"/>
        <c:lblAlgn val="ctr"/>
        <c:lblOffset val="100"/>
        <c:noMultiLvlLbl val="1"/>
      </c:catAx>
      <c:valAx>
        <c:axId val="594910528"/>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594914448"/>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2022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Лист1!$A$10:$A$11</c:f>
              <c:strCache>
                <c:ptCount val="2"/>
                <c:pt idx="0">
                  <c:v>Сумма по предъявленным ИД, млн.руб.</c:v>
                </c:pt>
                <c:pt idx="1">
                  <c:v>Сумма по 
исполненным ИД, млн.руб.</c:v>
                </c:pt>
              </c:strCache>
            </c:strRef>
          </c:cat>
          <c:val>
            <c:numRef>
              <c:f>Лист1!$B$10:$B$11</c:f>
              <c:numCache>
                <c:formatCode>#,##0</c:formatCode>
                <c:ptCount val="2"/>
                <c:pt idx="0">
                  <c:v>19355</c:v>
                </c:pt>
                <c:pt idx="1">
                  <c:v>6511</c:v>
                </c:pt>
              </c:numCache>
            </c:numRef>
          </c:val>
        </c:ser>
        <c:dLbls>
          <c:showLegendKey val="0"/>
          <c:showVal val="0"/>
          <c:showCatName val="0"/>
          <c:showSerName val="0"/>
          <c:showPercent val="0"/>
          <c:showBubbleSize val="0"/>
        </c:dLbls>
        <c:gapWidth val="150"/>
        <c:axId val="594922680"/>
        <c:axId val="594919936"/>
      </c:barChart>
      <c:catAx>
        <c:axId val="594922680"/>
        <c:scaling>
          <c:orientation val="minMax"/>
        </c:scaling>
        <c:delete val="1"/>
        <c:axPos val="b"/>
        <c:numFmt formatCode="General" sourceLinked="1"/>
        <c:majorTickMark val="out"/>
        <c:minorTickMark val="none"/>
        <c:tickLblPos val="nextTo"/>
        <c:crossAx val="594919936"/>
        <c:crosses val="autoZero"/>
        <c:auto val="1"/>
        <c:lblAlgn val="ctr"/>
        <c:lblOffset val="100"/>
        <c:noMultiLvlLbl val="1"/>
      </c:catAx>
      <c:valAx>
        <c:axId val="594919936"/>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594922680"/>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2022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Лист1!$A$10:$A$11</c:f>
              <c:strCache>
                <c:ptCount val="2"/>
                <c:pt idx="0">
                  <c:v>Количество предъявленных ИД, шт.</c:v>
                </c:pt>
                <c:pt idx="1">
                  <c:v>Количество исполненных ИД, шт.</c:v>
                </c:pt>
              </c:strCache>
            </c:strRef>
          </c:cat>
          <c:val>
            <c:numRef>
              <c:f>Лист1!$B$10:$B$11</c:f>
              <c:numCache>
                <c:formatCode>#,##0</c:formatCode>
                <c:ptCount val="2"/>
                <c:pt idx="0">
                  <c:v>53299</c:v>
                </c:pt>
                <c:pt idx="1">
                  <c:v>43072</c:v>
                </c:pt>
              </c:numCache>
            </c:numRef>
          </c:val>
        </c:ser>
        <c:dLbls>
          <c:showLegendKey val="0"/>
          <c:showVal val="0"/>
          <c:showCatName val="0"/>
          <c:showSerName val="0"/>
          <c:showPercent val="0"/>
          <c:showBubbleSize val="0"/>
        </c:dLbls>
        <c:gapWidth val="150"/>
        <c:axId val="594921504"/>
        <c:axId val="594923072"/>
      </c:barChart>
      <c:catAx>
        <c:axId val="594921504"/>
        <c:scaling>
          <c:orientation val="minMax"/>
        </c:scaling>
        <c:delete val="1"/>
        <c:axPos val="b"/>
        <c:numFmt formatCode="General" sourceLinked="1"/>
        <c:majorTickMark val="out"/>
        <c:minorTickMark val="none"/>
        <c:tickLblPos val="nextTo"/>
        <c:crossAx val="594923072"/>
        <c:crosses val="autoZero"/>
        <c:auto val="1"/>
        <c:lblAlgn val="ctr"/>
        <c:lblOffset val="100"/>
        <c:noMultiLvlLbl val="1"/>
      </c:catAx>
      <c:valAx>
        <c:axId val="594923072"/>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594921504"/>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2022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Лист1!$A$10:$A$11</c:f>
              <c:strCache>
                <c:ptCount val="2"/>
                <c:pt idx="0">
                  <c:v>Сумма по предъявленным ИД, млн.руб.</c:v>
                </c:pt>
                <c:pt idx="1">
                  <c:v>Сумма по 
исполненным ИД, млн.руб.</c:v>
                </c:pt>
              </c:strCache>
            </c:strRef>
          </c:cat>
          <c:val>
            <c:numRef>
              <c:f>Лист1!$B$10:$B$11</c:f>
              <c:numCache>
                <c:formatCode>#,##0</c:formatCode>
                <c:ptCount val="2"/>
                <c:pt idx="0">
                  <c:v>16442</c:v>
                </c:pt>
                <c:pt idx="1">
                  <c:v>11160</c:v>
                </c:pt>
              </c:numCache>
            </c:numRef>
          </c:val>
        </c:ser>
        <c:dLbls>
          <c:showLegendKey val="0"/>
          <c:showVal val="0"/>
          <c:showCatName val="0"/>
          <c:showSerName val="0"/>
          <c:showPercent val="0"/>
          <c:showBubbleSize val="0"/>
        </c:dLbls>
        <c:gapWidth val="150"/>
        <c:axId val="594921896"/>
        <c:axId val="426852576"/>
      </c:barChart>
      <c:catAx>
        <c:axId val="594921896"/>
        <c:scaling>
          <c:orientation val="minMax"/>
        </c:scaling>
        <c:delete val="1"/>
        <c:axPos val="b"/>
        <c:numFmt formatCode="General" sourceLinked="1"/>
        <c:majorTickMark val="out"/>
        <c:minorTickMark val="none"/>
        <c:tickLblPos val="nextTo"/>
        <c:crossAx val="426852576"/>
        <c:crosses val="autoZero"/>
        <c:auto val="1"/>
        <c:lblAlgn val="ctr"/>
        <c:lblOffset val="100"/>
        <c:noMultiLvlLbl val="1"/>
      </c:catAx>
      <c:valAx>
        <c:axId val="426852576"/>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594921896"/>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972448158792089E-2"/>
          <c:y val="4.0685761772373603E-2"/>
          <c:w val="0.56439306563350877"/>
          <c:h val="0.88931004258033575"/>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4"/>
            <c:bubble3D val="0"/>
          </c:dPt>
          <c:dPt>
            <c:idx val="5"/>
            <c:bubble3D val="0"/>
            <c:spPr>
              <a:solidFill>
                <a:srgbClr val="92D050"/>
              </a:solidFill>
            </c:spPr>
          </c:dPt>
          <c:dPt>
            <c:idx val="6"/>
            <c:bubble3D val="0"/>
          </c:dPt>
          <c:dPt>
            <c:idx val="7"/>
            <c:bubble3D val="0"/>
          </c:dPt>
          <c:dPt>
            <c:idx val="8"/>
            <c:bubble3D val="0"/>
          </c:dPt>
          <c:dPt>
            <c:idx val="9"/>
            <c:bubble3D val="0"/>
          </c:dPt>
          <c:dPt>
            <c:idx val="10"/>
            <c:bubble3D val="0"/>
          </c:dPt>
          <c:dLbls>
            <c:dLbl>
              <c:idx val="5"/>
              <c:tx>
                <c:rich>
                  <a:bodyPr/>
                  <a:lstStyle/>
                  <a:p>
                    <a:pPr>
                      <a:defRPr b="1">
                        <a:solidFill>
                          <a:schemeClr val="bg1"/>
                        </a:solidFill>
                      </a:defRPr>
                    </a:pPr>
                    <a:r>
                      <a:rPr lang="en-US"/>
                      <a:t>3</a:t>
                    </a:r>
                    <a:r>
                      <a:rPr lang="en-US">
                        <a:solidFill>
                          <a:schemeClr val="accent1"/>
                        </a:solidFill>
                      </a:rPr>
                      <a:t>388</a:t>
                    </a:r>
                  </a:p>
                </c:rich>
              </c:tx>
              <c:spPr/>
              <c:showLegendKey val="0"/>
              <c:showVal val="0"/>
              <c:showCatName val="0"/>
              <c:showSerName val="0"/>
              <c:showPercent val="0"/>
              <c:showBubbleSize val="0"/>
              <c:extLst>
                <c:ext xmlns:c15="http://schemas.microsoft.com/office/drawing/2012/chart" uri="{CE6537A1-D6FC-4f65-9D91-7224C49458BB}"/>
              </c:extLst>
            </c:dLbl>
            <c:dLbl>
              <c:idx val="6"/>
              <c:layout>
                <c:manualLayout>
                  <c:x val="1.2593630123157682E-2"/>
                  <c:y val="1.6213742512955112E-2"/>
                </c:manualLayout>
              </c:layout>
              <c:tx>
                <c:rich>
                  <a:bodyPr/>
                  <a:lstStyle/>
                  <a:p>
                    <a:pPr>
                      <a:defRPr b="1">
                        <a:solidFill>
                          <a:schemeClr val="bg1"/>
                        </a:solidFill>
                      </a:defRPr>
                    </a:pPr>
                    <a:r>
                      <a:rPr lang="en-US">
                        <a:solidFill>
                          <a:schemeClr val="accent1"/>
                        </a:solidFill>
                      </a:rPr>
                      <a:t>371</a:t>
                    </a:r>
                  </a:p>
                </c:rich>
              </c:tx>
              <c:spPr/>
              <c:dLblPos val="bestFit"/>
              <c:showLegendKey val="0"/>
              <c:showVal val="0"/>
              <c:showCatName val="0"/>
              <c:showSerName val="0"/>
              <c:showPercent val="0"/>
              <c:showBubbleSize val="0"/>
              <c:extLst>
                <c:ext xmlns:c15="http://schemas.microsoft.com/office/drawing/2012/chart" uri="{CE6537A1-D6FC-4f65-9D91-7224C49458BB}"/>
              </c:extLst>
            </c:dLbl>
            <c:dLbl>
              <c:idx val="7"/>
              <c:tx>
                <c:rich>
                  <a:bodyPr/>
                  <a:lstStyle/>
                  <a:p>
                    <a:pPr>
                      <a:defRPr b="1">
                        <a:solidFill>
                          <a:schemeClr val="bg1"/>
                        </a:solidFill>
                      </a:defRPr>
                    </a:pPr>
                    <a:r>
                      <a:rPr lang="en-US">
                        <a:solidFill>
                          <a:schemeClr val="accent1"/>
                        </a:solidFill>
                      </a:rPr>
                      <a:t>170</a:t>
                    </a:r>
                  </a:p>
                </c:rich>
              </c:tx>
              <c:spPr/>
              <c:showLegendKey val="0"/>
              <c:showVal val="0"/>
              <c:showCatName val="0"/>
              <c:showSerName val="0"/>
              <c:showPercent val="0"/>
              <c:showBubbleSize val="0"/>
              <c:extLst>
                <c:ext xmlns:c15="http://schemas.microsoft.com/office/drawing/2012/chart" uri="{CE6537A1-D6FC-4f65-9D91-7224C49458BB}"/>
              </c:extLst>
            </c:dLbl>
            <c:dLbl>
              <c:idx val="8"/>
              <c:layout>
                <c:manualLayout>
                  <c:x val="1.8548102160306886E-2"/>
                  <c:y val="9.4966761633428305E-4"/>
                </c:manualLayout>
              </c:layout>
              <c:tx>
                <c:rich>
                  <a:bodyPr/>
                  <a:lstStyle/>
                  <a:p>
                    <a:pPr>
                      <a:defRPr b="1">
                        <a:solidFill>
                          <a:schemeClr val="bg1"/>
                        </a:solidFill>
                      </a:defRPr>
                    </a:pPr>
                    <a:r>
                      <a:rPr lang="en-US">
                        <a:solidFill>
                          <a:schemeClr val="accent1"/>
                        </a:solidFill>
                      </a:rPr>
                      <a:t>140</a:t>
                    </a:r>
                  </a:p>
                </c:rich>
              </c:tx>
              <c:spPr/>
              <c:dLblPos val="bestFit"/>
              <c:showLegendKey val="0"/>
              <c:showVal val="0"/>
              <c:showCatName val="0"/>
              <c:showSerName val="0"/>
              <c:showPercent val="0"/>
              <c:showBubbleSize val="0"/>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spPr>
              <a:noFill/>
              <a:ln>
                <a:noFill/>
              </a:ln>
              <a:effectLst/>
            </c:spPr>
            <c:txPr>
              <a:bodyPr/>
              <a:lstStyle/>
              <a:p>
                <a:pPr>
                  <a:defRPr b="1">
                    <a:solidFill>
                      <a:schemeClr val="bg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strRef>
              <c:f>Лист1!$B$4:$B$14</c:f>
              <c:strCache>
                <c:ptCount val="11"/>
                <c:pt idx="0">
                  <c:v>другие ГРБС</c:v>
                </c:pt>
                <c:pt idx="1">
                  <c:v>Минобороны России</c:v>
                </c:pt>
                <c:pt idx="2">
                  <c:v>ФНС России</c:v>
                </c:pt>
                <c:pt idx="3">
                  <c:v>МВД России </c:v>
                </c:pt>
                <c:pt idx="4">
                  <c:v>Росимущество</c:v>
                </c:pt>
                <c:pt idx="5">
                  <c:v>ФСИН России </c:v>
                </c:pt>
                <c:pt idx="6">
                  <c:v>ФТС России</c:v>
                </c:pt>
                <c:pt idx="7">
                  <c:v>Росавтодор</c:v>
                </c:pt>
                <c:pt idx="8">
                  <c:v>МЧС России</c:v>
                </c:pt>
                <c:pt idx="9">
                  <c:v>Минспорт</c:v>
                </c:pt>
                <c:pt idx="10">
                  <c:v>ФССП России</c:v>
                </c:pt>
              </c:strCache>
            </c:strRef>
          </c:cat>
          <c:val>
            <c:numRef>
              <c:f>Лист1!$C$4:$C$14</c:f>
              <c:numCache>
                <c:formatCode>0</c:formatCode>
                <c:ptCount val="11"/>
                <c:pt idx="0">
                  <c:v>1729</c:v>
                </c:pt>
                <c:pt idx="1">
                  <c:v>4490</c:v>
                </c:pt>
                <c:pt idx="2">
                  <c:v>2555</c:v>
                </c:pt>
                <c:pt idx="3">
                  <c:v>487</c:v>
                </c:pt>
                <c:pt idx="4">
                  <c:v>447</c:v>
                </c:pt>
                <c:pt idx="5">
                  <c:v>388</c:v>
                </c:pt>
                <c:pt idx="6">
                  <c:v>371</c:v>
                </c:pt>
                <c:pt idx="7">
                  <c:v>170</c:v>
                </c:pt>
                <c:pt idx="8">
                  <c:v>140</c:v>
                </c:pt>
                <c:pt idx="9" formatCode="#,##0">
                  <c:v>102</c:v>
                </c:pt>
                <c:pt idx="10">
                  <c:v>89</c:v>
                </c:pt>
              </c:numCache>
            </c:numRef>
          </c:val>
        </c:ser>
        <c:dLbls>
          <c:showLegendKey val="0"/>
          <c:showVal val="0"/>
          <c:showCatName val="0"/>
          <c:showSerName val="0"/>
          <c:showPercent val="0"/>
          <c:showBubbleSize val="0"/>
          <c:showLeaderLines val="0"/>
        </c:dLbls>
        <c:firstSliceAng val="0"/>
      </c:pieChart>
      <c:spPr>
        <a:noFill/>
        <a:ln w="25392">
          <a:noFill/>
        </a:ln>
      </c:spPr>
    </c:plotArea>
    <c:legend>
      <c:legendPos val="r"/>
      <c:layout>
        <c:manualLayout>
          <c:xMode val="edge"/>
          <c:yMode val="edge"/>
          <c:x val="0.68765512484016422"/>
          <c:y val="6.197156979309211E-2"/>
          <c:w val="0.29568964937075171"/>
          <c:h val="0.81531641878098571"/>
        </c:manualLayout>
      </c:layout>
      <c:overlay val="0"/>
      <c:txPr>
        <a:bodyPr/>
        <a:lstStyle/>
        <a:p>
          <a:pPr>
            <a:defRPr sz="1000" b="1">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Количество аудиторских организаций, оказывающих аудиторские услуги ОЗО</c:v>
                </c:pt>
              </c:strCache>
            </c:strRef>
          </c:tx>
          <c:spPr>
            <a:solidFill>
              <a:srgbClr val="25B6E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Лист1!$B$2:$B$8</c:f>
              <c:numCache>
                <c:formatCode>General</c:formatCode>
                <c:ptCount val="7"/>
                <c:pt idx="0">
                  <c:v>743</c:v>
                </c:pt>
                <c:pt idx="1">
                  <c:v>668</c:v>
                </c:pt>
                <c:pt idx="2">
                  <c:v>625</c:v>
                </c:pt>
                <c:pt idx="3">
                  <c:v>587</c:v>
                </c:pt>
                <c:pt idx="4">
                  <c:v>526</c:v>
                </c:pt>
                <c:pt idx="5">
                  <c:v>492</c:v>
                </c:pt>
                <c:pt idx="6">
                  <c:v>455</c:v>
                </c:pt>
              </c:numCache>
            </c:numRef>
          </c:val>
          <c:extLst xmlns:c16r2="http://schemas.microsoft.com/office/drawing/2015/06/chart">
            <c:ext xmlns:c16="http://schemas.microsoft.com/office/drawing/2014/chart" uri="{C3380CC4-5D6E-409C-BE32-E72D297353CC}">
              <c16:uniqueId val="{00000000-2475-47AC-94FF-CF804A435ECC}"/>
            </c:ext>
          </c:extLst>
        </c:ser>
        <c:dLbls>
          <c:showLegendKey val="0"/>
          <c:showVal val="0"/>
          <c:showCatName val="0"/>
          <c:showSerName val="0"/>
          <c:showPercent val="0"/>
          <c:showBubbleSize val="0"/>
        </c:dLbls>
        <c:gapWidth val="108"/>
        <c:overlap val="1"/>
        <c:axId val="251436920"/>
        <c:axId val="251433000"/>
      </c:barChart>
      <c:catAx>
        <c:axId val="251436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51433000"/>
        <c:crosses val="autoZero"/>
        <c:auto val="1"/>
        <c:lblAlgn val="ctr"/>
        <c:lblOffset val="100"/>
        <c:noMultiLvlLbl val="0"/>
      </c:catAx>
      <c:valAx>
        <c:axId val="251433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51436920"/>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935586176727914E-2"/>
          <c:y val="0.10257806811719301"/>
          <c:w val="0.60667429734611689"/>
          <c:h val="0.79834387659854411"/>
        </c:manualLayout>
      </c:layout>
      <c:barChart>
        <c:barDir val="col"/>
        <c:grouping val="percentStacked"/>
        <c:varyColors val="0"/>
        <c:ser>
          <c:idx val="0"/>
          <c:order val="0"/>
          <c:tx>
            <c:strRef>
              <c:f>Лист1!$B$1</c:f>
              <c:strCache>
                <c:ptCount val="1"/>
                <c:pt idx="0">
                  <c:v>Предупреждения</c:v>
                </c:pt>
              </c:strCache>
            </c:strRef>
          </c:tx>
          <c:spPr>
            <a:solidFill>
              <a:srgbClr val="05BEFF">
                <a:alpha val="69804"/>
              </a:srgbClr>
            </a:solidFill>
            <a:ln>
              <a:noFill/>
            </a:ln>
            <a:effectLst/>
          </c:spPr>
          <c:invertIfNegative val="0"/>
          <c:dLbls>
            <c:dLbl>
              <c:idx val="0"/>
              <c:tx>
                <c:rich>
                  <a:bodyPr/>
                  <a:lstStyle/>
                  <a:p>
                    <a:fld id="{80C147F3-6760-4160-9D9A-16FDCCEB7C59}" type="VALUE">
                      <a:rPr lang="en-US"/>
                      <a:pPr/>
                      <a:t>[ЗНАЧЕНИЕ]</a:t>
                    </a:fld>
                    <a:r>
                      <a:rPr lang="en-US"/>
                      <a:t> </a:t>
                    </a:r>
                  </a:p>
                  <a:p>
                    <a:r>
                      <a:rPr lang="en-US"/>
                      <a:t>(64%)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70A-4D2C-B385-8B351210B923}"/>
                </c:ext>
                <c:ext xmlns:c15="http://schemas.microsoft.com/office/drawing/2012/chart" uri="{CE6537A1-D6FC-4f65-9D91-7224C49458BB}">
                  <c15:dlblFieldTable/>
                  <c15:showDataLabelsRange val="0"/>
                </c:ext>
              </c:extLst>
            </c:dLbl>
            <c:dLbl>
              <c:idx val="1"/>
              <c:tx>
                <c:rich>
                  <a:bodyPr/>
                  <a:lstStyle/>
                  <a:p>
                    <a:fld id="{380E8792-A36A-4952-AAD9-6CD492432208}" type="VALUE">
                      <a:rPr lang="en-US"/>
                      <a:pPr/>
                      <a:t>[ЗНАЧЕНИЕ]</a:t>
                    </a:fld>
                    <a:endParaRPr lang="en-US"/>
                  </a:p>
                  <a:p>
                    <a:r>
                      <a:rPr lang="en-US"/>
                      <a:t>(67%)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70A-4D2C-B385-8B351210B923}"/>
                </c:ext>
                <c:ext xmlns:c15="http://schemas.microsoft.com/office/drawing/2012/chart" uri="{CE6537A1-D6FC-4f65-9D91-7224C49458BB}">
                  <c15:dlblFieldTable/>
                  <c15:showDataLabelsRange val="0"/>
                </c:ext>
              </c:extLst>
            </c:dLbl>
            <c:dLbl>
              <c:idx val="2"/>
              <c:tx>
                <c:rich>
                  <a:bodyPr/>
                  <a:lstStyle/>
                  <a:p>
                    <a:fld id="{800CE408-83CD-4C1C-9B4C-3F270AE92B98}" type="VALUE">
                      <a:rPr lang="en-US"/>
                      <a:pPr/>
                      <a:t>[ЗНАЧЕНИЕ]</a:t>
                    </a:fld>
                    <a:endParaRPr lang="en-US"/>
                  </a:p>
                  <a:p>
                    <a:r>
                      <a:rPr lang="en-US"/>
                      <a:t>(61%)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70A-4D2C-B385-8B351210B923}"/>
                </c:ext>
                <c:ext xmlns:c15="http://schemas.microsoft.com/office/drawing/2012/chart" uri="{CE6537A1-D6FC-4f65-9D91-7224C49458BB}">
                  <c15:dlblFieldTable/>
                  <c15:showDataLabelsRange val="0"/>
                </c:ext>
              </c:extLst>
            </c:dLbl>
            <c:dLbl>
              <c:idx val="3"/>
              <c:tx>
                <c:rich>
                  <a:bodyPr/>
                  <a:lstStyle/>
                  <a:p>
                    <a:fld id="{096092DD-21BE-483D-AF32-E60433E2FE45}" type="VALUE">
                      <a:rPr lang="en-US"/>
                      <a:pPr/>
                      <a:t>[ЗНАЧЕНИЕ]</a:t>
                    </a:fld>
                    <a:endParaRPr lang="en-US"/>
                  </a:p>
                  <a:p>
                    <a:r>
                      <a:rPr lang="en-US"/>
                      <a:t>(59%)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70A-4D2C-B385-8B351210B923}"/>
                </c:ext>
                <c:ext xmlns:c15="http://schemas.microsoft.com/office/drawing/2012/chart" uri="{CE6537A1-D6FC-4f65-9D91-7224C49458BB}">
                  <c15:dlblFieldTable/>
                  <c15:showDataLabelsRange val="0"/>
                </c:ext>
              </c:extLst>
            </c:dLbl>
            <c:dLbl>
              <c:idx val="4"/>
              <c:tx>
                <c:rich>
                  <a:bodyPr/>
                  <a:lstStyle/>
                  <a:p>
                    <a:fld id="{C359843A-B358-4145-BC64-E41590D359D0}" type="VALUE">
                      <a:rPr lang="en-US"/>
                      <a:pPr/>
                      <a:t>[ЗНАЧЕНИЕ]</a:t>
                    </a:fld>
                    <a:endParaRPr lang="en-US"/>
                  </a:p>
                  <a:p>
                    <a:r>
                      <a:rPr lang="en-US"/>
                      <a:t>(54%)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70A-4D2C-B385-8B351210B923}"/>
                </c:ext>
                <c:ext xmlns:c15="http://schemas.microsoft.com/office/drawing/2012/chart" uri="{CE6537A1-D6FC-4f65-9D91-7224C49458BB}">
                  <c15:dlblFieldTable/>
                  <c15:showDataLabelsRange val="0"/>
                </c:ext>
              </c:extLst>
            </c:dLbl>
            <c:dLbl>
              <c:idx val="5"/>
              <c:tx>
                <c:rich>
                  <a:bodyPr/>
                  <a:lstStyle/>
                  <a:p>
                    <a:fld id="{45D9A6EF-C60E-4342-8879-D05DD5A68F69}" type="VALUE">
                      <a:rPr lang="en-US"/>
                      <a:pPr/>
                      <a:t>[ЗНАЧЕНИЕ]</a:t>
                    </a:fld>
                    <a:endParaRPr lang="en-US"/>
                  </a:p>
                  <a:p>
                    <a:r>
                      <a:rPr lang="en-US"/>
                      <a:t>(50%)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70A-4D2C-B385-8B351210B923}"/>
                </c:ext>
                <c:ext xmlns:c15="http://schemas.microsoft.com/office/drawing/2012/chart" uri="{CE6537A1-D6FC-4f65-9D91-7224C49458BB}">
                  <c15:dlblFieldTable/>
                  <c15:showDataLabelsRange val="0"/>
                </c:ext>
              </c:extLst>
            </c:dLbl>
            <c:dLbl>
              <c:idx val="6"/>
              <c:tx>
                <c:rich>
                  <a:bodyPr/>
                  <a:lstStyle/>
                  <a:p>
                    <a:fld id="{598FBBE9-7FBF-435C-A8F9-60D85D979435}" type="VALUE">
                      <a:rPr lang="en-US"/>
                      <a:pPr/>
                      <a:t>[ЗНАЧЕНИЕ]</a:t>
                    </a:fld>
                    <a:endParaRPr lang="en-US"/>
                  </a:p>
                  <a:p>
                    <a:r>
                      <a:rPr lang="en-US"/>
                      <a:t>(64%)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70A-4D2C-B385-8B351210B92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Лист1!$B$2:$B$8</c:f>
              <c:numCache>
                <c:formatCode>General</c:formatCode>
                <c:ptCount val="7"/>
                <c:pt idx="0">
                  <c:v>120</c:v>
                </c:pt>
                <c:pt idx="1">
                  <c:v>150</c:v>
                </c:pt>
                <c:pt idx="2">
                  <c:v>126</c:v>
                </c:pt>
                <c:pt idx="3">
                  <c:v>112</c:v>
                </c:pt>
                <c:pt idx="4">
                  <c:v>39</c:v>
                </c:pt>
                <c:pt idx="5">
                  <c:v>106</c:v>
                </c:pt>
                <c:pt idx="6">
                  <c:v>35</c:v>
                </c:pt>
              </c:numCache>
            </c:numRef>
          </c:val>
          <c:extLst xmlns:c16r2="http://schemas.microsoft.com/office/drawing/2015/06/chart">
            <c:ext xmlns:c16="http://schemas.microsoft.com/office/drawing/2014/chart" uri="{C3380CC4-5D6E-409C-BE32-E72D297353CC}">
              <c16:uniqueId val="{00000007-C70A-4D2C-B385-8B351210B923}"/>
            </c:ext>
          </c:extLst>
        </c:ser>
        <c:ser>
          <c:idx val="1"/>
          <c:order val="1"/>
          <c:tx>
            <c:strRef>
              <c:f>Лист1!$C$1</c:f>
              <c:strCache>
                <c:ptCount val="1"/>
                <c:pt idx="0">
                  <c:v>Предписания об устранении нарушений</c:v>
                </c:pt>
              </c:strCache>
            </c:strRef>
          </c:tx>
          <c:spPr>
            <a:solidFill>
              <a:srgbClr val="FFFF25">
                <a:alpha val="69804"/>
              </a:srgbClr>
            </a:solidFill>
            <a:ln>
              <a:noFill/>
            </a:ln>
            <a:effectLst/>
          </c:spPr>
          <c:invertIfNegative val="0"/>
          <c:dLbls>
            <c:dLbl>
              <c:idx val="0"/>
              <c:tx>
                <c:rich>
                  <a:bodyPr/>
                  <a:lstStyle/>
                  <a:p>
                    <a:fld id="{FD4315C3-F71E-4A5F-B9D0-82577D3FD3F3}" type="VALUE">
                      <a:rPr lang="en-US"/>
                      <a:pPr/>
                      <a:t>[ЗНАЧЕНИЕ]</a:t>
                    </a:fld>
                    <a:endParaRPr lang="en-US"/>
                  </a:p>
                  <a:p>
                    <a:r>
                      <a:rPr lang="en-US"/>
                      <a:t>(23%)</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70A-4D2C-B385-8B351210B923}"/>
                </c:ext>
                <c:ext xmlns:c15="http://schemas.microsoft.com/office/drawing/2012/chart" uri="{CE6537A1-D6FC-4f65-9D91-7224C49458BB}">
                  <c15:dlblFieldTable/>
                  <c15:showDataLabelsRange val="0"/>
                </c:ext>
              </c:extLst>
            </c:dLbl>
            <c:dLbl>
              <c:idx val="1"/>
              <c:tx>
                <c:rich>
                  <a:bodyPr/>
                  <a:lstStyle/>
                  <a:p>
                    <a:fld id="{869958D4-9E90-4BE7-871A-6AE28075679D}" type="VALUE">
                      <a:rPr lang="en-US"/>
                      <a:pPr/>
                      <a:t>[ЗНАЧЕНИЕ]</a:t>
                    </a:fld>
                    <a:endParaRPr lang="en-US"/>
                  </a:p>
                  <a:p>
                    <a:r>
                      <a:rPr lang="en-US"/>
                      <a:t>(21%)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70A-4D2C-B385-8B351210B923}"/>
                </c:ext>
                <c:ext xmlns:c15="http://schemas.microsoft.com/office/drawing/2012/chart" uri="{CE6537A1-D6FC-4f65-9D91-7224C49458BB}">
                  <c15:dlblFieldTable/>
                  <c15:showDataLabelsRange val="0"/>
                </c:ext>
              </c:extLst>
            </c:dLbl>
            <c:dLbl>
              <c:idx val="2"/>
              <c:tx>
                <c:rich>
                  <a:bodyPr/>
                  <a:lstStyle/>
                  <a:p>
                    <a:fld id="{2027CED2-3E30-414E-A371-E4641B4A0ED0}" type="VALUE">
                      <a:rPr lang="en-US"/>
                      <a:pPr/>
                      <a:t>[ЗНАЧЕНИЕ]</a:t>
                    </a:fld>
                    <a:endParaRPr lang="en-US"/>
                  </a:p>
                  <a:p>
                    <a:r>
                      <a:rPr lang="en-US"/>
                      <a:t>(22%)</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70A-4D2C-B385-8B351210B923}"/>
                </c:ext>
                <c:ext xmlns:c15="http://schemas.microsoft.com/office/drawing/2012/chart" uri="{CE6537A1-D6FC-4f65-9D91-7224C49458BB}">
                  <c15:dlblFieldTable/>
                  <c15:showDataLabelsRange val="0"/>
                </c:ext>
              </c:extLst>
            </c:dLbl>
            <c:dLbl>
              <c:idx val="3"/>
              <c:tx>
                <c:rich>
                  <a:bodyPr/>
                  <a:lstStyle/>
                  <a:p>
                    <a:fld id="{6698583D-EF32-4C14-A940-9410E67D65EF}" type="VALUE">
                      <a:rPr lang="en-US"/>
                      <a:pPr/>
                      <a:t>[ЗНАЧЕНИЕ]</a:t>
                    </a:fld>
                    <a:endParaRPr lang="en-US"/>
                  </a:p>
                  <a:p>
                    <a:r>
                      <a:rPr lang="en-US"/>
                      <a:t>(21%)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C70A-4D2C-B385-8B351210B923}"/>
                </c:ext>
                <c:ext xmlns:c15="http://schemas.microsoft.com/office/drawing/2012/chart" uri="{CE6537A1-D6FC-4f65-9D91-7224C49458BB}">
                  <c15:dlblFieldTable/>
                  <c15:showDataLabelsRange val="0"/>
                </c:ext>
              </c:extLst>
            </c:dLbl>
            <c:dLbl>
              <c:idx val="4"/>
              <c:tx>
                <c:rich>
                  <a:bodyPr/>
                  <a:lstStyle/>
                  <a:p>
                    <a:fld id="{D9CC5BD7-300B-47E3-8A38-5C7A1A56A778}" type="VALUE">
                      <a:rPr lang="en-US"/>
                      <a:pPr/>
                      <a:t>[ЗНАЧЕНИЕ]</a:t>
                    </a:fld>
                    <a:endParaRPr lang="en-US"/>
                  </a:p>
                  <a:p>
                    <a:r>
                      <a:rPr lang="en-US"/>
                      <a:t>(26%)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C70A-4D2C-B385-8B351210B923}"/>
                </c:ext>
                <c:ext xmlns:c15="http://schemas.microsoft.com/office/drawing/2012/chart" uri="{CE6537A1-D6FC-4f65-9D91-7224C49458BB}">
                  <c15:dlblFieldTable/>
                  <c15:showDataLabelsRange val="0"/>
                </c:ext>
              </c:extLst>
            </c:dLbl>
            <c:dLbl>
              <c:idx val="5"/>
              <c:tx>
                <c:rich>
                  <a:bodyPr/>
                  <a:lstStyle/>
                  <a:p>
                    <a:fld id="{0CDE0D50-F3CB-4371-861D-9CB62B8F471E}" type="VALUE">
                      <a:rPr lang="en-US"/>
                      <a:pPr/>
                      <a:t>[ЗНАЧЕНИЕ]</a:t>
                    </a:fld>
                    <a:endParaRPr lang="en-US"/>
                  </a:p>
                  <a:p>
                    <a:r>
                      <a:rPr lang="en-US"/>
                      <a:t>(29%)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C70A-4D2C-B385-8B351210B923}"/>
                </c:ext>
                <c:ext xmlns:c15="http://schemas.microsoft.com/office/drawing/2012/chart" uri="{CE6537A1-D6FC-4f65-9D91-7224C49458BB}">
                  <c15:dlblFieldTable/>
                  <c15:showDataLabelsRange val="0"/>
                </c:ext>
              </c:extLst>
            </c:dLbl>
            <c:dLbl>
              <c:idx val="6"/>
              <c:tx>
                <c:rich>
                  <a:bodyPr/>
                  <a:lstStyle/>
                  <a:p>
                    <a:fld id="{0E8C00A2-67D0-4F86-AEC8-FD9EB657E4D2}" type="VALUE">
                      <a:rPr lang="en-US"/>
                      <a:pPr/>
                      <a:t>[ЗНАЧЕНИЕ]</a:t>
                    </a:fld>
                    <a:endParaRPr lang="en-US"/>
                  </a:p>
                  <a:p>
                    <a:r>
                      <a:rPr lang="en-US"/>
                      <a:t>(9%)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C70A-4D2C-B385-8B351210B92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Лист1!$C$2:$C$8</c:f>
              <c:numCache>
                <c:formatCode>General</c:formatCode>
                <c:ptCount val="7"/>
                <c:pt idx="0">
                  <c:v>44</c:v>
                </c:pt>
                <c:pt idx="1">
                  <c:v>46</c:v>
                </c:pt>
                <c:pt idx="2">
                  <c:v>45</c:v>
                </c:pt>
                <c:pt idx="3">
                  <c:v>40</c:v>
                </c:pt>
                <c:pt idx="4">
                  <c:v>19</c:v>
                </c:pt>
                <c:pt idx="5">
                  <c:v>60</c:v>
                </c:pt>
                <c:pt idx="6">
                  <c:v>5</c:v>
                </c:pt>
              </c:numCache>
            </c:numRef>
          </c:val>
          <c:extLst xmlns:c16r2="http://schemas.microsoft.com/office/drawing/2015/06/chart">
            <c:ext xmlns:c16="http://schemas.microsoft.com/office/drawing/2014/chart" uri="{C3380CC4-5D6E-409C-BE32-E72D297353CC}">
              <c16:uniqueId val="{0000000F-C70A-4D2C-B385-8B351210B923}"/>
            </c:ext>
          </c:extLst>
        </c:ser>
        <c:ser>
          <c:idx val="2"/>
          <c:order val="2"/>
          <c:tx>
            <c:strRef>
              <c:f>Лист1!$D$1</c:f>
              <c:strCache>
                <c:ptCount val="1"/>
                <c:pt idx="0">
                  <c:v>Предписание в СРОА о приостановлении членства аудиторской организации</c:v>
                </c:pt>
              </c:strCache>
            </c:strRef>
          </c:tx>
          <c:spPr>
            <a:solidFill>
              <a:srgbClr val="F5862B">
                <a:alpha val="69804"/>
              </a:srgbClr>
            </a:solidFill>
            <a:ln>
              <a:noFill/>
            </a:ln>
            <a:effectLst/>
          </c:spPr>
          <c:invertIfNegative val="0"/>
          <c:dLbls>
            <c:dLbl>
              <c:idx val="0"/>
              <c:tx>
                <c:rich>
                  <a:bodyPr/>
                  <a:lstStyle/>
                  <a:p>
                    <a:fld id="{2F91BF57-1C1E-49EC-95A0-4F60D6FE46F2}" type="VALUE">
                      <a:rPr lang="en-US"/>
                      <a:pPr/>
                      <a:t>[ЗНАЧЕНИЕ]</a:t>
                    </a:fld>
                    <a:r>
                      <a:rPr lang="en-US"/>
                      <a:t> (7%)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C70A-4D2C-B385-8B351210B923}"/>
                </c:ext>
                <c:ext xmlns:c15="http://schemas.microsoft.com/office/drawing/2012/chart" uri="{CE6537A1-D6FC-4f65-9D91-7224C49458BB}">
                  <c15:dlblFieldTable/>
                  <c15:showDataLabelsRange val="0"/>
                </c:ext>
              </c:extLst>
            </c:dLbl>
            <c:dLbl>
              <c:idx val="1"/>
              <c:tx>
                <c:rich>
                  <a:bodyPr/>
                  <a:lstStyle/>
                  <a:p>
                    <a:fld id="{05928323-0B72-4F26-8BBC-C78FC3E1B446}" type="VALUE">
                      <a:rPr lang="en-US"/>
                      <a:pPr/>
                      <a:t>[ЗНАЧЕНИЕ]</a:t>
                    </a:fld>
                    <a:r>
                      <a:rPr lang="en-US"/>
                      <a:t> (9%)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C70A-4D2C-B385-8B351210B923}"/>
                </c:ext>
                <c:ext xmlns:c15="http://schemas.microsoft.com/office/drawing/2012/chart" uri="{CE6537A1-D6FC-4f65-9D91-7224C49458BB}">
                  <c15:dlblFieldTable/>
                  <c15:showDataLabelsRange val="0"/>
                </c:ext>
              </c:extLst>
            </c:dLbl>
            <c:dLbl>
              <c:idx val="2"/>
              <c:tx>
                <c:rich>
                  <a:bodyPr/>
                  <a:lstStyle/>
                  <a:p>
                    <a:fld id="{9343F1FA-BF27-4721-963A-7589BADC6221}" type="VALUE">
                      <a:rPr lang="en-US"/>
                      <a:pPr/>
                      <a:t>[ЗНАЧЕНИЕ]</a:t>
                    </a:fld>
                    <a:endParaRPr lang="en-US"/>
                  </a:p>
                  <a:p>
                    <a:r>
                      <a:rPr lang="en-US"/>
                      <a:t>(13%)</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C70A-4D2C-B385-8B351210B923}"/>
                </c:ext>
                <c:ext xmlns:c15="http://schemas.microsoft.com/office/drawing/2012/chart" uri="{CE6537A1-D6FC-4f65-9D91-7224C49458BB}">
                  <c15:dlblFieldTable/>
                  <c15:showDataLabelsRange val="0"/>
                </c:ext>
              </c:extLst>
            </c:dLbl>
            <c:dLbl>
              <c:idx val="3"/>
              <c:tx>
                <c:rich>
                  <a:bodyPr/>
                  <a:lstStyle/>
                  <a:p>
                    <a:fld id="{7A74C8D3-9004-474C-9503-A65AA9A0F89E}" type="VALUE">
                      <a:rPr lang="en-US"/>
                      <a:pPr/>
                      <a:t>[ЗНАЧЕНИЕ]</a:t>
                    </a:fld>
                    <a:endParaRPr lang="en-US"/>
                  </a:p>
                  <a:p>
                    <a:r>
                      <a:rPr lang="en-US"/>
                      <a:t>(15%)</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C70A-4D2C-B385-8B351210B923}"/>
                </c:ext>
                <c:ext xmlns:c15="http://schemas.microsoft.com/office/drawing/2012/chart" uri="{CE6537A1-D6FC-4f65-9D91-7224C49458BB}">
                  <c15:dlblFieldTable/>
                  <c15:showDataLabelsRange val="0"/>
                </c:ext>
              </c:extLst>
            </c:dLbl>
            <c:dLbl>
              <c:idx val="4"/>
              <c:tx>
                <c:rich>
                  <a:bodyPr/>
                  <a:lstStyle/>
                  <a:p>
                    <a:fld id="{77912603-9C94-4CDA-AC02-10D4F64174D3}" type="VALUE">
                      <a:rPr lang="en-US"/>
                      <a:pPr/>
                      <a:t>[ЗНАЧЕНИЕ]</a:t>
                    </a:fld>
                    <a:endParaRPr lang="en-US"/>
                  </a:p>
                  <a:p>
                    <a:r>
                      <a:rPr lang="en-US"/>
                      <a:t>(10%)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C70A-4D2C-B385-8B351210B923}"/>
                </c:ext>
                <c:ext xmlns:c15="http://schemas.microsoft.com/office/drawing/2012/chart" uri="{CE6537A1-D6FC-4f65-9D91-7224C49458BB}">
                  <c15:dlblFieldTable/>
                  <c15:showDataLabelsRange val="0"/>
                </c:ext>
              </c:extLst>
            </c:dLbl>
            <c:dLbl>
              <c:idx val="5"/>
              <c:tx>
                <c:rich>
                  <a:bodyPr/>
                  <a:lstStyle/>
                  <a:p>
                    <a:fld id="{FE28B169-BFF5-4293-A02B-27C727700E65}" type="VALUE">
                      <a:rPr lang="en-US"/>
                      <a:pPr/>
                      <a:t>[ЗНАЧЕНИЕ]</a:t>
                    </a:fld>
                    <a:endParaRPr lang="en-US"/>
                  </a:p>
                  <a:p>
                    <a:r>
                      <a:rPr lang="en-US"/>
                      <a:t>(12%)</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C70A-4D2C-B385-8B351210B923}"/>
                </c:ext>
                <c:ext xmlns:c15="http://schemas.microsoft.com/office/drawing/2012/chart" uri="{CE6537A1-D6FC-4f65-9D91-7224C49458BB}">
                  <c15:dlblFieldTable/>
                  <c15:showDataLabelsRange val="0"/>
                </c:ext>
              </c:extLst>
            </c:dLbl>
            <c:dLbl>
              <c:idx val="6"/>
              <c:tx>
                <c:rich>
                  <a:bodyPr/>
                  <a:lstStyle/>
                  <a:p>
                    <a:fld id="{4E51A12D-433F-4F2B-96E7-4A96069A4F1F}" type="VALUE">
                      <a:rPr lang="en-US"/>
                      <a:pPr/>
                      <a:t>[ЗНАЧЕНИЕ]</a:t>
                    </a:fld>
                    <a:endParaRPr lang="en-US"/>
                  </a:p>
                  <a:p>
                    <a:r>
                      <a:rPr lang="en-US"/>
                      <a:t>(16%)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C70A-4D2C-B385-8B351210B92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Лист1!$D$2:$D$8</c:f>
              <c:numCache>
                <c:formatCode>General</c:formatCode>
                <c:ptCount val="7"/>
                <c:pt idx="0">
                  <c:v>13</c:v>
                </c:pt>
                <c:pt idx="1">
                  <c:v>20</c:v>
                </c:pt>
                <c:pt idx="2">
                  <c:v>27</c:v>
                </c:pt>
                <c:pt idx="3">
                  <c:v>28</c:v>
                </c:pt>
                <c:pt idx="4">
                  <c:v>7</c:v>
                </c:pt>
                <c:pt idx="5">
                  <c:v>28</c:v>
                </c:pt>
                <c:pt idx="6">
                  <c:v>9</c:v>
                </c:pt>
              </c:numCache>
            </c:numRef>
          </c:val>
          <c:extLst xmlns:c16r2="http://schemas.microsoft.com/office/drawing/2015/06/chart">
            <c:ext xmlns:c16="http://schemas.microsoft.com/office/drawing/2014/chart" uri="{C3380CC4-5D6E-409C-BE32-E72D297353CC}">
              <c16:uniqueId val="{00000017-C70A-4D2C-B385-8B351210B923}"/>
            </c:ext>
          </c:extLst>
        </c:ser>
        <c:ser>
          <c:idx val="3"/>
          <c:order val="3"/>
          <c:tx>
            <c:strRef>
              <c:f>Лист1!$E$1</c:f>
              <c:strCache>
                <c:ptCount val="1"/>
                <c:pt idx="0">
                  <c:v>Предписание об исключении сведений об аудиторской организации из реестра аудиторов и аудиторских организаций в СРОА</c:v>
                </c:pt>
              </c:strCache>
            </c:strRef>
          </c:tx>
          <c:spPr>
            <a:solidFill>
              <a:srgbClr val="C45B58">
                <a:alpha val="69804"/>
              </a:srgbClr>
            </a:solidFill>
            <a:ln>
              <a:noFill/>
            </a:ln>
            <a:effectLst/>
          </c:spPr>
          <c:invertIfNegative val="0"/>
          <c:dLbls>
            <c:dLbl>
              <c:idx val="0"/>
              <c:tx>
                <c:rich>
                  <a:bodyPr/>
                  <a:lstStyle/>
                  <a:p>
                    <a:fld id="{736BE127-5F34-483D-9018-4BC882240D29}" type="VALUE">
                      <a:rPr lang="en-US"/>
                      <a:pPr/>
                      <a:t>[ЗНАЧЕНИЕ]</a:t>
                    </a:fld>
                    <a:r>
                      <a:rPr lang="en-US"/>
                      <a:t> (6%)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C70A-4D2C-B385-8B351210B923}"/>
                </c:ext>
                <c:ext xmlns:c15="http://schemas.microsoft.com/office/drawing/2012/chart" uri="{CE6537A1-D6FC-4f65-9D91-7224C49458BB}">
                  <c15:dlblFieldTable/>
                  <c15:showDataLabelsRange val="0"/>
                </c:ext>
              </c:extLst>
            </c:dLbl>
            <c:dLbl>
              <c:idx val="1"/>
              <c:tx>
                <c:rich>
                  <a:bodyPr/>
                  <a:lstStyle/>
                  <a:p>
                    <a:fld id="{25A75820-9F74-422B-B636-67D53246480C}" type="VALUE">
                      <a:rPr lang="en-US"/>
                      <a:pPr/>
                      <a:t>[ЗНАЧЕНИЕ]</a:t>
                    </a:fld>
                    <a:r>
                      <a:rPr lang="en-US"/>
                      <a:t> (4%)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C70A-4D2C-B385-8B351210B923}"/>
                </c:ext>
                <c:ext xmlns:c15="http://schemas.microsoft.com/office/drawing/2012/chart" uri="{CE6537A1-D6FC-4f65-9D91-7224C49458BB}">
                  <c15:dlblFieldTable/>
                  <c15:showDataLabelsRange val="0"/>
                </c:ext>
              </c:extLst>
            </c:dLbl>
            <c:dLbl>
              <c:idx val="2"/>
              <c:tx>
                <c:rich>
                  <a:bodyPr/>
                  <a:lstStyle/>
                  <a:p>
                    <a:fld id="{8E87C3FB-9564-415C-8B17-069E78D4D465}" type="VALUE">
                      <a:rPr lang="en-US"/>
                      <a:pPr/>
                      <a:t>[ЗНАЧЕНИЕ]</a:t>
                    </a:fld>
                    <a:r>
                      <a:rPr lang="en-US"/>
                      <a:t> (4%)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A-C70A-4D2C-B385-8B351210B923}"/>
                </c:ext>
                <c:ext xmlns:c15="http://schemas.microsoft.com/office/drawing/2012/chart" uri="{CE6537A1-D6FC-4f65-9D91-7224C49458BB}">
                  <c15:dlblFieldTable/>
                  <c15:showDataLabelsRange val="0"/>
                </c:ext>
              </c:extLst>
            </c:dLbl>
            <c:dLbl>
              <c:idx val="3"/>
              <c:tx>
                <c:rich>
                  <a:bodyPr/>
                  <a:lstStyle/>
                  <a:p>
                    <a:fld id="{BB09432B-03EA-43CA-84A5-B8D9930A5B55}" type="VALUE">
                      <a:rPr lang="en-US"/>
                      <a:pPr/>
                      <a:t>[ЗНАЧЕНИЕ]</a:t>
                    </a:fld>
                    <a:r>
                      <a:rPr lang="en-US"/>
                      <a:t> (5%)</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B-C70A-4D2C-B385-8B351210B923}"/>
                </c:ext>
                <c:ext xmlns:c15="http://schemas.microsoft.com/office/drawing/2012/chart" uri="{CE6537A1-D6FC-4f65-9D91-7224C49458BB}">
                  <c15:dlblFieldTable/>
                  <c15:showDataLabelsRange val="0"/>
                </c:ext>
              </c:extLst>
            </c:dLbl>
            <c:dLbl>
              <c:idx val="4"/>
              <c:tx>
                <c:rich>
                  <a:bodyPr/>
                  <a:lstStyle/>
                  <a:p>
                    <a:fld id="{6B4E4EA5-B8CB-4568-B37B-791A60AF46A7}" type="VALUE">
                      <a:rPr lang="en-US"/>
                      <a:pPr/>
                      <a:t>[ЗНАЧЕНИЕ]</a:t>
                    </a:fld>
                    <a:r>
                      <a:rPr lang="en-US"/>
                      <a:t> </a:t>
                    </a:r>
                  </a:p>
                  <a:p>
                    <a:r>
                      <a:rPr lang="en-US"/>
                      <a:t>(10%)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C-C70A-4D2C-B385-8B351210B923}"/>
                </c:ext>
                <c:ext xmlns:c15="http://schemas.microsoft.com/office/drawing/2012/chart" uri="{CE6537A1-D6FC-4f65-9D91-7224C49458BB}">
                  <c15:dlblFieldTable/>
                  <c15:showDataLabelsRange val="0"/>
                </c:ext>
              </c:extLst>
            </c:dLbl>
            <c:dLbl>
              <c:idx val="5"/>
              <c:tx>
                <c:rich>
                  <a:bodyPr/>
                  <a:lstStyle/>
                  <a:p>
                    <a:fld id="{E68F9D53-D971-4E1F-A54D-636AC2B9EED9}" type="VALUE">
                      <a:rPr lang="en-US"/>
                      <a:pPr/>
                      <a:t>[ЗНАЧЕНИЕ]</a:t>
                    </a:fld>
                    <a:r>
                      <a:rPr lang="en-US"/>
                      <a:t> </a:t>
                    </a:r>
                  </a:p>
                  <a:p>
                    <a:r>
                      <a:rPr lang="en-US"/>
                      <a:t>(9%)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D-C70A-4D2C-B385-8B351210B923}"/>
                </c:ext>
                <c:ext xmlns:c15="http://schemas.microsoft.com/office/drawing/2012/chart" uri="{CE6537A1-D6FC-4f65-9D91-7224C49458BB}">
                  <c15:dlblFieldTable/>
                  <c15:showDataLabelsRange val="0"/>
                </c:ext>
              </c:extLst>
            </c:dLbl>
            <c:dLbl>
              <c:idx val="6"/>
              <c:tx>
                <c:rich>
                  <a:bodyPr/>
                  <a:lstStyle/>
                  <a:p>
                    <a:fld id="{2BB5206A-0592-4D54-B66B-EDF783535D9E}" type="VALUE">
                      <a:rPr lang="en-US"/>
                      <a:pPr/>
                      <a:t>[ЗНАЧЕНИЕ]</a:t>
                    </a:fld>
                    <a:r>
                      <a:rPr lang="en-US"/>
                      <a:t> </a:t>
                    </a:r>
                  </a:p>
                  <a:p>
                    <a:r>
                      <a:rPr lang="en-US"/>
                      <a:t>(11%)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E-C70A-4D2C-B385-8B351210B92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Лист1!$E$2:$E$8</c:f>
              <c:numCache>
                <c:formatCode>General</c:formatCode>
                <c:ptCount val="7"/>
                <c:pt idx="0">
                  <c:v>11</c:v>
                </c:pt>
                <c:pt idx="1">
                  <c:v>8</c:v>
                </c:pt>
                <c:pt idx="2">
                  <c:v>8</c:v>
                </c:pt>
                <c:pt idx="3">
                  <c:v>9</c:v>
                </c:pt>
                <c:pt idx="4">
                  <c:v>7</c:v>
                </c:pt>
                <c:pt idx="5">
                  <c:v>19</c:v>
                </c:pt>
                <c:pt idx="6">
                  <c:v>6</c:v>
                </c:pt>
              </c:numCache>
            </c:numRef>
          </c:val>
          <c:extLst xmlns:c16r2="http://schemas.microsoft.com/office/drawing/2015/06/chart">
            <c:ext xmlns:c16="http://schemas.microsoft.com/office/drawing/2014/chart" uri="{C3380CC4-5D6E-409C-BE32-E72D297353CC}">
              <c16:uniqueId val="{0000001F-C70A-4D2C-B385-8B351210B923}"/>
            </c:ext>
          </c:extLst>
        </c:ser>
        <c:dLbls>
          <c:dLblPos val="ctr"/>
          <c:showLegendKey val="0"/>
          <c:showVal val="1"/>
          <c:showCatName val="0"/>
          <c:showSerName val="0"/>
          <c:showPercent val="0"/>
          <c:showBubbleSize val="0"/>
        </c:dLbls>
        <c:gapWidth val="50"/>
        <c:overlap val="100"/>
        <c:axId val="251424768"/>
        <c:axId val="251425160"/>
      </c:barChart>
      <c:catAx>
        <c:axId val="25142476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51425160"/>
        <c:crosses val="autoZero"/>
        <c:auto val="1"/>
        <c:lblAlgn val="ctr"/>
        <c:lblOffset val="100"/>
        <c:noMultiLvlLbl val="0"/>
      </c:catAx>
      <c:valAx>
        <c:axId val="251425160"/>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51424768"/>
        <c:crosses val="autoZero"/>
        <c:crossBetween val="between"/>
      </c:valAx>
      <c:spPr>
        <a:noFill/>
        <a:ln>
          <a:noFill/>
        </a:ln>
        <a:effectLst/>
      </c:spPr>
    </c:plotArea>
    <c:legend>
      <c:legendPos val="b"/>
      <c:layout>
        <c:manualLayout>
          <c:xMode val="edge"/>
          <c:yMode val="edge"/>
          <c:x val="0.68478646428816714"/>
          <c:y val="0.14840008000745109"/>
          <c:w val="0.30079548163200998"/>
          <c:h val="0.8477216298904691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900" b="1" i="0" baseline="0"/>
              <a:t>9619</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r>
              <a:rPr lang="ru-RU" sz="900" b="1" i="0" baseline="0"/>
              <a:t>14203</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r>
              <a:rPr lang="ru-RU" sz="900" b="1" i="0" baseline="0"/>
              <a:t>14722</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r>
              <a:rPr lang="ru-RU" sz="900" b="1" i="0" baseline="0"/>
              <a:t>15215</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r>
              <a:rPr lang="ru-RU" sz="900" b="1" i="0" baseline="0"/>
              <a:t>3962</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r>
              <a:rPr lang="ru-RU" sz="900" b="1" i="0" baseline="0"/>
              <a:t>25324</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r>
              <a:rPr lang="ru-RU" sz="900" b="1" i="0" baseline="0"/>
              <a:t>6275</a:t>
            </a:r>
            <a:r>
              <a:rPr lang="ru-RU"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a:t>
            </a:r>
            <a:endParaRPr lang="ru-RU" sz="900" b="1" i="0" baseline="0"/>
          </a:p>
        </c:rich>
      </c:tx>
      <c:layout>
        <c:manualLayout>
          <c:xMode val="edge"/>
          <c:yMode val="edge"/>
          <c:x val="0.11118628006486782"/>
          <c:y val="8.4705633852400347E-2"/>
        </c:manualLayout>
      </c:layout>
      <c:overlay val="0"/>
      <c:spPr>
        <a:noFill/>
        <a:ln>
          <a:noFill/>
        </a:ln>
        <a:effectLst/>
      </c:spPr>
    </c:title>
    <c:autoTitleDeleted val="0"/>
    <c:plotArea>
      <c:layout>
        <c:manualLayout>
          <c:layoutTarget val="inner"/>
          <c:xMode val="edge"/>
          <c:yMode val="edge"/>
          <c:x val="9.9179233211489165E-2"/>
          <c:y val="0.13873731665894704"/>
          <c:w val="0.54914896869172547"/>
          <c:h val="0.77987191601049866"/>
        </c:manualLayout>
      </c:layout>
      <c:barChart>
        <c:barDir val="col"/>
        <c:grouping val="percentStacked"/>
        <c:varyColors val="0"/>
        <c:ser>
          <c:idx val="0"/>
          <c:order val="0"/>
          <c:tx>
            <c:strRef>
              <c:f>Лист1!$B$1</c:f>
              <c:strCache>
                <c:ptCount val="1"/>
                <c:pt idx="0">
                  <c:v>Иные нарушения (ФЗ "О противодействии легализации (отмыванию) доходов, полученных преступным путем, и финансированию терроризма", ФЗ "О банковской деятельности", ФЗ "Об организации страхового дела в Российской Федерации" и др.)</c:v>
                </c:pt>
              </c:strCache>
            </c:strRef>
          </c:tx>
          <c:spPr>
            <a:solidFill>
              <a:srgbClr val="3399FF"/>
            </a:solidFill>
            <a:ln>
              <a:noFill/>
            </a:ln>
            <a:effectLst/>
          </c:spPr>
          <c:invertIfNegative val="0"/>
          <c:dLbls>
            <c:dLbl>
              <c:idx val="5"/>
              <c:tx>
                <c:rich>
                  <a:bodyPr/>
                  <a:lstStyle/>
                  <a:p>
                    <a:fld id="{F0627FF5-3C04-4A66-B68C-FFB26133D19C}" type="VALUE">
                      <a:rPr lang="en-US" sz="800" baseline="0"/>
                      <a:pPr/>
                      <a:t>[ЗНАЧЕНИЕ]</a:t>
                    </a:fld>
                    <a:r>
                      <a:rPr lang="en-US" sz="800" baseline="0"/>
                      <a:t> (5%)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368-4F9F-AC1C-E6F8326CE695}"/>
                </c:ext>
                <c:ext xmlns:c15="http://schemas.microsoft.com/office/drawing/2012/chart" uri="{CE6537A1-D6FC-4f65-9D91-7224C49458BB}">
                  <c15:dlblFieldTable/>
                  <c15:showDataLabelsRange val="0"/>
                </c:ext>
              </c:extLst>
            </c:dLbl>
            <c:dLbl>
              <c:idx val="6"/>
              <c:layout>
                <c:manualLayout>
                  <c:x val="0"/>
                  <c:y val="0"/>
                </c:manualLayout>
              </c:layout>
              <c:tx>
                <c:rich>
                  <a:bodyPr/>
                  <a:lstStyle/>
                  <a:p>
                    <a:fld id="{DE35FDFD-9B78-43EC-BF56-668B4198DE46}" type="VALUE">
                      <a:rPr lang="en-US" sz="800"/>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368-4F9F-AC1C-E6F8326CE69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Лист1!$B$2:$B$8</c:f>
              <c:numCache>
                <c:formatCode>General</c:formatCode>
                <c:ptCount val="7"/>
                <c:pt idx="2">
                  <c:v>19</c:v>
                </c:pt>
                <c:pt idx="3">
                  <c:v>41</c:v>
                </c:pt>
                <c:pt idx="4">
                  <c:v>31</c:v>
                </c:pt>
                <c:pt idx="5">
                  <c:v>1378</c:v>
                </c:pt>
                <c:pt idx="6">
                  <c:v>55</c:v>
                </c:pt>
              </c:numCache>
            </c:numRef>
          </c:val>
          <c:extLst xmlns:c16r2="http://schemas.microsoft.com/office/drawing/2015/06/chart">
            <c:ext xmlns:c16="http://schemas.microsoft.com/office/drawing/2014/chart" uri="{C3380CC4-5D6E-409C-BE32-E72D297353CC}">
              <c16:uniqueId val="{00000006-7EC2-494A-A085-BCBF6E30365E}"/>
            </c:ext>
          </c:extLst>
        </c:ser>
        <c:ser>
          <c:idx val="1"/>
          <c:order val="1"/>
          <c:tx>
            <c:strRef>
              <c:f>Лист1!$C$1</c:f>
              <c:strCache>
                <c:ptCount val="1"/>
                <c:pt idx="0">
                  <c:v>Международные стандарты аудита</c:v>
                </c:pt>
              </c:strCache>
            </c:strRef>
          </c:tx>
          <c:spPr>
            <a:solidFill>
              <a:srgbClr val="CA595C"/>
            </a:solidFill>
            <a:ln>
              <a:noFill/>
            </a:ln>
            <a:effectLst/>
          </c:spPr>
          <c:invertIfNegative val="0"/>
          <c:dLbls>
            <c:dLbl>
              <c:idx val="0"/>
              <c:tx>
                <c:rich>
                  <a:bodyPr/>
                  <a:lstStyle/>
                  <a:p>
                    <a:fld id="{C4577202-856F-4E55-A3A0-A74FAD7923AF}" type="VALUE">
                      <a:rPr lang="en-US"/>
                      <a:pPr/>
                      <a:t>[ЗНАЧЕНИЕ]</a:t>
                    </a:fld>
                    <a:endParaRPr lang="en-US"/>
                  </a:p>
                  <a:p>
                    <a:r>
                      <a:rPr lang="en-US"/>
                      <a:t>(23%)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EC2-494A-A085-BCBF6E30365E}"/>
                </c:ext>
                <c:ext xmlns:c15="http://schemas.microsoft.com/office/drawing/2012/chart" uri="{CE6537A1-D6FC-4f65-9D91-7224C49458BB}">
                  <c15:dlblFieldTable/>
                  <c15:showDataLabelsRange val="0"/>
                </c:ext>
              </c:extLst>
            </c:dLbl>
            <c:dLbl>
              <c:idx val="1"/>
              <c:tx>
                <c:rich>
                  <a:bodyPr/>
                  <a:lstStyle/>
                  <a:p>
                    <a:fld id="{BCDD8D8F-A4BF-459E-AA78-5C584366D9FE}" type="VALUE">
                      <a:rPr lang="en-US"/>
                      <a:pPr/>
                      <a:t>[ЗНАЧЕНИЕ]</a:t>
                    </a:fld>
                    <a:r>
                      <a:rPr lang="en-US"/>
                      <a:t> (3%)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EC2-494A-A085-BCBF6E30365E}"/>
                </c:ext>
                <c:ext xmlns:c15="http://schemas.microsoft.com/office/drawing/2012/chart" uri="{CE6537A1-D6FC-4f65-9D91-7224C49458BB}">
                  <c15:dlblFieldTable/>
                  <c15:showDataLabelsRange val="0"/>
                </c:ext>
              </c:extLst>
            </c:dLbl>
            <c:dLbl>
              <c:idx val="2"/>
              <c:tx>
                <c:rich>
                  <a:bodyPr/>
                  <a:lstStyle/>
                  <a:p>
                    <a:fld id="{A540F716-9378-4E5B-929B-2FFE3EDED1FA}" type="VALUE">
                      <a:rPr lang="en-US"/>
                      <a:pPr/>
                      <a:t>[ЗНАЧЕНИЕ]</a:t>
                    </a:fld>
                    <a:endParaRPr lang="en-US"/>
                  </a:p>
                  <a:p>
                    <a:r>
                      <a:rPr lang="en-US"/>
                      <a:t>(16%)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7EC2-494A-A085-BCBF6E30365E}"/>
                </c:ext>
                <c:ext xmlns:c15="http://schemas.microsoft.com/office/drawing/2012/chart" uri="{CE6537A1-D6FC-4f65-9D91-7224C49458BB}">
                  <c15:dlblFieldTable/>
                  <c15:showDataLabelsRange val="0"/>
                </c:ext>
              </c:extLst>
            </c:dLbl>
            <c:dLbl>
              <c:idx val="3"/>
              <c:tx>
                <c:rich>
                  <a:bodyPr/>
                  <a:lstStyle/>
                  <a:p>
                    <a:fld id="{85AE82C5-A874-4147-B992-19EFD4624E10}" type="VALUE">
                      <a:rPr lang="en-US"/>
                      <a:pPr/>
                      <a:t>[ЗНАЧЕНИЕ]</a:t>
                    </a:fld>
                    <a:endParaRPr lang="en-US"/>
                  </a:p>
                  <a:p>
                    <a:r>
                      <a:rPr lang="en-US"/>
                      <a:t>(47%)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7EC2-494A-A085-BCBF6E30365E}"/>
                </c:ext>
                <c:ext xmlns:c15="http://schemas.microsoft.com/office/drawing/2012/chart" uri="{CE6537A1-D6FC-4f65-9D91-7224C49458BB}">
                  <c15:dlblFieldTable/>
                  <c15:showDataLabelsRange val="0"/>
                </c:ext>
              </c:extLst>
            </c:dLbl>
            <c:dLbl>
              <c:idx val="4"/>
              <c:tx>
                <c:rich>
                  <a:bodyPr/>
                  <a:lstStyle/>
                  <a:p>
                    <a:fld id="{6CDF7383-B0D8-4195-8DC2-EEDDDCD6BF00}" type="VALUE">
                      <a:rPr lang="en-US"/>
                      <a:pPr/>
                      <a:t>[ЗНАЧЕНИЕ]</a:t>
                    </a:fld>
                    <a:endParaRPr lang="en-US"/>
                  </a:p>
                  <a:p>
                    <a:r>
                      <a:rPr lang="en-US"/>
                      <a:t>(54%)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EC2-494A-A085-BCBF6E30365E}"/>
                </c:ext>
                <c:ext xmlns:c15="http://schemas.microsoft.com/office/drawing/2012/chart" uri="{CE6537A1-D6FC-4f65-9D91-7224C49458BB}">
                  <c15:dlblFieldTable/>
                  <c15:showDataLabelsRange val="0"/>
                </c:ext>
              </c:extLst>
            </c:dLbl>
            <c:dLbl>
              <c:idx val="5"/>
              <c:tx>
                <c:rich>
                  <a:bodyPr/>
                  <a:lstStyle/>
                  <a:p>
                    <a:fld id="{CD5AA5F2-8C50-4CFE-896E-27995C2892A7}" type="VALUE">
                      <a:rPr lang="en-US"/>
                      <a:pPr/>
                      <a:t>[ЗНАЧЕНИЕ]</a:t>
                    </a:fld>
                    <a:endParaRPr lang="en-US"/>
                  </a:p>
                  <a:p>
                    <a:r>
                      <a:rPr lang="en-US"/>
                      <a:t>(80%)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EC2-494A-A085-BCBF6E30365E}"/>
                </c:ext>
                <c:ext xmlns:c15="http://schemas.microsoft.com/office/drawing/2012/chart" uri="{CE6537A1-D6FC-4f65-9D91-7224C49458BB}">
                  <c15:dlblFieldTable/>
                  <c15:showDataLabelsRange val="0"/>
                </c:ext>
              </c:extLst>
            </c:dLbl>
            <c:dLbl>
              <c:idx val="6"/>
              <c:tx>
                <c:rich>
                  <a:bodyPr/>
                  <a:lstStyle/>
                  <a:p>
                    <a:fld id="{7C2EB9AD-493C-4B32-836F-AB72E8EBFC2B}" type="VALUE">
                      <a:rPr lang="en-US"/>
                      <a:pPr/>
                      <a:t>[ЗНАЧЕНИЕ]</a:t>
                    </a:fld>
                    <a:endParaRPr lang="en-US"/>
                  </a:p>
                  <a:p>
                    <a:r>
                      <a:rPr lang="en-US"/>
                      <a:t>(82%)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368-4F9F-AC1C-E6F8326CE69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Лист1!$C$2:$C$8</c:f>
              <c:numCache>
                <c:formatCode>General</c:formatCode>
                <c:ptCount val="7"/>
                <c:pt idx="1">
                  <c:v>449</c:v>
                </c:pt>
                <c:pt idx="2" formatCode="#,##0">
                  <c:v>2405</c:v>
                </c:pt>
                <c:pt idx="3" formatCode="#,##0">
                  <c:v>7075</c:v>
                </c:pt>
                <c:pt idx="4" formatCode="#,##0">
                  <c:v>2124</c:v>
                </c:pt>
                <c:pt idx="5">
                  <c:v>20375</c:v>
                </c:pt>
                <c:pt idx="6">
                  <c:v>5148</c:v>
                </c:pt>
              </c:numCache>
            </c:numRef>
          </c:val>
          <c:extLst xmlns:c16r2="http://schemas.microsoft.com/office/drawing/2015/06/chart">
            <c:ext xmlns:c16="http://schemas.microsoft.com/office/drawing/2014/chart" uri="{C3380CC4-5D6E-409C-BE32-E72D297353CC}">
              <c16:uniqueId val="{0000000D-7EC2-494A-A085-BCBF6E30365E}"/>
            </c:ext>
          </c:extLst>
        </c:ser>
        <c:ser>
          <c:idx val="2"/>
          <c:order val="2"/>
          <c:tx>
            <c:strRef>
              <c:f>Лист1!$D$1</c:f>
              <c:strCache>
                <c:ptCount val="1"/>
                <c:pt idx="0">
                  <c:v>Федеральные стандарты аудиторской деятельности</c:v>
                </c:pt>
              </c:strCache>
            </c:strRef>
          </c:tx>
          <c:spPr>
            <a:solidFill>
              <a:schemeClr val="accent3"/>
            </a:solidFill>
            <a:ln>
              <a:noFill/>
            </a:ln>
            <a:effectLst/>
          </c:spPr>
          <c:invertIfNegative val="0"/>
          <c:dLbls>
            <c:dLbl>
              <c:idx val="0"/>
              <c:tx>
                <c:rich>
                  <a:bodyPr/>
                  <a:lstStyle/>
                  <a:p>
                    <a:fld id="{39C5AEA7-AE93-4AC3-9957-25D98887C607}" type="VALUE">
                      <a:rPr lang="en-US"/>
                      <a:pPr/>
                      <a:t>[ЗНАЧЕНИЕ]</a:t>
                    </a:fld>
                    <a:r>
                      <a:rPr lang="en-US"/>
                      <a:t> </a:t>
                    </a:r>
                  </a:p>
                  <a:p>
                    <a:r>
                      <a:rPr lang="en-US"/>
                      <a:t>(83%)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7EC2-494A-A085-BCBF6E30365E}"/>
                </c:ext>
                <c:ext xmlns:c15="http://schemas.microsoft.com/office/drawing/2012/chart" uri="{CE6537A1-D6FC-4f65-9D91-7224C49458BB}">
                  <c15:dlblFieldTable/>
                  <c15:showDataLabelsRange val="0"/>
                </c:ext>
              </c:extLst>
            </c:dLbl>
            <c:dLbl>
              <c:idx val="1"/>
              <c:tx>
                <c:rich>
                  <a:bodyPr/>
                  <a:lstStyle/>
                  <a:p>
                    <a:fld id="{765555D9-8386-47E1-B005-4AD30EA5DB93}" type="VALUE">
                      <a:rPr lang="en-US"/>
                      <a:pPr/>
                      <a:t>[ЗНАЧЕНИЕ]</a:t>
                    </a:fld>
                    <a:r>
                      <a:rPr lang="en-US"/>
                      <a:t> </a:t>
                    </a:r>
                  </a:p>
                  <a:p>
                    <a:r>
                      <a:rPr lang="en-US"/>
                      <a:t>(85%)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7EC2-494A-A085-BCBF6E30365E}"/>
                </c:ext>
                <c:ext xmlns:c15="http://schemas.microsoft.com/office/drawing/2012/chart" uri="{CE6537A1-D6FC-4f65-9D91-7224C49458BB}">
                  <c15:dlblFieldTable/>
                  <c15:showDataLabelsRange val="0"/>
                </c:ext>
              </c:extLst>
            </c:dLbl>
            <c:dLbl>
              <c:idx val="2"/>
              <c:tx>
                <c:rich>
                  <a:bodyPr/>
                  <a:lstStyle/>
                  <a:p>
                    <a:fld id="{9A862DC9-77D0-46BD-9C8C-57EC90C3D697}" type="VALUE">
                      <a:rPr lang="en-US"/>
                      <a:pPr/>
                      <a:t>[ЗНАЧЕНИЕ]</a:t>
                    </a:fld>
                    <a:r>
                      <a:rPr lang="en-US"/>
                      <a:t> </a:t>
                    </a:r>
                  </a:p>
                  <a:p>
                    <a:r>
                      <a:rPr lang="en-US"/>
                      <a:t>(75%)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7EC2-494A-A085-BCBF6E30365E}"/>
                </c:ext>
                <c:ext xmlns:c15="http://schemas.microsoft.com/office/drawing/2012/chart" uri="{CE6537A1-D6FC-4f65-9D91-7224C49458BB}">
                  <c15:dlblFieldTable/>
                  <c15:showDataLabelsRange val="0"/>
                </c:ext>
              </c:extLst>
            </c:dLbl>
            <c:dLbl>
              <c:idx val="3"/>
              <c:tx>
                <c:rich>
                  <a:bodyPr/>
                  <a:lstStyle/>
                  <a:p>
                    <a:fld id="{DE205B15-63E2-4843-8883-5BF9F08526B2}" type="VALUE">
                      <a:rPr lang="en-US"/>
                      <a:pPr/>
                      <a:t>[ЗНАЧЕНИЕ]</a:t>
                    </a:fld>
                    <a:r>
                      <a:rPr lang="en-US"/>
                      <a:t> </a:t>
                    </a:r>
                  </a:p>
                  <a:p>
                    <a:r>
                      <a:rPr lang="en-US"/>
                      <a:t>(43%)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7EC2-494A-A085-BCBF6E30365E}"/>
                </c:ext>
                <c:ext xmlns:c15="http://schemas.microsoft.com/office/drawing/2012/chart" uri="{CE6537A1-D6FC-4f65-9D91-7224C49458BB}">
                  <c15:dlblFieldTable/>
                  <c15:showDataLabelsRange val="0"/>
                </c:ext>
              </c:extLst>
            </c:dLbl>
            <c:dLbl>
              <c:idx val="4"/>
              <c:tx>
                <c:rich>
                  <a:bodyPr/>
                  <a:lstStyle/>
                  <a:p>
                    <a:fld id="{5B5B2F1A-F9D2-4448-AFE5-0663821F8F90}" type="VALUE">
                      <a:rPr lang="en-US"/>
                      <a:pPr/>
                      <a:t>[ЗНАЧЕНИЕ]</a:t>
                    </a:fld>
                    <a:r>
                      <a:rPr lang="en-US"/>
                      <a:t> </a:t>
                    </a:r>
                  </a:p>
                  <a:p>
                    <a:r>
                      <a:rPr lang="en-US"/>
                      <a:t>(31%)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7EC2-494A-A085-BCBF6E30365E}"/>
                </c:ext>
                <c:ext xmlns:c15="http://schemas.microsoft.com/office/drawing/2012/chart" uri="{CE6537A1-D6FC-4f65-9D91-7224C49458BB}">
                  <c15:dlblFieldTable/>
                  <c15:showDataLabelsRange val="0"/>
                </c:ext>
              </c:extLst>
            </c:dLbl>
            <c:dLbl>
              <c:idx val="5"/>
              <c:tx>
                <c:rich>
                  <a:bodyPr/>
                  <a:lstStyle/>
                  <a:p>
                    <a:fld id="{7ED490AA-E112-44F1-9490-7E8012594DC2}" type="VALUE">
                      <a:rPr lang="en-US"/>
                      <a:pPr/>
                      <a:t>[ЗНАЧЕНИЕ]</a:t>
                    </a:fld>
                    <a:r>
                      <a:rPr lang="en-US"/>
                      <a:t> (2%)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7EC2-494A-A085-BCBF6E30365E}"/>
                </c:ext>
                <c:ext xmlns:c15="http://schemas.microsoft.com/office/drawing/2012/chart" uri="{CE6537A1-D6FC-4f65-9D91-7224C49458BB}">
                  <c15:dlblFieldTable/>
                  <c15:showDataLabelsRange val="0"/>
                </c:ext>
              </c:extLst>
            </c:dLbl>
            <c:dLbl>
              <c:idx val="6"/>
              <c:tx>
                <c:rich>
                  <a:bodyPr/>
                  <a:lstStyle/>
                  <a:p>
                    <a:fld id="{03EB2D55-1BEA-4B1D-AC11-90C89DEDCBE2}" type="VALUE">
                      <a:rPr lang="en-US"/>
                      <a:pPr/>
                      <a:t>[ЗНАЧЕНИЕ]</a:t>
                    </a:fld>
                    <a:r>
                      <a:rPr lang="en-US"/>
                      <a:t> (3%)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368-4F9F-AC1C-E6F8326CE69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Лист1!$D$2:$D$8</c:f>
              <c:numCache>
                <c:formatCode>#,##0</c:formatCode>
                <c:ptCount val="7"/>
                <c:pt idx="0">
                  <c:v>8019</c:v>
                </c:pt>
                <c:pt idx="1">
                  <c:v>12086</c:v>
                </c:pt>
                <c:pt idx="2">
                  <c:v>11013</c:v>
                </c:pt>
                <c:pt idx="3">
                  <c:v>6547</c:v>
                </c:pt>
                <c:pt idx="4">
                  <c:v>1241</c:v>
                </c:pt>
                <c:pt idx="5" formatCode="General">
                  <c:v>570</c:v>
                </c:pt>
                <c:pt idx="6" formatCode="General">
                  <c:v>168</c:v>
                </c:pt>
              </c:numCache>
            </c:numRef>
          </c:val>
          <c:extLst xmlns:c16r2="http://schemas.microsoft.com/office/drawing/2015/06/chart">
            <c:ext xmlns:c16="http://schemas.microsoft.com/office/drawing/2014/chart" uri="{C3380CC4-5D6E-409C-BE32-E72D297353CC}">
              <c16:uniqueId val="{00000014-7EC2-494A-A085-BCBF6E30365E}"/>
            </c:ext>
          </c:extLst>
        </c:ser>
        <c:ser>
          <c:idx val="3"/>
          <c:order val="3"/>
          <c:tx>
            <c:strRef>
              <c:f>Лист1!$E$1</c:f>
              <c:strCache>
                <c:ptCount val="1"/>
                <c:pt idx="0">
                  <c:v>Федеральный закон "Об аудиторской деятельности"</c:v>
                </c:pt>
              </c:strCache>
            </c:strRef>
          </c:tx>
          <c:spPr>
            <a:solidFill>
              <a:schemeClr val="accent4">
                <a:lumMod val="60000"/>
                <a:lumOff val="40000"/>
              </a:schemeClr>
            </a:solidFill>
            <a:ln>
              <a:noFill/>
            </a:ln>
            <a:effectLst/>
          </c:spPr>
          <c:invertIfNegative val="0"/>
          <c:dLbls>
            <c:dLbl>
              <c:idx val="0"/>
              <c:tx>
                <c:rich>
                  <a:bodyPr/>
                  <a:lstStyle/>
                  <a:p>
                    <a:fld id="{4CD56980-C69A-4CD0-87C0-D09509146691}" type="VALUE">
                      <a:rPr lang="en-US"/>
                      <a:pPr/>
                      <a:t>[ЗНАЧЕНИЕ]</a:t>
                    </a:fld>
                    <a:r>
                      <a:rPr lang="en-US"/>
                      <a:t> (6%)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7EC2-494A-A085-BCBF6E30365E}"/>
                </c:ext>
                <c:ext xmlns:c15="http://schemas.microsoft.com/office/drawing/2012/chart" uri="{CE6537A1-D6FC-4f65-9D91-7224C49458BB}">
                  <c15:dlblFieldTable/>
                  <c15:showDataLabelsRange val="0"/>
                </c:ext>
              </c:extLst>
            </c:dLbl>
            <c:dLbl>
              <c:idx val="1"/>
              <c:tx>
                <c:rich>
                  <a:bodyPr/>
                  <a:lstStyle/>
                  <a:p>
                    <a:fld id="{82F2A6CB-DED4-4AD1-BFEF-B380DDE5E3F3}" type="VALUE">
                      <a:rPr lang="en-US"/>
                      <a:pPr/>
                      <a:t>[ЗНАЧЕНИЕ]</a:t>
                    </a:fld>
                    <a:r>
                      <a:rPr lang="en-US"/>
                      <a:t> (6%)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7EC2-494A-A085-BCBF6E30365E}"/>
                </c:ext>
                <c:ext xmlns:c15="http://schemas.microsoft.com/office/drawing/2012/chart" uri="{CE6537A1-D6FC-4f65-9D91-7224C49458BB}">
                  <c15:dlblFieldTable/>
                  <c15:showDataLabelsRange val="0"/>
                </c:ext>
              </c:extLst>
            </c:dLbl>
            <c:dLbl>
              <c:idx val="2"/>
              <c:tx>
                <c:rich>
                  <a:bodyPr/>
                  <a:lstStyle/>
                  <a:p>
                    <a:fld id="{09EC3006-8ADC-4F46-80F1-996C8A4A6CD5}" type="VALUE">
                      <a:rPr lang="en-US"/>
                      <a:pPr/>
                      <a:t>[ЗНАЧЕНИЕ]</a:t>
                    </a:fld>
                    <a:r>
                      <a:rPr lang="en-US"/>
                      <a:t> (4%)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7EC2-494A-A085-BCBF6E30365E}"/>
                </c:ext>
                <c:ext xmlns:c15="http://schemas.microsoft.com/office/drawing/2012/chart" uri="{CE6537A1-D6FC-4f65-9D91-7224C49458BB}">
                  <c15:dlblFieldTable/>
                  <c15:showDataLabelsRange val="0"/>
                </c:ext>
              </c:extLst>
            </c:dLbl>
            <c:dLbl>
              <c:idx val="3"/>
              <c:tx>
                <c:rich>
                  <a:bodyPr/>
                  <a:lstStyle/>
                  <a:p>
                    <a:fld id="{1F43D101-242A-476D-ABAE-1D62CCEE2527}" type="VALUE">
                      <a:rPr lang="en-US"/>
                      <a:pPr/>
                      <a:t>[ЗНАЧЕНИЕ]</a:t>
                    </a:fld>
                    <a:r>
                      <a:rPr lang="en-US"/>
                      <a:t> (4%)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7EC2-494A-A085-BCBF6E30365E}"/>
                </c:ext>
                <c:ext xmlns:c15="http://schemas.microsoft.com/office/drawing/2012/chart" uri="{CE6537A1-D6FC-4f65-9D91-7224C49458BB}">
                  <c15:dlblFieldTable/>
                  <c15:showDataLabelsRange val="0"/>
                </c:ext>
              </c:extLst>
            </c:dLbl>
            <c:dLbl>
              <c:idx val="4"/>
              <c:tx>
                <c:rich>
                  <a:bodyPr/>
                  <a:lstStyle/>
                  <a:p>
                    <a:fld id="{028F0CFD-C412-426E-AC4D-9F0749238712}" type="VALUE">
                      <a:rPr lang="en-US"/>
                      <a:pPr/>
                      <a:t>[ЗНАЧЕНИЕ]</a:t>
                    </a:fld>
                    <a:r>
                      <a:rPr lang="en-US"/>
                      <a:t> (9%)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7EC2-494A-A085-BCBF6E30365E}"/>
                </c:ext>
                <c:ext xmlns:c15="http://schemas.microsoft.com/office/drawing/2012/chart" uri="{CE6537A1-D6FC-4f65-9D91-7224C49458BB}">
                  <c15:dlblFieldTable/>
                  <c15:showDataLabelsRange val="0"/>
                </c:ext>
              </c:extLst>
            </c:dLbl>
            <c:dLbl>
              <c:idx val="5"/>
              <c:tx>
                <c:rich>
                  <a:bodyPr/>
                  <a:lstStyle/>
                  <a:p>
                    <a:fld id="{86BED4C8-61E4-4DB2-9AB7-57C4D84E4234}" type="VALUE">
                      <a:rPr lang="en-US"/>
                      <a:pPr/>
                      <a:t>[ЗНАЧЕНИЕ]</a:t>
                    </a:fld>
                    <a:r>
                      <a:rPr lang="en-US"/>
                      <a:t> (5%)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A-7EC2-494A-A085-BCBF6E30365E}"/>
                </c:ext>
                <c:ext xmlns:c15="http://schemas.microsoft.com/office/drawing/2012/chart" uri="{CE6537A1-D6FC-4f65-9D91-7224C49458BB}">
                  <c15:dlblFieldTable/>
                  <c15:showDataLabelsRange val="0"/>
                </c:ext>
              </c:extLst>
            </c:dLbl>
            <c:dLbl>
              <c:idx val="6"/>
              <c:tx>
                <c:rich>
                  <a:bodyPr/>
                  <a:lstStyle/>
                  <a:p>
                    <a:fld id="{CA274FF1-0E8B-4FAF-9CE9-1F2F736B14EC}" type="VALUE">
                      <a:rPr lang="en-US"/>
                      <a:pPr/>
                      <a:t>[ЗНАЧЕНИЕ]</a:t>
                    </a:fld>
                    <a:r>
                      <a:rPr lang="en-US"/>
                      <a:t> (6%)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368-4F9F-AC1C-E6F8326CE69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Лист1!$E$2:$E$8</c:f>
              <c:numCache>
                <c:formatCode>General</c:formatCode>
                <c:ptCount val="7"/>
                <c:pt idx="0">
                  <c:v>585</c:v>
                </c:pt>
                <c:pt idx="1">
                  <c:v>874</c:v>
                </c:pt>
                <c:pt idx="2">
                  <c:v>537</c:v>
                </c:pt>
                <c:pt idx="3">
                  <c:v>624</c:v>
                </c:pt>
                <c:pt idx="4">
                  <c:v>345</c:v>
                </c:pt>
                <c:pt idx="5">
                  <c:v>1210</c:v>
                </c:pt>
                <c:pt idx="6">
                  <c:v>382</c:v>
                </c:pt>
              </c:numCache>
            </c:numRef>
          </c:val>
          <c:extLst xmlns:c16r2="http://schemas.microsoft.com/office/drawing/2015/06/chart">
            <c:ext xmlns:c16="http://schemas.microsoft.com/office/drawing/2014/chart" uri="{C3380CC4-5D6E-409C-BE32-E72D297353CC}">
              <c16:uniqueId val="{0000001B-7EC2-494A-A085-BCBF6E30365E}"/>
            </c:ext>
          </c:extLst>
        </c:ser>
        <c:ser>
          <c:idx val="4"/>
          <c:order val="4"/>
          <c:tx>
            <c:strRef>
              <c:f>Лист1!$F$1</c:f>
              <c:strCache>
                <c:ptCount val="1"/>
                <c:pt idx="0">
                  <c:v>Кодекс профессиональной этики и Правила независимости аудиторов</c:v>
                </c:pt>
              </c:strCache>
            </c:strRef>
          </c:tx>
          <c:spPr>
            <a:solidFill>
              <a:schemeClr val="accent5"/>
            </a:solidFill>
            <a:ln>
              <a:noFill/>
            </a:ln>
            <a:effectLst/>
          </c:spPr>
          <c:invertIfNegative val="0"/>
          <c:dLbls>
            <c:dLbl>
              <c:idx val="0"/>
              <c:tx>
                <c:rich>
                  <a:bodyPr/>
                  <a:lstStyle/>
                  <a:p>
                    <a:fld id="{0F4EB0A3-C4F4-417A-A9CC-2A5E2C7284A2}" type="VALUE">
                      <a:rPr lang="en-US"/>
                      <a:pPr/>
                      <a:t>[ЗНАЧЕНИЕ]</a:t>
                    </a:fld>
                    <a:endParaRPr lang="en-US"/>
                  </a:p>
                  <a:p>
                    <a:r>
                      <a:rPr lang="en-US"/>
                      <a:t>(11%)</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1D-7EC2-494A-A085-BCBF6E30365E}"/>
                </c:ext>
                <c:ext xmlns:c15="http://schemas.microsoft.com/office/drawing/2012/chart" uri="{CE6537A1-D6FC-4f65-9D91-7224C49458BB}">
                  <c15:dlblFieldTable/>
                  <c15:showDataLabelsRange val="0"/>
                </c:ext>
              </c:extLst>
            </c:dLbl>
            <c:dLbl>
              <c:idx val="1"/>
              <c:tx>
                <c:rich>
                  <a:bodyPr/>
                  <a:lstStyle/>
                  <a:p>
                    <a:fld id="{A5A46F4D-7547-45CE-A912-F79D197A8C75}" type="VALUE">
                      <a:rPr lang="en-US"/>
                      <a:pPr/>
                      <a:t>[ЗНАЧЕНИЕ]</a:t>
                    </a:fld>
                    <a:r>
                      <a:rPr lang="en-US"/>
                      <a:t> (6%)</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1E-7EC2-494A-A085-BCBF6E30365E}"/>
                </c:ext>
                <c:ext xmlns:c15="http://schemas.microsoft.com/office/drawing/2012/chart" uri="{CE6537A1-D6FC-4f65-9D91-7224C49458BB}">
                  <c15:dlblFieldTable/>
                  <c15:showDataLabelsRange val="0"/>
                </c:ext>
              </c:extLst>
            </c:dLbl>
            <c:dLbl>
              <c:idx val="2"/>
              <c:tx>
                <c:rich>
                  <a:bodyPr/>
                  <a:lstStyle/>
                  <a:p>
                    <a:fld id="{C3E16713-A7BF-4118-BE1C-AC71B7F9BA48}" type="VALUE">
                      <a:rPr lang="en-US"/>
                      <a:pPr/>
                      <a:t>[ЗНАЧЕНИЕ]</a:t>
                    </a:fld>
                    <a:r>
                      <a:rPr lang="en-US"/>
                      <a:t> (5%)</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1F-7EC2-494A-A085-BCBF6E30365E}"/>
                </c:ext>
                <c:ext xmlns:c15="http://schemas.microsoft.com/office/drawing/2012/chart" uri="{CE6537A1-D6FC-4f65-9D91-7224C49458BB}">
                  <c15:dlblFieldTable/>
                  <c15:showDataLabelsRange val="0"/>
                </c:ext>
              </c:extLst>
            </c:dLbl>
            <c:dLbl>
              <c:idx val="3"/>
              <c:tx>
                <c:rich>
                  <a:bodyPr/>
                  <a:lstStyle/>
                  <a:p>
                    <a:fld id="{464E3AA0-299B-4ADB-850C-2678BF1678EA}" type="VALUE">
                      <a:rPr lang="en-US"/>
                      <a:pPr/>
                      <a:t>[ЗНАЧЕНИЕ]</a:t>
                    </a:fld>
                    <a:r>
                      <a:rPr lang="en-US"/>
                      <a:t> (6%)</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20-7EC2-494A-A085-BCBF6E30365E}"/>
                </c:ext>
                <c:ext xmlns:c15="http://schemas.microsoft.com/office/drawing/2012/chart" uri="{CE6537A1-D6FC-4f65-9D91-7224C49458BB}">
                  <c15:dlblFieldTable/>
                  <c15:showDataLabelsRange val="0"/>
                </c:ext>
              </c:extLst>
            </c:dLbl>
            <c:dLbl>
              <c:idx val="4"/>
              <c:tx>
                <c:rich>
                  <a:bodyPr/>
                  <a:lstStyle/>
                  <a:p>
                    <a:fld id="{A6A4350C-B01F-4E75-ADF7-D717810D9622}" type="VALUE">
                      <a:rPr lang="en-US"/>
                      <a:pPr/>
                      <a:t>[ЗНАЧЕНИЕ]</a:t>
                    </a:fld>
                    <a:r>
                      <a:rPr lang="en-US"/>
                      <a:t> (6%)</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21-7EC2-494A-A085-BCBF6E30365E}"/>
                </c:ext>
                <c:ext xmlns:c15="http://schemas.microsoft.com/office/drawing/2012/chart" uri="{CE6537A1-D6FC-4f65-9D91-7224C49458BB}">
                  <c15:dlblFieldTable/>
                  <c15:showDataLabelsRange val="0"/>
                </c:ext>
              </c:extLst>
            </c:dLbl>
            <c:dLbl>
              <c:idx val="5"/>
              <c:tx>
                <c:rich>
                  <a:bodyPr/>
                  <a:lstStyle/>
                  <a:p>
                    <a:fld id="{C54C7675-4FCD-4C66-B9AC-A3EC3D5A87C8}" type="VALUE">
                      <a:rPr lang="en-US"/>
                      <a:pPr/>
                      <a:t>[ЗНАЧЕНИЕ]</a:t>
                    </a:fld>
                    <a:r>
                      <a:rPr lang="en-US"/>
                      <a:t> (8%)</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C368-4F9F-AC1C-E6F8326CE695}"/>
                </c:ext>
                <c:ext xmlns:c15="http://schemas.microsoft.com/office/drawing/2012/chart" uri="{CE6537A1-D6FC-4f65-9D91-7224C49458BB}">
                  <c15:dlblFieldTable/>
                  <c15:showDataLabelsRange val="0"/>
                </c:ext>
              </c:extLst>
            </c:dLbl>
            <c:dLbl>
              <c:idx val="6"/>
              <c:tx>
                <c:rich>
                  <a:bodyPr/>
                  <a:lstStyle/>
                  <a:p>
                    <a:fld id="{F060DFF2-83E7-4E2E-9FCA-0B4C86D5054B}" type="VALUE">
                      <a:rPr lang="en-US" baseline="0"/>
                      <a:pPr/>
                      <a:t>[ЗНАЧЕНИЕ]</a:t>
                    </a:fld>
                    <a:r>
                      <a:rPr lang="en-US" baseline="0"/>
                      <a:t> (8%)</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6-C368-4F9F-AC1C-E6F8326CE69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Лист1!$F$2:$F$8</c:f>
              <c:numCache>
                <c:formatCode>General</c:formatCode>
                <c:ptCount val="7"/>
                <c:pt idx="0" formatCode="#,##0">
                  <c:v>1015</c:v>
                </c:pt>
                <c:pt idx="1">
                  <c:v>794</c:v>
                </c:pt>
                <c:pt idx="2">
                  <c:v>748</c:v>
                </c:pt>
                <c:pt idx="3">
                  <c:v>928</c:v>
                </c:pt>
                <c:pt idx="4">
                  <c:v>221</c:v>
                </c:pt>
                <c:pt idx="5">
                  <c:v>1791</c:v>
                </c:pt>
                <c:pt idx="6">
                  <c:v>522</c:v>
                </c:pt>
              </c:numCache>
            </c:numRef>
          </c:val>
          <c:extLst xmlns:c16r2="http://schemas.microsoft.com/office/drawing/2015/06/chart">
            <c:ext xmlns:c16="http://schemas.microsoft.com/office/drawing/2014/chart" uri="{C3380CC4-5D6E-409C-BE32-E72D297353CC}">
              <c16:uniqueId val="{0000001C-7EC2-494A-A085-BCBF6E30365E}"/>
            </c:ext>
          </c:extLst>
        </c:ser>
        <c:dLbls>
          <c:showLegendKey val="0"/>
          <c:showVal val="0"/>
          <c:showCatName val="0"/>
          <c:showSerName val="0"/>
          <c:showPercent val="0"/>
          <c:showBubbleSize val="0"/>
        </c:dLbls>
        <c:gapWidth val="22"/>
        <c:overlap val="100"/>
        <c:axId val="556188128"/>
        <c:axId val="556194792"/>
      </c:barChart>
      <c:catAx>
        <c:axId val="55618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56194792"/>
        <c:crosses val="autoZero"/>
        <c:auto val="1"/>
        <c:lblAlgn val="ctr"/>
        <c:lblOffset val="100"/>
        <c:noMultiLvlLbl val="0"/>
      </c:catAx>
      <c:valAx>
        <c:axId val="556194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56188128"/>
        <c:crosses val="autoZero"/>
        <c:crossBetween val="between"/>
      </c:valAx>
      <c:spPr>
        <a:noFill/>
        <a:ln>
          <a:noFill/>
        </a:ln>
        <a:effectLst/>
      </c:spPr>
    </c:plotArea>
    <c:legend>
      <c:legendPos val="r"/>
      <c:legendEntry>
        <c:idx val="4"/>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65902962189505132"/>
          <c:y val="0.14423474803035108"/>
          <c:w val="0.3239007797134853"/>
          <c:h val="0.8070364670673834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738155135162689E-2"/>
          <c:y val="0.12257538135286075"/>
          <c:w val="0.91370279150471223"/>
          <c:h val="0.64516771847325471"/>
        </c:manualLayout>
      </c:layout>
      <c:barChart>
        <c:barDir val="col"/>
        <c:grouping val="clustered"/>
        <c:varyColors val="0"/>
        <c:ser>
          <c:idx val="0"/>
          <c:order val="0"/>
          <c:tx>
            <c:strRef>
              <c:f>Лист1!$B$1</c:f>
              <c:strCache>
                <c:ptCount val="1"/>
                <c:pt idx="0">
                  <c:v>     </c:v>
                </c:pt>
              </c:strCache>
            </c:strRef>
          </c:tx>
          <c:spPr>
            <a:solidFill>
              <a:srgbClr val="66BCF6"/>
            </a:solidFill>
            <a:ln>
              <a:noFill/>
            </a:ln>
            <a:effectLst/>
          </c:spPr>
          <c:invertIfNegative val="0"/>
          <c:cat>
            <c:strRef>
              <c:f>Лист1!$A$2:$A$8</c:f>
              <c:strCache>
                <c:ptCount val="7"/>
                <c:pt idx="0">
                  <c:v>2016 г.</c:v>
                </c:pt>
                <c:pt idx="1">
                  <c:v>2017 г.</c:v>
                </c:pt>
                <c:pt idx="2">
                  <c:v>2018 г.</c:v>
                </c:pt>
                <c:pt idx="3">
                  <c:v>2019 г.</c:v>
                </c:pt>
                <c:pt idx="4">
                  <c:v>2020 г.</c:v>
                </c:pt>
                <c:pt idx="5">
                  <c:v>2021 г.</c:v>
                </c:pt>
                <c:pt idx="6">
                  <c:v>2022 г.</c:v>
                </c:pt>
              </c:strCache>
            </c:strRef>
          </c:cat>
          <c:val>
            <c:numRef>
              <c:f>Лист1!$B$2:$B$8</c:f>
              <c:numCache>
                <c:formatCode>General</c:formatCode>
                <c:ptCount val="7"/>
                <c:pt idx="0">
                  <c:v>40</c:v>
                </c:pt>
                <c:pt idx="1">
                  <c:v>52</c:v>
                </c:pt>
                <c:pt idx="2">
                  <c:v>54</c:v>
                </c:pt>
                <c:pt idx="3">
                  <c:v>58</c:v>
                </c:pt>
                <c:pt idx="4">
                  <c:v>62</c:v>
                </c:pt>
                <c:pt idx="5">
                  <c:v>91</c:v>
                </c:pt>
                <c:pt idx="6">
                  <c:v>80</c:v>
                </c:pt>
              </c:numCache>
            </c:numRef>
          </c:val>
          <c:extLst xmlns:c16r2="http://schemas.microsoft.com/office/drawing/2015/06/chart">
            <c:ext xmlns:c16="http://schemas.microsoft.com/office/drawing/2014/chart" uri="{C3380CC4-5D6E-409C-BE32-E72D297353CC}">
              <c16:uniqueId val="{00000000-547A-4D73-BE10-9FD113D068CF}"/>
            </c:ext>
          </c:extLst>
        </c:ser>
        <c:dLbls>
          <c:showLegendKey val="0"/>
          <c:showVal val="0"/>
          <c:showCatName val="0"/>
          <c:showSerName val="0"/>
          <c:showPercent val="0"/>
          <c:showBubbleSize val="0"/>
        </c:dLbls>
        <c:gapWidth val="47"/>
        <c:overlap val="12"/>
        <c:axId val="556192048"/>
        <c:axId val="556192440"/>
      </c:barChart>
      <c:lineChart>
        <c:grouping val="standard"/>
        <c:varyColors val="0"/>
        <c:ser>
          <c:idx val="1"/>
          <c:order val="1"/>
          <c:tx>
            <c:strRef>
              <c:f>Лист1!$C$1</c:f>
              <c:strCache>
                <c:ptCount val="1"/>
                <c:pt idx="0">
                  <c:v>Количество выявленных нарушений в расчете на 1 проверку</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dLbls>
            <c:dLbl>
              <c:idx val="0"/>
              <c:layout>
                <c:manualLayout>
                  <c:x val="-3.9469756501468799E-2"/>
                  <c:y val="-6.2713907546614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47A-4D73-BE10-9FD113D068CF}"/>
                </c:ext>
                <c:ext xmlns:c15="http://schemas.microsoft.com/office/drawing/2012/chart" uri="{CE6537A1-D6FC-4f65-9D91-7224C49458BB}"/>
              </c:extLst>
            </c:dLbl>
            <c:dLbl>
              <c:idx val="1"/>
              <c:layout>
                <c:manualLayout>
                  <c:x val="-3.2504443307614012E-2"/>
                  <c:y val="-5.659020883259163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47A-4D73-BE10-9FD113D068CF}"/>
                </c:ext>
                <c:ext xmlns:c15="http://schemas.microsoft.com/office/drawing/2012/chart" uri="{CE6537A1-D6FC-4f65-9D91-7224C49458BB}"/>
              </c:extLst>
            </c:dLbl>
            <c:dLbl>
              <c:idx val="2"/>
              <c:layout>
                <c:manualLayout>
                  <c:x val="-3.7058855586789091E-2"/>
                  <c:y val="-6.88376062606381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47A-4D73-BE10-9FD113D068CF}"/>
                </c:ext>
                <c:ext xmlns:c15="http://schemas.microsoft.com/office/drawing/2012/chart" uri="{CE6537A1-D6FC-4f65-9D91-7224C49458BB}"/>
              </c:extLst>
            </c:dLbl>
            <c:dLbl>
              <c:idx val="3"/>
              <c:layout>
                <c:manualLayout>
                  <c:x val="-3.9469756501468875E-2"/>
                  <c:y val="-6.56706414453858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47A-4D73-BE10-9FD113D068CF}"/>
                </c:ext>
                <c:ext xmlns:c15="http://schemas.microsoft.com/office/drawing/2012/chart" uri="{CE6537A1-D6FC-4f65-9D91-7224C49458BB}"/>
              </c:extLst>
            </c:dLbl>
            <c:dLbl>
              <c:idx val="4"/>
              <c:layout>
                <c:manualLayout>
                  <c:x val="-4.1524138015902733E-2"/>
                  <c:y val="-5.954694273136249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47A-4D73-BE10-9FD113D068CF}"/>
                </c:ext>
                <c:ext xmlns:c15="http://schemas.microsoft.com/office/drawing/2012/chart" uri="{CE6537A1-D6FC-4f65-9D91-7224C49458BB}"/>
              </c:extLst>
            </c:dLbl>
            <c:dLbl>
              <c:idx val="5"/>
              <c:layout>
                <c:manualLayout>
                  <c:x val="-4.4652824291136414E-3"/>
                  <c:y val="-4.3584340689808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47A-4D73-BE10-9FD113D068CF}"/>
                </c:ext>
                <c:ext xmlns:c15="http://schemas.microsoft.com/office/drawing/2012/chart" uri="{CE6537A1-D6FC-4f65-9D91-7224C49458BB}"/>
              </c:extLst>
            </c:dLbl>
            <c:dLbl>
              <c:idx val="6"/>
              <c:layout>
                <c:manualLayout>
                  <c:x val="-1.1163206072784267E-2"/>
                  <c:y val="-4.89895897121861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9E2-4E3E-9681-EBFD8DEC5F8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2016 г.</c:v>
                </c:pt>
                <c:pt idx="1">
                  <c:v>2017 г.</c:v>
                </c:pt>
                <c:pt idx="2">
                  <c:v>2018 г.</c:v>
                </c:pt>
                <c:pt idx="3">
                  <c:v>2019 г.</c:v>
                </c:pt>
                <c:pt idx="4">
                  <c:v>2020 г.</c:v>
                </c:pt>
                <c:pt idx="5">
                  <c:v>2021 г.</c:v>
                </c:pt>
                <c:pt idx="6">
                  <c:v>2022 г.</c:v>
                </c:pt>
              </c:strCache>
            </c:strRef>
          </c:cat>
          <c:val>
            <c:numRef>
              <c:f>Лист1!$C$2:$C$8</c:f>
              <c:numCache>
                <c:formatCode>General</c:formatCode>
                <c:ptCount val="7"/>
                <c:pt idx="0">
                  <c:v>40</c:v>
                </c:pt>
                <c:pt idx="1">
                  <c:v>52</c:v>
                </c:pt>
                <c:pt idx="2">
                  <c:v>54</c:v>
                </c:pt>
                <c:pt idx="3">
                  <c:v>58</c:v>
                </c:pt>
                <c:pt idx="4">
                  <c:v>62</c:v>
                </c:pt>
                <c:pt idx="5">
                  <c:v>91</c:v>
                </c:pt>
                <c:pt idx="6">
                  <c:v>80</c:v>
                </c:pt>
              </c:numCache>
            </c:numRef>
          </c:val>
          <c:smooth val="0"/>
          <c:extLst xmlns:c16r2="http://schemas.microsoft.com/office/drawing/2015/06/chart">
            <c:ext xmlns:c16="http://schemas.microsoft.com/office/drawing/2014/chart" uri="{C3380CC4-5D6E-409C-BE32-E72D297353CC}">
              <c16:uniqueId val="{00000007-547A-4D73-BE10-9FD113D068CF}"/>
            </c:ext>
          </c:extLst>
        </c:ser>
        <c:dLbls>
          <c:showLegendKey val="0"/>
          <c:showVal val="0"/>
          <c:showCatName val="0"/>
          <c:showSerName val="0"/>
          <c:showPercent val="0"/>
          <c:showBubbleSize val="0"/>
        </c:dLbls>
        <c:marker val="1"/>
        <c:smooth val="0"/>
        <c:axId val="556192048"/>
        <c:axId val="556192440"/>
      </c:lineChart>
      <c:catAx>
        <c:axId val="556192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56192440"/>
        <c:crosses val="autoZero"/>
        <c:auto val="1"/>
        <c:lblAlgn val="ctr"/>
        <c:lblOffset val="100"/>
        <c:noMultiLvlLbl val="0"/>
      </c:catAx>
      <c:valAx>
        <c:axId val="556192440"/>
        <c:scaling>
          <c:orientation val="minMax"/>
          <c:max val="95"/>
          <c:min val="3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56192048"/>
        <c:crosses val="autoZero"/>
        <c:crossBetween val="between"/>
      </c:valAx>
      <c:spPr>
        <a:noFill/>
        <a:ln>
          <a:noFill/>
        </a:ln>
        <a:effectLst/>
      </c:spPr>
    </c:plotArea>
    <c:legend>
      <c:legendPos val="b"/>
      <c:legendEntry>
        <c:idx val="0"/>
        <c:delete val="1"/>
      </c:legendEntry>
      <c:layout>
        <c:manualLayout>
          <c:xMode val="edge"/>
          <c:yMode val="edge"/>
          <c:x val="5.6762705398596777E-2"/>
          <c:y val="0.89403118931691805"/>
          <c:w val="0.89540515406103371"/>
          <c:h val="9.8857524884861089E-2"/>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a:noFill/>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Лист1!$B$1</c:f>
              <c:strCache>
                <c:ptCount val="1"/>
                <c:pt idx="0">
                  <c:v>Рисунок 6. Количество поданных аудиторскими организациями уведомленийо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от 30 декабря 2008 г. № 307-</c:v>
                </c:pt>
              </c:strCache>
            </c:strRef>
          </c:tx>
          <c:spPr>
            <a:solidFill>
              <a:schemeClr val="accent3"/>
            </a:solidFill>
            <a:ln>
              <a:noFill/>
            </a:ln>
            <a:effectLst/>
          </c:spPr>
          <c:invertIfNegative val="0"/>
          <c:dPt>
            <c:idx val="0"/>
            <c:invertIfNegative val="0"/>
            <c:bubble3D val="0"/>
            <c:spPr>
              <a:solidFill>
                <a:schemeClr val="accent3"/>
              </a:solidFill>
              <a:ln>
                <a:solidFill>
                  <a:schemeClr val="accent2">
                    <a:lumMod val="40000"/>
                    <a:lumOff val="60000"/>
                  </a:schemeClr>
                </a:solidFill>
              </a:ln>
              <a:effectLst/>
            </c:spPr>
            <c:extLst xmlns:c16r2="http://schemas.microsoft.com/office/drawing/2015/06/chart">
              <c:ext xmlns:c16="http://schemas.microsoft.com/office/drawing/2014/chart" uri="{C3380CC4-5D6E-409C-BE32-E72D297353CC}">
                <c16:uniqueId val="{00000001-4150-448F-AB39-550495AED76E}"/>
              </c:ext>
            </c:extLst>
          </c:dPt>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2017 год</c:v>
                </c:pt>
                <c:pt idx="1">
                  <c:v>2018 год</c:v>
                </c:pt>
                <c:pt idx="2">
                  <c:v>2019 год</c:v>
                </c:pt>
                <c:pt idx="3">
                  <c:v>2020 год</c:v>
                </c:pt>
                <c:pt idx="4">
                  <c:v>2021 год</c:v>
                </c:pt>
                <c:pt idx="5">
                  <c:v>2022 год</c:v>
                </c:pt>
              </c:strCache>
            </c:strRef>
          </c:cat>
          <c:val>
            <c:numRef>
              <c:f>Лист1!$B$2:$B$7</c:f>
              <c:numCache>
                <c:formatCode>General</c:formatCode>
                <c:ptCount val="6"/>
                <c:pt idx="0">
                  <c:v>266</c:v>
                </c:pt>
                <c:pt idx="1">
                  <c:v>437</c:v>
                </c:pt>
                <c:pt idx="2">
                  <c:v>359</c:v>
                </c:pt>
                <c:pt idx="3">
                  <c:v>351</c:v>
                </c:pt>
                <c:pt idx="4">
                  <c:v>385</c:v>
                </c:pt>
                <c:pt idx="5">
                  <c:v>386</c:v>
                </c:pt>
              </c:numCache>
            </c:numRef>
          </c:val>
          <c:extLst xmlns:c16r2="http://schemas.microsoft.com/office/drawing/2015/06/chart">
            <c:ext xmlns:c16="http://schemas.microsoft.com/office/drawing/2014/chart" uri="{C3380CC4-5D6E-409C-BE32-E72D297353CC}">
              <c16:uniqueId val="{00000002-4150-448F-AB39-550495AED76E}"/>
            </c:ext>
          </c:extLst>
        </c:ser>
        <c:dLbls>
          <c:showLegendKey val="0"/>
          <c:showVal val="0"/>
          <c:showCatName val="0"/>
          <c:showSerName val="0"/>
          <c:showPercent val="0"/>
          <c:showBubbleSize val="0"/>
        </c:dLbls>
        <c:gapWidth val="150"/>
        <c:overlap val="100"/>
        <c:axId val="556189304"/>
        <c:axId val="271967320"/>
      </c:barChart>
      <c:catAx>
        <c:axId val="556189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71967320"/>
        <c:crosses val="autoZero"/>
        <c:auto val="1"/>
        <c:lblAlgn val="ctr"/>
        <c:lblOffset val="100"/>
        <c:noMultiLvlLbl val="0"/>
      </c:catAx>
      <c:valAx>
        <c:axId val="271967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6189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838812975676087E-2"/>
          <c:y val="7.441860465116279E-2"/>
          <c:w val="0.90259294189897576"/>
          <c:h val="0.84093828969053286"/>
        </c:manualLayout>
      </c:layout>
      <c:barChart>
        <c:barDir val="col"/>
        <c:grouping val="clustered"/>
        <c:varyColors val="0"/>
        <c:ser>
          <c:idx val="0"/>
          <c:order val="0"/>
          <c:spPr>
            <a:solidFill>
              <a:schemeClr val="accent1"/>
            </a:solidFill>
            <a:ln>
              <a:noFill/>
            </a:ln>
            <a:effectLst/>
          </c:spPr>
          <c:invertIfNegative val="0"/>
          <c:cat>
            <c:numRef>
              <c:f>Лист1!$B$2:$B$10</c:f>
              <c:numCache>
                <c:formatCode>General</c:formatCode>
                <c:ptCount val="9"/>
                <c:pt idx="0">
                  <c:v>1</c:v>
                </c:pt>
                <c:pt idx="1">
                  <c:v>2</c:v>
                </c:pt>
                <c:pt idx="2">
                  <c:v>3</c:v>
                </c:pt>
                <c:pt idx="3">
                  <c:v>4</c:v>
                </c:pt>
                <c:pt idx="4">
                  <c:v>5</c:v>
                </c:pt>
              </c:numCache>
            </c:numRef>
          </c:cat>
          <c:val>
            <c:numRef>
              <c:f>Лист1!$C$2:$C$10</c:f>
              <c:numCache>
                <c:formatCode>General</c:formatCode>
                <c:ptCount val="9"/>
                <c:pt idx="0">
                  <c:v>3</c:v>
                </c:pt>
                <c:pt idx="1">
                  <c:v>2</c:v>
                </c:pt>
                <c:pt idx="2">
                  <c:v>39</c:v>
                </c:pt>
                <c:pt idx="3">
                  <c:v>4</c:v>
                </c:pt>
                <c:pt idx="4">
                  <c:v>3</c:v>
                </c:pt>
              </c:numCache>
            </c:numRef>
          </c:val>
        </c:ser>
        <c:dLbls>
          <c:showLegendKey val="0"/>
          <c:showVal val="0"/>
          <c:showCatName val="0"/>
          <c:showSerName val="0"/>
          <c:showPercent val="0"/>
          <c:showBubbleSize val="0"/>
        </c:dLbls>
        <c:gapWidth val="219"/>
        <c:overlap val="-27"/>
        <c:axId val="245100024"/>
        <c:axId val="245100416"/>
      </c:barChart>
      <c:catAx>
        <c:axId val="245100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5100416"/>
        <c:crosses val="autoZero"/>
        <c:auto val="1"/>
        <c:lblAlgn val="ctr"/>
        <c:lblOffset val="100"/>
        <c:noMultiLvlLbl val="0"/>
      </c:catAx>
      <c:valAx>
        <c:axId val="245100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5100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t>Спецжилфонд</a:t>
            </a:r>
          </a:p>
        </c:rich>
      </c:tx>
      <c:layout>
        <c:manualLayout>
          <c:xMode val="edge"/>
          <c:yMode val="edge"/>
          <c:x val="0.38491386720764714"/>
          <c:y val="5.8287795992714025E-2"/>
        </c:manualLayout>
      </c:layout>
      <c:overlay val="0"/>
    </c:title>
    <c:autoTitleDeleted val="0"/>
    <c:plotArea>
      <c:layout>
        <c:manualLayout>
          <c:layoutTarget val="inner"/>
          <c:xMode val="edge"/>
          <c:yMode val="edge"/>
          <c:x val="0.27274180792903069"/>
          <c:y val="0.22946402191529339"/>
          <c:w val="0.52317287043664995"/>
          <c:h val="0.54808603552244584"/>
        </c:manualLayout>
      </c:layout>
      <c:doughnutChart>
        <c:varyColors val="1"/>
        <c:ser>
          <c:idx val="0"/>
          <c:order val="0"/>
          <c:tx>
            <c:strRef>
              <c:f>Лист1!$B$1</c:f>
              <c:strCache>
                <c:ptCount val="1"/>
                <c:pt idx="0">
                  <c:v>Продажи</c:v>
                </c:pt>
              </c:strCache>
            </c:strRef>
          </c:tx>
          <c:dPt>
            <c:idx val="0"/>
            <c:bubble3D val="0"/>
            <c:spPr>
              <a:solidFill>
                <a:schemeClr val="accent3">
                  <a:lumMod val="40000"/>
                  <a:lumOff val="60000"/>
                </a:schemeClr>
              </a:solidFill>
              <a:ln w="19050">
                <a:solidFill>
                  <a:schemeClr val="accent3">
                    <a:lumMod val="40000"/>
                    <a:lumOff val="60000"/>
                  </a:schemeClr>
                </a:solidFill>
              </a:ln>
              <a:effectLst/>
            </c:spPr>
            <c:extLst xmlns:c16r2="http://schemas.microsoft.com/office/drawing/2015/06/chart">
              <c:ext xmlns:c16="http://schemas.microsoft.com/office/drawing/2014/chart" uri="{C3380CC4-5D6E-409C-BE32-E72D297353CC}">
                <c16:uniqueId val="{00000001-DAE9-47D8-8C7E-D2D59C7518FC}"/>
              </c:ext>
            </c:extLst>
          </c:dPt>
          <c:dPt>
            <c:idx val="1"/>
            <c:bubble3D val="0"/>
            <c:spPr>
              <a:solidFill>
                <a:srgbClr val="FFABAD"/>
              </a:solidFill>
              <a:ln w="19050">
                <a:solidFill>
                  <a:schemeClr val="accent2">
                    <a:lumMod val="20000"/>
                    <a:lumOff val="80000"/>
                  </a:schemeClr>
                </a:solidFill>
              </a:ln>
              <a:effectLst/>
            </c:spPr>
            <c:extLst xmlns:c16r2="http://schemas.microsoft.com/office/drawing/2015/06/chart">
              <c:ext xmlns:c16="http://schemas.microsoft.com/office/drawing/2014/chart" uri="{C3380CC4-5D6E-409C-BE32-E72D297353CC}">
                <c16:uniqueId val="{00000003-DAE9-47D8-8C7E-D2D59C7518FC}"/>
              </c:ext>
            </c:extLst>
          </c:dPt>
          <c:dPt>
            <c:idx val="2"/>
            <c:bubble3D val="0"/>
            <c:spPr>
              <a:solidFill>
                <a:schemeClr val="accent6">
                  <a:lumMod val="40000"/>
                  <a:lumOff val="60000"/>
                </a:schemeClr>
              </a:solidFill>
              <a:ln w="19050">
                <a:solidFill>
                  <a:schemeClr val="accent6">
                    <a:lumMod val="20000"/>
                    <a:lumOff val="80000"/>
                  </a:schemeClr>
                </a:solidFill>
              </a:ln>
              <a:effectLst/>
            </c:spPr>
            <c:extLst xmlns:c16r2="http://schemas.microsoft.com/office/drawing/2015/06/chart">
              <c:ext xmlns:c16="http://schemas.microsoft.com/office/drawing/2014/chart" uri="{C3380CC4-5D6E-409C-BE32-E72D297353CC}">
                <c16:uniqueId val="{00000005-DAE9-47D8-8C7E-D2D59C7518FC}"/>
              </c:ext>
            </c:extLst>
          </c:dPt>
          <c:dLbls>
            <c:dLbl>
              <c:idx val="0"/>
              <c:layout>
                <c:manualLayout>
                  <c:x val="0.25291342880720707"/>
                  <c:y val="7.0808485004948157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AE9-47D8-8C7E-D2D59C7518FC}"/>
                </c:ext>
                <c:ext xmlns:c15="http://schemas.microsoft.com/office/drawing/2012/chart" uri="{CE6537A1-D6FC-4f65-9D91-7224C49458BB}"/>
              </c:extLst>
            </c:dLbl>
            <c:dLbl>
              <c:idx val="1"/>
              <c:layout>
                <c:manualLayout>
                  <c:x val="-6.196489358044218E-2"/>
                  <c:y val="-0.13148946545616225"/>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AE9-47D8-8C7E-D2D59C7518FC}"/>
                </c:ext>
                <c:ext xmlns:c15="http://schemas.microsoft.com/office/drawing/2012/chart" uri="{CE6537A1-D6FC-4f65-9D91-7224C49458BB}"/>
              </c:extLst>
            </c:dLbl>
            <c:dLbl>
              <c:idx val="2"/>
              <c:layout>
                <c:manualLayout>
                  <c:x val="-7.6115485564304981E-3"/>
                  <c:y val="-9.41943747123341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AE9-47D8-8C7E-D2D59C7518F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Лист1!$A$2:$A$3</c:f>
              <c:strCache>
                <c:ptCount val="2"/>
                <c:pt idx="0">
                  <c:v>Включены в Спецжилфонд - 47 квартир</c:v>
                </c:pt>
                <c:pt idx="1">
                  <c:v>В стадии включения в Спецжилфонд - 1 квартира</c:v>
                </c:pt>
              </c:strCache>
            </c:strRef>
          </c:cat>
          <c:val>
            <c:numRef>
              <c:f>Лист1!$B$2:$B$3</c:f>
              <c:numCache>
                <c:formatCode>0.0%</c:formatCode>
                <c:ptCount val="2"/>
                <c:pt idx="0">
                  <c:v>0.97899999999999998</c:v>
                </c:pt>
                <c:pt idx="1">
                  <c:v>2.1000000000000001E-2</c:v>
                </c:pt>
              </c:numCache>
            </c:numRef>
          </c:val>
          <c:extLst xmlns:c16r2="http://schemas.microsoft.com/office/drawing/2015/06/chart">
            <c:ext xmlns:c16="http://schemas.microsoft.com/office/drawing/2014/chart" uri="{C3380CC4-5D6E-409C-BE32-E72D297353CC}">
              <c16:uniqueId val="{00000006-DAE9-47D8-8C7E-D2D59C7518FC}"/>
            </c:ext>
          </c:extLst>
        </c:ser>
        <c:dLbls>
          <c:showLegendKey val="0"/>
          <c:showVal val="0"/>
          <c:showCatName val="0"/>
          <c:showSerName val="0"/>
          <c:showPercent val="0"/>
          <c:showBubbleSize val="0"/>
          <c:showLeaderLines val="0"/>
        </c:dLbls>
        <c:firstSliceAng val="0"/>
        <c:holeSize val="50"/>
      </c:doughnutChart>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3.5480349344978165E-2"/>
          <c:y val="0.79215438234155156"/>
          <c:w val="0.84314548017742319"/>
          <c:h val="0.1990509107232493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a:noFill/>
    </a:ln>
    <a:effectLst/>
  </c:spPr>
  <c:txPr>
    <a:bodyPr/>
    <a:lstStyle/>
    <a:p>
      <a:pPr>
        <a:defRPr/>
      </a:pPr>
      <a:endParaRPr lang="ru-RU"/>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7044833681504099"/>
          <c:y val="1.1140969524860064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2302352830896138"/>
          <c:y val="0.16249999227019443"/>
          <c:w val="0.45619641294838148"/>
          <c:h val="0.45142404662124014"/>
        </c:manualLayout>
      </c:layout>
      <c:doughnutChart>
        <c:varyColors val="1"/>
        <c:ser>
          <c:idx val="0"/>
          <c:order val="0"/>
          <c:tx>
            <c:strRef>
              <c:f>Лист1!$B$1</c:f>
              <c:strCache>
                <c:ptCount val="1"/>
                <c:pt idx="0">
                  <c:v>Движимое имущество</c:v>
                </c:pt>
              </c:strCache>
            </c:strRef>
          </c:tx>
          <c:dPt>
            <c:idx val="0"/>
            <c:bubble3D val="0"/>
            <c:spPr>
              <a:solidFill>
                <a:schemeClr val="accent3">
                  <a:lumMod val="40000"/>
                  <a:lumOff val="60000"/>
                </a:schemeClr>
              </a:solidFill>
              <a:ln w="19050">
                <a:solidFill>
                  <a:schemeClr val="accent3">
                    <a:lumMod val="40000"/>
                    <a:lumOff val="60000"/>
                  </a:schemeClr>
                </a:solidFill>
              </a:ln>
              <a:effectLst/>
            </c:spPr>
            <c:extLst xmlns:c16r2="http://schemas.microsoft.com/office/drawing/2015/06/chart">
              <c:ext xmlns:c16="http://schemas.microsoft.com/office/drawing/2014/chart" uri="{C3380CC4-5D6E-409C-BE32-E72D297353CC}">
                <c16:uniqueId val="{00000001-4C3E-4506-9AC2-86C2CC0C335E}"/>
              </c:ext>
            </c:extLst>
          </c:dPt>
          <c:dPt>
            <c:idx val="1"/>
            <c:bubble3D val="0"/>
            <c:spPr>
              <a:solidFill>
                <a:schemeClr val="accent2">
                  <a:lumMod val="40000"/>
                  <a:lumOff val="60000"/>
                </a:schemeClr>
              </a:solidFill>
              <a:ln w="19050">
                <a:solidFill>
                  <a:schemeClr val="accent2">
                    <a:lumMod val="40000"/>
                    <a:lumOff val="60000"/>
                  </a:schemeClr>
                </a:solidFill>
              </a:ln>
              <a:effectLst/>
            </c:spPr>
            <c:extLst xmlns:c16r2="http://schemas.microsoft.com/office/drawing/2015/06/chart">
              <c:ext xmlns:c16="http://schemas.microsoft.com/office/drawing/2014/chart" uri="{C3380CC4-5D6E-409C-BE32-E72D297353CC}">
                <c16:uniqueId val="{00000003-4C3E-4506-9AC2-86C2CC0C335E}"/>
              </c:ext>
            </c:extLst>
          </c:dPt>
          <c:dPt>
            <c:idx val="2"/>
            <c:bubble3D val="0"/>
            <c:spPr>
              <a:solidFill>
                <a:schemeClr val="accent2">
                  <a:lumMod val="75000"/>
                </a:schemeClr>
              </a:solidFill>
              <a:ln w="19050">
                <a:solidFill>
                  <a:schemeClr val="accent2">
                    <a:lumMod val="75000"/>
                  </a:schemeClr>
                </a:solidFill>
              </a:ln>
              <a:effectLst/>
            </c:spPr>
            <c:extLst xmlns:c16r2="http://schemas.microsoft.com/office/drawing/2015/06/chart">
              <c:ext xmlns:c16="http://schemas.microsoft.com/office/drawing/2014/chart" uri="{C3380CC4-5D6E-409C-BE32-E72D297353CC}">
                <c16:uniqueId val="{00000005-4C3E-4506-9AC2-86C2CC0C335E}"/>
              </c:ext>
            </c:extLst>
          </c:dPt>
          <c:dLbls>
            <c:dLbl>
              <c:idx val="0"/>
              <c:layout>
                <c:manualLayout>
                  <c:x val="0.2762545306836644"/>
                  <c:y val="-2.562894336031416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C3E-4506-9AC2-86C2CC0C335E}"/>
                </c:ext>
                <c:ext xmlns:c15="http://schemas.microsoft.com/office/drawing/2012/chart" uri="{CE6537A1-D6FC-4f65-9D91-7224C49458BB}"/>
              </c:extLst>
            </c:dLbl>
            <c:dLbl>
              <c:idx val="1"/>
              <c:layout>
                <c:manualLayout>
                  <c:x val="-9.9859392575928047E-2"/>
                  <c:y val="-0.1210926605805269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C3E-4506-9AC2-86C2CC0C335E}"/>
                </c:ext>
                <c:ext xmlns:c15="http://schemas.microsoft.com/office/drawing/2012/chart" uri="{CE6537A1-D6FC-4f65-9D91-7224C49458BB}"/>
              </c:extLst>
            </c:dLbl>
            <c:dLbl>
              <c:idx val="2"/>
              <c:layout>
                <c:manualLayout>
                  <c:x val="1.1904761904761904E-2"/>
                  <c:y val="-0.1242835243213694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C3E-4506-9AC2-86C2CC0C335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Лист1!$A$2:$A$3</c:f>
              <c:strCache>
                <c:ptCount val="2"/>
                <c:pt idx="0">
                  <c:v>Передано в ФКУ "ЦОКР" -601 642 объектов</c:v>
                </c:pt>
                <c:pt idx="1">
                  <c:v>Передано в сторонние организации - 20 122 объекта </c:v>
                </c:pt>
              </c:strCache>
            </c:strRef>
          </c:cat>
          <c:val>
            <c:numRef>
              <c:f>Лист1!$B$2:$B$3</c:f>
              <c:numCache>
                <c:formatCode>0.0%</c:formatCode>
                <c:ptCount val="2"/>
                <c:pt idx="0">
                  <c:v>0.96699999999999997</c:v>
                </c:pt>
                <c:pt idx="1">
                  <c:v>3.2000000000000001E-2</c:v>
                </c:pt>
              </c:numCache>
            </c:numRef>
          </c:val>
          <c:extLst xmlns:c16r2="http://schemas.microsoft.com/office/drawing/2015/06/chart">
            <c:ext xmlns:c16="http://schemas.microsoft.com/office/drawing/2014/chart" uri="{C3380CC4-5D6E-409C-BE32-E72D297353CC}">
              <c16:uniqueId val="{00000006-4C3E-4506-9AC2-86C2CC0C335E}"/>
            </c:ext>
          </c:extLst>
        </c:ser>
        <c:dLbls>
          <c:showLegendKey val="0"/>
          <c:showVal val="0"/>
          <c:showCatName val="0"/>
          <c:showSerName val="0"/>
          <c:showPercent val="0"/>
          <c:showBubbleSize val="0"/>
          <c:showLeaderLines val="0"/>
        </c:dLbls>
        <c:firstSliceAng val="0"/>
        <c:holeSize val="50"/>
      </c:doughnutChart>
      <c:spPr>
        <a:noFill/>
        <a:ln>
          <a:noFill/>
        </a:ln>
        <a:effectLst/>
      </c:spPr>
    </c:plotArea>
    <c:legend>
      <c:legendPos val="b"/>
      <c:layout>
        <c:manualLayout>
          <c:xMode val="edge"/>
          <c:yMode val="edge"/>
          <c:x val="6.7480314960629936E-2"/>
          <c:y val="0.63941848363476494"/>
          <c:w val="0.87179196350456178"/>
          <c:h val="0.2113550566817445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userShapes r:id="rId5"/>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6404001386619125"/>
          <c:y val="2.173913043478260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28043950874065277"/>
          <c:y val="0.1731470386853817"/>
          <c:w val="0.38170413797509728"/>
          <c:h val="0.40092187239593369"/>
        </c:manualLayout>
      </c:layout>
      <c:doughnutChart>
        <c:varyColors val="1"/>
        <c:ser>
          <c:idx val="0"/>
          <c:order val="0"/>
          <c:tx>
            <c:strRef>
              <c:f>Лист1!$B$1</c:f>
              <c:strCache>
                <c:ptCount val="1"/>
                <c:pt idx="0">
                  <c:v>Недвижимое имущество</c:v>
                </c:pt>
              </c:strCache>
            </c:strRef>
          </c:tx>
          <c:dPt>
            <c:idx val="0"/>
            <c:bubble3D val="0"/>
            <c:spPr>
              <a:solidFill>
                <a:schemeClr val="accent3">
                  <a:lumMod val="40000"/>
                  <a:lumOff val="60000"/>
                </a:schemeClr>
              </a:solidFill>
              <a:ln w="19050">
                <a:solidFill>
                  <a:schemeClr val="accent3">
                    <a:lumMod val="20000"/>
                    <a:lumOff val="80000"/>
                  </a:schemeClr>
                </a:solidFill>
              </a:ln>
              <a:effectLst/>
            </c:spPr>
            <c:extLst xmlns:c16r2="http://schemas.microsoft.com/office/drawing/2015/06/chart">
              <c:ext xmlns:c16="http://schemas.microsoft.com/office/drawing/2014/chart" uri="{C3380CC4-5D6E-409C-BE32-E72D297353CC}">
                <c16:uniqueId val="{00000001-2B2B-4EDD-8DBB-D1F417146DB8}"/>
              </c:ext>
            </c:extLst>
          </c:dPt>
          <c:dPt>
            <c:idx val="1"/>
            <c:bubble3D val="0"/>
            <c:spPr>
              <a:solidFill>
                <a:schemeClr val="accent2">
                  <a:lumMod val="40000"/>
                  <a:lumOff val="60000"/>
                </a:schemeClr>
              </a:solidFill>
              <a:ln w="19050">
                <a:solidFill>
                  <a:schemeClr val="accent2">
                    <a:lumMod val="40000"/>
                    <a:lumOff val="60000"/>
                  </a:schemeClr>
                </a:solidFill>
              </a:ln>
              <a:effectLst/>
            </c:spPr>
            <c:extLst xmlns:c16r2="http://schemas.microsoft.com/office/drawing/2015/06/chart">
              <c:ext xmlns:c16="http://schemas.microsoft.com/office/drawing/2014/chart" uri="{C3380CC4-5D6E-409C-BE32-E72D297353CC}">
                <c16:uniqueId val="{00000003-2B2B-4EDD-8DBB-D1F417146DB8}"/>
              </c:ext>
            </c:extLst>
          </c:dPt>
          <c:dPt>
            <c:idx val="2"/>
            <c:bubble3D val="0"/>
            <c:spPr>
              <a:solidFill>
                <a:schemeClr val="accent1">
                  <a:lumMod val="40000"/>
                  <a:lumOff val="60000"/>
                </a:schemeClr>
              </a:solidFill>
              <a:ln w="19050">
                <a:solidFill>
                  <a:schemeClr val="accent1">
                    <a:lumMod val="40000"/>
                    <a:lumOff val="60000"/>
                  </a:schemeClr>
                </a:solidFill>
              </a:ln>
              <a:effectLst/>
            </c:spPr>
            <c:extLst xmlns:c16r2="http://schemas.microsoft.com/office/drawing/2015/06/chart">
              <c:ext xmlns:c16="http://schemas.microsoft.com/office/drawing/2014/chart" uri="{C3380CC4-5D6E-409C-BE32-E72D297353CC}">
                <c16:uniqueId val="{00000005-2B2B-4EDD-8DBB-D1F417146DB8}"/>
              </c:ext>
            </c:extLst>
          </c:dPt>
          <c:dPt>
            <c:idx val="3"/>
            <c:bubble3D val="0"/>
            <c:spPr>
              <a:solidFill>
                <a:schemeClr val="accent4"/>
              </a:solidFill>
              <a:ln w="19050">
                <a:solidFill>
                  <a:schemeClr val="lt1"/>
                </a:solidFill>
              </a:ln>
              <a:effectLst/>
            </c:spPr>
          </c:dPt>
          <c:dPt>
            <c:idx val="4"/>
            <c:bubble3D val="0"/>
            <c:spPr>
              <a:solidFill>
                <a:schemeClr val="accent2">
                  <a:lumMod val="75000"/>
                </a:schemeClr>
              </a:solidFill>
              <a:ln w="19050">
                <a:solidFill>
                  <a:schemeClr val="accent2">
                    <a:lumMod val="75000"/>
                  </a:schemeClr>
                </a:solidFill>
              </a:ln>
              <a:effectLst/>
            </c:spPr>
            <c:extLst xmlns:c16r2="http://schemas.microsoft.com/office/drawing/2015/06/chart">
              <c:ext xmlns:c16="http://schemas.microsoft.com/office/drawing/2014/chart" uri="{C3380CC4-5D6E-409C-BE32-E72D297353CC}">
                <c16:uniqueId val="{00000009-2B2B-4EDD-8DBB-D1F417146DB8}"/>
              </c:ext>
            </c:extLst>
          </c:dPt>
          <c:dLbls>
            <c:dLbl>
              <c:idx val="0"/>
              <c:layout>
                <c:manualLayout>
                  <c:x val="0.22320654920218033"/>
                  <c:y val="1.85253535706749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B2B-4EDD-8DBB-D1F417146DB8}"/>
                </c:ext>
                <c:ext xmlns:c15="http://schemas.microsoft.com/office/drawing/2012/chart" uri="{CE6537A1-D6FC-4f65-9D91-7224C49458BB}"/>
              </c:extLst>
            </c:dLbl>
            <c:dLbl>
              <c:idx val="1"/>
              <c:layout>
                <c:manualLayout>
                  <c:x val="-0.10820820456118732"/>
                  <c:y val="-7.57827138665481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2B-4EDD-8DBB-D1F417146DB8}"/>
                </c:ext>
                <c:ext xmlns:c15="http://schemas.microsoft.com/office/drawing/2012/chart" uri="{CE6537A1-D6FC-4f65-9D91-7224C49458BB}"/>
              </c:extLst>
            </c:dLbl>
            <c:dLbl>
              <c:idx val="2"/>
              <c:layout>
                <c:manualLayout>
                  <c:x val="-0.10587670928358069"/>
                  <c:y val="-9.77247410596208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B2B-4EDD-8DBB-D1F417146DB8}"/>
                </c:ext>
                <c:ext xmlns:c15="http://schemas.microsoft.com/office/drawing/2012/chart" uri="{CE6537A1-D6FC-4f65-9D91-7224C49458BB}"/>
              </c:extLst>
            </c:dLbl>
            <c:dLbl>
              <c:idx val="4"/>
              <c:layout>
                <c:manualLayout>
                  <c:x val="6.0353280541373615E-2"/>
                  <c:y val="-0.116218481872162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B2B-4EDD-8DBB-D1F417146DB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Лист1!$A$2:$A$4</c:f>
              <c:strCache>
                <c:ptCount val="3"/>
                <c:pt idx="0">
                  <c:v>Передано в ФКУ "ЦОКР" - 4 645 объекта</c:v>
                </c:pt>
                <c:pt idx="1">
                  <c:v>Передано в сторонние организации - 332 объекта</c:v>
                </c:pt>
                <c:pt idx="2">
                  <c:v>Заключено договоров безвозмездного пользования - 221 объектов </c:v>
                </c:pt>
              </c:strCache>
            </c:strRef>
          </c:cat>
          <c:val>
            <c:numRef>
              <c:f>Лист1!$B$2:$B$4</c:f>
              <c:numCache>
                <c:formatCode>0.0%</c:formatCode>
                <c:ptCount val="3"/>
                <c:pt idx="0">
                  <c:v>0.877</c:v>
                </c:pt>
                <c:pt idx="1">
                  <c:v>6.2E-2</c:v>
                </c:pt>
                <c:pt idx="2">
                  <c:v>4.2000000000000003E-2</c:v>
                </c:pt>
              </c:numCache>
            </c:numRef>
          </c:val>
          <c:extLst xmlns:c16r2="http://schemas.microsoft.com/office/drawing/2015/06/chart">
            <c:ext xmlns:c16="http://schemas.microsoft.com/office/drawing/2014/chart" uri="{C3380CC4-5D6E-409C-BE32-E72D297353CC}">
              <c16:uniqueId val="{0000000A-2B2B-4EDD-8DBB-D1F417146DB8}"/>
            </c:ext>
          </c:extLst>
        </c:ser>
        <c:dLbls>
          <c:showLegendKey val="0"/>
          <c:showVal val="0"/>
          <c:showCatName val="0"/>
          <c:showSerName val="0"/>
          <c:showPercent val="0"/>
          <c:showBubbleSize val="0"/>
          <c:showLeaderLines val="0"/>
        </c:dLbls>
        <c:firstSliceAng val="0"/>
        <c:holeSize val="50"/>
      </c:doughnutChart>
      <c:spPr>
        <a:noFill/>
        <a:ln>
          <a:noFill/>
        </a:ln>
        <a:effectLst/>
      </c:spPr>
    </c:plotArea>
    <c:legend>
      <c:legendPos val="b"/>
      <c:layout>
        <c:manualLayout>
          <c:xMode val="edge"/>
          <c:yMode val="edge"/>
          <c:x val="2.420388320293751E-2"/>
          <c:y val="0.59684831893612533"/>
          <c:w val="0.96207076709750894"/>
          <c:h val="0.32215092097115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userShapes r:id="rId5"/>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364"/>
          <c:y val="0.11036973049495588"/>
          <c:w val="0.60896447378584317"/>
          <c:h val="0.76417826803907574"/>
        </c:manualLayout>
      </c:layout>
      <c:barChart>
        <c:barDir val="col"/>
        <c:grouping val="clustered"/>
        <c:varyColors val="0"/>
        <c:ser>
          <c:idx val="0"/>
          <c:order val="0"/>
          <c:tx>
            <c:strRef>
              <c:f>Лист1!$B$1</c:f>
              <c:strCache>
                <c:ptCount val="1"/>
                <c:pt idx="0">
                  <c:v>2020 год</c:v>
                </c:pt>
              </c:strCache>
            </c:strRef>
          </c:tx>
          <c:invertIfNegative val="0"/>
          <c:dLbls>
            <c:dLbl>
              <c:idx val="0"/>
              <c:layout>
                <c:manualLayout>
                  <c:x val="-4.3497172683775558E-3"/>
                  <c:y val="1.190476190476186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1746266277379964E-3"/>
                  <c:y val="1.98412698412698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4417048643086358E-3"/>
                  <c:y val="3.331577184359766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Лист1!$B$2:$B$4</c:f>
              <c:numCache>
                <c:formatCode>General</c:formatCode>
                <c:ptCount val="3"/>
                <c:pt idx="0">
                  <c:v>629</c:v>
                </c:pt>
                <c:pt idx="1">
                  <c:v>355</c:v>
                </c:pt>
                <c:pt idx="2">
                  <c:v>661</c:v>
                </c:pt>
              </c:numCache>
            </c:numRef>
          </c:val>
        </c:ser>
        <c:ser>
          <c:idx val="1"/>
          <c:order val="1"/>
          <c:tx>
            <c:strRef>
              <c:f>Лист1!$C$1</c:f>
              <c:strCache>
                <c:ptCount val="1"/>
                <c:pt idx="0">
                  <c:v>2021 год</c:v>
                </c:pt>
              </c:strCache>
            </c:strRef>
          </c:tx>
          <c:invertIfNegative val="0"/>
          <c:dLbls>
            <c:dLbl>
              <c:idx val="0"/>
              <c:layout>
                <c:manualLayout>
                  <c:x val="0"/>
                  <c:y val="1.98412698412698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5751035520944592E-3"/>
                  <c:y val="3.12309663750545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Лист1!$C$2:$C$4</c:f>
              <c:numCache>
                <c:formatCode>General</c:formatCode>
                <c:ptCount val="3"/>
                <c:pt idx="0">
                  <c:v>575</c:v>
                </c:pt>
                <c:pt idx="1">
                  <c:v>352</c:v>
                </c:pt>
                <c:pt idx="2">
                  <c:v>683</c:v>
                </c:pt>
              </c:numCache>
            </c:numRef>
          </c:val>
        </c:ser>
        <c:ser>
          <c:idx val="2"/>
          <c:order val="2"/>
          <c:tx>
            <c:strRef>
              <c:f>Лист1!$D$1</c:f>
              <c:strCache>
                <c:ptCount val="1"/>
                <c:pt idx="0">
                  <c:v>2022 год</c:v>
                </c:pt>
              </c:strCache>
            </c:strRef>
          </c:tx>
          <c:invertIfNegative val="0"/>
          <c:dLbls>
            <c:dLbl>
              <c:idx val="0"/>
              <c:layout>
                <c:manualLayout>
                  <c:x val="8.6985395024592425E-3"/>
                  <c:y val="3.12309663750545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390415068017883E-3"/>
                  <c:y val="2.726209656777008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3069867131662136E-3"/>
                  <c:y val="3.0422572178477689E-2"/>
                </c:manualLayout>
              </c:layout>
              <c:tx>
                <c:rich>
                  <a:bodyPr/>
                  <a:lstStyle/>
                  <a:p>
                    <a:r>
                      <a:rPr lang="en-US"/>
                      <a:t>718</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Лист1!$D$2:$D$4</c:f>
              <c:numCache>
                <c:formatCode>General</c:formatCode>
                <c:ptCount val="3"/>
                <c:pt idx="0">
                  <c:v>429</c:v>
                </c:pt>
                <c:pt idx="1">
                  <c:v>338</c:v>
                </c:pt>
                <c:pt idx="2">
                  <c:v>718</c:v>
                </c:pt>
              </c:numCache>
            </c:numRef>
          </c:val>
        </c:ser>
        <c:dLbls>
          <c:showLegendKey val="0"/>
          <c:showVal val="0"/>
          <c:showCatName val="0"/>
          <c:showSerName val="0"/>
          <c:showPercent val="0"/>
          <c:showBubbleSize val="0"/>
        </c:dLbls>
        <c:gapWidth val="150"/>
        <c:axId val="245102768"/>
        <c:axId val="245103160"/>
      </c:barChart>
      <c:catAx>
        <c:axId val="24510276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103160"/>
        <c:crosses val="autoZero"/>
        <c:auto val="1"/>
        <c:lblAlgn val="ctr"/>
        <c:lblOffset val="100"/>
        <c:noMultiLvlLbl val="0"/>
      </c:catAx>
      <c:valAx>
        <c:axId val="24510316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102768"/>
        <c:crosses val="autoZero"/>
        <c:crossBetween val="between"/>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93312010550068"/>
          <c:y val="0.12830108943564375"/>
          <c:w val="0.56967438724619912"/>
          <c:h val="0.74333475265907434"/>
        </c:manualLayout>
      </c:layout>
      <c:barChart>
        <c:barDir val="col"/>
        <c:grouping val="clustered"/>
        <c:varyColors val="0"/>
        <c:ser>
          <c:idx val="0"/>
          <c:order val="0"/>
          <c:tx>
            <c:strRef>
              <c:f>Лист1!$B$1</c:f>
              <c:strCache>
                <c:ptCount val="1"/>
                <c:pt idx="0">
                  <c:v>2020 год</c:v>
                </c:pt>
              </c:strCache>
            </c:strRef>
          </c:tx>
          <c:invertIfNegative val="0"/>
          <c:dLbls>
            <c:dLbl>
              <c:idx val="0"/>
              <c:layout>
                <c:manualLayout>
                  <c:x val="-1.086691243529306E-2"/>
                  <c:y val="1.46740945919309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2.744367563736315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3050570962479609E-2"/>
                  <c:y val="1.0977145643355845E-2"/>
                </c:manualLayout>
              </c:layout>
              <c:showLegendKey val="0"/>
              <c:showVal val="1"/>
              <c:showCatName val="0"/>
              <c:showSerName val="0"/>
              <c:showPercent val="0"/>
              <c:showBubbleSize val="0"/>
              <c:extLst>
                <c:ext xmlns:c15="http://schemas.microsoft.com/office/drawing/2012/chart" uri="{CE6537A1-D6FC-4f65-9D91-7224C49458BB}"/>
              </c:extLst>
            </c:dLbl>
            <c:numFmt formatCode="#,##0"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Лист1!$B$2:$B$4</c:f>
              <c:numCache>
                <c:formatCode>General</c:formatCode>
                <c:ptCount val="3"/>
                <c:pt idx="0">
                  <c:v>1389</c:v>
                </c:pt>
                <c:pt idx="1">
                  <c:v>826</c:v>
                </c:pt>
                <c:pt idx="2">
                  <c:v>1571</c:v>
                </c:pt>
              </c:numCache>
            </c:numRef>
          </c:val>
        </c:ser>
        <c:ser>
          <c:idx val="1"/>
          <c:order val="1"/>
          <c:tx>
            <c:strRef>
              <c:f>Лист1!$C$1</c:f>
              <c:strCache>
                <c:ptCount val="1"/>
                <c:pt idx="0">
                  <c:v>2021 год</c:v>
                </c:pt>
              </c:strCache>
            </c:strRef>
          </c:tx>
          <c:invertIfNegative val="0"/>
          <c:dLbls>
            <c:dLbl>
              <c:idx val="0"/>
              <c:layout>
                <c:manualLayout>
                  <c:x val="4.3626928363154861E-3"/>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1.097747025494516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2.1954940509890428E-2"/>
                </c:manualLayout>
              </c:layout>
              <c:showLegendKey val="0"/>
              <c:showVal val="1"/>
              <c:showCatName val="0"/>
              <c:showSerName val="0"/>
              <c:showPercent val="0"/>
              <c:showBubbleSize val="0"/>
              <c:extLst>
                <c:ext xmlns:c15="http://schemas.microsoft.com/office/drawing/2012/chart" uri="{CE6537A1-D6FC-4f65-9D91-7224C49458BB}"/>
              </c:extLst>
            </c:dLbl>
            <c:numFmt formatCode="#,##0_ ;\-#,##0\ "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Лист1!$C$2:$C$4</c:f>
              <c:numCache>
                <c:formatCode>General</c:formatCode>
                <c:ptCount val="3"/>
                <c:pt idx="0">
                  <c:v>1254</c:v>
                </c:pt>
                <c:pt idx="1">
                  <c:v>833</c:v>
                </c:pt>
                <c:pt idx="2">
                  <c:v>1648</c:v>
                </c:pt>
              </c:numCache>
            </c:numRef>
          </c:val>
        </c:ser>
        <c:ser>
          <c:idx val="2"/>
          <c:order val="2"/>
          <c:tx>
            <c:strRef>
              <c:f>Лист1!$D$1</c:f>
              <c:strCache>
                <c:ptCount val="1"/>
                <c:pt idx="0">
                  <c:v>2022 год</c:v>
                </c:pt>
              </c:strCache>
            </c:strRef>
          </c:tx>
          <c:invertIfNegative val="0"/>
          <c:dLbls>
            <c:dLbl>
              <c:idx val="0"/>
              <c:layout>
                <c:manualLayout>
                  <c:x val="4.3452235680980335E-3"/>
                  <c:y val="1.4102268836948741E-2"/>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6.523893994893064E-3"/>
                  <c:y val="1.097703807107695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0875453165295992E-2"/>
                  <c:y val="5.9098662532301458E-3"/>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Лист1!$D$2:$D$4</c:f>
              <c:numCache>
                <c:formatCode>General</c:formatCode>
                <c:ptCount val="3"/>
                <c:pt idx="0">
                  <c:v>983</c:v>
                </c:pt>
                <c:pt idx="1">
                  <c:v>774</c:v>
                </c:pt>
                <c:pt idx="2">
                  <c:v>1786</c:v>
                </c:pt>
              </c:numCache>
            </c:numRef>
          </c:val>
        </c:ser>
        <c:dLbls>
          <c:showLegendKey val="0"/>
          <c:showVal val="0"/>
          <c:showCatName val="0"/>
          <c:showSerName val="0"/>
          <c:showPercent val="0"/>
          <c:showBubbleSize val="0"/>
        </c:dLbls>
        <c:gapWidth val="150"/>
        <c:axId val="245091008"/>
        <c:axId val="245092968"/>
      </c:barChart>
      <c:catAx>
        <c:axId val="24509100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092968"/>
        <c:crosses val="autoZero"/>
        <c:auto val="1"/>
        <c:lblAlgn val="ctr"/>
        <c:lblOffset val="100"/>
        <c:noMultiLvlLbl val="0"/>
      </c:catAx>
      <c:valAx>
        <c:axId val="245092968"/>
        <c:scaling>
          <c:orientation val="minMax"/>
        </c:scaling>
        <c:delete val="0"/>
        <c:axPos val="l"/>
        <c:majorGridlines/>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091008"/>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51E-2"/>
          <c:w val="0.55291735516917651"/>
          <c:h val="0.79026086641356252"/>
        </c:manualLayout>
      </c:layout>
      <c:barChart>
        <c:barDir val="col"/>
        <c:grouping val="clustered"/>
        <c:varyColors val="0"/>
        <c:ser>
          <c:idx val="0"/>
          <c:order val="0"/>
          <c:tx>
            <c:strRef>
              <c:f>Лист1!$B$1</c:f>
              <c:strCache>
                <c:ptCount val="1"/>
                <c:pt idx="0">
                  <c:v>2020 год</c:v>
                </c:pt>
              </c:strCache>
            </c:strRef>
          </c:tx>
          <c:invertIfNegative val="0"/>
          <c:dLbls>
            <c:dLbl>
              <c:idx val="0"/>
              <c:layout>
                <c:manualLayout>
                  <c:x val="0"/>
                  <c:y val="1.639344262295082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58</c:v>
                </c:pt>
              </c:numCache>
            </c:numRef>
          </c:val>
        </c:ser>
        <c:ser>
          <c:idx val="1"/>
          <c:order val="1"/>
          <c:tx>
            <c:strRef>
              <c:f>Лист1!$C$1</c:f>
              <c:strCache>
                <c:ptCount val="1"/>
                <c:pt idx="0">
                  <c:v>2021 год</c:v>
                </c:pt>
              </c:strCache>
            </c:strRef>
          </c:tx>
          <c:invertIfNegative val="0"/>
          <c:dLbls>
            <c:dLbl>
              <c:idx val="0"/>
              <c:layout>
                <c:manualLayout>
                  <c:x val="2.8308563340410475E-3"/>
                  <c:y val="-2.3583322576481219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65</c:v>
                </c:pt>
              </c:numCache>
            </c:numRef>
          </c:val>
        </c:ser>
        <c:ser>
          <c:idx val="2"/>
          <c:order val="2"/>
          <c:tx>
            <c:strRef>
              <c:f>Лист1!$D$1</c:f>
              <c:strCache>
                <c:ptCount val="1"/>
                <c:pt idx="0">
                  <c:v>2022 год</c:v>
                </c:pt>
              </c:strCache>
            </c:strRef>
          </c:tx>
          <c:invertIfNegative val="0"/>
          <c:dLbls>
            <c:dLbl>
              <c:idx val="0"/>
              <c:layout>
                <c:manualLayout>
                  <c:x val="2.8308563340410475E-3"/>
                  <c:y val="2.732240437158471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91</c:v>
                </c:pt>
              </c:numCache>
            </c:numRef>
          </c:val>
        </c:ser>
        <c:dLbls>
          <c:showLegendKey val="0"/>
          <c:showVal val="0"/>
          <c:showCatName val="0"/>
          <c:showSerName val="0"/>
          <c:showPercent val="0"/>
          <c:showBubbleSize val="0"/>
        </c:dLbls>
        <c:gapWidth val="150"/>
        <c:axId val="245098064"/>
        <c:axId val="245099240"/>
      </c:barChart>
      <c:catAx>
        <c:axId val="245098064"/>
        <c:scaling>
          <c:orientation val="minMax"/>
        </c:scaling>
        <c:delete val="1"/>
        <c:axPos val="b"/>
        <c:numFmt formatCode="General" sourceLinked="0"/>
        <c:majorTickMark val="out"/>
        <c:minorTickMark val="none"/>
        <c:tickLblPos val="nextTo"/>
        <c:crossAx val="245099240"/>
        <c:crosses val="autoZero"/>
        <c:auto val="1"/>
        <c:lblAlgn val="ctr"/>
        <c:lblOffset val="100"/>
        <c:noMultiLvlLbl val="0"/>
      </c:catAx>
      <c:valAx>
        <c:axId val="245099240"/>
        <c:scaling>
          <c:orientation val="minMax"/>
        </c:scaling>
        <c:delete val="0"/>
        <c:axPos val="l"/>
        <c:majorGridlines/>
        <c:numFmt formatCode="General" sourceLinked="1"/>
        <c:majorTickMark val="out"/>
        <c:minorTickMark val="none"/>
        <c:tickLblPos val="nextTo"/>
        <c:crossAx val="245098064"/>
        <c:crosses val="autoZero"/>
        <c:crossBetween val="between"/>
      </c:valAx>
    </c:plotArea>
    <c:legend>
      <c:legendPos val="r"/>
      <c:layout>
        <c:manualLayout>
          <c:xMode val="edge"/>
          <c:yMode val="edge"/>
          <c:x val="0.7937912529850174"/>
          <c:y val="0.36782863746127298"/>
          <c:w val="0.15241927573322869"/>
          <c:h val="0.18928381073789363"/>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91"/>
          <c:w val="0.48806026246719159"/>
          <c:h val="0.7075037105984755"/>
        </c:manualLayout>
      </c:layout>
      <c:barChart>
        <c:barDir val="col"/>
        <c:grouping val="clustered"/>
        <c:varyColors val="0"/>
        <c:ser>
          <c:idx val="0"/>
          <c:order val="0"/>
          <c:tx>
            <c:strRef>
              <c:f>Лист1!$B$1</c:f>
              <c:strCache>
                <c:ptCount val="1"/>
                <c:pt idx="0">
                  <c:v>2020 год</c:v>
                </c:pt>
              </c:strCache>
            </c:strRef>
          </c:tx>
          <c:invertIfNegative val="0"/>
          <c:dLbls>
            <c:dLbl>
              <c:idx val="0"/>
              <c:layout>
                <c:manualLayout>
                  <c:x val="-2.5295912379739846E-3"/>
                  <c:y val="1.35376740410569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82</c:v>
                </c:pt>
              </c:numCache>
            </c:numRef>
          </c:val>
        </c:ser>
        <c:ser>
          <c:idx val="1"/>
          <c:order val="1"/>
          <c:tx>
            <c:strRef>
              <c:f>Лист1!$C$1</c:f>
              <c:strCache>
                <c:ptCount val="1"/>
                <c:pt idx="0">
                  <c:v>2021 год</c:v>
                </c:pt>
              </c:strCache>
            </c:strRef>
          </c:tx>
          <c:invertIfNegative val="0"/>
          <c:dLbls>
            <c:dLbl>
              <c:idx val="0"/>
              <c:layout>
                <c:manualLayout>
                  <c:x val="0"/>
                  <c:y val="1.443697788145602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121</c:v>
                </c:pt>
              </c:numCache>
            </c:numRef>
          </c:val>
        </c:ser>
        <c:ser>
          <c:idx val="2"/>
          <c:order val="2"/>
          <c:tx>
            <c:strRef>
              <c:f>Лист1!$D$1</c:f>
              <c:strCache>
                <c:ptCount val="1"/>
                <c:pt idx="0">
                  <c:v>2022 год</c:v>
                </c:pt>
              </c:strCache>
            </c:strRef>
          </c:tx>
          <c:invertIfNegative val="0"/>
          <c:dLbls>
            <c:dLbl>
              <c:idx val="0"/>
              <c:layout>
                <c:manualLayout>
                  <c:x val="5.0590820102405232E-3"/>
                  <c:y val="2.111701036955191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84</c:v>
                </c:pt>
              </c:numCache>
            </c:numRef>
          </c:val>
        </c:ser>
        <c:dLbls>
          <c:showLegendKey val="0"/>
          <c:showVal val="0"/>
          <c:showCatName val="0"/>
          <c:showSerName val="0"/>
          <c:showPercent val="0"/>
          <c:showBubbleSize val="0"/>
        </c:dLbls>
        <c:gapWidth val="150"/>
        <c:axId val="245096888"/>
        <c:axId val="245094928"/>
      </c:barChart>
      <c:catAx>
        <c:axId val="245096888"/>
        <c:scaling>
          <c:orientation val="minMax"/>
        </c:scaling>
        <c:delete val="1"/>
        <c:axPos val="b"/>
        <c:numFmt formatCode="General" sourceLinked="0"/>
        <c:majorTickMark val="out"/>
        <c:minorTickMark val="none"/>
        <c:tickLblPos val="nextTo"/>
        <c:crossAx val="245094928"/>
        <c:crosses val="autoZero"/>
        <c:auto val="1"/>
        <c:lblAlgn val="ctr"/>
        <c:lblOffset val="100"/>
        <c:noMultiLvlLbl val="0"/>
      </c:catAx>
      <c:valAx>
        <c:axId val="24509492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096888"/>
        <c:crosses val="autoZero"/>
        <c:crossBetween val="between"/>
      </c:valAx>
    </c:plotArea>
    <c:legend>
      <c:legendPos val="r"/>
      <c:layout>
        <c:manualLayout>
          <c:xMode val="edge"/>
          <c:yMode val="edge"/>
          <c:x val="0.79885066858421094"/>
          <c:y val="0.52352330556751148"/>
          <c:w val="0.15241927573322869"/>
          <c:h val="0.2644989768770371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69"/>
          <c:y val="0.14174321959755035"/>
          <c:w val="0.42252171982809117"/>
          <c:h val="0.75594606663750363"/>
        </c:manualLayout>
      </c:layout>
      <c:barChart>
        <c:barDir val="col"/>
        <c:grouping val="clustered"/>
        <c:varyColors val="0"/>
        <c:ser>
          <c:idx val="0"/>
          <c:order val="0"/>
          <c:tx>
            <c:strRef>
              <c:f>Лист1!$B$1</c:f>
              <c:strCache>
                <c:ptCount val="1"/>
                <c:pt idx="0">
                  <c:v>2020 год</c:v>
                </c:pt>
              </c:strCache>
            </c:strRef>
          </c:tx>
          <c:invertIfNegative val="0"/>
          <c:dLbls>
            <c:dLbl>
              <c:idx val="0"/>
              <c:layout>
                <c:manualLayout>
                  <c:x val="2.804496688423112E-3"/>
                  <c:y val="-1.87572749058541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14</c:v>
                </c:pt>
              </c:numCache>
            </c:numRef>
          </c:val>
        </c:ser>
        <c:ser>
          <c:idx val="1"/>
          <c:order val="1"/>
          <c:tx>
            <c:strRef>
              <c:f>Лист1!$C$1</c:f>
              <c:strCache>
                <c:ptCount val="1"/>
                <c:pt idx="0">
                  <c:v>2021 год</c:v>
                </c:pt>
              </c:strCache>
            </c:strRef>
          </c:tx>
          <c:invertIfNegative val="0"/>
          <c:dLbls>
            <c:dLbl>
              <c:idx val="0"/>
              <c:layout>
                <c:manualLayout>
                  <c:x val="-1.9162972610197589E-3"/>
                  <c:y val="1.070171643770253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11</c:v>
                </c:pt>
              </c:numCache>
            </c:numRef>
          </c:val>
        </c:ser>
        <c:ser>
          <c:idx val="2"/>
          <c:order val="2"/>
          <c:tx>
            <c:strRef>
              <c:f>Лист1!$D$1</c:f>
              <c:strCache>
                <c:ptCount val="1"/>
                <c:pt idx="0">
                  <c:v>2022 год</c:v>
                </c:pt>
              </c:strCache>
            </c:strRef>
          </c:tx>
          <c:invertIfNegative val="0"/>
          <c:dLbls>
            <c:dLbl>
              <c:idx val="0"/>
              <c:layout>
                <c:manualLayout>
                  <c:x val="0"/>
                  <c:y val="-1.532123701928563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4</c:v>
                </c:pt>
              </c:numCache>
            </c:numRef>
          </c:val>
        </c:ser>
        <c:dLbls>
          <c:showLegendKey val="0"/>
          <c:showVal val="0"/>
          <c:showCatName val="0"/>
          <c:showSerName val="0"/>
          <c:showPercent val="0"/>
          <c:showBubbleSize val="0"/>
        </c:dLbls>
        <c:gapWidth val="150"/>
        <c:axId val="245097280"/>
        <c:axId val="245092576"/>
      </c:barChart>
      <c:catAx>
        <c:axId val="245097280"/>
        <c:scaling>
          <c:orientation val="minMax"/>
        </c:scaling>
        <c:delete val="1"/>
        <c:axPos val="b"/>
        <c:numFmt formatCode="General" sourceLinked="0"/>
        <c:majorTickMark val="out"/>
        <c:minorTickMark val="none"/>
        <c:tickLblPos val="nextTo"/>
        <c:crossAx val="245092576"/>
        <c:crosses val="autoZero"/>
        <c:auto val="1"/>
        <c:lblAlgn val="ctr"/>
        <c:lblOffset val="100"/>
        <c:noMultiLvlLbl val="0"/>
      </c:catAx>
      <c:valAx>
        <c:axId val="245092576"/>
        <c:scaling>
          <c:orientation val="minMax"/>
        </c:scaling>
        <c:delete val="0"/>
        <c:axPos val="l"/>
        <c:majorGridlines/>
        <c:numFmt formatCode="General" sourceLinked="1"/>
        <c:majorTickMark val="out"/>
        <c:minorTickMark val="none"/>
        <c:tickLblPos val="nextTo"/>
        <c:crossAx val="245097280"/>
        <c:crosses val="autoZero"/>
        <c:crossBetween val="between"/>
      </c:valAx>
    </c:plotArea>
    <c:legend>
      <c:legendPos val="r"/>
      <c:layout>
        <c:manualLayout>
          <c:xMode val="edge"/>
          <c:yMode val="edge"/>
          <c:x val="0.69322703268547647"/>
          <c:y val="0.35085028433945759"/>
          <c:w val="0.23757418008884965"/>
          <c:h val="0.31062263050452027"/>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0.37284</cdr:x>
      <cdr:y>0.29199</cdr:y>
    </cdr:from>
    <cdr:to>
      <cdr:x>0.47487</cdr:x>
      <cdr:y>0.44892</cdr:y>
    </cdr:to>
    <cdr:sp macro="" textlink="">
      <cdr:nvSpPr>
        <cdr:cNvPr id="3"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0.37284</cdr:x>
      <cdr:y>0.29199</cdr:y>
    </cdr:from>
    <cdr:to>
      <cdr:x>0.47487</cdr:x>
      <cdr:y>0.44892</cdr:y>
    </cdr:to>
    <cdr:sp macro="" textlink="">
      <cdr:nvSpPr>
        <cdr:cNvPr id="4"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0.37284</cdr:x>
      <cdr:y>0.29199</cdr:y>
    </cdr:from>
    <cdr:to>
      <cdr:x>0.47487</cdr:x>
      <cdr:y>0.44892</cdr:y>
    </cdr:to>
    <cdr:sp macro="" textlink="">
      <cdr:nvSpPr>
        <cdr:cNvPr id="5"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0.37284</cdr:x>
      <cdr:y>0.29199</cdr:y>
    </cdr:from>
    <cdr:to>
      <cdr:x>0.47487</cdr:x>
      <cdr:y>0.44892</cdr:y>
    </cdr:to>
    <cdr:sp macro="" textlink="">
      <cdr:nvSpPr>
        <cdr:cNvPr id="6"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0.37284</cdr:x>
      <cdr:y>0.29199</cdr:y>
    </cdr:from>
    <cdr:to>
      <cdr:x>0.47487</cdr:x>
      <cdr:y>0.44892</cdr:y>
    </cdr:to>
    <cdr:sp macro="" textlink="">
      <cdr:nvSpPr>
        <cdr:cNvPr id="7"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0.3827</cdr:x>
      <cdr:y>0.42894</cdr:y>
    </cdr:from>
    <cdr:to>
      <cdr:x>0.67116</cdr:x>
      <cdr:y>0.69208</cdr:y>
    </cdr:to>
    <cdr:sp macro="" textlink="">
      <cdr:nvSpPr>
        <cdr:cNvPr id="2" name="TextBox 1"/>
        <cdr:cNvSpPr txBox="1"/>
      </cdr:nvSpPr>
      <cdr:spPr>
        <a:xfrm xmlns:a="http://schemas.openxmlformats.org/drawingml/2006/main">
          <a:off x="1780831" y="1495352"/>
          <a:ext cx="1342285" cy="9173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b="1" kern="1200" dirty="0" smtClean="0">
              <a:solidFill>
                <a:sysClr val="windowText" lastClr="000000"/>
              </a:solidFill>
              <a:latin typeface="Times New Roman" panose="02020603050405020304" pitchFamily="18" charset="0"/>
              <a:cs typeface="Times New Roman" panose="02020603050405020304" pitchFamily="18" charset="0"/>
            </a:rPr>
            <a:t>48</a:t>
          </a:r>
          <a:r>
            <a:rPr lang="ru-RU" b="1" kern="1200" dirty="0">
              <a:solidFill>
                <a:sysClr val="windowText" lastClr="000000"/>
              </a:solidFill>
              <a:latin typeface="Times New Roman" panose="02020603050405020304" pitchFamily="18" charset="0"/>
              <a:cs typeface="Times New Roman" panose="02020603050405020304" pitchFamily="18" charset="0"/>
            </a:rPr>
            <a:t/>
          </a:r>
          <a:br>
            <a:rPr lang="ru-RU" b="1" kern="1200" dirty="0">
              <a:solidFill>
                <a:sysClr val="windowText" lastClr="000000"/>
              </a:solidFill>
              <a:latin typeface="Times New Roman" panose="02020603050405020304" pitchFamily="18" charset="0"/>
              <a:cs typeface="Times New Roman" panose="02020603050405020304" pitchFamily="18" charset="0"/>
            </a:rPr>
          </a:br>
          <a:r>
            <a:rPr lang="ru-RU" b="1" kern="1200" dirty="0">
              <a:solidFill>
                <a:sysClr val="windowText" lastClr="000000"/>
              </a:solidFill>
              <a:latin typeface="Times New Roman" panose="02020603050405020304" pitchFamily="18" charset="0"/>
              <a:cs typeface="Times New Roman" panose="02020603050405020304" pitchFamily="18" charset="0"/>
            </a:rPr>
            <a:t> (100%)</a:t>
          </a:r>
        </a:p>
      </cdr:txBody>
    </cdr:sp>
  </cdr:relSizeAnchor>
</c:userShapes>
</file>

<file path=word/drawings/drawing3.xml><?xml version="1.0" encoding="utf-8"?>
<c:userShapes xmlns:c="http://schemas.openxmlformats.org/drawingml/2006/chart">
  <cdr:relSizeAnchor xmlns:cdr="http://schemas.openxmlformats.org/drawingml/2006/chartDrawing">
    <cdr:from>
      <cdr:x>0.62595</cdr:x>
      <cdr:y>0.54712</cdr:y>
    </cdr:from>
    <cdr:to>
      <cdr:x>0.69782</cdr:x>
      <cdr:y>0.5698</cdr:y>
    </cdr:to>
    <cdr:cxnSp macro="">
      <cdr:nvCxnSpPr>
        <cdr:cNvPr id="3" name="Прямая соединительная линия 2">
          <a:extLst xmlns:a="http://schemas.openxmlformats.org/drawingml/2006/main">
            <a:ext uri="{FF2B5EF4-FFF2-40B4-BE49-F238E27FC236}">
              <a16:creationId xmlns:a16="http://schemas.microsoft.com/office/drawing/2014/main" xmlns="" id="{D911B6A7-5355-4E45-8722-3B96CB99F3E8}"/>
            </a:ext>
          </a:extLst>
        </cdr:cNvPr>
        <cdr:cNvCxnSpPr/>
      </cdr:nvCxnSpPr>
      <cdr:spPr>
        <a:xfrm xmlns:a="http://schemas.openxmlformats.org/drawingml/2006/main">
          <a:off x="2003291" y="1769517"/>
          <a:ext cx="230013" cy="73353"/>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0.45681</cdr:x>
      <cdr:y>0.12303</cdr:y>
    </cdr:from>
    <cdr:to>
      <cdr:x>0.47108</cdr:x>
      <cdr:y>0.16839</cdr:y>
    </cdr:to>
    <cdr:cxnSp macro="">
      <cdr:nvCxnSpPr>
        <cdr:cNvPr id="5" name="Прямая соединительная линия 4">
          <a:extLst xmlns:a="http://schemas.openxmlformats.org/drawingml/2006/main">
            <a:ext uri="{FF2B5EF4-FFF2-40B4-BE49-F238E27FC236}">
              <a16:creationId xmlns:a16="http://schemas.microsoft.com/office/drawing/2014/main" xmlns="" id="{498480F6-6C96-457C-8B93-25D6B745F187}"/>
            </a:ext>
          </a:extLst>
        </cdr:cNvPr>
        <cdr:cNvCxnSpPr/>
      </cdr:nvCxnSpPr>
      <cdr:spPr>
        <a:xfrm xmlns:a="http://schemas.openxmlformats.org/drawingml/2006/main" flipV="1">
          <a:off x="1461984" y="397917"/>
          <a:ext cx="45662" cy="146706"/>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0.38095</cdr:x>
      <cdr:y>0.12303</cdr:y>
    </cdr:from>
    <cdr:to>
      <cdr:x>0.40476</cdr:x>
      <cdr:y>0.17015</cdr:y>
    </cdr:to>
    <cdr:cxnSp macro="">
      <cdr:nvCxnSpPr>
        <cdr:cNvPr id="7" name="Прямая соединительная линия 6">
          <a:extLst xmlns:a="http://schemas.openxmlformats.org/drawingml/2006/main">
            <a:ext uri="{FF2B5EF4-FFF2-40B4-BE49-F238E27FC236}">
              <a16:creationId xmlns:a16="http://schemas.microsoft.com/office/drawing/2014/main" xmlns="" id="{3519DB50-E70A-48A3-92AB-B7D6F1BBF98F}"/>
            </a:ext>
          </a:extLst>
        </cdr:cNvPr>
        <cdr:cNvCxnSpPr/>
      </cdr:nvCxnSpPr>
      <cdr:spPr>
        <a:xfrm xmlns:a="http://schemas.openxmlformats.org/drawingml/2006/main" flipH="1" flipV="1">
          <a:off x="1219199" y="397917"/>
          <a:ext cx="76201" cy="152397"/>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0.34323</cdr:x>
      <cdr:y>0.34727</cdr:y>
    </cdr:from>
    <cdr:to>
      <cdr:x>0.57887</cdr:x>
      <cdr:y>0.50606</cdr:y>
    </cdr:to>
    <cdr:sp macro="" textlink="">
      <cdr:nvSpPr>
        <cdr:cNvPr id="8" name="TextBox 1"/>
        <cdr:cNvSpPr txBox="1"/>
      </cdr:nvSpPr>
      <cdr:spPr>
        <a:xfrm xmlns:a="http://schemas.openxmlformats.org/drawingml/2006/main">
          <a:off x="1505824" y="1331714"/>
          <a:ext cx="1033803" cy="6089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u-RU" sz="1200" b="1" dirty="0"/>
            <a:t>622 188</a:t>
          </a:r>
        </a:p>
      </cdr:txBody>
    </cdr:sp>
  </cdr:relSizeAnchor>
</c:userShapes>
</file>

<file path=word/drawings/drawing4.xml><?xml version="1.0" encoding="utf-8"?>
<c:userShapes xmlns:c="http://schemas.openxmlformats.org/drawingml/2006/chart">
  <cdr:relSizeAnchor xmlns:cdr="http://schemas.openxmlformats.org/drawingml/2006/chartDrawing">
    <cdr:from>
      <cdr:x>0.3622</cdr:x>
      <cdr:y>0.33759</cdr:y>
    </cdr:from>
    <cdr:to>
      <cdr:x>0.59522</cdr:x>
      <cdr:y>0.4898</cdr:y>
    </cdr:to>
    <cdr:sp macro="" textlink="">
      <cdr:nvSpPr>
        <cdr:cNvPr id="2" name="TextBox 1"/>
        <cdr:cNvSpPr txBox="1"/>
      </cdr:nvSpPr>
      <cdr:spPr>
        <a:xfrm xmlns:a="http://schemas.openxmlformats.org/drawingml/2006/main">
          <a:off x="1636203" y="1313010"/>
          <a:ext cx="1052642" cy="5920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1" dirty="0"/>
            <a:t>5 294</a:t>
          </a:r>
        </a:p>
      </cdr:txBody>
    </cdr:sp>
  </cdr:relSizeAnchor>
  <cdr:relSizeAnchor xmlns:cdr="http://schemas.openxmlformats.org/drawingml/2006/chartDrawing">
    <cdr:from>
      <cdr:x>0.64775</cdr:x>
      <cdr:y>0.47635</cdr:y>
    </cdr:from>
    <cdr:to>
      <cdr:x>0.69426</cdr:x>
      <cdr:y>0.51983</cdr:y>
    </cdr:to>
    <cdr:cxnSp macro="">
      <cdr:nvCxnSpPr>
        <cdr:cNvPr id="4" name="Прямая соединительная линия 3">
          <a:extLst xmlns:a="http://schemas.openxmlformats.org/drawingml/2006/main">
            <a:ext uri="{FF2B5EF4-FFF2-40B4-BE49-F238E27FC236}">
              <a16:creationId xmlns:a16="http://schemas.microsoft.com/office/drawing/2014/main" xmlns="" id="{701204D0-618F-4D51-8F65-ECAB80EBA9E1}"/>
            </a:ext>
          </a:extLst>
        </cdr:cNvPr>
        <cdr:cNvCxnSpPr/>
      </cdr:nvCxnSpPr>
      <cdr:spPr>
        <a:xfrm xmlns:a="http://schemas.openxmlformats.org/drawingml/2006/main">
          <a:off x="2453466" y="1717774"/>
          <a:ext cx="176165" cy="15679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0.39941</cdr:x>
      <cdr:y>0.12678</cdr:y>
    </cdr:from>
    <cdr:to>
      <cdr:x>0.44289</cdr:x>
      <cdr:y>0.16916</cdr:y>
    </cdr:to>
    <cdr:cxnSp macro="">
      <cdr:nvCxnSpPr>
        <cdr:cNvPr id="6" name="Прямая соединительная линия 5">
          <a:extLst xmlns:a="http://schemas.openxmlformats.org/drawingml/2006/main">
            <a:ext uri="{FF2B5EF4-FFF2-40B4-BE49-F238E27FC236}">
              <a16:creationId xmlns:a16="http://schemas.microsoft.com/office/drawing/2014/main" xmlns="" id="{8DB4D907-9278-4B71-AACA-E91054F45A93}"/>
            </a:ext>
          </a:extLst>
        </cdr:cNvPr>
        <cdr:cNvCxnSpPr/>
      </cdr:nvCxnSpPr>
      <cdr:spPr>
        <a:xfrm xmlns:a="http://schemas.openxmlformats.org/drawingml/2006/main" flipH="1" flipV="1">
          <a:off x="1512849" y="457200"/>
          <a:ext cx="164689" cy="152828"/>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0.35918</cdr:x>
      <cdr:y>0.14791</cdr:y>
    </cdr:from>
    <cdr:to>
      <cdr:x>0.40265</cdr:x>
      <cdr:y>0.19029</cdr:y>
    </cdr:to>
    <cdr:cxnSp macro="">
      <cdr:nvCxnSpPr>
        <cdr:cNvPr id="8" name="Прямая соединительная линия 7">
          <a:extLst xmlns:a="http://schemas.openxmlformats.org/drawingml/2006/main">
            <a:ext uri="{FF2B5EF4-FFF2-40B4-BE49-F238E27FC236}">
              <a16:creationId xmlns:a16="http://schemas.microsoft.com/office/drawing/2014/main" xmlns="" id="{08CCF29A-9289-4C55-9924-E28B54F2A8E7}"/>
            </a:ext>
          </a:extLst>
        </cdr:cNvPr>
        <cdr:cNvCxnSpPr/>
      </cdr:nvCxnSpPr>
      <cdr:spPr>
        <a:xfrm xmlns:a="http://schemas.openxmlformats.org/drawingml/2006/main" flipH="1" flipV="1">
          <a:off x="1360449" y="533400"/>
          <a:ext cx="164651" cy="152828"/>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0.29882</cdr:x>
      <cdr:y>0.19018</cdr:y>
    </cdr:from>
    <cdr:to>
      <cdr:x>0.34665</cdr:x>
      <cdr:y>0.22267</cdr:y>
    </cdr:to>
    <cdr:cxnSp macro="">
      <cdr:nvCxnSpPr>
        <cdr:cNvPr id="12" name="Прямая соединительная линия 11">
          <a:extLst xmlns:a="http://schemas.openxmlformats.org/drawingml/2006/main">
            <a:ext uri="{FF2B5EF4-FFF2-40B4-BE49-F238E27FC236}">
              <a16:creationId xmlns:a16="http://schemas.microsoft.com/office/drawing/2014/main" xmlns="" id="{BEBFBE93-38C2-4337-B5DB-6795F7B2F2AB}"/>
            </a:ext>
          </a:extLst>
        </cdr:cNvPr>
        <cdr:cNvCxnSpPr/>
      </cdr:nvCxnSpPr>
      <cdr:spPr>
        <a:xfrm xmlns:a="http://schemas.openxmlformats.org/drawingml/2006/main" flipH="1" flipV="1">
          <a:off x="1131849" y="685800"/>
          <a:ext cx="181165" cy="117163"/>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0.45976</cdr:x>
      <cdr:y>0.12678</cdr:y>
    </cdr:from>
    <cdr:to>
      <cdr:x>0.5</cdr:x>
      <cdr:y>0.16905</cdr:y>
    </cdr:to>
    <cdr:cxnSp macro="">
      <cdr:nvCxnSpPr>
        <cdr:cNvPr id="7" name="Прямая соединительная линия 6">
          <a:extLst xmlns:a="http://schemas.openxmlformats.org/drawingml/2006/main">
            <a:ext uri="{FF2B5EF4-FFF2-40B4-BE49-F238E27FC236}">
              <a16:creationId xmlns:a16="http://schemas.microsoft.com/office/drawing/2014/main" xmlns="" id="{4E2E11AC-9C0D-4181-B468-20356D1492BE}"/>
            </a:ext>
          </a:extLst>
        </cdr:cNvPr>
        <cdr:cNvCxnSpPr/>
      </cdr:nvCxnSpPr>
      <cdr:spPr>
        <a:xfrm xmlns:a="http://schemas.openxmlformats.org/drawingml/2006/main" flipH="1">
          <a:off x="1741432" y="457200"/>
          <a:ext cx="152417" cy="152432"/>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6.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DBA70-6539-403F-981E-1F511F80C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6515</TotalTime>
  <Pages>362</Pages>
  <Words>104138</Words>
  <Characters>593591</Characters>
  <Application>Microsoft Office Word</Application>
  <DocSecurity>0</DocSecurity>
  <Lines>4946</Lines>
  <Paragraphs>1392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Мария Павловна</dc:creator>
  <cp:keywords/>
  <dc:description/>
  <cp:lastModifiedBy>Перфилова Мария Павловна</cp:lastModifiedBy>
  <cp:revision>259</cp:revision>
  <dcterms:created xsi:type="dcterms:W3CDTF">2023-01-11T13:06:00Z</dcterms:created>
  <dcterms:modified xsi:type="dcterms:W3CDTF">2023-03-20T09:10:00Z</dcterms:modified>
</cp:coreProperties>
</file>