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DC" w:rsidRDefault="00CB62DC" w:rsidP="00CB62D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2DC">
        <w:rPr>
          <w:rFonts w:ascii="Times New Roman" w:hAnsi="Times New Roman" w:cs="Times New Roman"/>
          <w:color w:val="000000"/>
          <w:sz w:val="28"/>
          <w:szCs w:val="28"/>
        </w:rPr>
        <w:t>24 ноября 2015 г. состоялось заседание Общественного совета при Федеральном казначействе.</w:t>
      </w:r>
    </w:p>
    <w:p w:rsidR="00CB62DC" w:rsidRDefault="00CB62DC" w:rsidP="00CB62D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Открыл заседание руководитель Федерального казначейства Р.Е. </w:t>
      </w:r>
      <w:proofErr w:type="spellStart"/>
      <w:r w:rsidRPr="00CB62DC">
        <w:rPr>
          <w:rFonts w:ascii="Times New Roman" w:hAnsi="Times New Roman" w:cs="Times New Roman"/>
          <w:color w:val="000000"/>
          <w:sz w:val="28"/>
          <w:szCs w:val="28"/>
        </w:rPr>
        <w:t>Артюхин</w:t>
      </w:r>
      <w:proofErr w:type="spellEnd"/>
      <w:r w:rsidRPr="00CB62DC">
        <w:rPr>
          <w:rFonts w:ascii="Times New Roman" w:hAnsi="Times New Roman" w:cs="Times New Roman"/>
          <w:color w:val="000000"/>
          <w:sz w:val="28"/>
          <w:szCs w:val="28"/>
        </w:rPr>
        <w:t>, затем членами Общественного совета были рассмотрены вопросы по повестке заседания.</w:t>
      </w:r>
    </w:p>
    <w:p w:rsidR="00CB62DC" w:rsidRDefault="00CB62DC" w:rsidP="00CB62D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В ходе заседания начальник Управления развития бюджетных платежей Федерального казначейства О.Н. </w:t>
      </w:r>
      <w:proofErr w:type="spellStart"/>
      <w:r w:rsidRPr="00CB62DC">
        <w:rPr>
          <w:rFonts w:ascii="Times New Roman" w:hAnsi="Times New Roman" w:cs="Times New Roman"/>
          <w:color w:val="000000"/>
          <w:sz w:val="28"/>
          <w:szCs w:val="28"/>
        </w:rPr>
        <w:t>Рудь</w:t>
      </w:r>
      <w:proofErr w:type="spellEnd"/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представила доклад о плане мероприятий по реализации новых положений Бюджетного кодекса Российской Федерации в части системы казначейских платежей.</w:t>
      </w:r>
    </w:p>
    <w:p w:rsidR="0006573B" w:rsidRPr="00CB62DC" w:rsidRDefault="00CB62DC" w:rsidP="00CB62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В ходе доклада были рассмотрены вопросы организации и функционирования перспективной системы казначейских платежей, в том числе ее взаимодействия с платежными системами национальной платежной системы, осуществления </w:t>
      </w:r>
      <w:proofErr w:type="spellStart"/>
      <w:r w:rsidRPr="00CB62DC">
        <w:rPr>
          <w:rFonts w:ascii="Times New Roman" w:hAnsi="Times New Roman" w:cs="Times New Roman"/>
          <w:color w:val="000000"/>
          <w:sz w:val="28"/>
          <w:szCs w:val="28"/>
        </w:rPr>
        <w:t>внутриказначейских</w:t>
      </w:r>
      <w:proofErr w:type="spellEnd"/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(региональных) и </w:t>
      </w:r>
      <w:proofErr w:type="spellStart"/>
      <w:r w:rsidRPr="00CB62DC">
        <w:rPr>
          <w:rFonts w:ascii="Times New Roman" w:hAnsi="Times New Roman" w:cs="Times New Roman"/>
          <w:color w:val="000000"/>
          <w:sz w:val="28"/>
          <w:szCs w:val="28"/>
        </w:rPr>
        <w:t>межказначейских</w:t>
      </w:r>
      <w:proofErr w:type="spellEnd"/>
      <w:r w:rsidRPr="00CB62DC">
        <w:rPr>
          <w:rFonts w:ascii="Times New Roman" w:hAnsi="Times New Roman" w:cs="Times New Roman"/>
          <w:color w:val="000000"/>
          <w:sz w:val="28"/>
          <w:szCs w:val="28"/>
        </w:rPr>
        <w:t xml:space="preserve"> (межрегиональных) платежей. Также обсуждались механизмы интеграции с перспективной платежной системой Банка России в условиях сокращения количества открытых территориальным органам Федерального казначейства банковских счетов, формирования единого казначейского счета и объединения счетов в пул ликвидности.</w:t>
      </w:r>
      <w:r w:rsidRPr="00CB62D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CB62DC" w:rsidRPr="00CB62DC" w:rsidRDefault="00CB62D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B62DC" w:rsidRPr="00CB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B7"/>
    <w:rsid w:val="00064AB7"/>
    <w:rsid w:val="006066E2"/>
    <w:rsid w:val="00CB62DC"/>
    <w:rsid w:val="00E1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62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6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 Ольга Владимировна</dc:creator>
  <cp:keywords/>
  <dc:description/>
  <cp:lastModifiedBy>Ксенофонтова Ольга Владимировна</cp:lastModifiedBy>
  <cp:revision>2</cp:revision>
  <dcterms:created xsi:type="dcterms:W3CDTF">2015-12-16T07:55:00Z</dcterms:created>
  <dcterms:modified xsi:type="dcterms:W3CDTF">2015-12-16T07:56:00Z</dcterms:modified>
</cp:coreProperties>
</file>