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2EF" w:rsidRPr="002F02EF" w:rsidRDefault="002F02EF" w:rsidP="002F02EF">
      <w:pPr>
        <w:pStyle w:val="2"/>
        <w:ind w:firstLine="426"/>
        <w:jc w:val="center"/>
        <w:rPr>
          <w:rFonts w:eastAsia="Times New Roman"/>
          <w:color w:val="auto"/>
          <w:kern w:val="36"/>
          <w:sz w:val="28"/>
        </w:rPr>
      </w:pPr>
      <w:r w:rsidRPr="002F02EF">
        <w:rPr>
          <w:rFonts w:eastAsia="Times New Roman"/>
          <w:color w:val="auto"/>
          <w:kern w:val="36"/>
          <w:sz w:val="28"/>
        </w:rPr>
        <w:t>Формирование и ротация состава Общественного совета при Федеральном казначействе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Состав Общественного совета формируется в соответствии с пунктом 2 статьи 20 Федерального закона от 4 апреля 2005 г. № 32-ФЗ 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«Об Общественной палате Российской Федерации» (далее – Федеральный закон), постановлением  Правительства Российской Федерации 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от 2 августа 2005 г. № 481 «О Порядке образования общественных советов при федеральных министерствах, руководство которыми осуществляет Правительство Российской Федерации, федеральных службах и 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 xml:space="preserve">федеральных </w:t>
      </w:r>
      <w:proofErr w:type="gramStart"/>
      <w:r w:rsidRPr="002F02EF">
        <w:rPr>
          <w:rFonts w:ascii="Times New Roman" w:eastAsia="Times New Roman" w:hAnsi="Times New Roman" w:cs="Times New Roman"/>
          <w:sz w:val="28"/>
          <w:szCs w:val="28"/>
        </w:rPr>
        <w:t>агентствах</w:t>
      </w:r>
      <w:proofErr w:type="gramEnd"/>
      <w:r w:rsidRPr="002F02EF">
        <w:rPr>
          <w:rFonts w:ascii="Times New Roman" w:eastAsia="Times New Roman" w:hAnsi="Times New Roman" w:cs="Times New Roman"/>
          <w:sz w:val="28"/>
          <w:szCs w:val="28"/>
        </w:rPr>
        <w:t>, подведомственных этим федеральным министерствам, а также федеральных службах и федеральных агентствах, руководство которыми осуществляет Правительство Российской Федерации».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Членами Общественного совета не могут быть лица, которые в соответствии с Федеральным законом не могут быть членами Общественной палаты Российской Федерации.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Полномочия члена Общественного совета прекращается в случае:</w:t>
      </w:r>
    </w:p>
    <w:p w:rsidR="002F02EF" w:rsidRPr="002F02EF" w:rsidRDefault="002F02EF" w:rsidP="002F02EF">
      <w:pPr>
        <w:pStyle w:val="a3"/>
        <w:numPr>
          <w:ilvl w:val="0"/>
          <w:numId w:val="1"/>
        </w:numPr>
        <w:shd w:val="clear" w:color="auto" w:fill="F7F7F4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истечения срока его полномочий;</w:t>
      </w:r>
    </w:p>
    <w:p w:rsidR="002F02EF" w:rsidRPr="002F02EF" w:rsidRDefault="002F02EF" w:rsidP="002F02EF">
      <w:pPr>
        <w:pStyle w:val="a3"/>
        <w:numPr>
          <w:ilvl w:val="0"/>
          <w:numId w:val="1"/>
        </w:numPr>
        <w:shd w:val="clear" w:color="auto" w:fill="F7F7F4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подачи им заявления о выходе из состава Общественного совета;</w:t>
      </w:r>
    </w:p>
    <w:p w:rsidR="002F02EF" w:rsidRPr="002F02EF" w:rsidRDefault="002F02EF" w:rsidP="002F02EF">
      <w:pPr>
        <w:pStyle w:val="a3"/>
        <w:numPr>
          <w:ilvl w:val="0"/>
          <w:numId w:val="1"/>
        </w:numPr>
        <w:shd w:val="clear" w:color="auto" w:fill="F7F7F4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вступления в законную силу вынесенного в отношении него </w:t>
      </w:r>
    </w:p>
    <w:p w:rsidR="002F02EF" w:rsidRPr="002F02EF" w:rsidRDefault="002F02EF" w:rsidP="002F02EF">
      <w:pPr>
        <w:pStyle w:val="a3"/>
        <w:numPr>
          <w:ilvl w:val="0"/>
          <w:numId w:val="1"/>
        </w:numPr>
        <w:shd w:val="clear" w:color="auto" w:fill="F7F7F4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обвинительного приговора суда;</w:t>
      </w:r>
    </w:p>
    <w:p w:rsidR="002F02EF" w:rsidRPr="002F02EF" w:rsidRDefault="002F02EF" w:rsidP="002F02EF">
      <w:pPr>
        <w:pStyle w:val="a3"/>
        <w:numPr>
          <w:ilvl w:val="0"/>
          <w:numId w:val="1"/>
        </w:numPr>
        <w:shd w:val="clear" w:color="auto" w:fill="F7F7F4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признания его недееспособным, безвестно отсутствующим или умершим на основании решения суда, вступившего в законную силу.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Члены Общественного совета исполняют свои обязанности на общественных началах.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Общественный совет формируется на основании добровольного участия в его деятельности  граждан Российской Федерации.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В состав Общественного совета включаются члены Общественной палаты Российской Федерации, независимые от Федерального казначейства эксперты, представители заинтересованных общественных организаций и иные лица.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Состав Общественного совета формируется из числа кандидатов, выдвинутых в члены Общественного совета:</w:t>
      </w:r>
    </w:p>
    <w:p w:rsidR="002F02EF" w:rsidRPr="002F02EF" w:rsidRDefault="002F02EF" w:rsidP="002F02EF">
      <w:pPr>
        <w:pStyle w:val="a3"/>
        <w:numPr>
          <w:ilvl w:val="0"/>
          <w:numId w:val="3"/>
        </w:numPr>
        <w:shd w:val="clear" w:color="auto" w:fill="F7F7F4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Общественной палатой Российской Федерации;</w:t>
      </w:r>
    </w:p>
    <w:p w:rsidR="002F02EF" w:rsidRPr="002F02EF" w:rsidRDefault="002F02EF" w:rsidP="002F02EF">
      <w:pPr>
        <w:pStyle w:val="a3"/>
        <w:numPr>
          <w:ilvl w:val="0"/>
          <w:numId w:val="3"/>
        </w:numPr>
        <w:shd w:val="clear" w:color="auto" w:fill="F7F7F4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членами Экспертного совета при Правительстве Российской Федерации;</w:t>
      </w:r>
    </w:p>
    <w:p w:rsidR="002F02EF" w:rsidRPr="002F02EF" w:rsidRDefault="002F02EF" w:rsidP="002F02EF">
      <w:pPr>
        <w:pStyle w:val="a3"/>
        <w:numPr>
          <w:ilvl w:val="0"/>
          <w:numId w:val="3"/>
        </w:numPr>
        <w:shd w:val="clear" w:color="auto" w:fill="F7F7F4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lastRenderedPageBreak/>
        <w:t>членами Контрольного Совета Федерального казначейства и Совета по истории Казначейства России;</w:t>
      </w:r>
    </w:p>
    <w:p w:rsidR="002F02EF" w:rsidRPr="002F02EF" w:rsidRDefault="002F02EF" w:rsidP="002F02EF">
      <w:pPr>
        <w:pStyle w:val="a3"/>
        <w:numPr>
          <w:ilvl w:val="0"/>
          <w:numId w:val="3"/>
        </w:numPr>
        <w:shd w:val="clear" w:color="auto" w:fill="F7F7F4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общественными объединениями и иными организациями, целью деятельности которых является представление или защита общественных интересов в сфере деятельности Федерального казначейства;</w:t>
      </w:r>
    </w:p>
    <w:p w:rsidR="002F02EF" w:rsidRPr="002F02EF" w:rsidRDefault="002F02EF" w:rsidP="002F02EF">
      <w:pPr>
        <w:pStyle w:val="a3"/>
        <w:numPr>
          <w:ilvl w:val="0"/>
          <w:numId w:val="3"/>
        </w:numPr>
        <w:shd w:val="clear" w:color="auto" w:fill="F7F7F4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руководителем Федерального казначейства.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Количественный состав Общественного совета составляет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02EF">
        <w:rPr>
          <w:rFonts w:ascii="Times New Roman" w:eastAsia="Times New Roman" w:hAnsi="Times New Roman" w:cs="Times New Roman"/>
          <w:sz w:val="28"/>
          <w:szCs w:val="28"/>
        </w:rPr>
        <w:t>15 членов.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В целях формирования состава Общественного совета на официальном сайте Федерального казначейства в информационно-телекоммуникационной сети «Интернет» размещается уведомление о начале  процедуры формирования состава Общественного совета. 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В случае формирования состава Общественного совета в связи с истечением срока полномочий действующего состава общественного совета, уведомление размещается на официальном сайте  Федерального казначейства в информационно-телекоммуникационной сети «Интернет» не позднее, чем за 3 месяца до истечения полномочий действующего состава членов Общественного совета.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В уведомлении указываются требования к кандидатам в члены Общественного совета, срок и адрес направления претендентами писем о выдвижении кандидатов в состав Общественного совета. Указанный срок составляет не менее одного месяца с момента размещения уведомления на официальном сайте Федерального казначейства в информационно-телекоммуникационной сети «Интернет»</w:t>
      </w:r>
      <w:proofErr w:type="gramStart"/>
      <w:r w:rsidRPr="002F02EF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Одновременно с размещением на официальном сайте Федерального казначейства в информационно-телекоммуникационной сети «Интернет» уведомление направляется в Общественную палату Российской Федерации.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Организации и лица направляют в Федеральное казначейство письмо о выдвижении кандидатов в члены Общественного совета, в котором указывается фамилия, имя, отчество, дата его рождения, сведения 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о месте работы кандидата, гражданстве, о его соответствии требованиям, предъявляемым к кандидатам в члены Общественного совета, а так же об отсутствии ограничений для вхождения в состав Общественного совета.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F02EF">
        <w:rPr>
          <w:rFonts w:ascii="Times New Roman" w:eastAsia="Times New Roman" w:hAnsi="Times New Roman" w:cs="Times New Roman"/>
          <w:sz w:val="28"/>
          <w:szCs w:val="28"/>
        </w:rPr>
        <w:t>К письму о выдвижении должна быть приложена биографическая справка со сведениями трудовой  и общественной деятельности кандидата, а также письменное согласие  кандидата войти в состав Общественного совета, на размещение представленных сведений о кандидате на официальном сайте Федерального казначейства в информационно-телекоммуникационной сети «Интернет», раскрытие указанных сведений иным способом в целях общественного обсуждения кандидатов в члены Общественного совета, а также на обработку персональных</w:t>
      </w:r>
      <w:proofErr w:type="gramEnd"/>
      <w:r w:rsidRPr="002F02EF">
        <w:rPr>
          <w:rFonts w:ascii="Times New Roman" w:eastAsia="Times New Roman" w:hAnsi="Times New Roman" w:cs="Times New Roman"/>
          <w:sz w:val="28"/>
          <w:szCs w:val="28"/>
        </w:rPr>
        <w:t xml:space="preserve"> данных кандидата Федеральным казначейством в целях формирования состава Общественного совета.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lastRenderedPageBreak/>
        <w:t>В течение 10 рабочих дней со дня завершения срока приема  писем о выдвижении кандидатов в члены Общественного совета  Федеральное казначейство формирует сводный перечень выдвинутых кандидатов. 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Сводный перечень кандидатов направляется в Общественную палату Российской Федерации для проведения консультаций и согласования.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После консультаций и согласования с Общественной палатой Российской Федерации перечня кандидатов Федеральное казначейство утверждает состав Общественного совета.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Информация о составе Общественного совета в течение 5 дней с момента его утверждения размещается на официальном сайте Федерального казначейства в информационно-телекоммуникационной сети «Интернет».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Председатель Общественного совета, его заместители, а также секретарь Общественного совета избираются  на его первом заседании из числа выдвинутых членами Общественного совета кандидатур открытым голосованием.</w:t>
      </w:r>
    </w:p>
    <w:p w:rsidR="002F02EF" w:rsidRPr="002F02EF" w:rsidRDefault="002F02EF" w:rsidP="002F02EF">
      <w:pPr>
        <w:shd w:val="clear" w:color="auto" w:fill="F7F7F4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2EF">
        <w:rPr>
          <w:rFonts w:ascii="Times New Roman" w:eastAsia="Times New Roman" w:hAnsi="Times New Roman" w:cs="Times New Roman"/>
          <w:sz w:val="28"/>
          <w:szCs w:val="28"/>
        </w:rPr>
        <w:t>Председатель и заместители председателя Общественного совета  не могут являться председателями или заместителями председателя другого Общественного совета при  федеральном органе исполнительной власти.</w:t>
      </w:r>
    </w:p>
    <w:p w:rsidR="006135F9" w:rsidRPr="002F02EF" w:rsidRDefault="006135F9" w:rsidP="002F02EF">
      <w:pPr>
        <w:spacing w:after="120"/>
        <w:ind w:firstLine="426"/>
        <w:rPr>
          <w:rFonts w:ascii="Times New Roman" w:hAnsi="Times New Roman" w:cs="Times New Roman"/>
          <w:sz w:val="28"/>
          <w:szCs w:val="28"/>
        </w:rPr>
      </w:pPr>
    </w:p>
    <w:sectPr w:rsidR="006135F9" w:rsidRPr="002F0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B0B22"/>
    <w:multiLevelType w:val="hybridMultilevel"/>
    <w:tmpl w:val="349007FC"/>
    <w:lvl w:ilvl="0" w:tplc="46CC4B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8AB067B"/>
    <w:multiLevelType w:val="hybridMultilevel"/>
    <w:tmpl w:val="8BBC477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49563625"/>
    <w:multiLevelType w:val="hybridMultilevel"/>
    <w:tmpl w:val="B94AD02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02EF"/>
    <w:rsid w:val="002F02EF"/>
    <w:rsid w:val="00613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02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F02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02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tab-span">
    <w:name w:val="apple-tab-span"/>
    <w:basedOn w:val="a0"/>
    <w:rsid w:val="002F02EF"/>
  </w:style>
  <w:style w:type="character" w:customStyle="1" w:styleId="20">
    <w:name w:val="Заголовок 2 Знак"/>
    <w:basedOn w:val="a0"/>
    <w:link w:val="2"/>
    <w:uiPriority w:val="9"/>
    <w:rsid w:val="002F02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2F02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8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939DF-9D5C-4580-884B-82364C42E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тужилкина</dc:creator>
  <cp:keywords/>
  <dc:description/>
  <cp:lastModifiedBy>тужилкина</cp:lastModifiedBy>
  <cp:revision>2</cp:revision>
  <dcterms:created xsi:type="dcterms:W3CDTF">2014-12-05T12:13:00Z</dcterms:created>
  <dcterms:modified xsi:type="dcterms:W3CDTF">2014-12-05T12:14:00Z</dcterms:modified>
</cp:coreProperties>
</file>