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2CD" w:rsidRPr="00057586" w:rsidRDefault="000432CD" w:rsidP="000432CD">
      <w:pPr>
        <w:spacing w:line="240" w:lineRule="auto"/>
        <w:ind w:firstLine="5245"/>
        <w:jc w:val="right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 w:rsidRPr="00057586">
        <w:rPr>
          <w:rFonts w:ascii="Times New Roman" w:hAnsi="Times New Roman"/>
          <w:color w:val="000000"/>
          <w:sz w:val="28"/>
          <w:szCs w:val="28"/>
        </w:rPr>
        <w:t xml:space="preserve">К п. </w:t>
      </w:r>
      <w:r w:rsidR="00073B5A">
        <w:rPr>
          <w:rFonts w:ascii="Times New Roman" w:hAnsi="Times New Roman"/>
          <w:color w:val="000000"/>
          <w:sz w:val="28"/>
          <w:szCs w:val="28"/>
        </w:rPr>
        <w:t xml:space="preserve">2 </w:t>
      </w:r>
      <w:r w:rsidRPr="00057586">
        <w:rPr>
          <w:rFonts w:ascii="Times New Roman" w:hAnsi="Times New Roman"/>
          <w:color w:val="000000"/>
          <w:sz w:val="28"/>
          <w:szCs w:val="28"/>
        </w:rPr>
        <w:t>повестки заседания Коллегии Федерального казначейства</w:t>
      </w:r>
    </w:p>
    <w:p w:rsidR="000432CD" w:rsidRPr="00057586" w:rsidRDefault="000432CD" w:rsidP="000432CD">
      <w:pPr>
        <w:spacing w:line="360" w:lineRule="atLeast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0432CD" w:rsidRPr="00057586" w:rsidRDefault="000432CD" w:rsidP="0076400A">
      <w:pPr>
        <w:spacing w:line="360" w:lineRule="atLeast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057586">
        <w:rPr>
          <w:rFonts w:ascii="Times New Roman" w:hAnsi="Times New Roman"/>
          <w:b/>
          <w:color w:val="000000"/>
          <w:sz w:val="28"/>
          <w:szCs w:val="28"/>
        </w:rPr>
        <w:t>СПРАВКА</w:t>
      </w:r>
    </w:p>
    <w:p w:rsidR="000432CD" w:rsidRPr="00057586" w:rsidRDefault="000432CD" w:rsidP="00073B5A">
      <w:pPr>
        <w:pStyle w:val="a3"/>
        <w:spacing w:line="276" w:lineRule="auto"/>
        <w:jc w:val="center"/>
        <w:outlineLvl w:val="0"/>
        <w:rPr>
          <w:b/>
          <w:bCs/>
        </w:rPr>
      </w:pPr>
      <w:r w:rsidRPr="00057586">
        <w:rPr>
          <w:b/>
          <w:bCs/>
        </w:rPr>
        <w:t xml:space="preserve">О </w:t>
      </w:r>
      <w:r w:rsidR="00073B5A">
        <w:rPr>
          <w:b/>
          <w:bCs/>
        </w:rPr>
        <w:t>плане мероприятий по реализации новых положений Бюджетного кодекса Российской Федерации в части системы казначейских платежей</w:t>
      </w:r>
    </w:p>
    <w:p w:rsidR="00344AFC" w:rsidRDefault="00344AFC" w:rsidP="000432CD">
      <w:pPr>
        <w:pStyle w:val="a3"/>
        <w:spacing w:line="276" w:lineRule="auto"/>
        <w:jc w:val="center"/>
        <w:rPr>
          <w:bCs/>
        </w:rPr>
      </w:pPr>
    </w:p>
    <w:p w:rsidR="00AA3248" w:rsidRDefault="00073B5A" w:rsidP="00A65490">
      <w:pPr>
        <w:pStyle w:val="a3"/>
        <w:spacing w:line="360" w:lineRule="atLeast"/>
        <w:ind w:firstLine="709"/>
        <w:rPr>
          <w:bCs/>
        </w:rPr>
      </w:pPr>
      <w:r>
        <w:rPr>
          <w:bCs/>
        </w:rPr>
        <w:t xml:space="preserve">Проектом новой редакции Бюджетного кодекса </w:t>
      </w:r>
      <w:r w:rsidRPr="00073B5A">
        <w:rPr>
          <w:bCs/>
        </w:rPr>
        <w:t>Российской Федерации</w:t>
      </w:r>
      <w:r w:rsidR="00AB48A2">
        <w:rPr>
          <w:bCs/>
        </w:rPr>
        <w:t xml:space="preserve"> (далее – Проект новой редакции кодекса)</w:t>
      </w:r>
      <w:r>
        <w:rPr>
          <w:bCs/>
        </w:rPr>
        <w:t xml:space="preserve"> заложены базовые нормы, </w:t>
      </w:r>
      <w:r w:rsidR="009B57B0">
        <w:rPr>
          <w:bCs/>
        </w:rPr>
        <w:t>структуриру</w:t>
      </w:r>
      <w:r>
        <w:rPr>
          <w:bCs/>
        </w:rPr>
        <w:t>ющие деятельность Федерального казначейства</w:t>
      </w:r>
      <w:r w:rsidR="009B57B0">
        <w:rPr>
          <w:bCs/>
        </w:rPr>
        <w:t xml:space="preserve"> по перечислению денежных средств</w:t>
      </w:r>
      <w:r>
        <w:rPr>
          <w:bCs/>
        </w:rPr>
        <w:t xml:space="preserve">. </w:t>
      </w:r>
      <w:r w:rsidR="009B57B0">
        <w:rPr>
          <w:bCs/>
        </w:rPr>
        <w:t>Расчетная функция</w:t>
      </w:r>
      <w:r>
        <w:rPr>
          <w:bCs/>
        </w:rPr>
        <w:t xml:space="preserve"> Федерального казначейства обрела форму независимой</w:t>
      </w:r>
      <w:r w:rsidR="009B57B0">
        <w:rPr>
          <w:bCs/>
        </w:rPr>
        <w:t xml:space="preserve"> от национальной платежной системы</w:t>
      </w:r>
      <w:r>
        <w:rPr>
          <w:bCs/>
        </w:rPr>
        <w:t>, автономной платежной системы – системы казначейских платежей.</w:t>
      </w:r>
    </w:p>
    <w:p w:rsidR="00073B5A" w:rsidRDefault="00073B5A" w:rsidP="00A65490">
      <w:pPr>
        <w:pStyle w:val="a3"/>
        <w:spacing w:line="360" w:lineRule="atLeast"/>
        <w:ind w:firstLine="709"/>
        <w:rPr>
          <w:bCs/>
        </w:rPr>
      </w:pPr>
      <w:r>
        <w:rPr>
          <w:bCs/>
        </w:rPr>
        <w:t>Проектом</w:t>
      </w:r>
      <w:r w:rsidRPr="00073B5A">
        <w:rPr>
          <w:bCs/>
        </w:rPr>
        <w:t xml:space="preserve"> </w:t>
      </w:r>
      <w:r>
        <w:rPr>
          <w:bCs/>
        </w:rPr>
        <w:t xml:space="preserve">новой редакции кодекса </w:t>
      </w:r>
      <w:r w:rsidRPr="00AB48A2">
        <w:rPr>
          <w:bCs/>
        </w:rPr>
        <w:t>заданы границы системы казначейских платежей</w:t>
      </w:r>
      <w:r>
        <w:rPr>
          <w:bCs/>
        </w:rPr>
        <w:t>, определен</w:t>
      </w:r>
      <w:r w:rsidR="001E02FD">
        <w:rPr>
          <w:bCs/>
        </w:rPr>
        <w:t>ы</w:t>
      </w:r>
      <w:r>
        <w:rPr>
          <w:bCs/>
        </w:rPr>
        <w:t xml:space="preserve"> </w:t>
      </w:r>
      <w:r w:rsidR="001E02FD">
        <w:rPr>
          <w:bCs/>
        </w:rPr>
        <w:t>виды</w:t>
      </w:r>
      <w:r>
        <w:rPr>
          <w:bCs/>
        </w:rPr>
        <w:t xml:space="preserve"> участников.</w:t>
      </w:r>
    </w:p>
    <w:p w:rsidR="00073B5A" w:rsidRDefault="00073B5A" w:rsidP="00A65490">
      <w:pPr>
        <w:pStyle w:val="a3"/>
        <w:spacing w:line="360" w:lineRule="atLeast"/>
        <w:ind w:firstLine="709"/>
        <w:rPr>
          <w:bCs/>
        </w:rPr>
      </w:pPr>
      <w:r>
        <w:rPr>
          <w:bCs/>
        </w:rPr>
        <w:t>В</w:t>
      </w:r>
      <w:r w:rsidR="009B57B0">
        <w:rPr>
          <w:bCs/>
        </w:rPr>
        <w:t xml:space="preserve"> Проекте новой редакции кодекса в</w:t>
      </w:r>
      <w:r>
        <w:rPr>
          <w:bCs/>
        </w:rPr>
        <w:t xml:space="preserve">первые дано определение бюджетному платежу, установлен момент наступления </w:t>
      </w:r>
      <w:proofErr w:type="spellStart"/>
      <w:r>
        <w:rPr>
          <w:bCs/>
        </w:rPr>
        <w:t>безотзывности</w:t>
      </w:r>
      <w:proofErr w:type="spellEnd"/>
      <w:r>
        <w:rPr>
          <w:bCs/>
        </w:rPr>
        <w:t xml:space="preserve"> бюджетного платежа, уплачиваемого на счета органов Федерального казначейства.</w:t>
      </w:r>
    </w:p>
    <w:p w:rsidR="004F0B84" w:rsidRDefault="004F0B84" w:rsidP="00A65490">
      <w:pPr>
        <w:pStyle w:val="a3"/>
        <w:spacing w:line="360" w:lineRule="atLeast"/>
        <w:ind w:firstLine="709"/>
        <w:rPr>
          <w:bCs/>
        </w:rPr>
      </w:pPr>
      <w:r>
        <w:rPr>
          <w:bCs/>
        </w:rPr>
        <w:t xml:space="preserve">Установлен безвозмездный характер бюджетного платежа, осуществляемого с использованием платежной карты </w:t>
      </w:r>
      <w:r w:rsidR="00B16274">
        <w:rPr>
          <w:bCs/>
        </w:rPr>
        <w:t>национальной системы платежных карт</w:t>
      </w:r>
      <w:r w:rsidR="00AB48A2">
        <w:rPr>
          <w:bCs/>
        </w:rPr>
        <w:t xml:space="preserve">, </w:t>
      </w:r>
      <w:r>
        <w:rPr>
          <w:bCs/>
        </w:rPr>
        <w:t>и их эмиссии для участников системы казначейских платежей.</w:t>
      </w:r>
    </w:p>
    <w:p w:rsidR="004F0B84" w:rsidRDefault="00B16274" w:rsidP="00B16274">
      <w:pPr>
        <w:pStyle w:val="a3"/>
        <w:spacing w:line="360" w:lineRule="atLeast"/>
        <w:ind w:firstLine="709"/>
        <w:rPr>
          <w:bCs/>
        </w:rPr>
      </w:pPr>
      <w:r>
        <w:rPr>
          <w:bCs/>
        </w:rPr>
        <w:t xml:space="preserve">Новации, отраженные в Проекте новой редакции кодекса затрагивают как мероприятия </w:t>
      </w:r>
      <w:proofErr w:type="spellStart"/>
      <w:r w:rsidR="003E2249">
        <w:rPr>
          <w:bCs/>
        </w:rPr>
        <w:t>внутри</w:t>
      </w:r>
      <w:r w:rsidR="005E12AE">
        <w:rPr>
          <w:bCs/>
        </w:rPr>
        <w:t>казначейского</w:t>
      </w:r>
      <w:proofErr w:type="spellEnd"/>
      <w:r>
        <w:rPr>
          <w:bCs/>
        </w:rPr>
        <w:t xml:space="preserve"> характера,</w:t>
      </w:r>
      <w:r w:rsidR="001E02FD">
        <w:rPr>
          <w:bCs/>
        </w:rPr>
        <w:t xml:space="preserve"> связанные с построением системы казначейских платежей,</w:t>
      </w:r>
      <w:r>
        <w:rPr>
          <w:bCs/>
        </w:rPr>
        <w:t xml:space="preserve"> так и интеграцию с банковской системой</w:t>
      </w:r>
      <w:r w:rsidR="001E02FD">
        <w:rPr>
          <w:bCs/>
        </w:rPr>
        <w:t>. В</w:t>
      </w:r>
      <w:r>
        <w:rPr>
          <w:bCs/>
        </w:rPr>
        <w:t>месте с тем,</w:t>
      </w:r>
      <w:r w:rsidR="004F0B84">
        <w:rPr>
          <w:bCs/>
        </w:rPr>
        <w:t xml:space="preserve"> </w:t>
      </w:r>
      <w:r w:rsidR="001E02FD">
        <w:rPr>
          <w:bCs/>
        </w:rPr>
        <w:t xml:space="preserve">положения </w:t>
      </w:r>
      <w:r>
        <w:rPr>
          <w:bCs/>
        </w:rPr>
        <w:t xml:space="preserve">Проекта новой редакции кодекса </w:t>
      </w:r>
      <w:r w:rsidR="004F0B84">
        <w:rPr>
          <w:bCs/>
        </w:rPr>
        <w:t xml:space="preserve">требуют </w:t>
      </w:r>
      <w:r>
        <w:rPr>
          <w:bCs/>
        </w:rPr>
        <w:t xml:space="preserve">в первую очередь </w:t>
      </w:r>
      <w:r w:rsidR="00AB48A2">
        <w:rPr>
          <w:bCs/>
        </w:rPr>
        <w:t xml:space="preserve">проведения </w:t>
      </w:r>
      <w:r w:rsidR="00205761">
        <w:rPr>
          <w:bCs/>
        </w:rPr>
        <w:t xml:space="preserve">мероприятий методологического характера, связанных с подготовкой </w:t>
      </w:r>
      <w:r>
        <w:rPr>
          <w:bCs/>
        </w:rPr>
        <w:t xml:space="preserve">проектов </w:t>
      </w:r>
      <w:r w:rsidR="00205761">
        <w:rPr>
          <w:bCs/>
        </w:rPr>
        <w:t>подзаконных нормативно-правовых актов.</w:t>
      </w:r>
    </w:p>
    <w:p w:rsidR="005E12AE" w:rsidRDefault="005E12AE" w:rsidP="005E12AE">
      <w:pPr>
        <w:pStyle w:val="a3"/>
        <w:spacing w:line="360" w:lineRule="atLeast"/>
        <w:ind w:firstLine="709"/>
        <w:rPr>
          <w:bCs/>
        </w:rPr>
      </w:pPr>
      <w:proofErr w:type="gramStart"/>
      <w:r>
        <w:rPr>
          <w:bCs/>
        </w:rPr>
        <w:t>Изменения</w:t>
      </w:r>
      <w:r w:rsidR="00F71144">
        <w:rPr>
          <w:bCs/>
        </w:rPr>
        <w:t xml:space="preserve">, отраженные в Проекте новой редакции кодекса в части </w:t>
      </w:r>
      <w:r w:rsidR="001E02FD">
        <w:rPr>
          <w:bCs/>
        </w:rPr>
        <w:t>системы казначейских</w:t>
      </w:r>
      <w:r w:rsidR="00F71144">
        <w:rPr>
          <w:bCs/>
        </w:rPr>
        <w:t xml:space="preserve"> платежей, </w:t>
      </w:r>
      <w:r w:rsidR="00205761">
        <w:rPr>
          <w:bCs/>
        </w:rPr>
        <w:t>по срокам их внедрения совпадают с мероприятиями по созданию перспективной платежной системы Банка России и</w:t>
      </w:r>
      <w:r w:rsidR="00F71144">
        <w:rPr>
          <w:bCs/>
        </w:rPr>
        <w:t xml:space="preserve"> </w:t>
      </w:r>
      <w:r w:rsidR="00205761">
        <w:rPr>
          <w:bCs/>
        </w:rPr>
        <w:t>функциональных подсистем государственной интегрированной информационной системы управления общественными финансами «Электронный бюджет»</w:t>
      </w:r>
      <w:r w:rsidR="00A65490">
        <w:rPr>
          <w:bCs/>
        </w:rPr>
        <w:t xml:space="preserve">, </w:t>
      </w:r>
      <w:r>
        <w:rPr>
          <w:bCs/>
        </w:rPr>
        <w:t xml:space="preserve">и </w:t>
      </w:r>
      <w:r w:rsidR="00A65490">
        <w:rPr>
          <w:bCs/>
        </w:rPr>
        <w:t>требу</w:t>
      </w:r>
      <w:r>
        <w:rPr>
          <w:bCs/>
        </w:rPr>
        <w:t>ю</w:t>
      </w:r>
      <w:r w:rsidR="00A65490">
        <w:rPr>
          <w:bCs/>
        </w:rPr>
        <w:t xml:space="preserve">т </w:t>
      </w:r>
      <w:r>
        <w:rPr>
          <w:bCs/>
        </w:rPr>
        <w:t>синхронизации мероприятий</w:t>
      </w:r>
      <w:r w:rsidRPr="005E12AE">
        <w:rPr>
          <w:bCs/>
        </w:rPr>
        <w:t xml:space="preserve"> </w:t>
      </w:r>
      <w:r>
        <w:rPr>
          <w:bCs/>
        </w:rPr>
        <w:t xml:space="preserve">в целях </w:t>
      </w:r>
      <w:r w:rsidR="001E02FD">
        <w:rPr>
          <w:bCs/>
        </w:rPr>
        <w:t>учета при</w:t>
      </w:r>
      <w:r>
        <w:rPr>
          <w:bCs/>
        </w:rPr>
        <w:t xml:space="preserve"> проработк</w:t>
      </w:r>
      <w:r w:rsidR="001E02FD">
        <w:rPr>
          <w:bCs/>
        </w:rPr>
        <w:t>е</w:t>
      </w:r>
      <w:r>
        <w:rPr>
          <w:bCs/>
        </w:rPr>
        <w:t xml:space="preserve"> бизнес-процессов</w:t>
      </w:r>
      <w:r w:rsidRPr="005E12AE">
        <w:rPr>
          <w:bCs/>
        </w:rPr>
        <w:t xml:space="preserve"> </w:t>
      </w:r>
      <w:r w:rsidR="001E02FD">
        <w:rPr>
          <w:bCs/>
        </w:rPr>
        <w:t xml:space="preserve">и </w:t>
      </w:r>
      <w:r>
        <w:rPr>
          <w:bCs/>
        </w:rPr>
        <w:t>при подготовке нормативно-правовых актов.</w:t>
      </w:r>
      <w:proofErr w:type="gramEnd"/>
    </w:p>
    <w:p w:rsidR="005E12AE" w:rsidRDefault="005E12AE" w:rsidP="00A65490">
      <w:pPr>
        <w:pStyle w:val="a3"/>
        <w:spacing w:line="360" w:lineRule="atLeast"/>
        <w:ind w:firstLine="709"/>
        <w:rPr>
          <w:bCs/>
        </w:rPr>
      </w:pPr>
    </w:p>
    <w:p w:rsidR="00146317" w:rsidRDefault="00146317" w:rsidP="00146317">
      <w:pPr>
        <w:pStyle w:val="a3"/>
        <w:spacing w:line="360" w:lineRule="atLeast"/>
        <w:ind w:firstLine="709"/>
        <w:rPr>
          <w:bCs/>
        </w:rPr>
      </w:pPr>
      <w:r>
        <w:rPr>
          <w:bCs/>
        </w:rPr>
        <w:lastRenderedPageBreak/>
        <w:t>Подготовка к внедрению новаций потребует пересмотра функций территориальных органов Федерального казначейства и структурных подразделений центрального аппарата Федерального казначейства.</w:t>
      </w:r>
    </w:p>
    <w:p w:rsidR="00146317" w:rsidRDefault="00146317" w:rsidP="00BF3543">
      <w:pPr>
        <w:pStyle w:val="a3"/>
        <w:spacing w:line="360" w:lineRule="atLeast"/>
        <w:ind w:firstLine="709"/>
        <w:rPr>
          <w:bCs/>
        </w:rPr>
      </w:pPr>
      <w:r>
        <w:rPr>
          <w:bCs/>
        </w:rPr>
        <w:t xml:space="preserve">Необходимо определиться с инфраструктурой системы казначейских платежей, сконцентрировав определение подлежащих исполнению обязательств территориальных органов Федерального казначейства, возникающих из принятия к исполнению поручений клиентов, в том числе в результате </w:t>
      </w:r>
      <w:proofErr w:type="spellStart"/>
      <w:r>
        <w:rPr>
          <w:bCs/>
        </w:rPr>
        <w:t>неттинга</w:t>
      </w:r>
      <w:proofErr w:type="spellEnd"/>
      <w:r>
        <w:rPr>
          <w:bCs/>
        </w:rPr>
        <w:t xml:space="preserve"> обязательств</w:t>
      </w:r>
      <w:r w:rsidR="0003762B">
        <w:rPr>
          <w:bCs/>
        </w:rPr>
        <w:t>,</w:t>
      </w:r>
      <w:r>
        <w:rPr>
          <w:bCs/>
        </w:rPr>
        <w:t xml:space="preserve"> в специализированном расчетном центре. Указанный расчетный центр также необходимо наделить функциями по проведению расчетов в иностранной валюте.</w:t>
      </w:r>
    </w:p>
    <w:p w:rsidR="00BF3543" w:rsidRDefault="00A65490" w:rsidP="00BF3543">
      <w:pPr>
        <w:pStyle w:val="a3"/>
        <w:spacing w:line="360" w:lineRule="atLeast"/>
        <w:ind w:firstLine="709"/>
        <w:rPr>
          <w:bCs/>
        </w:rPr>
      </w:pPr>
      <w:r>
        <w:rPr>
          <w:bCs/>
        </w:rPr>
        <w:t xml:space="preserve">Представленный доклад будет содержать </w:t>
      </w:r>
      <w:r w:rsidR="00F71144">
        <w:rPr>
          <w:bCs/>
        </w:rPr>
        <w:t xml:space="preserve">сведения о </w:t>
      </w:r>
      <w:r>
        <w:rPr>
          <w:bCs/>
        </w:rPr>
        <w:t>мероприятия</w:t>
      </w:r>
      <w:r w:rsidR="00F71144">
        <w:rPr>
          <w:bCs/>
        </w:rPr>
        <w:t>х</w:t>
      </w:r>
      <w:r>
        <w:rPr>
          <w:bCs/>
        </w:rPr>
        <w:t>, которые необходимо реализовать в перспективе 2015-2016 годов.</w:t>
      </w:r>
    </w:p>
    <w:p w:rsidR="00BF3543" w:rsidRPr="00BF3543" w:rsidRDefault="0083356B" w:rsidP="00BF3543">
      <w:pPr>
        <w:pStyle w:val="a3"/>
        <w:spacing w:line="360" w:lineRule="atLeast"/>
        <w:ind w:firstLine="709"/>
        <w:rPr>
          <w:bCs/>
        </w:rPr>
      </w:pPr>
      <w:proofErr w:type="gramStart"/>
      <w:r>
        <w:rPr>
          <w:bCs/>
        </w:rPr>
        <w:t>Д</w:t>
      </w:r>
      <w:r w:rsidR="00BF3543" w:rsidRPr="00BF3543">
        <w:rPr>
          <w:bCs/>
        </w:rPr>
        <w:t xml:space="preserve">оклад </w:t>
      </w:r>
      <w:r>
        <w:rPr>
          <w:bCs/>
        </w:rPr>
        <w:t>сопровожда</w:t>
      </w:r>
      <w:r w:rsidR="00BF3543" w:rsidRPr="00BF3543">
        <w:rPr>
          <w:bCs/>
        </w:rPr>
        <w:t>ется уточненны</w:t>
      </w:r>
      <w:r>
        <w:rPr>
          <w:bCs/>
        </w:rPr>
        <w:t>м</w:t>
      </w:r>
      <w:r w:rsidR="00BF3543" w:rsidRPr="00BF3543">
        <w:rPr>
          <w:bCs/>
        </w:rPr>
        <w:t xml:space="preserve"> по срокам</w:t>
      </w:r>
      <w:r>
        <w:rPr>
          <w:bCs/>
        </w:rPr>
        <w:t xml:space="preserve"> и составу мероприятий</w:t>
      </w:r>
      <w:r w:rsidR="00BF3543" w:rsidRPr="00BF3543">
        <w:rPr>
          <w:bCs/>
        </w:rPr>
        <w:t xml:space="preserve"> План</w:t>
      </w:r>
      <w:r>
        <w:rPr>
          <w:bCs/>
        </w:rPr>
        <w:t>ом</w:t>
      </w:r>
      <w:r w:rsidR="00BF3543" w:rsidRPr="00BF3543">
        <w:rPr>
          <w:bCs/>
        </w:rPr>
        <w:t xml:space="preserve"> мероприятий Федерального казначейства по реализации Концепции реформирования системы бюджетных платежей на период до 2017 года и Основного мероприятия 2.4 Государственной программы Российской Федерации «Управление государственными финансами и регулирование финансовых рынков»</w:t>
      </w:r>
      <w:r>
        <w:rPr>
          <w:bCs/>
        </w:rPr>
        <w:t>, учитывающим предложения структурных подразделений центрального аппарата Федерального казначейства и положения Проекта</w:t>
      </w:r>
      <w:r w:rsidRPr="00073B5A">
        <w:rPr>
          <w:bCs/>
        </w:rPr>
        <w:t xml:space="preserve"> </w:t>
      </w:r>
      <w:r>
        <w:rPr>
          <w:bCs/>
        </w:rPr>
        <w:t>новой редакции кодекса.</w:t>
      </w:r>
      <w:proofErr w:type="gramEnd"/>
    </w:p>
    <w:p w:rsidR="00BF3543" w:rsidRDefault="00BF3543" w:rsidP="00146317">
      <w:pPr>
        <w:pStyle w:val="a3"/>
        <w:spacing w:line="360" w:lineRule="atLeast"/>
        <w:ind w:firstLine="709"/>
        <w:rPr>
          <w:bCs/>
        </w:rPr>
      </w:pPr>
    </w:p>
    <w:p w:rsidR="00146317" w:rsidRDefault="00146317" w:rsidP="00146317">
      <w:pPr>
        <w:pStyle w:val="a3"/>
        <w:spacing w:line="360" w:lineRule="atLeast"/>
        <w:ind w:firstLine="709"/>
        <w:rPr>
          <w:bCs/>
        </w:rPr>
      </w:pPr>
    </w:p>
    <w:sectPr w:rsidR="00146317" w:rsidSect="00057063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457" w:rsidRDefault="00B74457" w:rsidP="00057063">
      <w:pPr>
        <w:spacing w:after="0" w:line="240" w:lineRule="auto"/>
      </w:pPr>
      <w:r>
        <w:separator/>
      </w:r>
    </w:p>
  </w:endnote>
  <w:endnote w:type="continuationSeparator" w:id="0">
    <w:p w:rsidR="00B74457" w:rsidRDefault="00B74457" w:rsidP="00057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457" w:rsidRDefault="00B74457" w:rsidP="00057063">
      <w:pPr>
        <w:spacing w:after="0" w:line="240" w:lineRule="auto"/>
      </w:pPr>
      <w:r>
        <w:separator/>
      </w:r>
    </w:p>
  </w:footnote>
  <w:footnote w:type="continuationSeparator" w:id="0">
    <w:p w:rsidR="00B74457" w:rsidRDefault="00B74457" w:rsidP="00057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7735452"/>
      <w:docPartObj>
        <w:docPartGallery w:val="Page Numbers (Top of Page)"/>
        <w:docPartUnique/>
      </w:docPartObj>
    </w:sdtPr>
    <w:sdtEndPr/>
    <w:sdtContent>
      <w:p w:rsidR="00057063" w:rsidRDefault="0005706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60D">
          <w:rPr>
            <w:noProof/>
          </w:rPr>
          <w:t>2</w:t>
        </w:r>
        <w:r>
          <w:fldChar w:fldCharType="end"/>
        </w:r>
      </w:p>
    </w:sdtContent>
  </w:sdt>
  <w:p w:rsidR="00057063" w:rsidRDefault="0005706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7F67F0"/>
    <w:multiLevelType w:val="hybridMultilevel"/>
    <w:tmpl w:val="1408D5AC"/>
    <w:lvl w:ilvl="0" w:tplc="378AF9C8">
      <w:start w:val="1"/>
      <w:numFmt w:val="decimal"/>
      <w:lvlText w:val="%1."/>
      <w:lvlJc w:val="left"/>
      <w:pPr>
        <w:ind w:left="10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2CD"/>
    <w:rsid w:val="0003762B"/>
    <w:rsid w:val="000432CD"/>
    <w:rsid w:val="00047BE8"/>
    <w:rsid w:val="00052A41"/>
    <w:rsid w:val="00057063"/>
    <w:rsid w:val="00057586"/>
    <w:rsid w:val="00064FE7"/>
    <w:rsid w:val="00073B5A"/>
    <w:rsid w:val="00093D91"/>
    <w:rsid w:val="000A406B"/>
    <w:rsid w:val="000C2598"/>
    <w:rsid w:val="00142ADE"/>
    <w:rsid w:val="00146317"/>
    <w:rsid w:val="001776EF"/>
    <w:rsid w:val="001E02FD"/>
    <w:rsid w:val="00205761"/>
    <w:rsid w:val="002069B0"/>
    <w:rsid w:val="0025160D"/>
    <w:rsid w:val="0027112D"/>
    <w:rsid w:val="00281F89"/>
    <w:rsid w:val="00323E13"/>
    <w:rsid w:val="00344AFC"/>
    <w:rsid w:val="00375625"/>
    <w:rsid w:val="003C4ED1"/>
    <w:rsid w:val="003E2249"/>
    <w:rsid w:val="004B5457"/>
    <w:rsid w:val="004D1FA7"/>
    <w:rsid w:val="004F0B84"/>
    <w:rsid w:val="005142E1"/>
    <w:rsid w:val="005A16F0"/>
    <w:rsid w:val="005E12AE"/>
    <w:rsid w:val="00640B75"/>
    <w:rsid w:val="00642929"/>
    <w:rsid w:val="006642D7"/>
    <w:rsid w:val="006931C9"/>
    <w:rsid w:val="00744DD7"/>
    <w:rsid w:val="00756A45"/>
    <w:rsid w:val="0076400A"/>
    <w:rsid w:val="007724AB"/>
    <w:rsid w:val="0083356B"/>
    <w:rsid w:val="008401C3"/>
    <w:rsid w:val="008A26C0"/>
    <w:rsid w:val="008F4145"/>
    <w:rsid w:val="009B57B0"/>
    <w:rsid w:val="009F0C8C"/>
    <w:rsid w:val="00A165A1"/>
    <w:rsid w:val="00A55C56"/>
    <w:rsid w:val="00A57194"/>
    <w:rsid w:val="00A65490"/>
    <w:rsid w:val="00AA3248"/>
    <w:rsid w:val="00AA3AC1"/>
    <w:rsid w:val="00AA5928"/>
    <w:rsid w:val="00AB48A2"/>
    <w:rsid w:val="00AF40EA"/>
    <w:rsid w:val="00AF4C71"/>
    <w:rsid w:val="00B10240"/>
    <w:rsid w:val="00B16274"/>
    <w:rsid w:val="00B74457"/>
    <w:rsid w:val="00BC556E"/>
    <w:rsid w:val="00BF3543"/>
    <w:rsid w:val="00C11542"/>
    <w:rsid w:val="00C5506D"/>
    <w:rsid w:val="00C84C3C"/>
    <w:rsid w:val="00D42FDF"/>
    <w:rsid w:val="00DA5618"/>
    <w:rsid w:val="00DB45E8"/>
    <w:rsid w:val="00DC3467"/>
    <w:rsid w:val="00DE3F83"/>
    <w:rsid w:val="00E4151E"/>
    <w:rsid w:val="00E83025"/>
    <w:rsid w:val="00EB5D40"/>
    <w:rsid w:val="00EE33A1"/>
    <w:rsid w:val="00F47F3F"/>
    <w:rsid w:val="00F71144"/>
    <w:rsid w:val="00F80BD3"/>
    <w:rsid w:val="00F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32CD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432CD"/>
    <w:pPr>
      <w:spacing w:after="0" w:line="240" w:lineRule="auto"/>
      <w:jc w:val="both"/>
    </w:pPr>
    <w:rPr>
      <w:rFonts w:ascii="Times New Roman" w:eastAsia="Calibri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locked/>
    <w:rsid w:val="000432CD"/>
    <w:rPr>
      <w:rFonts w:eastAsia="Calibri"/>
      <w:sz w:val="28"/>
      <w:lang w:val="ru-RU" w:eastAsia="ru-RU" w:bidi="ar-SA"/>
    </w:rPr>
  </w:style>
  <w:style w:type="paragraph" w:customStyle="1" w:styleId="ConsPlusNormal">
    <w:name w:val="ConsPlusNormal"/>
    <w:rsid w:val="00344AFC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styleId="a5">
    <w:name w:val="Document Map"/>
    <w:basedOn w:val="a"/>
    <w:semiHidden/>
    <w:rsid w:val="0076400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link w:val="a7"/>
    <w:uiPriority w:val="99"/>
    <w:rsid w:val="00057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7063"/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057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057063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32CD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432CD"/>
    <w:pPr>
      <w:spacing w:after="0" w:line="240" w:lineRule="auto"/>
      <w:jc w:val="both"/>
    </w:pPr>
    <w:rPr>
      <w:rFonts w:ascii="Times New Roman" w:eastAsia="Calibri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locked/>
    <w:rsid w:val="000432CD"/>
    <w:rPr>
      <w:rFonts w:eastAsia="Calibri"/>
      <w:sz w:val="28"/>
      <w:lang w:val="ru-RU" w:eastAsia="ru-RU" w:bidi="ar-SA"/>
    </w:rPr>
  </w:style>
  <w:style w:type="paragraph" w:customStyle="1" w:styleId="ConsPlusNormal">
    <w:name w:val="ConsPlusNormal"/>
    <w:rsid w:val="00344AFC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styleId="a5">
    <w:name w:val="Document Map"/>
    <w:basedOn w:val="a"/>
    <w:semiHidden/>
    <w:rsid w:val="0076400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link w:val="a7"/>
    <w:uiPriority w:val="99"/>
    <w:rsid w:val="00057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7063"/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057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057063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9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 п</vt:lpstr>
    </vt:vector>
  </TitlesOfParts>
  <Company>уфк</Company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 п</dc:title>
  <dc:creator>уфк</dc:creator>
  <cp:lastModifiedBy>Дорожинская Галина Алексеевна</cp:lastModifiedBy>
  <cp:revision>2</cp:revision>
  <cp:lastPrinted>2015-09-28T18:21:00Z</cp:lastPrinted>
  <dcterms:created xsi:type="dcterms:W3CDTF">2015-09-29T14:25:00Z</dcterms:created>
  <dcterms:modified xsi:type="dcterms:W3CDTF">2015-09-29T14:25:00Z</dcterms:modified>
</cp:coreProperties>
</file>