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635" w:rsidRDefault="008B0DC2" w:rsidP="00BD02B2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</w:t>
      </w:r>
      <w:r w:rsidR="006E15B5">
        <w:rPr>
          <w:rFonts w:ascii="Times New Roman" w:hAnsi="Times New Roman" w:cs="Times New Roman"/>
          <w:sz w:val="28"/>
          <w:szCs w:val="28"/>
        </w:rPr>
        <w:t>Ы</w:t>
      </w:r>
    </w:p>
    <w:p w:rsidR="003E7635" w:rsidRDefault="003E7635" w:rsidP="00BD02B2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3E7635" w:rsidRDefault="008B0DC2" w:rsidP="00BD02B2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2F3317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7635" w:rsidRDefault="008B0DC2" w:rsidP="00BD02B2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вопросам внутреннего государст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венного контроля</w:t>
      </w:r>
    </w:p>
    <w:p w:rsidR="003E7635" w:rsidRPr="00BD02B2" w:rsidRDefault="008B0DC2" w:rsidP="00BD02B2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(протокол от</w:t>
      </w:r>
      <w:r w:rsidR="009C2F27">
        <w:rPr>
          <w:rFonts w:ascii="Times New Roman" w:hAnsi="Times New Roman" w:cs="Times New Roman"/>
          <w:sz w:val="28"/>
          <w:szCs w:val="28"/>
        </w:rPr>
        <w:t xml:space="preserve"> 11.09.2019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9C2F27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E7635" w:rsidRPr="00BD02B2" w:rsidRDefault="003E7635" w:rsidP="00BD02B2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8B0DC2" w:rsidRDefault="008B0D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790A" w:rsidRDefault="00E56E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Предложения по подходам к составлению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карты рисков в финансово-бюджетной сфере </w:t>
      </w:r>
    </w:p>
    <w:p w:rsidR="0084790A" w:rsidRDefault="00E56E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органов государственного финансового контроля,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являющихся органами исполнительной власти </w:t>
      </w:r>
      <w:r>
        <w:rPr>
          <w:rFonts w:ascii="Times New Roman" w:hAnsi="Times New Roman" w:cs="Times New Roman"/>
          <w:b/>
          <w:sz w:val="28"/>
          <w:szCs w:val="28"/>
        </w:rPr>
        <w:br/>
        <w:t>субъектов Российской Федерации</w:t>
      </w:r>
    </w:p>
    <w:p w:rsidR="0084790A" w:rsidRDefault="008479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790A" w:rsidRDefault="008479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790A" w:rsidRDefault="00E56EE7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Методическая база для составления карты рисков </w:t>
      </w:r>
      <w:r>
        <w:rPr>
          <w:rFonts w:ascii="Times New Roman" w:hAnsi="Times New Roman" w:cs="Times New Roman"/>
          <w:b/>
          <w:sz w:val="28"/>
          <w:szCs w:val="28"/>
        </w:rPr>
        <w:br/>
        <w:t>в финансово-бюджетной сфере</w:t>
      </w:r>
    </w:p>
    <w:p w:rsidR="0084790A" w:rsidRDefault="008479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4790A" w:rsidRDefault="00E56EE7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методической базы для составления органами государственного финансового контроля, являющимися органами исполнительной власти субъектов Российской Федерации (далее – органы государственного финансового контроля субъектов Российской Федерации), карт рисков в финансово-бюджетной сфере на соответствующий год предлагается использовать следующие международные и национальные стандарты, а также стандарты Счетной палаты Российской Федерации в сфере управления рисками:</w:t>
      </w:r>
    </w:p>
    <w:p w:rsidR="0084790A" w:rsidRDefault="00E56EE7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«Управление рисками организации. Концептуальная модель», Комитет спонсорских организаций (COSO);</w:t>
      </w:r>
    </w:p>
    <w:p w:rsidR="0084790A" w:rsidRDefault="00E56EE7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Международный стандарт ИСО 9004:2009 «Менеджмент </w:t>
      </w:r>
      <w:r>
        <w:rPr>
          <w:rFonts w:ascii="Times New Roman" w:hAnsi="Times New Roman" w:cs="Times New Roman"/>
          <w:sz w:val="28"/>
          <w:szCs w:val="28"/>
        </w:rPr>
        <w:br/>
        <w:t>для достижения устойчивого успеха организации. Подход на основе менеджмента качества»;</w:t>
      </w:r>
    </w:p>
    <w:p w:rsidR="0084790A" w:rsidRDefault="00E56EE7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Международный стандарт ИСО 31000:2009 «Менеджмент риска. Принципы и руководство»;</w:t>
      </w:r>
    </w:p>
    <w:p w:rsidR="0084790A" w:rsidRDefault="00E56EE7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Международные стандарты для высших органов финансового контроля;</w:t>
      </w:r>
    </w:p>
    <w:p w:rsidR="0084790A" w:rsidRDefault="00E56EE7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Международные профессиональные стандарты внутреннего аудита;</w:t>
      </w:r>
    </w:p>
    <w:p w:rsidR="0084790A" w:rsidRDefault="00E56EE7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ГОСТ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ИСО 9004-2010. «Национальный стандарт Российской Федерации. Менеджмент для достижения устойчивого успеха организации. Подход на основе менеджмента качества»;</w:t>
      </w:r>
    </w:p>
    <w:p w:rsidR="0084790A" w:rsidRDefault="00E56EE7">
      <w:pPr>
        <w:widowControl w:val="0"/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 ГОСТ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ИСО 31000-2010. «Национальный стандарт Российской Федерации. Менеджмент риска. Принципы и руководство»;</w:t>
      </w:r>
    </w:p>
    <w:p w:rsidR="0084790A" w:rsidRDefault="00E56EE7">
      <w:pPr>
        <w:widowControl w:val="0"/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Стандарт внешнего государственного аудита (контроля) </w:t>
      </w:r>
      <w:r>
        <w:rPr>
          <w:rFonts w:ascii="Times New Roman" w:hAnsi="Times New Roman" w:cs="Times New Roman"/>
          <w:sz w:val="28"/>
          <w:szCs w:val="28"/>
        </w:rPr>
        <w:br/>
        <w:t>№ 104 «Аудит эффективности», утвержденный постановлением Коллегии Счетной палаты Российской Федерации от 30 ноября 2016 г. № 4ПК.</w:t>
      </w:r>
    </w:p>
    <w:p w:rsidR="0084790A" w:rsidRDefault="00E56EE7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 качестве положительной практики предлагается использовать подходы к </w:t>
      </w:r>
      <w:proofErr w:type="gramStart"/>
      <w:r>
        <w:rPr>
          <w:rFonts w:ascii="Times New Roman" w:hAnsi="Times New Roman" w:cs="Times New Roman"/>
          <w:sz w:val="28"/>
          <w:szCs w:val="28"/>
        </w:rPr>
        <w:t>риск-ориентированному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контролю, установленные постановлением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от 17 августа 2016 г. № 806 «О применении риск-ориентированного подхода при организации отдельных видов государственного контроля (надзора) и внесении изменений в некоторые акты Правительства Российской Федерации».</w:t>
      </w:r>
    </w:p>
    <w:p w:rsidR="0084790A" w:rsidRDefault="008479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4790A" w:rsidRDefault="00E56EE7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Источники информации для составления карты рисков </w:t>
      </w:r>
      <w:r>
        <w:rPr>
          <w:rFonts w:ascii="Times New Roman" w:hAnsi="Times New Roman" w:cs="Times New Roman"/>
          <w:b/>
          <w:sz w:val="28"/>
          <w:szCs w:val="28"/>
        </w:rPr>
        <w:br/>
        <w:t>в финансово-бюджетной сфере</w:t>
      </w:r>
    </w:p>
    <w:p w:rsidR="0084790A" w:rsidRDefault="0084790A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источников информации для составления органами государственного финансового контроля субъектов Российской Федерации карт рисков в финансово-бюджетной сфере на соответствующий год предлагается использовать: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C321C9">
        <w:rPr>
          <w:rFonts w:ascii="Times New Roman" w:hAnsi="Times New Roman" w:cs="Times New Roman"/>
          <w:sz w:val="28"/>
          <w:szCs w:val="28"/>
        </w:rPr>
        <w:t>документы стратегического планирования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>, послания Президента Российской Федерации, документы стратегического планирования, разрабатываемые на уровне субъекта Российской Федерации, иные документы, определяющие приоритетные направления деятельности системы государственного управления;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поручения Администрации Президента Российской Федерации, полномочных представителей Президента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в федеральных округах, касающиеся вопросов финансово-бюджетной сферы;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C321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информация о результатах контроля (аудита), осуществляемого органами государственного финансового контроля (в том числе субъекта Российской Федерации) в отношении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объектов контроля органа внутреннего государственного финансового контроля соответствующего субъекта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ежегодные заключения контрольно-счетного органа субъекта Российской Федерации на отчет об исполнении бюджета субъекта Российской Федерации (например: на 2020 год – заключение контрольно-счетного органа субъекта Российской Федерации на отчет об исполнении бюджета субъекта Российской Федерации за 2018 год), иная информация о </w:t>
      </w:r>
      <w:r>
        <w:rPr>
          <w:rFonts w:ascii="Times New Roman" w:hAnsi="Times New Roman" w:cs="Times New Roman"/>
          <w:sz w:val="28"/>
          <w:szCs w:val="28"/>
        </w:rPr>
        <w:lastRenderedPageBreak/>
        <w:t>результатах осуществления контрольных и экспертно-аналитических мероприятий контрольно-счетного органа субъекта Российской Федерации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84790A" w:rsidRDefault="00E56EE7">
      <w:pPr>
        <w:pStyle w:val="a3"/>
        <w:widowControl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материалы органа прокуратуры субъекта Российской Федерации, содержащие информацию о типовых (наиболее часто выявляемых) нарушениях в финансово-бюджетной сфере (обзорные письма </w:t>
      </w:r>
      <w:r>
        <w:rPr>
          <w:rFonts w:ascii="Times New Roman" w:hAnsi="Times New Roman" w:cs="Times New Roman"/>
          <w:sz w:val="28"/>
          <w:szCs w:val="28"/>
        </w:rPr>
        <w:br/>
        <w:t>по результатам анализа законности в финансово-бюджетной сфере);</w:t>
      </w:r>
    </w:p>
    <w:p w:rsidR="0084790A" w:rsidRDefault="00E56EE7">
      <w:pPr>
        <w:pStyle w:val="a3"/>
        <w:widowControl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поручения Губернатора субъекта Российской Федерации, заместителя Губернатора субъекта Российской Федерации – министра финансов субъекта Российской Федерации, обращения органов исполнительной власти субъекта Российской Федерации, постановлений и мотивированных обращений правоохранительных органов, должностных лиц министерства финансов субъекта Российской Федерации, органов местного </w:t>
      </w:r>
      <w:r w:rsidRPr="00DC698E">
        <w:rPr>
          <w:rFonts w:ascii="Times New Roman" w:hAnsi="Times New Roman" w:cs="Times New Roman"/>
          <w:sz w:val="28"/>
          <w:szCs w:val="28"/>
        </w:rPr>
        <w:t>самоуправления, депутатских запросов, граждан</w:t>
      </w:r>
      <w:r>
        <w:rPr>
          <w:rFonts w:ascii="Times New Roman" w:hAnsi="Times New Roman" w:cs="Times New Roman"/>
          <w:sz w:val="28"/>
          <w:szCs w:val="28"/>
        </w:rPr>
        <w:t xml:space="preserve"> и организаций;</w:t>
      </w:r>
    </w:p>
    <w:p w:rsidR="0084790A" w:rsidRDefault="00E56EE7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информацию о нарушениях бюджетного законодательства и иных нормативных правовых актов, регулирующих бюджетные правоотношения, выявленных в результате проверок подведомственных учреждений, полученной от главных распорядителей средств бюджета субъекта Российской Федерации</w:t>
      </w:r>
      <w:r w:rsidR="00DC698E">
        <w:rPr>
          <w:rFonts w:ascii="Times New Roman" w:hAnsi="Times New Roman" w:cs="Times New Roman"/>
          <w:sz w:val="28"/>
          <w:szCs w:val="28"/>
        </w:rPr>
        <w:t>, в том числе в ходе проведения контрольных мероприятий</w:t>
      </w:r>
      <w:r w:rsidR="006E15B5" w:rsidRPr="00BD02B2">
        <w:rPr>
          <w:rFonts w:ascii="Times New Roman" w:hAnsi="Times New Roman" w:cs="Times New Roman"/>
          <w:sz w:val="28"/>
          <w:szCs w:val="28"/>
        </w:rPr>
        <w:t>;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информация о результатах применения мер реагирования, предусмотренных картой рисков в финансово-бюджетной сфере за предыдущий период.</w:t>
      </w:r>
    </w:p>
    <w:p w:rsidR="0084790A" w:rsidRDefault="0084790A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4790A" w:rsidRDefault="00E56EE7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Подходы к идентификации, анализу и оценке рисков </w:t>
      </w:r>
      <w:r>
        <w:rPr>
          <w:rFonts w:ascii="Times New Roman" w:hAnsi="Times New Roman" w:cs="Times New Roman"/>
          <w:b/>
          <w:sz w:val="28"/>
          <w:szCs w:val="28"/>
        </w:rPr>
        <w:br/>
        <w:t>в финансово-бюджетной сфере</w:t>
      </w:r>
    </w:p>
    <w:p w:rsidR="0084790A" w:rsidRDefault="0084790A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Идентификация рисков в финансово-бюджетной сфере.</w:t>
      </w:r>
    </w:p>
    <w:p w:rsidR="0084790A" w:rsidRDefault="00E56EE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Идентификация рисков предполагает выявление рисков </w:t>
      </w:r>
      <w:r>
        <w:rPr>
          <w:rFonts w:ascii="Times New Roman" w:hAnsi="Times New Roman" w:cs="Times New Roman"/>
          <w:sz w:val="28"/>
          <w:szCs w:val="28"/>
        </w:rPr>
        <w:br/>
        <w:t>в финансово-бюджетной сфере и их описание.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Идентификацию рисков в финансово-бюджетной сфере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соответствующий год предлагается осуществлять путем анализа источников информации, приведенных в Разделе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«Источники информации для составления карты рисков в финансово-бюджетной сфере» настоящих предложений, и определения наиболее часто выявляемых нарушений, а также информации о проблемах в финансово-бюджетной сфере, в том числе идентифицированных органами государственного финансового контроля (в том числе субъекта Российской Федерации) в отношении объектов контроля органа внутреннего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государственного финансового контроля соответствующего субъекта Российской Федерации, органами безопасности, прокуратуры, правопорядка субъекта Российской Федерации.</w:t>
      </w:r>
      <w:proofErr w:type="gramEnd"/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данной работы предлагается выявлять риски в деятельности объектов контроля в финансово-бюджетной сфере, классифицированные по направлениям деятельности, организационно-правовой форме объектов контроля, в деятельности которых выявлены соответствующие риски, и иным признакам.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Отбор рисков в финансово-бюджетной сфере для включения в карту рисков в финансово-бюджетной сфере на соответствующий год  представляется возможным осуществлять экспертным путем с учетом нижеприведенных подходов.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целей осуществления дальнейших анализа и оценки рисков </w:t>
      </w:r>
      <w:r>
        <w:rPr>
          <w:rFonts w:ascii="Times New Roman" w:hAnsi="Times New Roman" w:cs="Times New Roman"/>
          <w:sz w:val="28"/>
          <w:szCs w:val="28"/>
        </w:rPr>
        <w:br/>
        <w:t>в финансово-бюджетной сфере идентифицированные риски представляется целесообразным отбирать в следующих случаях: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если информация о выявлении нарушения (риска) в финансово-бюджетной сфере идентифицирована в двух и более источниках из числа </w:t>
      </w:r>
      <w:r w:rsidRPr="006E15B5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Pr="00BD02B2">
        <w:rPr>
          <w:rFonts w:ascii="Times New Roman" w:hAnsi="Times New Roman" w:cs="Times New Roman"/>
          <w:sz w:val="28"/>
          <w:szCs w:val="28"/>
        </w:rPr>
        <w:t xml:space="preserve">в абзацах третьем – </w:t>
      </w:r>
      <w:r>
        <w:rPr>
          <w:rFonts w:ascii="Times New Roman" w:hAnsi="Times New Roman" w:cs="Times New Roman"/>
          <w:sz w:val="28"/>
          <w:szCs w:val="28"/>
        </w:rPr>
        <w:t>шестом раздела II. «Источники информации для составления карты рисков в финансово-бюджетной сфере» настоящего документа;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если объем нарушений соответствующего вида (в количественном либо денежном выражении), выявленных по итогам анализа отчетности </w:t>
      </w:r>
      <w:r>
        <w:rPr>
          <w:rFonts w:ascii="Times New Roman" w:hAnsi="Times New Roman" w:cs="Times New Roman"/>
          <w:sz w:val="28"/>
          <w:szCs w:val="28"/>
        </w:rPr>
        <w:br/>
        <w:t>о результатах контрольных мероприятий контрольно-счетного органа субъекта Российской Федерации, иных органов государственного финансового контроля, в том числе, размещенных в государственных информационных системах, является значительным;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если экспертная оценка документов стратегического планирования, разрабатываемых на уровне субъекта Российской Федерации, посланий Президента Российской Федерации, иных документов, определяющих приоритетные направления деятельности системы государственного управления, позволяет сделать вывод о наличии рисков, реализация которых препятствует исполнению таких документов.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Формулировки идентифицированных рисков в финансово-бюджетной сфере должны быть лаконичными и соответствовать терминологии, применяемой в законодательстве Российской Федерации, регламентирующей вопросы соответствующей сферы деятельности.</w:t>
      </w:r>
    </w:p>
    <w:p w:rsidR="006E15B5" w:rsidRDefault="006E15B5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E01BA" w:rsidRDefault="00EE01BA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E15B5" w:rsidRDefault="006E15B5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 Анализ и оценка рисков в финансово-бюджетной сфере.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рисков в финансово-бюджетной сфере предлагается проводить в целях выявления наиболее значимых и вероятных рисков в финансово-бюджетной сфере, а также возможных негативных последствий воздействия идентифицированных рисков.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риска предлагается осуществлять в целях определения уровня соответствующего риска, в том числе путем сравнения уровня идентифицированных рисков с допустимыми (приемлемыми) уровнями таких рисков.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оценки рисков в финансово-бюджетной сфере должно обеспечивать: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– понимание потенциальных проблем, которые могут возникнуть при расходовании бюджетных средств и средств, предоставленных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из бюджетов бюджетной системы Российской Федерации, их источников, воздействия последствий реализации соответствующих рисков </w:t>
      </w:r>
      <w:r>
        <w:rPr>
          <w:rFonts w:ascii="Times New Roman" w:hAnsi="Times New Roman" w:cs="Times New Roman"/>
          <w:sz w:val="28"/>
          <w:szCs w:val="28"/>
        </w:rPr>
        <w:br/>
        <w:t>на достижение целей</w:t>
      </w:r>
      <w:r w:rsidR="003F5E34">
        <w:rPr>
          <w:rFonts w:ascii="Times New Roman" w:hAnsi="Times New Roman" w:cs="Times New Roman"/>
          <w:sz w:val="28"/>
          <w:szCs w:val="28"/>
        </w:rPr>
        <w:t xml:space="preserve"> </w:t>
      </w:r>
      <w:r w:rsidR="003F5E34" w:rsidRPr="00C321C9">
        <w:rPr>
          <w:rFonts w:ascii="Times New Roman" w:hAnsi="Times New Roman" w:cs="Times New Roman"/>
          <w:sz w:val="28"/>
          <w:szCs w:val="28"/>
        </w:rPr>
        <w:t>расходования средств, устанавливаемых документами, являющимися основаниями для их предоставления</w:t>
      </w:r>
      <w:r w:rsidR="003F5E34">
        <w:rPr>
          <w:rFonts w:ascii="Times New Roman" w:hAnsi="Times New Roman" w:cs="Times New Roman"/>
          <w:sz w:val="28"/>
          <w:szCs w:val="28"/>
        </w:rPr>
        <w:t>, а также</w:t>
      </w:r>
      <w:r w:rsidR="003973A1">
        <w:rPr>
          <w:rFonts w:ascii="Times New Roman" w:hAnsi="Times New Roman" w:cs="Times New Roman"/>
          <w:sz w:val="28"/>
          <w:szCs w:val="28"/>
        </w:rPr>
        <w:t xml:space="preserve"> целей</w:t>
      </w:r>
      <w:r w:rsidR="006E15B5">
        <w:rPr>
          <w:rFonts w:ascii="Times New Roman" w:hAnsi="Times New Roman" w:cs="Times New Roman"/>
          <w:sz w:val="28"/>
          <w:szCs w:val="28"/>
        </w:rPr>
        <w:t>,</w:t>
      </w:r>
      <w:r w:rsidR="003F5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поставленных</w:t>
      </w:r>
      <w:r w:rsidR="003F5E34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посланиях Президента Российской Федерации, иных документах, определяющих приоритетные направления деятельности системы государственного управления, в том числе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национальных проектов, документах стратегического планирования, разрабатываемых на уровне субъекта Российской Федерации;</w:t>
      </w:r>
    </w:p>
    <w:p w:rsidR="0084790A" w:rsidRDefault="00E56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сбор фактических данных и информации, необходимой </w:t>
      </w:r>
      <w:r>
        <w:rPr>
          <w:rFonts w:ascii="Times New Roman" w:hAnsi="Times New Roman" w:cs="Times New Roman"/>
          <w:sz w:val="28"/>
          <w:szCs w:val="28"/>
        </w:rPr>
        <w:br/>
        <w:t xml:space="preserve">для определения уровня идентифицированных рисков в финансово-бюджетной сфере, в том числе с использованием информации </w:t>
      </w:r>
      <w:r>
        <w:rPr>
          <w:rFonts w:ascii="Times New Roman" w:hAnsi="Times New Roman" w:cs="Times New Roman"/>
          <w:sz w:val="28"/>
          <w:szCs w:val="28"/>
        </w:rPr>
        <w:br/>
        <w:t>о результатах контрольных мероприятий, проведенных органом государственного финансового контроля субъекта Российской Федерации, статистических данных, данных государственных информационных систем и иных источников информации;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выявление причин и условий возникновения идентифицированных рисков в финансово-бюджетной сфере.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анализе и оценке рисков в финансово-бюджетной сфере</w:t>
      </w:r>
      <w:r w:rsidR="005D4212">
        <w:rPr>
          <w:rFonts w:ascii="Times New Roman" w:hAnsi="Times New Roman" w:cs="Times New Roman"/>
          <w:sz w:val="28"/>
          <w:szCs w:val="28"/>
        </w:rPr>
        <w:t xml:space="preserve"> также</w:t>
      </w:r>
      <w:r>
        <w:rPr>
          <w:rFonts w:ascii="Times New Roman" w:hAnsi="Times New Roman" w:cs="Times New Roman"/>
          <w:sz w:val="28"/>
          <w:szCs w:val="28"/>
        </w:rPr>
        <w:t xml:space="preserve"> предлагается учитывать результаты принятия мер реагирования для воздействия на риски, включенные в карту рисков в финансово-бюджетной сфере за предыдущий год.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и оценку рисков в финансово-бюджетной сфере </w:t>
      </w:r>
      <w:r>
        <w:rPr>
          <w:rFonts w:ascii="Times New Roman" w:hAnsi="Times New Roman" w:cs="Times New Roman"/>
          <w:sz w:val="28"/>
          <w:szCs w:val="28"/>
        </w:rPr>
        <w:br/>
        <w:t>на соответствующий год предлагается осуществлять в целях отбора наиболее часто выявляемых рисков, а также наиболее значимых из них.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оценки рисков в финансово-бюджетной сфере предлагается производить оценку степени влияния и вероятности, а также уровня указанных рисков.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вероятностью в целях формирования карты рисков </w:t>
      </w:r>
      <w:r>
        <w:rPr>
          <w:rFonts w:ascii="Times New Roman" w:hAnsi="Times New Roman" w:cs="Times New Roman"/>
          <w:sz w:val="28"/>
          <w:szCs w:val="28"/>
        </w:rPr>
        <w:br/>
        <w:t>в финансово-бюджетной сфере предлагается понимать степень возможности наступления события, негативно влияющего на деятельность объектов контроля в финансово-бюджетной сфере и ее результаты, а также на законность, эффективность и целевой характер использования бюджетных средств.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 степенью влияния в целях формирования карты рисков </w:t>
      </w:r>
      <w:r>
        <w:rPr>
          <w:rFonts w:ascii="Times New Roman" w:hAnsi="Times New Roman" w:cs="Times New Roman"/>
          <w:sz w:val="28"/>
          <w:szCs w:val="28"/>
        </w:rPr>
        <w:br/>
        <w:t xml:space="preserve">в финансово-бюджетной сфере предлагается понимать уровень негативного воздействия события на деятельность объектов контроля </w:t>
      </w:r>
      <w:r>
        <w:rPr>
          <w:rFonts w:ascii="Times New Roman" w:hAnsi="Times New Roman" w:cs="Times New Roman"/>
          <w:sz w:val="28"/>
          <w:szCs w:val="28"/>
        </w:rPr>
        <w:br/>
        <w:t>в финансово-бюджетной сфере и ее результаты, а также на законность, эффективность и целевой характер использования бюджетных средств, определяемый по величине отклонения от целевых значений показателей такой деятельности, устанавливаемой законодательными, нормативными правовыми актами Российской Федерации, нормативными правовыми актами субъектов Российской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Федерации, а также правилами и условиями предоставления бюджетных средств.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Значение каждого из указанных критериев оценивается экспертным путем по шкале от «0» до «1».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значения критерия «вероятность» осуществляется с учетом результатов анализа имеющихся причин и условий (обстоятельств) реализации риска в финансово-бюджетной сфере, а также с учетом распределения бюджетных средств по направлениям финансирования на соответствующий год, установленным законом о бюджете субъекта Российской Федерации на соответствующий год и плановый период. 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Фактический уровень риска в финансово-бюджетной сфере на соответствующий год предлагается определять, как произведение значений степени влияния и вероятности реализации риска.</w:t>
      </w:r>
    </w:p>
    <w:p w:rsidR="0084790A" w:rsidRDefault="0084790A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 Отбор рисков для включения в карту рисков в финансово-бюджетной сфере.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анализа имеющейся информации предлагается отобрать 10-15 рисков, на принятие мер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воздействию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которые будет направлена деятельность </w:t>
      </w:r>
      <w:r w:rsidR="003973A1">
        <w:rPr>
          <w:rFonts w:ascii="Times New Roman" w:hAnsi="Times New Roman" w:cs="Times New Roman"/>
          <w:sz w:val="28"/>
          <w:szCs w:val="28"/>
        </w:rPr>
        <w:t xml:space="preserve">соответствующего органа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государственного финансового контроля </w:t>
      </w:r>
      <w:r w:rsidR="003973A1">
        <w:rPr>
          <w:rFonts w:ascii="Times New Roman" w:hAnsi="Times New Roman" w:cs="Times New Roman"/>
          <w:sz w:val="28"/>
          <w:szCs w:val="28"/>
        </w:rPr>
        <w:t xml:space="preserve">субъекта </w:t>
      </w:r>
      <w:r>
        <w:rPr>
          <w:rFonts w:ascii="Times New Roman" w:hAnsi="Times New Roman" w:cs="Times New Roman"/>
          <w:sz w:val="28"/>
          <w:szCs w:val="28"/>
        </w:rPr>
        <w:t>Российской Федерации, и которые подлежат включению в карту рисков в финансово-бюджетной сфере на соответствующий год.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этом в карту рисков в финансово-бюджетной сфере предлагается включать риски, для которых значимость и 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или)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вероятность оценены </w:t>
      </w:r>
      <w:r w:rsidR="009E0E6C">
        <w:rPr>
          <w:rFonts w:ascii="Times New Roman" w:hAnsi="Times New Roman" w:cs="Times New Roman"/>
          <w:sz w:val="28"/>
          <w:szCs w:val="28"/>
        </w:rPr>
        <w:t>не ниже</w:t>
      </w:r>
      <w:r>
        <w:rPr>
          <w:rFonts w:ascii="Times New Roman" w:hAnsi="Times New Roman" w:cs="Times New Roman"/>
          <w:sz w:val="28"/>
          <w:szCs w:val="28"/>
        </w:rPr>
        <w:t>, чем 0,5.</w:t>
      </w:r>
    </w:p>
    <w:p w:rsidR="0084790A" w:rsidRDefault="0084790A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 Выработка мер реагирования на риски в финансово-бюджетной сфере.</w:t>
      </w:r>
    </w:p>
    <w:p w:rsidR="0084790A" w:rsidRDefault="00E56EE7">
      <w:pPr>
        <w:pStyle w:val="a3"/>
        <w:widowControl w:val="0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Выработку мер реагирования на риски в финансово-бюджетной сфере предлагается осуществлять исходя из необходимости выполнения органом государственного финансового контроля субъекта Российской Федерации действий в целях снижения уровня рисков в финансово-бюджетно</w:t>
      </w:r>
      <w:r w:rsidR="009E0E6C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сфере.</w:t>
      </w:r>
    </w:p>
    <w:p w:rsidR="0084790A" w:rsidRDefault="00E56EE7">
      <w:pPr>
        <w:pStyle w:val="a3"/>
        <w:widowControl w:val="0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каждого из рисков в финансово-бюджетной сфере, подлежащих включению в карту рисков в финансово-бюджетной сфере на соответствующий год, предлагается: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определить меры реагирования на риск в финансово-бюджетной сфере, в первую очередь, способствующие снижению его уровня;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установить ожидаемый эффект от их применения;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определить орган исполнительной власти субъекта Российской Федерации (иную организацию, учреждение), воздействующий на риск в финансово-бюджетной сфере.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ожидаемых результатов применения мер реагирования на риски предлагается использовать: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снижение уровня риска в финансово-бюджетной сфере (для рисков, в отношении которых принятие мер реагирования органом государственного финансового контроля субъекта Российской Федерации приведет к снижению уровня риска в финансово-бюджетной сфере);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принятие риска в финансово-бюджетной сфере (для рисков, в отношении которых принятие мер реагирования органом государственного финансового контроля субъекта Российской Федерации не может привести к снижению уровня риска в финансово-бюджетной сфере).</w:t>
      </w:r>
    </w:p>
    <w:p w:rsidR="0084790A" w:rsidRDefault="0084790A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4790A" w:rsidRDefault="00E56EE7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Подходы к составлению карты рисков </w:t>
      </w:r>
      <w:r>
        <w:rPr>
          <w:rFonts w:ascii="Times New Roman" w:hAnsi="Times New Roman" w:cs="Times New Roman"/>
          <w:b/>
          <w:sz w:val="28"/>
          <w:szCs w:val="28"/>
        </w:rPr>
        <w:br/>
        <w:t>в финансово-бюджетной сфере</w:t>
      </w:r>
    </w:p>
    <w:p w:rsidR="0084790A" w:rsidRDefault="0084790A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 Результаты идентификации, анализа и оценки рисков в финансово-бюджетной сфере предлагается отражать </w:t>
      </w:r>
      <w:r w:rsidR="004F545C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прилагаемой форме карты рисков в финансово-бюджетной сфере на соответствующий год</w:t>
      </w:r>
      <w:r w:rsidR="004F545C">
        <w:rPr>
          <w:rFonts w:ascii="Times New Roman" w:hAnsi="Times New Roman" w:cs="Times New Roman"/>
          <w:sz w:val="28"/>
          <w:szCs w:val="28"/>
        </w:rPr>
        <w:t xml:space="preserve"> (приложение № 1 к настоящим предложениям)</w:t>
      </w:r>
      <w:r>
        <w:rPr>
          <w:rFonts w:ascii="Times New Roman" w:hAnsi="Times New Roman" w:cs="Times New Roman"/>
          <w:sz w:val="28"/>
          <w:szCs w:val="28"/>
        </w:rPr>
        <w:t xml:space="preserve"> с учетом следующих особенностей:</w:t>
      </w:r>
    </w:p>
    <w:p w:rsidR="0084790A" w:rsidRDefault="00E56EE7">
      <w:pPr>
        <w:pStyle w:val="a3"/>
        <w:widowControl w:val="0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 нумерация идентифицированных рисков в финансово-бюджетной сфере является сквозной;</w:t>
      </w:r>
    </w:p>
    <w:p w:rsidR="0084790A" w:rsidRDefault="00E56EE7">
      <w:pPr>
        <w:pStyle w:val="a3"/>
        <w:widowControl w:val="0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– формулировки нарушения (риска) в финансово-бюджетной сфере, группировки (вида) нарушений (рисков) являются краткими </w:t>
      </w:r>
      <w:r>
        <w:rPr>
          <w:rFonts w:ascii="Times New Roman" w:hAnsi="Times New Roman" w:cs="Times New Roman"/>
          <w:sz w:val="28"/>
          <w:szCs w:val="28"/>
        </w:rPr>
        <w:br/>
        <w:t>и лаконичными;</w:t>
      </w:r>
      <w:proofErr w:type="gramEnd"/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значения оценки значимости, вероятности реализации и уровня риска подлежат отражению с точностью до одного знака после запятой;</w:t>
      </w:r>
    </w:p>
    <w:p w:rsidR="0084790A" w:rsidRDefault="00E56EE7">
      <w:pPr>
        <w:pStyle w:val="a3"/>
        <w:widowControl w:val="0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в графах 6–9 при необходимости проставляется символ «+» в случае если в соответствующем источнике присутствует информация </w:t>
      </w:r>
      <w:r>
        <w:rPr>
          <w:rFonts w:ascii="Times New Roman" w:hAnsi="Times New Roman" w:cs="Times New Roman"/>
          <w:sz w:val="28"/>
          <w:szCs w:val="28"/>
        </w:rPr>
        <w:br/>
        <w:t xml:space="preserve">об идентифицированном риске, в противном случае проставляется </w:t>
      </w:r>
      <w:r>
        <w:rPr>
          <w:rFonts w:ascii="Times New Roman" w:hAnsi="Times New Roman" w:cs="Times New Roman"/>
          <w:sz w:val="28"/>
          <w:szCs w:val="28"/>
        </w:rPr>
        <w:br/>
        <w:t>символ «</w:t>
      </w:r>
      <w:proofErr w:type="gramStart"/>
      <w:r>
        <w:rPr>
          <w:rFonts w:ascii="Times New Roman" w:hAnsi="Times New Roman" w:cs="Times New Roman"/>
          <w:sz w:val="28"/>
          <w:szCs w:val="28"/>
        </w:rPr>
        <w:t>–»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4790A" w:rsidRDefault="00E56EE7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 Карту рисков в финансово-бюджетной сфере предлагается формировать ежегодно и представлять для </w:t>
      </w:r>
      <w:r w:rsidR="00E23E17">
        <w:rPr>
          <w:rFonts w:ascii="Times New Roman" w:hAnsi="Times New Roman" w:cs="Times New Roman"/>
          <w:sz w:val="28"/>
          <w:szCs w:val="28"/>
        </w:rPr>
        <w:t>утверждения руководителю органа государственного финансового контроля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790A" w:rsidRDefault="00E56EE7">
      <w:pPr>
        <w:pStyle w:val="a3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 Информацию о рисках в финансово-бюджетной сфере, на управление которыми будет ориентирована деятельность органа государственного финансового контроля субъекта Российской Федерации в соответствующем году, после </w:t>
      </w:r>
      <w:r w:rsidR="00843F2B">
        <w:rPr>
          <w:rFonts w:ascii="Times New Roman" w:hAnsi="Times New Roman" w:cs="Times New Roman"/>
          <w:sz w:val="28"/>
          <w:szCs w:val="28"/>
        </w:rPr>
        <w:t>утверждения</w:t>
      </w:r>
      <w:r>
        <w:rPr>
          <w:rFonts w:ascii="Times New Roman" w:hAnsi="Times New Roman" w:cs="Times New Roman"/>
          <w:sz w:val="28"/>
          <w:szCs w:val="28"/>
        </w:rPr>
        <w:t xml:space="preserve"> карты рисков в финансово-бюджетной сфере в порядке, установленном в соответствии с пунктом 4.</w:t>
      </w:r>
      <w:r w:rsidR="006E15B5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настоящих </w:t>
      </w:r>
      <w:r w:rsidRPr="00BA729C">
        <w:rPr>
          <w:rFonts w:ascii="Times New Roman" w:hAnsi="Times New Roman" w:cs="Times New Roman"/>
          <w:sz w:val="28"/>
          <w:szCs w:val="28"/>
        </w:rPr>
        <w:t>предложений</w:t>
      </w:r>
      <w:r>
        <w:rPr>
          <w:rFonts w:ascii="Times New Roman" w:hAnsi="Times New Roman" w:cs="Times New Roman"/>
          <w:sz w:val="28"/>
          <w:szCs w:val="28"/>
        </w:rPr>
        <w:t>, представляется целесообразным направлять в адрес контрольно-счетного органа субъекта Российской Федерации.</w:t>
      </w:r>
    </w:p>
    <w:p w:rsidR="0084790A" w:rsidRDefault="00E56EE7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 Карту рисков в финансово-бюджетной сфере </w:t>
      </w:r>
      <w:r>
        <w:rPr>
          <w:rFonts w:ascii="Times New Roman" w:hAnsi="Times New Roman" w:cs="Times New Roman"/>
          <w:sz w:val="28"/>
          <w:szCs w:val="28"/>
        </w:rPr>
        <w:br/>
        <w:t>на соответствующий год предлагается размещать на официальных сайтах органов внутреннего государственного финансового контроля субъектов Российской Федерации в информационно-телекоммуникационной сети «Интернет» в целях информирования объектов контроля в финансово-бюджетной сфере.</w:t>
      </w:r>
    </w:p>
    <w:p w:rsidR="0084790A" w:rsidRDefault="0084790A">
      <w:pPr>
        <w:pStyle w:val="a3"/>
        <w:widowControl w:val="0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4790A" w:rsidRDefault="00E56EE7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Подходы к согласованию перечня мероприятий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по реализации мер реагирования </w:t>
      </w:r>
    </w:p>
    <w:p w:rsidR="0084790A" w:rsidRDefault="0084790A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4790A" w:rsidRDefault="00E56EE7">
      <w:pPr>
        <w:autoSpaceDE w:val="0"/>
        <w:autoSpaceDN w:val="0"/>
        <w:adjustRightInd w:val="0"/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5.1. 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После согласования карты рисков в финансово-бюджетной сфере на соответствующий год в порядке, установленном в соответствии с пунктом 4.</w:t>
      </w:r>
      <w:r w:rsidR="006E15B5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предложений, органу внутреннего государственного финансового контроля субъекта Российской Федерации предлагается формировать перечень мероприятий, направленных на реализацию мер реагирования на риски в финансово-бюджетной сфере, включенные в карту рисков в финансово-бюджетной сфере, с указанием </w:t>
      </w:r>
      <w:r>
        <w:rPr>
          <w:rFonts w:ascii="Times New Roman" w:hAnsi="Times New Roman" w:cs="Times New Roman"/>
          <w:sz w:val="28"/>
          <w:szCs w:val="28"/>
        </w:rPr>
        <w:lastRenderedPageBreak/>
        <w:t>срока исполнения и ответственных исполнителей по каждому мероприятию</w:t>
      </w:r>
      <w:r w:rsidR="003973A1">
        <w:rPr>
          <w:rFonts w:ascii="Times New Roman" w:hAnsi="Times New Roman" w:cs="Times New Roman"/>
          <w:sz w:val="28"/>
          <w:szCs w:val="28"/>
        </w:rPr>
        <w:t xml:space="preserve"> (приложение</w:t>
      </w:r>
      <w:proofErr w:type="gramEnd"/>
      <w:r w:rsidR="003973A1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="003973A1">
        <w:rPr>
          <w:rFonts w:ascii="Times New Roman" w:hAnsi="Times New Roman" w:cs="Times New Roman"/>
          <w:sz w:val="28"/>
          <w:szCs w:val="28"/>
        </w:rPr>
        <w:t>2 к настоящим п</w:t>
      </w:r>
      <w:r w:rsidR="003973A1" w:rsidRPr="00BA729C">
        <w:rPr>
          <w:rFonts w:ascii="Times New Roman" w:hAnsi="Times New Roman" w:cs="Times New Roman"/>
          <w:sz w:val="28"/>
          <w:szCs w:val="28"/>
        </w:rPr>
        <w:t>редложениям</w:t>
      </w:r>
      <w:r w:rsidR="003973A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84790A" w:rsidRDefault="00E56EE7">
      <w:pPr>
        <w:autoSpaceDE w:val="0"/>
        <w:autoSpaceDN w:val="0"/>
        <w:adjustRightInd w:val="0"/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 Органу внутреннего государственного финансового контроля субъекта Российской Федерации предлагается осуществлять мониторинг выполнения мероприятий по реализации мер реагирования на риски в финансово-бюджетной сфере, их завершения и достижения ожидаемых результатов. </w:t>
      </w:r>
    </w:p>
    <w:p w:rsidR="0084790A" w:rsidRDefault="0084790A">
      <w:pPr>
        <w:autoSpaceDE w:val="0"/>
        <w:autoSpaceDN w:val="0"/>
        <w:adjustRightInd w:val="0"/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4790A" w:rsidRPr="00C321C9" w:rsidRDefault="00E56EE7" w:rsidP="00C321C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tLeast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1C9">
        <w:rPr>
          <w:rFonts w:ascii="Times New Roman" w:hAnsi="Times New Roman" w:cs="Times New Roman"/>
          <w:b/>
          <w:sz w:val="28"/>
          <w:szCs w:val="28"/>
        </w:rPr>
        <w:t xml:space="preserve">Подходы к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применению карты рисков </w:t>
      </w:r>
      <w:r>
        <w:rPr>
          <w:rFonts w:ascii="Times New Roman" w:hAnsi="Times New Roman" w:cs="Times New Roman"/>
          <w:b/>
          <w:sz w:val="28"/>
          <w:szCs w:val="28"/>
        </w:rPr>
        <w:br/>
        <w:t>в финансово-бюджетной сфере</w:t>
      </w:r>
    </w:p>
    <w:p w:rsidR="0084790A" w:rsidRDefault="0084790A">
      <w:pPr>
        <w:autoSpaceDE w:val="0"/>
        <w:autoSpaceDN w:val="0"/>
        <w:adjustRightInd w:val="0"/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2367E" w:rsidRDefault="00E56EE7" w:rsidP="0022367E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6.1. </w:t>
      </w:r>
      <w:r w:rsidR="004F545C">
        <w:rPr>
          <w:rFonts w:ascii="Times New Roman" w:hAnsi="Times New Roman" w:cs="Times New Roman"/>
          <w:sz w:val="28"/>
          <w:szCs w:val="28"/>
        </w:rPr>
        <w:t xml:space="preserve">Органам внутреннего государственного финансового контроля субъектов Российской Федерации в целях </w:t>
      </w:r>
      <w:r w:rsidR="0022367E">
        <w:rPr>
          <w:rFonts w:ascii="Times New Roman" w:hAnsi="Times New Roman" w:cs="Times New Roman"/>
          <w:sz w:val="28"/>
          <w:szCs w:val="28"/>
        </w:rPr>
        <w:t>снижения</w:t>
      </w:r>
      <w:r w:rsidR="004F545C">
        <w:rPr>
          <w:rFonts w:ascii="Times New Roman" w:hAnsi="Times New Roman" w:cs="Times New Roman"/>
          <w:sz w:val="28"/>
          <w:szCs w:val="28"/>
        </w:rPr>
        <w:t xml:space="preserve"> уровня рисков</w:t>
      </w:r>
      <w:r w:rsidR="0022367E" w:rsidRPr="0022367E">
        <w:rPr>
          <w:rFonts w:ascii="Times New Roman" w:hAnsi="Times New Roman" w:cs="Times New Roman"/>
          <w:sz w:val="28"/>
          <w:szCs w:val="28"/>
        </w:rPr>
        <w:t xml:space="preserve"> </w:t>
      </w:r>
      <w:r w:rsidR="0022367E">
        <w:rPr>
          <w:rFonts w:ascii="Times New Roman" w:hAnsi="Times New Roman" w:cs="Times New Roman"/>
          <w:sz w:val="28"/>
          <w:szCs w:val="28"/>
        </w:rPr>
        <w:t>в финансово-бюджетной сфере, включенных в карту рисков в финансово-бюджетной сфере</w:t>
      </w:r>
      <w:r w:rsidR="004F545C">
        <w:rPr>
          <w:rFonts w:ascii="Times New Roman" w:hAnsi="Times New Roman" w:cs="Times New Roman"/>
          <w:sz w:val="28"/>
          <w:szCs w:val="28"/>
        </w:rPr>
        <w:t xml:space="preserve">, предлагается обеспечить </w:t>
      </w:r>
      <w:r>
        <w:rPr>
          <w:rFonts w:ascii="Times New Roman" w:hAnsi="Times New Roman" w:cs="Times New Roman"/>
          <w:sz w:val="28"/>
          <w:szCs w:val="28"/>
        </w:rPr>
        <w:t>реализацию</w:t>
      </w:r>
      <w:r w:rsidR="002236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перечня </w:t>
      </w:r>
      <w:r w:rsidR="0022367E">
        <w:rPr>
          <w:rFonts w:ascii="Times New Roman" w:hAnsi="Times New Roman" w:cs="Times New Roman"/>
          <w:sz w:val="28"/>
          <w:szCs w:val="28"/>
        </w:rPr>
        <w:t>мероприятий, направленных на реализацию мер реагирования, сформированного в соответствии с пунктом 5.1 настоящих предложений.</w:t>
      </w:r>
    </w:p>
    <w:p w:rsidR="0084790A" w:rsidRDefault="00E56EE7">
      <w:pPr>
        <w:pStyle w:val="a3"/>
        <w:spacing w:after="0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 Органам внутреннего государственного финансового контроля субъектов Российской Федерации предлагается применять карту рисков в финансово-бюджетной сфере, </w:t>
      </w:r>
      <w:r w:rsidR="004F545C">
        <w:rPr>
          <w:rFonts w:ascii="Times New Roman" w:hAnsi="Times New Roman" w:cs="Times New Roman"/>
          <w:sz w:val="28"/>
          <w:szCs w:val="28"/>
        </w:rPr>
        <w:t xml:space="preserve">утвержденную </w:t>
      </w:r>
      <w:r>
        <w:rPr>
          <w:rFonts w:ascii="Times New Roman" w:hAnsi="Times New Roman" w:cs="Times New Roman"/>
          <w:sz w:val="28"/>
          <w:szCs w:val="28"/>
        </w:rPr>
        <w:t>в порядке, установленном в соответствии с пунктом 4.</w:t>
      </w:r>
      <w:r w:rsidR="006E15B5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предложений, в том числе при осуществлении отбора контрольных мероприятий в финансово-бюджетной сфере, а также </w:t>
      </w:r>
      <w:r w:rsidR="00843F2B">
        <w:rPr>
          <w:rFonts w:ascii="Times New Roman" w:hAnsi="Times New Roman" w:cs="Times New Roman"/>
          <w:sz w:val="28"/>
          <w:szCs w:val="28"/>
        </w:rPr>
        <w:t>для формирования вопросов проверки</w:t>
      </w:r>
      <w:r>
        <w:rPr>
          <w:rFonts w:ascii="Times New Roman" w:hAnsi="Times New Roman" w:cs="Times New Roman"/>
          <w:sz w:val="28"/>
          <w:szCs w:val="28"/>
        </w:rPr>
        <w:t xml:space="preserve"> при подготовке к проведению контрольных мероприятий.</w:t>
      </w:r>
    </w:p>
    <w:sectPr w:rsidR="0084790A" w:rsidSect="008A1F3F">
      <w:headerReference w:type="default" r:id="rId9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E11" w:rsidRDefault="00A34E11">
      <w:pPr>
        <w:spacing w:after="0" w:line="240" w:lineRule="auto"/>
      </w:pPr>
      <w:r>
        <w:separator/>
      </w:r>
    </w:p>
  </w:endnote>
  <w:endnote w:type="continuationSeparator" w:id="0">
    <w:p w:rsidR="00A34E11" w:rsidRDefault="00A34E11">
      <w:pPr>
        <w:spacing w:after="0" w:line="240" w:lineRule="auto"/>
      </w:pPr>
      <w:r>
        <w:continuationSeparator/>
      </w:r>
    </w:p>
  </w:endnote>
  <w:endnote w:type="continuationNotice" w:id="1">
    <w:p w:rsidR="00A34E11" w:rsidRDefault="00A34E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E11" w:rsidRDefault="00A34E11">
      <w:pPr>
        <w:spacing w:after="0" w:line="240" w:lineRule="auto"/>
      </w:pPr>
      <w:r>
        <w:separator/>
      </w:r>
    </w:p>
  </w:footnote>
  <w:footnote w:type="continuationSeparator" w:id="0">
    <w:p w:rsidR="00A34E11" w:rsidRDefault="00A34E11">
      <w:pPr>
        <w:spacing w:after="0" w:line="240" w:lineRule="auto"/>
      </w:pPr>
      <w:r>
        <w:continuationSeparator/>
      </w:r>
    </w:p>
  </w:footnote>
  <w:footnote w:type="continuationNotice" w:id="1">
    <w:p w:rsidR="00A34E11" w:rsidRDefault="00A34E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53165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4790A" w:rsidRDefault="008A1F3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56EE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3317">
          <w:rPr>
            <w:rFonts w:ascii="Times New Roman" w:hAnsi="Times New Roman" w:cs="Times New Roman"/>
            <w:noProof/>
            <w:sz w:val="24"/>
            <w:szCs w:val="24"/>
          </w:rPr>
          <w:t>9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4790A" w:rsidRDefault="0084790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C721E"/>
    <w:multiLevelType w:val="multilevel"/>
    <w:tmpl w:val="B3B6EB9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48" w:hanging="2160"/>
      </w:pPr>
      <w:rPr>
        <w:rFonts w:hint="default"/>
      </w:rPr>
    </w:lvl>
  </w:abstractNum>
  <w:abstractNum w:abstractNumId="1">
    <w:nsid w:val="6A8830BD"/>
    <w:multiLevelType w:val="multilevel"/>
    <w:tmpl w:val="E9BA371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84790A"/>
    <w:rsid w:val="000455F3"/>
    <w:rsid w:val="0022367E"/>
    <w:rsid w:val="002F3317"/>
    <w:rsid w:val="00300599"/>
    <w:rsid w:val="003973A1"/>
    <w:rsid w:val="003E7635"/>
    <w:rsid w:val="003F5E34"/>
    <w:rsid w:val="004024D3"/>
    <w:rsid w:val="004F545C"/>
    <w:rsid w:val="00557A23"/>
    <w:rsid w:val="005D4212"/>
    <w:rsid w:val="006E15B5"/>
    <w:rsid w:val="007148B5"/>
    <w:rsid w:val="0075733A"/>
    <w:rsid w:val="007D1B95"/>
    <w:rsid w:val="00843F2B"/>
    <w:rsid w:val="0084790A"/>
    <w:rsid w:val="008926D5"/>
    <w:rsid w:val="008A1F3F"/>
    <w:rsid w:val="008B0DC2"/>
    <w:rsid w:val="00910460"/>
    <w:rsid w:val="009C2F27"/>
    <w:rsid w:val="009E0E6C"/>
    <w:rsid w:val="00A34E11"/>
    <w:rsid w:val="00A568EA"/>
    <w:rsid w:val="00B116C0"/>
    <w:rsid w:val="00B60D50"/>
    <w:rsid w:val="00BA729C"/>
    <w:rsid w:val="00BD02B2"/>
    <w:rsid w:val="00C321C9"/>
    <w:rsid w:val="00CB5D52"/>
    <w:rsid w:val="00D85D0C"/>
    <w:rsid w:val="00DC698E"/>
    <w:rsid w:val="00DE05FF"/>
    <w:rsid w:val="00E15DF0"/>
    <w:rsid w:val="00E23E17"/>
    <w:rsid w:val="00E56EE7"/>
    <w:rsid w:val="00EB1C96"/>
    <w:rsid w:val="00EE01BA"/>
    <w:rsid w:val="00EF6331"/>
    <w:rsid w:val="00EF6433"/>
    <w:rsid w:val="00FE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F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A1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A1F3F"/>
  </w:style>
  <w:style w:type="paragraph" w:styleId="a6">
    <w:name w:val="footer"/>
    <w:basedOn w:val="a"/>
    <w:link w:val="a7"/>
    <w:uiPriority w:val="99"/>
    <w:unhideWhenUsed/>
    <w:rsid w:val="008A1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A1F3F"/>
  </w:style>
  <w:style w:type="paragraph" w:styleId="a8">
    <w:name w:val="Balloon Text"/>
    <w:basedOn w:val="a"/>
    <w:link w:val="a9"/>
    <w:uiPriority w:val="99"/>
    <w:semiHidden/>
    <w:unhideWhenUsed/>
    <w:rsid w:val="008A1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1F3F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8A1F3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A1F3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A1F3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A1F3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A1F3F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8A1F3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Pr>
      <w:b/>
      <w:bCs/>
      <w:sz w:val="20"/>
      <w:szCs w:val="20"/>
    </w:rPr>
  </w:style>
  <w:style w:type="paragraph" w:styleId="af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B4CB7-7C75-454D-A6C9-89B83AD3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2576</Words>
  <Characters>14684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17226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Горбатов Анатолий Александрович</dc:creator>
  <cp:lastModifiedBy>Баулина Дарья Игоревна</cp:lastModifiedBy>
  <cp:revision>6</cp:revision>
  <cp:lastPrinted>2019-10-15T13:16:00Z</cp:lastPrinted>
  <dcterms:created xsi:type="dcterms:W3CDTF">2019-10-15T12:45:00Z</dcterms:created>
  <dcterms:modified xsi:type="dcterms:W3CDTF">2019-10-15T13:28:00Z</dcterms:modified>
</cp:coreProperties>
</file>