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3BA" w:rsidRPr="00F633BA" w:rsidRDefault="007700D7" w:rsidP="00F633BA">
      <w:pPr>
        <w:spacing w:after="0" w:line="240" w:lineRule="atLeast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Международные з</w:t>
      </w:r>
      <w:r w:rsidR="00F54FE0">
        <w:rPr>
          <w:rFonts w:ascii="Times New Roman" w:hAnsi="Times New Roman" w:cs="Times New Roman"/>
          <w:sz w:val="28"/>
        </w:rPr>
        <w:t xml:space="preserve">аконодательные </w:t>
      </w:r>
      <w:r w:rsidR="00D55ACC">
        <w:rPr>
          <w:rFonts w:ascii="Times New Roman" w:hAnsi="Times New Roman" w:cs="Times New Roman"/>
          <w:sz w:val="28"/>
        </w:rPr>
        <w:t>акты в области</w:t>
      </w:r>
      <w:bookmarkStart w:id="0" w:name="_GoBack"/>
      <w:bookmarkEnd w:id="0"/>
      <w:r w:rsidR="00F54FE0">
        <w:rPr>
          <w:rFonts w:ascii="Times New Roman" w:hAnsi="Times New Roman" w:cs="Times New Roman"/>
          <w:sz w:val="28"/>
        </w:rPr>
        <w:t xml:space="preserve"> осуществления</w:t>
      </w:r>
      <w:r w:rsidR="00F633BA" w:rsidRPr="00F633BA">
        <w:rPr>
          <w:rFonts w:ascii="Times New Roman" w:hAnsi="Times New Roman" w:cs="Times New Roman"/>
          <w:sz w:val="28"/>
        </w:rPr>
        <w:t xml:space="preserve"> </w:t>
      </w:r>
    </w:p>
    <w:p w:rsidR="00501E9A" w:rsidRDefault="0096268C" w:rsidP="00F633BA">
      <w:pPr>
        <w:spacing w:after="0" w:line="240" w:lineRule="atLeast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внутреннего </w:t>
      </w:r>
      <w:r w:rsidR="00F633BA" w:rsidRPr="003B15FF">
        <w:rPr>
          <w:rFonts w:ascii="Times New Roman" w:hAnsi="Times New Roman" w:cs="Times New Roman"/>
          <w:sz w:val="28"/>
        </w:rPr>
        <w:t>контроля</w:t>
      </w:r>
      <w:r w:rsidR="003B15FF">
        <w:rPr>
          <w:rFonts w:ascii="Times New Roman" w:hAnsi="Times New Roman" w:cs="Times New Roman"/>
          <w:sz w:val="28"/>
        </w:rPr>
        <w:t xml:space="preserve"> (аудита) в государственном секторе</w:t>
      </w:r>
      <w:r w:rsidR="00F54FE0">
        <w:rPr>
          <w:rFonts w:ascii="Times New Roman" w:hAnsi="Times New Roman" w:cs="Times New Roman"/>
          <w:sz w:val="28"/>
        </w:rPr>
        <w:t xml:space="preserve"> </w:t>
      </w:r>
    </w:p>
    <w:p w:rsidR="00D150FF" w:rsidRDefault="00D150FF" w:rsidP="00F633BA">
      <w:pPr>
        <w:spacing w:after="0" w:line="240" w:lineRule="atLeast"/>
        <w:jc w:val="center"/>
        <w:rPr>
          <w:rFonts w:ascii="Times New Roman" w:hAnsi="Times New Roman" w:cs="Times New Roman"/>
          <w:sz w:val="28"/>
        </w:rPr>
      </w:pPr>
    </w:p>
    <w:p w:rsidR="008B0791" w:rsidRPr="008B3E27" w:rsidRDefault="008B0791" w:rsidP="008B0791">
      <w:pPr>
        <w:pStyle w:val="a3"/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1. </w:t>
      </w:r>
      <w:proofErr w:type="gramStart"/>
      <w:r w:rsidR="000211B8"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Модельный закон СНГ «О госуда</w:t>
      </w:r>
      <w:r w:rsidR="00200958"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рственном финансовом контроле» (принят</w:t>
      </w:r>
      <w:r w:rsidR="000211B8"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на 24-ом пленарном заседании Межпарламентской Ассамблеи государств-участников СНГ (</w:t>
      </w:r>
      <w:hyperlink r:id="rId8" w:history="1">
        <w:r w:rsidR="000211B8" w:rsidRPr="008B3E27">
          <w:rPr>
            <w:rFonts w:ascii="Times New Roman" w:eastAsia="Times New Roman" w:hAnsi="Times New Roman" w:cs="Times New Roman"/>
            <w:kern w:val="36"/>
            <w:sz w:val="28"/>
            <w:szCs w:val="28"/>
            <w:lang w:eastAsia="ru-RU"/>
          </w:rPr>
          <w:t>постановление от 4 декабря 2004 г. № 24-11)</w:t>
        </w:r>
        <w:r w:rsidR="00E03110">
          <w:rPr>
            <w:rFonts w:ascii="Times New Roman" w:eastAsia="Times New Roman" w:hAnsi="Times New Roman" w:cs="Times New Roman"/>
            <w:kern w:val="36"/>
            <w:sz w:val="28"/>
            <w:szCs w:val="28"/>
            <w:lang w:eastAsia="ru-RU"/>
          </w:rPr>
          <w:t>.</w:t>
        </w:r>
        <w:r w:rsidR="000211B8" w:rsidRPr="008B3E27">
          <w:rPr>
            <w:rFonts w:ascii="Times New Roman" w:eastAsia="Times New Roman" w:hAnsi="Times New Roman" w:cs="Times New Roman"/>
            <w:kern w:val="36"/>
            <w:sz w:val="28"/>
            <w:szCs w:val="28"/>
            <w:lang w:eastAsia="ru-RU"/>
          </w:rPr>
          <w:t xml:space="preserve"> </w:t>
        </w:r>
      </w:hyperlink>
      <w:proofErr w:type="gramEnd"/>
    </w:p>
    <w:p w:rsidR="00F57C71" w:rsidRPr="008B3E27" w:rsidRDefault="00F57C71" w:rsidP="008B0791">
      <w:pPr>
        <w:pStyle w:val="a3"/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8B0791" w:rsidRPr="008B3E27" w:rsidRDefault="008B0791" w:rsidP="008B0791">
      <w:pPr>
        <w:pStyle w:val="a3"/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2. </w:t>
      </w:r>
      <w:r w:rsidR="007D45FE"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Закон Республики Казахстан «О государственном аудите </w:t>
      </w:r>
      <w:r w:rsidR="007946A5"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br/>
      </w:r>
      <w:r w:rsidR="007D45FE"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и финансовом контроле»</w:t>
      </w:r>
      <w:r w:rsidR="00E0311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от 12 ноября 2015 г. № 392-V.</w:t>
      </w:r>
    </w:p>
    <w:p w:rsidR="00F57C71" w:rsidRPr="008B3E27" w:rsidRDefault="00F57C71" w:rsidP="008B0791">
      <w:pPr>
        <w:pStyle w:val="a3"/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D150FF" w:rsidRPr="008B3E27" w:rsidRDefault="008B0791" w:rsidP="008B0791">
      <w:pPr>
        <w:pStyle w:val="a3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</w:rPr>
      </w:pPr>
      <w:r w:rsidRPr="008B3E27">
        <w:rPr>
          <w:rFonts w:ascii="Times New Roman" w:hAnsi="Times New Roman" w:cs="Times New Roman"/>
          <w:sz w:val="28"/>
        </w:rPr>
        <w:t>3. </w:t>
      </w:r>
      <w:r w:rsidR="00D150FF"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Международные стандарты высших органов финансового контроля (далее – ВОФК):</w:t>
      </w:r>
    </w:p>
    <w:p w:rsidR="00D150FF" w:rsidRPr="008B3E27" w:rsidRDefault="007D2FEA" w:rsidP="009A5D59">
      <w:pPr>
        <w:pStyle w:val="a3"/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– ISSAI 1. </w:t>
      </w:r>
      <w:proofErr w:type="spellStart"/>
      <w:r w:rsidR="00D150FF"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Лимская</w:t>
      </w:r>
      <w:proofErr w:type="spellEnd"/>
      <w:r w:rsidR="00D150FF"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декларация руководящих принципов финансового контроля;</w:t>
      </w:r>
    </w:p>
    <w:p w:rsidR="00D150FF" w:rsidRPr="008B3E27" w:rsidRDefault="007D2FEA" w:rsidP="009A5D59">
      <w:pPr>
        <w:pStyle w:val="a3"/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– ISSAI 10. </w:t>
      </w:r>
      <w:r w:rsidR="00D150FF"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Мексиканская декларация о независимости ВОФК;</w:t>
      </w:r>
    </w:p>
    <w:p w:rsidR="00D150FF" w:rsidRPr="008B3E27" w:rsidRDefault="00D150FF" w:rsidP="009A5D59">
      <w:pPr>
        <w:pStyle w:val="a3"/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– ISSAI 11. Методическое руководство и лучшие практики</w:t>
      </w:r>
      <w:r w:rsidR="007700D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, связанные с</w:t>
      </w:r>
      <w:r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независимост</w:t>
      </w:r>
      <w:r w:rsidR="007700D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ью высших органов аудита</w:t>
      </w:r>
      <w:r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;</w:t>
      </w:r>
    </w:p>
    <w:p w:rsidR="00D150FF" w:rsidRPr="008B3E27" w:rsidRDefault="007D2FEA" w:rsidP="009A5D59">
      <w:pPr>
        <w:pStyle w:val="a3"/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– ISSAI 20. </w:t>
      </w:r>
      <w:r w:rsidR="00D150FF"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Принципы прозрачности и подотчетности;</w:t>
      </w:r>
    </w:p>
    <w:p w:rsidR="00D150FF" w:rsidRPr="008B3E27" w:rsidRDefault="008B7632" w:rsidP="009A5D59">
      <w:pPr>
        <w:pStyle w:val="a3"/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– </w:t>
      </w:r>
      <w:r w:rsidR="005052FB"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ISSAI </w:t>
      </w:r>
      <w:r w:rsidR="007D2FEA"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21. </w:t>
      </w:r>
      <w:r w:rsidR="00D150FF"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Принципы прозрачности и подотчетности</w:t>
      </w:r>
      <w:r w:rsidR="007700D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 Принципы и лучшие практики;</w:t>
      </w:r>
    </w:p>
    <w:p w:rsidR="00D150FF" w:rsidRPr="008B3E27" w:rsidRDefault="007D2FEA" w:rsidP="009A5D59">
      <w:pPr>
        <w:pStyle w:val="a3"/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– ISSAI 30. </w:t>
      </w:r>
      <w:r w:rsidR="00D150FF"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Этический кодекс;</w:t>
      </w:r>
    </w:p>
    <w:p w:rsidR="00D150FF" w:rsidRPr="008B3E27" w:rsidRDefault="007D2FEA" w:rsidP="009A5D59">
      <w:pPr>
        <w:pStyle w:val="a3"/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– ISSAI 100. </w:t>
      </w:r>
      <w:r w:rsidR="007700D7"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Осново</w:t>
      </w:r>
      <w:r w:rsidR="007700D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полагающие принципы аудита </w:t>
      </w:r>
      <w:r w:rsidR="00D150FF"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государственно</w:t>
      </w:r>
      <w:r w:rsidR="007700D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го</w:t>
      </w:r>
      <w:r w:rsidR="00D150FF"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сектор</w:t>
      </w:r>
      <w:r w:rsidR="007700D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а</w:t>
      </w:r>
      <w:r w:rsidR="00D150FF"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;</w:t>
      </w:r>
    </w:p>
    <w:p w:rsidR="00D150FF" w:rsidRPr="008B3E27" w:rsidRDefault="006A3CFE" w:rsidP="009A5D59">
      <w:pPr>
        <w:pStyle w:val="a3"/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– </w:t>
      </w:r>
      <w:r w:rsidR="009C6FFF"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ISSAI </w:t>
      </w:r>
      <w:r w:rsidR="007D7A35"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1610</w:t>
      </w:r>
      <w:r w:rsidR="007D2FEA"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 </w:t>
      </w:r>
      <w:r w:rsidR="007D7A35"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Использование в работе результатов деятельности внутренних аудиторов;</w:t>
      </w:r>
    </w:p>
    <w:p w:rsidR="00F3769F" w:rsidRPr="008B3E27" w:rsidRDefault="008B7632" w:rsidP="009A5D59">
      <w:pPr>
        <w:pStyle w:val="a3"/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AE242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– </w:t>
      </w:r>
      <w:r w:rsidR="002151F8" w:rsidRPr="00AE242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ISSAI </w:t>
      </w:r>
      <w:r w:rsidR="007D2FEA" w:rsidRPr="00AE242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9100. </w:t>
      </w:r>
      <w:r w:rsidR="00F3769F" w:rsidRPr="00AE242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Рекомендации по стандартам внутреннего контроля </w:t>
      </w:r>
      <w:r w:rsidR="003F1685" w:rsidRPr="00AE242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br/>
      </w:r>
      <w:r w:rsidR="00F3769F" w:rsidRPr="00AE242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в государственном секторе;</w:t>
      </w:r>
    </w:p>
    <w:p w:rsidR="00F3769F" w:rsidRPr="008B3E27" w:rsidRDefault="007D2FEA" w:rsidP="009A5D59">
      <w:pPr>
        <w:pStyle w:val="a3"/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– ISSAI 9130. </w:t>
      </w:r>
      <w:r w:rsidR="00F3769F"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Рекомендации по стандартам внутреннего контроля для государственного сектора – дополнительная информация об управлении рисками организации;</w:t>
      </w:r>
    </w:p>
    <w:p w:rsidR="00F3769F" w:rsidRPr="008B3E27" w:rsidRDefault="00F3769F" w:rsidP="009A5D59">
      <w:pPr>
        <w:pStyle w:val="a3"/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– ISSA</w:t>
      </w:r>
      <w:r w:rsidR="007D2FEA"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I 9140. </w:t>
      </w:r>
      <w:r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Независимость внутреннего аудита в государственном секторе;</w:t>
      </w:r>
    </w:p>
    <w:p w:rsidR="008B0791" w:rsidRPr="008B3E27" w:rsidRDefault="002151F8" w:rsidP="008B0791">
      <w:pPr>
        <w:pStyle w:val="a3"/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– ISSAI </w:t>
      </w:r>
      <w:r w:rsidR="007D2FEA"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9150. </w:t>
      </w:r>
      <w:r w:rsidR="00F3769F"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Координирование действий и сотрудничество </w:t>
      </w:r>
      <w:r w:rsidR="003F1685"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ВОФК </w:t>
      </w:r>
      <w:r w:rsidR="003F1685"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br/>
      </w:r>
      <w:r w:rsidR="00F3769F"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и внутренних аудиторов в государственном секторе</w:t>
      </w:r>
      <w:r w:rsidR="00E0311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</w:t>
      </w:r>
    </w:p>
    <w:p w:rsidR="00F57C71" w:rsidRPr="008B3E27" w:rsidRDefault="00F57C71" w:rsidP="008B0791">
      <w:pPr>
        <w:pStyle w:val="a3"/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8B0791" w:rsidRPr="008B3E27" w:rsidRDefault="008B0791" w:rsidP="008B0791">
      <w:pPr>
        <w:pStyle w:val="a3"/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4. </w:t>
      </w:r>
      <w:r w:rsidR="001718DA"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Международные основы профессиональной практики внутреннего аудита</w:t>
      </w:r>
      <w:r w:rsidR="00BA4C8D"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. Практические </w:t>
      </w:r>
      <w:r w:rsidR="00E0311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указания.</w:t>
      </w:r>
    </w:p>
    <w:p w:rsidR="00F57C71" w:rsidRPr="008B3E27" w:rsidRDefault="00F57C71" w:rsidP="008B0791">
      <w:pPr>
        <w:pStyle w:val="a3"/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8B3E27" w:rsidRDefault="008B3E27" w:rsidP="008B0791">
      <w:pPr>
        <w:pStyle w:val="a3"/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1718DA" w:rsidRPr="008B3E27" w:rsidRDefault="00A26B93" w:rsidP="008B0791">
      <w:pPr>
        <w:pStyle w:val="a3"/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lastRenderedPageBreak/>
        <w:t>5</w:t>
      </w:r>
      <w:r w:rsidR="008B0791"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 </w:t>
      </w:r>
      <w:r w:rsidR="00F22DC8"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Материалы практикующего сообщества по внутреннему аудиту </w:t>
      </w:r>
      <w:r w:rsidR="00F22DC8" w:rsidRPr="008B3E27">
        <w:rPr>
          <w:rFonts w:ascii="Times New Roman" w:eastAsia="Times New Roman" w:hAnsi="Times New Roman" w:cs="Times New Roman"/>
          <w:kern w:val="36"/>
          <w:sz w:val="28"/>
          <w:szCs w:val="28"/>
          <w:lang w:val="en-US" w:eastAsia="ru-RU"/>
        </w:rPr>
        <w:t>PEMPAL</w:t>
      </w:r>
      <w:r w:rsidR="00F22DC8"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:</w:t>
      </w:r>
    </w:p>
    <w:p w:rsidR="001718DA" w:rsidRPr="008B3E27" w:rsidRDefault="007D6E04" w:rsidP="002670BA">
      <w:pPr>
        <w:pStyle w:val="a3"/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– Совокупность знаний внутреннего аудита;</w:t>
      </w:r>
    </w:p>
    <w:p w:rsidR="00F22DC8" w:rsidRPr="008B3E27" w:rsidRDefault="00F22DC8" w:rsidP="002670BA">
      <w:pPr>
        <w:pStyle w:val="a3"/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– Оценка рисков в планирован</w:t>
      </w:r>
      <w:proofErr w:type="gramStart"/>
      <w:r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ии ау</w:t>
      </w:r>
      <w:proofErr w:type="gramEnd"/>
      <w:r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дита;</w:t>
      </w:r>
    </w:p>
    <w:p w:rsidR="00F22DC8" w:rsidRPr="008B3E27" w:rsidRDefault="00F22DC8" w:rsidP="002670BA">
      <w:pPr>
        <w:pStyle w:val="a3"/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– Модель руководства по передовым практикам внутреннего аудита;</w:t>
      </w:r>
    </w:p>
    <w:p w:rsidR="00F57C71" w:rsidRPr="008B3E27" w:rsidRDefault="001F12CA" w:rsidP="00F57C71">
      <w:pPr>
        <w:pStyle w:val="a3"/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– </w:t>
      </w:r>
      <w:r w:rsidR="00F22DC8"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Модель руководства по </w:t>
      </w:r>
      <w:r w:rsidR="00DF481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непрерывному </w:t>
      </w:r>
      <w:r w:rsidR="00F22DC8"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профессиональному развитию внутреннего аудита.</w:t>
      </w:r>
    </w:p>
    <w:p w:rsidR="008B3E27" w:rsidRDefault="008B3E27" w:rsidP="00F57C71">
      <w:pPr>
        <w:pStyle w:val="a3"/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F22DC8" w:rsidRPr="008B3E27" w:rsidRDefault="00A26B93" w:rsidP="00F57C71">
      <w:pPr>
        <w:pStyle w:val="a3"/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6</w:t>
      </w:r>
      <w:r w:rsidR="00F57C71"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 </w:t>
      </w:r>
      <w:r w:rsidR="00C73428"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Внутренний контроль. Интегрированная модель (</w:t>
      </w:r>
      <w:r w:rsidR="001F12CA"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Комитет спонсорских организаций Комиссии </w:t>
      </w:r>
      <w:proofErr w:type="spellStart"/>
      <w:r w:rsidR="001F12CA"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Тр</w:t>
      </w:r>
      <w:r w:rsidR="00E34D6F"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е</w:t>
      </w:r>
      <w:r w:rsidR="001F12CA"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дуэя</w:t>
      </w:r>
      <w:proofErr w:type="spellEnd"/>
      <w:r w:rsidR="001F12CA"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(</w:t>
      </w:r>
      <w:r w:rsidR="00C73428" w:rsidRPr="008B3E27">
        <w:rPr>
          <w:rFonts w:ascii="Times New Roman" w:eastAsia="Times New Roman" w:hAnsi="Times New Roman" w:cs="Times New Roman"/>
          <w:kern w:val="36"/>
          <w:sz w:val="28"/>
          <w:szCs w:val="28"/>
          <w:lang w:val="en-US" w:eastAsia="ru-RU"/>
        </w:rPr>
        <w:t>COSO</w:t>
      </w:r>
      <w:r w:rsidR="00D6453A" w:rsidRPr="008B3E2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)</w:t>
      </w:r>
      <w:r w:rsidR="00E0311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</w:t>
      </w:r>
    </w:p>
    <w:p w:rsidR="00C73428" w:rsidRPr="008B3E27" w:rsidRDefault="00C73428" w:rsidP="00AE4E10">
      <w:pPr>
        <w:pStyle w:val="a3"/>
        <w:spacing w:after="0" w:line="360" w:lineRule="atLeast"/>
        <w:ind w:left="709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1718DA" w:rsidRPr="008B3E27" w:rsidRDefault="001718DA" w:rsidP="001718DA">
      <w:pPr>
        <w:pStyle w:val="a3"/>
        <w:spacing w:after="0" w:line="360" w:lineRule="atLeast"/>
        <w:ind w:left="709"/>
        <w:jc w:val="both"/>
        <w:rPr>
          <w:rFonts w:ascii="Times New Roman" w:eastAsia="Times New Roman" w:hAnsi="Times New Roman" w:cs="Times New Roman"/>
          <w:color w:val="342E2F"/>
          <w:kern w:val="36"/>
          <w:sz w:val="28"/>
          <w:szCs w:val="28"/>
          <w:lang w:eastAsia="ru-RU"/>
        </w:rPr>
      </w:pPr>
    </w:p>
    <w:p w:rsidR="00F3769F" w:rsidRPr="008B3E27" w:rsidRDefault="00F3769F" w:rsidP="00F3769F">
      <w:pPr>
        <w:pStyle w:val="a3"/>
        <w:spacing w:after="0" w:line="360" w:lineRule="atLeast"/>
        <w:ind w:left="709"/>
        <w:jc w:val="both"/>
        <w:rPr>
          <w:rFonts w:ascii="Times New Roman" w:eastAsia="Times New Roman" w:hAnsi="Times New Roman" w:cs="Times New Roman"/>
          <w:color w:val="342E2F"/>
          <w:kern w:val="36"/>
          <w:sz w:val="28"/>
          <w:szCs w:val="28"/>
          <w:lang w:eastAsia="ru-RU"/>
        </w:rPr>
      </w:pPr>
    </w:p>
    <w:p w:rsidR="00D150FF" w:rsidRPr="008B3E27" w:rsidRDefault="00D150FF" w:rsidP="00D150FF">
      <w:pPr>
        <w:pStyle w:val="a3"/>
        <w:spacing w:after="0" w:line="360" w:lineRule="atLeast"/>
        <w:ind w:left="709"/>
        <w:jc w:val="both"/>
        <w:rPr>
          <w:rFonts w:ascii="Times New Roman" w:eastAsia="Times New Roman" w:hAnsi="Times New Roman" w:cs="Times New Roman"/>
          <w:color w:val="342E2F"/>
          <w:kern w:val="36"/>
          <w:sz w:val="28"/>
          <w:szCs w:val="28"/>
          <w:lang w:eastAsia="ru-RU"/>
        </w:rPr>
      </w:pPr>
    </w:p>
    <w:p w:rsidR="00D150FF" w:rsidRPr="008B3E27" w:rsidRDefault="00D150FF" w:rsidP="00D150FF">
      <w:pPr>
        <w:pStyle w:val="a3"/>
        <w:spacing w:after="0" w:line="240" w:lineRule="atLeast"/>
        <w:rPr>
          <w:rFonts w:ascii="Times New Roman" w:hAnsi="Times New Roman" w:cs="Times New Roman"/>
          <w:sz w:val="28"/>
        </w:rPr>
      </w:pPr>
    </w:p>
    <w:sectPr w:rsidR="00D150FF" w:rsidRPr="008B3E27" w:rsidSect="00F22DC8"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DC8" w:rsidRDefault="00F22DC8" w:rsidP="00F22DC8">
      <w:pPr>
        <w:spacing w:after="0" w:line="240" w:lineRule="auto"/>
      </w:pPr>
      <w:r>
        <w:separator/>
      </w:r>
    </w:p>
  </w:endnote>
  <w:endnote w:type="continuationSeparator" w:id="0">
    <w:p w:rsidR="00F22DC8" w:rsidRDefault="00F22DC8" w:rsidP="00F22D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DC8" w:rsidRDefault="00F22DC8" w:rsidP="00F22DC8">
      <w:pPr>
        <w:spacing w:after="0" w:line="240" w:lineRule="auto"/>
      </w:pPr>
      <w:r>
        <w:separator/>
      </w:r>
    </w:p>
  </w:footnote>
  <w:footnote w:type="continuationSeparator" w:id="0">
    <w:p w:rsidR="00F22DC8" w:rsidRDefault="00F22DC8" w:rsidP="00F22D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49444354"/>
      <w:docPartObj>
        <w:docPartGallery w:val="Page Numbers (Top of Page)"/>
        <w:docPartUnique/>
      </w:docPartObj>
    </w:sdtPr>
    <w:sdtEndPr/>
    <w:sdtContent>
      <w:p w:rsidR="00F22DC8" w:rsidRDefault="00F22DC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5ACC">
          <w:rPr>
            <w:noProof/>
          </w:rPr>
          <w:t>2</w:t>
        </w:r>
        <w:r>
          <w:fldChar w:fldCharType="end"/>
        </w:r>
      </w:p>
    </w:sdtContent>
  </w:sdt>
  <w:p w:rsidR="00F22DC8" w:rsidRDefault="00F22DC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47F0C"/>
    <w:multiLevelType w:val="hybridMultilevel"/>
    <w:tmpl w:val="11FA1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CE3A44"/>
    <w:multiLevelType w:val="hybridMultilevel"/>
    <w:tmpl w:val="FD1489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0AE"/>
    <w:rsid w:val="000211B8"/>
    <w:rsid w:val="001718DA"/>
    <w:rsid w:val="001B3BF3"/>
    <w:rsid w:val="001E70FF"/>
    <w:rsid w:val="001F12CA"/>
    <w:rsid w:val="00200958"/>
    <w:rsid w:val="0021505A"/>
    <w:rsid w:val="002151F8"/>
    <w:rsid w:val="002670BA"/>
    <w:rsid w:val="002A1A04"/>
    <w:rsid w:val="00345696"/>
    <w:rsid w:val="003B15FF"/>
    <w:rsid w:val="003F1685"/>
    <w:rsid w:val="004A5113"/>
    <w:rsid w:val="00501E9A"/>
    <w:rsid w:val="005052FB"/>
    <w:rsid w:val="005803E7"/>
    <w:rsid w:val="005C1609"/>
    <w:rsid w:val="005F6B57"/>
    <w:rsid w:val="00621799"/>
    <w:rsid w:val="006A3CFE"/>
    <w:rsid w:val="006F3A1A"/>
    <w:rsid w:val="007428E7"/>
    <w:rsid w:val="00757424"/>
    <w:rsid w:val="007700D7"/>
    <w:rsid w:val="007946A5"/>
    <w:rsid w:val="007D2FEA"/>
    <w:rsid w:val="007D45FE"/>
    <w:rsid w:val="007D6E04"/>
    <w:rsid w:val="007D7A35"/>
    <w:rsid w:val="0088052C"/>
    <w:rsid w:val="008B0791"/>
    <w:rsid w:val="008B3E27"/>
    <w:rsid w:val="008B7632"/>
    <w:rsid w:val="0096268C"/>
    <w:rsid w:val="00962B06"/>
    <w:rsid w:val="0096302B"/>
    <w:rsid w:val="009A5D59"/>
    <w:rsid w:val="009C6FFF"/>
    <w:rsid w:val="009F51D7"/>
    <w:rsid w:val="00A26B93"/>
    <w:rsid w:val="00A855A9"/>
    <w:rsid w:val="00AA1EF2"/>
    <w:rsid w:val="00AE2429"/>
    <w:rsid w:val="00AE4E10"/>
    <w:rsid w:val="00B53ADF"/>
    <w:rsid w:val="00BA4C8D"/>
    <w:rsid w:val="00C16F13"/>
    <w:rsid w:val="00C73428"/>
    <w:rsid w:val="00D150FF"/>
    <w:rsid w:val="00D265B2"/>
    <w:rsid w:val="00D465FA"/>
    <w:rsid w:val="00D55ACC"/>
    <w:rsid w:val="00D6453A"/>
    <w:rsid w:val="00DF4817"/>
    <w:rsid w:val="00E03110"/>
    <w:rsid w:val="00E34D6F"/>
    <w:rsid w:val="00E46028"/>
    <w:rsid w:val="00ED70AE"/>
    <w:rsid w:val="00F22DC8"/>
    <w:rsid w:val="00F3769F"/>
    <w:rsid w:val="00F54FE0"/>
    <w:rsid w:val="00F57C71"/>
    <w:rsid w:val="00F63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50F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2D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22DC8"/>
  </w:style>
  <w:style w:type="paragraph" w:styleId="a6">
    <w:name w:val="footer"/>
    <w:basedOn w:val="a"/>
    <w:link w:val="a7"/>
    <w:uiPriority w:val="99"/>
    <w:unhideWhenUsed/>
    <w:rsid w:val="00F22D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22DC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50F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2D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22DC8"/>
  </w:style>
  <w:style w:type="paragraph" w:styleId="a6">
    <w:name w:val="footer"/>
    <w:basedOn w:val="a"/>
    <w:link w:val="a7"/>
    <w:uiPriority w:val="99"/>
    <w:unhideWhenUsed/>
    <w:rsid w:val="00F22D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22D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94940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306</Words>
  <Characters>1746</Characters>
  <Application>Microsoft Office Word</Application>
  <DocSecurity>0</DocSecurity>
  <Lines>14</Lines>
  <Paragraphs>4</Paragraphs>
  <ScaleCrop>false</ScaleCrop>
  <Company>ФК</Company>
  <LinksUpToDate>false</LinksUpToDate>
  <CharactersWithSpaces>2048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Пронина Анастасия Владимировна</dc:creator>
  <cp:keywords/>
  <dc:description/>
  <cp:lastModifiedBy>Пронина Анастасия Владимировна</cp:lastModifiedBy>
  <cp:revision>100</cp:revision>
  <dcterms:created xsi:type="dcterms:W3CDTF">2016-11-18T10:09:00Z</dcterms:created>
  <dcterms:modified xsi:type="dcterms:W3CDTF">2016-12-01T14:13:00Z</dcterms:modified>
</cp:coreProperties>
</file>