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jc w:val="center"/>
        <w:rPr>
          <w:sz w:val="28"/>
          <w:szCs w:val="28"/>
        </w:rPr>
      </w:pPr>
      <w:r w:rsidRPr="0083623B">
        <w:rPr>
          <w:sz w:val="28"/>
          <w:szCs w:val="28"/>
        </w:rPr>
        <w:t>Доклад Федерального казначейства о проведении в 2020 году профилактических мероприятий, направленных на предупреждение нарушения обязательных требований, соблюдение которых оценивается Федеральным казначейством при проведении внешнего контроля качества работы аудиторских организаций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rPr>
          <w:sz w:val="28"/>
          <w:szCs w:val="28"/>
        </w:rPr>
      </w:pP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Федеральное казначейство в соответствии с положениями Федерального закона от 30 декабря 2008 г. № 307-ФЗ «Об аудиторской деятельности» (далее – Федеральный закон «Об аудиторской деятельности») и Положения о Федеральном казначействе, утвержденного постановлением Правительства Российской Федерации от 1 декабря </w:t>
      </w:r>
      <w:r w:rsidRPr="0083623B">
        <w:rPr>
          <w:sz w:val="28"/>
          <w:szCs w:val="28"/>
        </w:rPr>
        <w:br/>
        <w:t xml:space="preserve">2004 г. № 703, является уполномоченным федеральным органом </w:t>
      </w:r>
      <w:r w:rsidRPr="0083623B">
        <w:rPr>
          <w:sz w:val="28"/>
          <w:szCs w:val="28"/>
        </w:rPr>
        <w:br/>
        <w:t xml:space="preserve">по контролю и надзору, осуществляющим внешний контроль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«Об аудиторской деятельности» </w:t>
      </w:r>
      <w:r w:rsidRPr="0083623B">
        <w:rPr>
          <w:sz w:val="28"/>
          <w:szCs w:val="28"/>
        </w:rPr>
        <w:br/>
        <w:t xml:space="preserve">(далее – ВККР АО). 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Объектами ВККР АО являются аудиторские организации, проводящие обязательный аудит бухгалтерской (финансовой) отчетности организаций,</w:t>
      </w:r>
      <w:r w:rsidRPr="0083623B">
        <w:rPr>
          <w:rFonts w:eastAsia="Calibri"/>
          <w:sz w:val="28"/>
          <w:szCs w:val="28"/>
          <w:lang w:eastAsia="en-US"/>
        </w:rPr>
        <w:t xml:space="preserve"> </w:t>
      </w:r>
      <w:r w:rsidRPr="0083623B">
        <w:rPr>
          <w:sz w:val="28"/>
          <w:szCs w:val="28"/>
        </w:rPr>
        <w:t>ценные бумаги которых допущены к организованным торгам, иных кредитных и страховых организаций, негосударственных пенсионных фондов, организаций, в уставных (складочных) капиталах которых доля государственной собственности составляет не менее 25 процентов, государственных корпораций, государственных компаний, публично-правовых компаний, а также бухгалтерской (финансовой) отчетности, включаемой в проспект ценных бумаг, и консолидированной финансовой отчетности (далее – аудиторские организации).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В 2020 году сохранилась тенденция к сокращению числа аудиторских организаций: если в 2014 году количество таких аудиторских организаций составляло 924 единицы, то на начало 2020 года оно уменьшилось на 43% – до 526 единиц. Данный факт обусловлен как общей экономической ситуацией, так и особенностями, связанными с функционированием рынка аудиторских услуг. 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Предметом ВККР АО является соблюдение аудиторскими организациями требований Федерального закона «Об аудиторской деятельности», стандартов аудиторской деятельности, Правил независимости аудиторов и аудиторских организаций, Кодекса профессиональной этики аудиторов (далее – обязательные требования).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Деятельность по ВККР АО направлена на защиту таких охраняемых законом ценностей как: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lastRenderedPageBreak/>
        <w:t xml:space="preserve">- право свободно искать, получать, передавать, производить </w:t>
      </w:r>
      <w:r w:rsidRPr="0083623B">
        <w:rPr>
          <w:sz w:val="28"/>
          <w:szCs w:val="28"/>
        </w:rPr>
        <w:br/>
        <w:t>и распространять информацию любым законным способом (</w:t>
      </w:r>
      <w:hyperlink r:id="rId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{КонсультантПлюс}" w:history="1">
        <w:r w:rsidRPr="0083623B">
          <w:rPr>
            <w:sz w:val="28"/>
            <w:szCs w:val="28"/>
          </w:rPr>
          <w:t>часть 4 статьи 29</w:t>
        </w:r>
      </w:hyperlink>
      <w:r w:rsidRPr="0083623B">
        <w:rPr>
          <w:sz w:val="28"/>
          <w:szCs w:val="28"/>
        </w:rPr>
        <w:t xml:space="preserve"> Конституции Российской Федерации);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- право на свободное использование своих способностей </w:t>
      </w:r>
      <w:r w:rsidRPr="0083623B">
        <w:rPr>
          <w:sz w:val="28"/>
          <w:szCs w:val="28"/>
        </w:rPr>
        <w:br/>
        <w:t>и имущества для предпринимательской и иной не запрещенной законом экономической деятельности (</w:t>
      </w:r>
      <w:hyperlink r:id="rId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{КонсультантПлюс}" w:history="1">
        <w:r w:rsidRPr="0083623B">
          <w:rPr>
            <w:sz w:val="28"/>
            <w:szCs w:val="28"/>
          </w:rPr>
          <w:t>часть 1 статьи 34</w:t>
        </w:r>
      </w:hyperlink>
      <w:r w:rsidRPr="0083623B">
        <w:rPr>
          <w:sz w:val="28"/>
          <w:szCs w:val="28"/>
        </w:rPr>
        <w:t xml:space="preserve"> Конституции Российской Федерации);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- гарантия государственной защиты прав и свобод человека </w:t>
      </w:r>
      <w:r w:rsidRPr="0083623B">
        <w:rPr>
          <w:sz w:val="28"/>
          <w:szCs w:val="28"/>
        </w:rPr>
        <w:br/>
        <w:t xml:space="preserve">и гражданина в Российской Федерации и право защищать свои права </w:t>
      </w:r>
      <w:r w:rsidRPr="0083623B">
        <w:rPr>
          <w:sz w:val="28"/>
          <w:szCs w:val="28"/>
        </w:rPr>
        <w:br/>
        <w:t>и свободы всеми способами, не запрещенными законом (</w:t>
      </w:r>
      <w:hyperlink r:id="rId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{КонсультантПлюс}" w:history="1">
        <w:r w:rsidRPr="0083623B">
          <w:rPr>
            <w:sz w:val="28"/>
            <w:szCs w:val="28"/>
          </w:rPr>
          <w:t>статья 45</w:t>
        </w:r>
      </w:hyperlink>
      <w:r w:rsidRPr="0083623B">
        <w:rPr>
          <w:sz w:val="28"/>
          <w:szCs w:val="28"/>
        </w:rPr>
        <w:t xml:space="preserve"> Конституции Российской Федерации).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Указанные ценности, в свою очередь определяют следующие возможные риски, которые могут причинить ущерб таким ценностям: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- нарушение прав и законных интересов физических и юридических лиц;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- осуществление деятельности аудиторскими организациями, </w:t>
      </w:r>
      <w:r w:rsidRPr="0083623B">
        <w:rPr>
          <w:sz w:val="28"/>
          <w:szCs w:val="28"/>
        </w:rPr>
        <w:br/>
        <w:t>не отвечающими соответствующим требованиям, в том числе: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проведение аудита бухгалтерской (финансовой) отчетности организаций аудиторскими организациями, деятельность которых подлежит лицензированию и лицензии которых впоследствии были отозваны;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проведение аудита бухгалтерской (финансовой) отчетности организаций лицами, не имеющими право на осуществление аудиторской деятельности;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неисполнение или ненадлежащее исполнение аудиторской организацией обязательных требований.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В целях минимизации указанных рисков, а также повышения эффективности и качества ВККР АО при реализации указанной государственной функции применяется риск-ориентированный подход как на стадии планирования, так и при проведении внешних проверок качества работы аудиторских организаций. 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В рамках реализации положений Федерального закона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Федеральный закон</w:t>
      </w:r>
      <w:r w:rsidRPr="0083623B">
        <w:rPr>
          <w:sz w:val="28"/>
          <w:szCs w:val="28"/>
        </w:rPr>
        <w:br/>
        <w:t>№ 294-ФЗ) Федеральным казначейством в 2020 году проводились следующие профилактические мероприятия: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- поддержание в актуальном виде размещенного на официальном сайте Федерального казначейства в разделе «Главная/Контроль/Внешний контроль качества работы аудиторских организаций» перечня нормативных </w:t>
      </w:r>
      <w:r w:rsidRPr="0083623B">
        <w:rPr>
          <w:sz w:val="28"/>
          <w:szCs w:val="28"/>
        </w:rPr>
        <w:lastRenderedPageBreak/>
        <w:t>правовых актов, содержащих обязательные требования, оценка соблюдения которых является предметом ВККР АО (приказ Федерального казначейства от 30 декабря 2016 г. № 541 «Об утверждении Перечня правовых актов, содержащих обязательные требования, соблюдение которых оценивается при осуществлении внешнего контроля качества работы аудиторских организаций, указанных в части 3 статьи 5 Федерального закона от 30 декабря 2008 г. № 307-ФЗ «Об аудиторской деятельности», и Порядка ведения Перечня правовых актов, содержащих обязательные требования, соблюдение которых оценивается при осуществлении внешнего контроля качества работы аудиторских организаций, указанных в части 3 статьи 5 Федерального закона от 30 декабря 2008 г. № 307-ФЗ«Об аудиторской деятельности» (в редакции приказа Федерального казначейства от 30 мая 2019 г. № 131));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- поддержание в актуальном виде размещенных на официальном сайте Федерального казначейства в разделе «Главная/Контроль/Внешний контроль качества работы аудиторских организаций» текстов правовых актов и их отдельных частей (приложений), содержащих обязательные требования, оценка соблюдения которых является предметом ВККР АО;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- обобщение результатов ВККР АО, проведенного Федеральным казначейством и его территориальными органами, осуществляющими полномочия по внешнему контролю качества работы аудиторских организаций (далее – территориальные органы);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- проведение мониторинга исполнения аудиторскими организациями обязательных требований;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- информирование на регулярной основе аудиторских организаций по вопросам соблюдения обязательных требований, обобщение правоприменительной практики и публикация соответствующих материалов на официальном сайте Федерального казначейства </w:t>
      </w:r>
      <w:r w:rsidRPr="0083623B">
        <w:rPr>
          <w:sz w:val="28"/>
          <w:szCs w:val="28"/>
        </w:rPr>
        <w:br/>
        <w:t>и официальных сайтах территориальных органов в информационно-телекоммуникационной сети «Интернет» (далее – официальные сайты территориальных органов), проведение совместно с представителями аудиторского сообщества совещаний, конференций и семинаров.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Деятельность по профилактике нарушений, направленных </w:t>
      </w:r>
      <w:r w:rsidRPr="0083623B">
        <w:rPr>
          <w:sz w:val="28"/>
          <w:szCs w:val="28"/>
        </w:rPr>
        <w:br/>
        <w:t xml:space="preserve">на предупреждение нарушений обязательных требований, соблюдение которых оценивается Федеральным казначейством при ВККР АО </w:t>
      </w:r>
      <w:r w:rsidRPr="0083623B">
        <w:rPr>
          <w:sz w:val="28"/>
          <w:szCs w:val="28"/>
        </w:rPr>
        <w:br/>
        <w:t xml:space="preserve">на 2020 год, определена, в том числе приказом Федерального казначейства </w:t>
      </w:r>
      <w:r w:rsidRPr="0083623B">
        <w:rPr>
          <w:sz w:val="28"/>
          <w:szCs w:val="28"/>
        </w:rPr>
        <w:br/>
        <w:t xml:space="preserve">от 19 декабря 2019 г.№ 409 «Об утверждении Программы профилактики нарушений обязательных требований, соблюдение которых оценивается Федеральным казначейством при проведении внешнего контроля качества работы аудиторских организаций, проводящих обязательный аудит </w:t>
      </w:r>
      <w:r w:rsidRPr="0083623B">
        <w:rPr>
          <w:sz w:val="28"/>
          <w:szCs w:val="28"/>
        </w:rPr>
        <w:lastRenderedPageBreak/>
        <w:t xml:space="preserve">бухгалтерской (финансовой) отчетности организаций, указанных в части 3 статьи 5 Федерального закона от 30 декабря 2008 г. № 307-ФЗ </w:t>
      </w:r>
      <w:r w:rsidRPr="0083623B">
        <w:rPr>
          <w:sz w:val="28"/>
          <w:szCs w:val="28"/>
        </w:rPr>
        <w:br/>
        <w:t xml:space="preserve">«Об аудиторской деятельности», на 2020 год». 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Все мероприятия, предусмотренные Программой профилактики нарушений обязательных требований, соблюдение которых оценивается Федеральным казначейством при проведении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 декабря 2008 г. № 307-ФЗ</w:t>
      </w:r>
      <w:r w:rsidRPr="0083623B">
        <w:rPr>
          <w:sz w:val="28"/>
          <w:szCs w:val="28"/>
        </w:rPr>
        <w:br/>
        <w:t>«Об аудиторской деятельности» на 2020 год и Планом мероприятий</w:t>
      </w:r>
      <w:r w:rsidRPr="0083623B">
        <w:rPr>
          <w:sz w:val="28"/>
          <w:szCs w:val="28"/>
        </w:rPr>
        <w:br/>
        <w:t xml:space="preserve">по профилактике нарушений обязательных требований, соблюдение которых оценивается Федеральным казначейством при проведении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</w:t>
      </w:r>
      <w:r w:rsidRPr="0083623B">
        <w:rPr>
          <w:sz w:val="28"/>
          <w:szCs w:val="28"/>
        </w:rPr>
        <w:br/>
        <w:t>«Об аудиторской деятельности», на 2020 год исполнены в полном объеме.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Неблагоприятная эпидемиологическая обстановка, сложившаяся </w:t>
      </w:r>
      <w:r w:rsidRPr="0083623B">
        <w:rPr>
          <w:sz w:val="28"/>
          <w:szCs w:val="28"/>
        </w:rPr>
        <w:br/>
        <w:t>в 2020 году, внесла значительные корректировки в контрольно-надзорную деятельность, в том числе в деятельность по ВККР АО.</w:t>
      </w:r>
    </w:p>
    <w:p w:rsidR="00FF05D3" w:rsidRPr="0083623B" w:rsidRDefault="00FF05D3" w:rsidP="00FF05D3">
      <w:pPr>
        <w:widowControl w:val="0"/>
        <w:spacing w:line="360" w:lineRule="atLeast"/>
        <w:ind w:firstLine="709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Во исполнение Поручения Председателя Правительства Российской Федерации М.В. </w:t>
      </w:r>
      <w:proofErr w:type="spellStart"/>
      <w:r w:rsidRPr="0083623B">
        <w:rPr>
          <w:sz w:val="28"/>
          <w:szCs w:val="28"/>
        </w:rPr>
        <w:t>Мишустина</w:t>
      </w:r>
      <w:proofErr w:type="spellEnd"/>
      <w:r w:rsidRPr="0083623B">
        <w:rPr>
          <w:sz w:val="28"/>
          <w:szCs w:val="28"/>
        </w:rPr>
        <w:t xml:space="preserve"> от 18 марта 2020 г. № ММ-П36-1945 Казначейством России отменены 9 проверок, проведение которых было запланировано в марте 2020 года.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Положениями Федерального закона от 1 апреля 2020 г. № 98-ФЗ </w:t>
      </w:r>
      <w:r w:rsidRPr="0083623B">
        <w:rPr>
          <w:sz w:val="28"/>
          <w:szCs w:val="28"/>
        </w:rPr>
        <w:br/>
        <w:t xml:space="preserve">«О внесении изменений в отдельные законодательные акты Российской Федерации по вопросам предупреждения и ликвидации чрезвычайных ситуаций» внесены дополнения в статью 26.2 Федерального закона </w:t>
      </w:r>
      <w:r w:rsidRPr="0083623B">
        <w:rPr>
          <w:sz w:val="28"/>
          <w:szCs w:val="28"/>
        </w:rPr>
        <w:br/>
        <w:t xml:space="preserve">№ 294-ФЗ, установившие запрет на проведение проверок в отношении юридических лиц, индивидуальных предпринимателей, отнесенных </w:t>
      </w:r>
      <w:r w:rsidRPr="0083623B">
        <w:rPr>
          <w:sz w:val="28"/>
          <w:szCs w:val="28"/>
        </w:rPr>
        <w:br/>
        <w:t xml:space="preserve">в соответствии со статьей 4 Федерального закона от 24 июля 2007 г. </w:t>
      </w:r>
      <w:r w:rsidRPr="0083623B">
        <w:rPr>
          <w:sz w:val="28"/>
          <w:szCs w:val="28"/>
        </w:rPr>
        <w:br/>
        <w:t xml:space="preserve">№ 209-ФЗ «О развитии малого и среднего предпринимательства </w:t>
      </w:r>
      <w:r w:rsidRPr="0083623B">
        <w:rPr>
          <w:sz w:val="28"/>
          <w:szCs w:val="28"/>
        </w:rPr>
        <w:br/>
        <w:t>в Российской Федерации» к субъектам малого и среднего предпринимательства (далее – субъекты МСП), сведения о которых включены в единый реестр субъектов МСП, с 1 апреля по 31 декабря</w:t>
      </w:r>
      <w:r w:rsidRPr="0083623B">
        <w:rPr>
          <w:sz w:val="28"/>
          <w:szCs w:val="28"/>
        </w:rPr>
        <w:br/>
        <w:t>2020 года.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Принимая во внимание, что основная часть аудиторских организаций (более 90%) относится к субъектам МСП, из планов проведения плановых проверок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</w:t>
      </w:r>
      <w:r w:rsidRPr="0083623B">
        <w:rPr>
          <w:sz w:val="28"/>
          <w:szCs w:val="28"/>
        </w:rPr>
        <w:br/>
      </w:r>
      <w:r w:rsidRPr="0083623B">
        <w:rPr>
          <w:sz w:val="28"/>
          <w:szCs w:val="28"/>
        </w:rPr>
        <w:lastRenderedPageBreak/>
        <w:t xml:space="preserve">от 30 декабря 2008 г. № 307-ФЗ «Об аудиторской деятельности», </w:t>
      </w:r>
      <w:r w:rsidRPr="0083623B">
        <w:rPr>
          <w:sz w:val="28"/>
          <w:szCs w:val="28"/>
        </w:rPr>
        <w:br/>
        <w:t xml:space="preserve">на 2020 год Федерального казначейства и его территориальных органов всего были исключены 193 запланированных контрольных мероприятия </w:t>
      </w:r>
      <w:r w:rsidRPr="0083623B">
        <w:rPr>
          <w:sz w:val="28"/>
          <w:szCs w:val="28"/>
        </w:rPr>
        <w:br/>
        <w:t>(181 в отношении аудиторских организаций и 12 в отношении филиалов аудиторских организаций), а общее количество проведенных поверок составило 64 (55 плановых и 9 внеплановых).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Аудиторские организации осуществляют свою деятельность </w:t>
      </w:r>
      <w:r w:rsidRPr="0083623B">
        <w:rPr>
          <w:sz w:val="28"/>
          <w:szCs w:val="28"/>
        </w:rPr>
        <w:br/>
        <w:t xml:space="preserve">в соответствии с Федеральным законом «Об аудиторской деятельности», международными стандартами аудита (далее – МСА), </w:t>
      </w:r>
      <w:hyperlink r:id="rId9" w:history="1">
        <w:r w:rsidRPr="0083623B">
          <w:rPr>
            <w:sz w:val="28"/>
            <w:szCs w:val="28"/>
          </w:rPr>
          <w:t>кодексом</w:t>
        </w:r>
      </w:hyperlink>
      <w:r w:rsidRPr="0083623B">
        <w:rPr>
          <w:sz w:val="28"/>
          <w:szCs w:val="28"/>
        </w:rPr>
        <w:t xml:space="preserve"> профессиональной этики аудиторов и </w:t>
      </w:r>
      <w:hyperlink r:id="rId10" w:history="1">
        <w:r w:rsidRPr="0083623B">
          <w:rPr>
            <w:sz w:val="28"/>
            <w:szCs w:val="28"/>
          </w:rPr>
          <w:t>правилами</w:t>
        </w:r>
      </w:hyperlink>
      <w:r w:rsidRPr="0083623B">
        <w:rPr>
          <w:sz w:val="28"/>
          <w:szCs w:val="28"/>
        </w:rPr>
        <w:t xml:space="preserve"> независимости аудиторов и аудиторских организаций. При этом МСА, </w:t>
      </w:r>
      <w:hyperlink r:id="rId11" w:history="1">
        <w:r w:rsidRPr="0083623B">
          <w:rPr>
            <w:sz w:val="28"/>
            <w:szCs w:val="28"/>
          </w:rPr>
          <w:t>кодекс</w:t>
        </w:r>
      </w:hyperlink>
      <w:r w:rsidRPr="0083623B">
        <w:rPr>
          <w:sz w:val="28"/>
          <w:szCs w:val="28"/>
        </w:rPr>
        <w:t xml:space="preserve"> профессиональной этики аудиторов и </w:t>
      </w:r>
      <w:hyperlink r:id="rId12" w:history="1">
        <w:r w:rsidRPr="0083623B">
          <w:rPr>
            <w:sz w:val="28"/>
            <w:szCs w:val="28"/>
          </w:rPr>
          <w:t>правила</w:t>
        </w:r>
      </w:hyperlink>
      <w:r w:rsidRPr="0083623B">
        <w:rPr>
          <w:sz w:val="28"/>
          <w:szCs w:val="28"/>
        </w:rPr>
        <w:t xml:space="preserve"> независимости аудиторов и аудиторских организаций основываются на аналогичных </w:t>
      </w:r>
      <w:proofErr w:type="spellStart"/>
      <w:r w:rsidRPr="0083623B">
        <w:rPr>
          <w:sz w:val="28"/>
          <w:szCs w:val="28"/>
        </w:rPr>
        <w:t>международно</w:t>
      </w:r>
      <w:proofErr w:type="spellEnd"/>
      <w:r w:rsidRPr="0083623B">
        <w:rPr>
          <w:sz w:val="28"/>
          <w:szCs w:val="28"/>
        </w:rPr>
        <w:t xml:space="preserve"> признанных документах.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Всего в 2020 году в ходе ВККР АО выявлено 3962 нарушения аудиторскими организациями обязательных требований. 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В рамках анализа указанных нарушений установлено следующее: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- требования к системе контроля качества услуг не соблюдаются 39% аудиторских организаций;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- требования к форме и содержанию аудиторского заключения </w:t>
      </w:r>
      <w:r w:rsidRPr="0083623B">
        <w:rPr>
          <w:sz w:val="28"/>
          <w:szCs w:val="28"/>
        </w:rPr>
        <w:br/>
        <w:t>не соблюдаются 38% аудиторских организаций;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- требования к разработке и выполнению аудиторских процедур, сбору достаточных надлежащих аудиторских доказательств </w:t>
      </w:r>
      <w:r w:rsidRPr="0083623B">
        <w:rPr>
          <w:sz w:val="28"/>
          <w:szCs w:val="28"/>
        </w:rPr>
        <w:br/>
        <w:t>не соблюдаются 38% аудиторских организаций;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- требования к формированию мнения в аудиторском заключении </w:t>
      </w:r>
      <w:r w:rsidRPr="0083623B">
        <w:rPr>
          <w:sz w:val="28"/>
          <w:szCs w:val="28"/>
        </w:rPr>
        <w:br/>
        <w:t>не соблюдаются 36% аудиторских организаций;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- требования к рабочей документации не соблюдаются 31% аудиторских организаций.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К причинам, приведшим к совершению указанных нарушений, можно отнести ненадлежащую организацию системы внутреннего контроля качества, а также контроля со стороны руководящих сотрудников аудиторских организаций, человеческий фактор (неисполнение сотрудниками аудиторских организаций установленных обязательных требований и политик аудиторских организаций).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Вместе с тем, в ходе 8 проверок (2 плановых проверок</w:t>
      </w:r>
      <w:r w:rsidRPr="0083623B">
        <w:rPr>
          <w:sz w:val="28"/>
          <w:szCs w:val="28"/>
        </w:rPr>
        <w:br/>
        <w:t xml:space="preserve">и 6 внеплановых проверок, из которых 1 внеплановая проверка проведена </w:t>
      </w:r>
      <w:r w:rsidRPr="0083623B">
        <w:rPr>
          <w:sz w:val="28"/>
          <w:szCs w:val="28"/>
        </w:rPr>
        <w:br/>
        <w:t>на основании поступления жалобы на действия (бездействие) аудиторской организации, 5 – по контролю за исполнением ранее выданной меры воздействия) нарушения выявлены не были.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lastRenderedPageBreak/>
        <w:t xml:space="preserve">Результативность внешних проверок качества работы аудиторских организаций (отношение количества мер воздействия, вынесенных </w:t>
      </w:r>
      <w:r w:rsidRPr="0083623B">
        <w:rPr>
          <w:sz w:val="28"/>
          <w:szCs w:val="28"/>
        </w:rPr>
        <w:br/>
        <w:t xml:space="preserve">в отношении аудиторских организаций, допустивших нарушения правил аудиторской деятельности, к общему числу проведенных проверок), </w:t>
      </w:r>
      <w:r w:rsidRPr="0083623B">
        <w:rPr>
          <w:sz w:val="28"/>
          <w:szCs w:val="28"/>
        </w:rPr>
        <w:br/>
        <w:t>составила 71 процент. При этом в 2017 году указанный показатель составлял 93 процента, в 2018 году – 75%, а в 2019 году – 72 процента. Такая динамика свидетельствует об успешности применяемых Федеральным казначейством мер по профилактике нарушений обязательных требований.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Наряду с вышеуказанным, Федеральным казначейством осуществляются иные превентивные мероприятия, направленные </w:t>
      </w:r>
      <w:r w:rsidRPr="0083623B">
        <w:rPr>
          <w:sz w:val="28"/>
          <w:szCs w:val="28"/>
        </w:rPr>
        <w:br/>
        <w:t>на профилактику нарушений аудиторскими организациями обязательных требований: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1. В целях осуществления информирования юридических лиц </w:t>
      </w:r>
      <w:r w:rsidRPr="0083623B">
        <w:rPr>
          <w:sz w:val="28"/>
          <w:szCs w:val="28"/>
        </w:rPr>
        <w:br/>
        <w:t>и индивидуальных предпринимателей по вопросам соблюдения обязательных требований ведет работу Совет по организации внешнего контроля качества работы аудиторских организаций (</w:t>
      </w:r>
      <w:hyperlink r:id="rId13" w:tooltip="Приказ Казначейства России от 30.06.2016 N 236 (с изм. от 05.12.2017) &quot;О создании Совета по организации внешнего контроля качества работы аудиторских организаций&quot;{КонсультантПлюс}" w:history="1">
        <w:r w:rsidRPr="0083623B">
          <w:rPr>
            <w:sz w:val="28"/>
            <w:szCs w:val="28"/>
          </w:rPr>
          <w:t>приказ</w:t>
        </w:r>
      </w:hyperlink>
      <w:r w:rsidRPr="0083623B">
        <w:rPr>
          <w:sz w:val="28"/>
          <w:szCs w:val="28"/>
        </w:rPr>
        <w:t xml:space="preserve"> Федерального казначейства от 30 июня 2016 г. № 236 «О создании Совета </w:t>
      </w:r>
      <w:r w:rsidRPr="0083623B">
        <w:rPr>
          <w:sz w:val="28"/>
          <w:szCs w:val="28"/>
        </w:rPr>
        <w:br/>
        <w:t xml:space="preserve">по организации внешнего контроля качества работы аудиторских организаций» (в редакции приказа Федерального казначейства от 14 мая 2020 г. № 149)) (далее – Совет по организации ВККР АО). Деятельность Совета по организации ВККР АО осуществляется в соответствии с Планом работы Совета по организации ВККР АО на очередной год, утверждаемым руководителем Федерального казначейства – Председателем Совета </w:t>
      </w:r>
      <w:r w:rsidRPr="0083623B">
        <w:rPr>
          <w:sz w:val="28"/>
          <w:szCs w:val="28"/>
        </w:rPr>
        <w:br/>
        <w:t xml:space="preserve">по организации ВККР АО. 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При Совете по организации ВККР АО действуют: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- Рабочая группа по актуализации </w:t>
      </w:r>
      <w:hyperlink r:id="rId14" w:tooltip="&quot;Классификатор нарушений и недостатков, выявляемых в ходе внешнего контроля качества работы аудиторских организаций, аудиторов&quot; (одобрен Советом по аудиторской деятельности 15.12.2016, протокол N 29) (ред. от 26.06.2020){КонсультантПлюс}" w:history="1">
        <w:r w:rsidRPr="0083623B">
          <w:rPr>
            <w:sz w:val="28"/>
            <w:szCs w:val="28"/>
          </w:rPr>
          <w:t>Классификатора</w:t>
        </w:r>
      </w:hyperlink>
      <w:r w:rsidRPr="0083623B">
        <w:rPr>
          <w:sz w:val="28"/>
          <w:szCs w:val="28"/>
        </w:rPr>
        <w:t xml:space="preserve"> нарушений, выявляемых при осуществлении внешнего контроля качества работы аудиторских организаций, указанных в </w:t>
      </w:r>
      <w:hyperlink r:id="rId15" w:tooltip="Федеральный закон от 30.12.2008 N 307-ФЗ (ред. от 26.11.2019, с изм. от 01.04.2020) &quot;Об аудиторской деятельности&quot;{КонсультантПлюс}" w:history="1">
        <w:r w:rsidRPr="0083623B">
          <w:rPr>
            <w:sz w:val="28"/>
            <w:szCs w:val="28"/>
          </w:rPr>
          <w:t>части 3 статьи 5</w:t>
        </w:r>
      </w:hyperlink>
      <w:r w:rsidRPr="0083623B">
        <w:rPr>
          <w:sz w:val="28"/>
          <w:szCs w:val="28"/>
        </w:rPr>
        <w:t xml:space="preserve"> Федерального закона от 30 декабря 2008 г. № 307-ФЗ «Об аудиторской деятельности»;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- Рабочая группа по обобщению правоприменительной практики и осуществлению методологической работы;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- Рабочая группа по обобщению правоприменительной практики и осуществлению методологической работы по исполнению аудиторскими организациями требований законодательства Российской Федерации </w:t>
      </w:r>
      <w:r w:rsidRPr="0083623B">
        <w:rPr>
          <w:sz w:val="28"/>
          <w:szCs w:val="28"/>
        </w:rPr>
        <w:br/>
        <w:t>в сфере противодействия легализации (отмыванию) доходов, полученных преступным путем, и финансированию терроризма (далее – ПОД/ФТ).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В рамках деятельности Рабочей группы по актуализации </w:t>
      </w:r>
      <w:hyperlink r:id="rId16" w:tooltip="&quot;Классификатор нарушений и недостатков, выявляемых в ходе внешнего контроля качества работы аудиторских организаций, аудиторов&quot; (одобрен Советом по аудиторской деятельности 15.12.2016, протокол N 29) (ред. от 26.06.2020){КонсультантПлюс}" w:history="1">
        <w:r w:rsidRPr="0083623B">
          <w:rPr>
            <w:sz w:val="28"/>
            <w:szCs w:val="28"/>
          </w:rPr>
          <w:t>Классификатора</w:t>
        </w:r>
      </w:hyperlink>
      <w:r w:rsidRPr="0083623B">
        <w:rPr>
          <w:sz w:val="28"/>
          <w:szCs w:val="28"/>
        </w:rPr>
        <w:t xml:space="preserve"> нарушений, выявляемых при осуществлении внешнего контроля качества работы аудиторских организаций, указанных в </w:t>
      </w:r>
      <w:hyperlink r:id="rId17" w:tooltip="Федеральный закон от 30.12.2008 N 307-ФЗ (ред. от 26.11.2019, с изм. от 01.04.2020) &quot;Об аудиторской деятельности&quot;{КонсультантПлюс}" w:history="1">
        <w:r w:rsidRPr="0083623B">
          <w:rPr>
            <w:sz w:val="28"/>
            <w:szCs w:val="28"/>
          </w:rPr>
          <w:t>части 3 статьи 5</w:t>
        </w:r>
      </w:hyperlink>
      <w:r w:rsidRPr="0083623B">
        <w:rPr>
          <w:sz w:val="28"/>
          <w:szCs w:val="28"/>
        </w:rPr>
        <w:t xml:space="preserve"> Федерального закона от 30 декабря 2008 г. № 307-ФЗ </w:t>
      </w:r>
      <w:r w:rsidRPr="0083623B">
        <w:rPr>
          <w:sz w:val="28"/>
          <w:szCs w:val="28"/>
        </w:rPr>
        <w:br/>
      </w:r>
      <w:r w:rsidRPr="0083623B">
        <w:rPr>
          <w:sz w:val="28"/>
          <w:szCs w:val="28"/>
        </w:rPr>
        <w:lastRenderedPageBreak/>
        <w:t xml:space="preserve">«Об аудиторской деятельности», подготовлены и направлены </w:t>
      </w:r>
      <w:r w:rsidRPr="0083623B">
        <w:rPr>
          <w:sz w:val="28"/>
          <w:szCs w:val="28"/>
        </w:rPr>
        <w:br/>
        <w:t xml:space="preserve">в Министерство финансов Российской Федерации дополнения </w:t>
      </w:r>
      <w:r w:rsidRPr="0083623B">
        <w:rPr>
          <w:sz w:val="28"/>
          <w:szCs w:val="28"/>
        </w:rPr>
        <w:br/>
        <w:t xml:space="preserve">в Классификатор нарушений и недостатков, выявляемых в ходе внешнего контроля качества работы аудиторских организаций, аудиторов (далее – Классификатор нарушений) в части нарушений Правил независимости аудиторов и аудиторских организаций (одобрены Советом по аудиторской деятельности 19 декабря 2019 года, протокол № 51), Кодекса профессиональной этики аудиторов (одобрен Советом по аудиторской деятельности 21 мая 2019 года, протокол № 47), а также уточнения классификации нарушений в сфере ПОД/ФТ. Дополнения </w:t>
      </w:r>
      <w:r w:rsidRPr="0083623B">
        <w:rPr>
          <w:sz w:val="28"/>
          <w:szCs w:val="28"/>
        </w:rPr>
        <w:br/>
        <w:t>в Классификатор нарушений одобрены Советом по аудиторской деятельности (пункт 2 раздела 2 протокола от 26 июня 2020 г. № 53).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В рамках деятельности Рабочей группы по обобщению правоприменительной практики и осуществлению методологической работы Федеральным казначейством проведен ряд совместных с представителями Саморегулируемой организации аудиторов Ассоциация «Содружество» (далее – СРО ААС) мероприятий по обмену опытом и информацией о результатах надзорной деятельности и выработке единых подходов при осуществлении ВККР АО.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2. Осуществляется работа Контрольных комиссий Федерального казначейства и его территориальных органов по рассмотрению результатов внешнего контроля качества работы аудиторских организаций с участием представителей аудиторских организаций и СРО ААС. В рамках деятельности указанных комиссий в 2020 году рассмотрены результаты внешних проверок качества работы 23 аудиторских организаций.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Вся информация о деятельности Контрольных комиссий Федерального казначейства и его территориальных органов </w:t>
      </w:r>
      <w:r w:rsidRPr="0083623B">
        <w:rPr>
          <w:sz w:val="28"/>
          <w:szCs w:val="28"/>
        </w:rPr>
        <w:br/>
        <w:t>по рассмотрению результатов внешнего контроля качества работы аудиторских организаций, Совета по организации ВККР АО и рабочих групп, созданных при нем, публикуется на официальном сайте Федерального казначейства.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3. По результатам работы по обобщению правоприменительной практики за 2019 год Федеральным казначейством подготовлен обзор правоприменительной практики Федерального казначейства </w:t>
      </w:r>
      <w:r w:rsidRPr="0083623B">
        <w:rPr>
          <w:sz w:val="28"/>
          <w:szCs w:val="28"/>
        </w:rPr>
        <w:br/>
        <w:t>по осуществлению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 декабря 2008 г. № 307-ФЗ «Об аудиторской деятельности»,</w:t>
      </w:r>
      <w:r w:rsidRPr="0083623B">
        <w:rPr>
          <w:sz w:val="28"/>
          <w:szCs w:val="28"/>
        </w:rPr>
        <w:br/>
        <w:t>за 2019 год, утвержденный приказом Федерального казначейства</w:t>
      </w:r>
      <w:r w:rsidRPr="0083623B">
        <w:rPr>
          <w:sz w:val="28"/>
          <w:szCs w:val="28"/>
        </w:rPr>
        <w:br/>
        <w:t xml:space="preserve">от 26 февраля 2020 г. № 45. 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lastRenderedPageBreak/>
        <w:t xml:space="preserve">4. Осуществляется подготовка ежегодных докладов о проведении профилактических мероприятий, направленных на предупреждение нарушения обязательных требований, которые являются частью итогового доклада о результатах деятельности Федерального казначейства </w:t>
      </w:r>
      <w:r w:rsidRPr="0083623B">
        <w:rPr>
          <w:sz w:val="28"/>
          <w:szCs w:val="28"/>
        </w:rPr>
        <w:br/>
        <w:t>за отчетный год, и об осуществлении государственного контроля (надзора), муниципального контроля за отчетный год, которые размещаются</w:t>
      </w:r>
      <w:r w:rsidRPr="0083623B">
        <w:rPr>
          <w:sz w:val="28"/>
          <w:szCs w:val="28"/>
        </w:rPr>
        <w:br/>
        <w:t>на официальном сайте Федерального казначейства.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5. В целях профилактики нарушений в сфере ПОД/ФТ, связанных </w:t>
      </w:r>
      <w:r w:rsidRPr="0083623B">
        <w:rPr>
          <w:sz w:val="28"/>
          <w:szCs w:val="28"/>
        </w:rPr>
        <w:br/>
        <w:t xml:space="preserve">с аудиторской деятельностью, на официальном сайте Федерального казначейства и официальных сайтах территориальных органов ведутся отдельные разделы, посвященные указанной тематике, в которых публикуются постановления Правительства Российской Федерации, письма Министерства финансов Российской Федерации, приказы </w:t>
      </w:r>
      <w:r w:rsidRPr="0083623B">
        <w:rPr>
          <w:sz w:val="28"/>
          <w:szCs w:val="28"/>
        </w:rPr>
        <w:br/>
        <w:t>и информационные письма Федеральной службы по финансовому мониторингу, отчеты о национальной оценке рисков, методические рекомендации для аудиторов и другая информация;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6. Осуществляется информирование об аудиторских организациях, уклонившихся от проведения ВККР АО со стороны уполномоченного федерального органа по контролю и надзору путем размещения </w:t>
      </w:r>
      <w:r w:rsidRPr="0083623B">
        <w:rPr>
          <w:sz w:val="28"/>
          <w:szCs w:val="28"/>
        </w:rPr>
        <w:br/>
        <w:t xml:space="preserve">на официальном сайте Федерального казначейства информации </w:t>
      </w:r>
      <w:r w:rsidRPr="0083623B">
        <w:rPr>
          <w:sz w:val="28"/>
          <w:szCs w:val="28"/>
        </w:rPr>
        <w:br/>
        <w:t>об аудиторских организациях, включенных в план уполномоченного федерального органа по контролю и надзору за аудиторской деятельностью, но не прошедших внешний контроль качества работы.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В целях информирования аудиторских организаций по вопросам соблюдения обязательных требований представители Федерального казначейства и его территориальных органов в 2020 году приняли участие</w:t>
      </w:r>
      <w:r w:rsidRPr="0083623B">
        <w:rPr>
          <w:sz w:val="28"/>
          <w:szCs w:val="28"/>
        </w:rPr>
        <w:br/>
        <w:t>в следующих мероприятиях: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конференции СРО ААС на тему «Перспективы развития аудиторской профессии. Вопросы внешнего контроля качества аудиторских организаций. Правоприменительная практика соблюдения аудиторскими организациями требований Федерального закона «Об аудиторской деятельности» и Международных стандартов аудита (МСА)» (г. Санкт-Петербург);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виртуальном форуме по надзорной деятельности, посвященном вопросам организации и осуществления надзора за соблюдением представителями нефинансовых предприятий и профессий требований, установленных в сфере ПОД/ФТ, организованном ФАТФ;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виртуальных сессиях с представителями международных сетей аудиторских организаций </w:t>
      </w:r>
      <w:r w:rsidRPr="0083623B">
        <w:rPr>
          <w:sz w:val="28"/>
          <w:szCs w:val="28"/>
          <w:lang w:val="en-US"/>
        </w:rPr>
        <w:t>Grand</w:t>
      </w:r>
      <w:r w:rsidRPr="0083623B">
        <w:rPr>
          <w:sz w:val="28"/>
          <w:szCs w:val="28"/>
        </w:rPr>
        <w:t xml:space="preserve"> </w:t>
      </w:r>
      <w:proofErr w:type="spellStart"/>
      <w:r w:rsidRPr="0083623B">
        <w:rPr>
          <w:sz w:val="28"/>
          <w:szCs w:val="28"/>
          <w:lang w:val="en-US"/>
        </w:rPr>
        <w:t>Thorton</w:t>
      </w:r>
      <w:proofErr w:type="spellEnd"/>
      <w:r w:rsidRPr="0083623B">
        <w:rPr>
          <w:sz w:val="28"/>
          <w:szCs w:val="28"/>
        </w:rPr>
        <w:t xml:space="preserve">, </w:t>
      </w:r>
      <w:r w:rsidRPr="0083623B">
        <w:rPr>
          <w:sz w:val="28"/>
          <w:szCs w:val="28"/>
          <w:lang w:val="en-US"/>
        </w:rPr>
        <w:t>Ernst</w:t>
      </w:r>
      <w:r w:rsidRPr="0083623B">
        <w:rPr>
          <w:sz w:val="28"/>
          <w:szCs w:val="28"/>
        </w:rPr>
        <w:t xml:space="preserve"> </w:t>
      </w:r>
      <w:r w:rsidRPr="0083623B">
        <w:rPr>
          <w:sz w:val="28"/>
          <w:szCs w:val="28"/>
          <w:lang w:val="en-US"/>
        </w:rPr>
        <w:t>and</w:t>
      </w:r>
      <w:r w:rsidRPr="0083623B">
        <w:rPr>
          <w:sz w:val="28"/>
          <w:szCs w:val="28"/>
        </w:rPr>
        <w:t xml:space="preserve"> </w:t>
      </w:r>
      <w:r w:rsidRPr="0083623B">
        <w:rPr>
          <w:sz w:val="28"/>
          <w:szCs w:val="28"/>
          <w:lang w:val="en-US"/>
        </w:rPr>
        <w:t>Young</w:t>
      </w:r>
      <w:r w:rsidRPr="0083623B">
        <w:rPr>
          <w:sz w:val="28"/>
          <w:szCs w:val="28"/>
        </w:rPr>
        <w:t xml:space="preserve">, </w:t>
      </w:r>
      <w:r w:rsidRPr="0083623B">
        <w:rPr>
          <w:sz w:val="28"/>
          <w:szCs w:val="28"/>
          <w:lang w:val="en-US"/>
        </w:rPr>
        <w:t>KPMG</w:t>
      </w:r>
      <w:r w:rsidRPr="0083623B">
        <w:rPr>
          <w:sz w:val="28"/>
          <w:szCs w:val="28"/>
        </w:rPr>
        <w:t xml:space="preserve">, </w:t>
      </w:r>
      <w:proofErr w:type="spellStart"/>
      <w:r w:rsidRPr="0083623B">
        <w:rPr>
          <w:sz w:val="28"/>
          <w:szCs w:val="28"/>
          <w:lang w:val="en-US"/>
        </w:rPr>
        <w:t>PriseWaterhouseCoopers</w:t>
      </w:r>
      <w:proofErr w:type="spellEnd"/>
      <w:r w:rsidRPr="0083623B">
        <w:rPr>
          <w:sz w:val="28"/>
          <w:szCs w:val="28"/>
        </w:rPr>
        <w:t xml:space="preserve">, </w:t>
      </w:r>
      <w:proofErr w:type="spellStart"/>
      <w:r w:rsidRPr="0083623B">
        <w:rPr>
          <w:sz w:val="28"/>
          <w:szCs w:val="28"/>
          <w:lang w:val="en-US"/>
        </w:rPr>
        <w:t>Deloite</w:t>
      </w:r>
      <w:proofErr w:type="spellEnd"/>
      <w:r w:rsidRPr="0083623B">
        <w:rPr>
          <w:sz w:val="28"/>
          <w:szCs w:val="28"/>
        </w:rPr>
        <w:t xml:space="preserve">, </w:t>
      </w:r>
      <w:r w:rsidRPr="0083623B">
        <w:rPr>
          <w:sz w:val="28"/>
          <w:szCs w:val="28"/>
          <w:lang w:val="en-US"/>
        </w:rPr>
        <w:t>BDO</w:t>
      </w:r>
      <w:r w:rsidRPr="0083623B">
        <w:rPr>
          <w:sz w:val="28"/>
          <w:szCs w:val="28"/>
        </w:rPr>
        <w:t xml:space="preserve"> </w:t>
      </w:r>
      <w:proofErr w:type="spellStart"/>
      <w:r w:rsidRPr="0083623B">
        <w:rPr>
          <w:sz w:val="28"/>
          <w:szCs w:val="28"/>
          <w:lang w:val="en-US"/>
        </w:rPr>
        <w:t>Unicon</w:t>
      </w:r>
      <w:proofErr w:type="spellEnd"/>
      <w:r w:rsidRPr="0083623B">
        <w:rPr>
          <w:sz w:val="28"/>
          <w:szCs w:val="28"/>
        </w:rPr>
        <w:t xml:space="preserve">, организованных </w:t>
      </w:r>
      <w:r w:rsidRPr="0083623B">
        <w:rPr>
          <w:sz w:val="28"/>
          <w:szCs w:val="28"/>
        </w:rPr>
        <w:lastRenderedPageBreak/>
        <w:t>Международным форумом независимых регуляторов аудиторской деятельности (</w:t>
      </w:r>
      <w:r w:rsidRPr="0083623B">
        <w:rPr>
          <w:sz w:val="28"/>
          <w:szCs w:val="28"/>
          <w:lang w:val="en-US"/>
        </w:rPr>
        <w:t>IFIAR</w:t>
      </w:r>
      <w:r w:rsidRPr="0083623B">
        <w:rPr>
          <w:sz w:val="28"/>
          <w:szCs w:val="28"/>
        </w:rPr>
        <w:t>);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рабочей встрече с представителями Группы БДО </w:t>
      </w:r>
      <w:proofErr w:type="spellStart"/>
      <w:r w:rsidRPr="0083623B">
        <w:rPr>
          <w:sz w:val="28"/>
          <w:szCs w:val="28"/>
        </w:rPr>
        <w:t>Юникон</w:t>
      </w:r>
      <w:proofErr w:type="spellEnd"/>
      <w:r w:rsidRPr="0083623B">
        <w:rPr>
          <w:sz w:val="28"/>
          <w:szCs w:val="28"/>
        </w:rPr>
        <w:br/>
        <w:t>по вопросам апробации использования метода удаленного доступа в ходе ВККР АО (г. Москва);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bCs/>
          <w:sz w:val="28"/>
          <w:szCs w:val="28"/>
        </w:rPr>
      </w:pPr>
      <w:r w:rsidRPr="0083623B">
        <w:rPr>
          <w:bCs/>
          <w:sz w:val="28"/>
          <w:szCs w:val="28"/>
        </w:rPr>
        <w:t>рабочем совещании по использованию инновационных подходов при осуществлении государственной функции по ВККР АО, проходившем на базе УФК по Приморскому краю (г. Владивосток);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bCs/>
          <w:sz w:val="28"/>
          <w:szCs w:val="28"/>
        </w:rPr>
      </w:pPr>
      <w:r w:rsidRPr="0083623B">
        <w:rPr>
          <w:bCs/>
          <w:sz w:val="28"/>
          <w:szCs w:val="28"/>
        </w:rPr>
        <w:t xml:space="preserve">круглом столе с представителями </w:t>
      </w:r>
      <w:r w:rsidRPr="0083623B">
        <w:rPr>
          <w:sz w:val="28"/>
          <w:szCs w:val="28"/>
        </w:rPr>
        <w:t>СРО ААС</w:t>
      </w:r>
      <w:r w:rsidRPr="0083623B">
        <w:rPr>
          <w:bCs/>
          <w:sz w:val="28"/>
          <w:szCs w:val="28"/>
        </w:rPr>
        <w:t xml:space="preserve">, МРУ </w:t>
      </w:r>
      <w:proofErr w:type="spellStart"/>
      <w:r w:rsidRPr="0083623B">
        <w:rPr>
          <w:bCs/>
          <w:sz w:val="28"/>
          <w:szCs w:val="28"/>
        </w:rPr>
        <w:t>Росфинмониторинга</w:t>
      </w:r>
      <w:proofErr w:type="spellEnd"/>
      <w:r w:rsidRPr="0083623B">
        <w:rPr>
          <w:bCs/>
          <w:sz w:val="28"/>
          <w:szCs w:val="28"/>
        </w:rPr>
        <w:t xml:space="preserve"> и аудиторского сообщества, посвященном вопросам ВККР АО (г. Екатеринбург);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видеоконференции с представителями управлений Федерального казначейства по Республике Татарстан и Нижегородской области, СРО ААС, аудиторского сообщества Приволжского и Уральского федеральных округов по вопросам осуществления ВККР АО, касающихся правоприменительной практики контрольно-надзорной деятельности, анализа типовых нарушений, выявляемых управлениями Федерального казначейства по субъектам Российской Федерации и СРО ААС по результатам ВККР АО;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XX Юбилейной Международной научно-практической конференции на тему: «Актуальные вопросы деятельности аудита, бухгалтерского учета, налогообложения в условиях цифровой экономики и Covid-19/20: опыт, проблемы, решения» (г. Сочи);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совещании Международного форума независимых регуляторов аудиторской деятельности (</w:t>
      </w:r>
      <w:r w:rsidRPr="0083623B">
        <w:rPr>
          <w:sz w:val="28"/>
          <w:szCs w:val="28"/>
          <w:lang w:val="en-US"/>
        </w:rPr>
        <w:t>IFIAR</w:t>
      </w:r>
      <w:r w:rsidRPr="0083623B">
        <w:rPr>
          <w:sz w:val="28"/>
          <w:szCs w:val="28"/>
        </w:rPr>
        <w:t xml:space="preserve">), посвященном обсуждению проблем, возникающих при осуществлении аудиторской деятельности в период ограничений, связанных с угрозой распространения новой </w:t>
      </w:r>
      <w:proofErr w:type="spellStart"/>
      <w:r w:rsidRPr="0083623B">
        <w:rPr>
          <w:sz w:val="28"/>
          <w:szCs w:val="28"/>
        </w:rPr>
        <w:t>коронавирусной</w:t>
      </w:r>
      <w:proofErr w:type="spellEnd"/>
      <w:r w:rsidRPr="0083623B">
        <w:rPr>
          <w:sz w:val="28"/>
          <w:szCs w:val="28"/>
        </w:rPr>
        <w:t xml:space="preserve"> инфекции </w:t>
      </w:r>
      <w:r w:rsidRPr="0083623B">
        <w:rPr>
          <w:sz w:val="28"/>
          <w:szCs w:val="28"/>
          <w:lang w:val="en-US"/>
        </w:rPr>
        <w:t>COVID</w:t>
      </w:r>
      <w:r w:rsidRPr="0083623B">
        <w:rPr>
          <w:sz w:val="28"/>
          <w:szCs w:val="28"/>
        </w:rPr>
        <w:t>-19.</w:t>
      </w:r>
    </w:p>
    <w:p w:rsidR="00FF05D3" w:rsidRPr="0083623B" w:rsidRDefault="00FF05D3" w:rsidP="00FF05D3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На регулярной основе в режиме аудио-видеоконференцсвязи проводятся </w:t>
      </w:r>
      <w:proofErr w:type="spellStart"/>
      <w:r w:rsidRPr="0083623B">
        <w:rPr>
          <w:sz w:val="28"/>
          <w:szCs w:val="28"/>
        </w:rPr>
        <w:t>вебинары</w:t>
      </w:r>
      <w:proofErr w:type="spellEnd"/>
      <w:r w:rsidRPr="0083623B">
        <w:rPr>
          <w:sz w:val="28"/>
          <w:szCs w:val="28"/>
        </w:rPr>
        <w:t xml:space="preserve"> с территориальными органами.</w:t>
      </w:r>
    </w:p>
    <w:p w:rsidR="00FF05D3" w:rsidRPr="00FF05D3" w:rsidRDefault="00FF05D3" w:rsidP="005C7C1E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>Начиная с 2020 года на официальном сайте Федерального казначейства публикуется расширенная информация о результатах проведения плановых и внеплановых проверок в рамках ВККР АО.</w:t>
      </w:r>
      <w:bookmarkStart w:id="0" w:name="_GoBack"/>
      <w:bookmarkEnd w:id="0"/>
    </w:p>
    <w:sectPr w:rsidR="00FF05D3" w:rsidRPr="00FF05D3" w:rsidSect="005C7C1E">
      <w:headerReference w:type="default" r:id="rId18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0E3" w:rsidRDefault="00AF20E3" w:rsidP="00FF05D3">
      <w:r>
        <w:separator/>
      </w:r>
    </w:p>
  </w:endnote>
  <w:endnote w:type="continuationSeparator" w:id="0">
    <w:p w:rsidR="00AF20E3" w:rsidRDefault="00AF20E3" w:rsidP="00FF0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0E3" w:rsidRDefault="00AF20E3" w:rsidP="00FF05D3">
      <w:r>
        <w:separator/>
      </w:r>
    </w:p>
  </w:footnote>
  <w:footnote w:type="continuationSeparator" w:id="0">
    <w:p w:rsidR="00AF20E3" w:rsidRDefault="00AF20E3" w:rsidP="00FF0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8211108"/>
      <w:docPartObj>
        <w:docPartGallery w:val="Page Numbers (Top of Page)"/>
        <w:docPartUnique/>
      </w:docPartObj>
    </w:sdtPr>
    <w:sdtEndPr/>
    <w:sdtContent>
      <w:p w:rsidR="00FF05D3" w:rsidRDefault="00FF05D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C1E">
          <w:rPr>
            <w:noProof/>
          </w:rPr>
          <w:t>9</w:t>
        </w:r>
        <w:r>
          <w:fldChar w:fldCharType="end"/>
        </w:r>
      </w:p>
    </w:sdtContent>
  </w:sdt>
  <w:p w:rsidR="00FF05D3" w:rsidRDefault="00FF05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5D3"/>
    <w:rsid w:val="005C7C1E"/>
    <w:rsid w:val="0096495F"/>
    <w:rsid w:val="00AF20E3"/>
    <w:rsid w:val="00F52895"/>
    <w:rsid w:val="00FF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D9AD3C-7D73-429D-B406-D7134765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05D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F05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05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F05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05D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52783F4FA3FA5585A1CFA1FCCE974FEE47975AF12BC9C0E2BFF8A55D20BB813C2E7922BA7FEEDD702D42DF0EFB3C733910039CEB76K91FM" TargetMode="External"/><Relationship Id="rId13" Type="http://schemas.openxmlformats.org/officeDocument/2006/relationships/hyperlink" Target="consultantplus://offline/ref=B952783F4FA3FA5585A1C6B8FBCE974FEA48905CFD7C9EC2B3EAF6A05570F391606B2C2FB970F5D62D62048A01KF19M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952783F4FA3FA5585A1CFA1FCCE974FEE47975AF12BC9C0E2BFF8A55D20BB813C2E7922BA7BEBDD702D42DF0EFB3C733910039CEB76K91FM" TargetMode="External"/><Relationship Id="rId12" Type="http://schemas.openxmlformats.org/officeDocument/2006/relationships/hyperlink" Target="consultantplus://offline/ref=0D3504FE6C2DD42DB93D950DFB46819FA7650983C5EAFE8F21C16E09587C6402CA432838E0E1380AF0F3912CF0ODt5L" TargetMode="External"/><Relationship Id="rId17" Type="http://schemas.openxmlformats.org/officeDocument/2006/relationships/hyperlink" Target="consultantplus://offline/ref=B952783F4FA3FA5585A1CFA1FCCE974FEF4C9859F27D9EC2B3EAF6A05570F391726B7420BB73BF8760290B880BE73464271B1D9CKE1B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952783F4FA3FA5585A1CFA1FCCE974FEF4A965AF97F9EC2B3EAF6A05570F391606B2C2FB970F5D62D62048A01KF19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52783F4FA3FA5585A1CFA1FCCE974FEE47975AF12BC9C0E2BFF8A55D20BB813C2E7922BA79EFDD702D42DF0EFB3C733910039CEB76K91FM" TargetMode="External"/><Relationship Id="rId11" Type="http://schemas.openxmlformats.org/officeDocument/2006/relationships/hyperlink" Target="consultantplus://offline/ref=0D3504FE6C2DD42DB93D950DFB46819FA7630D83C2EEFE8F21C16E09587C6402CA432838E0E1380AF0F3912CF0ODt5L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B952783F4FA3FA5585A1CFA1FCCE974FEF4C9859F27D9EC2B3EAF6A05570F391726B7420BB73BF8760290B880BE73464271B1D9CKE1BM" TargetMode="External"/><Relationship Id="rId10" Type="http://schemas.openxmlformats.org/officeDocument/2006/relationships/hyperlink" Target="consultantplus://offline/ref=0D3504FE6C2DD42DB93D950DFB46819FA7650983C5EAFE8F21C16E09587C6402CA432838E0E1380AF0F3912CF0ODt5L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D3504FE6C2DD42DB93D950DFB46819FA7630D83C2EEFE8F21C16E09587C6402CA432838E0E1380AF0F3912CF0ODt5L" TargetMode="External"/><Relationship Id="rId14" Type="http://schemas.openxmlformats.org/officeDocument/2006/relationships/hyperlink" Target="consultantplus://offline/ref=B952783F4FA3FA5585A1CFA1FCCE974FEF4A965AF97F9EC2B3EAF6A05570F391606B2C2FB970F5D62D62048A01KF1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3549</Words>
  <Characters>20233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Елисеева Наталья Сергеевна</dc:creator>
  <cp:keywords/>
  <dc:description/>
  <cp:lastModifiedBy>Елисеева Наталья Сергеевна</cp:lastModifiedBy>
  <cp:revision>2</cp:revision>
  <dcterms:created xsi:type="dcterms:W3CDTF">2021-02-24T15:25:00Z</dcterms:created>
  <dcterms:modified xsi:type="dcterms:W3CDTF">2021-02-25T06:22:00Z</dcterms:modified>
</cp:coreProperties>
</file>