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5D3" w:rsidRPr="0083623B" w:rsidRDefault="00FF05D3" w:rsidP="00FF05D3">
      <w:pPr>
        <w:autoSpaceDE w:val="0"/>
        <w:autoSpaceDN w:val="0"/>
        <w:adjustRightInd w:val="0"/>
        <w:spacing w:line="360" w:lineRule="atLeast"/>
        <w:jc w:val="center"/>
        <w:rPr>
          <w:sz w:val="28"/>
          <w:szCs w:val="28"/>
        </w:rPr>
      </w:pPr>
      <w:r w:rsidRPr="0083623B">
        <w:rPr>
          <w:sz w:val="28"/>
          <w:szCs w:val="28"/>
        </w:rPr>
        <w:t xml:space="preserve">Доклад Федерального </w:t>
      </w:r>
      <w:r w:rsidR="00DA36BA">
        <w:rPr>
          <w:sz w:val="28"/>
          <w:szCs w:val="28"/>
        </w:rPr>
        <w:t>казначейства о проведении в 2021</w:t>
      </w:r>
      <w:r w:rsidRPr="0083623B">
        <w:rPr>
          <w:sz w:val="28"/>
          <w:szCs w:val="28"/>
        </w:rPr>
        <w:t xml:space="preserve"> году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FF05D3" w:rsidRPr="0083623B" w:rsidRDefault="00FF05D3" w:rsidP="00FF05D3">
      <w:pPr>
        <w:autoSpaceDE w:val="0"/>
        <w:autoSpaceDN w:val="0"/>
        <w:adjustRightInd w:val="0"/>
        <w:spacing w:line="360" w:lineRule="atLeast"/>
        <w:rPr>
          <w:sz w:val="28"/>
          <w:szCs w:val="28"/>
        </w:rPr>
      </w:pPr>
    </w:p>
    <w:p w:rsidR="00FF05D3" w:rsidRPr="0083623B" w:rsidRDefault="00FF05D3" w:rsidP="00FF05D3">
      <w:pPr>
        <w:autoSpaceDE w:val="0"/>
        <w:autoSpaceDN w:val="0"/>
        <w:adjustRightInd w:val="0"/>
        <w:spacing w:line="360" w:lineRule="atLeast"/>
        <w:ind w:firstLine="708"/>
        <w:jc w:val="both"/>
        <w:rPr>
          <w:sz w:val="28"/>
          <w:szCs w:val="28"/>
        </w:rPr>
      </w:pPr>
      <w:r w:rsidRPr="0083623B">
        <w:rPr>
          <w:sz w:val="28"/>
          <w:szCs w:val="28"/>
        </w:rPr>
        <w:t xml:space="preserve">Федеральное казначейство в соответствии с положениями Федерального закона от 30 декабря 2008 г. № 307-ФЗ «Об аудиторской деятельности» (далее – Федеральный закон «Об аудиторской деятельности») и Положения о Федеральном казначействе, утвержденного постановлением Правительства Российской Федерации от 1 декабря </w:t>
      </w:r>
      <w:r w:rsidRPr="0083623B">
        <w:rPr>
          <w:sz w:val="28"/>
          <w:szCs w:val="28"/>
        </w:rPr>
        <w:br/>
        <w:t xml:space="preserve">2004 г. № 703, является уполномоченным федеральным органом </w:t>
      </w:r>
      <w:r w:rsidRPr="0083623B">
        <w:rPr>
          <w:sz w:val="28"/>
          <w:szCs w:val="28"/>
        </w:rPr>
        <w:br/>
        <w:t xml:space="preserve">по контролю и надзору, осуществляющим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sidRPr="0083623B">
        <w:rPr>
          <w:sz w:val="28"/>
          <w:szCs w:val="28"/>
        </w:rPr>
        <w:br/>
        <w:t xml:space="preserve">(далее – ВККР АО). </w:t>
      </w:r>
    </w:p>
    <w:p w:rsidR="00FF05D3" w:rsidRPr="0083623B" w:rsidRDefault="00FF05D3" w:rsidP="00FF05D3">
      <w:pPr>
        <w:autoSpaceDE w:val="0"/>
        <w:autoSpaceDN w:val="0"/>
        <w:adjustRightInd w:val="0"/>
        <w:spacing w:line="360" w:lineRule="atLeast"/>
        <w:ind w:firstLine="708"/>
        <w:jc w:val="both"/>
        <w:rPr>
          <w:sz w:val="28"/>
          <w:szCs w:val="28"/>
        </w:rPr>
      </w:pPr>
      <w:r w:rsidRPr="0083623B">
        <w:rPr>
          <w:sz w:val="28"/>
          <w:szCs w:val="28"/>
        </w:rPr>
        <w:t>Объектами ВККР АО являются аудиторские организации, проводящие обязательный аудит бухгалтерской (финансовой) отчетности организаций,</w:t>
      </w:r>
      <w:r w:rsidRPr="0083623B">
        <w:rPr>
          <w:rFonts w:eastAsia="Calibri"/>
          <w:sz w:val="28"/>
          <w:szCs w:val="28"/>
          <w:lang w:eastAsia="en-US"/>
        </w:rPr>
        <w:t xml:space="preserve"> </w:t>
      </w:r>
      <w:r w:rsidRPr="0083623B">
        <w:rPr>
          <w:sz w:val="28"/>
          <w:szCs w:val="28"/>
        </w:rPr>
        <w:t>ценные бумаги которых допущены к организованным торгам,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публично-правовых компаний, а также бухгалтерской (финансовой) отчетности, включаемой в проспект ценных бумаг, и консолидированной финансовой отчетности (далее – аудиторские организации).</w:t>
      </w:r>
    </w:p>
    <w:p w:rsidR="00FF05D3" w:rsidRPr="0083623B" w:rsidRDefault="00DA36BA" w:rsidP="00FF05D3">
      <w:pPr>
        <w:autoSpaceDE w:val="0"/>
        <w:autoSpaceDN w:val="0"/>
        <w:adjustRightInd w:val="0"/>
        <w:spacing w:line="360" w:lineRule="atLeast"/>
        <w:ind w:firstLine="708"/>
        <w:jc w:val="both"/>
        <w:rPr>
          <w:sz w:val="28"/>
          <w:szCs w:val="28"/>
        </w:rPr>
      </w:pPr>
      <w:r>
        <w:rPr>
          <w:sz w:val="28"/>
          <w:szCs w:val="28"/>
        </w:rPr>
        <w:t>В 2021</w:t>
      </w:r>
      <w:r w:rsidR="00FF05D3" w:rsidRPr="0083623B">
        <w:rPr>
          <w:sz w:val="28"/>
          <w:szCs w:val="28"/>
        </w:rPr>
        <w:t xml:space="preserve"> году сохранилась тенденция к сокращению числа аудиторских организаций: если в 2014 году количество таких аудиторских организаций составлял</w:t>
      </w:r>
      <w:r>
        <w:rPr>
          <w:sz w:val="28"/>
          <w:szCs w:val="28"/>
        </w:rPr>
        <w:t>о 924 единицы, то на начало 2021 года оно уменьшилось на 47% – до 492</w:t>
      </w:r>
      <w:r w:rsidR="00FF05D3" w:rsidRPr="0083623B">
        <w:rPr>
          <w:sz w:val="28"/>
          <w:szCs w:val="28"/>
        </w:rPr>
        <w:t xml:space="preserve"> единиц. Данный факт обусловлен как общей экономической ситуацией, так и особенностями, связанными с функционированием рынка аудиторских услуг. </w:t>
      </w:r>
    </w:p>
    <w:p w:rsidR="00FF05D3" w:rsidRPr="0083623B" w:rsidRDefault="00FF05D3" w:rsidP="00FF05D3">
      <w:pPr>
        <w:autoSpaceDE w:val="0"/>
        <w:autoSpaceDN w:val="0"/>
        <w:adjustRightInd w:val="0"/>
        <w:spacing w:line="360" w:lineRule="atLeast"/>
        <w:ind w:firstLine="708"/>
        <w:jc w:val="both"/>
        <w:rPr>
          <w:sz w:val="28"/>
          <w:szCs w:val="28"/>
        </w:rPr>
      </w:pPr>
      <w:r w:rsidRPr="0083623B">
        <w:rPr>
          <w:sz w:val="28"/>
          <w:szCs w:val="28"/>
        </w:rPr>
        <w:t>Предметом ВККР АО является соблюдение аудиторскими организациями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(далее – обязательные требования).</w:t>
      </w:r>
    </w:p>
    <w:p w:rsidR="00DA36BA" w:rsidRPr="00DA36BA" w:rsidRDefault="00DA36BA" w:rsidP="00DA36BA">
      <w:pPr>
        <w:autoSpaceDE w:val="0"/>
        <w:autoSpaceDN w:val="0"/>
        <w:adjustRightInd w:val="0"/>
        <w:spacing w:line="360" w:lineRule="atLeast"/>
        <w:ind w:firstLine="708"/>
        <w:jc w:val="both"/>
        <w:rPr>
          <w:sz w:val="28"/>
          <w:szCs w:val="28"/>
        </w:rPr>
      </w:pPr>
      <w:r w:rsidRPr="00DA36BA">
        <w:rPr>
          <w:sz w:val="28"/>
          <w:szCs w:val="28"/>
        </w:rPr>
        <w:t>Профилактическая деятельность Федерального казначейства</w:t>
      </w:r>
      <w:r>
        <w:rPr>
          <w:sz w:val="28"/>
          <w:szCs w:val="28"/>
        </w:rPr>
        <w:t xml:space="preserve"> </w:t>
      </w:r>
      <w:r w:rsidRPr="00DA36BA">
        <w:rPr>
          <w:sz w:val="28"/>
          <w:szCs w:val="28"/>
        </w:rPr>
        <w:t>в рамках ВККР АО</w:t>
      </w:r>
      <w:r>
        <w:rPr>
          <w:sz w:val="28"/>
          <w:szCs w:val="28"/>
        </w:rPr>
        <w:t>, направленная на предупреждение нарушения обязательных требований,</w:t>
      </w:r>
      <w:r w:rsidRPr="00DA36BA">
        <w:rPr>
          <w:sz w:val="28"/>
          <w:szCs w:val="28"/>
        </w:rPr>
        <w:t xml:space="preserve"> осуществляется по следующим направлениям:</w:t>
      </w:r>
    </w:p>
    <w:p w:rsidR="00DA36BA" w:rsidRDefault="00DA36BA" w:rsidP="00DA36BA">
      <w:pPr>
        <w:autoSpaceDE w:val="0"/>
        <w:autoSpaceDN w:val="0"/>
        <w:adjustRightInd w:val="0"/>
        <w:spacing w:line="360" w:lineRule="atLeast"/>
        <w:ind w:firstLine="708"/>
        <w:jc w:val="both"/>
        <w:rPr>
          <w:sz w:val="28"/>
          <w:szCs w:val="28"/>
        </w:rPr>
      </w:pPr>
      <w:r>
        <w:rPr>
          <w:sz w:val="28"/>
          <w:szCs w:val="28"/>
        </w:rPr>
        <w:t>- </w:t>
      </w:r>
      <w:r w:rsidRPr="00DA36BA">
        <w:rPr>
          <w:sz w:val="28"/>
          <w:szCs w:val="28"/>
        </w:rPr>
        <w:t>обеспечение открытости деятельн</w:t>
      </w:r>
      <w:r>
        <w:rPr>
          <w:sz w:val="28"/>
          <w:szCs w:val="28"/>
        </w:rPr>
        <w:t xml:space="preserve">ости Федерального казначейства </w:t>
      </w:r>
      <w:r>
        <w:rPr>
          <w:sz w:val="28"/>
          <w:szCs w:val="28"/>
        </w:rPr>
        <w:br/>
      </w:r>
      <w:r w:rsidRPr="00DA36BA">
        <w:rPr>
          <w:sz w:val="28"/>
          <w:szCs w:val="28"/>
        </w:rPr>
        <w:t>(в том числе посредством публикации на официальном сайте Федерального казначейства в информационно-телекоммуникационной сети «Интернет» www.roskazna.gov.ru (далее – официальный сайт Федерального казначейства) информации о деятельности по ВККР АО);</w:t>
      </w:r>
    </w:p>
    <w:p w:rsidR="00DA36BA" w:rsidRPr="00DA36BA" w:rsidRDefault="00DA36BA" w:rsidP="00DA36BA">
      <w:pPr>
        <w:autoSpaceDE w:val="0"/>
        <w:autoSpaceDN w:val="0"/>
        <w:adjustRightInd w:val="0"/>
        <w:spacing w:line="360" w:lineRule="atLeast"/>
        <w:ind w:firstLine="708"/>
        <w:jc w:val="both"/>
        <w:rPr>
          <w:sz w:val="28"/>
          <w:szCs w:val="28"/>
        </w:rPr>
      </w:pPr>
      <w:r>
        <w:rPr>
          <w:sz w:val="28"/>
          <w:szCs w:val="28"/>
        </w:rPr>
        <w:t>- </w:t>
      </w:r>
      <w:r w:rsidRPr="00DA36BA">
        <w:rPr>
          <w:sz w:val="28"/>
          <w:szCs w:val="28"/>
        </w:rPr>
        <w:t xml:space="preserve">проведение различных мероприятий, посвященных вопросам аудиторской деятельности и осуществления ВККР АО (совещаний, конференций, заседаний совещательных органов и рабочих групп) </w:t>
      </w:r>
      <w:r>
        <w:rPr>
          <w:sz w:val="28"/>
          <w:szCs w:val="28"/>
        </w:rPr>
        <w:br/>
      </w:r>
      <w:r w:rsidRPr="00DA36BA">
        <w:rPr>
          <w:sz w:val="28"/>
          <w:szCs w:val="28"/>
        </w:rPr>
        <w:t>с участием представителей аудиторского сообщества, иных заинтересованных органов власти и организаций;</w:t>
      </w:r>
    </w:p>
    <w:p w:rsidR="00DA36BA" w:rsidRPr="00DA36BA" w:rsidRDefault="00DA36BA" w:rsidP="00DA36BA">
      <w:pPr>
        <w:autoSpaceDE w:val="0"/>
        <w:autoSpaceDN w:val="0"/>
        <w:adjustRightInd w:val="0"/>
        <w:spacing w:line="360" w:lineRule="atLeast"/>
        <w:ind w:firstLine="708"/>
        <w:jc w:val="both"/>
        <w:rPr>
          <w:sz w:val="28"/>
          <w:szCs w:val="28"/>
        </w:rPr>
      </w:pPr>
      <w:r>
        <w:rPr>
          <w:sz w:val="28"/>
          <w:szCs w:val="28"/>
        </w:rPr>
        <w:t>- </w:t>
      </w:r>
      <w:r w:rsidRPr="00DA36BA">
        <w:rPr>
          <w:sz w:val="28"/>
          <w:szCs w:val="28"/>
        </w:rPr>
        <w:t>обобщение правоприменительной практики (в том числе посредством подготовки докладов, отче</w:t>
      </w:r>
      <w:r>
        <w:rPr>
          <w:sz w:val="28"/>
          <w:szCs w:val="28"/>
        </w:rPr>
        <w:t xml:space="preserve">тов, статистической информации </w:t>
      </w:r>
      <w:r>
        <w:rPr>
          <w:sz w:val="28"/>
          <w:szCs w:val="28"/>
        </w:rPr>
        <w:br/>
      </w:r>
      <w:r w:rsidRPr="00DA36BA">
        <w:rPr>
          <w:sz w:val="28"/>
          <w:szCs w:val="28"/>
        </w:rPr>
        <w:t>и рекомендаций по недопущению нарушения обязательных требований).</w:t>
      </w:r>
    </w:p>
    <w:p w:rsidR="00DA36BA" w:rsidRDefault="00DA36BA" w:rsidP="003A3917">
      <w:pPr>
        <w:autoSpaceDE w:val="0"/>
        <w:autoSpaceDN w:val="0"/>
        <w:adjustRightInd w:val="0"/>
        <w:spacing w:line="360" w:lineRule="atLeast"/>
        <w:ind w:firstLine="708"/>
        <w:jc w:val="both"/>
        <w:rPr>
          <w:sz w:val="28"/>
          <w:szCs w:val="28"/>
        </w:rPr>
      </w:pPr>
      <w:r w:rsidRPr="00DA36BA">
        <w:rPr>
          <w:sz w:val="28"/>
          <w:szCs w:val="28"/>
        </w:rPr>
        <w:t xml:space="preserve">В целях реализации положений части 1 статьи 8.2 Федерального закона от 26 декабря 2008 г. № 294-ФЗ </w:t>
      </w:r>
      <w:r>
        <w:rPr>
          <w:sz w:val="28"/>
          <w:szCs w:val="28"/>
        </w:rPr>
        <w:t xml:space="preserve">«О защите прав юридических лиц </w:t>
      </w:r>
      <w:r>
        <w:rPr>
          <w:sz w:val="28"/>
          <w:szCs w:val="28"/>
        </w:rPr>
        <w:br/>
      </w:r>
      <w:r w:rsidRPr="00DA36BA">
        <w:rPr>
          <w:sz w:val="28"/>
          <w:szCs w:val="28"/>
        </w:rPr>
        <w:t>и индивидуальных предпринимателей при осуществлении государственного контроля (надзо</w:t>
      </w:r>
      <w:r>
        <w:rPr>
          <w:sz w:val="28"/>
          <w:szCs w:val="28"/>
        </w:rPr>
        <w:t xml:space="preserve">ра) и муниципального контроля» </w:t>
      </w:r>
      <w:r>
        <w:rPr>
          <w:sz w:val="28"/>
          <w:szCs w:val="28"/>
        </w:rPr>
        <w:br/>
      </w:r>
      <w:r w:rsidRPr="00DA36BA">
        <w:rPr>
          <w:sz w:val="28"/>
          <w:szCs w:val="28"/>
        </w:rPr>
        <w:t xml:space="preserve">(далее – Федеральный закон № 294-ФЗ) издан приказ Федерального казначейства от 14 декабря 2020 г. № 366 «Об утверждении Программы профилактики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w:t>
      </w:r>
      <w:r w:rsidR="003A3917">
        <w:rPr>
          <w:sz w:val="28"/>
          <w:szCs w:val="28"/>
        </w:rPr>
        <w:br/>
      </w:r>
      <w:r w:rsidRPr="00DA36BA">
        <w:rPr>
          <w:sz w:val="28"/>
          <w:szCs w:val="28"/>
        </w:rPr>
        <w:t xml:space="preserve">№ 307-ФЗ </w:t>
      </w:r>
      <w:r w:rsidR="003A3917">
        <w:rPr>
          <w:sz w:val="28"/>
          <w:szCs w:val="28"/>
        </w:rPr>
        <w:t xml:space="preserve">«Об аудиторской деятельности», </w:t>
      </w:r>
      <w:r w:rsidRPr="00DA36BA">
        <w:rPr>
          <w:sz w:val="28"/>
          <w:szCs w:val="28"/>
        </w:rPr>
        <w:t>на 2021 год и плановый период 2022 – 2023 годов».</w:t>
      </w:r>
    </w:p>
    <w:p w:rsidR="003A3917"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Все мероприятия, предусмотренные Программой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w:t>
      </w:r>
      <w:r>
        <w:rPr>
          <w:sz w:val="28"/>
          <w:szCs w:val="28"/>
        </w:rPr>
        <w:br/>
      </w:r>
      <w:r w:rsidRPr="003A3917">
        <w:rPr>
          <w:sz w:val="28"/>
          <w:szCs w:val="28"/>
        </w:rPr>
        <w:t>на 2021 год и Планом-графиком профилактических мероприятий Федеральн</w:t>
      </w:r>
      <w:r>
        <w:rPr>
          <w:sz w:val="28"/>
          <w:szCs w:val="28"/>
        </w:rPr>
        <w:t xml:space="preserve">ого казначейства, направленных </w:t>
      </w:r>
      <w:r w:rsidRPr="003A3917">
        <w:rPr>
          <w:sz w:val="28"/>
          <w:szCs w:val="28"/>
        </w:rPr>
        <w:t>на предупреждение нарушений обязательных требований, на 2021 год исполнены в полном объеме.</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Реализация положений Федерального закона № 294-ФЗ </w:t>
      </w:r>
      <w:r>
        <w:rPr>
          <w:sz w:val="28"/>
          <w:szCs w:val="28"/>
        </w:rPr>
        <w:br/>
      </w:r>
      <w:r w:rsidRPr="003A3917">
        <w:rPr>
          <w:sz w:val="28"/>
          <w:szCs w:val="28"/>
        </w:rPr>
        <w:t>и Федерального закона от 31 июля 2020 г. № 248-ФЗ «О государственном контроле (надзоре) и муниципальном ко</w:t>
      </w:r>
      <w:r>
        <w:rPr>
          <w:sz w:val="28"/>
          <w:szCs w:val="28"/>
        </w:rPr>
        <w:t>нтроле в Российской Федерации»</w:t>
      </w:r>
      <w:r w:rsidRPr="003A3917">
        <w:rPr>
          <w:sz w:val="28"/>
          <w:szCs w:val="28"/>
        </w:rPr>
        <w:t xml:space="preserve"> </w:t>
      </w:r>
      <w:r>
        <w:rPr>
          <w:sz w:val="28"/>
          <w:szCs w:val="28"/>
        </w:rPr>
        <w:br/>
      </w:r>
      <w:r w:rsidRPr="003A3917">
        <w:rPr>
          <w:sz w:val="28"/>
          <w:szCs w:val="28"/>
        </w:rPr>
        <w:t>в 2021 году осуществлялась по следующим направлениям:</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поддержание в актуальном виде размещенного на официальном сайте Федерального казначейства в разделе «Главная/Контроль/Внешний контроль качества работы аудиторских организаций» перечня нормативных правовых актов, содержащих обязательные требования, оценка соблюдения которых является предметом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поддержание в актуальном виде размещенных на официальном сайте Федерального казначейства в разделе «Главная/Контроль/Внешний контроль качества работы аудиторских организаций» текстов правовых актов и их отдельных частей (положений), содержащих обязательные требования, оценка соблюдения которых является предметом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обобщение результатов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проведение мониторинга исполнения аудиторскими организациями обязательных требований;</w:t>
      </w:r>
    </w:p>
    <w:p w:rsidR="00DA36BA"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 информирование на регулярной основе аудиторских организаций </w:t>
      </w:r>
      <w:r w:rsidR="0081769A">
        <w:rPr>
          <w:sz w:val="28"/>
          <w:szCs w:val="28"/>
        </w:rPr>
        <w:br/>
      </w:r>
      <w:r w:rsidRPr="003A3917">
        <w:rPr>
          <w:sz w:val="28"/>
          <w:szCs w:val="28"/>
        </w:rPr>
        <w:t>по вопросам соблюдения обязательных требований, обобщение правоприменительной практики и публикация соответствующих материалов на официальном с</w:t>
      </w:r>
      <w:r>
        <w:rPr>
          <w:sz w:val="28"/>
          <w:szCs w:val="28"/>
        </w:rPr>
        <w:t xml:space="preserve">айте Федерального казначейства </w:t>
      </w:r>
      <w:r>
        <w:rPr>
          <w:sz w:val="28"/>
          <w:szCs w:val="28"/>
        </w:rPr>
        <w:br/>
      </w:r>
      <w:r w:rsidRPr="003A3917">
        <w:rPr>
          <w:sz w:val="28"/>
          <w:szCs w:val="28"/>
        </w:rPr>
        <w:t>и официальных сайтах территориальных органов Федерального казначейства в информационно-телекоммуникационной сети «Интернет» (далее – официальные сайты территориальных органов), проведение совместно с представителями аудиторского сообщества совещаний, конференций и семинаров.</w:t>
      </w:r>
    </w:p>
    <w:p w:rsidR="0081769A" w:rsidRPr="003A3917" w:rsidRDefault="0081769A" w:rsidP="0081769A">
      <w:pPr>
        <w:autoSpaceDE w:val="0"/>
        <w:autoSpaceDN w:val="0"/>
        <w:adjustRightInd w:val="0"/>
        <w:spacing w:line="360" w:lineRule="atLeast"/>
        <w:ind w:firstLine="708"/>
        <w:jc w:val="both"/>
        <w:rPr>
          <w:sz w:val="28"/>
          <w:szCs w:val="28"/>
        </w:rPr>
      </w:pPr>
      <w:r w:rsidRPr="003A3917">
        <w:rPr>
          <w:sz w:val="28"/>
          <w:szCs w:val="28"/>
        </w:rPr>
        <w:t>Осуществляется прове</w:t>
      </w:r>
      <w:r>
        <w:rPr>
          <w:sz w:val="28"/>
          <w:szCs w:val="28"/>
        </w:rPr>
        <w:t xml:space="preserve">дение профилактических визитов </w:t>
      </w:r>
      <w:r>
        <w:rPr>
          <w:sz w:val="28"/>
          <w:szCs w:val="28"/>
        </w:rPr>
        <w:br/>
      </w:r>
      <w:r w:rsidRPr="003A3917">
        <w:rPr>
          <w:sz w:val="28"/>
          <w:szCs w:val="28"/>
        </w:rPr>
        <w:t xml:space="preserve">в отношении аудиторских организаций, впервые приступающих </w:t>
      </w:r>
      <w:r w:rsidR="00CE16AA">
        <w:rPr>
          <w:sz w:val="28"/>
          <w:szCs w:val="28"/>
        </w:rPr>
        <w:br/>
      </w:r>
      <w:r w:rsidRPr="003A3917">
        <w:rPr>
          <w:sz w:val="28"/>
          <w:szCs w:val="28"/>
        </w:rPr>
        <w:t xml:space="preserve">к осуществлению деятельности по проведению обязательного аудита бухгалтерской (финансовой) отчетности, а также объявление предостережений о недопустимости нарушения обязательных требований законодательства Российской Федерации в случае наличия сведений </w:t>
      </w:r>
      <w:r w:rsidR="00CE16AA">
        <w:rPr>
          <w:sz w:val="28"/>
          <w:szCs w:val="28"/>
        </w:rPr>
        <w:br/>
      </w:r>
      <w:r w:rsidRPr="003A3917">
        <w:rPr>
          <w:sz w:val="28"/>
          <w:szCs w:val="28"/>
        </w:rPr>
        <w:t>о готовящихся нарушениях обязательных требований законодательства Российской Федерации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81769A" w:rsidRDefault="0081769A" w:rsidP="003A3917">
      <w:pPr>
        <w:autoSpaceDE w:val="0"/>
        <w:autoSpaceDN w:val="0"/>
        <w:adjustRightInd w:val="0"/>
        <w:spacing w:line="360" w:lineRule="atLeast"/>
        <w:ind w:firstLine="708"/>
        <w:jc w:val="both"/>
        <w:rPr>
          <w:sz w:val="28"/>
          <w:szCs w:val="28"/>
        </w:rPr>
      </w:pPr>
    </w:p>
    <w:p w:rsidR="0081769A" w:rsidRDefault="0081769A" w:rsidP="00C8272F">
      <w:pPr>
        <w:autoSpaceDE w:val="0"/>
        <w:autoSpaceDN w:val="0"/>
        <w:adjustRightInd w:val="0"/>
        <w:spacing w:line="360" w:lineRule="atLeast"/>
        <w:ind w:firstLine="708"/>
        <w:jc w:val="both"/>
        <w:rPr>
          <w:sz w:val="28"/>
          <w:szCs w:val="28"/>
        </w:rPr>
      </w:pPr>
    </w:p>
    <w:p w:rsidR="0081769A" w:rsidRDefault="0081769A" w:rsidP="00C8272F">
      <w:pPr>
        <w:autoSpaceDE w:val="0"/>
        <w:autoSpaceDN w:val="0"/>
        <w:adjustRightInd w:val="0"/>
        <w:spacing w:line="360" w:lineRule="atLeast"/>
        <w:ind w:firstLine="708"/>
        <w:jc w:val="both"/>
        <w:rPr>
          <w:sz w:val="28"/>
          <w:szCs w:val="28"/>
        </w:rPr>
      </w:pPr>
      <w:r>
        <w:rPr>
          <w:sz w:val="28"/>
          <w:szCs w:val="28"/>
        </w:rPr>
        <w:t>В 2021 году Федеральным казначейством проведено</w:t>
      </w:r>
      <w:r w:rsidRPr="00C8272F">
        <w:rPr>
          <w:sz w:val="28"/>
          <w:szCs w:val="28"/>
        </w:rPr>
        <w:t xml:space="preserve"> 28 профилактических визитов в целях информирования аудиторских организаций об обязательных требованиях законодательства Российской Федерации, предъявляемых к их деятельности</w:t>
      </w:r>
      <w:r>
        <w:rPr>
          <w:sz w:val="28"/>
          <w:szCs w:val="28"/>
        </w:rPr>
        <w:t>, и объявлено 28 предостережений о недопустимости нарушения обязательных требований.</w:t>
      </w:r>
    </w:p>
    <w:p w:rsidR="00FF05D3" w:rsidRDefault="00FF05D3" w:rsidP="00FF05D3">
      <w:pPr>
        <w:autoSpaceDE w:val="0"/>
        <w:autoSpaceDN w:val="0"/>
        <w:adjustRightInd w:val="0"/>
        <w:spacing w:line="360" w:lineRule="atLeast"/>
        <w:ind w:firstLine="708"/>
        <w:jc w:val="both"/>
        <w:rPr>
          <w:sz w:val="28"/>
          <w:szCs w:val="28"/>
        </w:rPr>
      </w:pPr>
      <w:r w:rsidRPr="003A3917">
        <w:rPr>
          <w:sz w:val="28"/>
          <w:szCs w:val="28"/>
        </w:rPr>
        <w:t xml:space="preserve">Наряду с вышеуказанным, Федеральным казначейством осуществляются иные превентивные мероприятия, направленные </w:t>
      </w:r>
      <w:r w:rsidRPr="003A3917">
        <w:rPr>
          <w:sz w:val="28"/>
          <w:szCs w:val="28"/>
        </w:rPr>
        <w:br/>
        <w:t>на профилактику нарушений аудиторскими организациями обязательных требований:</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1. В целях повышения ин</w:t>
      </w:r>
      <w:r>
        <w:rPr>
          <w:sz w:val="28"/>
          <w:szCs w:val="28"/>
        </w:rPr>
        <w:t xml:space="preserve">формированности общественности </w:t>
      </w:r>
      <w:r>
        <w:rPr>
          <w:sz w:val="28"/>
          <w:szCs w:val="28"/>
        </w:rPr>
        <w:br/>
      </w:r>
      <w:r w:rsidRPr="003A3917">
        <w:rPr>
          <w:sz w:val="28"/>
          <w:szCs w:val="28"/>
        </w:rPr>
        <w:t>по направлению деятельно</w:t>
      </w:r>
      <w:r>
        <w:rPr>
          <w:sz w:val="28"/>
          <w:szCs w:val="28"/>
        </w:rPr>
        <w:t xml:space="preserve">сти ВККР АО ведет работу Совет </w:t>
      </w:r>
      <w:r w:rsidRPr="003A3917">
        <w:rPr>
          <w:sz w:val="28"/>
          <w:szCs w:val="28"/>
        </w:rPr>
        <w:t>по организации внешнего контроля качества работы аудиторских организаций (приказ Федерального казначейства от 30 июня 2016 г. № 236 «О создании Совета по организации внешнего контроля качества работы аудиторских организаций» (далее – Совет по организации ВККР АО). Деятельность Совета по организации ВККР АО осуществляется в соответствии с Планом работы</w:t>
      </w:r>
      <w:r>
        <w:rPr>
          <w:sz w:val="28"/>
          <w:szCs w:val="28"/>
        </w:rPr>
        <w:t xml:space="preserve"> Совета по организации ВККР АО </w:t>
      </w:r>
      <w:r w:rsidRPr="003A3917">
        <w:rPr>
          <w:sz w:val="28"/>
          <w:szCs w:val="28"/>
        </w:rPr>
        <w:t xml:space="preserve">на очередной год, утверждаемым руководителем Федерального казначейства – Председателем Совета </w:t>
      </w:r>
      <w:r>
        <w:rPr>
          <w:sz w:val="28"/>
          <w:szCs w:val="28"/>
        </w:rPr>
        <w:br/>
      </w:r>
      <w:r w:rsidRPr="003A3917">
        <w:rPr>
          <w:sz w:val="28"/>
          <w:szCs w:val="28"/>
        </w:rPr>
        <w:t>по организации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При Совете по организации ВККР АО действуют:</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Рабочая группа по актуализации Классификатора нарушений, выявляемых при осуществлении внешнего контроля качества работы аудиторских организаций;</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Рабочая группа по обобщени</w:t>
      </w:r>
      <w:r>
        <w:rPr>
          <w:sz w:val="28"/>
          <w:szCs w:val="28"/>
        </w:rPr>
        <w:t xml:space="preserve">ю правоприменительной практики </w:t>
      </w:r>
      <w:r>
        <w:rPr>
          <w:sz w:val="28"/>
          <w:szCs w:val="28"/>
        </w:rPr>
        <w:br/>
      </w:r>
      <w:r w:rsidRPr="003A3917">
        <w:rPr>
          <w:sz w:val="28"/>
          <w:szCs w:val="28"/>
        </w:rPr>
        <w:t>и осуществлению методологической работы;</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Рабочая группа по обобщени</w:t>
      </w:r>
      <w:r>
        <w:rPr>
          <w:sz w:val="28"/>
          <w:szCs w:val="28"/>
        </w:rPr>
        <w:t xml:space="preserve">ю правоприменительной практики </w:t>
      </w:r>
      <w:r>
        <w:rPr>
          <w:sz w:val="28"/>
          <w:szCs w:val="28"/>
        </w:rPr>
        <w:br/>
      </w:r>
      <w:r w:rsidRPr="003A3917">
        <w:rPr>
          <w:sz w:val="28"/>
          <w:szCs w:val="28"/>
        </w:rPr>
        <w:t xml:space="preserve">и осуществлению методологической работы по исполнению аудиторскими организациями требований законодательства Российской Федерации </w:t>
      </w:r>
      <w:r>
        <w:rPr>
          <w:sz w:val="28"/>
          <w:szCs w:val="28"/>
        </w:rPr>
        <w:br/>
      </w:r>
      <w:r w:rsidRPr="003A3917">
        <w:rPr>
          <w:sz w:val="28"/>
          <w:szCs w:val="28"/>
        </w:rPr>
        <w:t>в сфере противодействия легализации (отмыванию) доходов, полученных преступным путем, и финансированию терроризма (далее – ПОД/ФТ).</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В рамках деятельности Рабочей группы по актуализации Классификатора нарушений, выявляемых при осуществлении внешнего контроля качества работы аудиторских организаций, подготовлены предложения по внесению изменений и дополнений в Классификатор нарушений и недостатков, выявляемых в ходе внешнего контроля качества работы аудиторских организац</w:t>
      </w:r>
      <w:r>
        <w:rPr>
          <w:sz w:val="28"/>
          <w:szCs w:val="28"/>
        </w:rPr>
        <w:t xml:space="preserve">ий, аудиторов (одобрен Советом </w:t>
      </w:r>
      <w:r>
        <w:rPr>
          <w:sz w:val="28"/>
          <w:szCs w:val="28"/>
        </w:rPr>
        <w:br/>
      </w:r>
      <w:r w:rsidRPr="003A3917">
        <w:rPr>
          <w:sz w:val="28"/>
          <w:szCs w:val="28"/>
        </w:rPr>
        <w:t>по аудиторской деятельности 15 декабря 2016 года, протокол № 29). Указанные предложения одобрены Рабочим органом Совета по аудиторской деятельности 9 ноября 2021 года, протокол № 112).</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В рамках деятельности Рабочей группы по обобщению правоприменительной практики и осуществлению методологической работы 15 марта 2021 года проведено заседание рабочей группы, посвященное рассмотрению типовых нарушений обязательных требований. Также Федер</w:t>
      </w:r>
      <w:r>
        <w:rPr>
          <w:sz w:val="28"/>
          <w:szCs w:val="28"/>
        </w:rPr>
        <w:t xml:space="preserve">альным казначейством совместно </w:t>
      </w:r>
      <w:r w:rsidRPr="003A3917">
        <w:rPr>
          <w:sz w:val="28"/>
          <w:szCs w:val="28"/>
        </w:rPr>
        <w:t xml:space="preserve">с представителями Саморегулируемой организации аудиторов Ассоциация «Содружество» (далее – СРО ААС) проведен ряд мероприятий по обмену опытом </w:t>
      </w:r>
      <w:r w:rsidR="00CE16AA">
        <w:rPr>
          <w:sz w:val="28"/>
          <w:szCs w:val="28"/>
        </w:rPr>
        <w:br/>
      </w:r>
      <w:r w:rsidRPr="003A3917">
        <w:rPr>
          <w:sz w:val="28"/>
          <w:szCs w:val="28"/>
        </w:rPr>
        <w:t xml:space="preserve">и информацией о результатах надзорной деятельности и выработке </w:t>
      </w:r>
      <w:r w:rsidR="00CE16AA">
        <w:rPr>
          <w:sz w:val="28"/>
          <w:szCs w:val="28"/>
        </w:rPr>
        <w:br/>
      </w:r>
      <w:r w:rsidRPr="003A3917">
        <w:rPr>
          <w:sz w:val="28"/>
          <w:szCs w:val="28"/>
        </w:rPr>
        <w:t>единых подходов при осуществлении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В рамках деятельности Рабочей группы по обобщению правоприменительной практики и осуществлению методологической работы по исполнению аудиторскими организациями требований законодательства Российской Федерации в сфере противодействия легализации (отмыванию) доходов</w:t>
      </w:r>
      <w:r>
        <w:rPr>
          <w:sz w:val="28"/>
          <w:szCs w:val="28"/>
        </w:rPr>
        <w:t xml:space="preserve">, полученных преступным путем, </w:t>
      </w:r>
      <w:r>
        <w:rPr>
          <w:sz w:val="28"/>
          <w:szCs w:val="28"/>
        </w:rPr>
        <w:br/>
      </w:r>
      <w:r w:rsidRPr="003A3917">
        <w:rPr>
          <w:sz w:val="28"/>
          <w:szCs w:val="28"/>
        </w:rPr>
        <w:t xml:space="preserve">и финансированию терроризма проведена актуализация Методических рекомендаций по осуществлению контроля соблюдения аудиторскими организациями и индивидуальными аудиторами законодательства Российской Федерации о противодействии легализации (отмыванию) доходов, полученных преступным путем, финансированию терроризма </w:t>
      </w:r>
      <w:r>
        <w:rPr>
          <w:sz w:val="28"/>
          <w:szCs w:val="28"/>
        </w:rPr>
        <w:br/>
      </w:r>
      <w:r w:rsidRPr="003A3917">
        <w:rPr>
          <w:sz w:val="28"/>
          <w:szCs w:val="28"/>
        </w:rPr>
        <w:t xml:space="preserve">и финансированию распространения оружия массового уничтожения </w:t>
      </w:r>
      <w:r>
        <w:rPr>
          <w:sz w:val="28"/>
          <w:szCs w:val="28"/>
        </w:rPr>
        <w:br/>
      </w:r>
      <w:r w:rsidRPr="003A3917">
        <w:rPr>
          <w:sz w:val="28"/>
          <w:szCs w:val="28"/>
        </w:rPr>
        <w:t>(далее – Методические рекомендации). Методические рекомендации одобрены Советом по аудиторской деятельности (протокол заседания Совета по аудиторской деятельности от 23 сентября 2021 г. № 60).</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2. Осуществляется работа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с участием представителей аудиторских организаций и СРО ААС. В рамках деятельности указанных комиссий в 2021 году рассмотрены результаты внешних проверок качества работы 64 аудиторских организаций.</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Вся информация о деятельности Контрольных комиссий Федерального казначейства</w:t>
      </w:r>
      <w:r>
        <w:rPr>
          <w:sz w:val="28"/>
          <w:szCs w:val="28"/>
        </w:rPr>
        <w:t xml:space="preserve"> и его территориальных органов </w:t>
      </w:r>
      <w:r>
        <w:rPr>
          <w:sz w:val="28"/>
          <w:szCs w:val="28"/>
        </w:rPr>
        <w:br/>
      </w:r>
      <w:r w:rsidRPr="003A3917">
        <w:rPr>
          <w:sz w:val="28"/>
          <w:szCs w:val="28"/>
        </w:rPr>
        <w:t>по рассмотрению результатов внешнего контроля качества работы аудиторских организаций, Совета по организации ВККР АО и рабочих групп, созданных при нем, публикуется на официальном сайте Федерального казначейства.</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3. По результатам работы по обобщению правоприменительной практики за 2020 год Федерал</w:t>
      </w:r>
      <w:r>
        <w:rPr>
          <w:sz w:val="28"/>
          <w:szCs w:val="28"/>
        </w:rPr>
        <w:t xml:space="preserve">ьным казначейством подготовлен </w:t>
      </w:r>
      <w:r>
        <w:rPr>
          <w:sz w:val="28"/>
          <w:szCs w:val="28"/>
        </w:rPr>
        <w:br/>
      </w:r>
      <w:r w:rsidRPr="003A3917">
        <w:rPr>
          <w:sz w:val="28"/>
          <w:szCs w:val="28"/>
        </w:rPr>
        <w:t>обзор правоприменительной прак</w:t>
      </w:r>
      <w:r>
        <w:rPr>
          <w:sz w:val="28"/>
          <w:szCs w:val="28"/>
        </w:rPr>
        <w:t xml:space="preserve">тики Федерального казначейства </w:t>
      </w:r>
      <w:r>
        <w:rPr>
          <w:sz w:val="28"/>
          <w:szCs w:val="28"/>
        </w:rPr>
        <w:br/>
      </w:r>
      <w:r w:rsidRPr="003A3917">
        <w:rPr>
          <w:sz w:val="28"/>
          <w:szCs w:val="28"/>
        </w:rPr>
        <w:t xml:space="preserve">по осуществлению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w:t>
      </w:r>
      <w:r w:rsidR="00CE16AA">
        <w:rPr>
          <w:sz w:val="28"/>
          <w:szCs w:val="28"/>
        </w:rPr>
        <w:br/>
      </w:r>
      <w:r w:rsidRPr="003A3917">
        <w:rPr>
          <w:sz w:val="28"/>
          <w:szCs w:val="28"/>
        </w:rPr>
        <w:t xml:space="preserve">за 2020 год, утвержденный приказом Федерального казначейства </w:t>
      </w:r>
      <w:r w:rsidR="00CE16AA">
        <w:rPr>
          <w:sz w:val="28"/>
          <w:szCs w:val="28"/>
        </w:rPr>
        <w:br/>
      </w:r>
      <w:r w:rsidRPr="003A3917">
        <w:rPr>
          <w:sz w:val="28"/>
          <w:szCs w:val="28"/>
        </w:rPr>
        <w:t>от 26 февраля 2021 г. № 57.</w:t>
      </w:r>
    </w:p>
    <w:p w:rsidR="003A3917" w:rsidRPr="003A3917" w:rsidRDefault="0081769A" w:rsidP="003A3917">
      <w:pPr>
        <w:autoSpaceDE w:val="0"/>
        <w:autoSpaceDN w:val="0"/>
        <w:adjustRightInd w:val="0"/>
        <w:spacing w:line="360" w:lineRule="atLeast"/>
        <w:ind w:firstLine="708"/>
        <w:jc w:val="both"/>
        <w:rPr>
          <w:sz w:val="28"/>
          <w:szCs w:val="28"/>
        </w:rPr>
      </w:pPr>
      <w:r>
        <w:rPr>
          <w:sz w:val="28"/>
          <w:szCs w:val="28"/>
        </w:rPr>
        <w:t>4</w:t>
      </w:r>
      <w:r w:rsidR="003A3917" w:rsidRPr="003A3917">
        <w:rPr>
          <w:sz w:val="28"/>
          <w:szCs w:val="28"/>
        </w:rPr>
        <w:t>. Осуществляется подготовка ежегодных докладов о проведении профилактических мероприятий, направленных на предупреждение нарушения обязательных требований, которые являются частью итогового доклада о результатах деятельн</w:t>
      </w:r>
      <w:r w:rsidR="003A3917">
        <w:rPr>
          <w:sz w:val="28"/>
          <w:szCs w:val="28"/>
        </w:rPr>
        <w:t xml:space="preserve">ости Федерального казначейства </w:t>
      </w:r>
      <w:r w:rsidR="003A3917">
        <w:rPr>
          <w:sz w:val="28"/>
          <w:szCs w:val="28"/>
        </w:rPr>
        <w:br/>
      </w:r>
      <w:r w:rsidR="003A3917" w:rsidRPr="003A3917">
        <w:rPr>
          <w:sz w:val="28"/>
          <w:szCs w:val="28"/>
        </w:rPr>
        <w:t>за отчетный год, и об осуществлении государственного контроля (надзора), муниципального контроля за отчетный год. Указанные доклады размещаются на официальном сайте Федерального казначейства.</w:t>
      </w:r>
    </w:p>
    <w:p w:rsidR="003A3917" w:rsidRPr="003A3917" w:rsidRDefault="0081769A" w:rsidP="003A3917">
      <w:pPr>
        <w:autoSpaceDE w:val="0"/>
        <w:autoSpaceDN w:val="0"/>
        <w:adjustRightInd w:val="0"/>
        <w:spacing w:line="360" w:lineRule="atLeast"/>
        <w:ind w:firstLine="708"/>
        <w:jc w:val="both"/>
        <w:rPr>
          <w:sz w:val="28"/>
          <w:szCs w:val="28"/>
        </w:rPr>
      </w:pPr>
      <w:r>
        <w:rPr>
          <w:sz w:val="28"/>
          <w:szCs w:val="28"/>
        </w:rPr>
        <w:t>5</w:t>
      </w:r>
      <w:r w:rsidR="003A3917" w:rsidRPr="003A3917">
        <w:rPr>
          <w:sz w:val="28"/>
          <w:szCs w:val="28"/>
        </w:rPr>
        <w:t>. В целях профилактики наруш</w:t>
      </w:r>
      <w:r w:rsidR="003A3917">
        <w:rPr>
          <w:sz w:val="28"/>
          <w:szCs w:val="28"/>
        </w:rPr>
        <w:t xml:space="preserve">ений в сфере ПОД/ФТ, связанных </w:t>
      </w:r>
      <w:r w:rsidR="003A3917">
        <w:rPr>
          <w:sz w:val="28"/>
          <w:szCs w:val="28"/>
        </w:rPr>
        <w:br/>
      </w:r>
      <w:r w:rsidR="003A3917" w:rsidRPr="003A3917">
        <w:rPr>
          <w:sz w:val="28"/>
          <w:szCs w:val="28"/>
        </w:rPr>
        <w:t xml:space="preserve">с аудиторской деятельностью, на официальном сайте Федерального казначейства и официальных сайтах территориальных органов ведутся отдельные разделы, посвященные указанной тематике, в которых публикуются постановления Правительства Российской Федерации, </w:t>
      </w:r>
      <w:r w:rsidR="003A3917">
        <w:rPr>
          <w:sz w:val="28"/>
          <w:szCs w:val="28"/>
        </w:rPr>
        <w:br/>
      </w:r>
      <w:r w:rsidR="003A3917" w:rsidRPr="003A3917">
        <w:rPr>
          <w:sz w:val="28"/>
          <w:szCs w:val="28"/>
        </w:rPr>
        <w:t xml:space="preserve">письма Министерства финансов Российской Федерации, приказы </w:t>
      </w:r>
      <w:r w:rsidR="003A3917">
        <w:rPr>
          <w:sz w:val="28"/>
          <w:szCs w:val="28"/>
        </w:rPr>
        <w:br/>
      </w:r>
      <w:r w:rsidR="003A3917" w:rsidRPr="003A3917">
        <w:rPr>
          <w:sz w:val="28"/>
          <w:szCs w:val="28"/>
        </w:rPr>
        <w:t>и информационные письма Федеральной службы по финансовому мониторингу, отчеты о национальной оценке рисков, методические рекомендации для аудиторов и другая информация.</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Также в 2021 году представители Федерального казначейства и его территориальных органов приняли участие в следующих мероприятиях:</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конференциях с аудиторскими организациями по вопросам осуществления ВККР АО в 2021 году;</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круглом столе с участием пр</w:t>
      </w:r>
      <w:r>
        <w:rPr>
          <w:sz w:val="28"/>
          <w:szCs w:val="28"/>
        </w:rPr>
        <w:t xml:space="preserve">едставителей </w:t>
      </w:r>
      <w:proofErr w:type="spellStart"/>
      <w:r>
        <w:rPr>
          <w:sz w:val="28"/>
          <w:szCs w:val="28"/>
        </w:rPr>
        <w:t>Росфинмониторинга</w:t>
      </w:r>
      <w:proofErr w:type="spellEnd"/>
      <w:r>
        <w:rPr>
          <w:sz w:val="28"/>
          <w:szCs w:val="28"/>
        </w:rPr>
        <w:t xml:space="preserve"> </w:t>
      </w:r>
      <w:r>
        <w:rPr>
          <w:sz w:val="28"/>
          <w:szCs w:val="28"/>
        </w:rPr>
        <w:br/>
      </w:r>
      <w:r w:rsidRPr="003A3917">
        <w:rPr>
          <w:sz w:val="28"/>
          <w:szCs w:val="28"/>
        </w:rPr>
        <w:t>и СРО ААС по вопросам осуществления ВККР АО;</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межрегиональном совещании на тему: «Актуальные вопросы осуществления внешнего контроля качества работы аудиторских организаций»;</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XII Международной н</w:t>
      </w:r>
      <w:r>
        <w:rPr>
          <w:sz w:val="28"/>
          <w:szCs w:val="28"/>
        </w:rPr>
        <w:t xml:space="preserve">аучно-практической конференции </w:t>
      </w:r>
      <w:r w:rsidRPr="003A3917">
        <w:rPr>
          <w:sz w:val="28"/>
          <w:szCs w:val="28"/>
        </w:rPr>
        <w:t xml:space="preserve">на тему: «Бухгалтерский учет, анализ </w:t>
      </w:r>
      <w:r>
        <w:rPr>
          <w:sz w:val="28"/>
          <w:szCs w:val="28"/>
        </w:rPr>
        <w:t xml:space="preserve">и аудит: современное состояние </w:t>
      </w:r>
      <w:r w:rsidRPr="003A3917">
        <w:rPr>
          <w:sz w:val="28"/>
          <w:szCs w:val="28"/>
        </w:rPr>
        <w:t>и перспективы развития»;</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VIII Всероссийской научно-практической конференции на тему: «Совершенствование ВККР СРО ААС и усиление ответственности аудиторов в целях повышения доверия к аудиту и противодействия недобросовестной конкуренции»;</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Всероссийской конференции на тему: «Развитие аудита в России: проблемы и перспективы»;</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 виртуальных сессиях с представителями международных сетей аудиторских организаций </w:t>
      </w:r>
      <w:proofErr w:type="spellStart"/>
      <w:r w:rsidRPr="003A3917">
        <w:rPr>
          <w:sz w:val="28"/>
          <w:szCs w:val="28"/>
        </w:rPr>
        <w:t>Grand</w:t>
      </w:r>
      <w:proofErr w:type="spellEnd"/>
      <w:r w:rsidRPr="003A3917">
        <w:rPr>
          <w:sz w:val="28"/>
          <w:szCs w:val="28"/>
        </w:rPr>
        <w:t xml:space="preserve"> </w:t>
      </w:r>
      <w:proofErr w:type="spellStart"/>
      <w:r w:rsidRPr="003A3917">
        <w:rPr>
          <w:sz w:val="28"/>
          <w:szCs w:val="28"/>
        </w:rPr>
        <w:t>Th</w:t>
      </w:r>
      <w:r>
        <w:rPr>
          <w:sz w:val="28"/>
          <w:szCs w:val="28"/>
        </w:rPr>
        <w:t>orton</w:t>
      </w:r>
      <w:proofErr w:type="spellEnd"/>
      <w:r>
        <w:rPr>
          <w:sz w:val="28"/>
          <w:szCs w:val="28"/>
        </w:rPr>
        <w:t xml:space="preserve">, </w:t>
      </w:r>
      <w:proofErr w:type="spellStart"/>
      <w:r>
        <w:rPr>
          <w:sz w:val="28"/>
          <w:szCs w:val="28"/>
        </w:rPr>
        <w:t>PriseWaterhouseCoopers</w:t>
      </w:r>
      <w:proofErr w:type="spellEnd"/>
      <w:r>
        <w:rPr>
          <w:sz w:val="28"/>
          <w:szCs w:val="28"/>
        </w:rPr>
        <w:t xml:space="preserve">, </w:t>
      </w:r>
      <w:r w:rsidRPr="003A3917">
        <w:rPr>
          <w:sz w:val="28"/>
          <w:szCs w:val="28"/>
        </w:rPr>
        <w:t xml:space="preserve">EY, KPMG, BDO, и </w:t>
      </w:r>
      <w:proofErr w:type="spellStart"/>
      <w:r w:rsidRPr="003A3917">
        <w:rPr>
          <w:sz w:val="28"/>
          <w:szCs w:val="28"/>
        </w:rPr>
        <w:t>Deloitte</w:t>
      </w:r>
      <w:proofErr w:type="spellEnd"/>
      <w:r w:rsidRPr="003A3917">
        <w:rPr>
          <w:sz w:val="28"/>
          <w:szCs w:val="28"/>
        </w:rPr>
        <w:t xml:space="preserve"> по вопросам деятельности организаций</w:t>
      </w:r>
      <w:r>
        <w:rPr>
          <w:sz w:val="28"/>
          <w:szCs w:val="28"/>
        </w:rPr>
        <w:t xml:space="preserve"> </w:t>
      </w:r>
      <w:r>
        <w:rPr>
          <w:sz w:val="28"/>
          <w:szCs w:val="28"/>
        </w:rPr>
        <w:br/>
      </w:r>
      <w:r w:rsidRPr="003A3917">
        <w:rPr>
          <w:sz w:val="28"/>
          <w:szCs w:val="28"/>
        </w:rPr>
        <w:t>и применения Международного стандарта управления качеством 1;</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 рабочей группе Международного форума независимых регуляторов аудиторской деятельности (IFIAR) по </w:t>
      </w:r>
      <w:proofErr w:type="spellStart"/>
      <w:r w:rsidRPr="003A3917">
        <w:rPr>
          <w:sz w:val="28"/>
          <w:szCs w:val="28"/>
        </w:rPr>
        <w:t>правоприменению</w:t>
      </w:r>
      <w:proofErr w:type="spellEnd"/>
      <w:r w:rsidRPr="003A3917">
        <w:rPr>
          <w:sz w:val="28"/>
          <w:szCs w:val="28"/>
        </w:rPr>
        <w:t>;</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xml:space="preserve">- виртуальном инспекционном семинаре Международного форума независимых регуляторов аудиторской деятельности (IFIAR); </w:t>
      </w:r>
    </w:p>
    <w:p w:rsidR="003A3917" w:rsidRPr="003A3917" w:rsidRDefault="003A3917" w:rsidP="003A3917">
      <w:pPr>
        <w:autoSpaceDE w:val="0"/>
        <w:autoSpaceDN w:val="0"/>
        <w:adjustRightInd w:val="0"/>
        <w:spacing w:line="360" w:lineRule="atLeast"/>
        <w:ind w:firstLine="708"/>
        <w:jc w:val="both"/>
        <w:rPr>
          <w:sz w:val="28"/>
          <w:szCs w:val="28"/>
        </w:rPr>
      </w:pPr>
      <w:r w:rsidRPr="003A3917">
        <w:rPr>
          <w:sz w:val="28"/>
          <w:szCs w:val="28"/>
        </w:rPr>
        <w:t>- пленарном заседании Международного форума независимых регуляторов аудиторской деятельности (IFIAR);</w:t>
      </w:r>
    </w:p>
    <w:p w:rsidR="003A3917" w:rsidRDefault="003A3917" w:rsidP="003A3917">
      <w:pPr>
        <w:autoSpaceDE w:val="0"/>
        <w:autoSpaceDN w:val="0"/>
        <w:adjustRightInd w:val="0"/>
        <w:spacing w:line="360" w:lineRule="atLeast"/>
        <w:ind w:firstLine="708"/>
        <w:jc w:val="both"/>
        <w:rPr>
          <w:sz w:val="28"/>
          <w:szCs w:val="28"/>
        </w:rPr>
      </w:pPr>
      <w:r w:rsidRPr="003A3917">
        <w:rPr>
          <w:sz w:val="28"/>
          <w:szCs w:val="28"/>
        </w:rPr>
        <w:t>- совещании Международного форума независимых регуляторов аудиторской деятельности (IFIAR) по вопросам проведения банковского аудита.</w:t>
      </w:r>
    </w:p>
    <w:p w:rsidR="00FF05D3" w:rsidRPr="0083623B" w:rsidRDefault="00FF05D3" w:rsidP="00FF05D3">
      <w:pPr>
        <w:autoSpaceDE w:val="0"/>
        <w:autoSpaceDN w:val="0"/>
        <w:adjustRightInd w:val="0"/>
        <w:spacing w:line="360" w:lineRule="atLeast"/>
        <w:ind w:firstLine="708"/>
        <w:jc w:val="both"/>
        <w:rPr>
          <w:sz w:val="28"/>
          <w:szCs w:val="28"/>
        </w:rPr>
      </w:pPr>
      <w:r w:rsidRPr="0083623B">
        <w:rPr>
          <w:sz w:val="28"/>
          <w:szCs w:val="28"/>
        </w:rPr>
        <w:t xml:space="preserve">На регулярной основе в режиме аудио-видеоконференцсвязи проводятся </w:t>
      </w:r>
      <w:proofErr w:type="spellStart"/>
      <w:r w:rsidRPr="0083623B">
        <w:rPr>
          <w:sz w:val="28"/>
          <w:szCs w:val="28"/>
        </w:rPr>
        <w:t>вебинары</w:t>
      </w:r>
      <w:proofErr w:type="spellEnd"/>
      <w:r w:rsidRPr="0083623B">
        <w:rPr>
          <w:sz w:val="28"/>
          <w:szCs w:val="28"/>
        </w:rPr>
        <w:t xml:space="preserve"> с территориальными органами</w:t>
      </w:r>
      <w:r w:rsidR="00046256">
        <w:rPr>
          <w:sz w:val="28"/>
          <w:szCs w:val="28"/>
        </w:rPr>
        <w:t xml:space="preserve"> Федерального казначейства</w:t>
      </w:r>
      <w:r w:rsidRPr="0083623B">
        <w:rPr>
          <w:sz w:val="28"/>
          <w:szCs w:val="28"/>
        </w:rPr>
        <w:t>.</w:t>
      </w:r>
    </w:p>
    <w:sectPr w:rsidR="00FF05D3" w:rsidRPr="0083623B" w:rsidSect="005C7C1E">
      <w:headerReference w:type="default" r:id="rId6"/>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FA8" w:rsidRDefault="00BF7FA8" w:rsidP="00FF05D3">
      <w:r>
        <w:separator/>
      </w:r>
    </w:p>
  </w:endnote>
  <w:endnote w:type="continuationSeparator" w:id="0">
    <w:p w:rsidR="00BF7FA8" w:rsidRDefault="00BF7FA8" w:rsidP="00FF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FA8" w:rsidRDefault="00BF7FA8" w:rsidP="00FF05D3">
      <w:r>
        <w:separator/>
      </w:r>
    </w:p>
  </w:footnote>
  <w:footnote w:type="continuationSeparator" w:id="0">
    <w:p w:rsidR="00BF7FA8" w:rsidRDefault="00BF7FA8" w:rsidP="00FF0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211108"/>
      <w:docPartObj>
        <w:docPartGallery w:val="Page Numbers (Top of Page)"/>
        <w:docPartUnique/>
      </w:docPartObj>
    </w:sdtPr>
    <w:sdtEndPr/>
    <w:sdtContent>
      <w:p w:rsidR="00FF05D3" w:rsidRDefault="00FF05D3">
        <w:pPr>
          <w:pStyle w:val="a4"/>
          <w:jc w:val="center"/>
        </w:pPr>
        <w:r>
          <w:fldChar w:fldCharType="begin"/>
        </w:r>
        <w:r>
          <w:instrText>PAGE   \* MERGEFORMAT</w:instrText>
        </w:r>
        <w:r>
          <w:fldChar w:fldCharType="separate"/>
        </w:r>
        <w:r w:rsidR="006842DF">
          <w:rPr>
            <w:noProof/>
          </w:rPr>
          <w:t>7</w:t>
        </w:r>
        <w:r>
          <w:fldChar w:fldCharType="end"/>
        </w:r>
      </w:p>
    </w:sdtContent>
  </w:sdt>
  <w:p w:rsidR="00FF05D3" w:rsidRDefault="00FF05D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5D3"/>
    <w:rsid w:val="00046256"/>
    <w:rsid w:val="00145032"/>
    <w:rsid w:val="003A3917"/>
    <w:rsid w:val="005C7C1E"/>
    <w:rsid w:val="00622E99"/>
    <w:rsid w:val="006842DF"/>
    <w:rsid w:val="0081769A"/>
    <w:rsid w:val="0096495F"/>
    <w:rsid w:val="00AF20E3"/>
    <w:rsid w:val="00B24BDE"/>
    <w:rsid w:val="00B6382C"/>
    <w:rsid w:val="00BF7FA8"/>
    <w:rsid w:val="00C8272F"/>
    <w:rsid w:val="00CE16AA"/>
    <w:rsid w:val="00DA36BA"/>
    <w:rsid w:val="00F52895"/>
    <w:rsid w:val="00FF0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5DD9AD3C-7D73-429D-B406-D71347656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05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05D3"/>
    <w:pPr>
      <w:spacing w:after="0" w:line="240" w:lineRule="auto"/>
    </w:pPr>
  </w:style>
  <w:style w:type="paragraph" w:styleId="a4">
    <w:name w:val="header"/>
    <w:basedOn w:val="a"/>
    <w:link w:val="a5"/>
    <w:uiPriority w:val="99"/>
    <w:unhideWhenUsed/>
    <w:rsid w:val="00FF05D3"/>
    <w:pPr>
      <w:tabs>
        <w:tab w:val="center" w:pos="4677"/>
        <w:tab w:val="right" w:pos="9355"/>
      </w:tabs>
    </w:pPr>
  </w:style>
  <w:style w:type="character" w:customStyle="1" w:styleId="a5">
    <w:name w:val="Верхний колонтитул Знак"/>
    <w:basedOn w:val="a0"/>
    <w:link w:val="a4"/>
    <w:uiPriority w:val="99"/>
    <w:rsid w:val="00FF05D3"/>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F05D3"/>
    <w:pPr>
      <w:tabs>
        <w:tab w:val="center" w:pos="4677"/>
        <w:tab w:val="right" w:pos="9355"/>
      </w:tabs>
    </w:pPr>
  </w:style>
  <w:style w:type="character" w:customStyle="1" w:styleId="a7">
    <w:name w:val="Нижний колонтитул Знак"/>
    <w:basedOn w:val="a0"/>
    <w:link w:val="a6"/>
    <w:uiPriority w:val="99"/>
    <w:rsid w:val="00FF05D3"/>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1769A"/>
    <w:rPr>
      <w:rFonts w:ascii="Segoe UI" w:hAnsi="Segoe UI" w:cs="Segoe UI"/>
      <w:sz w:val="18"/>
      <w:szCs w:val="18"/>
    </w:rPr>
  </w:style>
  <w:style w:type="character" w:customStyle="1" w:styleId="a9">
    <w:name w:val="Текст выноски Знак"/>
    <w:basedOn w:val="a0"/>
    <w:link w:val="a8"/>
    <w:uiPriority w:val="99"/>
    <w:semiHidden/>
    <w:rsid w:val="0081769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2171</Words>
  <Characters>12378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Журавлев Иван Сергеевич</cp:lastModifiedBy>
  <cp:revision>10</cp:revision>
  <cp:lastPrinted>2023-03-14T05:50:00Z</cp:lastPrinted>
  <dcterms:created xsi:type="dcterms:W3CDTF">2023-03-13T17:53:00Z</dcterms:created>
  <dcterms:modified xsi:type="dcterms:W3CDTF">2023-03-14T07:22:00Z</dcterms:modified>
</cp:coreProperties>
</file>