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05D3" w:rsidRPr="0083623B" w:rsidRDefault="00FF05D3" w:rsidP="00F4215D">
      <w:pPr>
        <w:autoSpaceDE w:val="0"/>
        <w:autoSpaceDN w:val="0"/>
        <w:adjustRightInd w:val="0"/>
        <w:spacing w:line="360" w:lineRule="atLeast"/>
        <w:jc w:val="center"/>
        <w:rPr>
          <w:sz w:val="28"/>
          <w:szCs w:val="28"/>
        </w:rPr>
      </w:pPr>
      <w:r w:rsidRPr="0083623B">
        <w:rPr>
          <w:sz w:val="28"/>
          <w:szCs w:val="28"/>
        </w:rPr>
        <w:t xml:space="preserve">Доклад Федерального </w:t>
      </w:r>
      <w:r w:rsidR="00F4215D">
        <w:rPr>
          <w:sz w:val="28"/>
          <w:szCs w:val="28"/>
        </w:rPr>
        <w:t>казначейства о проведении в 2022</w:t>
      </w:r>
      <w:r w:rsidRPr="0083623B">
        <w:rPr>
          <w:sz w:val="28"/>
          <w:szCs w:val="28"/>
        </w:rPr>
        <w:t xml:space="preserve"> году профилактических мероприятий, направленных на предупреждение нарушения обязательных требований, соблюдение которых оценивается Федеральным казначейством при проведении внешнего контроля </w:t>
      </w:r>
      <w:r w:rsidR="00F4215D">
        <w:rPr>
          <w:sz w:val="28"/>
          <w:szCs w:val="28"/>
        </w:rPr>
        <w:t>деятельности</w:t>
      </w:r>
      <w:r w:rsidRPr="0083623B">
        <w:rPr>
          <w:sz w:val="28"/>
          <w:szCs w:val="28"/>
        </w:rPr>
        <w:t xml:space="preserve"> аудиторских организаций</w:t>
      </w:r>
    </w:p>
    <w:p w:rsidR="00FF05D3" w:rsidRPr="0083623B" w:rsidRDefault="00FF05D3" w:rsidP="00F4215D">
      <w:pPr>
        <w:autoSpaceDE w:val="0"/>
        <w:autoSpaceDN w:val="0"/>
        <w:adjustRightInd w:val="0"/>
        <w:spacing w:line="360" w:lineRule="atLeast"/>
        <w:rPr>
          <w:sz w:val="28"/>
          <w:szCs w:val="28"/>
        </w:rPr>
      </w:pPr>
    </w:p>
    <w:p w:rsidR="00FF05D3" w:rsidRPr="0083623B" w:rsidRDefault="00FF05D3" w:rsidP="00F4215D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83623B">
        <w:rPr>
          <w:sz w:val="28"/>
          <w:szCs w:val="28"/>
        </w:rPr>
        <w:t xml:space="preserve">Федеральное казначейство в соответствии с положениями Федерального закона от 30 декабря 2008 г. № 307-ФЗ «Об аудиторской деятельности» (далее – Федеральный закон «Об аудиторской деятельности») и Положения о Федеральном казначействе, утвержденного постановлением Правительства Российской Федерации от 1 декабря </w:t>
      </w:r>
      <w:r w:rsidRPr="0083623B">
        <w:rPr>
          <w:sz w:val="28"/>
          <w:szCs w:val="28"/>
        </w:rPr>
        <w:br/>
        <w:t xml:space="preserve">2004 г. № 703, является уполномоченным федеральным органом </w:t>
      </w:r>
      <w:r w:rsidRPr="0083623B">
        <w:rPr>
          <w:sz w:val="28"/>
          <w:szCs w:val="28"/>
        </w:rPr>
        <w:br/>
        <w:t xml:space="preserve">по контролю и надзору, осуществляющим внешний контроль </w:t>
      </w:r>
      <w:r w:rsidR="00F4215D">
        <w:rPr>
          <w:sz w:val="28"/>
          <w:szCs w:val="28"/>
        </w:rPr>
        <w:t>деятельности</w:t>
      </w:r>
      <w:r w:rsidRPr="0083623B">
        <w:rPr>
          <w:sz w:val="28"/>
          <w:szCs w:val="28"/>
        </w:rPr>
        <w:t xml:space="preserve"> аудиторских организаций, </w:t>
      </w:r>
      <w:r w:rsidR="00F4215D">
        <w:rPr>
          <w:sz w:val="28"/>
          <w:szCs w:val="28"/>
        </w:rPr>
        <w:t>оказывающих аудиторские услуги общественно значимым организациям (далее – ВКД</w:t>
      </w:r>
      <w:r w:rsidRPr="0083623B">
        <w:rPr>
          <w:sz w:val="28"/>
          <w:szCs w:val="28"/>
        </w:rPr>
        <w:t xml:space="preserve"> АО). </w:t>
      </w:r>
    </w:p>
    <w:p w:rsidR="00AE09AD" w:rsidRDefault="00AE09AD" w:rsidP="00AE09AD">
      <w:pPr>
        <w:tabs>
          <w:tab w:val="left" w:pos="8647"/>
        </w:tabs>
        <w:spacing w:line="360" w:lineRule="atLeast"/>
        <w:ind w:firstLine="709"/>
        <w:jc w:val="both"/>
        <w:rPr>
          <w:sz w:val="28"/>
          <w:szCs w:val="28"/>
        </w:rPr>
      </w:pPr>
      <w:r w:rsidRPr="00F4215D">
        <w:rPr>
          <w:sz w:val="28"/>
          <w:szCs w:val="28"/>
        </w:rPr>
        <w:t>Предметом В</w:t>
      </w:r>
      <w:r>
        <w:rPr>
          <w:sz w:val="28"/>
          <w:szCs w:val="28"/>
        </w:rPr>
        <w:t>КД АО</w:t>
      </w:r>
      <w:r w:rsidRPr="00F4215D">
        <w:rPr>
          <w:sz w:val="28"/>
          <w:szCs w:val="28"/>
        </w:rPr>
        <w:t xml:space="preserve"> является соблюдение аудиторскими организациями требований Федерального закона </w:t>
      </w:r>
      <w:r>
        <w:rPr>
          <w:sz w:val="28"/>
          <w:szCs w:val="28"/>
        </w:rPr>
        <w:t>«Об аудиторской деятельности»</w:t>
      </w:r>
      <w:r w:rsidRPr="00F4215D">
        <w:rPr>
          <w:sz w:val="28"/>
          <w:szCs w:val="28"/>
        </w:rPr>
        <w:t xml:space="preserve">, других федеральных законов и принятых в соответствии </w:t>
      </w:r>
      <w:r>
        <w:rPr>
          <w:sz w:val="28"/>
          <w:szCs w:val="28"/>
        </w:rPr>
        <w:br/>
      </w:r>
      <w:r w:rsidRPr="00F4215D">
        <w:rPr>
          <w:sz w:val="28"/>
          <w:szCs w:val="28"/>
        </w:rPr>
        <w:t>с ними иных нормативных правовых актов и нормативных актов Банка России, правил независимости аудиторов и аудиторских организаций, кодекса профессиональной этики аудиторов, а также исполнение решений Федерального казначейства (его территориального органа) о применении мер воздействия, принимаемых по результатам контрольных (надзорных) мероприятий (далее – обязательные требования).</w:t>
      </w:r>
    </w:p>
    <w:p w:rsidR="00FF05D3" w:rsidRPr="00F4215D" w:rsidRDefault="00400360" w:rsidP="00F4215D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  <w:highlight w:val="yellow"/>
        </w:rPr>
      </w:pPr>
      <w:r w:rsidRPr="00400360">
        <w:rPr>
          <w:sz w:val="28"/>
          <w:szCs w:val="28"/>
        </w:rPr>
        <w:t>Объектом</w:t>
      </w:r>
      <w:r w:rsidR="00F4215D" w:rsidRPr="00400360">
        <w:rPr>
          <w:sz w:val="28"/>
          <w:szCs w:val="28"/>
        </w:rPr>
        <w:t xml:space="preserve"> ВКД</w:t>
      </w:r>
      <w:r w:rsidR="00FF05D3" w:rsidRPr="00400360">
        <w:rPr>
          <w:sz w:val="28"/>
          <w:szCs w:val="28"/>
        </w:rPr>
        <w:t xml:space="preserve"> АО </w:t>
      </w:r>
      <w:r w:rsidRPr="00400360">
        <w:rPr>
          <w:sz w:val="28"/>
          <w:szCs w:val="28"/>
        </w:rPr>
        <w:t>является деятельность, действия (бездействие) аудиторской организации</w:t>
      </w:r>
      <w:r w:rsidR="00AE09AD">
        <w:rPr>
          <w:sz w:val="28"/>
          <w:szCs w:val="28"/>
        </w:rPr>
        <w:t>, оказывающей аудиторские услуги общественно значимым организациям,</w:t>
      </w:r>
      <w:r w:rsidRPr="00400360">
        <w:rPr>
          <w:sz w:val="28"/>
          <w:szCs w:val="28"/>
        </w:rPr>
        <w:t xml:space="preserve"> по оказанию аудиторских и иных услуг, при осуществлении которых должны соблюдаться обязательные требования.</w:t>
      </w:r>
    </w:p>
    <w:p w:rsidR="00FF05D3" w:rsidRPr="0083623B" w:rsidRDefault="00400360" w:rsidP="00F4215D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0D7653">
        <w:rPr>
          <w:sz w:val="28"/>
          <w:szCs w:val="28"/>
        </w:rPr>
        <w:t>В 2022</w:t>
      </w:r>
      <w:r w:rsidR="00FF05D3" w:rsidRPr="000D7653">
        <w:rPr>
          <w:sz w:val="28"/>
          <w:szCs w:val="28"/>
        </w:rPr>
        <w:t xml:space="preserve"> году сохранилась тенденция к сокращению числа аудиторских организаций</w:t>
      </w:r>
      <w:r w:rsidR="00AE09AD">
        <w:rPr>
          <w:sz w:val="28"/>
          <w:szCs w:val="28"/>
        </w:rPr>
        <w:t>, оказывающих аудиторские услуги общественно значимым организациям</w:t>
      </w:r>
      <w:r w:rsidR="00FF05D3" w:rsidRPr="000D7653">
        <w:rPr>
          <w:sz w:val="28"/>
          <w:szCs w:val="28"/>
        </w:rPr>
        <w:t>: если в 2014 году количество таких аудиторских организаций составлял</w:t>
      </w:r>
      <w:r w:rsidR="00DA36BA" w:rsidRPr="000D7653">
        <w:rPr>
          <w:sz w:val="28"/>
          <w:szCs w:val="28"/>
        </w:rPr>
        <w:t>о 924 единицы, то на начало 202</w:t>
      </w:r>
      <w:r w:rsidRPr="000D7653">
        <w:rPr>
          <w:sz w:val="28"/>
          <w:szCs w:val="28"/>
        </w:rPr>
        <w:t>2</w:t>
      </w:r>
      <w:r w:rsidR="00DA36BA" w:rsidRPr="000D7653">
        <w:rPr>
          <w:sz w:val="28"/>
          <w:szCs w:val="28"/>
        </w:rPr>
        <w:t xml:space="preserve"> года</w:t>
      </w:r>
      <w:r w:rsidR="000D7653" w:rsidRPr="000D7653">
        <w:rPr>
          <w:sz w:val="28"/>
          <w:szCs w:val="28"/>
        </w:rPr>
        <w:t xml:space="preserve"> оно уменьшилось на 51% – до 455</w:t>
      </w:r>
      <w:r w:rsidR="00FF05D3" w:rsidRPr="000D7653">
        <w:rPr>
          <w:sz w:val="28"/>
          <w:szCs w:val="28"/>
        </w:rPr>
        <w:t xml:space="preserve"> единиц. Данный факт обусловлен как общей экономической ситуацией, так и особенностями, связанными с функционированием рынка аудиторских услуг.</w:t>
      </w:r>
      <w:r w:rsidR="00FF05D3" w:rsidRPr="0083623B">
        <w:rPr>
          <w:sz w:val="28"/>
          <w:szCs w:val="28"/>
        </w:rPr>
        <w:t xml:space="preserve"> 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Профилактическая деятельность Федерального казначейства </w:t>
      </w:r>
      <w:r>
        <w:rPr>
          <w:rFonts w:eastAsia="Calibri"/>
          <w:color w:val="000000"/>
          <w:sz w:val="28"/>
          <w:szCs w:val="28"/>
        </w:rPr>
        <w:br/>
        <w:t>в рамках ВКД АО в 2022 году осуществляется по следующим направлениям: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обеспечение открытости деятельности Федерального казначейства </w:t>
      </w:r>
      <w:r>
        <w:rPr>
          <w:rFonts w:eastAsia="Calibri"/>
          <w:color w:val="000000"/>
          <w:sz w:val="28"/>
          <w:szCs w:val="28"/>
        </w:rPr>
        <w:br/>
        <w:t>(в том числе посредством публикации на официальном сайте Федерального казначейства в информационно-телекоммуникационной сети «Интернет» www.roskazna.gov.ru (далее – официальный сайт Федерального казначейства) информации о деятельности по ВКД АО);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проведение различных мероприятий, посвященных вопросам аудиторской деятельности и осуществления ВКД АО (совещаний, конференций, заседаний совещательных органов и рабочих групп) </w:t>
      </w:r>
      <w:r>
        <w:rPr>
          <w:rFonts w:eastAsia="Calibri"/>
          <w:color w:val="000000"/>
          <w:sz w:val="28"/>
          <w:szCs w:val="28"/>
        </w:rPr>
        <w:br/>
        <w:t>с участием представителей аудиторского сообщества, иных заинтересованных органов власти и организаций;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обобщение правоприменительной практики (в том числе посредством подготовки докладов, отчетов, статистической информации </w:t>
      </w:r>
      <w:r>
        <w:rPr>
          <w:rFonts w:eastAsia="Calibri"/>
          <w:color w:val="000000"/>
          <w:sz w:val="28"/>
          <w:szCs w:val="28"/>
        </w:rPr>
        <w:br/>
        <w:t>и рекомендаций по недопущению нарушения обязательных требований);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объявление предостережений в случае наличия сведений </w:t>
      </w:r>
      <w:r>
        <w:rPr>
          <w:rFonts w:eastAsia="Calibri"/>
          <w:color w:val="000000"/>
          <w:sz w:val="28"/>
          <w:szCs w:val="28"/>
        </w:rPr>
        <w:br/>
        <w:t>о готовящихся нарушениях обязательных требований или признаках нарушений обязательных требований;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проведение обязательных профилактических визитов в отношении аудиторских организаций, впервые приступающих к осуществлению деятельности по проведению обязательного аудита бухгалтерской (финансовой) отчетности, а также в отношении объектов контроля, отнесенных к категориям чрезвычайно высокого и высокого риска.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положений части 2 статьи 44 Федерального закона от 31 июля 2020 г. № 248-ФЗ «О государственном контроле (надзоре) и муниципальном ко</w:t>
      </w:r>
      <w:r w:rsidR="00AE09AD">
        <w:rPr>
          <w:sz w:val="28"/>
          <w:szCs w:val="28"/>
        </w:rPr>
        <w:t>нтроле в Российской Федерации»</w:t>
      </w:r>
      <w:r>
        <w:rPr>
          <w:sz w:val="28"/>
          <w:szCs w:val="28"/>
        </w:rPr>
        <w:t xml:space="preserve"> (далее – Федеральный закон «О государственном контроле (надзоре) </w:t>
      </w:r>
      <w:r>
        <w:rPr>
          <w:sz w:val="28"/>
          <w:szCs w:val="28"/>
        </w:rPr>
        <w:br/>
        <w:t xml:space="preserve">и муниципальном контроле в Российской Федерации») издан приказ Федерального казначейства от 17 декабря 2021 г. № 356 </w:t>
      </w:r>
      <w:r>
        <w:rPr>
          <w:sz w:val="28"/>
          <w:szCs w:val="28"/>
        </w:rPr>
        <w:br/>
        <w:t>«Об утверждении программы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год».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Все мероприятия, предусмотренные Программой профилактики рисков причинения вреда (ущерба) охраняемым законом ценностям при осуществлении внешнего контроля деятельности аудиторских организаций, оказывающих аудиторские услуги общественно значимым организациям, на 2022 год и Перечнем профилактических мероприятий исполнены </w:t>
      </w:r>
      <w:r>
        <w:rPr>
          <w:rFonts w:eastAsia="Calibri"/>
          <w:color w:val="000000"/>
          <w:sz w:val="28"/>
          <w:szCs w:val="28"/>
        </w:rPr>
        <w:br/>
        <w:t>в полном объеме.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Реализация положений Федерального закона «О государственном контроле (надзоре) и муниципальном контроле в Российской Федерации» </w:t>
      </w:r>
      <w:r>
        <w:rPr>
          <w:rFonts w:eastAsia="Calibri"/>
          <w:color w:val="000000"/>
          <w:sz w:val="28"/>
          <w:szCs w:val="28"/>
        </w:rPr>
        <w:br/>
        <w:t>в 2022 году осуществлялась по следующим направлениям: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поддержание в актуальном виде размещенного на официальном сайте Федерального казначейства в разделе «Главная/Контроль/Внешний контроль деятельности аудиторских организаций/Перечень обязательных требований» перечня нормативных правовых актов, содержащих обязательные требования, оценка соблюдения которых является предметом ВКД АО;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поддержание в актуальном виде размещенных на официальном сайте Федерального казначейства в разделе «Главная/Контроль/Внешний контроль деятельности аудиторских организаций» текстов правовых актов и их отдельных частей (положений), содержащих обязательные требования, оценка соблюдения которых является предметом ВКД АО;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обобщение результатов ВКД АО;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проведение мониторинга исполнения аудиторскими организациями обязательных требований;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 информирование на регулярной основе аудиторских организаций </w:t>
      </w:r>
      <w:r>
        <w:rPr>
          <w:rFonts w:eastAsia="Calibri"/>
          <w:color w:val="000000"/>
          <w:sz w:val="28"/>
          <w:szCs w:val="28"/>
        </w:rPr>
        <w:br/>
        <w:t>по вопросам соблюдения обязательных требований (в том числе в рамках проведения профилактических визитов) обобщение правоприменительной практики и публикация соответствующих материалов на официальном сайте Федерального казначейства и официальных сайтах территориальных органов Федерального казначейства в информационно-телекоммуникационной сети «Интернет» (далее – официальные сайты территориальных органов), проведение совместно с представителями аудиторского сообщества совещаний, конференций и семинаров.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Профилактические мероприятия, направленные на предупреждение нарушения обязательных требований, в 2022 году включали в себя следующую деятельность: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1. В целях повышения информированности общественности </w:t>
      </w:r>
      <w:r>
        <w:rPr>
          <w:rFonts w:eastAsia="Calibri"/>
          <w:color w:val="000000"/>
          <w:sz w:val="28"/>
          <w:szCs w:val="28"/>
        </w:rPr>
        <w:br/>
        <w:t xml:space="preserve">по направлению деятельности ВКД АО ведет работу Совет </w:t>
      </w:r>
      <w:r>
        <w:rPr>
          <w:rFonts w:eastAsia="Calibri"/>
          <w:color w:val="000000"/>
          <w:sz w:val="28"/>
          <w:szCs w:val="28"/>
        </w:rPr>
        <w:br/>
        <w:t xml:space="preserve">по организации внешнего контроля деятельности аудиторских организаций (приказ Федерального казначейства от 30 июня 2016 г. № 236 «О создании Совета по организации внешнего контроля качества работы аудиторских организаций» (далее – Совет по организации ВКД АО)). Деятельность Совета по организации ВКД АО осуществляется </w:t>
      </w:r>
      <w:r>
        <w:rPr>
          <w:rFonts w:eastAsia="Calibri"/>
          <w:color w:val="000000"/>
          <w:sz w:val="28"/>
          <w:szCs w:val="28"/>
        </w:rPr>
        <w:br/>
        <w:t xml:space="preserve">в соответствии с Планом работы Совета по организации ВКД АО </w:t>
      </w:r>
      <w:r>
        <w:rPr>
          <w:rFonts w:eastAsia="Calibri"/>
          <w:color w:val="000000"/>
          <w:sz w:val="28"/>
          <w:szCs w:val="28"/>
        </w:rPr>
        <w:br/>
        <w:t>на очередной год, утверждаемым руководителем Федерального казначейства – Председателем Совета по организации ВКД АО.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При Совете по организации ВКД АО действуют: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Рабочая группа по актуализации Классификатора нарушений, выявляемых при осуществлении внешнего контроля качества работы аудиторских организаций;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 Рабочая группа по обобщению правоприменительной практики </w:t>
      </w:r>
      <w:r>
        <w:rPr>
          <w:rFonts w:eastAsia="Calibri"/>
          <w:color w:val="000000"/>
          <w:sz w:val="28"/>
          <w:szCs w:val="28"/>
        </w:rPr>
        <w:br/>
        <w:t>и осуществлению методологической работы;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 Рабочая группа по обобщению правоприменительной практики </w:t>
      </w:r>
      <w:r>
        <w:rPr>
          <w:rFonts w:eastAsia="Calibri"/>
          <w:color w:val="000000"/>
          <w:sz w:val="28"/>
          <w:szCs w:val="28"/>
        </w:rPr>
        <w:br/>
        <w:t xml:space="preserve">и осуществлению методологической работы по исполнению аудиторскими организациями требований законодательства Российской Федерации </w:t>
      </w:r>
      <w:r>
        <w:rPr>
          <w:rFonts w:eastAsia="Calibri"/>
          <w:color w:val="000000"/>
          <w:sz w:val="28"/>
          <w:szCs w:val="28"/>
        </w:rPr>
        <w:br/>
        <w:t>в сфере противодействия легализации (отмыванию) доходов, полученных преступным путем, и финансированию терроризма (далее – ПОД/ФТ).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рамках деятельности Рабочей группы по актуализации Классификатора нарушений, выявляемых при осуществлении внешнего контроля качества работы аудиторских организаций, подготовлены предложения по внесению изменений и дополнений в Классификатор нарушений и недостатков, выявляемых в ходе внешнего контроля качества работы аудиторских организаций, аудиторов</w:t>
      </w:r>
      <w:r w:rsidR="00AE09AD">
        <w:rPr>
          <w:rFonts w:eastAsia="Calibri"/>
          <w:color w:val="000000"/>
          <w:sz w:val="28"/>
          <w:szCs w:val="28"/>
        </w:rPr>
        <w:t xml:space="preserve"> (одобрены на заседании Совета по организации внешнего контроля деятельности аудиторских организаций 21 сентября 2022 года, протокол № 23)</w:t>
      </w:r>
      <w:r>
        <w:rPr>
          <w:rFonts w:eastAsia="Calibri"/>
          <w:color w:val="000000"/>
          <w:sz w:val="28"/>
          <w:szCs w:val="28"/>
        </w:rPr>
        <w:t>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Также Федеральным казначейством совместно с представителями Саморегулируемой организации аудиторов Ассоциации «Содружество» (далее – СРО ААС) проведен ряд мероприятий по обмену опытом </w:t>
      </w:r>
      <w:r>
        <w:rPr>
          <w:rFonts w:eastAsia="Calibri"/>
          <w:color w:val="000000"/>
          <w:sz w:val="28"/>
          <w:szCs w:val="28"/>
        </w:rPr>
        <w:br/>
        <w:t>и информацией о результатах надзорной деятельности и выработке единых подходов при осуществлении ВКД АО.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2. Осуществляется работа Контрольных комиссий Федерального казначейства и его территориальных органов по рассмотрению результатов внешнего контроля деятельности аудиторских организаций с участием представителей аудиторских организаций и СРО ААС. В рамках деятельности указанных комиссий в 2022 году рассмотрены результаты внешних проверок деятельности 16 аудиторских организаций.</w:t>
      </w:r>
    </w:p>
    <w:p w:rsidR="00F4215D" w:rsidRPr="001118BC" w:rsidRDefault="00F4215D" w:rsidP="00F4215D">
      <w:pPr>
        <w:pStyle w:val="ConsPlusNormal"/>
        <w:spacing w:line="360" w:lineRule="atLeast"/>
        <w:ind w:firstLine="53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>Вся информация о деятельности Контрольных комиссий Федерального казначейства и его территориальных органов по рассмотрению результатов внешнего контроля деятельности аудиторских организаций, Совета по организации ВКД АО и рабочих групп, созданных при нем, публикуется на официальном сайте Федерального казначейства.</w:t>
      </w:r>
      <w:r w:rsidRPr="001118BC">
        <w:rPr>
          <w:rFonts w:ascii="Times New Roman" w:eastAsia="Calibr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3. По результатам работы по обобщению правоприменительной практики за 2021 год Федеральным казначейством подготовлен </w:t>
      </w:r>
      <w:r>
        <w:rPr>
          <w:rFonts w:eastAsia="Calibri"/>
          <w:color w:val="000000"/>
          <w:sz w:val="28"/>
          <w:szCs w:val="28"/>
        </w:rPr>
        <w:br/>
        <w:t>Доклад, содержащий результаты обобщения правоприменительной практики Федерального казначейства по осуществлению внешнего контроля качества работы аудиторских организаций, проводящих обязательный аудит бухгалтерской (финансовой) отчетности организаций, указанных в части 3 статьи 5 Федерального закона «Об аудиторской деятельности», за 2021 год, утвержденный приказом Федерального казначейства от 28 февраля 2022 г. № 47.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4. Осуществляется проведение профилактических визитов </w:t>
      </w:r>
      <w:r>
        <w:rPr>
          <w:rFonts w:eastAsia="Calibri"/>
          <w:color w:val="000000"/>
          <w:sz w:val="28"/>
          <w:szCs w:val="28"/>
        </w:rPr>
        <w:br/>
        <w:t xml:space="preserve">в отношении аудиторских организаций, оказывающих аудиторские услуги общественно значимым организациям, впервые приступающих </w:t>
      </w:r>
      <w:r>
        <w:rPr>
          <w:rFonts w:eastAsia="Calibri"/>
          <w:color w:val="000000"/>
          <w:sz w:val="28"/>
          <w:szCs w:val="28"/>
        </w:rPr>
        <w:br/>
        <w:t>к осуществлению деятельности по проведению обязательного аудита бухгалтерской (финансовой) отчетности, а также деятельность которых относится к чрезвычайно высокой и высокой категориям риска причинения вреда (ущерба) охраняемым законом ценностям.</w:t>
      </w:r>
    </w:p>
    <w:p w:rsidR="00F4215D" w:rsidRDefault="00AE09AD" w:rsidP="00AE09AD">
      <w:pPr>
        <w:autoSpaceDE w:val="0"/>
        <w:autoSpaceDN w:val="0"/>
        <w:adjustRightInd w:val="0"/>
        <w:spacing w:line="360" w:lineRule="atLeast"/>
        <w:ind w:firstLine="708"/>
        <w:jc w:val="both"/>
        <w:rPr>
          <w:rFonts w:eastAsia="Calibri"/>
          <w:color w:val="000000"/>
          <w:sz w:val="28"/>
          <w:szCs w:val="28"/>
        </w:rPr>
      </w:pPr>
      <w:r w:rsidRPr="0040452E">
        <w:rPr>
          <w:sz w:val="28"/>
          <w:szCs w:val="28"/>
        </w:rPr>
        <w:t>В 2022 году Федеральным казначейством проведено 309</w:t>
      </w:r>
      <w:r>
        <w:rPr>
          <w:sz w:val="28"/>
          <w:szCs w:val="28"/>
        </w:rPr>
        <w:t xml:space="preserve"> профилактических визитов, в ходе которых аудиторские организации </w:t>
      </w:r>
      <w:r>
        <w:rPr>
          <w:rFonts w:eastAsia="Calibri"/>
          <w:color w:val="000000"/>
          <w:sz w:val="28"/>
          <w:szCs w:val="28"/>
        </w:rPr>
        <w:t>проинформированы</w:t>
      </w:r>
      <w:r w:rsidR="00F4215D">
        <w:rPr>
          <w:rFonts w:eastAsia="Calibri"/>
          <w:color w:val="000000"/>
          <w:sz w:val="28"/>
          <w:szCs w:val="28"/>
        </w:rPr>
        <w:t xml:space="preserve"> об обязательных требованиях, предъявляемых к </w:t>
      </w:r>
      <w:r>
        <w:rPr>
          <w:rFonts w:eastAsia="Calibri"/>
          <w:color w:val="000000"/>
          <w:sz w:val="28"/>
          <w:szCs w:val="28"/>
        </w:rPr>
        <w:t>их</w:t>
      </w:r>
      <w:r w:rsidR="00F4215D">
        <w:rPr>
          <w:rFonts w:eastAsia="Calibri"/>
          <w:color w:val="000000"/>
          <w:sz w:val="28"/>
          <w:szCs w:val="28"/>
        </w:rPr>
        <w:t xml:space="preserve"> деятельности,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</w:t>
      </w:r>
      <w:r>
        <w:rPr>
          <w:rFonts w:eastAsia="Calibri"/>
          <w:color w:val="000000"/>
          <w:sz w:val="28"/>
          <w:szCs w:val="28"/>
        </w:rPr>
        <w:t>Федеральным казначейством</w:t>
      </w:r>
      <w:r w:rsidR="00F4215D">
        <w:rPr>
          <w:rFonts w:eastAsia="Calibri"/>
          <w:color w:val="000000"/>
          <w:sz w:val="28"/>
          <w:szCs w:val="28"/>
        </w:rPr>
        <w:t xml:space="preserve"> исходя из </w:t>
      </w:r>
      <w:r>
        <w:rPr>
          <w:rFonts w:eastAsia="Calibri"/>
          <w:color w:val="000000"/>
          <w:sz w:val="28"/>
          <w:szCs w:val="28"/>
        </w:rPr>
        <w:t>их</w:t>
      </w:r>
      <w:r w:rsidR="00F4215D">
        <w:rPr>
          <w:rFonts w:eastAsia="Calibri"/>
          <w:color w:val="000000"/>
          <w:sz w:val="28"/>
          <w:szCs w:val="28"/>
        </w:rPr>
        <w:t xml:space="preserve"> отнесения </w:t>
      </w:r>
      <w:r w:rsidR="00F4215D">
        <w:rPr>
          <w:rFonts w:eastAsia="Calibri"/>
          <w:color w:val="000000"/>
          <w:sz w:val="28"/>
          <w:szCs w:val="28"/>
        </w:rPr>
        <w:br/>
        <w:t>к с</w:t>
      </w:r>
      <w:r>
        <w:rPr>
          <w:rFonts w:eastAsia="Calibri"/>
          <w:color w:val="000000"/>
          <w:sz w:val="28"/>
          <w:szCs w:val="28"/>
        </w:rPr>
        <w:t>оответствующей категории риска. Также в рамках профилактических визитов осуществлялся</w:t>
      </w:r>
      <w:r w:rsidR="00F4215D">
        <w:rPr>
          <w:rFonts w:eastAsia="Calibri"/>
          <w:color w:val="000000"/>
          <w:sz w:val="28"/>
          <w:szCs w:val="28"/>
        </w:rPr>
        <w:t xml:space="preserve"> сбор сведений, необходимых для отнесения объекта контроля к категориям риска.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5. Осуществляется объявление предостережений о недопустимости нарушения обязательных требований законодательства Российской Федерации в случае наличия сведений о готовящихся нарушениях обязательных требований законодательства Российской Федерации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</w:t>
      </w:r>
    </w:p>
    <w:p w:rsidR="00AE09AD" w:rsidRDefault="00AE09AD" w:rsidP="00AE09AD">
      <w:pPr>
        <w:autoSpaceDE w:val="0"/>
        <w:autoSpaceDN w:val="0"/>
        <w:adjustRightInd w:val="0"/>
        <w:spacing w:line="360" w:lineRule="atLeast"/>
        <w:ind w:firstLine="708"/>
        <w:jc w:val="both"/>
        <w:rPr>
          <w:sz w:val="28"/>
          <w:szCs w:val="28"/>
        </w:rPr>
      </w:pPr>
      <w:r w:rsidRPr="0040452E">
        <w:rPr>
          <w:sz w:val="28"/>
          <w:szCs w:val="28"/>
        </w:rPr>
        <w:t>В 2022 году Федеральным казначейством объявлено 284 предостережений о недопустимости нарушения обязательных требований.</w:t>
      </w:r>
      <w:r>
        <w:rPr>
          <w:sz w:val="28"/>
          <w:szCs w:val="28"/>
        </w:rPr>
        <w:t xml:space="preserve"> </w:t>
      </w:r>
    </w:p>
    <w:p w:rsidR="00F4215D" w:rsidRDefault="00F4215D" w:rsidP="00AE09AD">
      <w:pPr>
        <w:autoSpaceDE w:val="0"/>
        <w:autoSpaceDN w:val="0"/>
        <w:adjustRightInd w:val="0"/>
        <w:spacing w:line="360" w:lineRule="atLeast"/>
        <w:ind w:firstLine="708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По результатам анализа практики осуществления Федеральным казначейством профилактической деятельности в истекшем периоде </w:t>
      </w:r>
      <w:r>
        <w:rPr>
          <w:rFonts w:eastAsia="Calibri"/>
          <w:color w:val="000000"/>
          <w:sz w:val="28"/>
          <w:szCs w:val="28"/>
        </w:rPr>
        <w:br/>
        <w:t>2022 года установлены следующие действия (бездействие) аудиторских организаций, повлекшие объявление предостережения о недопустимости нарушения обязательных требований законодательства Российской Федерации: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нарушение требований к форме и содержанию аудиторского заключения;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нарушение требований к участию аудитора в аудиторской деятельности в соответствии с типом квалификационного аттестата;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нарушение требований к наличию сайта в информационно-телекоммуникационной сети «Интернет»;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нарушение требований к осуществлению аудиторской деятельности в соответствии с другими федеральными законами и иными нормативными правовыми актами, которые регулируют отношения, возникающие при осуществлении аудиторской деятельности;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нарушение требований к соблюдению независимости;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 несоблюдение требования по уведомлению уполномоченного федерального органа по контролю и надзору о начале оказания услуг.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6. В целях реализации Концепции </w:t>
      </w:r>
      <w:r>
        <w:rPr>
          <w:rFonts w:eastAsia="Helvetica"/>
          <w:color w:val="000000"/>
          <w:sz w:val="28"/>
          <w:szCs w:val="28"/>
          <w:bdr w:val="none" w:sz="0" w:space="0" w:color="auto" w:frame="1"/>
        </w:rPr>
        <w:t xml:space="preserve">развития аудиторской деятельности в Российской Федерации до 2024 года, утвержденной распоряжением Правительства Российской Федерации от 31 декабря 2020 г. № 3709-р, осуществлено информирование комитетов по аудиту советов директоров (наблюдательных советов) </w:t>
      </w:r>
      <w:r w:rsidR="003744BE">
        <w:rPr>
          <w:rFonts w:eastAsia="Helvetica"/>
          <w:color w:val="000000"/>
          <w:sz w:val="28"/>
          <w:szCs w:val="28"/>
          <w:bdr w:val="none" w:sz="0" w:space="0" w:color="auto" w:frame="1"/>
        </w:rPr>
        <w:t>188</w:t>
      </w:r>
      <w:r>
        <w:rPr>
          <w:rFonts w:eastAsia="Helvetica"/>
          <w:color w:val="000000"/>
          <w:sz w:val="28"/>
          <w:szCs w:val="28"/>
          <w:bdr w:val="none" w:sz="0" w:space="0" w:color="auto" w:frame="1"/>
        </w:rPr>
        <w:t xml:space="preserve"> юридических лиц, отнесенных к общественно значимым организациям, о результатах внешнего контроля деятельности аудиторских организаций.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7. Во исполнение требований части 1 статьи 5.4 Федерального закона «Об аудиторской деятельности» и подпункта 5.1.12 пункта 5 Положения </w:t>
      </w:r>
      <w:r>
        <w:rPr>
          <w:rFonts w:eastAsia="Calibri"/>
          <w:color w:val="000000"/>
          <w:sz w:val="28"/>
          <w:szCs w:val="28"/>
        </w:rPr>
        <w:br/>
        <w:t xml:space="preserve">о Федеральном казначействе, утвержденного постановлением Правительства Российской Федерации от 1 декабря 2004 г. № 703 </w:t>
      </w:r>
      <w:r>
        <w:rPr>
          <w:rFonts w:eastAsia="Calibri"/>
          <w:color w:val="000000"/>
          <w:sz w:val="28"/>
          <w:szCs w:val="28"/>
        </w:rPr>
        <w:br/>
        <w:t xml:space="preserve">«О Федеральном казначействе» (Собрание законодательства Российской Федерации, 2004, № 49, ст. 4908; 2021, № 52, ст. 9172) с 1 сентября </w:t>
      </w:r>
      <w:r>
        <w:rPr>
          <w:rFonts w:eastAsia="Calibri"/>
          <w:color w:val="000000"/>
          <w:sz w:val="28"/>
          <w:szCs w:val="28"/>
        </w:rPr>
        <w:br/>
        <w:t xml:space="preserve">2022 года Федеральным казначейством осуществляется ведение реестра аудиторских организаций, оказывающих аудиторские услуги общественно значимым организациям. 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 w:rsidRPr="000D7653">
        <w:rPr>
          <w:rFonts w:eastAsia="Calibri"/>
          <w:color w:val="000000"/>
          <w:sz w:val="28"/>
          <w:szCs w:val="28"/>
        </w:rPr>
        <w:t>По результатам рассмотрения заявлений аудиторских</w:t>
      </w:r>
      <w:r w:rsidR="0040452E" w:rsidRPr="000D7653">
        <w:rPr>
          <w:rFonts w:eastAsia="Calibri"/>
          <w:color w:val="000000"/>
          <w:sz w:val="28"/>
          <w:szCs w:val="28"/>
        </w:rPr>
        <w:t xml:space="preserve"> организаций </w:t>
      </w:r>
      <w:r w:rsidR="0040452E" w:rsidRPr="000D7653">
        <w:rPr>
          <w:rFonts w:eastAsia="Calibri"/>
          <w:color w:val="000000"/>
          <w:sz w:val="28"/>
          <w:szCs w:val="28"/>
        </w:rPr>
        <w:br/>
        <w:t>по состоянию на 31</w:t>
      </w:r>
      <w:r w:rsidRPr="000D7653">
        <w:rPr>
          <w:rFonts w:eastAsia="Calibri"/>
          <w:color w:val="000000"/>
          <w:sz w:val="28"/>
          <w:szCs w:val="28"/>
        </w:rPr>
        <w:t xml:space="preserve"> </w:t>
      </w:r>
      <w:r w:rsidR="0040452E" w:rsidRPr="000D7653">
        <w:rPr>
          <w:rFonts w:eastAsia="Calibri"/>
          <w:color w:val="000000"/>
          <w:sz w:val="28"/>
          <w:szCs w:val="28"/>
        </w:rPr>
        <w:t>декабря</w:t>
      </w:r>
      <w:r w:rsidRPr="000D7653">
        <w:rPr>
          <w:rFonts w:eastAsia="Calibri"/>
          <w:color w:val="000000"/>
          <w:sz w:val="28"/>
          <w:szCs w:val="28"/>
        </w:rPr>
        <w:t xml:space="preserve"> 2022 года в реестр аудиторских организаций, оказывающих аудиторские услуги общественно значимым организациям, внесены сведения</w:t>
      </w:r>
      <w:r w:rsidR="0040452E" w:rsidRPr="000D7653">
        <w:rPr>
          <w:rFonts w:eastAsia="Calibri"/>
          <w:color w:val="000000"/>
          <w:sz w:val="28"/>
          <w:szCs w:val="28"/>
        </w:rPr>
        <w:t xml:space="preserve"> о 46</w:t>
      </w:r>
      <w:r w:rsidRPr="000D7653">
        <w:rPr>
          <w:rFonts w:eastAsia="Calibri"/>
          <w:color w:val="000000"/>
          <w:sz w:val="28"/>
          <w:szCs w:val="28"/>
        </w:rPr>
        <w:t xml:space="preserve"> аудиторских организациях.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8. В соответствии с частью 1 статьи 53 Федерального закона </w:t>
      </w:r>
      <w:r>
        <w:rPr>
          <w:rFonts w:eastAsia="Calibri"/>
          <w:color w:val="000000"/>
          <w:sz w:val="28"/>
          <w:szCs w:val="28"/>
        </w:rPr>
        <w:br/>
      </w:r>
      <w:r>
        <w:rPr>
          <w:sz w:val="28"/>
          <w:szCs w:val="28"/>
        </w:rPr>
        <w:t xml:space="preserve">«О государственном контроле (надзоре) и муниципальном контроле </w:t>
      </w:r>
      <w:r>
        <w:rPr>
          <w:sz w:val="28"/>
          <w:szCs w:val="28"/>
        </w:rPr>
        <w:br/>
        <w:t xml:space="preserve">в Российской Федерации», пунктом 1 Положения о Федеральном казначействе, пунктом 3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</w:t>
      </w:r>
      <w:r>
        <w:rPr>
          <w:sz w:val="28"/>
          <w:szCs w:val="28"/>
        </w:rPr>
        <w:br/>
        <w:t>а также случаев обязательного применения проверочных листов, утвержденных постановлением Правительства Российской Федерации</w:t>
      </w:r>
      <w:r w:rsidR="003744BE">
        <w:rPr>
          <w:sz w:val="28"/>
          <w:szCs w:val="28"/>
        </w:rPr>
        <w:t xml:space="preserve"> </w:t>
      </w:r>
      <w:r w:rsidR="003744BE">
        <w:rPr>
          <w:sz w:val="28"/>
          <w:szCs w:val="28"/>
        </w:rPr>
        <w:br/>
        <w:t>от 27 октября 2021 г. № 1844</w:t>
      </w:r>
      <w:r>
        <w:rPr>
          <w:sz w:val="28"/>
          <w:szCs w:val="28"/>
        </w:rPr>
        <w:t xml:space="preserve"> приказом Федерального казначейства </w:t>
      </w:r>
      <w:r>
        <w:rPr>
          <w:sz w:val="28"/>
          <w:szCs w:val="28"/>
        </w:rPr>
        <w:br/>
        <w:t>от 4 февраля 2022 г. № 7н «Об утверждении формы проверочного листа (списка контрольных вопросов), применяемого при осуществлении внешнего контроля деятельности аудиторских организаций, оказывающих аудиторские услуги общественно значимым организациям (федерального госуда</w:t>
      </w:r>
      <w:r w:rsidR="003744BE">
        <w:rPr>
          <w:sz w:val="28"/>
          <w:szCs w:val="28"/>
        </w:rPr>
        <w:t>рственного контроля (надзора)»</w:t>
      </w:r>
      <w:r>
        <w:rPr>
          <w:sz w:val="28"/>
          <w:szCs w:val="28"/>
        </w:rPr>
        <w:t xml:space="preserve"> утверждена форма проверочного листа (списка контрольных вопросов), применяемого при осуществлении внешнего контроля деятельности аудиторских организаций, оказывающих аудиторские услуги общественно значимым организациям (федерального государственного контроля (надзора), которая размещена </w:t>
      </w:r>
      <w:r>
        <w:rPr>
          <w:rFonts w:eastAsia="Calibri"/>
          <w:color w:val="000000"/>
          <w:sz w:val="28"/>
          <w:szCs w:val="28"/>
        </w:rPr>
        <w:t>на официальном сайте Федерального казначейства.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 целях повышения информированности представителей аудиторского сообщества 6-7 июля 2022 года в г. Санкт-Петербурге проведено Всероссийское совещание на тему: «Перспективы развития аудиторской деятельности в Российской Федерации» с участием представителей Минфина России, Росфинмониторинга, ФНС России, аудиторского и научного сообщества, а также Аудиторской палаты Республики Беларусь, в рамках которого представители Федерального казначейства ответили на вопросы аудиторского сообщества, касающиеся осуществления контроля (надзора).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Также в 2022 году представители Федерального казначейства </w:t>
      </w:r>
      <w:r>
        <w:rPr>
          <w:rFonts w:eastAsia="Calibri"/>
          <w:color w:val="000000"/>
          <w:sz w:val="28"/>
          <w:szCs w:val="28"/>
        </w:rPr>
        <w:br/>
        <w:t>и его территориальных органов приняли участие в следующих мероприятиях: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конференциях с аудиторскими организациями по вопросам осуществления ВКД АО в 2022 году;</w:t>
      </w:r>
    </w:p>
    <w:p w:rsidR="00F4215D" w:rsidRDefault="003744BE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sz w:val="28"/>
          <w:szCs w:val="28"/>
        </w:rPr>
        <w:t>- </w:t>
      </w:r>
      <w:r w:rsidR="00F4215D">
        <w:rPr>
          <w:rFonts w:eastAsia="Calibri"/>
          <w:sz w:val="28"/>
          <w:szCs w:val="28"/>
        </w:rPr>
        <w:t>Международной научно-практической</w:t>
      </w:r>
      <w:r w:rsidR="00F4215D">
        <w:rPr>
          <w:rFonts w:eastAsia="Calibri"/>
          <w:color w:val="000000"/>
          <w:sz w:val="28"/>
          <w:szCs w:val="28"/>
        </w:rPr>
        <w:t xml:space="preserve"> конференции </w:t>
      </w:r>
      <w:r w:rsidR="00F4215D">
        <w:rPr>
          <w:rFonts w:eastAsia="Calibri"/>
          <w:color w:val="000000"/>
          <w:sz w:val="28"/>
          <w:szCs w:val="28"/>
        </w:rPr>
        <w:br/>
        <w:t xml:space="preserve">на тему: «Основные задачи и приоритетные направления развития аудиторской деятельности: механизмы, меры и действия аудиторского сообщества и заинтересованных организаций для их реализации» </w:t>
      </w:r>
      <w:r w:rsidR="00F4215D">
        <w:rPr>
          <w:rFonts w:eastAsia="Calibri"/>
          <w:color w:val="000000"/>
          <w:sz w:val="28"/>
          <w:szCs w:val="28"/>
        </w:rPr>
        <w:br/>
        <w:t>при участии представителей СРО ААС, Росфинмониторинга, а также представителей Республики Беларусь и Республики Узбекистан;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Международной Олимпиаде по финансовой безопасности, организованной Федеральной службой по финансовому мониторингу;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Международной научно-практической конференции «Аудит, учет, налогообложение, финансовый контроль (надзор): новые возможности, преграды, решения» совместно с СРО ААС;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 совещании с представителями аудиторского сообщества </w:t>
      </w:r>
      <w:r>
        <w:rPr>
          <w:rFonts w:eastAsia="Calibri"/>
          <w:color w:val="000000"/>
          <w:sz w:val="28"/>
          <w:szCs w:val="28"/>
        </w:rPr>
        <w:br/>
        <w:t>и Аудиторской палаты Республики Беларусь на тему: «Перспективы развития аудиторской деятельности в Российской Федерации»;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 совещании с представителя аудиторского сообщества при участии СРО ААС, посвященное рассмотрению актуальных вопросов ВКД АО, оказывающих аудиторские услуги общественно значимым организациям, </w:t>
      </w:r>
      <w:r>
        <w:rPr>
          <w:rFonts w:eastAsia="Calibri"/>
          <w:color w:val="000000"/>
          <w:sz w:val="28"/>
          <w:szCs w:val="28"/>
        </w:rPr>
        <w:br/>
        <w:t>и ведения реестра аудиторских организаций, оказывающих аудиторские услуги общественно значимым организациям;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- совещании представителей аудиторских организаций, посвященном созданию Хартии добросовестных участников рынка аудиторских услуг;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 во Всероссийской научно-практической конференции «Основные задачи и приоритетные направления Концепции развития аудиторской деятельности в Российской Федерации до 2024 года: механизмы, меры </w:t>
      </w:r>
      <w:r>
        <w:rPr>
          <w:rFonts w:eastAsia="Calibri"/>
          <w:color w:val="000000"/>
          <w:sz w:val="28"/>
          <w:szCs w:val="28"/>
        </w:rPr>
        <w:br/>
        <w:t xml:space="preserve">и действия аудиторского сообщества и заинтересованных организаций </w:t>
      </w:r>
      <w:r>
        <w:rPr>
          <w:rFonts w:eastAsia="Calibri"/>
          <w:color w:val="000000"/>
          <w:sz w:val="28"/>
          <w:szCs w:val="28"/>
        </w:rPr>
        <w:br/>
        <w:t xml:space="preserve">для их реализации» при участии представителей Росфинмониторинга, </w:t>
      </w:r>
      <w:r>
        <w:rPr>
          <w:rFonts w:eastAsia="Calibri"/>
          <w:color w:val="000000"/>
          <w:sz w:val="28"/>
          <w:szCs w:val="28"/>
        </w:rPr>
        <w:br/>
        <w:t>ФНС России, Банка России.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На регулярной основе в режиме аудио-видеоконференцсвязи проводятся вебинары и совещания с территориальными органами Федерального казначейства.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На официальном сайте Федерального казначейства публикуется расширенная информация о результатах проведения плановых </w:t>
      </w:r>
      <w:r>
        <w:rPr>
          <w:rFonts w:eastAsia="Calibri"/>
          <w:color w:val="000000"/>
          <w:sz w:val="28"/>
          <w:szCs w:val="28"/>
        </w:rPr>
        <w:br/>
        <w:t>и внеплановых проверок в рамках ВКД АО.</w:t>
      </w:r>
    </w:p>
    <w:p w:rsidR="00F4215D" w:rsidRDefault="00F4215D" w:rsidP="00F4215D">
      <w:pPr>
        <w:tabs>
          <w:tab w:val="left" w:pos="8647"/>
        </w:tabs>
        <w:spacing w:line="360" w:lineRule="atLeast"/>
        <w:ind w:firstLine="709"/>
        <w:jc w:val="both"/>
        <w:rPr>
          <w:rFonts w:eastAsia="Calibri"/>
          <w:color w:val="000000"/>
          <w:sz w:val="28"/>
          <w:szCs w:val="28"/>
        </w:rPr>
      </w:pPr>
    </w:p>
    <w:sectPr w:rsidR="00F4215D" w:rsidSect="005C7C1E">
      <w:headerReference w:type="default" r:id="rId6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ED6" w:rsidRDefault="00A07ED6" w:rsidP="00FF05D3">
      <w:r>
        <w:separator/>
      </w:r>
    </w:p>
  </w:endnote>
  <w:endnote w:type="continuationSeparator" w:id="0">
    <w:p w:rsidR="00A07ED6" w:rsidRDefault="00A07ED6" w:rsidP="00FF0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ED6" w:rsidRDefault="00A07ED6" w:rsidP="00FF05D3">
      <w:r>
        <w:separator/>
      </w:r>
    </w:p>
  </w:footnote>
  <w:footnote w:type="continuationSeparator" w:id="0">
    <w:p w:rsidR="00A07ED6" w:rsidRDefault="00A07ED6" w:rsidP="00FF05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8211108"/>
      <w:docPartObj>
        <w:docPartGallery w:val="Page Numbers (Top of Page)"/>
        <w:docPartUnique/>
      </w:docPartObj>
    </w:sdtPr>
    <w:sdtEndPr/>
    <w:sdtContent>
      <w:p w:rsidR="00FF05D3" w:rsidRDefault="00FF05D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0051">
          <w:rPr>
            <w:noProof/>
          </w:rPr>
          <w:t>8</w:t>
        </w:r>
        <w:r>
          <w:fldChar w:fldCharType="end"/>
        </w:r>
      </w:p>
    </w:sdtContent>
  </w:sdt>
  <w:p w:rsidR="00FF05D3" w:rsidRDefault="00FF05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D3"/>
    <w:rsid w:val="00046256"/>
    <w:rsid w:val="000D7653"/>
    <w:rsid w:val="00145032"/>
    <w:rsid w:val="003744BE"/>
    <w:rsid w:val="003A3917"/>
    <w:rsid w:val="00400360"/>
    <w:rsid w:val="0040452E"/>
    <w:rsid w:val="005C7C1E"/>
    <w:rsid w:val="00622E99"/>
    <w:rsid w:val="006842DF"/>
    <w:rsid w:val="0081769A"/>
    <w:rsid w:val="0096495F"/>
    <w:rsid w:val="00A07ED6"/>
    <w:rsid w:val="00AD6B9B"/>
    <w:rsid w:val="00AE09AD"/>
    <w:rsid w:val="00AF20E3"/>
    <w:rsid w:val="00B24BDE"/>
    <w:rsid w:val="00B6382C"/>
    <w:rsid w:val="00BF7FA8"/>
    <w:rsid w:val="00C20051"/>
    <w:rsid w:val="00C8272F"/>
    <w:rsid w:val="00CE16AA"/>
    <w:rsid w:val="00DA36BA"/>
    <w:rsid w:val="00E80DC6"/>
    <w:rsid w:val="00F4215D"/>
    <w:rsid w:val="00F52895"/>
    <w:rsid w:val="00FF0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D9AD3C-7D73-429D-B406-D71347656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5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05D3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F05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F0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F05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F05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1769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1769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421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2555</Words>
  <Characters>14564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Елисеева Наталья Сергеевна</dc:creator>
  <cp:keywords/>
  <dc:description/>
  <cp:lastModifiedBy>Журавлев Иван Сергеевич</cp:lastModifiedBy>
  <cp:revision>2</cp:revision>
  <cp:lastPrinted>2023-03-14T13:59:00Z</cp:lastPrinted>
  <dcterms:created xsi:type="dcterms:W3CDTF">2023-03-14T13:59:00Z</dcterms:created>
  <dcterms:modified xsi:type="dcterms:W3CDTF">2023-03-14T13:59:00Z</dcterms:modified>
</cp:coreProperties>
</file>