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C89" w:rsidRDefault="00D27C89">
      <w:pPr>
        <w:pStyle w:val="ConsPlusNormal"/>
        <w:jc w:val="both"/>
        <w:outlineLvl w:val="0"/>
      </w:pPr>
      <w:bookmarkStart w:id="0" w:name="_GoBack"/>
      <w:bookmarkEnd w:id="0"/>
    </w:p>
    <w:p w:rsidR="00D27C89" w:rsidRDefault="00D27C89">
      <w:pPr>
        <w:pStyle w:val="ConsPlusTitle"/>
        <w:jc w:val="center"/>
        <w:outlineLvl w:val="0"/>
      </w:pPr>
      <w:r>
        <w:t>ПРАВИТЕЛЬСТВО РОССИЙСКОЙ ФЕДЕРАЦИИ</w:t>
      </w:r>
    </w:p>
    <w:p w:rsidR="00D27C89" w:rsidRDefault="00D27C89">
      <w:pPr>
        <w:pStyle w:val="ConsPlusTitle"/>
        <w:jc w:val="center"/>
      </w:pPr>
    </w:p>
    <w:p w:rsidR="00D27C89" w:rsidRDefault="00D27C89">
      <w:pPr>
        <w:pStyle w:val="ConsPlusTitle"/>
        <w:jc w:val="center"/>
      </w:pPr>
      <w:r>
        <w:t>ПОСТАНОВЛЕНИЕ</w:t>
      </w:r>
    </w:p>
    <w:p w:rsidR="00D27C89" w:rsidRDefault="00D27C89">
      <w:pPr>
        <w:pStyle w:val="ConsPlusTitle"/>
        <w:jc w:val="center"/>
      </w:pPr>
      <w:r>
        <w:t>от 31 октября 2011 г. N 874</w:t>
      </w:r>
    </w:p>
    <w:p w:rsidR="00D27C89" w:rsidRDefault="00D27C89">
      <w:pPr>
        <w:pStyle w:val="ConsPlusTitle"/>
        <w:jc w:val="center"/>
      </w:pPr>
    </w:p>
    <w:p w:rsidR="00D27C89" w:rsidRDefault="00D27C89">
      <w:pPr>
        <w:pStyle w:val="ConsPlusTitle"/>
        <w:jc w:val="center"/>
      </w:pPr>
      <w:r>
        <w:t>ОБ УТВЕРЖДЕНИИ ПРАВИЛ</w:t>
      </w:r>
    </w:p>
    <w:p w:rsidR="00D27C89" w:rsidRDefault="00D27C89">
      <w:pPr>
        <w:pStyle w:val="ConsPlusTitle"/>
        <w:jc w:val="center"/>
      </w:pPr>
      <w:r>
        <w:t>ПРЕДОСТАВЛЕНИЯ И РАСПРЕДЕЛЕНИЯ СУБСИДИЙ ИЗ ФЕДЕРАЛЬНОГО</w:t>
      </w:r>
    </w:p>
    <w:p w:rsidR="00D27C89" w:rsidRDefault="00D27C89">
      <w:pPr>
        <w:pStyle w:val="ConsPlusTitle"/>
        <w:jc w:val="center"/>
      </w:pPr>
      <w:r>
        <w:t>БЮДЖЕТА БЮДЖЕТАМ СУБЪЕКТОВ РОССИЙСКОЙ ФЕДЕРАЦИИ</w:t>
      </w:r>
    </w:p>
    <w:p w:rsidR="00D27C89" w:rsidRDefault="00D27C89">
      <w:pPr>
        <w:pStyle w:val="ConsPlusTitle"/>
        <w:jc w:val="center"/>
      </w:pPr>
      <w:r>
        <w:t>НА ВОЗМЕЩЕНИЕ ЧАСТИ ЗАТРАТ КРЕСТЬЯНСКИХ (ФЕРМЕРСКИХ)</w:t>
      </w:r>
    </w:p>
    <w:p w:rsidR="00D27C89" w:rsidRDefault="00D27C89">
      <w:pPr>
        <w:pStyle w:val="ConsPlusTitle"/>
        <w:jc w:val="center"/>
      </w:pPr>
      <w:r>
        <w:t>ХОЗЯЙСТВ, ВКЛЮЧАЯ ИНДИВИДУАЛЬНЫХ ПРЕДПРИНИМАТЕЛЕЙ,</w:t>
      </w:r>
    </w:p>
    <w:p w:rsidR="00D27C89" w:rsidRDefault="00D27C89">
      <w:pPr>
        <w:pStyle w:val="ConsPlusTitle"/>
        <w:jc w:val="center"/>
      </w:pPr>
      <w:r>
        <w:t>ПРИ ОФОРМЛЕНИИ В СОБСТВЕННОСТЬ ИСПОЛЬЗУЕМЫХ</w:t>
      </w:r>
    </w:p>
    <w:p w:rsidR="00D27C89" w:rsidRDefault="00D27C89">
      <w:pPr>
        <w:pStyle w:val="ConsPlusTitle"/>
        <w:jc w:val="center"/>
      </w:pPr>
      <w:r>
        <w:t>ИМИ ЗЕМЕЛЬНЫХ УЧАСТКОВ ИЗ ЗЕМЕЛЬ</w:t>
      </w:r>
    </w:p>
    <w:p w:rsidR="00D27C89" w:rsidRDefault="00D27C89">
      <w:pPr>
        <w:pStyle w:val="ConsPlusTitle"/>
        <w:jc w:val="center"/>
      </w:pPr>
      <w:r>
        <w:t>СЕЛЬСКОХОЗЯЙСТВЕННОГО НАЗНАЧЕНИЯ</w:t>
      </w:r>
    </w:p>
    <w:p w:rsidR="00D27C89" w:rsidRDefault="00D27C89">
      <w:pPr>
        <w:pStyle w:val="ConsPlusNormal"/>
        <w:jc w:val="center"/>
      </w:pPr>
      <w:r>
        <w:t>Список изменяющих документов</w:t>
      </w:r>
    </w:p>
    <w:p w:rsidR="00D27C89" w:rsidRDefault="00D27C89">
      <w:pPr>
        <w:pStyle w:val="ConsPlusNormal"/>
        <w:jc w:val="center"/>
      </w:pPr>
      <w:r>
        <w:t xml:space="preserve">(в ред. Постановлений Правительства РФ от 06.03.2012 </w:t>
      </w:r>
      <w:hyperlink r:id="rId5" w:history="1">
        <w:r>
          <w:rPr>
            <w:color w:val="0000FF"/>
          </w:rPr>
          <w:t>N 197</w:t>
        </w:r>
      </w:hyperlink>
      <w:r>
        <w:t>,</w:t>
      </w:r>
    </w:p>
    <w:p w:rsidR="00D27C89" w:rsidRDefault="00D27C89">
      <w:pPr>
        <w:pStyle w:val="ConsPlusNormal"/>
        <w:jc w:val="center"/>
      </w:pPr>
      <w:r>
        <w:t xml:space="preserve">от 31.05.2012 </w:t>
      </w:r>
      <w:hyperlink r:id="rId6" w:history="1">
        <w:r>
          <w:rPr>
            <w:color w:val="0000FF"/>
          </w:rPr>
          <w:t>N 538</w:t>
        </w:r>
      </w:hyperlink>
      <w:r>
        <w:t xml:space="preserve">, от 29.11.2012 </w:t>
      </w:r>
      <w:hyperlink r:id="rId7" w:history="1">
        <w:r>
          <w:rPr>
            <w:color w:val="0000FF"/>
          </w:rPr>
          <w:t>N 1234</w:t>
        </w:r>
      </w:hyperlink>
      <w:r>
        <w:t xml:space="preserve">, от 03.04.2013 </w:t>
      </w:r>
      <w:hyperlink r:id="rId8" w:history="1">
        <w:r>
          <w:rPr>
            <w:color w:val="0000FF"/>
          </w:rPr>
          <w:t>N 296</w:t>
        </w:r>
      </w:hyperlink>
      <w:r>
        <w:t>,</w:t>
      </w:r>
    </w:p>
    <w:p w:rsidR="00D27C89" w:rsidRDefault="00D27C89">
      <w:pPr>
        <w:pStyle w:val="ConsPlusNormal"/>
        <w:jc w:val="center"/>
      </w:pPr>
      <w:r>
        <w:t xml:space="preserve">от 26.12.2014 </w:t>
      </w:r>
      <w:hyperlink r:id="rId9" w:history="1">
        <w:r>
          <w:rPr>
            <w:color w:val="0000FF"/>
          </w:rPr>
          <w:t>N 1522</w:t>
        </w:r>
      </w:hyperlink>
      <w:r>
        <w:t xml:space="preserve">, от 25.05.2016 </w:t>
      </w:r>
      <w:hyperlink r:id="rId10" w:history="1">
        <w:r>
          <w:rPr>
            <w:color w:val="0000FF"/>
          </w:rPr>
          <w:t>N 464</w:t>
        </w:r>
      </w:hyperlink>
      <w:r>
        <w:t>)</w:t>
      </w:r>
    </w:p>
    <w:p w:rsidR="00D27C89" w:rsidRDefault="00D27C89">
      <w:pPr>
        <w:pStyle w:val="ConsPlusNormal"/>
        <w:ind w:firstLine="540"/>
        <w:jc w:val="both"/>
      </w:pPr>
    </w:p>
    <w:p w:rsidR="00D27C89" w:rsidRDefault="00D27C89">
      <w:pPr>
        <w:pStyle w:val="ConsPlusNormal"/>
        <w:ind w:firstLine="540"/>
        <w:jc w:val="both"/>
      </w:pPr>
      <w:r>
        <w:t>Правительство Российской Федерации постановляет:</w:t>
      </w:r>
    </w:p>
    <w:p w:rsidR="00D27C89" w:rsidRDefault="00D27C89">
      <w:pPr>
        <w:pStyle w:val="ConsPlusNormal"/>
        <w:ind w:firstLine="540"/>
        <w:jc w:val="both"/>
      </w:pPr>
      <w:r>
        <w:t xml:space="preserve">Утвердить прилагаемые </w:t>
      </w:r>
      <w:hyperlink w:anchor="P35"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p w:rsidR="00D27C89" w:rsidRDefault="00D27C89">
      <w:pPr>
        <w:pStyle w:val="ConsPlusNormal"/>
        <w:ind w:firstLine="540"/>
        <w:jc w:val="both"/>
      </w:pPr>
    </w:p>
    <w:p w:rsidR="00D27C89" w:rsidRDefault="00D27C89">
      <w:pPr>
        <w:pStyle w:val="ConsPlusNormal"/>
        <w:jc w:val="right"/>
      </w:pPr>
      <w:r>
        <w:t>Председатель Правительства</w:t>
      </w:r>
    </w:p>
    <w:p w:rsidR="00D27C89" w:rsidRDefault="00D27C89">
      <w:pPr>
        <w:pStyle w:val="ConsPlusNormal"/>
        <w:jc w:val="right"/>
      </w:pPr>
      <w:r>
        <w:t>Российской Федерации</w:t>
      </w:r>
    </w:p>
    <w:p w:rsidR="00D27C89" w:rsidRDefault="00D27C89">
      <w:pPr>
        <w:pStyle w:val="ConsPlusNormal"/>
        <w:jc w:val="right"/>
      </w:pPr>
      <w:r>
        <w:t>В.ПУТИН</w:t>
      </w:r>
    </w:p>
    <w:p w:rsidR="00D27C89" w:rsidRDefault="00D27C89">
      <w:pPr>
        <w:pStyle w:val="ConsPlusNormal"/>
        <w:ind w:firstLine="540"/>
        <w:jc w:val="both"/>
      </w:pPr>
    </w:p>
    <w:p w:rsidR="00D27C89" w:rsidRDefault="00D27C89">
      <w:pPr>
        <w:pStyle w:val="ConsPlusNormal"/>
        <w:ind w:firstLine="540"/>
        <w:jc w:val="both"/>
      </w:pPr>
    </w:p>
    <w:p w:rsidR="00D27C89" w:rsidRDefault="00D27C89">
      <w:pPr>
        <w:pStyle w:val="ConsPlusNormal"/>
        <w:ind w:firstLine="540"/>
        <w:jc w:val="both"/>
      </w:pPr>
    </w:p>
    <w:p w:rsidR="00D27C89" w:rsidRDefault="00D27C89">
      <w:pPr>
        <w:pStyle w:val="ConsPlusNormal"/>
        <w:ind w:firstLine="540"/>
        <w:jc w:val="both"/>
      </w:pPr>
    </w:p>
    <w:p w:rsidR="00D27C89" w:rsidRDefault="00D27C89">
      <w:pPr>
        <w:pStyle w:val="ConsPlusNormal"/>
        <w:ind w:firstLine="540"/>
        <w:jc w:val="both"/>
      </w:pPr>
    </w:p>
    <w:p w:rsidR="00D27C89" w:rsidRDefault="00D27C89">
      <w:pPr>
        <w:pStyle w:val="ConsPlusNormal"/>
        <w:jc w:val="right"/>
        <w:outlineLvl w:val="0"/>
      </w:pPr>
      <w:r>
        <w:t>Утверждены</w:t>
      </w:r>
    </w:p>
    <w:p w:rsidR="00D27C89" w:rsidRDefault="00D27C89">
      <w:pPr>
        <w:pStyle w:val="ConsPlusNormal"/>
        <w:jc w:val="right"/>
      </w:pPr>
      <w:r>
        <w:t>Постановлением Правительства</w:t>
      </w:r>
    </w:p>
    <w:p w:rsidR="00D27C89" w:rsidRDefault="00D27C89">
      <w:pPr>
        <w:pStyle w:val="ConsPlusNormal"/>
        <w:jc w:val="right"/>
      </w:pPr>
      <w:r>
        <w:t>Российской Федерации</w:t>
      </w:r>
    </w:p>
    <w:p w:rsidR="00D27C89" w:rsidRDefault="00D27C89">
      <w:pPr>
        <w:pStyle w:val="ConsPlusNormal"/>
        <w:jc w:val="right"/>
      </w:pPr>
      <w:r>
        <w:t>от 31 октября 2011 г. N 874</w:t>
      </w:r>
    </w:p>
    <w:p w:rsidR="00D27C89" w:rsidRDefault="00D27C89">
      <w:pPr>
        <w:pStyle w:val="ConsPlusNormal"/>
        <w:ind w:firstLine="540"/>
        <w:jc w:val="both"/>
      </w:pPr>
    </w:p>
    <w:p w:rsidR="00D27C89" w:rsidRDefault="00D27C89">
      <w:pPr>
        <w:pStyle w:val="ConsPlusTitle"/>
        <w:jc w:val="center"/>
      </w:pPr>
      <w:bookmarkStart w:id="1" w:name="P35"/>
      <w:bookmarkEnd w:id="1"/>
      <w:r>
        <w:t>ПРАВИЛА</w:t>
      </w:r>
    </w:p>
    <w:p w:rsidR="00D27C89" w:rsidRDefault="00D27C89">
      <w:pPr>
        <w:pStyle w:val="ConsPlusTitle"/>
        <w:jc w:val="center"/>
      </w:pPr>
      <w:r>
        <w:t>ПРЕДОСТАВЛЕНИЯ И РАСПРЕДЕЛЕНИЯ СУБСИДИЙ ИЗ ФЕДЕРАЛЬНОГО</w:t>
      </w:r>
    </w:p>
    <w:p w:rsidR="00D27C89" w:rsidRDefault="00D27C89">
      <w:pPr>
        <w:pStyle w:val="ConsPlusTitle"/>
        <w:jc w:val="center"/>
      </w:pPr>
      <w:r>
        <w:t>БЮДЖЕТА БЮДЖЕТАМ СУБЪЕКТОВ РОССИЙСКОЙ ФЕДЕРАЦИИ</w:t>
      </w:r>
    </w:p>
    <w:p w:rsidR="00D27C89" w:rsidRDefault="00D27C89">
      <w:pPr>
        <w:pStyle w:val="ConsPlusTitle"/>
        <w:jc w:val="center"/>
      </w:pPr>
      <w:r>
        <w:t>НА ВОЗМЕЩЕНИЕ ЧАСТИ ЗАТРАТ КРЕСТЬЯНСКИХ (ФЕРМЕРСКИХ)</w:t>
      </w:r>
    </w:p>
    <w:p w:rsidR="00D27C89" w:rsidRDefault="00D27C89">
      <w:pPr>
        <w:pStyle w:val="ConsPlusTitle"/>
        <w:jc w:val="center"/>
      </w:pPr>
      <w:r>
        <w:t>ХОЗЯЙСТВ, ВКЛЮЧАЯ ИНДИВИДУАЛЬНЫХ ПРЕДПРИНИМАТЕЛЕЙ,</w:t>
      </w:r>
    </w:p>
    <w:p w:rsidR="00D27C89" w:rsidRDefault="00D27C89">
      <w:pPr>
        <w:pStyle w:val="ConsPlusTitle"/>
        <w:jc w:val="center"/>
      </w:pPr>
      <w:r>
        <w:t>ПРИ ОФОРМЛЕНИИ В СОБСТВЕННОСТЬ ИСПОЛЬЗУЕМЫХ ИМИ ЗЕМЕЛЬНЫХ</w:t>
      </w:r>
    </w:p>
    <w:p w:rsidR="00D27C89" w:rsidRDefault="00D27C89">
      <w:pPr>
        <w:pStyle w:val="ConsPlusTitle"/>
        <w:jc w:val="center"/>
      </w:pPr>
      <w:r>
        <w:t>УЧАСТКОВ ИЗ ЗЕМЕЛЬ СЕЛЬСКОХОЗЯЙСТВЕННОГО НАЗНАЧЕНИЯ</w:t>
      </w:r>
    </w:p>
    <w:p w:rsidR="00D27C89" w:rsidRDefault="00D27C89">
      <w:pPr>
        <w:pStyle w:val="ConsPlusNormal"/>
        <w:jc w:val="center"/>
      </w:pPr>
      <w:r>
        <w:t>Список изменяющих документов</w:t>
      </w:r>
    </w:p>
    <w:p w:rsidR="00D27C89" w:rsidRDefault="00D27C89">
      <w:pPr>
        <w:pStyle w:val="ConsPlusNormal"/>
        <w:jc w:val="center"/>
      </w:pPr>
      <w:r>
        <w:t xml:space="preserve">(в ред. Постановлений Правительства РФ от 26.12.2014 </w:t>
      </w:r>
      <w:hyperlink r:id="rId11" w:history="1">
        <w:r>
          <w:rPr>
            <w:color w:val="0000FF"/>
          </w:rPr>
          <w:t>N 1522</w:t>
        </w:r>
      </w:hyperlink>
      <w:r>
        <w:t>,</w:t>
      </w:r>
    </w:p>
    <w:p w:rsidR="00D27C89" w:rsidRDefault="00D27C89">
      <w:pPr>
        <w:pStyle w:val="ConsPlusNormal"/>
        <w:jc w:val="center"/>
      </w:pPr>
      <w:r>
        <w:t xml:space="preserve">от 25.05.2016 </w:t>
      </w:r>
      <w:hyperlink r:id="rId12" w:history="1">
        <w:r>
          <w:rPr>
            <w:color w:val="0000FF"/>
          </w:rPr>
          <w:t>N 464</w:t>
        </w:r>
      </w:hyperlink>
      <w:r>
        <w:t>)</w:t>
      </w:r>
    </w:p>
    <w:p w:rsidR="00D27C89" w:rsidRDefault="00D27C89">
      <w:pPr>
        <w:pStyle w:val="ConsPlusNormal"/>
        <w:jc w:val="both"/>
      </w:pPr>
    </w:p>
    <w:p w:rsidR="00D27C89" w:rsidRDefault="00D27C89">
      <w:pPr>
        <w:pStyle w:val="ConsPlusNormal"/>
        <w:ind w:firstLine="540"/>
        <w:jc w:val="both"/>
      </w:pPr>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возмещением части затрат крестьянских (фермерских) хозяйств, включая индивидуальных </w:t>
      </w:r>
      <w:r>
        <w:lastRenderedPageBreak/>
        <w:t xml:space="preserve">предпринимателей, при оформлении в собственность используемых ими земельных участков из земель сельскохозяйственного назначения в рамках реализации мероприятий Государственной </w:t>
      </w:r>
      <w:hyperlink r:id="rId1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 (далее соответственно - крестьянские (фермерские) хозяйства, Государственная программа, субсидии).</w:t>
      </w:r>
    </w:p>
    <w:p w:rsidR="00D27C89" w:rsidRDefault="00D27C89">
      <w:pPr>
        <w:pStyle w:val="ConsPlusNormal"/>
        <w:ind w:firstLine="540"/>
        <w:jc w:val="both"/>
      </w:pPr>
      <w:bookmarkStart w:id="2" w:name="P47"/>
      <w:bookmarkEnd w:id="2"/>
      <w:r>
        <w:t>2. Субсидии предоставляются на проведение кадастровых работ при оформлении в собственность используемых крестьянскими (фермерскими) хозяйствами земельных участков из земель сельскохозяйственного назначения в случаях:</w:t>
      </w:r>
    </w:p>
    <w:p w:rsidR="00D27C89" w:rsidRDefault="00D27C89">
      <w:pPr>
        <w:pStyle w:val="ConsPlusNormal"/>
        <w:ind w:firstLine="540"/>
        <w:jc w:val="both"/>
      </w:pPr>
      <w:r>
        <w:t>а) уточнения местоположения границ земельных участков, предоставленных крестьянским (фермерским) хозяйствам на правах собственности, постоянного (бессрочного) пользования, пожизненного наследуемого владения или аренды с правом выкупа;</w:t>
      </w:r>
    </w:p>
    <w:p w:rsidR="00D27C89" w:rsidRDefault="00D27C89">
      <w:pPr>
        <w:pStyle w:val="ConsPlusNormal"/>
        <w:ind w:firstLine="540"/>
        <w:jc w:val="both"/>
      </w:pPr>
      <w:r>
        <w:t>б) образования земельных участков в счет земельных долей, принадлежащих крестьянским (фермерским) хозяйствам на праве собственности и на праве аренды с последующим выкупом.</w:t>
      </w:r>
    </w:p>
    <w:p w:rsidR="00D27C89" w:rsidRDefault="00D27C89">
      <w:pPr>
        <w:pStyle w:val="ConsPlusNormal"/>
        <w:ind w:firstLine="540"/>
        <w:jc w:val="both"/>
      </w:pPr>
      <w:bookmarkStart w:id="3" w:name="P50"/>
      <w:bookmarkEnd w:id="3"/>
      <w:r>
        <w:t xml:space="preserve">3. Право собственности на земельные участки и иные права, указанные в </w:t>
      </w:r>
      <w:hyperlink w:anchor="P47" w:history="1">
        <w:r>
          <w:rPr>
            <w:color w:val="0000FF"/>
          </w:rPr>
          <w:t>пункте 2</w:t>
        </w:r>
      </w:hyperlink>
      <w:r>
        <w:t xml:space="preserve"> настоящих Правил (далее - земельные участки), должны быть зарегистрированы в Едином государственном реестре прав на недвижимое имущество и сделок с ним в установленном порядке.</w:t>
      </w:r>
    </w:p>
    <w:p w:rsidR="00D27C89" w:rsidRDefault="00D27C89">
      <w:pPr>
        <w:pStyle w:val="ConsPlusNormal"/>
        <w:ind w:firstLine="540"/>
        <w:jc w:val="both"/>
      </w:pPr>
      <w:r>
        <w:t>4. Субсидия предоставляется бюджету субъекта Российской Федерации при соблюдении следующих условий:</w:t>
      </w:r>
    </w:p>
    <w:p w:rsidR="00D27C89" w:rsidRDefault="00D27C89">
      <w:pPr>
        <w:pStyle w:val="ConsPlusNormal"/>
        <w:ind w:firstLine="540"/>
        <w:jc w:val="both"/>
      </w:pPr>
      <w:r>
        <w:t>а) наличие утвержденных государственных и (или) ведомственных целевых программ субъектов Российской Федерации и (или) муниципальных программ, предусматривающих мероприятие по возмещению части затрат крестьянских (фермерских) хозяйств при оформлении в собственность используемых ими земельных участков (далее - государственные и (или) муниципальные программы). При этом соответствующий индикатор государственной и (или) муниципальной программы не может быть ниже значения показателя результативности, устанавливаемого соглашением о предоставлении субсидии, заключенного между Министерством сельского хозяйства Российской Федерации и высшим исполнительным органом государственной власти субъекта Российской Федерации (далее - соглашение о предоставлении субсидии) по утверждаемой Министерством форме;</w:t>
      </w:r>
    </w:p>
    <w:p w:rsidR="00D27C89" w:rsidRDefault="00D27C89">
      <w:pPr>
        <w:pStyle w:val="ConsPlusNormal"/>
        <w:ind w:firstLine="540"/>
        <w:jc w:val="both"/>
      </w:pPr>
      <w:r>
        <w:t>б) наличие в бюджете субъекта Российской Федерации (местном бюджете) бюджетных ассигнований на исполнение расходных обязательств субъекта Российской Федерации (муниципального образования), связанных с реализацией государственной и (или) муниципальных программ;</w:t>
      </w:r>
    </w:p>
    <w:p w:rsidR="00D27C89" w:rsidRDefault="00D27C89">
      <w:pPr>
        <w:pStyle w:val="ConsPlusNormal"/>
        <w:ind w:firstLine="540"/>
        <w:jc w:val="both"/>
      </w:pPr>
      <w:r>
        <w:t>в) наличие нормативного правового акта субъекта Российской Федерации, устанавливающего порядок предоставления средств на возмещение части затрат крестьянских (фермерских) хозяйств при оформлении в собственность используемых ими земельных участков, в том числе сроки рассмотрения документов, представляемых крестьянскими (фермерскими) хозяйствами для получения указанных средств.</w:t>
      </w:r>
    </w:p>
    <w:p w:rsidR="00D27C89" w:rsidRDefault="00D27C89">
      <w:pPr>
        <w:pStyle w:val="ConsPlusNormal"/>
        <w:ind w:firstLine="540"/>
        <w:jc w:val="both"/>
      </w:pPr>
      <w:r>
        <w:t>5. Документы, подтверждающие факт использования крестьянскими (фермерскими) хозяйствами земельных участков, определяются в соответствии с нормативными правовыми актами субъектов Российской Федерации, устанавливающими порядок предоставления крестьянским (фермерским) хозяйствам из бюджетов субъектов Российской Федерации средств на возмещение части затрат крестьянских (фермерских) хозяйств при оформлении в собственность используемых ими земельных участков.</w:t>
      </w:r>
    </w:p>
    <w:p w:rsidR="00D27C89" w:rsidRDefault="00D27C89">
      <w:pPr>
        <w:pStyle w:val="ConsPlusNormal"/>
        <w:ind w:firstLine="540"/>
        <w:jc w:val="both"/>
      </w:pPr>
      <w:r>
        <w:t>6. Размер субсидии, предоставляемой бюджету i-го субъекта Российской Федерации (</w:t>
      </w:r>
      <w:r w:rsidRPr="0074352F">
        <w:rPr>
          <w:position w:val="-12"/>
        </w:rPr>
        <w:pict>
          <v:shape id="_x0000_i1025" style="width:19.25pt;height:20.1pt" coordsize="" o:spt="100" adj="0,,0" path="" filled="f" stroked="f">
            <v:stroke joinstyle="miter"/>
            <v:imagedata r:id="rId14" o:title="base_1_199270_10"/>
            <v:formulas/>
            <v:path o:connecttype="segments"/>
          </v:shape>
        </w:pict>
      </w:r>
      <w:r>
        <w:t>), определяется по формуле:</w:t>
      </w:r>
    </w:p>
    <w:p w:rsidR="00D27C89" w:rsidRDefault="00D27C89">
      <w:pPr>
        <w:pStyle w:val="ConsPlusNormal"/>
        <w:jc w:val="both"/>
      </w:pPr>
    </w:p>
    <w:p w:rsidR="00D27C89" w:rsidRDefault="00D27C89">
      <w:pPr>
        <w:pStyle w:val="ConsPlusNormal"/>
        <w:jc w:val="center"/>
      </w:pPr>
      <w:r w:rsidRPr="0074352F">
        <w:rPr>
          <w:position w:val="-54"/>
        </w:rPr>
        <w:lastRenderedPageBreak/>
        <w:pict>
          <v:shape id="_x0000_i1026" style="width:151.55pt;height:64.45pt" coordsize="" o:spt="100" adj="0,,0" path="" filled="f" stroked="f">
            <v:stroke joinstyle="miter"/>
            <v:imagedata r:id="rId15" o:title="base_1_199270_11"/>
            <v:formulas/>
            <v:path o:connecttype="segments"/>
          </v:shape>
        </w:pict>
      </w:r>
      <w:r>
        <w:t>,</w:t>
      </w:r>
    </w:p>
    <w:p w:rsidR="00D27C89" w:rsidRDefault="00D27C89">
      <w:pPr>
        <w:pStyle w:val="ConsPlusNormal"/>
        <w:jc w:val="both"/>
      </w:pPr>
    </w:p>
    <w:p w:rsidR="00D27C89" w:rsidRDefault="00D27C89">
      <w:pPr>
        <w:pStyle w:val="ConsPlusNormal"/>
        <w:ind w:firstLine="540"/>
        <w:jc w:val="both"/>
      </w:pPr>
      <w:r>
        <w:t>где:</w:t>
      </w:r>
    </w:p>
    <w:p w:rsidR="00D27C89" w:rsidRDefault="00D27C89">
      <w:pPr>
        <w:pStyle w:val="ConsPlusNormal"/>
        <w:ind w:firstLine="540"/>
        <w:jc w:val="both"/>
      </w:pPr>
      <w:r>
        <w:t>V - размер субсидий, предусмотренный федеральным законом о федеральном бюджете на соответствующий финансовый год и плановый период;</w:t>
      </w:r>
    </w:p>
    <w:p w:rsidR="00D27C89" w:rsidRDefault="00D27C89">
      <w:pPr>
        <w:pStyle w:val="ConsPlusNormal"/>
        <w:ind w:firstLine="540"/>
        <w:jc w:val="both"/>
      </w:pPr>
      <w:r>
        <w:t xml:space="preserve">n - количество субъектов Российской Федерации, отвечающих требованиям, предусмотренным </w:t>
      </w:r>
      <w:hyperlink w:anchor="P50" w:history="1">
        <w:r>
          <w:rPr>
            <w:color w:val="0000FF"/>
          </w:rPr>
          <w:t>пунктом 3</w:t>
        </w:r>
      </w:hyperlink>
      <w:r>
        <w:t xml:space="preserve"> настоящих Правил;</w:t>
      </w:r>
    </w:p>
    <w:p w:rsidR="00D27C89" w:rsidRDefault="00D27C89">
      <w:pPr>
        <w:pStyle w:val="ConsPlusNormal"/>
        <w:ind w:firstLine="540"/>
        <w:jc w:val="both"/>
      </w:pPr>
      <w:r w:rsidRPr="0074352F">
        <w:rPr>
          <w:position w:val="-12"/>
        </w:rPr>
        <w:pict>
          <v:shape id="_x0000_i1027" style="width:16.75pt;height:20.1pt" coordsize="" o:spt="100" adj="0,,0" path="" filled="f" stroked="f">
            <v:stroke joinstyle="miter"/>
            <v:imagedata r:id="rId16" o:title="base_1_199270_12"/>
            <v:formulas/>
            <v:path o:connecttype="segments"/>
          </v:shape>
        </w:pict>
      </w:r>
      <w:r>
        <w:t xml:space="preserve"> - доля площади земельных участков на территории i-го субъекта Российской Федерации в общей площади земельных участков в субъектах Российской Федерации;</w:t>
      </w:r>
    </w:p>
    <w:p w:rsidR="00D27C89" w:rsidRDefault="00D27C89">
      <w:pPr>
        <w:pStyle w:val="ConsPlusNormal"/>
        <w:ind w:firstLine="540"/>
        <w:jc w:val="both"/>
      </w:pPr>
      <w:r w:rsidRPr="0074352F">
        <w:rPr>
          <w:position w:val="-12"/>
        </w:rPr>
        <w:pict>
          <v:shape id="_x0000_i1028" style="width:31.8pt;height:20.1pt" coordsize="" o:spt="100" adj="0,,0" path="" filled="f" stroked="f">
            <v:stroke joinstyle="miter"/>
            <v:imagedata r:id="rId17" o:title="base_1_199270_13"/>
            <v:formulas/>
            <v:path o:connecttype="segments"/>
          </v:shape>
        </w:pict>
      </w:r>
      <w:r>
        <w:t xml:space="preserve"> - уровень расчетной бюджетной обеспеченности i-го субъекта Российской Федерации на очередной финансовый год после распределения дотаций, рассчитанный в соответствии с </w:t>
      </w:r>
      <w:hyperlink r:id="rId1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D27C89" w:rsidRDefault="00D27C89">
      <w:pPr>
        <w:pStyle w:val="ConsPlusNormal"/>
        <w:ind w:firstLine="540"/>
        <w:jc w:val="both"/>
      </w:pPr>
      <w:r>
        <w:t>Доля площади земельных участков на территории i-го субъекта Российской Федерации в общей площади земельных участков в субъектах Российской Федерации (</w:t>
      </w:r>
      <w:r w:rsidRPr="0074352F">
        <w:rPr>
          <w:position w:val="-12"/>
        </w:rPr>
        <w:pict>
          <v:shape id="_x0000_i1029" style="width:16.75pt;height:20.1pt" coordsize="" o:spt="100" adj="0,,0" path="" filled="f" stroked="f">
            <v:stroke joinstyle="miter"/>
            <v:imagedata r:id="rId19" o:title="base_1_199270_14"/>
            <v:formulas/>
            <v:path o:connecttype="segments"/>
          </v:shape>
        </w:pict>
      </w:r>
      <w:r>
        <w:t>) определяется на основании данных органа, уполномоченного высшим исполнительным органом государственной власти субъекта Российской Федерации (далее - уполномоченный орган), на начало текущего финансового года по формуле:</w:t>
      </w:r>
    </w:p>
    <w:p w:rsidR="00D27C89" w:rsidRDefault="00D27C89">
      <w:pPr>
        <w:pStyle w:val="ConsPlusNormal"/>
        <w:jc w:val="both"/>
      </w:pPr>
    </w:p>
    <w:p w:rsidR="00D27C89" w:rsidRDefault="00D27C89">
      <w:pPr>
        <w:pStyle w:val="ConsPlusNormal"/>
        <w:jc w:val="center"/>
      </w:pPr>
      <w:r w:rsidRPr="0074352F">
        <w:rPr>
          <w:position w:val="-30"/>
        </w:rPr>
        <w:pict>
          <v:shape id="_x0000_i1030" style="width:58.6pt;height:36.85pt" coordsize="" o:spt="100" adj="0,,0" path="" filled="f" stroked="f">
            <v:stroke joinstyle="miter"/>
            <v:imagedata r:id="rId20" o:title="base_1_199270_15"/>
            <v:formulas/>
            <v:path o:connecttype="segments"/>
          </v:shape>
        </w:pict>
      </w:r>
      <w:r>
        <w:t>,</w:t>
      </w:r>
    </w:p>
    <w:p w:rsidR="00D27C89" w:rsidRDefault="00D27C89">
      <w:pPr>
        <w:pStyle w:val="ConsPlusNormal"/>
        <w:jc w:val="both"/>
      </w:pPr>
    </w:p>
    <w:p w:rsidR="00D27C89" w:rsidRDefault="00D27C89">
      <w:pPr>
        <w:pStyle w:val="ConsPlusNormal"/>
        <w:ind w:firstLine="540"/>
        <w:jc w:val="both"/>
      </w:pPr>
      <w:r>
        <w:t>где:</w:t>
      </w:r>
    </w:p>
    <w:p w:rsidR="00D27C89" w:rsidRDefault="00D27C89">
      <w:pPr>
        <w:pStyle w:val="ConsPlusNormal"/>
        <w:ind w:firstLine="540"/>
        <w:jc w:val="both"/>
      </w:pPr>
      <w:r w:rsidRPr="0074352F">
        <w:rPr>
          <w:position w:val="-12"/>
        </w:rPr>
        <w:pict>
          <v:shape id="_x0000_i1031" style="width:16.75pt;height:20.1pt" coordsize="" o:spt="100" adj="0,,0" path="" filled="f" stroked="f">
            <v:stroke joinstyle="miter"/>
            <v:imagedata r:id="rId21" o:title="base_1_199270_16"/>
            <v:formulas/>
            <v:path o:connecttype="segments"/>
          </v:shape>
        </w:pict>
      </w:r>
      <w:r>
        <w:t xml:space="preserve"> - площадь земельных участков, которые необходимо оформить в собственность крестьянских (фермерских) хозяйств, на территории i-го субъекта Российской Федерации;</w:t>
      </w:r>
    </w:p>
    <w:p w:rsidR="00D27C89" w:rsidRDefault="00D27C89">
      <w:pPr>
        <w:pStyle w:val="ConsPlusNormal"/>
        <w:ind w:firstLine="540"/>
        <w:jc w:val="both"/>
      </w:pPr>
      <w:r w:rsidRPr="0074352F">
        <w:rPr>
          <w:position w:val="-12"/>
        </w:rPr>
        <w:pict>
          <v:shape id="_x0000_i1032" style="width:23.45pt;height:20.1pt" coordsize="" o:spt="100" adj="0,,0" path="" filled="f" stroked="f">
            <v:stroke joinstyle="miter"/>
            <v:imagedata r:id="rId22" o:title="base_1_199270_17"/>
            <v:formulas/>
            <v:path o:connecttype="segments"/>
          </v:shape>
        </w:pict>
      </w:r>
      <w:r>
        <w:t xml:space="preserve"> - площадь земельных участков в субъектах Российской Федерации.</w:t>
      </w:r>
    </w:p>
    <w:p w:rsidR="00D27C89" w:rsidRDefault="00D27C89">
      <w:pPr>
        <w:pStyle w:val="ConsPlusNormal"/>
        <w:ind w:firstLine="540"/>
        <w:jc w:val="both"/>
      </w:pPr>
      <w:r>
        <w:t>7. Распределение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D27C89" w:rsidRDefault="00D27C89">
      <w:pPr>
        <w:pStyle w:val="ConsPlusNormal"/>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о предоставлении субсидии значений показателей результативности использования субсидии.</w:t>
      </w:r>
    </w:p>
    <w:p w:rsidR="00D27C89" w:rsidRDefault="00D27C89">
      <w:pPr>
        <w:pStyle w:val="ConsPlusNormal"/>
        <w:ind w:firstLine="540"/>
        <w:jc w:val="both"/>
      </w:pPr>
      <w:r>
        <w:t>Уровень расходного обязательства Российской Федерации не может быть установлен выше 95 процентов и ниже 70 процентов.</w:t>
      </w:r>
    </w:p>
    <w:p w:rsidR="00D27C89" w:rsidRDefault="00D27C89">
      <w:pPr>
        <w:pStyle w:val="ConsPlusNormal"/>
        <w:ind w:firstLine="540"/>
        <w:jc w:val="both"/>
      </w:pPr>
      <w:r>
        <w:t>Уровень софинансирования расходного обязательства субъекта Российской Федерации за счет субсидии (</w:t>
      </w:r>
      <w:r w:rsidRPr="0074352F">
        <w:rPr>
          <w:position w:val="-12"/>
        </w:rPr>
        <w:pict>
          <v:shape id="_x0000_i1033" style="width:15.9pt;height:20.1pt" coordsize="" o:spt="100" adj="0,,0" path="" filled="f" stroked="f">
            <v:stroke joinstyle="miter"/>
            <v:imagedata r:id="rId23" o:title="base_1_199270_18"/>
            <v:formulas/>
            <v:path o:connecttype="segments"/>
          </v:shape>
        </w:pict>
      </w:r>
      <w:r>
        <w:t>) определяется по формуле:</w:t>
      </w:r>
    </w:p>
    <w:p w:rsidR="00D27C89" w:rsidRDefault="00D27C89">
      <w:pPr>
        <w:pStyle w:val="ConsPlusNormal"/>
        <w:jc w:val="both"/>
      </w:pPr>
    </w:p>
    <w:p w:rsidR="00D27C89" w:rsidRDefault="00D27C89">
      <w:pPr>
        <w:pStyle w:val="ConsPlusNormal"/>
        <w:jc w:val="center"/>
      </w:pPr>
      <w:r>
        <w:pict>
          <v:shape id="_x0000_i1034" style="width:84.55pt;height:20.1pt" coordsize="" o:spt="100" adj="0,,0" path="" filled="f" stroked="f">
            <v:stroke joinstyle="miter"/>
            <v:imagedata r:id="rId24" o:title="base_1_199270_19"/>
            <v:formulas/>
            <v:path o:connecttype="segments"/>
          </v:shape>
        </w:pict>
      </w:r>
    </w:p>
    <w:p w:rsidR="00D27C89" w:rsidRDefault="00D27C89">
      <w:pPr>
        <w:pStyle w:val="ConsPlusNormal"/>
        <w:jc w:val="both"/>
      </w:pPr>
    </w:p>
    <w:p w:rsidR="00D27C89" w:rsidRDefault="00D27C89">
      <w:pPr>
        <w:pStyle w:val="ConsPlusNormal"/>
        <w:ind w:firstLine="540"/>
        <w:jc w:val="both"/>
      </w:pPr>
      <w:r>
        <w:t>где 0,7 - средний уровень софинансирования расходных обязательств субъектов Российской Федерации.</w:t>
      </w:r>
    </w:p>
    <w:p w:rsidR="00D27C89" w:rsidRDefault="00D27C89">
      <w:pPr>
        <w:pStyle w:val="ConsPlusNormal"/>
        <w:ind w:firstLine="540"/>
        <w:jc w:val="both"/>
      </w:pPr>
      <w:hyperlink r:id="rId25" w:history="1">
        <w:r>
          <w:rPr>
            <w:color w:val="0000FF"/>
          </w:rPr>
          <w:t>Уровень</w:t>
        </w:r>
      </w:hyperlink>
      <w:r>
        <w:t xml:space="preserve"> софинансирования расходных обязательств субъектов Российской Федерации утверждается правовым актом Министерства сельского хозяйства Российской Федерации в отношении субъектов Российской Федерации на соответствующий финансовый год и плановый период.</w:t>
      </w:r>
    </w:p>
    <w:p w:rsidR="00D27C89" w:rsidRDefault="00D27C89">
      <w:pPr>
        <w:pStyle w:val="ConsPlusNormal"/>
        <w:ind w:firstLine="540"/>
        <w:jc w:val="both"/>
      </w:pPr>
      <w:r>
        <w:t>9. Предоставление субсидии осуществляется на основании соглашения о предоставлении субсидии.</w:t>
      </w:r>
    </w:p>
    <w:p w:rsidR="00D27C89" w:rsidRDefault="00D27C89">
      <w:pPr>
        <w:pStyle w:val="ConsPlusNormal"/>
        <w:ind w:firstLine="540"/>
        <w:jc w:val="both"/>
      </w:pPr>
      <w:hyperlink r:id="rId26" w:history="1">
        <w:r>
          <w:rPr>
            <w:color w:val="0000FF"/>
          </w:rPr>
          <w:t>Форма</w:t>
        </w:r>
      </w:hyperlink>
      <w:r>
        <w:t xml:space="preserve"> соглашения о предоставлении субсидии утверждается Министерством сельского хозяйства Российской Федерации в соответствии с положениями, определенными </w:t>
      </w:r>
      <w:hyperlink r:id="rId27"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27C89" w:rsidRDefault="00D27C89">
      <w:pPr>
        <w:pStyle w:val="ConsPlusNormal"/>
        <w:ind w:firstLine="540"/>
        <w:jc w:val="both"/>
      </w:pPr>
      <w:r>
        <w:t>10. Внесение в соглашение о предоставлении субсидии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о предоставлении субсидии мероприятий, не допускается в течение всего периода действия соглашения о предоставлении субсидии,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а также в случае существенного (более чем на 20 процентов) сокращения размера субсидии.</w:t>
      </w:r>
    </w:p>
    <w:p w:rsidR="00D27C89" w:rsidRDefault="00D27C89">
      <w:pPr>
        <w:pStyle w:val="ConsPlusNormal"/>
        <w:ind w:firstLine="540"/>
        <w:jc w:val="both"/>
      </w:pPr>
      <w:r>
        <w:t xml:space="preserve">11.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 с учетом требований и положений, определенных </w:t>
      </w:r>
      <w:hyperlink r:id="rId28"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27C89" w:rsidRDefault="00D27C89">
      <w:pPr>
        <w:pStyle w:val="ConsPlusNormal"/>
        <w:ind w:firstLine="540"/>
        <w:jc w:val="both"/>
      </w:pPr>
      <w:r>
        <w:t>12. Средства на возмещение части затрат крестьянских (фермерских) хозяйств на проведение кадастровых работ при оформлении в собственность используемых ими земельных участков предоставляются крестьянским (фермерским) хозяйствам исходя из расчета 1000 рублей за 1 гектар оформленных ими в собственность земельных участков.</w:t>
      </w:r>
    </w:p>
    <w:p w:rsidR="00D27C89" w:rsidRDefault="00D27C89">
      <w:pPr>
        <w:pStyle w:val="ConsPlusNormal"/>
        <w:ind w:firstLine="540"/>
        <w:jc w:val="both"/>
      </w:pPr>
      <w:r>
        <w:t>13. В случае принятия решения Министерством сельского хозяйства Российской Федерации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в порядке, установленном Федеральным казначейством.</w:t>
      </w:r>
    </w:p>
    <w:p w:rsidR="00D27C89" w:rsidRDefault="00D27C89">
      <w:pPr>
        <w:pStyle w:val="ConsPlusNormal"/>
        <w:ind w:firstLine="540"/>
        <w:jc w:val="both"/>
      </w:pPr>
      <w:r>
        <w:t>Операции по кассовым расходам бюджета субъектов Российской Федерации, источником финансового обеспечения которых являются субсидии, осуществляются не позднее второго рабочего дня, следующего за днем предоставления получателями средств бюджета субъекта Российской Федерации в территориальный орган Федерального казначейства платежных документов, оформленных в установленном порядке.</w:t>
      </w:r>
    </w:p>
    <w:p w:rsidR="00D27C89" w:rsidRDefault="00D27C89">
      <w:pPr>
        <w:pStyle w:val="ConsPlusNormal"/>
        <w:ind w:firstLine="540"/>
        <w:jc w:val="both"/>
      </w:pPr>
      <w:r>
        <w:t>14. Уполномоченный орган представляет в Министерство сельского хозяйства Российской Федерации следующие документы:</w:t>
      </w:r>
    </w:p>
    <w:p w:rsidR="00D27C89" w:rsidRDefault="00D27C89">
      <w:pPr>
        <w:pStyle w:val="ConsPlusNormal"/>
        <w:ind w:firstLine="540"/>
        <w:jc w:val="both"/>
      </w:pPr>
      <w:r>
        <w:t>а) выписку из закона субъекта Российской Федерации о бюджете субъекта Российской Федерации и (или) выписки из нормативных правовых актов муниципальных образований, подтверждающие наличие в бюджете субъекта Российской Федерации (местном бюджете) бюджетных ассигнований на исполнение расходных обязательств субъекта Российской Федерации (муниципального образования), связанных с реализацией государственной и (или) муниципальных программ, предусматривающих возмещение части затрат крестьянских (фермерских) хозяйств при оформлении в собственность используемых ими земельных участков из земель сельскохозяйственного назначения, - в срок, который устанавливается Министерством сельского хозяйства Российской Федерации;</w:t>
      </w:r>
    </w:p>
    <w:p w:rsidR="00D27C89" w:rsidRDefault="00D27C89">
      <w:pPr>
        <w:pStyle w:val="ConsPlusNormal"/>
        <w:ind w:firstLine="540"/>
        <w:jc w:val="both"/>
      </w:pPr>
      <w:r>
        <w:t xml:space="preserve">б) отчет о расходах бюджета субъекта Российской Федерации (местного бюджета), </w:t>
      </w:r>
      <w:r>
        <w:lastRenderedPageBreak/>
        <w:t xml:space="preserve">источником финансового обеспечения которых является субсидия, - по </w:t>
      </w:r>
      <w:hyperlink r:id="rId29" w:history="1">
        <w:r>
          <w:rPr>
            <w:color w:val="0000FF"/>
          </w:rPr>
          <w:t>форме</w:t>
        </w:r>
      </w:hyperlink>
      <w:r>
        <w:t xml:space="preserve"> и в срок, которые устанавливаются Министерством сельского хозяйства Российской Федерации;</w:t>
      </w:r>
    </w:p>
    <w:p w:rsidR="00D27C89" w:rsidRDefault="00D27C89">
      <w:pPr>
        <w:pStyle w:val="ConsPlusNormal"/>
        <w:ind w:firstLine="540"/>
        <w:jc w:val="both"/>
      </w:pPr>
      <w:r>
        <w:t xml:space="preserve">в) отчет о достижении значений показателей результативности использования субсидии, предусмотренных соглашением о предоставлении субсидии, - по </w:t>
      </w:r>
      <w:hyperlink r:id="rId30" w:history="1">
        <w:r>
          <w:rPr>
            <w:color w:val="0000FF"/>
          </w:rPr>
          <w:t>форме</w:t>
        </w:r>
      </w:hyperlink>
      <w:r>
        <w:t xml:space="preserve"> и в срок, которые устанавливаются Министерством сельского хозяйства Российской Федерации.</w:t>
      </w:r>
    </w:p>
    <w:p w:rsidR="00D27C89" w:rsidRDefault="00D27C89">
      <w:pPr>
        <w:pStyle w:val="ConsPlusNormal"/>
        <w:ind w:firstLine="540"/>
        <w:jc w:val="both"/>
      </w:pPr>
      <w:bookmarkStart w:id="4" w:name="P92"/>
      <w:bookmarkEnd w:id="4"/>
      <w:r>
        <w:t>15.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 имеющих право на получение субсидий.</w:t>
      </w:r>
    </w:p>
    <w:p w:rsidR="00D27C89" w:rsidRDefault="00D27C89">
      <w:pPr>
        <w:pStyle w:val="ConsPlusNormal"/>
        <w:ind w:firstLine="540"/>
        <w:jc w:val="both"/>
      </w:pPr>
      <w:r>
        <w:t xml:space="preserve">16. Эффективность осуществления расходов бюджетов субъектов Российской Федерации, источником финансового обеспечения которых являются субсидии, оценивается ежегодно Министерством сельского хозяйства Российской Федерации на основании достижения показателя результативности использования субсидий, определенного Государственной </w:t>
      </w:r>
      <w:hyperlink r:id="rId31" w:history="1">
        <w:r>
          <w:rPr>
            <w:color w:val="0000FF"/>
          </w:rPr>
          <w:t>программой</w:t>
        </w:r>
      </w:hyperlink>
      <w:r>
        <w:t>, - площадь земельных участков, оформленных в собственность крестьянских (фермерских) хозяйств.</w:t>
      </w:r>
    </w:p>
    <w:p w:rsidR="00D27C89" w:rsidRDefault="00D27C89">
      <w:pPr>
        <w:pStyle w:val="ConsPlusNormal"/>
        <w:ind w:firstLine="540"/>
        <w:jc w:val="both"/>
      </w:pPr>
      <w:r>
        <w:t xml:space="preserve">17. Положения, касающиеся порядка возврата средств субъектами Российской Федерации в случае нарушения обязательств, предусмотренных соглашением о предоставлении субсидий в части выполнения (достижения) значений показателей результативности использования субсидии, включающего порядок расчета объема средств, подлежащих возврату, сроки возврата, основания для освобождения субъектов Российской Федерации от применения мер ответственности за нарушение обязательств, предусмотренных соглашением о предоставлении субсидий, а также порядка использования возвращенных средств главным распорядителем средств федерального бюджета, применяются в соответствии с </w:t>
      </w:r>
      <w:hyperlink r:id="rId32"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27C89" w:rsidRDefault="00D27C89">
      <w:pPr>
        <w:pStyle w:val="ConsPlusNormal"/>
        <w:ind w:firstLine="540"/>
        <w:jc w:val="both"/>
      </w:pPr>
      <w:bookmarkStart w:id="5" w:name="P95"/>
      <w:bookmarkEnd w:id="5"/>
      <w:r>
        <w:t>18. В случае отсутствия на 1 марта текущего финансового года соглашения о предоставлении субсидии Министерство сельского хозяйства Российской Федерации вправе перераспределить субсидию соответствующего субъекта Российской Федерации, утвержденную федеральным законом о федеральном бюджете на соответствующий финансовый год и плановый период и (или) актом Правительства Российской Федерации, между другими субъектами Российской Федерации, имеющими право на получение субсидии в соответствии с настоящими Правилами, и (или) на другие мероприятия Государственной программы.</w:t>
      </w:r>
    </w:p>
    <w:p w:rsidR="00D27C89" w:rsidRDefault="00D27C89">
      <w:pPr>
        <w:pStyle w:val="ConsPlusNormal"/>
        <w:ind w:firstLine="540"/>
        <w:jc w:val="both"/>
      </w:pPr>
      <w:r>
        <w:t>Решения о распределении,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соглашение о предоставлении субсидии не было заключено в силу обстоятельств непреодолимой силы.</w:t>
      </w:r>
    </w:p>
    <w:p w:rsidR="00D27C89" w:rsidRDefault="00D27C89">
      <w:pPr>
        <w:pStyle w:val="ConsPlusNormal"/>
        <w:ind w:firstLine="540"/>
        <w:jc w:val="both"/>
      </w:pPr>
      <w:r>
        <w:t xml:space="preserve">19. Остаток субсидии, образовавшийся в соответствии с </w:t>
      </w:r>
      <w:hyperlink w:anchor="P92" w:history="1">
        <w:r>
          <w:rPr>
            <w:color w:val="0000FF"/>
          </w:rPr>
          <w:t>пунктами 15</w:t>
        </w:r>
      </w:hyperlink>
      <w:r>
        <w:t xml:space="preserve"> и </w:t>
      </w:r>
      <w:hyperlink w:anchor="P95" w:history="1">
        <w:r>
          <w:rPr>
            <w:color w:val="0000FF"/>
          </w:rPr>
          <w:t>18</w:t>
        </w:r>
      </w:hyperlink>
      <w:r>
        <w:t xml:space="preserve"> настоящих Правил, перераспределяется на основании представленных уполномоченными органами субъектов Российской Федерации в Министерство сельского хозяйства Российской Федерации письменных обращений об увеличении годового объема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D27C89" w:rsidRDefault="00D27C89">
      <w:pPr>
        <w:pStyle w:val="ConsPlusNormal"/>
        <w:ind w:firstLine="540"/>
        <w:jc w:val="both"/>
      </w:pPr>
      <w:r>
        <w:t>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D27C89" w:rsidRDefault="00D27C89">
      <w:pPr>
        <w:pStyle w:val="ConsPlusNormal"/>
        <w:ind w:firstLine="540"/>
        <w:jc w:val="both"/>
      </w:pPr>
      <w:r>
        <w:t>20.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D27C89" w:rsidRDefault="00D27C89">
      <w:pPr>
        <w:pStyle w:val="ConsPlusNormal"/>
        <w:ind w:firstLine="540"/>
        <w:jc w:val="both"/>
      </w:pPr>
      <w:r>
        <w:t xml:space="preserve">21.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w:t>
      </w:r>
      <w:r>
        <w:lastRenderedPageBreak/>
        <w:t xml:space="preserve">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33"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D27C89" w:rsidRDefault="00D27C89">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субсидий.</w:t>
      </w:r>
    </w:p>
    <w:p w:rsidR="00D27C89" w:rsidRDefault="00D27C89">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D27C89" w:rsidRDefault="00D27C89">
      <w:pPr>
        <w:pStyle w:val="ConsPlusNormal"/>
        <w:ind w:firstLine="540"/>
        <w:jc w:val="both"/>
      </w:pPr>
      <w:r>
        <w:t>22. В случае несоблюдения высшим исполнительным органом государственной власти субъекта Российской Федерации условий предоставления субсидии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соответствующего решения в порядке, установленном Министерством финансов Российской Федерации.</w:t>
      </w:r>
    </w:p>
    <w:p w:rsidR="00D27C89" w:rsidRDefault="00D27C89">
      <w:pPr>
        <w:pStyle w:val="ConsPlusNormal"/>
        <w:ind w:firstLine="540"/>
        <w:jc w:val="both"/>
      </w:pPr>
      <w:r>
        <w:t>23. В случае нарушения условий предоставления субсидии субъектом Российской Федерации к такому субъекту Российской Федерации применяются бюджетные меры принуждения, предусмотренные бюджетным законодательством Российской Федерации.</w:t>
      </w:r>
    </w:p>
    <w:p w:rsidR="00D27C89" w:rsidRDefault="00D27C89">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D27C89" w:rsidRDefault="00D27C89">
      <w:pPr>
        <w:pStyle w:val="ConsPlusNormal"/>
        <w:ind w:firstLine="540"/>
        <w:jc w:val="both"/>
      </w:pPr>
      <w:r>
        <w:t>24.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о предоставлении субсидий, возлагается на высший исполнительный орган государственной власти субъекта Российской Федерации.</w:t>
      </w:r>
    </w:p>
    <w:p w:rsidR="00D27C89" w:rsidRDefault="00D27C89">
      <w:pPr>
        <w:pStyle w:val="ConsPlusNormal"/>
        <w:ind w:firstLine="540"/>
        <w:jc w:val="both"/>
      </w:pPr>
      <w:r>
        <w:t>В случае несоблюдения условий, установленных соглашением о предоставлении субсидий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D27C89" w:rsidRDefault="00D27C89">
      <w:pPr>
        <w:pStyle w:val="ConsPlusNormal"/>
        <w:ind w:firstLine="540"/>
        <w:jc w:val="both"/>
      </w:pPr>
      <w:r>
        <w:t>25.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D27C89" w:rsidRDefault="00D27C89">
      <w:pPr>
        <w:pStyle w:val="ConsPlusNormal"/>
        <w:jc w:val="both"/>
      </w:pPr>
      <w:r>
        <w:t xml:space="preserve">(в ред. </w:t>
      </w:r>
      <w:hyperlink r:id="rId34" w:history="1">
        <w:r>
          <w:rPr>
            <w:color w:val="0000FF"/>
          </w:rPr>
          <w:t>Постановления</w:t>
        </w:r>
      </w:hyperlink>
      <w:r>
        <w:t xml:space="preserve"> Правительства РФ от 25.05.2016 N 464)</w:t>
      </w:r>
    </w:p>
    <w:p w:rsidR="00D27C89" w:rsidRDefault="00D27C89">
      <w:pPr>
        <w:pStyle w:val="ConsPlusNormal"/>
        <w:ind w:firstLine="540"/>
        <w:jc w:val="both"/>
      </w:pPr>
    </w:p>
    <w:p w:rsidR="00D27C89" w:rsidRDefault="00D27C89">
      <w:pPr>
        <w:pStyle w:val="ConsPlusNormal"/>
        <w:ind w:firstLine="540"/>
        <w:jc w:val="both"/>
      </w:pPr>
    </w:p>
    <w:p w:rsidR="00D27C89" w:rsidRDefault="00D27C89">
      <w:pPr>
        <w:pStyle w:val="ConsPlusNormal"/>
        <w:pBdr>
          <w:top w:val="single" w:sz="6" w:space="0" w:color="auto"/>
        </w:pBdr>
        <w:spacing w:before="100" w:after="100"/>
        <w:jc w:val="both"/>
        <w:rPr>
          <w:sz w:val="2"/>
          <w:szCs w:val="2"/>
        </w:rPr>
      </w:pPr>
    </w:p>
    <w:p w:rsidR="009E0969" w:rsidRDefault="009E0969"/>
    <w:sectPr w:rsidR="009E0969" w:rsidSect="00A32D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C89"/>
    <w:rsid w:val="009E0969"/>
    <w:rsid w:val="00D27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C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7C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7C8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C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7C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27C8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3DEFD476FFE2FA850623026CD21F5D661826112B4CE1443D04D7B8B3CCB00D7D99695631294E51G9X2H" TargetMode="External"/><Relationship Id="rId13" Type="http://schemas.openxmlformats.org/officeDocument/2006/relationships/hyperlink" Target="consultantplus://offline/ref=933DEFD476FFE2FA850623026CD21F5D661B21112A49E1443D04D7B8B3CCB00D7D996956312B4951G9X3H" TargetMode="External"/><Relationship Id="rId18" Type="http://schemas.openxmlformats.org/officeDocument/2006/relationships/hyperlink" Target="consultantplus://offline/ref=933DEFD476FFE2FA850623026CD21F5D661423132F44E1443D04D7B8B3CCB00D7D99695631294C53G9X4H" TargetMode="External"/><Relationship Id="rId26" Type="http://schemas.openxmlformats.org/officeDocument/2006/relationships/hyperlink" Target="consultantplus://offline/ref=933DEFD476FFE2FA850623026CD21F5D66152B102A4BE1443D04D7B8B3CCB00D7D99695631294E50G9X3H" TargetMode="External"/><Relationship Id="rId3" Type="http://schemas.openxmlformats.org/officeDocument/2006/relationships/settings" Target="settings.xml"/><Relationship Id="rId21" Type="http://schemas.openxmlformats.org/officeDocument/2006/relationships/image" Target="media/image7.wmf"/><Relationship Id="rId34" Type="http://schemas.openxmlformats.org/officeDocument/2006/relationships/hyperlink" Target="consultantplus://offline/ref=933DEFD476FFE2FA850623026CD21F5D651C24152F4EE1443D04D7B8B3CCB00D7D99695631294F55G9X0H" TargetMode="External"/><Relationship Id="rId7" Type="http://schemas.openxmlformats.org/officeDocument/2006/relationships/hyperlink" Target="consultantplus://offline/ref=933DEFD476FFE2FA850623026CD21F5D661F2A10284CE1443D04D7B8B3CCB00D7D99695631294E51G9X2H" TargetMode="External"/><Relationship Id="rId12" Type="http://schemas.openxmlformats.org/officeDocument/2006/relationships/hyperlink" Target="consultantplus://offline/ref=933DEFD476FFE2FA850623026CD21F5D651C24152F4EE1443D04D7B8B3CCB00D7D99695631294F55G9X0H" TargetMode="External"/><Relationship Id="rId17" Type="http://schemas.openxmlformats.org/officeDocument/2006/relationships/image" Target="media/image4.wmf"/><Relationship Id="rId25" Type="http://schemas.openxmlformats.org/officeDocument/2006/relationships/hyperlink" Target="consultantplus://offline/ref=933DEFD476FFE2FA850623026CD21F5D661522122D45E1443D04D7B8B3CCB00D7D99695631294E51G9XFH" TargetMode="External"/><Relationship Id="rId33" Type="http://schemas.openxmlformats.org/officeDocument/2006/relationships/hyperlink" Target="consultantplus://offline/ref=933DEFD476FFE2FA850623026CD21F5D651C221D2A4BE1443D04D7B8B3GCXCH" TargetMode="External"/><Relationship Id="rId2" Type="http://schemas.microsoft.com/office/2007/relationships/stylesWithEffects" Target="stylesWithEffects.xml"/><Relationship Id="rId16" Type="http://schemas.openxmlformats.org/officeDocument/2006/relationships/image" Target="media/image3.wmf"/><Relationship Id="rId20" Type="http://schemas.openxmlformats.org/officeDocument/2006/relationships/image" Target="media/image6.wmf"/><Relationship Id="rId29" Type="http://schemas.openxmlformats.org/officeDocument/2006/relationships/hyperlink" Target="consultantplus://offline/ref=933DEFD476FFE2FA850623026CD21F5D661821102C4DE1443D04D7B8B3CCB00D7D99695631294F50G9X4H" TargetMode="External"/><Relationship Id="rId1" Type="http://schemas.openxmlformats.org/officeDocument/2006/relationships/styles" Target="styles.xml"/><Relationship Id="rId6" Type="http://schemas.openxmlformats.org/officeDocument/2006/relationships/hyperlink" Target="consultantplus://offline/ref=933DEFD476FFE2FA850623026CD21F5D661F22112A49E1443D04D7B8B3CCB00D7D99695631294E51G9X2H" TargetMode="External"/><Relationship Id="rId11" Type="http://schemas.openxmlformats.org/officeDocument/2006/relationships/hyperlink" Target="consultantplus://offline/ref=933DEFD476FFE2FA850623026CD21F5D661B21142A44E1443D04D7B8B3CCB00D7D99695631294E50G9X7H" TargetMode="External"/><Relationship Id="rId24" Type="http://schemas.openxmlformats.org/officeDocument/2006/relationships/image" Target="media/image10.wmf"/><Relationship Id="rId32" Type="http://schemas.openxmlformats.org/officeDocument/2006/relationships/hyperlink" Target="consultantplus://offline/ref=933DEFD476FFE2FA850623026CD21F5D651C261C254DE1443D04D7B8B3GCXCH" TargetMode="External"/><Relationship Id="rId5" Type="http://schemas.openxmlformats.org/officeDocument/2006/relationships/hyperlink" Target="consultantplus://offline/ref=933DEFD476FFE2FA850623026CD21F5D661F2A13254AE1443D04D7B8B3CCB00D7D99695631294E58G9X4H" TargetMode="External"/><Relationship Id="rId15" Type="http://schemas.openxmlformats.org/officeDocument/2006/relationships/image" Target="media/image2.wmf"/><Relationship Id="rId23" Type="http://schemas.openxmlformats.org/officeDocument/2006/relationships/image" Target="media/image9.wmf"/><Relationship Id="rId28" Type="http://schemas.openxmlformats.org/officeDocument/2006/relationships/hyperlink" Target="consultantplus://offline/ref=933DEFD476FFE2FA850623026CD21F5D651C261C254DE1443D04D7B8B3GCXCH" TargetMode="External"/><Relationship Id="rId36" Type="http://schemas.openxmlformats.org/officeDocument/2006/relationships/theme" Target="theme/theme1.xml"/><Relationship Id="rId10" Type="http://schemas.openxmlformats.org/officeDocument/2006/relationships/hyperlink" Target="consultantplus://offline/ref=933DEFD476FFE2FA850623026CD21F5D651C24152F4EE1443D04D7B8B3CCB00D7D99695631294F55G9X0H" TargetMode="External"/><Relationship Id="rId19" Type="http://schemas.openxmlformats.org/officeDocument/2006/relationships/image" Target="media/image5.wmf"/><Relationship Id="rId31" Type="http://schemas.openxmlformats.org/officeDocument/2006/relationships/hyperlink" Target="consultantplus://offline/ref=933DEFD476FFE2FA850623026CD21F5D661B21112A49E1443D04D7B8B3CCB00D7D996956312B4951G9X3H" TargetMode="External"/><Relationship Id="rId4" Type="http://schemas.openxmlformats.org/officeDocument/2006/relationships/webSettings" Target="webSettings.xml"/><Relationship Id="rId9" Type="http://schemas.openxmlformats.org/officeDocument/2006/relationships/hyperlink" Target="consultantplus://offline/ref=933DEFD476FFE2FA850623026CD21F5D661B21142A44E1443D04D7B8B3CCB00D7D99695631294E51G9X2H" TargetMode="External"/><Relationship Id="rId14" Type="http://schemas.openxmlformats.org/officeDocument/2006/relationships/image" Target="media/image1.wmf"/><Relationship Id="rId22" Type="http://schemas.openxmlformats.org/officeDocument/2006/relationships/image" Target="media/image8.wmf"/><Relationship Id="rId27" Type="http://schemas.openxmlformats.org/officeDocument/2006/relationships/hyperlink" Target="consultantplus://offline/ref=933DEFD476FFE2FA850623026CD21F5D651C261C254DE1443D04D7B8B3GCXCH" TargetMode="External"/><Relationship Id="rId30" Type="http://schemas.openxmlformats.org/officeDocument/2006/relationships/hyperlink" Target="consultantplus://offline/ref=933DEFD476FFE2FA850623026CD21F5D661821102C4DE1443D04D7B8B3CCB00D7D9969G5X1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3245</Words>
  <Characters>18503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2016-11-24T07:23:00Z</dcterms:created>
  <dcterms:modified xsi:type="dcterms:W3CDTF">2016-11-24T07:23:00Z</dcterms:modified>
</cp:coreProperties>
</file>