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6D0" w:rsidRDefault="006E46D0">
      <w:pPr>
        <w:pStyle w:val="ConsPlusTitle"/>
        <w:jc w:val="center"/>
        <w:outlineLvl w:val="0"/>
      </w:pPr>
      <w:bookmarkStart w:id="0" w:name="_GoBack"/>
      <w:bookmarkEnd w:id="0"/>
      <w:r>
        <w:t>ПРАВИТЕЛЬСТВО РОССИЙСКОЙ ФЕДЕРАЦИИ</w:t>
      </w:r>
    </w:p>
    <w:p w:rsidR="006E46D0" w:rsidRDefault="006E46D0">
      <w:pPr>
        <w:pStyle w:val="ConsPlusTitle"/>
        <w:jc w:val="center"/>
      </w:pPr>
    </w:p>
    <w:p w:rsidR="006E46D0" w:rsidRDefault="006E46D0">
      <w:pPr>
        <w:pStyle w:val="ConsPlusTitle"/>
        <w:jc w:val="center"/>
      </w:pPr>
      <w:r>
        <w:t>ПОСТАНОВЛЕНИЕ</w:t>
      </w:r>
    </w:p>
    <w:p w:rsidR="006E46D0" w:rsidRDefault="006E46D0">
      <w:pPr>
        <w:pStyle w:val="ConsPlusTitle"/>
        <w:jc w:val="center"/>
      </w:pPr>
      <w:r>
        <w:t>от 27 августа 2014 г. N 865</w:t>
      </w:r>
    </w:p>
    <w:p w:rsidR="006E46D0" w:rsidRDefault="006E46D0">
      <w:pPr>
        <w:pStyle w:val="ConsPlusTitle"/>
        <w:jc w:val="center"/>
      </w:pPr>
    </w:p>
    <w:p w:rsidR="006E46D0" w:rsidRDefault="006E46D0">
      <w:pPr>
        <w:pStyle w:val="ConsPlusTitle"/>
        <w:jc w:val="center"/>
      </w:pPr>
      <w:r>
        <w:t>ОБ УТВЕРЖДЕНИИ ПРАВИЛ</w:t>
      </w:r>
    </w:p>
    <w:p w:rsidR="006E46D0" w:rsidRDefault="006E46D0">
      <w:pPr>
        <w:pStyle w:val="ConsPlusTitle"/>
        <w:jc w:val="center"/>
      </w:pPr>
      <w:r>
        <w:t>ПРЕДОСТАВЛЕНИЯ СУБВЕНЦИЙ ИЗ ФЕДЕРАЛЬНОГО БЮДЖЕТА</w:t>
      </w:r>
    </w:p>
    <w:p w:rsidR="006E46D0" w:rsidRDefault="006E46D0">
      <w:pPr>
        <w:pStyle w:val="ConsPlusTitle"/>
        <w:jc w:val="center"/>
      </w:pPr>
      <w:r>
        <w:t>БЮДЖЕТАМ СУБЪЕКТОВ РОССИЙСКОЙ ФЕДЕРАЦИИ И БЮДЖЕТУ</w:t>
      </w:r>
    </w:p>
    <w:p w:rsidR="006E46D0" w:rsidRDefault="006E46D0">
      <w:pPr>
        <w:pStyle w:val="ConsPlusTitle"/>
        <w:jc w:val="center"/>
      </w:pPr>
      <w:r>
        <w:t>Г. БАЙКОНУРА НА ФИНАНСОВОЕ ОБЕСПЕЧЕНИЕ ОКАЗАНИЯ ОТДЕЛЬНЫМ</w:t>
      </w:r>
    </w:p>
    <w:p w:rsidR="006E46D0" w:rsidRDefault="006E46D0">
      <w:pPr>
        <w:pStyle w:val="ConsPlusTitle"/>
        <w:jc w:val="center"/>
      </w:pPr>
      <w:r>
        <w:t>КАТЕГОРИЯМ ГРАЖДАН СОЦИАЛЬНОЙ УСЛУГИ ПО ОБЕСПЕЧЕНИЮ</w:t>
      </w:r>
    </w:p>
    <w:p w:rsidR="006E46D0" w:rsidRDefault="006E46D0">
      <w:pPr>
        <w:pStyle w:val="ConsPlusTitle"/>
        <w:jc w:val="center"/>
      </w:pPr>
      <w:r>
        <w:t>ЛЕКАРСТВЕННЫМИ ПРЕПАРАТАМИ ДЛЯ МЕДИЦИНСКОГО ПРИМЕНЕНИЯ</w:t>
      </w:r>
    </w:p>
    <w:p w:rsidR="006E46D0" w:rsidRDefault="006E46D0">
      <w:pPr>
        <w:pStyle w:val="ConsPlusTitle"/>
        <w:jc w:val="center"/>
      </w:pPr>
      <w:r>
        <w:t>ПО РЕЦЕПТАМ НА ЛЕКАРСТВЕННЫЕ ПРЕПАРАТЫ, МЕДИЦИНСКИМИ</w:t>
      </w:r>
    </w:p>
    <w:p w:rsidR="006E46D0" w:rsidRDefault="006E46D0">
      <w:pPr>
        <w:pStyle w:val="ConsPlusTitle"/>
        <w:jc w:val="center"/>
      </w:pPr>
      <w:r>
        <w:t>ИЗДЕЛИЯМИ ПО РЕЦЕПТАМ НА МЕДИЦИНСКИЕ ИЗДЕЛИЯ,</w:t>
      </w:r>
    </w:p>
    <w:p w:rsidR="006E46D0" w:rsidRDefault="006E46D0">
      <w:pPr>
        <w:pStyle w:val="ConsPlusTitle"/>
        <w:jc w:val="center"/>
      </w:pPr>
      <w:r>
        <w:t>А ТАКЖЕ СПЕЦИАЛИЗИРОВАННЫМИ ПРОДУКТАМИ ЛЕЧЕБНОГО</w:t>
      </w:r>
    </w:p>
    <w:p w:rsidR="006E46D0" w:rsidRDefault="006E46D0">
      <w:pPr>
        <w:pStyle w:val="ConsPlusTitle"/>
        <w:jc w:val="center"/>
      </w:pPr>
      <w:r>
        <w:t>ПИТАНИЯ ДЛЯ ДЕТЕЙ-ИНВАЛИДОВ И О ПРИЗНАНИИ УТРАТИВШИМИ</w:t>
      </w:r>
    </w:p>
    <w:p w:rsidR="006E46D0" w:rsidRDefault="006E46D0">
      <w:pPr>
        <w:pStyle w:val="ConsPlusTitle"/>
        <w:jc w:val="center"/>
      </w:pPr>
      <w:r>
        <w:t>СИЛУ НЕКОТОРЫХ АКТОВ ПРАВИТЕЛЬСТВА РОССИЙСКОЙ ФЕДЕРАЦИИ</w:t>
      </w:r>
    </w:p>
    <w:p w:rsidR="006E46D0" w:rsidRDefault="006E46D0">
      <w:pPr>
        <w:pStyle w:val="ConsPlusNormal"/>
        <w:jc w:val="center"/>
      </w:pPr>
      <w:r>
        <w:t>Список изменяющих документов</w:t>
      </w:r>
    </w:p>
    <w:p w:rsidR="006E46D0" w:rsidRDefault="006E46D0">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6E46D0" w:rsidRDefault="006E46D0">
      <w:pPr>
        <w:pStyle w:val="ConsPlusNormal"/>
        <w:jc w:val="center"/>
      </w:pPr>
    </w:p>
    <w:p w:rsidR="006E46D0" w:rsidRDefault="006E46D0">
      <w:pPr>
        <w:pStyle w:val="ConsPlusNormal"/>
        <w:ind w:firstLine="540"/>
        <w:jc w:val="both"/>
      </w:pPr>
      <w:r>
        <w:t>Правительство Российской Федерации постановляет:</w:t>
      </w:r>
    </w:p>
    <w:p w:rsidR="006E46D0" w:rsidRDefault="006E46D0">
      <w:pPr>
        <w:pStyle w:val="ConsPlusNormal"/>
        <w:ind w:firstLine="540"/>
        <w:jc w:val="both"/>
      </w:pPr>
      <w:r>
        <w:t xml:space="preserve">1. Утвердить прилагаемые </w:t>
      </w:r>
      <w:hyperlink w:anchor="P43" w:history="1">
        <w:r>
          <w:rPr>
            <w:color w:val="0000FF"/>
          </w:rPr>
          <w:t>Правила</w:t>
        </w:r>
      </w:hyperlink>
      <w:r>
        <w:t xml:space="preserve"> предоставления субвенций из федерального бюджета бюджетам субъектов Российской Федерации и бюджету г. Байконура на финансовое обеспечение оказания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p w:rsidR="006E46D0" w:rsidRDefault="006E46D0">
      <w:pPr>
        <w:pStyle w:val="ConsPlusNormal"/>
        <w:ind w:firstLine="540"/>
        <w:jc w:val="both"/>
      </w:pPr>
      <w:r>
        <w:t>2. Признать утратившими силу:</w:t>
      </w:r>
    </w:p>
    <w:p w:rsidR="006E46D0" w:rsidRDefault="006E46D0">
      <w:pPr>
        <w:pStyle w:val="ConsPlusNormal"/>
        <w:ind w:firstLine="540"/>
        <w:jc w:val="both"/>
      </w:pPr>
      <w:hyperlink r:id="rId6" w:history="1">
        <w:r>
          <w:rPr>
            <w:color w:val="0000FF"/>
          </w:rPr>
          <w:t>постановление</w:t>
        </w:r>
      </w:hyperlink>
      <w:r>
        <w:t xml:space="preserve"> Правительства Российской Федерации от 30 декабря 2010 г. N 1198 "О предоставлении субвенций из федерального бюджета бюджетам субъектов Российской Федерации и бюджету г. Байконура на финансовое обеспечение оказания отдельным категориям граждан социальной услуги по дополнительной бесплатной медицинской помощи в части обеспечения необходимыми лекарственными препаратами, изделиями медицинского назначения, а также специализированными продуктами лечебного питания для детей-инвалидов" (Собрание законодательства Российской Федерации, 2011, N 3, ст. 548);</w:t>
      </w:r>
    </w:p>
    <w:p w:rsidR="006E46D0" w:rsidRDefault="006E46D0">
      <w:pPr>
        <w:pStyle w:val="ConsPlusNormal"/>
        <w:ind w:firstLine="540"/>
        <w:jc w:val="both"/>
      </w:pPr>
      <w:hyperlink r:id="rId7" w:history="1">
        <w:r>
          <w:rPr>
            <w:color w:val="0000FF"/>
          </w:rPr>
          <w:t>постановление</w:t>
        </w:r>
      </w:hyperlink>
      <w:r>
        <w:t xml:space="preserve"> Правительства Российской Федерации от 12 сентября 2011 г. N 765 "О внесении изменений в постановление Правительства Российской Федерации от 30 декабря 2010 г. N 1198" (Собрание законодательства Российской Федерации, 2011, N 38, ст. 5385);</w:t>
      </w:r>
    </w:p>
    <w:p w:rsidR="006E46D0" w:rsidRDefault="006E46D0">
      <w:pPr>
        <w:pStyle w:val="ConsPlusNormal"/>
        <w:ind w:firstLine="540"/>
        <w:jc w:val="both"/>
      </w:pPr>
      <w:hyperlink r:id="rId8" w:history="1">
        <w:r>
          <w:rPr>
            <w:color w:val="0000FF"/>
          </w:rPr>
          <w:t>постановление</w:t>
        </w:r>
      </w:hyperlink>
      <w:r>
        <w:t xml:space="preserve"> Правительства Российской Федерации от 3 ноября 2011 г. N 887 "О внесении изменений в распределение в 2011 году субвенций, предоставляемых из федерального бюджета бюджетам субъектов Российской Федерации и бюджету г. Байконура на финансовое обеспечение оказания отдельным категориям граждан социальной услуги по обеспечению необходимыми лекарственными препаратами, изделиями медицинского назначения, а также специализированными продуктами лечебного питания для детей-инвалидов" (Собрание законодательства Российской Федерации, 2011, N 46, ст. 6510);</w:t>
      </w:r>
    </w:p>
    <w:p w:rsidR="006E46D0" w:rsidRDefault="006E46D0">
      <w:pPr>
        <w:pStyle w:val="ConsPlusNormal"/>
        <w:ind w:firstLine="540"/>
        <w:jc w:val="both"/>
      </w:pPr>
      <w:hyperlink r:id="rId9" w:history="1">
        <w:r>
          <w:rPr>
            <w:color w:val="0000FF"/>
          </w:rPr>
          <w:t>постановление</w:t>
        </w:r>
      </w:hyperlink>
      <w:r>
        <w:t xml:space="preserve"> Правительства Российской Федерации от 24 декабря 2011 г. N 1118 "О внесении изменений в распределение в 2011 году субвенций, предоставляемых из федерального бюджета бюджетам субъектов Российской Федерации и бюджету г. Байконура на финансовое обеспечение оказания отдельным категориям граждан социальной услуги по обеспечению необходимыми лекарственными препаратами, изделиями медицинского назначения, а также специализированными продуктами лечебного питания для детей-инвалидов" (Собрание законодательства Российской Федерации, 2012, N 1, ст. 158);</w:t>
      </w:r>
    </w:p>
    <w:p w:rsidR="006E46D0" w:rsidRDefault="006E46D0">
      <w:pPr>
        <w:pStyle w:val="ConsPlusNormal"/>
        <w:ind w:firstLine="540"/>
        <w:jc w:val="both"/>
      </w:pPr>
      <w:hyperlink r:id="rId10" w:history="1">
        <w:r>
          <w:rPr>
            <w:color w:val="0000FF"/>
          </w:rPr>
          <w:t>пункт 138</w:t>
        </w:r>
      </w:hyperlink>
      <w:r>
        <w:t xml:space="preserve"> изменений, которые вносятся в акты Правительства Российской Федерации по вопросам деятельности Министерства здравоохранения Российской Федерации, утвержденных постановлением Правительства Российской Федерации от 4 сентября 2012 г. N 882 "О внесении </w:t>
      </w:r>
      <w:r>
        <w:lastRenderedPageBreak/>
        <w:t>изменений в некоторые акты Правительства Российской Федерации по вопросам деятельности Министерства здравоохранения Российской Федерации" (Собрание законодательства Российской Федерации, 2012, N 37, ст. 5002).</w:t>
      </w:r>
    </w:p>
    <w:p w:rsidR="006E46D0" w:rsidRDefault="006E46D0">
      <w:pPr>
        <w:pStyle w:val="ConsPlusNormal"/>
        <w:ind w:firstLine="540"/>
        <w:jc w:val="both"/>
      </w:pPr>
      <w:r>
        <w:t>3. Настоящее постановление вступает в силу с 1 января 2015 г.</w:t>
      </w:r>
    </w:p>
    <w:p w:rsidR="006E46D0" w:rsidRDefault="006E46D0">
      <w:pPr>
        <w:pStyle w:val="ConsPlusNormal"/>
        <w:ind w:firstLine="540"/>
        <w:jc w:val="both"/>
      </w:pPr>
    </w:p>
    <w:p w:rsidR="006E46D0" w:rsidRDefault="006E46D0">
      <w:pPr>
        <w:pStyle w:val="ConsPlusNormal"/>
        <w:jc w:val="right"/>
      </w:pPr>
      <w:r>
        <w:t>Председатель Правительства</w:t>
      </w:r>
    </w:p>
    <w:p w:rsidR="006E46D0" w:rsidRDefault="006E46D0">
      <w:pPr>
        <w:pStyle w:val="ConsPlusNormal"/>
        <w:jc w:val="right"/>
      </w:pPr>
      <w:r>
        <w:t>Российской Федерации</w:t>
      </w:r>
    </w:p>
    <w:p w:rsidR="006E46D0" w:rsidRDefault="006E46D0">
      <w:pPr>
        <w:pStyle w:val="ConsPlusNormal"/>
        <w:jc w:val="right"/>
      </w:pPr>
      <w:r>
        <w:t>Д.МЕДВЕДЕВ</w:t>
      </w:r>
    </w:p>
    <w:p w:rsidR="006E46D0" w:rsidRDefault="006E46D0">
      <w:pPr>
        <w:pStyle w:val="ConsPlusNormal"/>
        <w:jc w:val="right"/>
      </w:pPr>
    </w:p>
    <w:p w:rsidR="006E46D0" w:rsidRDefault="006E46D0">
      <w:pPr>
        <w:pStyle w:val="ConsPlusNormal"/>
        <w:jc w:val="right"/>
      </w:pPr>
    </w:p>
    <w:p w:rsidR="006E46D0" w:rsidRDefault="006E46D0">
      <w:pPr>
        <w:pStyle w:val="ConsPlusNormal"/>
        <w:jc w:val="right"/>
      </w:pPr>
    </w:p>
    <w:p w:rsidR="006E46D0" w:rsidRDefault="006E46D0">
      <w:pPr>
        <w:pStyle w:val="ConsPlusNormal"/>
        <w:jc w:val="right"/>
      </w:pPr>
    </w:p>
    <w:p w:rsidR="006E46D0" w:rsidRDefault="006E46D0">
      <w:pPr>
        <w:pStyle w:val="ConsPlusNormal"/>
        <w:jc w:val="right"/>
      </w:pPr>
    </w:p>
    <w:p w:rsidR="006E46D0" w:rsidRDefault="006E46D0">
      <w:pPr>
        <w:pStyle w:val="ConsPlusNormal"/>
        <w:jc w:val="right"/>
        <w:outlineLvl w:val="0"/>
      </w:pPr>
      <w:r>
        <w:t>Утверждены</w:t>
      </w:r>
    </w:p>
    <w:p w:rsidR="006E46D0" w:rsidRDefault="006E46D0">
      <w:pPr>
        <w:pStyle w:val="ConsPlusNormal"/>
        <w:jc w:val="right"/>
      </w:pPr>
      <w:r>
        <w:t>постановлением Правительства</w:t>
      </w:r>
    </w:p>
    <w:p w:rsidR="006E46D0" w:rsidRDefault="006E46D0">
      <w:pPr>
        <w:pStyle w:val="ConsPlusNormal"/>
        <w:jc w:val="right"/>
      </w:pPr>
      <w:r>
        <w:t>Российской Федерации</w:t>
      </w:r>
    </w:p>
    <w:p w:rsidR="006E46D0" w:rsidRDefault="006E46D0">
      <w:pPr>
        <w:pStyle w:val="ConsPlusNormal"/>
        <w:jc w:val="right"/>
      </w:pPr>
      <w:r>
        <w:t>от 27 августа 2014 г. N 865</w:t>
      </w:r>
    </w:p>
    <w:p w:rsidR="006E46D0" w:rsidRDefault="006E46D0">
      <w:pPr>
        <w:pStyle w:val="ConsPlusNormal"/>
        <w:jc w:val="center"/>
      </w:pPr>
    </w:p>
    <w:p w:rsidR="006E46D0" w:rsidRDefault="006E46D0">
      <w:pPr>
        <w:pStyle w:val="ConsPlusTitle"/>
        <w:jc w:val="center"/>
      </w:pPr>
      <w:bookmarkStart w:id="1" w:name="P43"/>
      <w:bookmarkEnd w:id="1"/>
      <w:r>
        <w:t>ПРАВИЛА</w:t>
      </w:r>
    </w:p>
    <w:p w:rsidR="006E46D0" w:rsidRDefault="006E46D0">
      <w:pPr>
        <w:pStyle w:val="ConsPlusTitle"/>
        <w:jc w:val="center"/>
      </w:pPr>
      <w:r>
        <w:t>ПРЕДОСТАВЛЕНИЯ СУБВЕНЦИЙ ИЗ ФЕДЕРАЛЬНОГО БЮДЖЕТА</w:t>
      </w:r>
    </w:p>
    <w:p w:rsidR="006E46D0" w:rsidRDefault="006E46D0">
      <w:pPr>
        <w:pStyle w:val="ConsPlusTitle"/>
        <w:jc w:val="center"/>
      </w:pPr>
      <w:r>
        <w:t>БЮДЖЕТАМ СУБЪЕКТОВ РОССИЙСКОЙ ФЕДЕРАЦИИ И БЮДЖЕТУ</w:t>
      </w:r>
    </w:p>
    <w:p w:rsidR="006E46D0" w:rsidRDefault="006E46D0">
      <w:pPr>
        <w:pStyle w:val="ConsPlusTitle"/>
        <w:jc w:val="center"/>
      </w:pPr>
      <w:r>
        <w:t>Г. БАЙКОНУРА НА ФИНАНСОВОЕ ОБЕСПЕЧЕНИЕ ОКАЗАНИЯ ОТДЕЛЬНЫМ</w:t>
      </w:r>
    </w:p>
    <w:p w:rsidR="006E46D0" w:rsidRDefault="006E46D0">
      <w:pPr>
        <w:pStyle w:val="ConsPlusTitle"/>
        <w:jc w:val="center"/>
      </w:pPr>
      <w:r>
        <w:t>КАТЕГОРИЯМ ГРАЖДАН СОЦИАЛЬНОЙ УСЛУГИ ПО ОБЕСПЕЧЕНИЮ</w:t>
      </w:r>
    </w:p>
    <w:p w:rsidR="006E46D0" w:rsidRDefault="006E46D0">
      <w:pPr>
        <w:pStyle w:val="ConsPlusTitle"/>
        <w:jc w:val="center"/>
      </w:pPr>
      <w:r>
        <w:t>ЛЕКАРСТВЕННЫМИ ПРЕПАРАТАМИ ДЛЯ МЕДИЦИНСКОГО ПРИМЕНЕНИЯ</w:t>
      </w:r>
    </w:p>
    <w:p w:rsidR="006E46D0" w:rsidRDefault="006E46D0">
      <w:pPr>
        <w:pStyle w:val="ConsPlusTitle"/>
        <w:jc w:val="center"/>
      </w:pPr>
      <w:r>
        <w:t>ПО РЕЦЕПТАМ НА ЛЕКАРСТВЕННЫЕ ПРЕПАРАТЫ, МЕДИЦИНСКИМИ</w:t>
      </w:r>
    </w:p>
    <w:p w:rsidR="006E46D0" w:rsidRDefault="006E46D0">
      <w:pPr>
        <w:pStyle w:val="ConsPlusTitle"/>
        <w:jc w:val="center"/>
      </w:pPr>
      <w:r>
        <w:t>ИЗДЕЛИЯМИ ПО РЕЦЕПТАМ НА МЕДИЦИНСКИЕ ИЗДЕЛИЯ,</w:t>
      </w:r>
    </w:p>
    <w:p w:rsidR="006E46D0" w:rsidRDefault="006E46D0">
      <w:pPr>
        <w:pStyle w:val="ConsPlusTitle"/>
        <w:jc w:val="center"/>
      </w:pPr>
      <w:r>
        <w:t>А ТАКЖЕ СПЕЦИАЛИЗИРОВАННЫМИ ПРОДУКТАМИ</w:t>
      </w:r>
    </w:p>
    <w:p w:rsidR="006E46D0" w:rsidRDefault="006E46D0">
      <w:pPr>
        <w:pStyle w:val="ConsPlusTitle"/>
        <w:jc w:val="center"/>
      </w:pPr>
      <w:r>
        <w:t>ЛЕЧЕБНОГО ПИТАНИЯ ДЛЯ ДЕТЕЙ-ИНВАЛИДОВ</w:t>
      </w:r>
    </w:p>
    <w:p w:rsidR="006E46D0" w:rsidRDefault="006E46D0">
      <w:pPr>
        <w:pStyle w:val="ConsPlusNormal"/>
        <w:jc w:val="center"/>
      </w:pPr>
      <w:r>
        <w:t>Список изменяющих документов</w:t>
      </w:r>
    </w:p>
    <w:p w:rsidR="006E46D0" w:rsidRDefault="006E46D0">
      <w:pPr>
        <w:pStyle w:val="ConsPlusNormal"/>
        <w:jc w:val="center"/>
      </w:pPr>
      <w:r>
        <w:t xml:space="preserve">(в ред. </w:t>
      </w:r>
      <w:hyperlink r:id="rId11" w:history="1">
        <w:r>
          <w:rPr>
            <w:color w:val="0000FF"/>
          </w:rPr>
          <w:t>Постановления</w:t>
        </w:r>
      </w:hyperlink>
      <w:r>
        <w:t xml:space="preserve"> Правительства РФ от 25.05.2016 N 464)</w:t>
      </w:r>
    </w:p>
    <w:p w:rsidR="006E46D0" w:rsidRDefault="006E46D0">
      <w:pPr>
        <w:pStyle w:val="ConsPlusNormal"/>
        <w:jc w:val="center"/>
      </w:pPr>
    </w:p>
    <w:p w:rsidR="006E46D0" w:rsidRDefault="006E46D0">
      <w:pPr>
        <w:pStyle w:val="ConsPlusNormal"/>
        <w:ind w:firstLine="540"/>
        <w:jc w:val="both"/>
      </w:pPr>
      <w:bookmarkStart w:id="2" w:name="P56"/>
      <w:bookmarkEnd w:id="2"/>
      <w:r>
        <w:t xml:space="preserve">1. Настоящие Правила устанавливают порядок предоставления субвенций из федерального бюджета бюджетам субъектов Российской Федерации и бюджету г. Байконура на финансовое обеспечение оказания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в соответствии с Федеральным </w:t>
      </w:r>
      <w:hyperlink r:id="rId12" w:history="1">
        <w:r>
          <w:rPr>
            <w:color w:val="0000FF"/>
          </w:rPr>
          <w:t>законом</w:t>
        </w:r>
      </w:hyperlink>
      <w:r>
        <w:t xml:space="preserve"> "О государственной социальной помощи" (далее - субвенция).</w:t>
      </w:r>
    </w:p>
    <w:p w:rsidR="006E46D0" w:rsidRDefault="006E46D0">
      <w:pPr>
        <w:pStyle w:val="ConsPlusNormal"/>
        <w:ind w:firstLine="540"/>
        <w:jc w:val="both"/>
      </w:pPr>
      <w:r>
        <w:t xml:space="preserve">2. Размер субвенции определяется в соответствии с </w:t>
      </w:r>
      <w:hyperlink r:id="rId13" w:history="1">
        <w:r>
          <w:rPr>
            <w:color w:val="0000FF"/>
          </w:rPr>
          <w:t>методикой</w:t>
        </w:r>
      </w:hyperlink>
      <w:r>
        <w:t xml:space="preserve"> расчета объема средств, предусмотренных на финансовое обеспечение расходов по предоставлению гражданам государственной социальной помощи в виде набора социальных услуг, утвержденной постановлением Правительства Российской Федерации от 29 декабря 2004 г. N 864 "О порядке финансового обеспечения расходов по предоставлению гражданам государственной социальной помощи в виде набора социальных услуг", с учетом численности граждан, которые включены в Федеральный регистр лиц, имеющих право на получение государственной социальной помощи, и которые не отказались от социальной услуги в виде обеспечения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в соответствии с Федеральным </w:t>
      </w:r>
      <w:hyperlink r:id="rId14" w:history="1">
        <w:r>
          <w:rPr>
            <w:color w:val="0000FF"/>
          </w:rPr>
          <w:t>законом</w:t>
        </w:r>
      </w:hyperlink>
      <w:r>
        <w:t xml:space="preserve"> "О государственной социальной помощи", а также </w:t>
      </w:r>
      <w:hyperlink r:id="rId15" w:history="1">
        <w:r>
          <w:rPr>
            <w:color w:val="0000FF"/>
          </w:rPr>
          <w:t>норматива</w:t>
        </w:r>
      </w:hyperlink>
      <w:r>
        <w:t xml:space="preserve"> финансовых затрат в месяц на одного гражданина, получающего государственную социальную помощь в виде указанной социальной услуги.</w:t>
      </w:r>
    </w:p>
    <w:p w:rsidR="006E46D0" w:rsidRDefault="006E46D0">
      <w:pPr>
        <w:pStyle w:val="ConsPlusNormal"/>
        <w:ind w:firstLine="540"/>
        <w:jc w:val="both"/>
      </w:pPr>
      <w:r>
        <w:t xml:space="preserve">3. Субвенции предоставляются в пределах бюджетных ассигнований и лимитов бюджетных обязательств, предусмотренных на соответствующий финансовый год и плановый период </w:t>
      </w:r>
      <w:r>
        <w:lastRenderedPageBreak/>
        <w:t xml:space="preserve">Министерству здравоохранения Российской Федерации на цели, предусмотренные </w:t>
      </w:r>
      <w:hyperlink w:anchor="P56" w:history="1">
        <w:r>
          <w:rPr>
            <w:color w:val="0000FF"/>
          </w:rPr>
          <w:t>пунктом 1</w:t>
        </w:r>
      </w:hyperlink>
      <w:r>
        <w:t xml:space="preserve"> настоящих Правил.</w:t>
      </w:r>
    </w:p>
    <w:p w:rsidR="006E46D0" w:rsidRDefault="006E46D0">
      <w:pPr>
        <w:pStyle w:val="ConsPlusNormal"/>
        <w:ind w:firstLine="540"/>
        <w:jc w:val="both"/>
      </w:pPr>
      <w:r>
        <w:t xml:space="preserve">4. Перечисление субвенций осуществляется на счета, открытые территориальными органами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16" w:history="1">
        <w:r>
          <w:rPr>
            <w:color w:val="0000FF"/>
          </w:rPr>
          <w:t>порядке</w:t>
        </w:r>
      </w:hyperlink>
      <w:r>
        <w:t xml:space="preserve"> в бюджеты субъектов Российской Федерации. Для г. Байконура перечисление субвенций осуществляется на счет, открытый финансовому органу администрации г. Байконура.</w:t>
      </w:r>
    </w:p>
    <w:p w:rsidR="006E46D0" w:rsidRDefault="006E46D0">
      <w:pPr>
        <w:pStyle w:val="ConsPlusNormal"/>
        <w:ind w:firstLine="540"/>
        <w:jc w:val="both"/>
      </w:pPr>
      <w:r>
        <w:t xml:space="preserve">5. Перечисление субвенций осуществляется в соответствии с заявками органов исполнительной власти субъектов Российской Федерации и администрации г. Байконура по </w:t>
      </w:r>
      <w:hyperlink r:id="rId17" w:history="1">
        <w:r>
          <w:rPr>
            <w:color w:val="0000FF"/>
          </w:rPr>
          <w:t>форме</w:t>
        </w:r>
      </w:hyperlink>
      <w:r>
        <w:t xml:space="preserve"> и в </w:t>
      </w:r>
      <w:hyperlink r:id="rId18" w:history="1">
        <w:r>
          <w:rPr>
            <w:color w:val="0000FF"/>
          </w:rPr>
          <w:t>сроки</w:t>
        </w:r>
      </w:hyperlink>
      <w:r>
        <w:t>, которые устанавливаются Министерством здравоохранения Российской Федерации. В заявке указывается необходимый размер средств и срок возникновения денежного обязательства субъекта Российской Федерации и г. Байконура в целях исполнения соответствующего расходного обязательства.</w:t>
      </w:r>
    </w:p>
    <w:p w:rsidR="006E46D0" w:rsidRDefault="006E46D0">
      <w:pPr>
        <w:pStyle w:val="ConsPlusNormal"/>
        <w:ind w:firstLine="540"/>
        <w:jc w:val="both"/>
      </w:pPr>
      <w:r>
        <w:t xml:space="preserve">6. Операции по кассовым расходам бюджетов субъектов Российской Федерации (местных бюджетов), источником финансового обеспечения которых являются субвенции, в том числе их остаток, не использованный на 1 января текущего финансового года, осуществляются с учетом особенностей, установленных федеральным </w:t>
      </w:r>
      <w:hyperlink r:id="rId19" w:history="1">
        <w:r>
          <w:rPr>
            <w:color w:val="0000FF"/>
          </w:rPr>
          <w:t>законом</w:t>
        </w:r>
      </w:hyperlink>
      <w:r>
        <w:t xml:space="preserve"> о федеральном бюджете на текущий финансовый год и плановый период.</w:t>
      </w:r>
    </w:p>
    <w:p w:rsidR="006E46D0" w:rsidRDefault="006E46D0">
      <w:pPr>
        <w:pStyle w:val="ConsPlusNormal"/>
        <w:ind w:firstLine="540"/>
        <w:jc w:val="both"/>
      </w:pPr>
      <w:r>
        <w:t xml:space="preserve">7. Не использованный на 1 января текущего финансового года остаток субвенций подлежит возврату в федеральный бюджет органами государственной власти субъектов Российской Федерации и администрацией г. Байконура,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и бюджета г. Байконура по возврату остатков субвенций, в соответствии с требованиями, установленными Бюджетным </w:t>
      </w:r>
      <w:hyperlink r:id="rId20"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6E46D0" w:rsidRDefault="006E46D0">
      <w:pPr>
        <w:pStyle w:val="ConsPlusNormal"/>
        <w:ind w:firstLine="540"/>
        <w:jc w:val="both"/>
      </w:pPr>
      <w:r>
        <w:t>В случае если неиспользованный остаток субвенций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6E46D0" w:rsidRDefault="006E46D0">
      <w:pPr>
        <w:pStyle w:val="ConsPlusNormal"/>
        <w:ind w:firstLine="540"/>
        <w:jc w:val="both"/>
      </w:pPr>
      <w:r>
        <w:t>Информация об объемах и сроках перечисления субвенций учитывается Министерством здравоохранения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6E46D0" w:rsidRDefault="006E46D0">
      <w:pPr>
        <w:pStyle w:val="ConsPlusNormal"/>
        <w:ind w:firstLine="540"/>
        <w:jc w:val="both"/>
      </w:pPr>
      <w:r>
        <w:t>8. Уполномоченные органы исполнительной власти субъектов Российской Федерации и администрация г. Байконура представляют в Министерство здравоохранения Российской Федерации ежеквартально, не позднее 10-го числа месяца, следующего за отчетным кварталом, отчет о расходах бюджетов субъектов Российской Федерации, источником финансового обеспечения которых является субвенция, по форме, установленной Министерством здравоохранения Российской Федерации по согласованию с Министерством финансов Российской Федерации.</w:t>
      </w:r>
    </w:p>
    <w:p w:rsidR="006E46D0" w:rsidRDefault="006E46D0">
      <w:pPr>
        <w:pStyle w:val="ConsPlusNormal"/>
        <w:ind w:firstLine="540"/>
        <w:jc w:val="both"/>
      </w:pPr>
      <w:r>
        <w:t>9. Министерство здравоохранения Российской Федерации представляет в Министерство финансов Российской Федерации ежеквартально, не позднее 20-го числа месяца, следующего за отчетным кварталом, отчеты об использовании субвенций по форме, установленной Министерством здравоохранения Российской Федерации по согласованию с Министерством финансов Российской Федерации.</w:t>
      </w:r>
    </w:p>
    <w:p w:rsidR="006E46D0" w:rsidRDefault="006E46D0">
      <w:pPr>
        <w:pStyle w:val="ConsPlusNormal"/>
        <w:ind w:firstLine="540"/>
        <w:jc w:val="both"/>
      </w:pPr>
      <w:r>
        <w:t>10. В случае нецелевого использования субвенций денежные средства подлежат взысканию в доход федерального бюджета в соответствии с бюджетным законодательством Российской Федерации.</w:t>
      </w:r>
    </w:p>
    <w:p w:rsidR="006E46D0" w:rsidRDefault="006E46D0">
      <w:pPr>
        <w:pStyle w:val="ConsPlusNormal"/>
        <w:ind w:firstLine="540"/>
        <w:jc w:val="both"/>
      </w:pPr>
      <w:r>
        <w:t>11. Контроль за осуществлением расходов, источником финансового обеспечения которых являются субвенции, осуществляется Министерством здравоохранения Российской Федерации, Федеральной службой по надзору в сфере здравоохранения и федеральным органом исполнительной власти, осуществляющим функции по контролю и надзору в финансово-бюджетной сфере.</w:t>
      </w:r>
    </w:p>
    <w:p w:rsidR="006E46D0" w:rsidRDefault="006E46D0">
      <w:pPr>
        <w:pStyle w:val="ConsPlusNormal"/>
        <w:jc w:val="both"/>
      </w:pPr>
      <w:r>
        <w:t xml:space="preserve">(в ред. </w:t>
      </w:r>
      <w:hyperlink r:id="rId21" w:history="1">
        <w:r>
          <w:rPr>
            <w:color w:val="0000FF"/>
          </w:rPr>
          <w:t>Постановления</w:t>
        </w:r>
      </w:hyperlink>
      <w:r>
        <w:t xml:space="preserve"> Правительства РФ от 25.05.2016 N 464)</w:t>
      </w:r>
    </w:p>
    <w:p w:rsidR="006E46D0" w:rsidRDefault="006E46D0">
      <w:pPr>
        <w:pStyle w:val="ConsPlusNormal"/>
        <w:ind w:firstLine="540"/>
        <w:jc w:val="both"/>
      </w:pPr>
    </w:p>
    <w:p w:rsidR="006E46D0" w:rsidRDefault="006E46D0">
      <w:pPr>
        <w:pStyle w:val="ConsPlusNormal"/>
        <w:ind w:firstLine="540"/>
        <w:jc w:val="both"/>
      </w:pPr>
    </w:p>
    <w:p w:rsidR="006E46D0" w:rsidRDefault="006E46D0">
      <w:pPr>
        <w:pStyle w:val="ConsPlusNormal"/>
        <w:pBdr>
          <w:top w:val="single" w:sz="6" w:space="0" w:color="auto"/>
        </w:pBdr>
        <w:spacing w:before="100" w:after="100"/>
        <w:jc w:val="both"/>
        <w:rPr>
          <w:sz w:val="2"/>
          <w:szCs w:val="2"/>
        </w:rPr>
      </w:pPr>
    </w:p>
    <w:p w:rsidR="001C2081" w:rsidRDefault="001C2081"/>
    <w:sectPr w:rsidR="001C2081" w:rsidSect="00836B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6D0"/>
    <w:rsid w:val="001C2081"/>
    <w:rsid w:val="006E46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46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E46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E46D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46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E46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E46D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DE77A76BA46C6DED48C1775D5A00C946BD1CDC87D1526AD4F8574722LEVBH" TargetMode="External"/><Relationship Id="rId13" Type="http://schemas.openxmlformats.org/officeDocument/2006/relationships/hyperlink" Target="consultantplus://offline/ref=63DE77A76BA46C6DED48C1775D5A00C946B61AD18FD3526AD4F8574722EB02DC100117B2C2B4D643L9VDH" TargetMode="External"/><Relationship Id="rId18" Type="http://schemas.openxmlformats.org/officeDocument/2006/relationships/hyperlink" Target="consultantplus://offline/ref=63DE77A76BA46C6DED48C1775D5A00C946B81CD08ED8526AD4F8574722EB02DC100117B2C2B4D746L9VFH" TargetMode="External"/><Relationship Id="rId3" Type="http://schemas.openxmlformats.org/officeDocument/2006/relationships/settings" Target="settings.xml"/><Relationship Id="rId21" Type="http://schemas.openxmlformats.org/officeDocument/2006/relationships/hyperlink" Target="consultantplus://offline/ref=63DE77A76BA46C6DED48C1775D5A00C945BF1BD985D2526AD4F8574722EB02DC100117B2C2B4D54FL9VAH" TargetMode="External"/><Relationship Id="rId7" Type="http://schemas.openxmlformats.org/officeDocument/2006/relationships/hyperlink" Target="consultantplus://offline/ref=63DE77A76BA46C6DED48C1775D5A00C946BE14DB83D4526AD4F8574722LEVBH" TargetMode="External"/><Relationship Id="rId12" Type="http://schemas.openxmlformats.org/officeDocument/2006/relationships/hyperlink" Target="consultantplus://offline/ref=63DE77A76BA46C6DED48C1775D5A00C946B714DE87D5526AD4F8574722LEVBH" TargetMode="External"/><Relationship Id="rId17" Type="http://schemas.openxmlformats.org/officeDocument/2006/relationships/hyperlink" Target="consultantplus://offline/ref=63DE77A76BA46C6DED48C1775D5A00C946B81CD08ED8526AD4F8574722EB02DC100117B2C2B4D747L9V9H" TargetMode="External"/><Relationship Id="rId2" Type="http://schemas.microsoft.com/office/2007/relationships/stylesWithEffects" Target="stylesWithEffects.xml"/><Relationship Id="rId16" Type="http://schemas.openxmlformats.org/officeDocument/2006/relationships/hyperlink" Target="consultantplus://offline/ref=63DE77A76BA46C6DED48C1775D5A00C946B61ED982D9526AD4F8574722EB02DC100117B2C2B4D747L9V0H" TargetMode="External"/><Relationship Id="rId20" Type="http://schemas.openxmlformats.org/officeDocument/2006/relationships/hyperlink" Target="consultantplus://offline/ref=63DE77A76BA46C6DED48C1775D5A00C945BF1DD180D7526AD4F8574722EB02DC100117B2C2B7D441L9V1H" TargetMode="External"/><Relationship Id="rId1" Type="http://schemas.openxmlformats.org/officeDocument/2006/relationships/styles" Target="styles.xml"/><Relationship Id="rId6" Type="http://schemas.openxmlformats.org/officeDocument/2006/relationships/hyperlink" Target="consultantplus://offline/ref=63DE77A76BA46C6DED48C1775D5A00C946BC18DA83D1526AD4F8574722LEVBH" TargetMode="External"/><Relationship Id="rId11" Type="http://schemas.openxmlformats.org/officeDocument/2006/relationships/hyperlink" Target="consultantplus://offline/ref=63DE77A76BA46C6DED48C1775D5A00C945BF1BD985D2526AD4F8574722EB02DC100117B2C2B4D54FL9VAH" TargetMode="External"/><Relationship Id="rId5" Type="http://schemas.openxmlformats.org/officeDocument/2006/relationships/hyperlink" Target="consultantplus://offline/ref=63DE77A76BA46C6DED48C1775D5A00C945BF1BD985D2526AD4F8574722EB02DC100117B2C2B4D54FL9VAH" TargetMode="External"/><Relationship Id="rId15" Type="http://schemas.openxmlformats.org/officeDocument/2006/relationships/hyperlink" Target="consultantplus://offline/ref=63DE77A76BA46C6DED48C1775D5A00C946B61CDA82D7526AD4F8574722LEVBH" TargetMode="External"/><Relationship Id="rId23" Type="http://schemas.openxmlformats.org/officeDocument/2006/relationships/theme" Target="theme/theme1.xml"/><Relationship Id="rId10" Type="http://schemas.openxmlformats.org/officeDocument/2006/relationships/hyperlink" Target="consultantplus://offline/ref=63DE77A76BA46C6DED48C1775D5A00C946B915D182D3526AD4F8574722EB02DC100117B2C2B4D54EL9V1H" TargetMode="External"/><Relationship Id="rId19" Type="http://schemas.openxmlformats.org/officeDocument/2006/relationships/hyperlink" Target="consultantplus://offline/ref=63DE77A76BA46C6DED48C1775D5A00C94EBC1EDF82DA0F60DCA15B4525E45DCB17481BB3C2B4D7L4V4H" TargetMode="External"/><Relationship Id="rId4" Type="http://schemas.openxmlformats.org/officeDocument/2006/relationships/webSettings" Target="webSettings.xml"/><Relationship Id="rId9" Type="http://schemas.openxmlformats.org/officeDocument/2006/relationships/hyperlink" Target="consultantplus://offline/ref=63DE77A76BA46C6DED48C1775D5A00C946BD19D88ED1526AD4F8574722LEVBH" TargetMode="External"/><Relationship Id="rId14" Type="http://schemas.openxmlformats.org/officeDocument/2006/relationships/hyperlink" Target="consultantplus://offline/ref=63DE77A76BA46C6DED48C1775D5A00C946B714DE87D5526AD4F8574722LEVB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1841</Words>
  <Characters>10497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2016-11-25T07:21:00Z</dcterms:created>
  <dcterms:modified xsi:type="dcterms:W3CDTF">2016-11-25T07:21:00Z</dcterms:modified>
</cp:coreProperties>
</file>