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A2A" w:rsidRDefault="00A05A2A">
      <w:pPr>
        <w:pStyle w:val="ConsPlusNormal"/>
        <w:jc w:val="both"/>
        <w:outlineLvl w:val="0"/>
      </w:pPr>
      <w:bookmarkStart w:id="0" w:name="_GoBack"/>
      <w:bookmarkEnd w:id="0"/>
    </w:p>
    <w:p w:rsidR="00A05A2A" w:rsidRDefault="00A05A2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05A2A" w:rsidRDefault="00A05A2A">
      <w:pPr>
        <w:pStyle w:val="ConsPlusTitle"/>
        <w:jc w:val="center"/>
      </w:pPr>
    </w:p>
    <w:p w:rsidR="00A05A2A" w:rsidRDefault="00A05A2A">
      <w:pPr>
        <w:pStyle w:val="ConsPlusTitle"/>
        <w:jc w:val="center"/>
      </w:pPr>
      <w:r>
        <w:t>ПОСТАНОВЛЕНИЕ</w:t>
      </w:r>
    </w:p>
    <w:p w:rsidR="00A05A2A" w:rsidRDefault="00A05A2A">
      <w:pPr>
        <w:pStyle w:val="ConsPlusTitle"/>
        <w:jc w:val="center"/>
      </w:pPr>
      <w:r>
        <w:t>от 7 июля 2015 г. N 678</w:t>
      </w:r>
    </w:p>
    <w:p w:rsidR="00A05A2A" w:rsidRDefault="00A05A2A">
      <w:pPr>
        <w:pStyle w:val="ConsPlusTitle"/>
        <w:jc w:val="center"/>
      </w:pPr>
    </w:p>
    <w:p w:rsidR="00A05A2A" w:rsidRDefault="00A05A2A">
      <w:pPr>
        <w:pStyle w:val="ConsPlusTitle"/>
        <w:jc w:val="center"/>
      </w:pPr>
      <w:r>
        <w:t>ОБ УТВЕРЖДЕНИИ ПРАВИЛ</w:t>
      </w:r>
    </w:p>
    <w:p w:rsidR="00A05A2A" w:rsidRDefault="00A05A2A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A05A2A" w:rsidRDefault="00A05A2A">
      <w:pPr>
        <w:pStyle w:val="ConsPlusTitle"/>
        <w:jc w:val="center"/>
      </w:pPr>
      <w:r>
        <w:t>БЮДЖЕТА НА РЕАЛИЗАЦИЮ ПЕРСПЕКТИВНЫХ ИННОВАЦИОННЫХ ПРОЕКТОВ</w:t>
      </w:r>
    </w:p>
    <w:p w:rsidR="00A05A2A" w:rsidRDefault="00A05A2A">
      <w:pPr>
        <w:pStyle w:val="ConsPlusTitle"/>
        <w:jc w:val="center"/>
      </w:pPr>
      <w:r>
        <w:t>В АГРОПРОМЫШЛЕННОМ КОМПЛЕКСЕ В РАМКАХ ПОДПРОГРАММЫ</w:t>
      </w:r>
    </w:p>
    <w:p w:rsidR="00A05A2A" w:rsidRDefault="00A05A2A">
      <w:pPr>
        <w:pStyle w:val="ConsPlusTitle"/>
        <w:jc w:val="center"/>
      </w:pPr>
      <w:r>
        <w:t>"ТЕХНИЧЕСКАЯ И ТЕХНОЛОГИЧЕСКАЯ МОДЕРНИЗАЦИЯ, ИННОВАЦИОННОЕ</w:t>
      </w:r>
    </w:p>
    <w:p w:rsidR="00A05A2A" w:rsidRDefault="00A05A2A">
      <w:pPr>
        <w:pStyle w:val="ConsPlusTitle"/>
        <w:jc w:val="center"/>
      </w:pPr>
      <w:r>
        <w:t>РАЗВИТИЕ" ГОСУДАРСТВЕННОЙ ПРОГРАММЫ РОССИЙСКОЙ ФЕДЕРАЦИИ</w:t>
      </w:r>
    </w:p>
    <w:p w:rsidR="00A05A2A" w:rsidRDefault="00A05A2A">
      <w:pPr>
        <w:pStyle w:val="ConsPlusTitle"/>
        <w:jc w:val="center"/>
      </w:pPr>
      <w:r>
        <w:t>"ГОСУДАРСТВЕННАЯ ПРОГРАММА РАЗВИТИЯ СЕЛЬСКОГО ХОЗЯЙСТВА</w:t>
      </w:r>
    </w:p>
    <w:p w:rsidR="00A05A2A" w:rsidRDefault="00A05A2A">
      <w:pPr>
        <w:pStyle w:val="ConsPlusTitle"/>
        <w:jc w:val="center"/>
      </w:pPr>
      <w:r>
        <w:t>И РЕГУЛИРОВАНИЯ РЫНКОВ СЕЛЬСКОХОЗЯЙСТВЕННОЙ ПРОДУКЦИИ,</w:t>
      </w:r>
    </w:p>
    <w:p w:rsidR="00A05A2A" w:rsidRDefault="00A05A2A">
      <w:pPr>
        <w:pStyle w:val="ConsPlusTitle"/>
        <w:jc w:val="center"/>
      </w:pPr>
      <w:r>
        <w:t>СЫРЬЯ И ПРОДОВОЛЬСТВИЯ НА 2013 - 2020 ГОДЫ"</w:t>
      </w:r>
    </w:p>
    <w:p w:rsidR="00A05A2A" w:rsidRDefault="00A05A2A">
      <w:pPr>
        <w:pStyle w:val="ConsPlusNormal"/>
        <w:jc w:val="center"/>
      </w:pPr>
      <w:r>
        <w:t>Список изменяющих документов</w:t>
      </w:r>
    </w:p>
    <w:p w:rsidR="00A05A2A" w:rsidRDefault="00A05A2A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05A2A" w:rsidRDefault="00A05A2A">
      <w:pPr>
        <w:pStyle w:val="ConsPlusNormal"/>
        <w:jc w:val="center"/>
      </w:pPr>
    </w:p>
    <w:p w:rsidR="00A05A2A" w:rsidRDefault="00A05A2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05A2A" w:rsidRDefault="00A05A2A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на реализацию перспективных инновационных проектов в агропромышленном комплексе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"Техническая и технологическая модернизация, инновационное развитие"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"Государственная программа развития сельского хозяйства и регулирования рынков сельскохозяйственной продукции, сырья и продовольствия на 2013 - 2020 годы".</w:t>
      </w: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Normal"/>
        <w:jc w:val="right"/>
      </w:pPr>
      <w:r>
        <w:t>Председатель Правительства</w:t>
      </w:r>
    </w:p>
    <w:p w:rsidR="00A05A2A" w:rsidRDefault="00A05A2A">
      <w:pPr>
        <w:pStyle w:val="ConsPlusNormal"/>
        <w:jc w:val="right"/>
      </w:pPr>
      <w:r>
        <w:t>Российской Федерации</w:t>
      </w:r>
    </w:p>
    <w:p w:rsidR="00A05A2A" w:rsidRDefault="00A05A2A">
      <w:pPr>
        <w:pStyle w:val="ConsPlusNormal"/>
        <w:jc w:val="right"/>
      </w:pPr>
      <w:r>
        <w:t>Д.МЕДВЕДЕВ</w:t>
      </w: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Normal"/>
        <w:jc w:val="right"/>
        <w:outlineLvl w:val="0"/>
      </w:pPr>
      <w:r>
        <w:t>Утверждены</w:t>
      </w:r>
    </w:p>
    <w:p w:rsidR="00A05A2A" w:rsidRDefault="00A05A2A">
      <w:pPr>
        <w:pStyle w:val="ConsPlusNormal"/>
        <w:jc w:val="right"/>
      </w:pPr>
      <w:r>
        <w:t>постановлением Правительства</w:t>
      </w:r>
    </w:p>
    <w:p w:rsidR="00A05A2A" w:rsidRDefault="00A05A2A">
      <w:pPr>
        <w:pStyle w:val="ConsPlusNormal"/>
        <w:jc w:val="right"/>
      </w:pPr>
      <w:r>
        <w:t>Российской Федерации</w:t>
      </w:r>
    </w:p>
    <w:p w:rsidR="00A05A2A" w:rsidRDefault="00A05A2A">
      <w:pPr>
        <w:pStyle w:val="ConsPlusNormal"/>
        <w:jc w:val="right"/>
      </w:pPr>
      <w:r>
        <w:t>от 7 июля 2015 г. N 678</w:t>
      </w: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Title"/>
        <w:jc w:val="center"/>
      </w:pPr>
      <w:bookmarkStart w:id="1" w:name="P34"/>
      <w:bookmarkEnd w:id="1"/>
      <w:r>
        <w:t>ПРАВИЛА</w:t>
      </w:r>
    </w:p>
    <w:p w:rsidR="00A05A2A" w:rsidRDefault="00A05A2A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A05A2A" w:rsidRDefault="00A05A2A">
      <w:pPr>
        <w:pStyle w:val="ConsPlusTitle"/>
        <w:jc w:val="center"/>
      </w:pPr>
      <w:r>
        <w:t>БЮДЖЕТА НА РЕАЛИЗАЦИЮ ПЕРСПЕКТИВНЫХ ИННОВАЦИОННЫХ ПРОЕКТОВ</w:t>
      </w:r>
    </w:p>
    <w:p w:rsidR="00A05A2A" w:rsidRDefault="00A05A2A">
      <w:pPr>
        <w:pStyle w:val="ConsPlusTitle"/>
        <w:jc w:val="center"/>
      </w:pPr>
      <w:r>
        <w:t>В АГРОПРОМЫШЛЕННОМ КОМПЛЕКСЕ В РАМКАХ ПОДПРОГРАММЫ</w:t>
      </w:r>
    </w:p>
    <w:p w:rsidR="00A05A2A" w:rsidRDefault="00A05A2A">
      <w:pPr>
        <w:pStyle w:val="ConsPlusTitle"/>
        <w:jc w:val="center"/>
      </w:pPr>
      <w:r>
        <w:t>"ТЕХНИЧЕСКАЯ И ТЕХНОЛОГИЧЕСКАЯ МОДЕРНИЗАЦИЯ, ИННОВАЦИОННОЕ</w:t>
      </w:r>
    </w:p>
    <w:p w:rsidR="00A05A2A" w:rsidRDefault="00A05A2A">
      <w:pPr>
        <w:pStyle w:val="ConsPlusTitle"/>
        <w:jc w:val="center"/>
      </w:pPr>
      <w:r>
        <w:t>РАЗВИТИЕ" ГОСУДАРСТВЕННОЙ ПРОГРАММЫ РОССИЙСКОЙ ФЕДЕРАЦИИ</w:t>
      </w:r>
    </w:p>
    <w:p w:rsidR="00A05A2A" w:rsidRDefault="00A05A2A">
      <w:pPr>
        <w:pStyle w:val="ConsPlusTitle"/>
        <w:jc w:val="center"/>
      </w:pPr>
      <w:r>
        <w:t>"ГОСУДАРСТВЕННАЯ ПРОГРАММА РАЗВИТИЯ СЕЛЬСКОГО ХОЗЯЙСТВА</w:t>
      </w:r>
    </w:p>
    <w:p w:rsidR="00A05A2A" w:rsidRDefault="00A05A2A">
      <w:pPr>
        <w:pStyle w:val="ConsPlusTitle"/>
        <w:jc w:val="center"/>
      </w:pPr>
      <w:r>
        <w:t>И РЕГУЛИРОВАНИЯ РЫНКОВ СЕЛЬСКОХОЗЯЙСТВЕННОЙ ПРОДУКЦИИ,</w:t>
      </w:r>
    </w:p>
    <w:p w:rsidR="00A05A2A" w:rsidRDefault="00A05A2A">
      <w:pPr>
        <w:pStyle w:val="ConsPlusTitle"/>
        <w:jc w:val="center"/>
      </w:pPr>
      <w:r>
        <w:t>СЫРЬЯ И ПРОДОВОЛЬСТВИЯ НА 2013 - 2020 ГОДЫ"</w:t>
      </w:r>
    </w:p>
    <w:p w:rsidR="00A05A2A" w:rsidRDefault="00A05A2A">
      <w:pPr>
        <w:pStyle w:val="ConsPlusNormal"/>
        <w:jc w:val="center"/>
      </w:pPr>
      <w:r>
        <w:t>Список изменяющих документов</w:t>
      </w:r>
    </w:p>
    <w:p w:rsidR="00A05A2A" w:rsidRDefault="00A05A2A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грантов в форме субсидий из федерального бюджета на реализацию перспективных инновационных проектов в агропромышленном комплексе в рамках </w:t>
      </w:r>
      <w:hyperlink r:id="rId9" w:history="1">
        <w:r>
          <w:rPr>
            <w:color w:val="0000FF"/>
          </w:rPr>
          <w:t>подпрограммы</w:t>
        </w:r>
      </w:hyperlink>
      <w:r>
        <w:t xml:space="preserve"> "Техническая и технологическая </w:t>
      </w:r>
      <w:r>
        <w:lastRenderedPageBreak/>
        <w:t xml:space="preserve">модернизация, инновационное развитие" государственной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Российской Федерации "Государственная программа развития сельского хозяйства и регулирования рынков сельскохозяйственной продукции, сырья и продовольствия на 2013 - 2020 годы".</w:t>
      </w:r>
    </w:p>
    <w:p w:rsidR="00A05A2A" w:rsidRDefault="00A05A2A">
      <w:pPr>
        <w:pStyle w:val="ConsPlusNormal"/>
        <w:ind w:firstLine="540"/>
        <w:jc w:val="both"/>
      </w:pPr>
      <w:r>
        <w:t>2. В настоящих Правилах используются следующие понятия:</w:t>
      </w:r>
    </w:p>
    <w:p w:rsidR="00A05A2A" w:rsidRDefault="00A05A2A">
      <w:pPr>
        <w:pStyle w:val="ConsPlusNormal"/>
        <w:ind w:firstLine="540"/>
        <w:jc w:val="both"/>
      </w:pPr>
      <w:r>
        <w:t>"перспективный инновационный проект в агропромышленном комплексе" - проект, направленный на апробацию и внедрение в опытное или опытно-промышленное производство новых или улучшенных продуктов, технологий или услуг, имеющих высокую востребованность со стороны агропромышленного комплекса и перспективу коммерциализации;</w:t>
      </w:r>
    </w:p>
    <w:p w:rsidR="00A05A2A" w:rsidRDefault="00A05A2A">
      <w:pPr>
        <w:pStyle w:val="ConsPlusNormal"/>
        <w:ind w:firstLine="540"/>
        <w:jc w:val="both"/>
      </w:pPr>
      <w:r>
        <w:t>"исполнитель перспективного инновационного проекта" - юридическое лицо, являющееся налоговым резидентом Российской Федерации не менее 2 лет, осуществляющее научно-технологическую, научно-исследовательскую или научно-образовательную деятельность, занимающееся коммерциализацией и внедрением перспективных инновационных разработок в агропромышленном комплексе;</w:t>
      </w:r>
    </w:p>
    <w:p w:rsidR="00A05A2A" w:rsidRDefault="00A05A2A">
      <w:pPr>
        <w:pStyle w:val="ConsPlusNormal"/>
        <w:ind w:firstLine="540"/>
        <w:jc w:val="both"/>
      </w:pPr>
      <w:r>
        <w:t>"грант" - средства, направляемые из федерального бюджета на расчетный счет исполнителя перспективного инновационного проекта в целях проведения апробации и внедрения в опытное или опытно-промышленное производство перспективного инновационного проекта в агропромышленном комплексе;</w:t>
      </w:r>
    </w:p>
    <w:p w:rsidR="00A05A2A" w:rsidRDefault="00A05A2A">
      <w:pPr>
        <w:pStyle w:val="ConsPlusNormal"/>
        <w:ind w:firstLine="540"/>
        <w:jc w:val="both"/>
      </w:pPr>
      <w:r>
        <w:t xml:space="preserve">"инвестор софинансирования инновационного проекта" - юридическое лицо, индивидуальный предприниматель, признанные сельскохозяйственными товаропроизводителями в соответствии со </w:t>
      </w:r>
      <w:hyperlink r:id="rId11" w:history="1">
        <w:r>
          <w:rPr>
            <w:color w:val="0000FF"/>
          </w:rPr>
          <w:t>статьей 3</w:t>
        </w:r>
      </w:hyperlink>
      <w:r>
        <w:t xml:space="preserve"> Федерального закона "О развитии сельского хозяйства";</w:t>
      </w:r>
    </w:p>
    <w:p w:rsidR="00A05A2A" w:rsidRDefault="00A05A2A">
      <w:pPr>
        <w:pStyle w:val="ConsPlusNormal"/>
        <w:ind w:firstLine="540"/>
        <w:jc w:val="both"/>
      </w:pPr>
      <w:bookmarkStart w:id="2" w:name="P52"/>
      <w:bookmarkEnd w:id="2"/>
      <w:r>
        <w:t>"уровень инновационности" - степень новизны решений, предлагаемых в перспективном инновационном проекте в агропромышленном комплексе, в том числе:</w:t>
      </w:r>
    </w:p>
    <w:p w:rsidR="00A05A2A" w:rsidRDefault="00A05A2A">
      <w:pPr>
        <w:pStyle w:val="ConsPlusNormal"/>
        <w:ind w:firstLine="540"/>
        <w:jc w:val="both"/>
      </w:pPr>
      <w:r>
        <w:t>первый уровень новизны предлагаемых решений включает предоставление новых или улучшенных продуктов, технологий или услуг для подотраслей растениеводства, животноводства, птицеводства, аквакультуры, кормопроизводства, ветеринарии, мелиорации, переработки сельскохозяйственного сырья и сельскохозяйственной продукции, производства продуктов питания, переработки отходов сельскохозяйственного производства агропромышленного комплекса Российской Федерации;</w:t>
      </w:r>
    </w:p>
    <w:p w:rsidR="00A05A2A" w:rsidRDefault="00A05A2A">
      <w:pPr>
        <w:pStyle w:val="ConsPlusNormal"/>
        <w:ind w:firstLine="540"/>
        <w:jc w:val="both"/>
      </w:pPr>
      <w:bookmarkStart w:id="3" w:name="P54"/>
      <w:bookmarkEnd w:id="3"/>
      <w:r>
        <w:t>второй уровень - новые или улучшенные продукты, технологии или услуги для мирового агропромышленного комплекса.</w:t>
      </w:r>
    </w:p>
    <w:p w:rsidR="00A05A2A" w:rsidRDefault="00A05A2A">
      <w:pPr>
        <w:pStyle w:val="ConsPlusNormal"/>
        <w:ind w:firstLine="540"/>
        <w:jc w:val="both"/>
      </w:pPr>
      <w:bookmarkStart w:id="4" w:name="P55"/>
      <w:bookmarkEnd w:id="4"/>
      <w:r>
        <w:t>3. Гранты предоставляются исполнителям перспективных инновационных проектов в агропромышленном комплексе (далее - инновационный проект) при соблюдении следующих условий:</w:t>
      </w:r>
    </w:p>
    <w:p w:rsidR="00A05A2A" w:rsidRDefault="00A05A2A">
      <w:pPr>
        <w:pStyle w:val="ConsPlusNormal"/>
        <w:ind w:firstLine="540"/>
        <w:jc w:val="both"/>
      </w:pPr>
      <w:r>
        <w:t xml:space="preserve">а) соответствие тематики инновационного проекта приоритетным направлениям развития агропромышленного комплекса, а также критериям, предусмотренным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A05A2A" w:rsidRDefault="00A05A2A">
      <w:pPr>
        <w:pStyle w:val="ConsPlusNormal"/>
        <w:ind w:firstLine="540"/>
        <w:jc w:val="both"/>
      </w:pPr>
      <w:r>
        <w:t>б) отсутствие просроченной задолженности по налогам, сборам и иным обязательным платежам в бюджеты бюджетной системы Российской Федерации;</w:t>
      </w:r>
    </w:p>
    <w:p w:rsidR="00A05A2A" w:rsidRDefault="00A05A2A">
      <w:pPr>
        <w:pStyle w:val="ConsPlusNormal"/>
        <w:ind w:firstLine="540"/>
        <w:jc w:val="both"/>
      </w:pPr>
      <w:bookmarkStart w:id="5" w:name="P58"/>
      <w:bookmarkEnd w:id="5"/>
      <w:r>
        <w:t>в) представление в Министерство сельского хозяйства Российской Федерации:</w:t>
      </w:r>
    </w:p>
    <w:p w:rsidR="00A05A2A" w:rsidRDefault="00A05A2A">
      <w:pPr>
        <w:pStyle w:val="ConsPlusNormal"/>
        <w:ind w:firstLine="540"/>
        <w:jc w:val="both"/>
      </w:pPr>
      <w:r>
        <w:t xml:space="preserve">заявки на получение гранта, представленной по </w:t>
      </w:r>
      <w:hyperlink r:id="rId12" w:history="1">
        <w:r>
          <w:rPr>
            <w:color w:val="0000FF"/>
          </w:rPr>
          <w:t>форме</w:t>
        </w:r>
      </w:hyperlink>
      <w:r>
        <w:t xml:space="preserve"> и в сроки, которые установлены Министерством, содержащей в том числе сведения о государственной регистрации права собственности на производственные помещения, использование которых предусматривается при реализации инновационного проекта, либо о договоре аренды таких производственных помещений;</w:t>
      </w:r>
    </w:p>
    <w:p w:rsidR="00A05A2A" w:rsidRDefault="00A05A2A">
      <w:pPr>
        <w:pStyle w:val="ConsPlusNormal"/>
        <w:ind w:firstLine="540"/>
        <w:jc w:val="both"/>
      </w:pPr>
      <w:r>
        <w:t>технико-экономического обоснования затрат на реализацию инновационного проекта;</w:t>
      </w:r>
    </w:p>
    <w:p w:rsidR="00A05A2A" w:rsidRDefault="00A05A2A">
      <w:pPr>
        <w:pStyle w:val="ConsPlusNormal"/>
        <w:ind w:firstLine="540"/>
        <w:jc w:val="both"/>
      </w:pPr>
      <w:r>
        <w:t>соглашения между исполнителем инновационного проекта и инвестором софинансирования инновационного проекта о софинансировании инновационного проекта и дальнейшей коммерциализации его результатов, которое подтверждает заинтересованность инвестора софинансирования инновационного проекта в использовании разрабатываемых продукции, технологий или услуг и организации их промышленного производства;</w:t>
      </w:r>
    </w:p>
    <w:p w:rsidR="00A05A2A" w:rsidRDefault="00A05A2A">
      <w:pPr>
        <w:pStyle w:val="ConsPlusNormal"/>
        <w:ind w:firstLine="540"/>
        <w:jc w:val="both"/>
      </w:pPr>
      <w:r>
        <w:t xml:space="preserve">г) соглашение, указанное в </w:t>
      </w:r>
      <w:hyperlink w:anchor="P58" w:history="1">
        <w:r>
          <w:rPr>
            <w:color w:val="0000FF"/>
          </w:rPr>
          <w:t>подпункте "в"</w:t>
        </w:r>
      </w:hyperlink>
      <w:r>
        <w:t xml:space="preserve"> настоящего пункта, предусматривает финансовые и материальные обязательства инвестора софинансирования инновационного проекта по обеспечению выполнения инновационного проекта на весь срок его реализации;</w:t>
      </w:r>
    </w:p>
    <w:p w:rsidR="00A05A2A" w:rsidRDefault="00A05A2A">
      <w:pPr>
        <w:pStyle w:val="ConsPlusNormal"/>
        <w:ind w:firstLine="540"/>
        <w:jc w:val="both"/>
      </w:pPr>
      <w:r>
        <w:lastRenderedPageBreak/>
        <w:t>д) обладание правами на технологическую или конструкторскую документацию в объеме, необходимом для реализации инновационного проекта;</w:t>
      </w:r>
    </w:p>
    <w:p w:rsidR="00A05A2A" w:rsidRDefault="00A05A2A">
      <w:pPr>
        <w:pStyle w:val="ConsPlusNormal"/>
        <w:ind w:firstLine="540"/>
        <w:jc w:val="both"/>
      </w:pPr>
      <w:r>
        <w:t xml:space="preserve">е) потребителями результатов инновационных проектов являются сельскохозяйственные товаропроизводители, признанные таковыми в соответствии со </w:t>
      </w:r>
      <w:hyperlink r:id="rId13" w:history="1">
        <w:r>
          <w:rPr>
            <w:color w:val="0000FF"/>
          </w:rPr>
          <w:t>статьей 3</w:t>
        </w:r>
      </w:hyperlink>
      <w:r>
        <w:t xml:space="preserve"> Федерального закона "О развитии сельского хозяйства".</w:t>
      </w:r>
    </w:p>
    <w:p w:rsidR="00A05A2A" w:rsidRDefault="00A05A2A">
      <w:pPr>
        <w:pStyle w:val="ConsPlusNormal"/>
        <w:ind w:firstLine="540"/>
        <w:jc w:val="both"/>
      </w:pPr>
      <w:r>
        <w:t>4. Гранты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сельского хозяйства Российской Федерации.</w:t>
      </w:r>
    </w:p>
    <w:p w:rsidR="00A05A2A" w:rsidRDefault="00A05A2A">
      <w:pPr>
        <w:pStyle w:val="ConsPlusNormal"/>
        <w:ind w:firstLine="540"/>
        <w:jc w:val="both"/>
      </w:pPr>
      <w:r>
        <w:t xml:space="preserve">5. Гранты предоставляются на реализацию инновационных проектов по приоритетным </w:t>
      </w:r>
      <w:hyperlink r:id="rId14" w:history="1">
        <w:r>
          <w:rPr>
            <w:color w:val="0000FF"/>
          </w:rPr>
          <w:t>направлениям</w:t>
        </w:r>
      </w:hyperlink>
      <w:r>
        <w:t xml:space="preserve"> развития агропромышленного комплекса, утверждаемым Министерством сельского хозяйства Российской Федерации.</w:t>
      </w:r>
    </w:p>
    <w:p w:rsidR="00A05A2A" w:rsidRDefault="00A05A2A">
      <w:pPr>
        <w:pStyle w:val="ConsPlusNormal"/>
        <w:ind w:firstLine="540"/>
        <w:jc w:val="both"/>
      </w:pPr>
      <w:bookmarkStart w:id="6" w:name="P67"/>
      <w:bookmarkEnd w:id="6"/>
      <w:r>
        <w:t>6. Инновационные проекты должны соответствовать следующим критериям:</w:t>
      </w:r>
    </w:p>
    <w:p w:rsidR="00A05A2A" w:rsidRDefault="00A05A2A">
      <w:pPr>
        <w:pStyle w:val="ConsPlusNormal"/>
        <w:ind w:firstLine="540"/>
        <w:jc w:val="both"/>
      </w:pPr>
      <w:r>
        <w:t xml:space="preserve">а) соответствие решений, предлагаемых в инновационном проекте, одному из уровней инновационности, предусмотренных </w:t>
      </w:r>
      <w:hyperlink w:anchor="P52" w:history="1">
        <w:r>
          <w:rPr>
            <w:color w:val="0000FF"/>
          </w:rPr>
          <w:t>абзацами шестым</w:t>
        </w:r>
      </w:hyperlink>
      <w:r>
        <w:t xml:space="preserve"> - </w:t>
      </w:r>
      <w:hyperlink w:anchor="P54" w:history="1">
        <w:r>
          <w:rPr>
            <w:color w:val="0000FF"/>
          </w:rPr>
          <w:t>восьмым пункта 2</w:t>
        </w:r>
      </w:hyperlink>
      <w:r>
        <w:t xml:space="preserve"> настоящих Правил;</w:t>
      </w:r>
    </w:p>
    <w:p w:rsidR="00A05A2A" w:rsidRDefault="00A05A2A">
      <w:pPr>
        <w:pStyle w:val="ConsPlusNormal"/>
        <w:ind w:firstLine="540"/>
        <w:jc w:val="both"/>
      </w:pPr>
      <w:r>
        <w:t>б) реализуемость инновационного проекта, включающая наличие кадрового потенциала и достаточного для реализации инновационного проекта материально-технического обеспечения;</w:t>
      </w:r>
    </w:p>
    <w:p w:rsidR="00A05A2A" w:rsidRDefault="00A05A2A">
      <w:pPr>
        <w:pStyle w:val="ConsPlusNormal"/>
        <w:ind w:firstLine="540"/>
        <w:jc w:val="both"/>
      </w:pPr>
      <w:r>
        <w:t>в) востребованность результатов инновационного проекта, подтверждаемая наличием договоров, гарантийных обязательств или соглашений исполнителей инновационных проектов с потенциальными потребителями результатов инновационных проектов на приобретение или реализацию продукции, технологии или услуги, созданных при реализации инновационного проекта, в течение не более 3 лет после окончания реализации инновационного проекта в объеме, не менее двукратного превышения объема бюджетных затрат на реализацию инновационного проекта;</w:t>
      </w:r>
    </w:p>
    <w:p w:rsidR="00A05A2A" w:rsidRDefault="00A05A2A">
      <w:pPr>
        <w:pStyle w:val="ConsPlusNormal"/>
        <w:ind w:firstLine="540"/>
        <w:jc w:val="both"/>
      </w:pPr>
      <w:r>
        <w:t>г) наличие преимущества перед аналогичными уже реализованными или реализуемыми инновационными проектами;</w:t>
      </w:r>
    </w:p>
    <w:p w:rsidR="00A05A2A" w:rsidRDefault="00A05A2A">
      <w:pPr>
        <w:pStyle w:val="ConsPlusNormal"/>
        <w:ind w:firstLine="540"/>
        <w:jc w:val="both"/>
      </w:pPr>
      <w:r>
        <w:t>д) наличие экономической эффективности инновационного проекта;</w:t>
      </w:r>
    </w:p>
    <w:p w:rsidR="00A05A2A" w:rsidRDefault="00A05A2A">
      <w:pPr>
        <w:pStyle w:val="ConsPlusNormal"/>
        <w:ind w:firstLine="540"/>
        <w:jc w:val="both"/>
      </w:pPr>
      <w:r>
        <w:t>е) обеспечение бюджетной эффективности использования выделяемых финансовых средств;</w:t>
      </w:r>
    </w:p>
    <w:p w:rsidR="00A05A2A" w:rsidRDefault="00A05A2A">
      <w:pPr>
        <w:pStyle w:val="ConsPlusNormal"/>
        <w:ind w:firstLine="540"/>
        <w:jc w:val="both"/>
      </w:pPr>
      <w:r>
        <w:t>ж) обеспечение социальной эффективности инновационного проекта;</w:t>
      </w:r>
    </w:p>
    <w:p w:rsidR="00A05A2A" w:rsidRDefault="00A05A2A">
      <w:pPr>
        <w:pStyle w:val="ConsPlusNormal"/>
        <w:ind w:firstLine="540"/>
        <w:jc w:val="both"/>
      </w:pPr>
      <w:r>
        <w:t>з) обеспечение возможности использования результатов инновационного проекта в субъектах Российской Федерации с аналогичными природно-климатическими условиями.</w:t>
      </w:r>
    </w:p>
    <w:p w:rsidR="00A05A2A" w:rsidRDefault="00A05A2A">
      <w:pPr>
        <w:pStyle w:val="ConsPlusNormal"/>
        <w:ind w:firstLine="540"/>
        <w:jc w:val="both"/>
      </w:pPr>
      <w:bookmarkStart w:id="7" w:name="P76"/>
      <w:bookmarkEnd w:id="7"/>
      <w:r>
        <w:t>7. Отбор инновационных проектов и установление объема финансовых средств грантов осуществляется комиссией, создаваемой Министерством сельского хозяйства Российской Федерации.</w:t>
      </w:r>
    </w:p>
    <w:p w:rsidR="00A05A2A" w:rsidRDefault="00A05A2A">
      <w:pPr>
        <w:pStyle w:val="ConsPlusNormal"/>
        <w:ind w:firstLine="540"/>
        <w:jc w:val="both"/>
      </w:pPr>
      <w:hyperlink r:id="rId15" w:history="1">
        <w:r>
          <w:rPr>
            <w:color w:val="0000FF"/>
          </w:rPr>
          <w:t>Порядок</w:t>
        </w:r>
      </w:hyperlink>
      <w:r>
        <w:t xml:space="preserve"> отбора инновационных проектов на предоставление грантов, положение об указанной комиссии и ее состав утверждаются Министерством сельского хозяйства Российской Федерации.</w:t>
      </w:r>
    </w:p>
    <w:p w:rsidR="00A05A2A" w:rsidRDefault="00A05A2A">
      <w:pPr>
        <w:pStyle w:val="ConsPlusNormal"/>
        <w:ind w:firstLine="540"/>
        <w:jc w:val="both"/>
      </w:pPr>
      <w:r>
        <w:t>При отборе инновационных проектов осуществляется экспертная оценка инновационных проектов.</w:t>
      </w:r>
    </w:p>
    <w:p w:rsidR="00A05A2A" w:rsidRDefault="00A05A2A">
      <w:pPr>
        <w:pStyle w:val="ConsPlusNormal"/>
        <w:ind w:firstLine="540"/>
        <w:jc w:val="both"/>
      </w:pPr>
      <w:r>
        <w:t>Для экспертной оценки инновационных проектов создается специальная комиссия (далее - экспертная комиссия).</w:t>
      </w:r>
    </w:p>
    <w:p w:rsidR="00A05A2A" w:rsidRDefault="00A05A2A">
      <w:pPr>
        <w:pStyle w:val="ConsPlusNormal"/>
        <w:ind w:firstLine="540"/>
        <w:jc w:val="both"/>
      </w:pPr>
      <w:hyperlink r:id="rId16" w:history="1">
        <w:r>
          <w:rPr>
            <w:color w:val="0000FF"/>
          </w:rPr>
          <w:t>Порядок</w:t>
        </w:r>
      </w:hyperlink>
      <w:r>
        <w:t xml:space="preserve"> проведения экспертной оценки инновационных проектов, положение об экспертной комиссии и ее состав утверждаются Министерством сельского хозяйства Российской Федерации.</w:t>
      </w:r>
    </w:p>
    <w:p w:rsidR="00A05A2A" w:rsidRDefault="00A05A2A">
      <w:pPr>
        <w:pStyle w:val="ConsPlusNormal"/>
        <w:ind w:firstLine="540"/>
        <w:jc w:val="both"/>
      </w:pPr>
      <w:r>
        <w:t xml:space="preserve">8. Решение о предоставлении или мотивированном отказе в предоставлении гранта на реализацию инновационного проекта принимается комиссией, указанной в </w:t>
      </w:r>
      <w:hyperlink w:anchor="P76" w:history="1">
        <w:r>
          <w:rPr>
            <w:color w:val="0000FF"/>
          </w:rPr>
          <w:t>пункте 7</w:t>
        </w:r>
      </w:hyperlink>
      <w:r>
        <w:t xml:space="preserve"> настоящих Правил, в течение 15 рабочих дней со дня поступления заключения экспертной комиссии на инновационный проект.</w:t>
      </w:r>
    </w:p>
    <w:p w:rsidR="00A05A2A" w:rsidRDefault="00A05A2A">
      <w:pPr>
        <w:pStyle w:val="ConsPlusNormal"/>
        <w:ind w:firstLine="540"/>
        <w:jc w:val="both"/>
      </w:pPr>
      <w:r>
        <w:t>9. Максимальный размер гранта на реализацию одного инновационного проекта определяется с учетом лимитов бюджетных обязательств на текущий финансовый год и не может составлять более 60 процентов затрат на инновационный проект.</w:t>
      </w:r>
    </w:p>
    <w:p w:rsidR="00A05A2A" w:rsidRDefault="00A05A2A">
      <w:pPr>
        <w:pStyle w:val="ConsPlusNormal"/>
        <w:ind w:firstLine="540"/>
        <w:jc w:val="both"/>
      </w:pPr>
      <w:r>
        <w:t>Объем средств исполнителя инновационного проекта должен составлять не менее 40 процентов затрат на инновационный проект.</w:t>
      </w:r>
    </w:p>
    <w:p w:rsidR="00A05A2A" w:rsidRDefault="00A05A2A">
      <w:pPr>
        <w:pStyle w:val="ConsPlusNormal"/>
        <w:ind w:firstLine="540"/>
        <w:jc w:val="both"/>
      </w:pPr>
      <w:r>
        <w:lastRenderedPageBreak/>
        <w:t>10. Основанием для мотивированного отказа в рассмотрении документов на предоставление гранта являются:</w:t>
      </w:r>
    </w:p>
    <w:p w:rsidR="00A05A2A" w:rsidRDefault="00A05A2A">
      <w:pPr>
        <w:pStyle w:val="ConsPlusNormal"/>
        <w:ind w:firstLine="540"/>
        <w:jc w:val="both"/>
      </w:pPr>
      <w:r>
        <w:t xml:space="preserve">а) несоблюдение условий, указанных в </w:t>
      </w:r>
      <w:hyperlink w:anchor="P55" w:history="1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A05A2A" w:rsidRDefault="00A05A2A">
      <w:pPr>
        <w:pStyle w:val="ConsPlusNormal"/>
        <w:ind w:firstLine="540"/>
        <w:jc w:val="both"/>
      </w:pPr>
      <w:r>
        <w:t>б) недостоверность представленных сведений;</w:t>
      </w:r>
    </w:p>
    <w:p w:rsidR="00A05A2A" w:rsidRDefault="00A05A2A">
      <w:pPr>
        <w:pStyle w:val="ConsPlusNormal"/>
        <w:ind w:firstLine="540"/>
        <w:jc w:val="both"/>
      </w:pPr>
      <w:r>
        <w:t>в) превышение размера гранта над лимитами бюджетных обязательств, предусмотренными на указанные цели.</w:t>
      </w:r>
    </w:p>
    <w:p w:rsidR="00A05A2A" w:rsidRDefault="00A05A2A">
      <w:pPr>
        <w:pStyle w:val="ConsPlusNormal"/>
        <w:ind w:firstLine="540"/>
        <w:jc w:val="both"/>
      </w:pPr>
      <w:r>
        <w:t>11. Исполнитель инновационного проекта вправе повторно подать заявку на получение гранта в соответствии с настоящими Правилами.</w:t>
      </w:r>
    </w:p>
    <w:p w:rsidR="00A05A2A" w:rsidRDefault="00A05A2A">
      <w:pPr>
        <w:pStyle w:val="ConsPlusNormal"/>
        <w:ind w:firstLine="540"/>
        <w:jc w:val="both"/>
      </w:pPr>
      <w:r>
        <w:t xml:space="preserve">12. Предоставление грантов осуществляется на срок реализации инновационного проекта на основании соглашения между Министерством сельского хозяйства Российской Федерации и исполнителем инновационного проекта по </w:t>
      </w:r>
      <w:hyperlink r:id="rId17" w:history="1">
        <w:r>
          <w:rPr>
            <w:color w:val="0000FF"/>
          </w:rPr>
          <w:t>форме</w:t>
        </w:r>
      </w:hyperlink>
      <w:r>
        <w:t>, утверждаемой Министерством (далее - соглашение), в котором предусматриваются следующие положения:</w:t>
      </w:r>
    </w:p>
    <w:p w:rsidR="00A05A2A" w:rsidRDefault="00A05A2A">
      <w:pPr>
        <w:pStyle w:val="ConsPlusNormal"/>
        <w:ind w:firstLine="540"/>
        <w:jc w:val="both"/>
      </w:pPr>
      <w:r>
        <w:t>а) срок реализации инновационного проекта не более 3 лет;</w:t>
      </w:r>
    </w:p>
    <w:p w:rsidR="00A05A2A" w:rsidRDefault="00A05A2A">
      <w:pPr>
        <w:pStyle w:val="ConsPlusNormal"/>
        <w:ind w:firstLine="540"/>
        <w:jc w:val="both"/>
      </w:pPr>
      <w:r>
        <w:t>б) право Министерства и органов государственного финансового контроля осуществлять проверки соблюдения исполнителем инновационного проекта порядка и условий предоставления гранта, установленных соглашением;</w:t>
      </w:r>
    </w:p>
    <w:p w:rsidR="00A05A2A" w:rsidRDefault="00A05A2A">
      <w:pPr>
        <w:pStyle w:val="ConsPlusNormal"/>
        <w:ind w:firstLine="540"/>
        <w:jc w:val="both"/>
      </w:pPr>
      <w:r>
        <w:t>в) согласие исполнителя инновационного проекта на осуществление Министерством и органами государственного финансового контроля проверок соблюдения исполнителем инновационного проекта порядка и условий предоставления гранта;</w:t>
      </w:r>
    </w:p>
    <w:p w:rsidR="00A05A2A" w:rsidRDefault="00A05A2A">
      <w:pPr>
        <w:pStyle w:val="ConsPlusNormal"/>
        <w:ind w:firstLine="540"/>
        <w:jc w:val="both"/>
      </w:pPr>
      <w:r>
        <w:t>г) целевое назначение гранта;</w:t>
      </w:r>
    </w:p>
    <w:p w:rsidR="00A05A2A" w:rsidRDefault="00A05A2A">
      <w:pPr>
        <w:pStyle w:val="ConsPlusNormal"/>
        <w:ind w:firstLine="540"/>
        <w:jc w:val="both"/>
      </w:pPr>
      <w:r>
        <w:t>д) размер гранта и условия его предоставления;</w:t>
      </w:r>
    </w:p>
    <w:p w:rsidR="00A05A2A" w:rsidRDefault="00A05A2A">
      <w:pPr>
        <w:pStyle w:val="ConsPlusNormal"/>
        <w:ind w:firstLine="540"/>
        <w:jc w:val="both"/>
      </w:pPr>
      <w:r>
        <w:t>е) представление исполнителем инновационного проекта информации и документов, подтверждающих целевое использование гранта;</w:t>
      </w:r>
    </w:p>
    <w:p w:rsidR="00A05A2A" w:rsidRDefault="00A05A2A">
      <w:pPr>
        <w:pStyle w:val="ConsPlusNormal"/>
        <w:ind w:firstLine="540"/>
        <w:jc w:val="both"/>
      </w:pPr>
      <w:r>
        <w:t>ж) ответственность сторон за нарушение условий соглашения;</w:t>
      </w:r>
    </w:p>
    <w:p w:rsidR="00A05A2A" w:rsidRDefault="00A05A2A">
      <w:pPr>
        <w:pStyle w:val="ConsPlusNormal"/>
        <w:ind w:firstLine="540"/>
        <w:jc w:val="both"/>
      </w:pPr>
      <w:r>
        <w:t>з) показатели результативности предоставления гранта;</w:t>
      </w:r>
    </w:p>
    <w:p w:rsidR="00A05A2A" w:rsidRDefault="00A05A2A">
      <w:pPr>
        <w:pStyle w:val="ConsPlusNormal"/>
        <w:ind w:firstLine="540"/>
        <w:jc w:val="both"/>
      </w:pPr>
      <w:r>
        <w:t>и) последствия недостижения исполнителем инновационного проекта показателей результативности предоставления гранта, установленных соглашением;</w:t>
      </w:r>
    </w:p>
    <w:p w:rsidR="00A05A2A" w:rsidRDefault="00A05A2A">
      <w:pPr>
        <w:pStyle w:val="ConsPlusNormal"/>
        <w:ind w:firstLine="540"/>
        <w:jc w:val="both"/>
      </w:pPr>
      <w:r>
        <w:t>к) обязательство исполнителя инновационного проекта по обеспечению коммерциализации результатов инновационного проекта для потенциальных потребителей - сельскохозяйственных товаропроизводителей с условием возврата исполнителем инновационного проекта предоставленных средств в федеральный бюджет в случае необеспечения коммерциализации результатов инновационного проекта ввиду утраты актуальности и (или) отсутствия потребности конечных потребителей в применении результатов инновационного проекта в подотраслях агропромышленного комплекса;</w:t>
      </w:r>
    </w:p>
    <w:p w:rsidR="00A05A2A" w:rsidRDefault="00A05A2A">
      <w:pPr>
        <w:pStyle w:val="ConsPlusNormal"/>
        <w:ind w:firstLine="540"/>
        <w:jc w:val="both"/>
      </w:pPr>
      <w:r>
        <w:t>л) представление отчета о маркетинговых исследованиях конкурентоспособности разрабатываемых продукции, технологии или услуги с указанием их доли в общем объеме продукции, технологий или услуг на внешних рынках в натуральном и денежном выражении при организации промышленного производства продукции или применении технологии или услуги;</w:t>
      </w:r>
    </w:p>
    <w:p w:rsidR="00A05A2A" w:rsidRDefault="00A05A2A">
      <w:pPr>
        <w:pStyle w:val="ConsPlusNormal"/>
        <w:ind w:firstLine="540"/>
        <w:jc w:val="both"/>
      </w:pPr>
      <w:r>
        <w:t>м) порядок возврата исполнителем инновационного проекта средств гранта в федеральный бюджет;</w:t>
      </w:r>
    </w:p>
    <w:p w:rsidR="00A05A2A" w:rsidRDefault="00A05A2A">
      <w:pPr>
        <w:pStyle w:val="ConsPlusNormal"/>
        <w:ind w:firstLine="540"/>
        <w:jc w:val="both"/>
      </w:pPr>
      <w:r>
        <w:t>н) порядок внесения изменений в соглашение и условия его расторжения;</w:t>
      </w:r>
    </w:p>
    <w:p w:rsidR="00A05A2A" w:rsidRDefault="00A05A2A">
      <w:pPr>
        <w:pStyle w:val="ConsPlusNormal"/>
        <w:ind w:firstLine="540"/>
        <w:jc w:val="both"/>
      </w:pPr>
      <w:r>
        <w:t>о) иные положения, регулирующие порядок предоставления гранта.</w:t>
      </w:r>
    </w:p>
    <w:p w:rsidR="00A05A2A" w:rsidRDefault="00A05A2A">
      <w:pPr>
        <w:pStyle w:val="ConsPlusNormal"/>
        <w:ind w:firstLine="540"/>
        <w:jc w:val="both"/>
      </w:pPr>
      <w:r>
        <w:t>13. Министерство сельского хозяйства Российской Федерации в течение 15 рабочих дней со дня заключения соглашения обеспечивает перечисление средств на расчетный счет исполнителя инновационного проекта.</w:t>
      </w:r>
    </w:p>
    <w:p w:rsidR="00A05A2A" w:rsidRDefault="00A05A2A">
      <w:pPr>
        <w:pStyle w:val="ConsPlusNormal"/>
        <w:ind w:firstLine="540"/>
        <w:jc w:val="both"/>
      </w:pPr>
      <w:r>
        <w:t>14. В случае нарушения исполнителем инновационного проекта порядка и условий предоставления грантов, установленных настоящими Правилами, к исполнителю инновационного проекта применяются меры, предусмотренные бюджетным законодательством Российской Федерации, и соответствующие средства подлежат возврату в доход федерального бюджета в установленном порядке.</w:t>
      </w:r>
    </w:p>
    <w:p w:rsidR="00A05A2A" w:rsidRDefault="00A05A2A">
      <w:pPr>
        <w:pStyle w:val="ConsPlusNormal"/>
        <w:ind w:firstLine="540"/>
        <w:jc w:val="both"/>
      </w:pPr>
      <w:r>
        <w:t xml:space="preserve">15. Правообладателем интеллектуальной собственности, созданной в результате реализации инновационного проекта, является исполнитель инновационного проекта, если соглашением, предусмотренным </w:t>
      </w:r>
      <w:hyperlink w:anchor="P58" w:history="1">
        <w:r>
          <w:rPr>
            <w:color w:val="0000FF"/>
          </w:rPr>
          <w:t>подпунктом "в" пункта 3</w:t>
        </w:r>
      </w:hyperlink>
      <w:r>
        <w:t xml:space="preserve"> настоящих Правил, не предусмотрено иное.</w:t>
      </w:r>
    </w:p>
    <w:p w:rsidR="00A05A2A" w:rsidRDefault="00A05A2A">
      <w:pPr>
        <w:pStyle w:val="ConsPlusNormal"/>
        <w:ind w:firstLine="540"/>
        <w:jc w:val="both"/>
      </w:pPr>
      <w:r>
        <w:lastRenderedPageBreak/>
        <w:t xml:space="preserve">16. Не использованный по состоянию на 1 января финансового года, следующего за отчетным, остаток гранта подлежит возврату в федеральный бюджет исполнителем инновационного проекта в соответствии с требованиями, установленными Бюджетным </w:t>
      </w:r>
      <w:hyperlink r:id="rId18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A05A2A" w:rsidRDefault="00A05A2A">
      <w:pPr>
        <w:pStyle w:val="ConsPlusNormal"/>
        <w:ind w:firstLine="540"/>
        <w:jc w:val="both"/>
      </w:pPr>
      <w:r>
        <w:t>В случае если неиспользованный остаток гранта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A05A2A" w:rsidRDefault="00A05A2A">
      <w:pPr>
        <w:pStyle w:val="ConsPlusNormal"/>
        <w:ind w:firstLine="540"/>
        <w:jc w:val="both"/>
      </w:pPr>
      <w:r>
        <w:t>17. Эффективность осуществления исполнителем инновационного проекта затрат, источником финансового обеспечения которых является грант, ежегодно оценивается Министерством сельского хозяйства Российской Федерации исходя из степени достижения показателей реализации инновационного проекта в соответствии с затратами, установленными в соглашении.</w:t>
      </w:r>
    </w:p>
    <w:p w:rsidR="00A05A2A" w:rsidRDefault="00A05A2A">
      <w:pPr>
        <w:pStyle w:val="ConsPlusNormal"/>
        <w:ind w:firstLine="540"/>
        <w:jc w:val="both"/>
      </w:pPr>
      <w:r>
        <w:t>18. В случае нецелевого использования гранта или нарушения условий его предоставления к исполнителю инновационного проекта применяются меры, предусмотренные бюджетным законодательством Российской Федерации.</w:t>
      </w:r>
    </w:p>
    <w:p w:rsidR="00A05A2A" w:rsidRDefault="00A05A2A">
      <w:pPr>
        <w:pStyle w:val="ConsPlusNormal"/>
        <w:ind w:firstLine="540"/>
        <w:jc w:val="both"/>
      </w:pPr>
      <w:r>
        <w:t>19. Результативность предоставления гранта определяется как отношение совокупности экономических и производственных факторов после внедрения результатов инновационного проекта в производство к совокупности соответствующих показателей до начала реализации инновационного проекта.</w:t>
      </w:r>
    </w:p>
    <w:p w:rsidR="00A05A2A" w:rsidRDefault="00A05A2A">
      <w:pPr>
        <w:pStyle w:val="ConsPlusNormal"/>
        <w:ind w:firstLine="540"/>
        <w:jc w:val="both"/>
      </w:pPr>
      <w:r>
        <w:t>20. Контроль за соблюдением исполнителем инновационного проекта порядка и условий предоставления грантов осуществляется Министерством сельского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A05A2A" w:rsidRDefault="00A05A2A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Normal"/>
        <w:ind w:firstLine="540"/>
        <w:jc w:val="both"/>
      </w:pPr>
    </w:p>
    <w:p w:rsidR="00A05A2A" w:rsidRDefault="00A05A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E1A" w:rsidRDefault="00E37E1A"/>
    <w:sectPr w:rsidR="00E37E1A" w:rsidSect="00261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2A"/>
    <w:rsid w:val="00A05A2A"/>
    <w:rsid w:val="00E3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5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5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5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5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CEFE284BAD45F4DA0C8C2C797D9F20B81D595E02587C55D3E43D66CF4E62A80573A1C94D03AE85rBt0K" TargetMode="External"/><Relationship Id="rId13" Type="http://schemas.openxmlformats.org/officeDocument/2006/relationships/hyperlink" Target="consultantplus://offline/ref=1ECEFE284BAD45F4DA0C8C2C797D9F20BB1A5A5805597C55D3E43D66CF4E62A80573A1C94D03AD8CrBt0K" TargetMode="External"/><Relationship Id="rId18" Type="http://schemas.openxmlformats.org/officeDocument/2006/relationships/hyperlink" Target="consultantplus://offline/ref=1ECEFE284BAD45F4DA0C8C2C797D9F20B81D5F56075D7C55D3E43D66CF4E62A80573A1CB4405rAtC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1ECEFE284BAD45F4DA0C8C2C797D9F20BB1A5C5A075F7C55D3E43D66CF4E62A80573A1C94D04AC84rBt2K" TargetMode="External"/><Relationship Id="rId12" Type="http://schemas.openxmlformats.org/officeDocument/2006/relationships/hyperlink" Target="consultantplus://offline/ref=1ECEFE284BAD45F4DA0C8C2C797D9F20BB15585D035E7C55D3E43D66CF4E62A80573A1C94D03A98CrBt2K" TargetMode="External"/><Relationship Id="rId17" Type="http://schemas.openxmlformats.org/officeDocument/2006/relationships/hyperlink" Target="consultantplus://offline/ref=1ECEFE284BAD45F4DA0C8C2C797D9F20BB15585D035E7C55D3E43D66CF4E62A80573A1C94D03A98FrBt6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ECEFE284BAD45F4DA0C8C2C797D9F20BB15585D035E7C55D3E43D66CF4E62A80573A1C94D03AF85rBt1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CEFE284BAD45F4DA0C8C2C797D9F20BB1A5C5A075F7C55D3E43D66CF4E62A80573A1C94D04AE8CrBt0K" TargetMode="External"/><Relationship Id="rId11" Type="http://schemas.openxmlformats.org/officeDocument/2006/relationships/hyperlink" Target="consultantplus://offline/ref=1ECEFE284BAD45F4DA0C8C2C797D9F20BB1A5A5805597C55D3E43D66CF4E62A80573A1C94D03AD8CrBt0K" TargetMode="External"/><Relationship Id="rId5" Type="http://schemas.openxmlformats.org/officeDocument/2006/relationships/hyperlink" Target="consultantplus://offline/ref=1ECEFE284BAD45F4DA0C8C2C797D9F20B81D595E02587C55D3E43D66CF4E62A80573A1C94D03AE85rBt0K" TargetMode="External"/><Relationship Id="rId15" Type="http://schemas.openxmlformats.org/officeDocument/2006/relationships/hyperlink" Target="consultantplus://offline/ref=1ECEFE284BAD45F4DA0C8C2C797D9F20BB15585D035E7C55D3E43D66CF4E62A80573A1C94D03AD8CrBt7K" TargetMode="External"/><Relationship Id="rId10" Type="http://schemas.openxmlformats.org/officeDocument/2006/relationships/hyperlink" Target="consultantplus://offline/ref=1ECEFE284BAD45F4DA0C8C2C797D9F20BB1A5C5A075F7C55D3E43D66CF4E62A80573A1C94D04AC84rBt2K" TargetMode="External"/><Relationship Id="rId19" Type="http://schemas.openxmlformats.org/officeDocument/2006/relationships/hyperlink" Target="consultantplus://offline/ref=1ECEFE284BAD45F4DA0C8C2C797D9F20B81D595E02587C55D3E43D66CF4E62A80573A1C94D03AE85rBt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CEFE284BAD45F4DA0C8C2C797D9F20BB1A5C5A075F7C55D3E43D66CF4E62A80573A1C94D04AE8CrBt0K" TargetMode="External"/><Relationship Id="rId14" Type="http://schemas.openxmlformats.org/officeDocument/2006/relationships/hyperlink" Target="consultantplus://offline/ref=1ECEFE284BAD45F4DA0C8C2C797D9F20BB15585D035E7C55D3E43D66CF4E62A80573A1C94D03AF8ArBt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2542</Words>
  <Characters>14493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2016-11-25T10:45:00Z</dcterms:created>
  <dcterms:modified xsi:type="dcterms:W3CDTF">2016-11-25T10:46:00Z</dcterms:modified>
</cp:coreProperties>
</file>