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C61" w:rsidRDefault="00354C61" w:rsidP="00354C61">
      <w:pPr>
        <w:pStyle w:val="ConsPlusTitlePage"/>
      </w:pPr>
      <w:r>
        <w:br/>
      </w:r>
      <w:bookmarkStart w:id="0" w:name="_GoBack"/>
      <w:bookmarkEnd w:id="0"/>
    </w:p>
    <w:p w:rsidR="00354C61" w:rsidRDefault="00354C61">
      <w:pPr>
        <w:pStyle w:val="ConsPlusTitle"/>
        <w:jc w:val="center"/>
        <w:outlineLvl w:val="0"/>
      </w:pPr>
      <w:r>
        <w:t>ПРАВИТЕЛЬСТВО РОССИЙСКОЙ ФЕДЕРАЦИИ</w:t>
      </w:r>
    </w:p>
    <w:p w:rsidR="00354C61" w:rsidRDefault="00354C61">
      <w:pPr>
        <w:pStyle w:val="ConsPlusTitle"/>
        <w:jc w:val="center"/>
      </w:pPr>
    </w:p>
    <w:p w:rsidR="00354C61" w:rsidRDefault="00354C61">
      <w:pPr>
        <w:pStyle w:val="ConsPlusTitle"/>
        <w:jc w:val="center"/>
      </w:pPr>
      <w:r>
        <w:t>ПОСТАНОВЛЕНИЕ</w:t>
      </w:r>
    </w:p>
    <w:p w:rsidR="00354C61" w:rsidRDefault="00354C61">
      <w:pPr>
        <w:pStyle w:val="ConsPlusTitle"/>
        <w:jc w:val="center"/>
      </w:pPr>
      <w:r>
        <w:t>от 15 апреля 1996 г. N 480</w:t>
      </w:r>
    </w:p>
    <w:p w:rsidR="00354C61" w:rsidRDefault="00354C61">
      <w:pPr>
        <w:pStyle w:val="ConsPlusTitle"/>
        <w:jc w:val="center"/>
      </w:pPr>
    </w:p>
    <w:p w:rsidR="00354C61" w:rsidRDefault="00354C61">
      <w:pPr>
        <w:pStyle w:val="ConsPlusTitle"/>
        <w:jc w:val="center"/>
      </w:pPr>
      <w:r>
        <w:t>ОБ УТВЕРЖДЕНИИ ФЕДЕРАЛЬНОЙ ЦЕЛЕВОЙ ПРОГРАММЫ</w:t>
      </w:r>
    </w:p>
    <w:p w:rsidR="00354C61" w:rsidRDefault="00354C61">
      <w:pPr>
        <w:pStyle w:val="ConsPlusTitle"/>
        <w:jc w:val="center"/>
      </w:pPr>
      <w:r>
        <w:t>"ЭКОНОМИЧЕСКОЕ И СОЦИАЛЬНОЕ РАЗВИТИЕ ДАЛЬНЕГО ВОСТОКА</w:t>
      </w:r>
    </w:p>
    <w:p w:rsidR="00354C61" w:rsidRDefault="00354C61">
      <w:pPr>
        <w:pStyle w:val="ConsPlusTitle"/>
        <w:jc w:val="center"/>
      </w:pPr>
      <w:r>
        <w:t>И БАЙКАЛЬСКОГО РЕГИОНА НА ПЕРИОД ДО 2018 ГОДА"</w:t>
      </w:r>
    </w:p>
    <w:p w:rsidR="00354C61" w:rsidRDefault="00354C61">
      <w:pPr>
        <w:pStyle w:val="ConsPlusNormal"/>
        <w:jc w:val="center"/>
      </w:pPr>
      <w:r>
        <w:t>Список изменяющих документов</w:t>
      </w:r>
    </w:p>
    <w:p w:rsidR="00354C61" w:rsidRDefault="00354C61">
      <w:pPr>
        <w:pStyle w:val="ConsPlusNormal"/>
        <w:jc w:val="center"/>
      </w:pPr>
      <w:proofErr w:type="gramStart"/>
      <w:r>
        <w:t>(в ред. Постановлений Правительства РФ</w:t>
      </w:r>
      <w:proofErr w:type="gramEnd"/>
    </w:p>
    <w:p w:rsidR="00354C61" w:rsidRDefault="00354C61">
      <w:pPr>
        <w:pStyle w:val="ConsPlusNormal"/>
        <w:jc w:val="center"/>
      </w:pPr>
      <w:r>
        <w:t xml:space="preserve">от 19.03.2002 </w:t>
      </w:r>
      <w:hyperlink r:id="rId5" w:history="1">
        <w:r>
          <w:rPr>
            <w:color w:val="0000FF"/>
          </w:rPr>
          <w:t>N 169</w:t>
        </w:r>
      </w:hyperlink>
      <w:r>
        <w:t xml:space="preserve">, от 18.12.2003 </w:t>
      </w:r>
      <w:hyperlink r:id="rId6" w:history="1">
        <w:r>
          <w:rPr>
            <w:color w:val="0000FF"/>
          </w:rPr>
          <w:t>N 758</w:t>
        </w:r>
      </w:hyperlink>
      <w:r>
        <w:t>,</w:t>
      </w:r>
    </w:p>
    <w:p w:rsidR="00354C61" w:rsidRDefault="00354C61">
      <w:pPr>
        <w:pStyle w:val="ConsPlusNormal"/>
        <w:jc w:val="center"/>
      </w:pPr>
      <w:r>
        <w:t xml:space="preserve">от 23.12.2004 </w:t>
      </w:r>
      <w:hyperlink r:id="rId7" w:history="1">
        <w:r>
          <w:rPr>
            <w:color w:val="0000FF"/>
          </w:rPr>
          <w:t>N 834</w:t>
        </w:r>
      </w:hyperlink>
      <w:r>
        <w:t xml:space="preserve">, от 07.07.2006 </w:t>
      </w:r>
      <w:hyperlink r:id="rId8" w:history="1">
        <w:r>
          <w:rPr>
            <w:color w:val="0000FF"/>
          </w:rPr>
          <w:t>N 419</w:t>
        </w:r>
      </w:hyperlink>
      <w:r>
        <w:t>,</w:t>
      </w:r>
    </w:p>
    <w:p w:rsidR="00354C61" w:rsidRDefault="00354C61">
      <w:pPr>
        <w:pStyle w:val="ConsPlusNormal"/>
        <w:jc w:val="center"/>
      </w:pPr>
      <w:r>
        <w:t xml:space="preserve">от 10.09.2007 </w:t>
      </w:r>
      <w:hyperlink r:id="rId9" w:history="1">
        <w:r>
          <w:rPr>
            <w:color w:val="0000FF"/>
          </w:rPr>
          <w:t>N 571</w:t>
        </w:r>
      </w:hyperlink>
      <w:r>
        <w:t xml:space="preserve">, от 21.11.2007 </w:t>
      </w:r>
      <w:hyperlink r:id="rId10" w:history="1">
        <w:r>
          <w:rPr>
            <w:color w:val="0000FF"/>
          </w:rPr>
          <w:t>N 801</w:t>
        </w:r>
      </w:hyperlink>
      <w:r>
        <w:t>,</w:t>
      </w:r>
    </w:p>
    <w:p w:rsidR="00354C61" w:rsidRDefault="00354C61">
      <w:pPr>
        <w:pStyle w:val="ConsPlusNormal"/>
        <w:jc w:val="center"/>
      </w:pPr>
      <w:r>
        <w:t xml:space="preserve">от 19.04.2008 </w:t>
      </w:r>
      <w:hyperlink r:id="rId11" w:history="1">
        <w:r>
          <w:rPr>
            <w:color w:val="0000FF"/>
          </w:rPr>
          <w:t>N 286</w:t>
        </w:r>
      </w:hyperlink>
      <w:r>
        <w:t xml:space="preserve">, от 02.06.2008 </w:t>
      </w:r>
      <w:hyperlink r:id="rId12" w:history="1">
        <w:r>
          <w:rPr>
            <w:color w:val="0000FF"/>
          </w:rPr>
          <w:t>N 423</w:t>
        </w:r>
      </w:hyperlink>
      <w:r>
        <w:t>,</w:t>
      </w:r>
    </w:p>
    <w:p w:rsidR="00354C61" w:rsidRDefault="00354C61">
      <w:pPr>
        <w:pStyle w:val="ConsPlusNormal"/>
        <w:jc w:val="center"/>
      </w:pPr>
      <w:r>
        <w:t xml:space="preserve">от 25.08.2008 </w:t>
      </w:r>
      <w:hyperlink r:id="rId13" w:history="1">
        <w:r>
          <w:rPr>
            <w:color w:val="0000FF"/>
          </w:rPr>
          <w:t>N 644</w:t>
        </w:r>
      </w:hyperlink>
      <w:r>
        <w:t xml:space="preserve">, от 10.01.2009 </w:t>
      </w:r>
      <w:hyperlink r:id="rId14" w:history="1">
        <w:r>
          <w:rPr>
            <w:color w:val="0000FF"/>
          </w:rPr>
          <w:t>N 15</w:t>
        </w:r>
      </w:hyperlink>
      <w:r>
        <w:t>,</w:t>
      </w:r>
    </w:p>
    <w:p w:rsidR="00354C61" w:rsidRDefault="00354C61">
      <w:pPr>
        <w:pStyle w:val="ConsPlusNormal"/>
        <w:jc w:val="center"/>
      </w:pPr>
      <w:r>
        <w:t xml:space="preserve">от 31.07.2009 </w:t>
      </w:r>
      <w:hyperlink r:id="rId15" w:history="1">
        <w:r>
          <w:rPr>
            <w:color w:val="0000FF"/>
          </w:rPr>
          <w:t>N 633</w:t>
        </w:r>
      </w:hyperlink>
      <w:r>
        <w:t xml:space="preserve">, от 28.11.2009 </w:t>
      </w:r>
      <w:hyperlink r:id="rId16" w:history="1">
        <w:r>
          <w:rPr>
            <w:color w:val="0000FF"/>
          </w:rPr>
          <w:t>N 965</w:t>
        </w:r>
      </w:hyperlink>
      <w:r>
        <w:t>,</w:t>
      </w:r>
    </w:p>
    <w:p w:rsidR="00354C61" w:rsidRDefault="00354C61">
      <w:pPr>
        <w:pStyle w:val="ConsPlusNormal"/>
        <w:jc w:val="center"/>
      </w:pPr>
      <w:r>
        <w:t xml:space="preserve">от 15.12.2009 </w:t>
      </w:r>
      <w:hyperlink r:id="rId17" w:history="1">
        <w:r>
          <w:rPr>
            <w:color w:val="0000FF"/>
          </w:rPr>
          <w:t>N 1012</w:t>
        </w:r>
      </w:hyperlink>
      <w:r>
        <w:t xml:space="preserve">, от 05.10.2010 </w:t>
      </w:r>
      <w:hyperlink r:id="rId18" w:history="1">
        <w:r>
          <w:rPr>
            <w:color w:val="0000FF"/>
          </w:rPr>
          <w:t>N 796</w:t>
        </w:r>
      </w:hyperlink>
      <w:r>
        <w:t>,</w:t>
      </w:r>
    </w:p>
    <w:p w:rsidR="00354C61" w:rsidRDefault="00354C61">
      <w:pPr>
        <w:pStyle w:val="ConsPlusNormal"/>
        <w:jc w:val="center"/>
      </w:pPr>
      <w:r>
        <w:t xml:space="preserve">от 08.12.2010 </w:t>
      </w:r>
      <w:hyperlink r:id="rId19" w:history="1">
        <w:r>
          <w:rPr>
            <w:color w:val="0000FF"/>
          </w:rPr>
          <w:t>N 1004</w:t>
        </w:r>
      </w:hyperlink>
      <w:r>
        <w:t xml:space="preserve">, от 29.06.2011 </w:t>
      </w:r>
      <w:hyperlink r:id="rId20" w:history="1">
        <w:r>
          <w:rPr>
            <w:color w:val="0000FF"/>
          </w:rPr>
          <w:t>N 508</w:t>
        </w:r>
      </w:hyperlink>
      <w:r>
        <w:t>,</w:t>
      </w:r>
    </w:p>
    <w:p w:rsidR="00354C61" w:rsidRDefault="00354C61">
      <w:pPr>
        <w:pStyle w:val="ConsPlusNormal"/>
        <w:jc w:val="center"/>
      </w:pPr>
      <w:r>
        <w:t xml:space="preserve">от 18.08.2011 </w:t>
      </w:r>
      <w:hyperlink r:id="rId21" w:history="1">
        <w:r>
          <w:rPr>
            <w:color w:val="0000FF"/>
          </w:rPr>
          <w:t>N 690</w:t>
        </w:r>
      </w:hyperlink>
      <w:r>
        <w:t xml:space="preserve">, от 20.12.2011 </w:t>
      </w:r>
      <w:hyperlink r:id="rId22" w:history="1">
        <w:r>
          <w:rPr>
            <w:color w:val="0000FF"/>
          </w:rPr>
          <w:t>N 1059</w:t>
        </w:r>
      </w:hyperlink>
      <w:r>
        <w:t>,</w:t>
      </w:r>
    </w:p>
    <w:p w:rsidR="00354C61" w:rsidRDefault="00354C61">
      <w:pPr>
        <w:pStyle w:val="ConsPlusNormal"/>
        <w:jc w:val="center"/>
      </w:pPr>
      <w:r>
        <w:t xml:space="preserve">от 22.12.2011 </w:t>
      </w:r>
      <w:hyperlink r:id="rId23" w:history="1">
        <w:r>
          <w:rPr>
            <w:color w:val="0000FF"/>
          </w:rPr>
          <w:t>N 1110</w:t>
        </w:r>
      </w:hyperlink>
      <w:r>
        <w:t xml:space="preserve">, от 17.04.2012 </w:t>
      </w:r>
      <w:hyperlink r:id="rId24" w:history="1">
        <w:r>
          <w:rPr>
            <w:color w:val="0000FF"/>
          </w:rPr>
          <w:t>N 333</w:t>
        </w:r>
      </w:hyperlink>
      <w:r>
        <w:t>,</w:t>
      </w:r>
    </w:p>
    <w:p w:rsidR="00354C61" w:rsidRDefault="00354C61">
      <w:pPr>
        <w:pStyle w:val="ConsPlusNormal"/>
        <w:jc w:val="center"/>
      </w:pPr>
      <w:r>
        <w:t xml:space="preserve">от 20.05.2012 </w:t>
      </w:r>
      <w:hyperlink r:id="rId25" w:history="1">
        <w:r>
          <w:rPr>
            <w:color w:val="0000FF"/>
          </w:rPr>
          <w:t>N 511</w:t>
        </w:r>
      </w:hyperlink>
      <w:r>
        <w:t xml:space="preserve">, от 24.09.2012 </w:t>
      </w:r>
      <w:hyperlink r:id="rId26" w:history="1">
        <w:r>
          <w:rPr>
            <w:color w:val="0000FF"/>
          </w:rPr>
          <w:t>N 963</w:t>
        </w:r>
      </w:hyperlink>
      <w:r>
        <w:t>,</w:t>
      </w:r>
    </w:p>
    <w:p w:rsidR="00354C61" w:rsidRDefault="00354C61">
      <w:pPr>
        <w:pStyle w:val="ConsPlusNormal"/>
        <w:jc w:val="center"/>
      </w:pPr>
      <w:r>
        <w:t xml:space="preserve">от 21.12.2012 </w:t>
      </w:r>
      <w:hyperlink r:id="rId27" w:history="1">
        <w:r>
          <w:rPr>
            <w:color w:val="0000FF"/>
          </w:rPr>
          <w:t>N 1365</w:t>
        </w:r>
      </w:hyperlink>
      <w:r>
        <w:t xml:space="preserve">, от 15.04.2013 </w:t>
      </w:r>
      <w:hyperlink r:id="rId28" w:history="1">
        <w:r>
          <w:rPr>
            <w:color w:val="0000FF"/>
          </w:rPr>
          <w:t>N 343</w:t>
        </w:r>
      </w:hyperlink>
      <w:r>
        <w:t>,</w:t>
      </w:r>
    </w:p>
    <w:p w:rsidR="00354C61" w:rsidRDefault="00354C61">
      <w:pPr>
        <w:pStyle w:val="ConsPlusNormal"/>
        <w:jc w:val="center"/>
      </w:pPr>
      <w:r>
        <w:t xml:space="preserve">от 25.10.2013 </w:t>
      </w:r>
      <w:hyperlink r:id="rId29" w:history="1">
        <w:r>
          <w:rPr>
            <w:color w:val="0000FF"/>
          </w:rPr>
          <w:t>N 962</w:t>
        </w:r>
      </w:hyperlink>
      <w:r>
        <w:t xml:space="preserve">, от 06.12.2013 </w:t>
      </w:r>
      <w:hyperlink r:id="rId30" w:history="1">
        <w:r>
          <w:rPr>
            <w:color w:val="0000FF"/>
          </w:rPr>
          <w:t>N 1128</w:t>
        </w:r>
      </w:hyperlink>
      <w:r>
        <w:t>,</w:t>
      </w:r>
    </w:p>
    <w:p w:rsidR="00354C61" w:rsidRDefault="00354C61">
      <w:pPr>
        <w:pStyle w:val="ConsPlusNormal"/>
        <w:jc w:val="center"/>
      </w:pPr>
      <w:r>
        <w:t xml:space="preserve">от 28.02.2015 </w:t>
      </w:r>
      <w:hyperlink r:id="rId31" w:history="1">
        <w:r>
          <w:rPr>
            <w:color w:val="0000FF"/>
          </w:rPr>
          <w:t>N 185</w:t>
        </w:r>
      </w:hyperlink>
      <w:r>
        <w:t xml:space="preserve">, от 26.11.2015 </w:t>
      </w:r>
      <w:hyperlink r:id="rId32" w:history="1">
        <w:r>
          <w:rPr>
            <w:color w:val="0000FF"/>
          </w:rPr>
          <w:t>N 1272</w:t>
        </w:r>
      </w:hyperlink>
      <w:r>
        <w:t>,</w:t>
      </w:r>
    </w:p>
    <w:p w:rsidR="00354C61" w:rsidRDefault="00354C61">
      <w:pPr>
        <w:pStyle w:val="ConsPlusNormal"/>
        <w:jc w:val="center"/>
      </w:pPr>
      <w:r>
        <w:t xml:space="preserve">от 25.05.2016 </w:t>
      </w:r>
      <w:hyperlink r:id="rId33" w:history="1">
        <w:r>
          <w:rPr>
            <w:color w:val="0000FF"/>
          </w:rPr>
          <w:t>N 464</w:t>
        </w:r>
      </w:hyperlink>
      <w:r>
        <w:t xml:space="preserve">, от 02.06.2016 </w:t>
      </w:r>
      <w:hyperlink r:id="rId34" w:history="1">
        <w:r>
          <w:rPr>
            <w:color w:val="0000FF"/>
          </w:rPr>
          <w:t>N 496</w:t>
        </w:r>
      </w:hyperlink>
      <w:r>
        <w:t xml:space="preserve">, от 13.09.2016 </w:t>
      </w:r>
      <w:hyperlink r:id="rId35" w:history="1">
        <w:r>
          <w:rPr>
            <w:color w:val="0000FF"/>
          </w:rPr>
          <w:t>N 911</w:t>
        </w:r>
      </w:hyperlink>
      <w:r>
        <w:t>,</w:t>
      </w:r>
    </w:p>
    <w:p w:rsidR="00354C61" w:rsidRDefault="00354C61">
      <w:pPr>
        <w:pStyle w:val="ConsPlusNormal"/>
        <w:jc w:val="center"/>
      </w:pPr>
      <w:r>
        <w:t xml:space="preserve">с изм., внесенными </w:t>
      </w:r>
      <w:hyperlink r:id="rId36" w:history="1">
        <w:r>
          <w:rPr>
            <w:color w:val="0000FF"/>
          </w:rPr>
          <w:t>Указом</w:t>
        </w:r>
      </w:hyperlink>
      <w:r>
        <w:t xml:space="preserve"> Президента РФ от 23.04.1996 N 601,</w:t>
      </w:r>
    </w:p>
    <w:p w:rsidR="00354C61" w:rsidRDefault="00354C61">
      <w:pPr>
        <w:pStyle w:val="ConsPlusNormal"/>
        <w:jc w:val="center"/>
      </w:pPr>
      <w:hyperlink r:id="rId37" w:history="1">
        <w:r>
          <w:rPr>
            <w:color w:val="0000FF"/>
          </w:rPr>
          <w:t>распоряжением</w:t>
        </w:r>
      </w:hyperlink>
      <w:r>
        <w:t xml:space="preserve"> Правительства РФ от 21.10.2004 N 1355-р)</w:t>
      </w:r>
    </w:p>
    <w:p w:rsidR="00354C61" w:rsidRDefault="00354C61">
      <w:pPr>
        <w:pStyle w:val="ConsPlusNormal"/>
        <w:jc w:val="center"/>
      </w:pPr>
    </w:p>
    <w:p w:rsidR="00354C61" w:rsidRDefault="00354C61">
      <w:pPr>
        <w:pStyle w:val="ConsPlusNormal"/>
        <w:ind w:firstLine="540"/>
        <w:jc w:val="both"/>
      </w:pPr>
      <w:r>
        <w:t>В целях обеспечения условий для экономического и социального развития Дальнего Востока и Байкальского региона Правительство Российской Федерации постановляет:</w:t>
      </w:r>
    </w:p>
    <w:p w:rsidR="00354C61" w:rsidRDefault="00354C61">
      <w:pPr>
        <w:pStyle w:val="ConsPlusNormal"/>
        <w:jc w:val="both"/>
      </w:pPr>
      <w:r>
        <w:t xml:space="preserve">(в ред. </w:t>
      </w:r>
      <w:hyperlink r:id="rId38" w:history="1">
        <w:r>
          <w:rPr>
            <w:color w:val="0000FF"/>
          </w:rPr>
          <w:t>Постановления</w:t>
        </w:r>
      </w:hyperlink>
      <w:r>
        <w:t xml:space="preserve"> Правительства РФ от 06.12.2013 N 1128)</w:t>
      </w:r>
    </w:p>
    <w:p w:rsidR="00354C61" w:rsidRDefault="00354C61">
      <w:pPr>
        <w:pStyle w:val="ConsPlusNormal"/>
        <w:ind w:firstLine="540"/>
        <w:jc w:val="both"/>
      </w:pPr>
      <w:r>
        <w:t xml:space="preserve">1. Утвердить федеральную целевую </w:t>
      </w:r>
      <w:hyperlink w:anchor="P53" w:history="1">
        <w:r>
          <w:rPr>
            <w:color w:val="0000FF"/>
          </w:rPr>
          <w:t>программу</w:t>
        </w:r>
      </w:hyperlink>
      <w:r>
        <w:t xml:space="preserve"> "Экономическое и социальное развитие Дальнего Востока и Байкальского региона на период до 2018 года" (далее именуется - Программа).</w:t>
      </w:r>
    </w:p>
    <w:p w:rsidR="00354C61" w:rsidRDefault="00354C61">
      <w:pPr>
        <w:pStyle w:val="ConsPlusNormal"/>
        <w:jc w:val="both"/>
      </w:pPr>
      <w:r>
        <w:t xml:space="preserve">(в ред. Постановлений Правительства РФ от 10.01.2009 </w:t>
      </w:r>
      <w:hyperlink r:id="rId39" w:history="1">
        <w:r>
          <w:rPr>
            <w:color w:val="0000FF"/>
          </w:rPr>
          <w:t>N 15</w:t>
        </w:r>
      </w:hyperlink>
      <w:r>
        <w:t xml:space="preserve">, от 06.12.2013 </w:t>
      </w:r>
      <w:hyperlink r:id="rId40" w:history="1">
        <w:r>
          <w:rPr>
            <w:color w:val="0000FF"/>
          </w:rPr>
          <w:t>N 1128</w:t>
        </w:r>
      </w:hyperlink>
      <w:r>
        <w:t>)</w:t>
      </w:r>
    </w:p>
    <w:p w:rsidR="00354C61" w:rsidRDefault="00354C61">
      <w:pPr>
        <w:pStyle w:val="ConsPlusNormal"/>
        <w:ind w:firstLine="540"/>
        <w:jc w:val="both"/>
      </w:pPr>
      <w:r>
        <w:t xml:space="preserve">2 - 4. Утратили силу. - </w:t>
      </w:r>
      <w:hyperlink r:id="rId41" w:history="1">
        <w:r>
          <w:rPr>
            <w:color w:val="0000FF"/>
          </w:rPr>
          <w:t>Постановление</w:t>
        </w:r>
      </w:hyperlink>
      <w:r>
        <w:t xml:space="preserve"> Правительства РФ от 19.03.2002 N 169.</w:t>
      </w:r>
    </w:p>
    <w:p w:rsidR="00354C61" w:rsidRDefault="00354C61">
      <w:pPr>
        <w:pStyle w:val="ConsPlusNormal"/>
        <w:ind w:firstLine="540"/>
        <w:jc w:val="both"/>
      </w:pPr>
      <w:r>
        <w:t>5. Одобрительно отнестись к предложению органов исполнительной власти субъектов Российской Федерации, находящихся на Дальнем Востоке и в Забайкалье, об образовании в установленном порядке фонда реконструкции и развития Дальнего Востока и Забайкалья.</w:t>
      </w:r>
    </w:p>
    <w:p w:rsidR="00354C61" w:rsidRDefault="00354C61">
      <w:pPr>
        <w:pStyle w:val="ConsPlusNormal"/>
      </w:pPr>
    </w:p>
    <w:p w:rsidR="00354C61" w:rsidRDefault="00354C61">
      <w:pPr>
        <w:pStyle w:val="ConsPlusNormal"/>
        <w:jc w:val="right"/>
      </w:pPr>
      <w:r>
        <w:t>Председатель Правительства</w:t>
      </w:r>
    </w:p>
    <w:p w:rsidR="00354C61" w:rsidRDefault="00354C61">
      <w:pPr>
        <w:pStyle w:val="ConsPlusNormal"/>
        <w:jc w:val="right"/>
      </w:pPr>
      <w:r>
        <w:t>Российской Федерации</w:t>
      </w:r>
    </w:p>
    <w:p w:rsidR="00354C61" w:rsidRDefault="00354C61">
      <w:pPr>
        <w:pStyle w:val="ConsPlusNormal"/>
        <w:jc w:val="right"/>
      </w:pPr>
      <w:r>
        <w:t>В.ЧЕРНОМЫРДИН</w:t>
      </w:r>
    </w:p>
    <w:p w:rsidR="00354C61" w:rsidRDefault="00354C61">
      <w:pPr>
        <w:pStyle w:val="ConsPlusNormal"/>
      </w:pPr>
    </w:p>
    <w:p w:rsidR="00354C61" w:rsidRDefault="00354C61">
      <w:pPr>
        <w:pStyle w:val="ConsPlusNormal"/>
      </w:pPr>
    </w:p>
    <w:p w:rsidR="00354C61" w:rsidRDefault="00354C61">
      <w:pPr>
        <w:pStyle w:val="ConsPlusNormal"/>
      </w:pPr>
    </w:p>
    <w:p w:rsidR="00354C61" w:rsidRDefault="00354C61">
      <w:pPr>
        <w:pStyle w:val="ConsPlusNormal"/>
      </w:pPr>
    </w:p>
    <w:p w:rsidR="00354C61" w:rsidRDefault="00354C61">
      <w:pPr>
        <w:pStyle w:val="ConsPlusNormal"/>
      </w:pPr>
    </w:p>
    <w:p w:rsidR="00354C61" w:rsidRDefault="00354C61">
      <w:pPr>
        <w:pStyle w:val="ConsPlusNormal"/>
        <w:jc w:val="right"/>
        <w:outlineLvl w:val="0"/>
      </w:pPr>
      <w:r>
        <w:t>Утверждена</w:t>
      </w:r>
    </w:p>
    <w:p w:rsidR="00354C61" w:rsidRDefault="00354C61">
      <w:pPr>
        <w:pStyle w:val="ConsPlusNormal"/>
        <w:jc w:val="right"/>
      </w:pPr>
      <w:r>
        <w:t>Постановлением Правительства</w:t>
      </w:r>
    </w:p>
    <w:p w:rsidR="00354C61" w:rsidRDefault="00354C61">
      <w:pPr>
        <w:pStyle w:val="ConsPlusNormal"/>
        <w:jc w:val="right"/>
      </w:pPr>
      <w:r>
        <w:t>Российской Федерации</w:t>
      </w:r>
    </w:p>
    <w:p w:rsidR="00354C61" w:rsidRDefault="00354C61">
      <w:pPr>
        <w:pStyle w:val="ConsPlusNormal"/>
        <w:jc w:val="right"/>
      </w:pPr>
      <w:r>
        <w:t>от 15 апреля 1996 г. N 480</w:t>
      </w:r>
    </w:p>
    <w:p w:rsidR="00354C61" w:rsidRDefault="00354C61">
      <w:pPr>
        <w:pStyle w:val="ConsPlusNormal"/>
      </w:pPr>
    </w:p>
    <w:p w:rsidR="00354C61" w:rsidRDefault="00354C61">
      <w:pPr>
        <w:pStyle w:val="ConsPlusNormal"/>
        <w:pBdr>
          <w:top w:val="single" w:sz="6" w:space="0" w:color="auto"/>
        </w:pBdr>
        <w:spacing w:before="100" w:after="100"/>
        <w:jc w:val="both"/>
        <w:rPr>
          <w:sz w:val="2"/>
          <w:szCs w:val="2"/>
        </w:rPr>
      </w:pPr>
    </w:p>
    <w:p w:rsidR="00354C61" w:rsidRDefault="00354C61">
      <w:pPr>
        <w:pStyle w:val="ConsPlusNormal"/>
        <w:ind w:firstLine="540"/>
        <w:jc w:val="both"/>
      </w:pPr>
      <w:proofErr w:type="spellStart"/>
      <w:r>
        <w:t>КонсультантПлюс</w:t>
      </w:r>
      <w:proofErr w:type="spellEnd"/>
      <w:r>
        <w:t>: примечание.</w:t>
      </w:r>
    </w:p>
    <w:p w:rsidR="00354C61" w:rsidRDefault="00354C61">
      <w:pPr>
        <w:pStyle w:val="ConsPlusNormal"/>
        <w:ind w:firstLine="540"/>
        <w:jc w:val="both"/>
      </w:pPr>
      <w:hyperlink r:id="rId42" w:history="1">
        <w:r>
          <w:rPr>
            <w:color w:val="0000FF"/>
          </w:rPr>
          <w:t>Указом</w:t>
        </w:r>
      </w:hyperlink>
      <w:r>
        <w:t xml:space="preserve"> Президента РФ от 23.04.1996 N 601 Федеральной целевой программе экономического и социального развития Дальнего Востока и Забайкалья на 1996 - 2005 годы был присвоен статус президентской. В соответствии с </w:t>
      </w:r>
      <w:hyperlink r:id="rId43" w:history="1">
        <w:r>
          <w:rPr>
            <w:color w:val="0000FF"/>
          </w:rPr>
          <w:t>Постановлением</w:t>
        </w:r>
      </w:hyperlink>
      <w:r>
        <w:t xml:space="preserve"> Правительства РФ от 06.12.2013 N 1128 указанная программа переименована в Федеральную целевую программу "Экономическое и социальное развитие Дальнего Востока и Байкальского региона на период до 2018 года".</w:t>
      </w:r>
    </w:p>
    <w:p w:rsidR="00354C61" w:rsidRDefault="00354C61">
      <w:pPr>
        <w:pStyle w:val="ConsPlusNormal"/>
        <w:pBdr>
          <w:top w:val="single" w:sz="6" w:space="0" w:color="auto"/>
        </w:pBdr>
        <w:spacing w:before="100" w:after="100"/>
        <w:jc w:val="both"/>
        <w:rPr>
          <w:sz w:val="2"/>
          <w:szCs w:val="2"/>
        </w:rPr>
      </w:pPr>
    </w:p>
    <w:p w:rsidR="00354C61" w:rsidRDefault="00354C61">
      <w:pPr>
        <w:pStyle w:val="ConsPlusTitle"/>
        <w:jc w:val="center"/>
      </w:pPr>
      <w:bookmarkStart w:id="1" w:name="P53"/>
      <w:bookmarkEnd w:id="1"/>
      <w:r>
        <w:t>ФЕДЕРАЛЬНАЯ ЦЕЛЕВАЯ ПРОГРАММА</w:t>
      </w:r>
    </w:p>
    <w:p w:rsidR="00354C61" w:rsidRDefault="00354C61">
      <w:pPr>
        <w:pStyle w:val="ConsPlusTitle"/>
        <w:jc w:val="center"/>
      </w:pPr>
      <w:r>
        <w:t>"ЭКОНОМИЧЕСКОЕ И СОЦИАЛЬНОЕ РАЗВИТИЕ ДАЛЬНЕГО ВОСТОКА</w:t>
      </w:r>
    </w:p>
    <w:p w:rsidR="00354C61" w:rsidRDefault="00354C61">
      <w:pPr>
        <w:pStyle w:val="ConsPlusTitle"/>
        <w:jc w:val="center"/>
      </w:pPr>
      <w:r>
        <w:t>И БАЙКАЛЬСКОГО РЕГИОНА НА ПЕРИОД ДО 2018 ГОДА"</w:t>
      </w:r>
    </w:p>
    <w:p w:rsidR="00354C61" w:rsidRDefault="00354C61">
      <w:pPr>
        <w:pStyle w:val="ConsPlusNormal"/>
        <w:jc w:val="center"/>
      </w:pPr>
      <w:r>
        <w:t>Список изменяющих документов</w:t>
      </w:r>
    </w:p>
    <w:p w:rsidR="00354C61" w:rsidRDefault="00354C61">
      <w:pPr>
        <w:pStyle w:val="ConsPlusNormal"/>
        <w:jc w:val="center"/>
      </w:pPr>
      <w:proofErr w:type="gramStart"/>
      <w:r>
        <w:t xml:space="preserve">(в ред. Постановлений Правительства РФ от 06.12.2013 </w:t>
      </w:r>
      <w:hyperlink r:id="rId44" w:history="1">
        <w:r>
          <w:rPr>
            <w:color w:val="0000FF"/>
          </w:rPr>
          <w:t>N 1128</w:t>
        </w:r>
      </w:hyperlink>
      <w:r>
        <w:t>,</w:t>
      </w:r>
      <w:proofErr w:type="gramEnd"/>
    </w:p>
    <w:p w:rsidR="00354C61" w:rsidRDefault="00354C61">
      <w:pPr>
        <w:pStyle w:val="ConsPlusNormal"/>
        <w:jc w:val="center"/>
      </w:pPr>
      <w:r>
        <w:t xml:space="preserve">от 28.02.2015 </w:t>
      </w:r>
      <w:hyperlink r:id="rId45" w:history="1">
        <w:r>
          <w:rPr>
            <w:color w:val="0000FF"/>
          </w:rPr>
          <w:t>N 185</w:t>
        </w:r>
      </w:hyperlink>
      <w:r>
        <w:t xml:space="preserve">, от 26.11.2015 </w:t>
      </w:r>
      <w:hyperlink r:id="rId46" w:history="1">
        <w:r>
          <w:rPr>
            <w:color w:val="0000FF"/>
          </w:rPr>
          <w:t>N 1272</w:t>
        </w:r>
      </w:hyperlink>
      <w:r>
        <w:t>,</w:t>
      </w:r>
    </w:p>
    <w:p w:rsidR="00354C61" w:rsidRDefault="00354C61">
      <w:pPr>
        <w:pStyle w:val="ConsPlusNormal"/>
        <w:jc w:val="center"/>
      </w:pPr>
      <w:r>
        <w:t xml:space="preserve">от 25.05.2016 </w:t>
      </w:r>
      <w:hyperlink r:id="rId47" w:history="1">
        <w:r>
          <w:rPr>
            <w:color w:val="0000FF"/>
          </w:rPr>
          <w:t>N 464</w:t>
        </w:r>
      </w:hyperlink>
      <w:r>
        <w:t xml:space="preserve">, от 02.06.2016 </w:t>
      </w:r>
      <w:hyperlink r:id="rId48" w:history="1">
        <w:r>
          <w:rPr>
            <w:color w:val="0000FF"/>
          </w:rPr>
          <w:t>N 496</w:t>
        </w:r>
      </w:hyperlink>
      <w:r>
        <w:t>,</w:t>
      </w:r>
    </w:p>
    <w:p w:rsidR="00354C61" w:rsidRDefault="00354C61">
      <w:pPr>
        <w:pStyle w:val="ConsPlusNormal"/>
        <w:jc w:val="center"/>
      </w:pPr>
      <w:r>
        <w:t xml:space="preserve">от 13.09.2016 </w:t>
      </w:r>
      <w:hyperlink r:id="rId49" w:history="1">
        <w:r>
          <w:rPr>
            <w:color w:val="0000FF"/>
          </w:rPr>
          <w:t>N 911</w:t>
        </w:r>
      </w:hyperlink>
      <w:r>
        <w:t>)</w:t>
      </w:r>
    </w:p>
    <w:p w:rsidR="00354C61" w:rsidRDefault="00354C61">
      <w:pPr>
        <w:pStyle w:val="ConsPlusNormal"/>
        <w:jc w:val="center"/>
      </w:pPr>
    </w:p>
    <w:p w:rsidR="00354C61" w:rsidRDefault="00354C61">
      <w:pPr>
        <w:pStyle w:val="ConsPlusNormal"/>
        <w:jc w:val="center"/>
        <w:outlineLvl w:val="1"/>
      </w:pPr>
      <w:r>
        <w:t>ПАСПОРТ</w:t>
      </w:r>
    </w:p>
    <w:p w:rsidR="00354C61" w:rsidRDefault="00354C61">
      <w:pPr>
        <w:pStyle w:val="ConsPlusNormal"/>
        <w:jc w:val="center"/>
      </w:pPr>
      <w:r>
        <w:t>федеральной целевой программы "</w:t>
      </w:r>
      <w:proofErr w:type="gramStart"/>
      <w:r>
        <w:t>Экономическое</w:t>
      </w:r>
      <w:proofErr w:type="gramEnd"/>
      <w:r>
        <w:t xml:space="preserve"> и социальное</w:t>
      </w:r>
    </w:p>
    <w:p w:rsidR="00354C61" w:rsidRDefault="00354C61">
      <w:pPr>
        <w:pStyle w:val="ConsPlusNormal"/>
        <w:jc w:val="center"/>
      </w:pPr>
      <w:r>
        <w:t>развитие Дальнего Востока и Байкальского региона</w:t>
      </w:r>
    </w:p>
    <w:p w:rsidR="00354C61" w:rsidRDefault="00354C61">
      <w:pPr>
        <w:pStyle w:val="ConsPlusNormal"/>
        <w:jc w:val="center"/>
      </w:pPr>
      <w:r>
        <w:t>на период до 2018 года"</w:t>
      </w:r>
    </w:p>
    <w:p w:rsidR="00354C61" w:rsidRDefault="00354C61">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53"/>
        <w:gridCol w:w="337"/>
        <w:gridCol w:w="5786"/>
      </w:tblGrid>
      <w:tr w:rsidR="00354C61">
        <w:tc>
          <w:tcPr>
            <w:tcW w:w="2853" w:type="dxa"/>
            <w:tcBorders>
              <w:top w:val="nil"/>
              <w:left w:val="nil"/>
              <w:bottom w:val="nil"/>
              <w:right w:val="nil"/>
            </w:tcBorders>
          </w:tcPr>
          <w:p w:rsidR="00354C61" w:rsidRDefault="00354C61">
            <w:pPr>
              <w:pStyle w:val="ConsPlusNormal"/>
            </w:pPr>
            <w:r>
              <w:t>Наименование Программы</w:t>
            </w:r>
          </w:p>
        </w:tc>
        <w:tc>
          <w:tcPr>
            <w:tcW w:w="337" w:type="dxa"/>
            <w:tcBorders>
              <w:top w:val="nil"/>
              <w:left w:val="nil"/>
              <w:bottom w:val="nil"/>
              <w:right w:val="nil"/>
            </w:tcBorders>
          </w:tcPr>
          <w:p w:rsidR="00354C61" w:rsidRDefault="00354C61">
            <w:pPr>
              <w:pStyle w:val="ConsPlusNormal"/>
            </w:pPr>
            <w:r>
              <w:t>-</w:t>
            </w:r>
          </w:p>
        </w:tc>
        <w:tc>
          <w:tcPr>
            <w:tcW w:w="5786" w:type="dxa"/>
            <w:tcBorders>
              <w:top w:val="nil"/>
              <w:left w:val="nil"/>
              <w:bottom w:val="nil"/>
              <w:right w:val="nil"/>
            </w:tcBorders>
          </w:tcPr>
          <w:p w:rsidR="00354C61" w:rsidRDefault="00354C61">
            <w:pPr>
              <w:pStyle w:val="ConsPlusNormal"/>
            </w:pPr>
            <w:r>
              <w:t>федеральная целевая программа "Экономическое и социальное развитие Дальнего Востока и Байкальского региона на период до 2018 года"</w:t>
            </w:r>
          </w:p>
        </w:tc>
      </w:tr>
      <w:tr w:rsidR="00354C61">
        <w:tc>
          <w:tcPr>
            <w:tcW w:w="2853" w:type="dxa"/>
            <w:tcBorders>
              <w:top w:val="nil"/>
              <w:left w:val="nil"/>
              <w:bottom w:val="nil"/>
              <w:right w:val="nil"/>
            </w:tcBorders>
          </w:tcPr>
          <w:p w:rsidR="00354C61" w:rsidRDefault="00354C61">
            <w:pPr>
              <w:pStyle w:val="ConsPlusNormal"/>
            </w:pPr>
            <w:r>
              <w:t>Дата принятия решения о разработке Программы и дата ее утверждения</w:t>
            </w:r>
          </w:p>
        </w:tc>
        <w:tc>
          <w:tcPr>
            <w:tcW w:w="337" w:type="dxa"/>
            <w:tcBorders>
              <w:top w:val="nil"/>
              <w:left w:val="nil"/>
              <w:bottom w:val="nil"/>
              <w:right w:val="nil"/>
            </w:tcBorders>
          </w:tcPr>
          <w:p w:rsidR="00354C61" w:rsidRDefault="00354C61">
            <w:pPr>
              <w:pStyle w:val="ConsPlusNormal"/>
            </w:pPr>
            <w:r>
              <w:t>-</w:t>
            </w:r>
          </w:p>
        </w:tc>
        <w:tc>
          <w:tcPr>
            <w:tcW w:w="5786" w:type="dxa"/>
            <w:tcBorders>
              <w:top w:val="nil"/>
              <w:left w:val="nil"/>
              <w:bottom w:val="nil"/>
              <w:right w:val="nil"/>
            </w:tcBorders>
          </w:tcPr>
          <w:p w:rsidR="00354C61" w:rsidRDefault="00354C61">
            <w:pPr>
              <w:pStyle w:val="ConsPlusNormal"/>
            </w:pPr>
            <w:hyperlink r:id="rId50" w:history="1">
              <w:r>
                <w:rPr>
                  <w:color w:val="0000FF"/>
                </w:rPr>
                <w:t>Указ</w:t>
              </w:r>
            </w:hyperlink>
            <w:r>
              <w:t xml:space="preserve"> Президента Российской Федерации от 22 сентября 1992 г. N 1118, постановление Правительства Российской Федерации от 15 апреля 1996 г. N 480, </w:t>
            </w:r>
            <w:hyperlink r:id="rId51" w:history="1">
              <w:r>
                <w:rPr>
                  <w:color w:val="0000FF"/>
                </w:rPr>
                <w:t>распоряжение</w:t>
              </w:r>
            </w:hyperlink>
            <w:r>
              <w:t xml:space="preserve"> Правительства Российской Федерации от 28 декабря 2009 г. N 2094-р</w:t>
            </w:r>
          </w:p>
        </w:tc>
      </w:tr>
      <w:tr w:rsidR="00354C61">
        <w:tc>
          <w:tcPr>
            <w:tcW w:w="2853" w:type="dxa"/>
            <w:tcBorders>
              <w:top w:val="nil"/>
              <w:left w:val="nil"/>
              <w:bottom w:val="nil"/>
              <w:right w:val="nil"/>
            </w:tcBorders>
          </w:tcPr>
          <w:p w:rsidR="00354C61" w:rsidRDefault="00354C61">
            <w:pPr>
              <w:pStyle w:val="ConsPlusNormal"/>
            </w:pPr>
            <w:r>
              <w:t>Государственный заказчик - координатор Программы</w:t>
            </w:r>
          </w:p>
        </w:tc>
        <w:tc>
          <w:tcPr>
            <w:tcW w:w="337" w:type="dxa"/>
            <w:tcBorders>
              <w:top w:val="nil"/>
              <w:left w:val="nil"/>
              <w:bottom w:val="nil"/>
              <w:right w:val="nil"/>
            </w:tcBorders>
          </w:tcPr>
          <w:p w:rsidR="00354C61" w:rsidRDefault="00354C61">
            <w:pPr>
              <w:pStyle w:val="ConsPlusNormal"/>
            </w:pPr>
            <w:r>
              <w:t>-</w:t>
            </w:r>
          </w:p>
        </w:tc>
        <w:tc>
          <w:tcPr>
            <w:tcW w:w="5786" w:type="dxa"/>
            <w:tcBorders>
              <w:top w:val="nil"/>
              <w:left w:val="nil"/>
              <w:bottom w:val="nil"/>
              <w:right w:val="nil"/>
            </w:tcBorders>
          </w:tcPr>
          <w:p w:rsidR="00354C61" w:rsidRDefault="00354C61">
            <w:pPr>
              <w:pStyle w:val="ConsPlusNormal"/>
            </w:pPr>
            <w:r>
              <w:t>Министерство Российской Федерации по развитию Дальнего Востока</w:t>
            </w:r>
          </w:p>
        </w:tc>
      </w:tr>
      <w:tr w:rsidR="00354C61">
        <w:tc>
          <w:tcPr>
            <w:tcW w:w="2853" w:type="dxa"/>
            <w:tcBorders>
              <w:top w:val="nil"/>
              <w:left w:val="nil"/>
              <w:bottom w:val="nil"/>
              <w:right w:val="nil"/>
            </w:tcBorders>
          </w:tcPr>
          <w:p w:rsidR="00354C61" w:rsidRDefault="00354C61">
            <w:pPr>
              <w:pStyle w:val="ConsPlusNormal"/>
            </w:pPr>
            <w:r>
              <w:t>Государственные заказчики Программы</w:t>
            </w:r>
          </w:p>
        </w:tc>
        <w:tc>
          <w:tcPr>
            <w:tcW w:w="337" w:type="dxa"/>
            <w:tcBorders>
              <w:top w:val="nil"/>
              <w:left w:val="nil"/>
              <w:bottom w:val="nil"/>
              <w:right w:val="nil"/>
            </w:tcBorders>
          </w:tcPr>
          <w:p w:rsidR="00354C61" w:rsidRDefault="00354C61">
            <w:pPr>
              <w:pStyle w:val="ConsPlusNormal"/>
            </w:pPr>
            <w:r>
              <w:t>-</w:t>
            </w:r>
          </w:p>
        </w:tc>
        <w:tc>
          <w:tcPr>
            <w:tcW w:w="5786" w:type="dxa"/>
            <w:tcBorders>
              <w:top w:val="nil"/>
              <w:left w:val="nil"/>
              <w:bottom w:val="nil"/>
              <w:right w:val="nil"/>
            </w:tcBorders>
          </w:tcPr>
          <w:p w:rsidR="00354C61" w:rsidRDefault="00354C61">
            <w:pPr>
              <w:pStyle w:val="ConsPlusNormal"/>
            </w:pPr>
            <w:r>
              <w:t>Министерство энергетики Российской Федерации, Федеральное агентство воздушного транспорта, Федеральное дорожное агентство, Федеральное агентство морского и речного транспорта, Федеральное агентство железнодорожного транспорта</w:t>
            </w:r>
          </w:p>
        </w:tc>
      </w:tr>
      <w:tr w:rsidR="00354C61">
        <w:tc>
          <w:tcPr>
            <w:tcW w:w="2853" w:type="dxa"/>
            <w:tcBorders>
              <w:top w:val="nil"/>
              <w:left w:val="nil"/>
              <w:bottom w:val="nil"/>
              <w:right w:val="nil"/>
            </w:tcBorders>
          </w:tcPr>
          <w:p w:rsidR="00354C61" w:rsidRDefault="00354C61">
            <w:pPr>
              <w:pStyle w:val="ConsPlusNormal"/>
            </w:pPr>
            <w:r>
              <w:t>Основные разработчики Программы</w:t>
            </w:r>
          </w:p>
        </w:tc>
        <w:tc>
          <w:tcPr>
            <w:tcW w:w="337" w:type="dxa"/>
            <w:tcBorders>
              <w:top w:val="nil"/>
              <w:left w:val="nil"/>
              <w:bottom w:val="nil"/>
              <w:right w:val="nil"/>
            </w:tcBorders>
          </w:tcPr>
          <w:p w:rsidR="00354C61" w:rsidRDefault="00354C61">
            <w:pPr>
              <w:pStyle w:val="ConsPlusNormal"/>
            </w:pPr>
            <w:r>
              <w:t>-</w:t>
            </w:r>
          </w:p>
        </w:tc>
        <w:tc>
          <w:tcPr>
            <w:tcW w:w="5786" w:type="dxa"/>
            <w:tcBorders>
              <w:top w:val="nil"/>
              <w:left w:val="nil"/>
              <w:bottom w:val="nil"/>
              <w:right w:val="nil"/>
            </w:tcBorders>
          </w:tcPr>
          <w:p w:rsidR="00354C61" w:rsidRDefault="00354C61">
            <w:pPr>
              <w:pStyle w:val="ConsPlusNormal"/>
            </w:pPr>
            <w:r>
              <w:t>Министерство Российской Федерации по развитию Дальнего Востока</w:t>
            </w:r>
          </w:p>
        </w:tc>
      </w:tr>
      <w:tr w:rsidR="00354C61">
        <w:tc>
          <w:tcPr>
            <w:tcW w:w="2853" w:type="dxa"/>
            <w:tcBorders>
              <w:top w:val="nil"/>
              <w:left w:val="nil"/>
              <w:bottom w:val="nil"/>
              <w:right w:val="nil"/>
            </w:tcBorders>
          </w:tcPr>
          <w:p w:rsidR="00354C61" w:rsidRDefault="00354C61">
            <w:pPr>
              <w:pStyle w:val="ConsPlusNormal"/>
            </w:pPr>
            <w:r>
              <w:t>Цель и задачи Программы</w:t>
            </w:r>
          </w:p>
        </w:tc>
        <w:tc>
          <w:tcPr>
            <w:tcW w:w="337" w:type="dxa"/>
            <w:tcBorders>
              <w:top w:val="nil"/>
              <w:left w:val="nil"/>
              <w:bottom w:val="nil"/>
              <w:right w:val="nil"/>
            </w:tcBorders>
          </w:tcPr>
          <w:p w:rsidR="00354C61" w:rsidRDefault="00354C61">
            <w:pPr>
              <w:pStyle w:val="ConsPlusNormal"/>
            </w:pPr>
            <w:r>
              <w:t>-</w:t>
            </w:r>
          </w:p>
        </w:tc>
        <w:tc>
          <w:tcPr>
            <w:tcW w:w="5786" w:type="dxa"/>
            <w:tcBorders>
              <w:top w:val="nil"/>
              <w:left w:val="nil"/>
              <w:bottom w:val="nil"/>
              <w:right w:val="nil"/>
            </w:tcBorders>
          </w:tcPr>
          <w:p w:rsidR="00354C61" w:rsidRDefault="00354C61">
            <w:pPr>
              <w:pStyle w:val="ConsPlusNormal"/>
            </w:pPr>
            <w:r>
              <w:t>целью Программы является развитие транспортной и энергетической инфраструктуры для обеспечения ускоренного развития Дальнего Востока и Байкальского региона и улучшения инвестиционного климата в макрорегионе.</w:t>
            </w:r>
          </w:p>
          <w:p w:rsidR="00354C61" w:rsidRDefault="00354C61">
            <w:pPr>
              <w:pStyle w:val="ConsPlusNormal"/>
            </w:pPr>
            <w:r>
              <w:t>Задачами Программы являются:</w:t>
            </w:r>
          </w:p>
          <w:p w:rsidR="00354C61" w:rsidRDefault="00354C61">
            <w:pPr>
              <w:pStyle w:val="ConsPlusNormal"/>
            </w:pPr>
            <w:r>
              <w:t xml:space="preserve">развитие транспортной доступности и повышение качества жизни на территории Дальнего Востока и Байкальского региона за счет строительства и реконструкции участков </w:t>
            </w:r>
            <w:r>
              <w:lastRenderedPageBreak/>
              <w:t>автомобильных дорог регионального и местного значения;</w:t>
            </w:r>
          </w:p>
          <w:p w:rsidR="00354C61" w:rsidRDefault="00354C61">
            <w:pPr>
              <w:pStyle w:val="ConsPlusNormal"/>
            </w:pPr>
            <w:r>
              <w:t>обеспечение своевременного и надежного вывоза товаров, произведенных на территории Дальнего Востока, а также проходящих транзитом через территорию макрорегиона, за счет значительного увеличения пропускной способности железных дорог и развития морских портов;</w:t>
            </w:r>
          </w:p>
          <w:p w:rsidR="00354C61" w:rsidRDefault="00354C61">
            <w:pPr>
              <w:pStyle w:val="ConsPlusNormal"/>
            </w:pPr>
            <w:r>
              <w:t>создание основы для повышения мобильности населения Дальнего Востока и Байкальского региона за счет осуществления реконструкц</w:t>
            </w:r>
            <w:proofErr w:type="gramStart"/>
            <w:r>
              <w:t>ии аэ</w:t>
            </w:r>
            <w:proofErr w:type="gramEnd"/>
            <w:r>
              <w:t>ропортов регионального и местного значения</w:t>
            </w:r>
          </w:p>
        </w:tc>
      </w:tr>
      <w:tr w:rsidR="00354C61">
        <w:tc>
          <w:tcPr>
            <w:tcW w:w="2853" w:type="dxa"/>
            <w:tcBorders>
              <w:top w:val="nil"/>
              <w:left w:val="nil"/>
              <w:bottom w:val="nil"/>
              <w:right w:val="nil"/>
            </w:tcBorders>
          </w:tcPr>
          <w:p w:rsidR="00354C61" w:rsidRDefault="00354C61">
            <w:pPr>
              <w:pStyle w:val="ConsPlusNormal"/>
            </w:pPr>
            <w:r>
              <w:lastRenderedPageBreak/>
              <w:t>Целевые индикаторы и показатели эффективности реализации Программы</w:t>
            </w:r>
          </w:p>
        </w:tc>
        <w:tc>
          <w:tcPr>
            <w:tcW w:w="337" w:type="dxa"/>
            <w:tcBorders>
              <w:top w:val="nil"/>
              <w:left w:val="nil"/>
              <w:bottom w:val="nil"/>
              <w:right w:val="nil"/>
            </w:tcBorders>
          </w:tcPr>
          <w:p w:rsidR="00354C61" w:rsidRDefault="00354C61">
            <w:pPr>
              <w:pStyle w:val="ConsPlusNormal"/>
            </w:pPr>
            <w:r>
              <w:t>-</w:t>
            </w:r>
          </w:p>
        </w:tc>
        <w:tc>
          <w:tcPr>
            <w:tcW w:w="5786" w:type="dxa"/>
            <w:tcBorders>
              <w:top w:val="nil"/>
              <w:left w:val="nil"/>
              <w:bottom w:val="nil"/>
              <w:right w:val="nil"/>
            </w:tcBorders>
          </w:tcPr>
          <w:p w:rsidR="00354C61" w:rsidRDefault="00354C61">
            <w:pPr>
              <w:pStyle w:val="ConsPlusNormal"/>
            </w:pPr>
            <w:r>
              <w:t>оценка эффективности реализации Программы будет осуществляться с использованием индикаторов, сгруппированных в соответствии с решаемыми задачами.</w:t>
            </w:r>
          </w:p>
          <w:p w:rsidR="00354C61" w:rsidRDefault="00354C61">
            <w:pPr>
              <w:pStyle w:val="ConsPlusNormal"/>
            </w:pPr>
            <w:r>
              <w:t>Задаче повышения транспортной доступности населенных пунктов макрорегиона за счет развития сети дорог общего пользования регионального и местного значения, соответствующих нормативным требованиям, соответствует индикатор, касающийся прироста протяженности автомобильных дорог, соответствующих нормативным требованиям к транспортно-эксплуатационному состоянию (</w:t>
            </w:r>
            <w:proofErr w:type="gramStart"/>
            <w:r>
              <w:t>км</w:t>
            </w:r>
            <w:proofErr w:type="gramEnd"/>
            <w:r>
              <w:t>).</w:t>
            </w:r>
          </w:p>
          <w:p w:rsidR="00354C61" w:rsidRDefault="00354C61">
            <w:pPr>
              <w:pStyle w:val="ConsPlusNormal"/>
            </w:pPr>
            <w:r>
              <w:t>Задаче обеспечения своевременного и надежного вывоза товаров, произведенных на территории Дальнего Востока, а также проходящих транзитом через территорию макрорегиона, за счет значительного увеличения пропускной способности железных дорог и развития морских портов соответствуют следующие индикаторы, касающиеся:</w:t>
            </w:r>
          </w:p>
          <w:p w:rsidR="00354C61" w:rsidRDefault="00354C61">
            <w:pPr>
              <w:pStyle w:val="ConsPlusNormal"/>
            </w:pPr>
            <w:r>
              <w:t>строительства дополнительных главных путей (</w:t>
            </w:r>
            <w:proofErr w:type="gramStart"/>
            <w:r>
              <w:t>км</w:t>
            </w:r>
            <w:proofErr w:type="gramEnd"/>
            <w:r>
              <w:t>);</w:t>
            </w:r>
          </w:p>
          <w:p w:rsidR="00354C61" w:rsidRDefault="00354C61">
            <w:pPr>
              <w:pStyle w:val="ConsPlusNormal"/>
            </w:pPr>
            <w:r>
              <w:t>строительства разъездов на Байкало-Амурской железнодорожной магистрали (единиц);</w:t>
            </w:r>
          </w:p>
          <w:p w:rsidR="00354C61" w:rsidRDefault="00354C61">
            <w:pPr>
              <w:pStyle w:val="ConsPlusNormal"/>
            </w:pPr>
            <w:r>
              <w:t>перспективных грузопотоков, возможных к освоению на Восточном полигоне (млн. тонн в год);</w:t>
            </w:r>
          </w:p>
          <w:p w:rsidR="00354C61" w:rsidRDefault="00354C61">
            <w:pPr>
              <w:pStyle w:val="ConsPlusNormal"/>
            </w:pPr>
            <w:r>
              <w:t>грузооборота (млрд. т-км в год);</w:t>
            </w:r>
          </w:p>
          <w:p w:rsidR="00354C61" w:rsidRDefault="00354C61">
            <w:pPr>
              <w:pStyle w:val="ConsPlusNormal"/>
            </w:pPr>
            <w:r>
              <w:t>прироста производственной мощности российских морских портов (млн. тонн в год).</w:t>
            </w:r>
          </w:p>
          <w:p w:rsidR="00354C61" w:rsidRDefault="00354C61">
            <w:pPr>
              <w:pStyle w:val="ConsPlusNormal"/>
            </w:pPr>
            <w:r>
              <w:t>Задаче повышения мобильности населения Дальнего Востока и Байкальского региона за счет развития региональной авиации соответствует индикатор, касающийся количества введенных в эксплуатацию после реконструкц</w:t>
            </w:r>
            <w:proofErr w:type="gramStart"/>
            <w:r>
              <w:t>ии аэ</w:t>
            </w:r>
            <w:proofErr w:type="gramEnd"/>
            <w:r>
              <w:t>ропортовых комплексов и посадочных площадок региональных и местных воздушных линий (единиц)</w:t>
            </w:r>
          </w:p>
        </w:tc>
      </w:tr>
      <w:tr w:rsidR="00354C61">
        <w:tc>
          <w:tcPr>
            <w:tcW w:w="2853" w:type="dxa"/>
            <w:tcBorders>
              <w:top w:val="nil"/>
              <w:left w:val="nil"/>
              <w:bottom w:val="nil"/>
              <w:right w:val="nil"/>
            </w:tcBorders>
          </w:tcPr>
          <w:p w:rsidR="00354C61" w:rsidRDefault="00354C61">
            <w:pPr>
              <w:pStyle w:val="ConsPlusNormal"/>
            </w:pPr>
            <w:r>
              <w:t>Срок реализации Программы</w:t>
            </w:r>
          </w:p>
        </w:tc>
        <w:tc>
          <w:tcPr>
            <w:tcW w:w="337" w:type="dxa"/>
            <w:tcBorders>
              <w:top w:val="nil"/>
              <w:left w:val="nil"/>
              <w:bottom w:val="nil"/>
              <w:right w:val="nil"/>
            </w:tcBorders>
          </w:tcPr>
          <w:p w:rsidR="00354C61" w:rsidRDefault="00354C61">
            <w:pPr>
              <w:pStyle w:val="ConsPlusNormal"/>
            </w:pPr>
            <w:r>
              <w:t>-</w:t>
            </w:r>
          </w:p>
        </w:tc>
        <w:tc>
          <w:tcPr>
            <w:tcW w:w="5786" w:type="dxa"/>
            <w:tcBorders>
              <w:top w:val="nil"/>
              <w:left w:val="nil"/>
              <w:bottom w:val="nil"/>
              <w:right w:val="nil"/>
            </w:tcBorders>
          </w:tcPr>
          <w:p w:rsidR="00354C61" w:rsidRDefault="00354C61">
            <w:pPr>
              <w:pStyle w:val="ConsPlusNormal"/>
            </w:pPr>
            <w:r>
              <w:t>с 2014 по 2017 год (в один этап)</w:t>
            </w:r>
          </w:p>
        </w:tc>
      </w:tr>
      <w:tr w:rsidR="00354C61">
        <w:tc>
          <w:tcPr>
            <w:tcW w:w="2853" w:type="dxa"/>
            <w:tcBorders>
              <w:top w:val="nil"/>
              <w:left w:val="nil"/>
              <w:bottom w:val="nil"/>
              <w:right w:val="nil"/>
            </w:tcBorders>
          </w:tcPr>
          <w:p w:rsidR="00354C61" w:rsidRDefault="00354C61">
            <w:pPr>
              <w:pStyle w:val="ConsPlusNormal"/>
            </w:pPr>
            <w:r>
              <w:t>Объемы и источники финансирования Программы</w:t>
            </w:r>
          </w:p>
        </w:tc>
        <w:tc>
          <w:tcPr>
            <w:tcW w:w="337" w:type="dxa"/>
            <w:tcBorders>
              <w:top w:val="nil"/>
              <w:left w:val="nil"/>
              <w:bottom w:val="nil"/>
              <w:right w:val="nil"/>
            </w:tcBorders>
          </w:tcPr>
          <w:p w:rsidR="00354C61" w:rsidRDefault="00354C61">
            <w:pPr>
              <w:pStyle w:val="ConsPlusNormal"/>
            </w:pPr>
            <w:r>
              <w:t>-</w:t>
            </w:r>
          </w:p>
        </w:tc>
        <w:tc>
          <w:tcPr>
            <w:tcW w:w="5786" w:type="dxa"/>
            <w:tcBorders>
              <w:top w:val="nil"/>
              <w:left w:val="nil"/>
              <w:bottom w:val="nil"/>
              <w:right w:val="nil"/>
            </w:tcBorders>
          </w:tcPr>
          <w:p w:rsidR="00354C61" w:rsidRDefault="00354C61">
            <w:pPr>
              <w:pStyle w:val="ConsPlusNormal"/>
            </w:pPr>
            <w:r>
              <w:t>общий объем финансирования Программы на 2014 - 2017 годы составляет 161037,81 млн. рублей, в том числе за счет:</w:t>
            </w:r>
          </w:p>
          <w:p w:rsidR="00354C61" w:rsidRDefault="00354C61">
            <w:pPr>
              <w:pStyle w:val="ConsPlusNormal"/>
            </w:pPr>
            <w:r>
              <w:t>средств федерального бюджета - 93387,84 млн. рублей;</w:t>
            </w:r>
          </w:p>
          <w:p w:rsidR="00354C61" w:rsidRDefault="00354C61">
            <w:pPr>
              <w:pStyle w:val="ConsPlusNormal"/>
            </w:pPr>
            <w:r>
              <w:t>средств консолидированных бюджетов субъектов Российской Федерации - 16264,76 млн. рублей;</w:t>
            </w:r>
          </w:p>
          <w:p w:rsidR="00354C61" w:rsidRDefault="00354C61">
            <w:pPr>
              <w:pStyle w:val="ConsPlusNormal"/>
            </w:pPr>
            <w:r>
              <w:lastRenderedPageBreak/>
              <w:t>внебюджетных средств - 51385,21 млн. рублей</w:t>
            </w:r>
          </w:p>
        </w:tc>
      </w:tr>
      <w:tr w:rsidR="00354C61">
        <w:tc>
          <w:tcPr>
            <w:tcW w:w="8976" w:type="dxa"/>
            <w:gridSpan w:val="3"/>
            <w:tcBorders>
              <w:top w:val="nil"/>
              <w:left w:val="nil"/>
              <w:bottom w:val="nil"/>
              <w:right w:val="nil"/>
            </w:tcBorders>
          </w:tcPr>
          <w:p w:rsidR="00354C61" w:rsidRDefault="00354C61">
            <w:pPr>
              <w:pStyle w:val="ConsPlusNormal"/>
              <w:jc w:val="both"/>
            </w:pPr>
            <w:r>
              <w:lastRenderedPageBreak/>
              <w:t xml:space="preserve">(в ред. Постановлений Правительства РФ от 28.02.2015 </w:t>
            </w:r>
            <w:hyperlink r:id="rId52" w:history="1">
              <w:r>
                <w:rPr>
                  <w:color w:val="0000FF"/>
                </w:rPr>
                <w:t>N 185</w:t>
              </w:r>
            </w:hyperlink>
            <w:r>
              <w:t xml:space="preserve">, от 26.11.2015 </w:t>
            </w:r>
            <w:hyperlink r:id="rId53" w:history="1">
              <w:r>
                <w:rPr>
                  <w:color w:val="0000FF"/>
                </w:rPr>
                <w:t>N 1272</w:t>
              </w:r>
            </w:hyperlink>
            <w:r>
              <w:t xml:space="preserve">, от 02.06.2016 </w:t>
            </w:r>
            <w:hyperlink r:id="rId54" w:history="1">
              <w:r>
                <w:rPr>
                  <w:color w:val="0000FF"/>
                </w:rPr>
                <w:t>N 496</w:t>
              </w:r>
            </w:hyperlink>
            <w:r>
              <w:t>)</w:t>
            </w:r>
          </w:p>
        </w:tc>
      </w:tr>
      <w:tr w:rsidR="00354C61">
        <w:tc>
          <w:tcPr>
            <w:tcW w:w="2853" w:type="dxa"/>
            <w:tcBorders>
              <w:top w:val="nil"/>
              <w:left w:val="nil"/>
              <w:bottom w:val="nil"/>
              <w:right w:val="nil"/>
            </w:tcBorders>
          </w:tcPr>
          <w:p w:rsidR="00354C61" w:rsidRDefault="00354C61">
            <w:pPr>
              <w:pStyle w:val="ConsPlusNormal"/>
            </w:pPr>
            <w:r>
              <w:t>Ожидаемые результаты реализации Программы</w:t>
            </w:r>
          </w:p>
        </w:tc>
        <w:tc>
          <w:tcPr>
            <w:tcW w:w="337" w:type="dxa"/>
            <w:tcBorders>
              <w:top w:val="nil"/>
              <w:left w:val="nil"/>
              <w:bottom w:val="nil"/>
              <w:right w:val="nil"/>
            </w:tcBorders>
          </w:tcPr>
          <w:p w:rsidR="00354C61" w:rsidRDefault="00354C61">
            <w:pPr>
              <w:pStyle w:val="ConsPlusNormal"/>
            </w:pPr>
            <w:r>
              <w:t>-</w:t>
            </w:r>
          </w:p>
        </w:tc>
        <w:tc>
          <w:tcPr>
            <w:tcW w:w="5786" w:type="dxa"/>
            <w:tcBorders>
              <w:top w:val="nil"/>
              <w:left w:val="nil"/>
              <w:bottom w:val="nil"/>
              <w:right w:val="nil"/>
            </w:tcBorders>
          </w:tcPr>
          <w:p w:rsidR="00354C61" w:rsidRDefault="00354C61">
            <w:pPr>
              <w:pStyle w:val="ConsPlusNormal"/>
            </w:pPr>
            <w:r>
              <w:t>прирост протяженности автомобильных дорог, соответствующих нормативным требованиям к транспортно-эксплуатационному состоянию, составит 763,3 км;</w:t>
            </w:r>
          </w:p>
          <w:p w:rsidR="00354C61" w:rsidRDefault="00354C61">
            <w:pPr>
              <w:pStyle w:val="ConsPlusNormal"/>
            </w:pPr>
            <w:r>
              <w:t>производственная мощность портов увеличится на 2,21 млн. тонн;</w:t>
            </w:r>
          </w:p>
          <w:p w:rsidR="00354C61" w:rsidRDefault="00354C61">
            <w:pPr>
              <w:pStyle w:val="ConsPlusNormal"/>
            </w:pPr>
            <w:r>
              <w:t>будет введено в эксплуатацию после реконструкции 17 аэропортовых комплексов и посадочных площадок региональных и местных воздушных линий;</w:t>
            </w:r>
          </w:p>
          <w:p w:rsidR="00354C61" w:rsidRDefault="00354C61">
            <w:pPr>
              <w:pStyle w:val="ConsPlusNormal"/>
            </w:pPr>
            <w:r>
              <w:t>будет построено 4 разъезда на Байкало-Амурской железнодорожной магистрали (единиц);</w:t>
            </w:r>
          </w:p>
          <w:p w:rsidR="00354C61" w:rsidRDefault="00354C61">
            <w:pPr>
              <w:pStyle w:val="ConsPlusNormal"/>
            </w:pPr>
            <w:r>
              <w:t>грузооборот на Восточном полигоне Транссибирской и Байкало-Амурской железнодорожных магистралей увеличится до 520,5 млрд. т-км в год</w:t>
            </w:r>
          </w:p>
        </w:tc>
      </w:tr>
      <w:tr w:rsidR="00354C61">
        <w:tc>
          <w:tcPr>
            <w:tcW w:w="8976" w:type="dxa"/>
            <w:gridSpan w:val="3"/>
            <w:tcBorders>
              <w:top w:val="nil"/>
              <w:left w:val="nil"/>
              <w:bottom w:val="nil"/>
              <w:right w:val="nil"/>
            </w:tcBorders>
          </w:tcPr>
          <w:p w:rsidR="00354C61" w:rsidRDefault="00354C61">
            <w:pPr>
              <w:pStyle w:val="ConsPlusNormal"/>
              <w:jc w:val="both"/>
            </w:pPr>
            <w:r>
              <w:t xml:space="preserve">(в ред. Постановлений Правительства РФ от 26.11.2015 </w:t>
            </w:r>
            <w:hyperlink r:id="rId55" w:history="1">
              <w:r>
                <w:rPr>
                  <w:color w:val="0000FF"/>
                </w:rPr>
                <w:t>N 1272</w:t>
              </w:r>
            </w:hyperlink>
            <w:r>
              <w:t xml:space="preserve">, от 02.06.2016 </w:t>
            </w:r>
            <w:hyperlink r:id="rId56" w:history="1">
              <w:r>
                <w:rPr>
                  <w:color w:val="0000FF"/>
                </w:rPr>
                <w:t>N 496</w:t>
              </w:r>
            </w:hyperlink>
            <w:r>
              <w:t>)</w:t>
            </w:r>
          </w:p>
        </w:tc>
      </w:tr>
    </w:tbl>
    <w:p w:rsidR="00354C61" w:rsidRDefault="00354C61">
      <w:pPr>
        <w:pStyle w:val="ConsPlusNormal"/>
        <w:ind w:firstLine="540"/>
        <w:jc w:val="both"/>
      </w:pPr>
    </w:p>
    <w:p w:rsidR="00354C61" w:rsidRDefault="00354C61">
      <w:pPr>
        <w:pStyle w:val="ConsPlusNormal"/>
        <w:jc w:val="center"/>
        <w:outlineLvl w:val="1"/>
      </w:pPr>
      <w:r>
        <w:t>I. Характеристика проблемы, на решение которой</w:t>
      </w:r>
    </w:p>
    <w:p w:rsidR="00354C61" w:rsidRDefault="00354C61">
      <w:pPr>
        <w:pStyle w:val="ConsPlusNormal"/>
        <w:jc w:val="center"/>
      </w:pPr>
      <w:r>
        <w:t>направлена Программа</w:t>
      </w:r>
    </w:p>
    <w:p w:rsidR="00354C61" w:rsidRDefault="00354C61">
      <w:pPr>
        <w:pStyle w:val="ConsPlusNormal"/>
        <w:jc w:val="center"/>
      </w:pPr>
    </w:p>
    <w:p w:rsidR="00354C61" w:rsidRDefault="00354C61">
      <w:pPr>
        <w:pStyle w:val="ConsPlusNormal"/>
        <w:jc w:val="center"/>
        <w:outlineLvl w:val="2"/>
      </w:pPr>
      <w:r>
        <w:t>1. Роль Дальнего Востока и Байкальского региона</w:t>
      </w:r>
    </w:p>
    <w:p w:rsidR="00354C61" w:rsidRDefault="00354C61">
      <w:pPr>
        <w:pStyle w:val="ConsPlusNormal"/>
        <w:jc w:val="center"/>
      </w:pPr>
      <w:r>
        <w:t>в социально-экономическом развитии Российской Федерации</w:t>
      </w:r>
    </w:p>
    <w:p w:rsidR="00354C61" w:rsidRDefault="00354C61">
      <w:pPr>
        <w:pStyle w:val="ConsPlusNormal"/>
        <w:jc w:val="center"/>
      </w:pPr>
    </w:p>
    <w:p w:rsidR="00354C61" w:rsidRDefault="00354C61">
      <w:pPr>
        <w:pStyle w:val="ConsPlusNormal"/>
        <w:ind w:firstLine="540"/>
        <w:jc w:val="both"/>
      </w:pPr>
      <w:r>
        <w:t>Дальний Восток и Байкальский регион (далее - макрорегион) занимают выгодное экономико-географическое положение в России и Азиатско-Тихоокеанском регионе, соседствуя с такими странами, как Китай, Япония и США. К портам Дальнего Востока имеют выходы широтные транспортные системы Транссибирской и Байкало-Амурской железнодорожных магистралей, пересекающих Евразию. Вдоль дальневосточных берегов проходит Северный морской путь.</w:t>
      </w:r>
    </w:p>
    <w:p w:rsidR="00354C61" w:rsidRDefault="00354C61">
      <w:pPr>
        <w:pStyle w:val="ConsPlusNormal"/>
        <w:ind w:firstLine="540"/>
        <w:jc w:val="both"/>
      </w:pPr>
      <w:r>
        <w:t>Соотношение экономической мощи основных центров мирового хозяйства довольно быстро меняется в пользу Азиатско-Тихоокеанского региона, удельный вес которого возрастает и в производстве валового мирового продукта, и в международной торговле.</w:t>
      </w:r>
    </w:p>
    <w:p w:rsidR="00354C61" w:rsidRDefault="00354C61">
      <w:pPr>
        <w:pStyle w:val="ConsPlusNormal"/>
        <w:ind w:firstLine="540"/>
        <w:jc w:val="both"/>
      </w:pPr>
      <w:r>
        <w:t>В этих условиях развития макрорегиона, являющегося форпостом страны в Азиатско-Тихоокеанском регионе, необходимо повышенное внимание государства к его геополитическим, стратегическим, экономическим и демографическим проблемам, от решения которых в конечном итоге зависит благополучие всей страны.</w:t>
      </w:r>
    </w:p>
    <w:p w:rsidR="00354C61" w:rsidRDefault="00354C61">
      <w:pPr>
        <w:pStyle w:val="ConsPlusNormal"/>
        <w:ind w:firstLine="540"/>
        <w:jc w:val="both"/>
      </w:pPr>
      <w:r>
        <w:t>Уникальное географическое положение, мощнейшая сырьевая база, научно-технический и оборонный потенциал макрорегиона имеют для Российской Федерации большое геополитическое значение. С возрастающей ролью Азиатско-Тихоокеанского региона в мировой экономике увеличивается и значимость макрорегиона как контактной зоны, обеспечивающей внешнеэкономическое, культурное и другие виды межгосударственного сотрудничества.</w:t>
      </w:r>
    </w:p>
    <w:p w:rsidR="00354C61" w:rsidRDefault="00354C61">
      <w:pPr>
        <w:pStyle w:val="ConsPlusNormal"/>
        <w:ind w:firstLine="540"/>
        <w:jc w:val="both"/>
      </w:pPr>
      <w:r>
        <w:t>Реализация политики встраивания макрорегиона в общий процесс и динамику развития Азиатско-Тихоокеанского региона и освоения его огромного потенциала требует немедленного стимулирования экономического и демографического развития, технической и технологической модернизации производства, кардинального улучшения инвестиционного климата. Первоочередной потребностью макрорегиона для достижения указанных целей является создание и модернизация опорной транспортной и энергетической инфраструктуры, способной дать импульс всем отраслям экономики макрорегиона, а также оказать положительный эффект на качество жизни населения и инвестиционный климат.</w:t>
      </w:r>
    </w:p>
    <w:p w:rsidR="00354C61" w:rsidRDefault="00354C61">
      <w:pPr>
        <w:pStyle w:val="ConsPlusNormal"/>
        <w:ind w:firstLine="540"/>
        <w:jc w:val="both"/>
      </w:pPr>
      <w:proofErr w:type="gramStart"/>
      <w:r>
        <w:t xml:space="preserve">Наиболее важными из частных задач в ближайшей перспективе являются увеличение </w:t>
      </w:r>
      <w:r>
        <w:lastRenderedPageBreak/>
        <w:t>мощностей портово-железнодорожных комплексов, обеспечивающих транзитные международные грузоперевозки, создание на тихоокеанском побережье России крупных центров внешнеэкономического сотрудничества (сопоставимых с аналогичными центрами в Азиатско-Тихоокеанском регионе), обеспечение населения достойными возможностями для передвижения внутри макрорегиона, в том числе за счет развития региональной авиации, решение наиболее критичных локальных проблем в сфере перевозок грузов и пассажиров</w:t>
      </w:r>
      <w:proofErr w:type="gramEnd"/>
      <w:r>
        <w:t xml:space="preserve"> и энергоснабжения.</w:t>
      </w:r>
    </w:p>
    <w:p w:rsidR="00354C61" w:rsidRDefault="00354C61">
      <w:pPr>
        <w:pStyle w:val="ConsPlusNormal"/>
        <w:jc w:val="center"/>
      </w:pPr>
    </w:p>
    <w:p w:rsidR="00354C61" w:rsidRDefault="00354C61">
      <w:pPr>
        <w:pStyle w:val="ConsPlusNormal"/>
        <w:jc w:val="center"/>
        <w:outlineLvl w:val="2"/>
      </w:pPr>
      <w:r>
        <w:t>2. Анализ социально-экономического положения макрорегиона</w:t>
      </w:r>
    </w:p>
    <w:p w:rsidR="00354C61" w:rsidRDefault="00354C61">
      <w:pPr>
        <w:pStyle w:val="ConsPlusNormal"/>
        <w:jc w:val="center"/>
      </w:pPr>
    </w:p>
    <w:p w:rsidR="00354C61" w:rsidRDefault="00354C61">
      <w:pPr>
        <w:pStyle w:val="ConsPlusNormal"/>
        <w:ind w:firstLine="540"/>
        <w:jc w:val="both"/>
      </w:pPr>
      <w:r>
        <w:t>Несмотря на наличие богатых природных ресурсов, экономику макрорегиона можно охарактеризовать как слабую, ориентированную в основном на внешний рынок, имеющую преимущественно сырьевую направленность.</w:t>
      </w:r>
    </w:p>
    <w:p w:rsidR="00354C61" w:rsidRDefault="00354C61">
      <w:pPr>
        <w:pStyle w:val="ConsPlusNormal"/>
        <w:ind w:firstLine="540"/>
        <w:jc w:val="both"/>
      </w:pPr>
      <w:r>
        <w:t>Совокупный объем валового регионального продукта, произведенного на территории макрорегиона в 2012 году, составил лишь около 6 процентов от общероссийского показателя. В макрорегионе произведено лишь 3 процента продукции национальной обрабатывающей промышленности при том, что население макрорегиона в общей численности населения составляет 7,5 процента, площадь макрорегиона в общей площади страны - 45,5 процента.</w:t>
      </w:r>
    </w:p>
    <w:p w:rsidR="00354C61" w:rsidRDefault="00354C61">
      <w:pPr>
        <w:pStyle w:val="ConsPlusNormal"/>
        <w:ind w:firstLine="540"/>
        <w:jc w:val="both"/>
      </w:pPr>
      <w:r>
        <w:t>По показателю валового регионального продукта в расчете на душу населения наблюдается резкая дифференциация. В 8 регионах из 12 он ниже среднего по России уровня, причем в Забайкальском крае он составляет менее 50 процентов от среднероссийского показателя, в Республике Бурятия - менее 40 процентов. Среднероссийский уровень превышен в Магаданской области, Республике Саха (Якутия), Сахалинской области и Чукотском автономном округе. При этом в Сахалинской области он превышен более чем в 3 раза.</w:t>
      </w:r>
    </w:p>
    <w:p w:rsidR="00354C61" w:rsidRDefault="00354C61">
      <w:pPr>
        <w:pStyle w:val="ConsPlusNormal"/>
        <w:ind w:firstLine="540"/>
        <w:jc w:val="both"/>
      </w:pPr>
      <w:r>
        <w:t xml:space="preserve">Объем промышленного производства в макрорегионе в целом вышел на уровень 1991 года. Если в 2011 году по Российской Федерации объем промышленной продукции составил 87,8 процента от уровня 1991 года, то по Дальневосточному федеральному округу - 107,6 процента, по Иркутской области - 86,4 процента, по Забайкальскому краю - 68,6 процента, по Республике Бурятия - 184,4 процента. В 4 регионах этот показатель превысил 100 процентов, но при этом в 6 регионах не достиг 70 процентов. Лидером стала Сахалинская область с показателем 241 процент от уровня 1991 года, а наиболее </w:t>
      </w:r>
      <w:proofErr w:type="spellStart"/>
      <w:r>
        <w:t>деиндустриализированным</w:t>
      </w:r>
      <w:proofErr w:type="spellEnd"/>
      <w:r>
        <w:t xml:space="preserve"> регионом оказалась Еврейская автономная область с показателем 38,2 процента. Объем сельскохозяйственного производства по сравнению со средним по России - 86,8 процента от уровня 1990 года был восстановлен по макрорегиону в меньшей степени (до уровня 75,7 процента от уровня 1990 года).</w:t>
      </w:r>
    </w:p>
    <w:p w:rsidR="00354C61" w:rsidRDefault="00354C61">
      <w:pPr>
        <w:pStyle w:val="ConsPlusNormal"/>
        <w:ind w:firstLine="540"/>
        <w:jc w:val="both"/>
      </w:pPr>
      <w:r>
        <w:t>Показатели производительности труда (валовый региональный продукт на одного занятого в экономике и валовый региональный продукт на единицу основных фондов) в макрорегионе ниже среднероссийских (кроме Сахалинской области и Чукотского автономного округа). Удельный вес инновационных товаров, работ, услуг в общем объеме отгруженных товаров, выполненных работ, оказанных услуг организаций ниже среднего по стране.</w:t>
      </w:r>
    </w:p>
    <w:p w:rsidR="00354C61" w:rsidRDefault="00354C61">
      <w:pPr>
        <w:pStyle w:val="ConsPlusNormal"/>
        <w:ind w:firstLine="540"/>
        <w:jc w:val="both"/>
      </w:pPr>
      <w:r>
        <w:t>Несмотря на огромный природно-ресурсный потенциал, роль макрорегиона в экономике России можно охарактеризовать как незначительную. Еще меньшую роль макрорегион играет в экономике Азиатско-Тихоокеанского региона. Реализация природно-ресурсного потенциала вкупе с обеспечением транзита грузов из европейской части страны в макрорегион и наоборот и со снятием существующих инфраструктурных ограничений способна изменить сложившуюся ситуацию.</w:t>
      </w:r>
    </w:p>
    <w:p w:rsidR="00354C61" w:rsidRDefault="00354C61">
      <w:pPr>
        <w:pStyle w:val="ConsPlusNormal"/>
        <w:ind w:firstLine="540"/>
        <w:jc w:val="both"/>
      </w:pPr>
      <w:r>
        <w:t>Макрорегион располагает ресурсной базой, сопоставимой с ресурсами отдельных иностранных государств, однако эффективность их использования низкая, что в первую очередь обусловлено существующими инфраструктурными и демографическими ограничениями. Валовой региональный продукт макрорегиона в 2011 году составил около 116 млрд. долларов США (в текущих ценах) с учетом паритета покупательной способности - 196,3 млрд. долларов США.</w:t>
      </w:r>
    </w:p>
    <w:p w:rsidR="00354C61" w:rsidRDefault="00354C61">
      <w:pPr>
        <w:pStyle w:val="ConsPlusNormal"/>
        <w:ind w:firstLine="540"/>
        <w:jc w:val="both"/>
      </w:pPr>
      <w:r>
        <w:t>Среднее значение валового регионального продукта в расчете на одного жителя макрорегиона составляет 18,3 тыс. долларов США, что в 2,2 раза больше, чем в Китае, и в 5 раз больше, чем в Индии, но лишь в 1,5 раза больше среднемирового значения (86,8 процента от среднероссийского уровня).</w:t>
      </w:r>
    </w:p>
    <w:p w:rsidR="00354C61" w:rsidRDefault="00354C61">
      <w:pPr>
        <w:pStyle w:val="ConsPlusNormal"/>
        <w:ind w:firstLine="540"/>
        <w:jc w:val="both"/>
      </w:pPr>
      <w:r>
        <w:t xml:space="preserve">В макрорегионе производится лишь 42,1 процента потребляемого продовольствия. При </w:t>
      </w:r>
      <w:r>
        <w:lastRenderedPageBreak/>
        <w:t>этом площади сельскохозяйственных угодий и пахотных земель макрорегиона сократились с 1990 года в 1,7 и 2,3 раза соответственно.</w:t>
      </w:r>
    </w:p>
    <w:p w:rsidR="00354C61" w:rsidRDefault="00354C61">
      <w:pPr>
        <w:pStyle w:val="ConsPlusNormal"/>
        <w:ind w:firstLine="540"/>
        <w:jc w:val="both"/>
      </w:pPr>
      <w:r>
        <w:t>Все это в значительной степени обусловило и сложившуюся в макрорегионе демографическую ситуацию. Плотность населения в Дальневосточном федеральном округе составляет всего 1,4 человека на кв. км, тогда как среднероссийский показатель - 8,4 человека на кв. км.</w:t>
      </w:r>
    </w:p>
    <w:p w:rsidR="00354C61" w:rsidRDefault="00354C61">
      <w:pPr>
        <w:pStyle w:val="ConsPlusNormal"/>
        <w:ind w:firstLine="540"/>
        <w:jc w:val="both"/>
      </w:pPr>
      <w:r>
        <w:t xml:space="preserve">В макрорегионе по состоянию на начало 2013 года проживает 10,8 млн. человек. Снижение уровня жизни при переходе к рыночной экономике, общая обстановка нестабильности негативно сказались на демографической ситуации. Демографические процессы в субъектах Российской Федерации, находящихся на территории макрорегиона, носят ярко выраженный </w:t>
      </w:r>
      <w:proofErr w:type="spellStart"/>
      <w:r>
        <w:t>депопуляционный</w:t>
      </w:r>
      <w:proofErr w:type="spellEnd"/>
      <w:r>
        <w:t xml:space="preserve"> характер, усиливающийся миграционным оттоком населения в европейские и сибирские регионы России, а также в зарубежные страны. За 1990 - 2013 годы численность жителей макрорегиона сократилась на 2,7 млн. человек, что составило около 20 процентов от значения 1990 года. Если рассматривать динамику последних лет, то численность населения макрорегиона по состоянию на 1 января 2013 г. сократилась на 93,7 тыс. человек по сравнению с численностью на 1 января 2010 г. (численность жителей выросла только в Республике Бурятия).</w:t>
      </w:r>
    </w:p>
    <w:p w:rsidR="00354C61" w:rsidRDefault="00354C61">
      <w:pPr>
        <w:pStyle w:val="ConsPlusNormal"/>
        <w:ind w:firstLine="540"/>
        <w:jc w:val="both"/>
      </w:pPr>
      <w:r>
        <w:t>В макрорегионе суммарное сальдо миграции в 2008 - 2012 годах было отрицательным. Лишь в единичные годы в отдельных регионах был небольшой профицит. За эти 5 лет макрорегион покинуло 177 тыс. человек. Снижалась и численность лиц, занятых в экономике. За указанную пятилетку численность лиц, занятых в экономике, сократилась на 75 тыс. человек.</w:t>
      </w:r>
    </w:p>
    <w:p w:rsidR="00354C61" w:rsidRDefault="00354C61">
      <w:pPr>
        <w:pStyle w:val="ConsPlusNormal"/>
        <w:ind w:firstLine="540"/>
        <w:jc w:val="both"/>
      </w:pPr>
      <w:r>
        <w:t xml:space="preserve">Начиная с 1993 года в подавляющем большинстве субъектов Российской Федерации, расположенных на территории макрорегиона, (исключение составили Республика Саха (Якутия) и Чукотский автономный </w:t>
      </w:r>
      <w:proofErr w:type="gramStart"/>
      <w:r>
        <w:t xml:space="preserve">округ) </w:t>
      </w:r>
      <w:proofErr w:type="gramEnd"/>
      <w:r>
        <w:t xml:space="preserve">коэффициенты естественного прироста имели отрицательные значения с ярко выраженным общим минимумом в 2005 году. С 2006 года наблюдается тенденция улучшения показателей естественного прироста с переходом его значения в ряде регионов из </w:t>
      </w:r>
      <w:proofErr w:type="gramStart"/>
      <w:r>
        <w:t>отрицательной</w:t>
      </w:r>
      <w:proofErr w:type="gramEnd"/>
      <w:r>
        <w:t xml:space="preserve"> области в положительную.</w:t>
      </w:r>
    </w:p>
    <w:p w:rsidR="00354C61" w:rsidRDefault="00354C61">
      <w:pPr>
        <w:pStyle w:val="ConsPlusNormal"/>
        <w:ind w:firstLine="540"/>
        <w:jc w:val="both"/>
      </w:pPr>
    </w:p>
    <w:p w:rsidR="00354C61" w:rsidRDefault="00354C61">
      <w:pPr>
        <w:pStyle w:val="ConsPlusNormal"/>
        <w:jc w:val="center"/>
        <w:outlineLvl w:val="2"/>
      </w:pPr>
      <w:r>
        <w:t xml:space="preserve">3. Основные направления и механизмы </w:t>
      </w:r>
      <w:proofErr w:type="gramStart"/>
      <w:r>
        <w:t>государственной</w:t>
      </w:r>
      <w:proofErr w:type="gramEnd"/>
    </w:p>
    <w:p w:rsidR="00354C61" w:rsidRDefault="00354C61">
      <w:pPr>
        <w:pStyle w:val="ConsPlusNormal"/>
        <w:jc w:val="center"/>
      </w:pPr>
      <w:r>
        <w:t>поддержки социально-экономического развития макрорегиона</w:t>
      </w:r>
    </w:p>
    <w:p w:rsidR="00354C61" w:rsidRDefault="00354C61">
      <w:pPr>
        <w:pStyle w:val="ConsPlusNormal"/>
        <w:jc w:val="center"/>
      </w:pPr>
    </w:p>
    <w:p w:rsidR="00354C61" w:rsidRDefault="00354C61">
      <w:pPr>
        <w:pStyle w:val="ConsPlusNormal"/>
        <w:ind w:firstLine="540"/>
        <w:jc w:val="both"/>
      </w:pPr>
      <w:r>
        <w:t>Очевидно, что в ближайшее время макрорегион не сможет конкурировать со странами Азиатско-Тихоокеанского региона по выпуску продукции машиностроения, информационно-коммуникационных технологий и др. Поэтому позиционирование экономики макрорегиона должно осуществляться путем развития добычи и переработки природных ресурсов и использования его транзитных возможностей.</w:t>
      </w:r>
    </w:p>
    <w:p w:rsidR="00354C61" w:rsidRDefault="00354C61">
      <w:pPr>
        <w:pStyle w:val="ConsPlusNormal"/>
        <w:ind w:firstLine="540"/>
        <w:jc w:val="both"/>
      </w:pPr>
      <w:r>
        <w:t>Как уже отмечалось, в границах Дальневосточного федерального округа и примыкающих регионах Сибирского федерального округа сосредоточен существенный потенциал использования сырьевых ресурсов.</w:t>
      </w:r>
    </w:p>
    <w:p w:rsidR="00354C61" w:rsidRDefault="00354C61">
      <w:pPr>
        <w:pStyle w:val="ConsPlusNormal"/>
        <w:ind w:firstLine="540"/>
        <w:jc w:val="both"/>
      </w:pPr>
      <w:r>
        <w:t>Факторами, затрудняющими освоение природно-ресурсного потенциала макрорегиона, являются:</w:t>
      </w:r>
    </w:p>
    <w:p w:rsidR="00354C61" w:rsidRDefault="00354C61">
      <w:pPr>
        <w:pStyle w:val="ConsPlusNormal"/>
        <w:ind w:firstLine="540"/>
        <w:jc w:val="both"/>
      </w:pPr>
      <w:proofErr w:type="gramStart"/>
      <w:r>
        <w:t>наличие инфраструктурных ограничений освоения природно-ресурсной базы, прежде всего в транспортной и энергетической сферах;</w:t>
      </w:r>
      <w:proofErr w:type="gramEnd"/>
    </w:p>
    <w:p w:rsidR="00354C61" w:rsidRDefault="00354C61">
      <w:pPr>
        <w:pStyle w:val="ConsPlusNormal"/>
        <w:ind w:firstLine="540"/>
        <w:jc w:val="both"/>
      </w:pPr>
      <w:r>
        <w:t>недостаточность информации о запасах ресурсов и их состоянии по причине осуществления в небольших масштабах работ, связанных с геологоразведкой;</w:t>
      </w:r>
    </w:p>
    <w:p w:rsidR="00354C61" w:rsidRDefault="00354C61">
      <w:pPr>
        <w:pStyle w:val="ConsPlusNormal"/>
        <w:ind w:firstLine="540"/>
        <w:jc w:val="both"/>
      </w:pPr>
      <w:r>
        <w:t>низкая экологическая устойчивость местных экосистем, требующих дополнительных природоохранных затрат в ходе освоения природных ресурсов;</w:t>
      </w:r>
    </w:p>
    <w:p w:rsidR="00354C61" w:rsidRDefault="00354C61">
      <w:pPr>
        <w:pStyle w:val="ConsPlusNormal"/>
        <w:ind w:firstLine="540"/>
        <w:jc w:val="both"/>
      </w:pPr>
      <w:r>
        <w:t>неразвитость или полное отсутствие производств, обеспечивающих комплексную и безотходную переработку сырья, что ведет к нерациональному использованию сырьевой базы;</w:t>
      </w:r>
    </w:p>
    <w:p w:rsidR="00354C61" w:rsidRDefault="00354C61">
      <w:pPr>
        <w:pStyle w:val="ConsPlusNormal"/>
        <w:ind w:firstLine="540"/>
        <w:jc w:val="both"/>
      </w:pPr>
      <w:r>
        <w:t>отставание производительности труда в большинстве природно-ресурсных отраслей макрорегиона от производительности труда в развитых странах Азиатско-Тихоокеанского региона;</w:t>
      </w:r>
    </w:p>
    <w:p w:rsidR="00354C61" w:rsidRDefault="00354C61">
      <w:pPr>
        <w:pStyle w:val="ConsPlusNormal"/>
        <w:ind w:firstLine="540"/>
        <w:jc w:val="both"/>
      </w:pPr>
      <w:r>
        <w:t>дефицит рабочей силы, неразвитость системы подготовки квалифицированных кадров.</w:t>
      </w:r>
    </w:p>
    <w:p w:rsidR="00354C61" w:rsidRDefault="00354C61">
      <w:pPr>
        <w:pStyle w:val="ConsPlusNormal"/>
        <w:ind w:firstLine="540"/>
        <w:jc w:val="both"/>
      </w:pPr>
      <w:r>
        <w:t xml:space="preserve">Инфраструктурные ограничения являются наиболее критичным фактором, сдерживающим развитие макрорегиона. Именно на их устранение направлены мероприятия федеральной целевой программы "Экономическое и социальное развитие Дальнего Востока и Байкальского </w:t>
      </w:r>
      <w:r>
        <w:lastRenderedPageBreak/>
        <w:t xml:space="preserve">региона на период до 2018 года" (далее - Программа). При этом механизмы государственной поддержки развития добывающей и обрабатывающей промышленности приводятся в государственной </w:t>
      </w:r>
      <w:hyperlink r:id="rId57" w:history="1">
        <w:r>
          <w:rPr>
            <w:color w:val="0000FF"/>
          </w:rPr>
          <w:t>программе</w:t>
        </w:r>
      </w:hyperlink>
      <w:r>
        <w:t xml:space="preserve"> Российской Федерации "Социально-экономическое развитие Дальнего Востока и Байкальского региона", утвержденной распоряжением Правительства Российской Федерации от 29 марта 2013 г. N 466-р, составной частью которой является Программа. Указанные документы стратегического планирования и программно-целевого финансирования призваны способствовать сбалансированному развитию макрорегиона, так как реализация проектов комплексного освоения территории невозможна без осуществления мер по снятию инфраструктурных ограничений на территории макрорегиона.</w:t>
      </w:r>
    </w:p>
    <w:p w:rsidR="00354C61" w:rsidRDefault="00354C61">
      <w:pPr>
        <w:pStyle w:val="ConsPlusNormal"/>
        <w:ind w:firstLine="540"/>
        <w:jc w:val="both"/>
      </w:pPr>
      <w:r>
        <w:t>В последние годы транспорт в целом удовлетворял растущий спрос на перевозки пассажиров и грузов в макрорегионе. Значительное внимание уделялось вопросам модернизации опорной транспортной сети, повышению безопасности и устойчивости транспортной системы. Реализован ряд крупных проектов по развитию сети железных и автомобильных дорог, аэропортов и морских портов, в том числе в рамках подготовки к проведению саммита в рамках форума "Азиатско-тихоокеанское экономическое сотрудничество" в 2012 году. Создано федеральное казенное предприятие "Аэропорты Севера".</w:t>
      </w:r>
    </w:p>
    <w:p w:rsidR="00354C61" w:rsidRDefault="00354C61">
      <w:pPr>
        <w:pStyle w:val="ConsPlusNormal"/>
        <w:ind w:firstLine="540"/>
        <w:jc w:val="both"/>
      </w:pPr>
      <w:r>
        <w:t>Несмотря на эти благоприятные тенденции в развитии транспортной системы, ее современное состояние не соответствует задачам ускоренного развития макрорегиона, "узкие места" и диспропорции существуют на всех видах транспорта. По сравнению с другими территориями страны его транспортная инфраструктура развита слабо.</w:t>
      </w:r>
    </w:p>
    <w:p w:rsidR="00354C61" w:rsidRDefault="00354C61">
      <w:pPr>
        <w:pStyle w:val="ConsPlusNormal"/>
        <w:ind w:firstLine="540"/>
        <w:jc w:val="both"/>
      </w:pPr>
      <w:r>
        <w:t>Плотность железных дорог на этой территории в 3,6 раза ниже, чем в среднем по России, а в Чукотском автономном округе, Камчатском крае и в Магаданской области железные дороги отсутствуют. Основные транспортные артерии макрорегиона - Транссибирская и Байкало-Амурская железнодорожные магистрали требуют усиления, поскольку до 90 процентов их участков работает с критическим уровнем загрузки, прежде всего на подходах к морским портам. К 2015 году пропускные способности этих магистралей будут исчерпаны, что сделает их тормозом экономического развития макрорегиона.</w:t>
      </w:r>
    </w:p>
    <w:p w:rsidR="00354C61" w:rsidRDefault="00354C61">
      <w:pPr>
        <w:pStyle w:val="ConsPlusNormal"/>
        <w:ind w:firstLine="540"/>
        <w:jc w:val="both"/>
      </w:pPr>
      <w:r>
        <w:t xml:space="preserve">Транссибирская и Байкало-Амурская железнодорожные магистрали обслуживают не только </w:t>
      </w:r>
      <w:proofErr w:type="spellStart"/>
      <w:r>
        <w:t>грузообразующие</w:t>
      </w:r>
      <w:proofErr w:type="spellEnd"/>
      <w:r>
        <w:t xml:space="preserve"> комплексы на территории макрорегиона, но и обеспечивают транспортно-экономические связи других регионов страны в сообщении с дальневосточными морскими портами и пограничными станциями на границе России с Монголией, Китаем, КНДР. Восточные участки Байкало-Амурской железнодорожной магистрали обеспечивают транспортировку грузов, главным образом в сообщении с Ванино-Советско-Гаванским транспортно-промышленным узлом.</w:t>
      </w:r>
    </w:p>
    <w:p w:rsidR="00354C61" w:rsidRDefault="00354C61">
      <w:pPr>
        <w:pStyle w:val="ConsPlusNormal"/>
        <w:ind w:firstLine="540"/>
        <w:jc w:val="both"/>
      </w:pPr>
      <w:r>
        <w:t>Кроме того, эти железнодорожные направления обеспечивают значительные объемы грузоперевозок для обеспечения жизнедеятельности восточного региона страны, включая поставки сырья на предприятия энергетики и промышленности, вывоз готовой продукции и сырья, транспортировку грузов стройиндустрии и др.</w:t>
      </w:r>
    </w:p>
    <w:p w:rsidR="00354C61" w:rsidRDefault="00354C61">
      <w:pPr>
        <w:pStyle w:val="ConsPlusNormal"/>
        <w:ind w:firstLine="540"/>
        <w:jc w:val="both"/>
      </w:pPr>
      <w:r>
        <w:t>Развитие торгово-экономических отношений России, государств - участников СНГ со странами Азиатско-Тихоокеанского региона, а также внутр</w:t>
      </w:r>
      <w:proofErr w:type="gramStart"/>
      <w:r>
        <w:t>и-</w:t>
      </w:r>
      <w:proofErr w:type="gramEnd"/>
      <w:r>
        <w:t xml:space="preserve"> и межрегиональных связей позволит нарастить грузовую базу железнодорожных перевозок на подходах или выходах к Восточному полигону.</w:t>
      </w:r>
    </w:p>
    <w:p w:rsidR="00354C61" w:rsidRDefault="00354C61">
      <w:pPr>
        <w:pStyle w:val="ConsPlusNormal"/>
        <w:ind w:firstLine="540"/>
        <w:jc w:val="both"/>
      </w:pPr>
      <w:r>
        <w:t xml:space="preserve">Однако существующие ограничения железнодорожной инфраструктуры и недофинансирование ее развития не позволяют удовлетворить потенциальный спрос на перевозки грузов в восточном направлении в рассматриваемой перспективе в полном объеме, что приведет к </w:t>
      </w:r>
      <w:proofErr w:type="spellStart"/>
      <w:r>
        <w:t>недоосвоению</w:t>
      </w:r>
      <w:proofErr w:type="spellEnd"/>
      <w:r>
        <w:t xml:space="preserve"> железнодорожным транспортом грузов с продукцией, производимой предприятиями добывающего сектора экономики, в том числе каменного угля с месторождений Кузнецкого угольного бассейна.</w:t>
      </w:r>
    </w:p>
    <w:p w:rsidR="00354C61" w:rsidRDefault="00354C61">
      <w:pPr>
        <w:pStyle w:val="ConsPlusNormal"/>
        <w:ind w:firstLine="540"/>
        <w:jc w:val="both"/>
      </w:pPr>
      <w:r>
        <w:t>Состояние железнодорожной инфраструктуры макрорегиона не отвечает потребностям роста рынка грузовых перевозок, а коэффициент использования мощности на большинстве участков полигона превышает предельно допустимые значения.</w:t>
      </w:r>
    </w:p>
    <w:p w:rsidR="00354C61" w:rsidRDefault="00354C61">
      <w:pPr>
        <w:pStyle w:val="ConsPlusNormal"/>
        <w:ind w:firstLine="540"/>
        <w:jc w:val="both"/>
      </w:pPr>
      <w:r>
        <w:t>На Транссибирской железнодорожной магистрали основными лимитирующими элементами ее пропускной способности являются устройства тягового электроснабжения, а также некоторые участковые и сортировочные станции.</w:t>
      </w:r>
    </w:p>
    <w:p w:rsidR="00354C61" w:rsidRDefault="00354C61">
      <w:pPr>
        <w:pStyle w:val="ConsPlusNormal"/>
        <w:ind w:firstLine="540"/>
        <w:jc w:val="both"/>
      </w:pPr>
      <w:r>
        <w:t xml:space="preserve">Текущее состояние Байкало-Амурской железнодорожной магистрали характеризуется </w:t>
      </w:r>
      <w:r>
        <w:lastRenderedPageBreak/>
        <w:t>наличием значительного количества однопутных перегонов длиной более 30 км, а также тепловозной тяги. Кроме того, на магистрали не проводились в необходимом объеме работы по капитальному ремонту пути, искусственных сооружений и технических устройств.</w:t>
      </w:r>
    </w:p>
    <w:p w:rsidR="00354C61" w:rsidRDefault="00354C61">
      <w:pPr>
        <w:pStyle w:val="ConsPlusNormal"/>
        <w:ind w:firstLine="540"/>
        <w:jc w:val="both"/>
      </w:pPr>
      <w:r>
        <w:t xml:space="preserve">В 2012 году протяженность "узких мест" железных дорог </w:t>
      </w:r>
      <w:proofErr w:type="gramStart"/>
      <w:r>
        <w:t>полигона</w:t>
      </w:r>
      <w:proofErr w:type="gramEnd"/>
      <w:r>
        <w:t xml:space="preserve"> с учетом ранее выполненных мероприятий составила около 2,6 тыс. км.</w:t>
      </w:r>
    </w:p>
    <w:p w:rsidR="00354C61" w:rsidRDefault="00354C61">
      <w:pPr>
        <w:pStyle w:val="ConsPlusNormal"/>
        <w:ind w:firstLine="540"/>
        <w:jc w:val="both"/>
      </w:pPr>
      <w:r>
        <w:t>С учетом роста объемов перевозок подобная тенденция увеличения "узких мест" сохранится даже при условии реализации запланированных в настоящее время мероприятий в рамках инвестиционной программы открытого акционерного общества "Российские железные дороги".</w:t>
      </w:r>
    </w:p>
    <w:p w:rsidR="00354C61" w:rsidRDefault="00354C61">
      <w:pPr>
        <w:pStyle w:val="ConsPlusNormal"/>
        <w:ind w:firstLine="540"/>
        <w:jc w:val="both"/>
      </w:pPr>
      <w:r>
        <w:t>Плотность автомобильных дорог с твердым покрытием на территории макрорегиона в 5,6 раза ниже, чем в среднем по России, что, однако, соответствует диспропорциям в плотности населения страны. Критичным же является тот факт, что около 1400 населенных пунктов макрорегиона не имеют круглогодичной связи с опорной сетью автомобильных дорог. Нормативное транспортно-эксплуатационное состояние не обеспечивается почти на половине протяженности федеральных и региональных автомобильных дорог, опасные условия движения сохраняются на 20 процентах их протяженности.</w:t>
      </w:r>
    </w:p>
    <w:p w:rsidR="00354C61" w:rsidRDefault="00354C61">
      <w:pPr>
        <w:pStyle w:val="ConsPlusNormal"/>
        <w:ind w:firstLine="540"/>
        <w:jc w:val="both"/>
      </w:pPr>
      <w:r>
        <w:t xml:space="preserve">В Дальневосточном бассейне действуют 28 из 64 российских морских портов. Более 75 процентов грузооборота выполняют основные порты, расположенные </w:t>
      </w:r>
      <w:proofErr w:type="gramStart"/>
      <w:r>
        <w:t>в</w:t>
      </w:r>
      <w:proofErr w:type="gramEnd"/>
      <w:r>
        <w:t xml:space="preserve"> </w:t>
      </w:r>
      <w:proofErr w:type="gramStart"/>
      <w:r>
        <w:t>Хабаровском</w:t>
      </w:r>
      <w:proofErr w:type="gramEnd"/>
      <w:r>
        <w:t xml:space="preserve"> и Приморском краях, - Восточный, Находка, Владивосток, Ванино и Де-Кастри. Первые 4 порта входят в десятку самых крупных портов России и являются главными элементами железнодорожно-морских транспортных узлов, обеспечивающих продвижение грузов в таких видах сообщения, как экспорт, импорт, каботаж и международный транзит. Паромная переправа Ванино - Холмск обеспечивает устойчивую связь острова Сахалин с материком. Более 90 процентов грузов, перегружаемых в этих портах, обращается в железнодорожно-морской системе. Сложился дефицит портовых мощностей, ориентированных на перевалку импортных грузов (контейнеры и накатные грузы), который вызван опережающим развитием в течение последних лет портовых мощностей, направленных на перевалку экспортных грузов. Портовое хозяйство нуждается в модернизации и развитии мощностей для обеспечения растущих потребностей внешнеторгового оборота России и обеспечения международного транзита.</w:t>
      </w:r>
    </w:p>
    <w:p w:rsidR="00354C61" w:rsidRDefault="00354C61">
      <w:pPr>
        <w:pStyle w:val="ConsPlusNormal"/>
        <w:ind w:firstLine="540"/>
        <w:jc w:val="both"/>
      </w:pPr>
      <w:r>
        <w:t>Состояние местных и региональных авиационных перевозок в районах Дальнего Востока и Байкальского региона в настоящее время характеризуется как критическое.</w:t>
      </w:r>
    </w:p>
    <w:p w:rsidR="00354C61" w:rsidRDefault="00354C61">
      <w:pPr>
        <w:pStyle w:val="ConsPlusNormal"/>
        <w:ind w:firstLine="540"/>
        <w:jc w:val="both"/>
      </w:pPr>
      <w:r>
        <w:t>В настоящее время в реестр аэродромов гражданской авиации включены 315 аэродромов, в том числе 107 аэродромов, расположенных на территории макрорегиона (91 аэродром на территории Дальнего Востока и 16 аэродромов территории Байкальского региона).</w:t>
      </w:r>
    </w:p>
    <w:p w:rsidR="00354C61" w:rsidRDefault="00354C61">
      <w:pPr>
        <w:pStyle w:val="ConsPlusNormal"/>
        <w:ind w:firstLine="540"/>
        <w:jc w:val="both"/>
      </w:pPr>
      <w:r>
        <w:t>В национальную опорную аэродромную сеть входят 29 аэродромов, расположенных на территории макрорегиона.</w:t>
      </w:r>
    </w:p>
    <w:p w:rsidR="00354C61" w:rsidRDefault="00354C61">
      <w:pPr>
        <w:pStyle w:val="ConsPlusNormal"/>
        <w:ind w:firstLine="540"/>
        <w:jc w:val="both"/>
      </w:pPr>
      <w:r>
        <w:t>При этом 52 аэродрома (49 процентов) в макрорегионе имеют взлетно-посадочную полосу с искусственным покрытием. Остальные аэродромы имеют грунтовые взлетно-посадочные полосы.</w:t>
      </w:r>
    </w:p>
    <w:p w:rsidR="00354C61" w:rsidRDefault="00354C61">
      <w:pPr>
        <w:pStyle w:val="ConsPlusNormal"/>
        <w:ind w:firstLine="540"/>
        <w:jc w:val="both"/>
      </w:pPr>
      <w:r>
        <w:t>Только 72 аэродрома (67 процентов) на территории макрорегиона оборудованы системой светосигнального оборудования (12 аэродромов оборудованы системой светосигнального оборудования с огнями высокой интенсивности, 60 аэродромов - с огнями малой интенсивности). Светосигнальное оборудование на 60 аэродромах требует замены (срок службы более 15 лет).</w:t>
      </w:r>
    </w:p>
    <w:p w:rsidR="00354C61" w:rsidRDefault="00354C61">
      <w:pPr>
        <w:pStyle w:val="ConsPlusNormal"/>
        <w:ind w:firstLine="540"/>
        <w:jc w:val="both"/>
      </w:pPr>
      <w:r>
        <w:t>Аэропорты как центральное звено наземной инфраструктуры гражданской авиации могут эффективно решать задачи стабильного обеспечения авиаперевозок только на основе своевременного поддержания и развития (модернизация, реконструкция, обновление) материальной базы аэропортов, включая имущество аэродромных комплексов.</w:t>
      </w:r>
    </w:p>
    <w:p w:rsidR="00354C61" w:rsidRDefault="00354C61">
      <w:pPr>
        <w:pStyle w:val="ConsPlusNormal"/>
        <w:ind w:firstLine="540"/>
        <w:jc w:val="both"/>
      </w:pPr>
      <w:r>
        <w:t>При этом воздушный транспорт в макрорегионе является единственным магистральным видом транспорта, обеспечивающим его связь с остальной территорией России и выполняющим важную социально-экономическую роль, обеспечивая необходимую транспортную доступность макрорегиона.</w:t>
      </w:r>
    </w:p>
    <w:p w:rsidR="00354C61" w:rsidRDefault="00354C61">
      <w:pPr>
        <w:pStyle w:val="ConsPlusNormal"/>
        <w:ind w:firstLine="540"/>
        <w:jc w:val="both"/>
      </w:pPr>
      <w:r>
        <w:t xml:space="preserve">Большинство аэропортов на территории макрорегиона </w:t>
      </w:r>
      <w:proofErr w:type="gramStart"/>
      <w:r>
        <w:t>находится</w:t>
      </w:r>
      <w:proofErr w:type="gramEnd"/>
      <w:r>
        <w:t xml:space="preserve"> в оперативном управлении федеральных казенных предприятий либо планируется к передаче в оперативное управление указанных предприятий. В связи с этим осуществление реконструкции указанных аэропортов возможно только за счет средств федерального бюджета. Учитывая отсутствие коммерческой привлекательности большинства из таких аэропортов, привлечение для их </w:t>
      </w:r>
      <w:r>
        <w:lastRenderedPageBreak/>
        <w:t>реконструкции средств инвесторов в рамках государственно-частного партнерства не представляется возможным.</w:t>
      </w:r>
    </w:p>
    <w:p w:rsidR="00354C61" w:rsidRDefault="00354C61">
      <w:pPr>
        <w:pStyle w:val="ConsPlusNormal"/>
        <w:ind w:firstLine="540"/>
        <w:jc w:val="both"/>
      </w:pPr>
      <w:r>
        <w:t xml:space="preserve">В транспортной системе макрорегиона не находит пока должного применения интегрированная логистика, объединяющая элементы транспортной, складской, таможенной и распределительной инфраструктуры. Медленно развиваются </w:t>
      </w:r>
      <w:proofErr w:type="spellStart"/>
      <w:r>
        <w:t>интермодальные</w:t>
      </w:r>
      <w:proofErr w:type="spellEnd"/>
      <w:r>
        <w:t xml:space="preserve"> перевозки, в первую очередь </w:t>
      </w:r>
      <w:proofErr w:type="spellStart"/>
      <w:r>
        <w:t>мультимодальные</w:t>
      </w:r>
      <w:proofErr w:type="spellEnd"/>
      <w:r>
        <w:t xml:space="preserve"> перевозки контейнеров. Значительные проблемы существуют на стыках видов транспорта. Диспропорция сложилась в развитии портов и железнодорожной инфраструктуры, что привело к существенным различиям в уровнях технологичности и производственных параметров портовых узлов.</w:t>
      </w:r>
    </w:p>
    <w:p w:rsidR="00354C61" w:rsidRDefault="00354C61">
      <w:pPr>
        <w:pStyle w:val="ConsPlusNormal"/>
        <w:ind w:firstLine="540"/>
        <w:jc w:val="both"/>
      </w:pPr>
      <w:r>
        <w:t>Кроме того, имеются значительные проблемы в области энергетической инфраструктуры.</w:t>
      </w:r>
    </w:p>
    <w:p w:rsidR="00354C61" w:rsidRDefault="00354C61">
      <w:pPr>
        <w:pStyle w:val="ConsPlusNormal"/>
        <w:ind w:firstLine="540"/>
        <w:jc w:val="both"/>
      </w:pPr>
      <w:r>
        <w:t xml:space="preserve">На территории макрорегиона расположено 13,5 процента электрогенерирующих мощностей России. Генерирующие мощности распределены по территории макрорегиона неравномерно. Выделяется Иркутская область, в которой </w:t>
      </w:r>
      <w:proofErr w:type="gramStart"/>
      <w:r>
        <w:t>расположены крупные гидроэлектростанции и на которую приходится</w:t>
      </w:r>
      <w:proofErr w:type="gramEnd"/>
      <w:r>
        <w:t xml:space="preserve"> 44 процента суммарной установленной мощности электростанций макрорегиона. Доля остальных регионов в общем объеме генерирующих мощностей макрорегиона не превышает 9 процентов. При этом гидроэнергетические ресурсы Сибири и Дальнего Востока составляют примерно три четверти общероссийского гидроэнергетического потенциала. Практическое использование этих ресурсов в комплексе с мероприятиями по развитию новых добывающих и перерабатывающих произво</w:t>
      </w:r>
      <w:proofErr w:type="gramStart"/>
      <w:r>
        <w:t>дств в р</w:t>
      </w:r>
      <w:proofErr w:type="gramEnd"/>
      <w:r>
        <w:t>айонах локализации гидроресурсов требует значительных капиталовложений, в том числе и привлечения значительного объема внебюджетных инвестиций.</w:t>
      </w:r>
    </w:p>
    <w:p w:rsidR="00354C61" w:rsidRDefault="00354C61">
      <w:pPr>
        <w:pStyle w:val="ConsPlusNormal"/>
        <w:ind w:firstLine="540"/>
        <w:jc w:val="both"/>
      </w:pPr>
      <w:proofErr w:type="gramStart"/>
      <w:r>
        <w:t xml:space="preserve">Для эффективного использования природного потенциала "чистой энергии" и включения ее в общий энергетический баланс необходимо дальнейшее развитие магистральной электросетевой инфраструктуры, расширение зоны объединенной энергосистемы России, а также присоединение изолированных </w:t>
      </w:r>
      <w:proofErr w:type="spellStart"/>
      <w:r>
        <w:t>энергорайонов</w:t>
      </w:r>
      <w:proofErr w:type="spellEnd"/>
      <w:r>
        <w:t>, в которых это экономически целесообразно.</w:t>
      </w:r>
      <w:proofErr w:type="gramEnd"/>
      <w:r>
        <w:t xml:space="preserve"> Низкая степень связанности электросетевой инфраструктуры регионов мешает преодолеть дифференциацию в уровне обеспеченности энергией и, соответственно, в уровнях экономического развития территорий и качестве жизни населения. Общая протяженность линий электропередачи всех классов напряжения на Дальнем Востоке превышает 105 тыс. км, в том числе 12,5 тыс. км составляет протяженность магистральных линий электропередачи напряжением 220 </w:t>
      </w:r>
      <w:proofErr w:type="spellStart"/>
      <w:r>
        <w:t>кВ</w:t>
      </w:r>
      <w:proofErr w:type="spellEnd"/>
      <w:r>
        <w:t xml:space="preserve"> и 500 </w:t>
      </w:r>
      <w:proofErr w:type="spellStart"/>
      <w:r>
        <w:t>кВ</w:t>
      </w:r>
      <w:proofErr w:type="spellEnd"/>
      <w:r>
        <w:t xml:space="preserve"> в операционной зоне объединенной энергосистемы Востока. То есть на каждую тысячу километров линий электропередачи </w:t>
      </w:r>
      <w:proofErr w:type="gramStart"/>
      <w:r>
        <w:t>приходится</w:t>
      </w:r>
      <w:proofErr w:type="gramEnd"/>
      <w:r>
        <w:t xml:space="preserve"> менее 17 человек населения Дальнего Востока. В среднем по России этот показатель составляет около 19 человек.</w:t>
      </w:r>
    </w:p>
    <w:p w:rsidR="00354C61" w:rsidRDefault="00354C61">
      <w:pPr>
        <w:pStyle w:val="ConsPlusNormal"/>
        <w:ind w:firstLine="540"/>
        <w:jc w:val="both"/>
      </w:pPr>
      <w:r>
        <w:t xml:space="preserve">Энергосистемы, расположенные на территориях Иркутской области, Республики Бурятия и Забайкальского края, входят в состав объединенной энергосистемы Сибири, которая работает в первой синхронной зоне Единой энергетической системы России. Энергосистемы, расположенные на территориях Амурской области, Хабаровского края, Еврейской автономной области и Приморского края, а также </w:t>
      </w:r>
      <w:proofErr w:type="gramStart"/>
      <w:r>
        <w:t>Южно-Якутский</w:t>
      </w:r>
      <w:proofErr w:type="gramEnd"/>
      <w:r>
        <w:t xml:space="preserve"> </w:t>
      </w:r>
      <w:proofErr w:type="spellStart"/>
      <w:r>
        <w:t>энергорайон</w:t>
      </w:r>
      <w:proofErr w:type="spellEnd"/>
      <w:r>
        <w:t xml:space="preserve"> энергосистемы Республики Саха (Якутия) образуют объединенную энергосистему Востока, которая не объединена на параллельную работу с Единой энергетической системой России. Камчатская, Магаданская, Чукотская и Сахалинская энергосистемы, а также Западный и Центральный </w:t>
      </w:r>
      <w:proofErr w:type="spellStart"/>
      <w:r>
        <w:t>энергорайоны</w:t>
      </w:r>
      <w:proofErr w:type="spellEnd"/>
      <w:r>
        <w:t xml:space="preserve"> Якутской энергосистемы работают изолированно. </w:t>
      </w:r>
      <w:proofErr w:type="gramStart"/>
      <w:r>
        <w:t>Чукотская</w:t>
      </w:r>
      <w:proofErr w:type="gramEnd"/>
      <w:r>
        <w:t xml:space="preserve"> и Сахалинская энергосистемы также включают ряд </w:t>
      </w:r>
      <w:proofErr w:type="spellStart"/>
      <w:r>
        <w:t>энергорайонов</w:t>
      </w:r>
      <w:proofErr w:type="spellEnd"/>
      <w:r>
        <w:t>, работающих изолированно от региональных энергосистем.</w:t>
      </w:r>
    </w:p>
    <w:p w:rsidR="00354C61" w:rsidRDefault="00354C61">
      <w:pPr>
        <w:pStyle w:val="ConsPlusNormal"/>
        <w:ind w:firstLine="540"/>
        <w:jc w:val="both"/>
      </w:pPr>
      <w:r>
        <w:t xml:space="preserve">Кроме того, на территории макрорегиона велика доля децентрализованного энергоснабжения. Фактически количество территорий, в которых осуществляется централизованное электроснабжение, составляет менее 25 процентов, на остальной территории макрорегиона энергоснабжение потребителей осуществляется </w:t>
      </w:r>
      <w:proofErr w:type="spellStart"/>
      <w:r>
        <w:t>децентрализованно</w:t>
      </w:r>
      <w:proofErr w:type="spellEnd"/>
      <w:r>
        <w:t xml:space="preserve"> - в рамках локальных энергосистем. Ввиду труднодоступности, слабой заселенности и удаленности большинства территорий локальная энергетика и в долгосрочной перспективе останется важнейшей частью энергетической инфраструктуры макрорегиона. Это ставит задачу модернизации локальной энергетики, широкого использования местного топлива и возобновляемых источников энергии. Предполагается разработка и реализация региональных программ развития локальной энергетики в качестве инструментов привлечения внебюджетных инвестиций и получения федерального финансирования на цели развития энергетической </w:t>
      </w:r>
      <w:r>
        <w:lastRenderedPageBreak/>
        <w:t xml:space="preserve">инфраструктуры </w:t>
      </w:r>
      <w:proofErr w:type="gramStart"/>
      <w:r>
        <w:t>в</w:t>
      </w:r>
      <w:proofErr w:type="gramEnd"/>
      <w:r>
        <w:t xml:space="preserve"> изолированных </w:t>
      </w:r>
      <w:proofErr w:type="spellStart"/>
      <w:r>
        <w:t>энергоузлах</w:t>
      </w:r>
      <w:proofErr w:type="spellEnd"/>
      <w:r>
        <w:t>. Повышение эффективности локальной энергетики позволит также обеспечить эффективность проектов развития электросетевого комплекса и сконцентрировать указанные проекты на территориях с более высокой плотностью потребителей.</w:t>
      </w:r>
    </w:p>
    <w:p w:rsidR="00354C61" w:rsidRDefault="00354C61">
      <w:pPr>
        <w:pStyle w:val="ConsPlusNormal"/>
        <w:ind w:firstLine="540"/>
        <w:jc w:val="both"/>
      </w:pPr>
      <w:r>
        <w:t xml:space="preserve">Приоритетом Программы в части развития электросетевой инфраструктуры является энергообеспечение создаваемых экономических кластеров на территории макрорегиона и развитие магистральных электрических связей с присоединением ряда изолированных </w:t>
      </w:r>
      <w:proofErr w:type="spellStart"/>
      <w:r>
        <w:t>энергорайонов</w:t>
      </w:r>
      <w:proofErr w:type="spellEnd"/>
      <w:r>
        <w:t xml:space="preserve">. Создается общий электроэнергетический "каркас" и принципиальное условие для выравнивания качества </w:t>
      </w:r>
      <w:proofErr w:type="spellStart"/>
      <w:r>
        <w:t>электрообеспечения</w:t>
      </w:r>
      <w:proofErr w:type="spellEnd"/>
      <w:r>
        <w:t>. При этом должны одновременно решаться задачи модернизации и развития распределительных электрических сетей, а также снижения потерь энергии в сетях, снижения затрат на присоединение новых потребителей. Проекты Программы в части ключевых проектов должны быть поддержаны на региональном и муниципальном уровнях путем разработки перспективных схем электроснабжения, определяющих вариантные долгосрочные инвестиционные программы строительства, реконструкции и модернизации распределительных сетей в городах и поселениях, финансирование которых может осуществляться за счет средств внебюджетных источников.</w:t>
      </w:r>
    </w:p>
    <w:p w:rsidR="00354C61" w:rsidRDefault="00354C61">
      <w:pPr>
        <w:pStyle w:val="ConsPlusNormal"/>
        <w:ind w:firstLine="540"/>
        <w:jc w:val="both"/>
      </w:pPr>
      <w:r>
        <w:t>Критериями оценки вариантов развития электросетевой инфраструктуры помимо сугубо отраслевых показателей должны являться показатели результативности интегрированного воздействия энергетической инфраструктуры на экономическое, социально-демографическое и экологическое развитие территории макрорегиона.</w:t>
      </w:r>
    </w:p>
    <w:p w:rsidR="00354C61" w:rsidRDefault="00354C61">
      <w:pPr>
        <w:pStyle w:val="ConsPlusNormal"/>
        <w:ind w:firstLine="540"/>
        <w:jc w:val="both"/>
      </w:pPr>
      <w:r>
        <w:t>Роль государства в обеспечении комплексного развития макрорегиона заключается, прежде всего, в преодолении указанных инфраструктурных ограничений. Требования к обеспеченности соответствующей инфраструктурой особенно возрастут в связи с планируемой реализацией ряда масштабных комплексных инвестиционных проектов, которые призваны вовлечь в хозяйственный оборот огромный ресурсный потенциал макрорегиона. Кроме того, федеральной значимостью обладает задача реализации транзитного потенциала макрорегиона, повышения общего уровня жизни проживающего на его территории населения и улучшения инвестиционного климата.</w:t>
      </w:r>
    </w:p>
    <w:p w:rsidR="00354C61" w:rsidRDefault="00354C61">
      <w:pPr>
        <w:pStyle w:val="ConsPlusNormal"/>
        <w:ind w:firstLine="540"/>
        <w:jc w:val="both"/>
      </w:pPr>
    </w:p>
    <w:p w:rsidR="00354C61" w:rsidRDefault="00354C61">
      <w:pPr>
        <w:pStyle w:val="ConsPlusNormal"/>
        <w:jc w:val="center"/>
        <w:outlineLvl w:val="2"/>
      </w:pPr>
      <w:r>
        <w:t>4. Обоснование необходимости использования</w:t>
      </w:r>
    </w:p>
    <w:p w:rsidR="00354C61" w:rsidRDefault="00354C61">
      <w:pPr>
        <w:pStyle w:val="ConsPlusNormal"/>
        <w:jc w:val="center"/>
      </w:pPr>
      <w:r>
        <w:t>программно-целевого метода</w:t>
      </w:r>
    </w:p>
    <w:p w:rsidR="00354C61" w:rsidRDefault="00354C61">
      <w:pPr>
        <w:pStyle w:val="ConsPlusNormal"/>
        <w:jc w:val="center"/>
      </w:pPr>
    </w:p>
    <w:p w:rsidR="00354C61" w:rsidRDefault="00354C61">
      <w:pPr>
        <w:pStyle w:val="ConsPlusNormal"/>
        <w:ind w:firstLine="540"/>
        <w:jc w:val="both"/>
      </w:pPr>
      <w:r>
        <w:t>Решение задач, связанных с развитием региональной инфраструктуры, относится к компетенции органов исполнительной власти субъектов Российской Федерации и органов местного самоуправления.</w:t>
      </w:r>
    </w:p>
    <w:p w:rsidR="00354C61" w:rsidRDefault="00354C61">
      <w:pPr>
        <w:pStyle w:val="ConsPlusNormal"/>
        <w:ind w:firstLine="540"/>
        <w:jc w:val="both"/>
      </w:pPr>
      <w:proofErr w:type="gramStart"/>
      <w:r>
        <w:t>Однако, учитывая низкую бюджетную обеспеченность субъектов Российской Федерации, расположенных на территории макрорегиона, а также необходимость фактически заново создавать инфраструктурные объекты в основном в неблагоприятных климатических условиях, создавая при этом условия для опережающего, а не инерционного развития инфраструктуры, возникает потребность в оказании федеральной поддержки региональных инициатив в отношении проектов, реализация которых должна проводиться в тесной увязке с комплексными проектами федерального значения.</w:t>
      </w:r>
      <w:proofErr w:type="gramEnd"/>
    </w:p>
    <w:p w:rsidR="00354C61" w:rsidRDefault="00354C61">
      <w:pPr>
        <w:pStyle w:val="ConsPlusNormal"/>
        <w:ind w:firstLine="540"/>
        <w:jc w:val="both"/>
      </w:pPr>
      <w:r>
        <w:t>Таким образом, существует необходимость создания инструментов для реализации федеральной региональной политики, обеспечивающих согласованность действий федеральных органов исполнительной власти и органов исполнительной власти субъектов Российской Федерации при выполнении мероприятий, направленных на снятие инфраструктурных ограничений на региональном уровне.</w:t>
      </w:r>
    </w:p>
    <w:p w:rsidR="00354C61" w:rsidRDefault="00354C61">
      <w:pPr>
        <w:pStyle w:val="ConsPlusNormal"/>
        <w:ind w:firstLine="540"/>
        <w:jc w:val="both"/>
      </w:pPr>
      <w:r>
        <w:t>Одним из таких инструментов является Программа.</w:t>
      </w:r>
    </w:p>
    <w:p w:rsidR="00354C61" w:rsidRDefault="00354C61">
      <w:pPr>
        <w:pStyle w:val="ConsPlusNormal"/>
        <w:ind w:firstLine="540"/>
        <w:jc w:val="both"/>
      </w:pPr>
      <w:r>
        <w:t>Программа направлена на развитие транспорта и энергетического комплекса, которые являются базой для всех отраслей экономики и обеспечения достойного уровня жизни населения, поэтому ее реализация окажет позитивное влияние как на экономику, так и на социальную сферу и в конечном итоге приведет к подтягиванию инвестиционного климата в макрорегионе к среднероссийскому уровню.</w:t>
      </w:r>
    </w:p>
    <w:p w:rsidR="00354C61" w:rsidRDefault="00354C61">
      <w:pPr>
        <w:pStyle w:val="ConsPlusNormal"/>
        <w:ind w:firstLine="540"/>
        <w:jc w:val="both"/>
      </w:pPr>
      <w:r>
        <w:t xml:space="preserve">При формировании мероприятий Программы учитывались географическое положение объектов, особенности природных условий, численность и национальный состав населения, а также уровень развития крупных городов как центров концентрации производственного, научного </w:t>
      </w:r>
      <w:r>
        <w:lastRenderedPageBreak/>
        <w:t xml:space="preserve">и образовательного потенциала макрорегиона. Кроме того, были приняты во внимание комплексные инвестиционные проекты, реализуемые в макрорегионе согласно государственной </w:t>
      </w:r>
      <w:hyperlink r:id="rId58" w:history="1">
        <w:r>
          <w:rPr>
            <w:color w:val="0000FF"/>
          </w:rPr>
          <w:t>программе</w:t>
        </w:r>
      </w:hyperlink>
      <w:r>
        <w:t xml:space="preserve"> Российской Федерации "Социально-экономическое развитие Дальнего Востока и Байкальского региона", утвержденной распоряжением Правительства Российской Федерации от 29 марта 2013 г. N 466-р. </w:t>
      </w:r>
      <w:proofErr w:type="spellStart"/>
      <w:r>
        <w:t>Скоординированность</w:t>
      </w:r>
      <w:proofErr w:type="spellEnd"/>
      <w:r>
        <w:t xml:space="preserve"> мероприятий Программы и комплексных инвестиционных проектов указанной государственной программы позволяет получить максимальную отдачу от выделяемого </w:t>
      </w:r>
      <w:proofErr w:type="gramStart"/>
      <w:r>
        <w:t>федеральным</w:t>
      </w:r>
      <w:proofErr w:type="gramEnd"/>
      <w:r>
        <w:t xml:space="preserve"> и местными бюджетами финансирования, получить синергетический эффект от создания, с одной стороны, точек экономического роста, а с другой стороны, важнейших элементов опорной транспортной и энергетической инфраструктуры, снимающих имеющиеся ограничения.</w:t>
      </w:r>
    </w:p>
    <w:p w:rsidR="00354C61" w:rsidRDefault="00354C61">
      <w:pPr>
        <w:pStyle w:val="ConsPlusNormal"/>
        <w:ind w:firstLine="540"/>
        <w:jc w:val="both"/>
      </w:pPr>
      <w:r>
        <w:t>Для количественной оценки основных проблем были использованы данные, касающиеся обеспеченности макрорегиона важнейшими ресурсами, в том числе финансовыми, трудовыми и энергетическими ресурсами, а также уровня развития энергетической и транспортной инфраструктуры.</w:t>
      </w:r>
    </w:p>
    <w:p w:rsidR="00354C61" w:rsidRDefault="00354C61">
      <w:pPr>
        <w:pStyle w:val="ConsPlusNormal"/>
        <w:ind w:firstLine="540"/>
        <w:jc w:val="both"/>
      </w:pPr>
      <w:r>
        <w:t>При оценке каждого мероприятия Программы проводился анализ необходимых финансовых ресурсов (федеральных, региональных, муниципальных средств и средств внебюджетных источников) и сроков его реализации. При этом рассматривались приоритетные направления развития территории макрорегиона, включая развитие транспортной и энергетической инфраструктуры.</w:t>
      </w:r>
    </w:p>
    <w:p w:rsidR="00354C61" w:rsidRDefault="00354C61">
      <w:pPr>
        <w:pStyle w:val="ConsPlusNormal"/>
        <w:ind w:firstLine="540"/>
        <w:jc w:val="both"/>
      </w:pPr>
      <w:r>
        <w:t>С целью эффективного управления выделенными ресурсами для решения проблем макрорегиона предполагается использовать формы и методы оптимального взаимодействия органов государственной власти и коммерческих структур.</w:t>
      </w:r>
    </w:p>
    <w:p w:rsidR="00354C61" w:rsidRDefault="00354C61">
      <w:pPr>
        <w:pStyle w:val="ConsPlusNormal"/>
        <w:ind w:firstLine="540"/>
        <w:jc w:val="both"/>
      </w:pPr>
      <w:r>
        <w:t>При выборе программного механизма государственного финансирования для социально-экономического развития макрорегиона были рассмотрены 2 сценария достижения цели Программы (варианта решения описанных проблем на федеральном уровне), предусматривающие различную степень охвата программными мероприятиями решаемых задач:</w:t>
      </w:r>
    </w:p>
    <w:p w:rsidR="00354C61" w:rsidRDefault="00354C61">
      <w:pPr>
        <w:pStyle w:val="ConsPlusNormal"/>
        <w:ind w:firstLine="540"/>
        <w:jc w:val="both"/>
      </w:pPr>
      <w:r>
        <w:t>реализация наиболее значимых проектов на территории макрорегиона;</w:t>
      </w:r>
    </w:p>
    <w:p w:rsidR="00354C61" w:rsidRDefault="00354C61">
      <w:pPr>
        <w:pStyle w:val="ConsPlusNormal"/>
        <w:ind w:firstLine="540"/>
        <w:jc w:val="both"/>
      </w:pPr>
      <w:r>
        <w:t>осуществление большего комплекса мероприятий, различных по значимости, но более полно охватывающих проблемную область.</w:t>
      </w:r>
    </w:p>
    <w:p w:rsidR="00354C61" w:rsidRDefault="00354C61">
      <w:pPr>
        <w:pStyle w:val="ConsPlusNormal"/>
        <w:ind w:firstLine="540"/>
        <w:jc w:val="both"/>
      </w:pPr>
      <w:r>
        <w:t>Анализ преимуществ и недостатков различных вариантов реализации Программы и ее финансового обеспечения выявил целесообразность выбора первого сценария, предполагающего меньший объем затрат на реализацию мероприятий при сохранении высоких показателей эффективности Программы.</w:t>
      </w:r>
    </w:p>
    <w:p w:rsidR="00354C61" w:rsidRDefault="00354C61">
      <w:pPr>
        <w:pStyle w:val="ConsPlusNormal"/>
        <w:ind w:firstLine="540"/>
        <w:jc w:val="both"/>
      </w:pPr>
      <w:r>
        <w:t xml:space="preserve">В дальнейшем (при условии успешного выполнения запланированных мероприятий Программы и улучшения инвестиционного климата макрорегиона) привлечь инвестиции в макрорегион поможет создание на базе морских портов портовых особых экономических зон. </w:t>
      </w:r>
      <w:proofErr w:type="gramStart"/>
      <w:r>
        <w:t>Наиболее перспективными на сегодняшний день, по предварительным оценкам, являются проекты создания портовых особых экономических зон на территории морских портов Находка, Восточный, Ванино и Советская Гавань.</w:t>
      </w:r>
      <w:proofErr w:type="gramEnd"/>
    </w:p>
    <w:p w:rsidR="00354C61" w:rsidRDefault="00354C61">
      <w:pPr>
        <w:pStyle w:val="ConsPlusNormal"/>
        <w:ind w:firstLine="540"/>
        <w:jc w:val="both"/>
      </w:pPr>
      <w:r>
        <w:t>Реализация комплекса программных мероприятий сопряжена со следующими основными рисками:</w:t>
      </w:r>
    </w:p>
    <w:p w:rsidR="00354C61" w:rsidRDefault="00354C61">
      <w:pPr>
        <w:pStyle w:val="ConsPlusNormal"/>
        <w:ind w:firstLine="540"/>
        <w:jc w:val="both"/>
      </w:pPr>
      <w:r>
        <w:t>риск ухудшения социально-экономической ситуации в стране, что выразится в ухудшении макроэкономических показателей, снижении темпов роста экономики и уровня инвестиционной активности, возникновении бюджетного дефицита и в конечном итоге в сокращении объемов финансирования объектов инфраструктуры;</w:t>
      </w:r>
    </w:p>
    <w:p w:rsidR="00354C61" w:rsidRDefault="00354C61">
      <w:pPr>
        <w:pStyle w:val="ConsPlusNormal"/>
        <w:ind w:firstLine="540"/>
        <w:jc w:val="both"/>
      </w:pPr>
      <w:r>
        <w:t xml:space="preserve">риск превышения фактического уровня инфляции по сравнению с </w:t>
      </w:r>
      <w:proofErr w:type="gramStart"/>
      <w:r>
        <w:t>прогнозируемым</w:t>
      </w:r>
      <w:proofErr w:type="gramEnd"/>
      <w:r>
        <w:t>, ускоренный рост цен на строительные материалы, машины, специализированное оборудование, что может привести к увеличению стоимости работ, снижению объемов строительства и реконструкции объектов инфраструктуры;</w:t>
      </w:r>
    </w:p>
    <w:p w:rsidR="00354C61" w:rsidRDefault="00354C61">
      <w:pPr>
        <w:pStyle w:val="ConsPlusNormal"/>
        <w:ind w:firstLine="540"/>
        <w:jc w:val="both"/>
      </w:pPr>
      <w:r>
        <w:t>риск неисполнения бюджетами субъектов Российской Федерации принимаемых в рамках Программы расходных обязательств;</w:t>
      </w:r>
    </w:p>
    <w:p w:rsidR="00354C61" w:rsidRDefault="00354C61">
      <w:pPr>
        <w:pStyle w:val="ConsPlusNormal"/>
        <w:ind w:firstLine="540"/>
        <w:jc w:val="both"/>
      </w:pPr>
      <w:r>
        <w:t>риск неисполнения подрядчиками обязательств по реконструкции и строительству объектов инфраструктуры в надлежащем объеме, качестве и в установленные сроки;</w:t>
      </w:r>
    </w:p>
    <w:p w:rsidR="00354C61" w:rsidRDefault="00354C61">
      <w:pPr>
        <w:pStyle w:val="ConsPlusNormal"/>
        <w:ind w:firstLine="540"/>
        <w:jc w:val="both"/>
      </w:pPr>
      <w:r>
        <w:t xml:space="preserve">риск возможных изменений налогового законодательства Российской Федерации, </w:t>
      </w:r>
      <w:r>
        <w:lastRenderedPageBreak/>
        <w:t>приводящих к ухудшению финансово-экономического положения инвесторов и подрядных организаций, что негативно скажется на инвестиционной привлекательности объектов инфраструктуры.</w:t>
      </w:r>
    </w:p>
    <w:p w:rsidR="00354C61" w:rsidRDefault="00354C61">
      <w:pPr>
        <w:pStyle w:val="ConsPlusNormal"/>
        <w:ind w:firstLine="540"/>
        <w:jc w:val="both"/>
      </w:pPr>
    </w:p>
    <w:p w:rsidR="00354C61" w:rsidRDefault="00354C61">
      <w:pPr>
        <w:pStyle w:val="ConsPlusNormal"/>
        <w:jc w:val="center"/>
        <w:outlineLvl w:val="1"/>
      </w:pPr>
      <w:r>
        <w:t>II. Основные цели и задачи Программы, сроки</w:t>
      </w:r>
    </w:p>
    <w:p w:rsidR="00354C61" w:rsidRDefault="00354C61">
      <w:pPr>
        <w:pStyle w:val="ConsPlusNormal"/>
        <w:jc w:val="center"/>
      </w:pPr>
      <w:r>
        <w:t>и этапы ее реализации, целевые индикаторы и показатели</w:t>
      </w:r>
    </w:p>
    <w:p w:rsidR="00354C61" w:rsidRDefault="00354C61">
      <w:pPr>
        <w:pStyle w:val="ConsPlusNormal"/>
        <w:jc w:val="center"/>
      </w:pPr>
      <w:r>
        <w:t>эффективности реализации Программы</w:t>
      </w:r>
    </w:p>
    <w:p w:rsidR="00354C61" w:rsidRDefault="00354C61">
      <w:pPr>
        <w:pStyle w:val="ConsPlusNormal"/>
        <w:ind w:firstLine="540"/>
        <w:jc w:val="both"/>
      </w:pPr>
    </w:p>
    <w:p w:rsidR="00354C61" w:rsidRDefault="00354C61">
      <w:pPr>
        <w:pStyle w:val="ConsPlusNormal"/>
        <w:ind w:firstLine="540"/>
        <w:jc w:val="both"/>
      </w:pPr>
      <w:r>
        <w:t>Целью Программы является развитие транспортной и энергетической инфраструктуры для обеспечения ускоренного развития макрорегиона и улучшения в нем инвестиционного климата.</w:t>
      </w:r>
    </w:p>
    <w:p w:rsidR="00354C61" w:rsidRDefault="00354C61">
      <w:pPr>
        <w:pStyle w:val="ConsPlusNormal"/>
        <w:ind w:firstLine="540"/>
        <w:jc w:val="both"/>
      </w:pPr>
      <w:r>
        <w:t>Задачами Программы являются:</w:t>
      </w:r>
    </w:p>
    <w:p w:rsidR="00354C61" w:rsidRDefault="00354C61">
      <w:pPr>
        <w:pStyle w:val="ConsPlusNormal"/>
        <w:ind w:firstLine="540"/>
        <w:jc w:val="both"/>
      </w:pPr>
      <w:r>
        <w:t>развитие транспортной доступности и повышение качества жизни на территории макрорегиона за счет строительства и реконструкции участков автомобильных дорог регионального и местного значения;</w:t>
      </w:r>
    </w:p>
    <w:p w:rsidR="00354C61" w:rsidRDefault="00354C61">
      <w:pPr>
        <w:pStyle w:val="ConsPlusNormal"/>
        <w:ind w:firstLine="540"/>
        <w:jc w:val="both"/>
      </w:pPr>
      <w:r>
        <w:t>обеспечение своевременного и надежного вывоза товаров, произведенных на территории Дальнего Востока, а также проходящих транзитом через территорию макрорегиона, за счет значительного увеличения пропускной способности железных дорог и развития морских портов;</w:t>
      </w:r>
    </w:p>
    <w:p w:rsidR="00354C61" w:rsidRDefault="00354C61">
      <w:pPr>
        <w:pStyle w:val="ConsPlusNormal"/>
        <w:ind w:firstLine="540"/>
        <w:jc w:val="both"/>
      </w:pPr>
      <w:r>
        <w:t>создание основы для повышения мобильности населения макрорегиона за счет осуществления реконструкц</w:t>
      </w:r>
      <w:proofErr w:type="gramStart"/>
      <w:r>
        <w:t>ии аэ</w:t>
      </w:r>
      <w:proofErr w:type="gramEnd"/>
      <w:r>
        <w:t>ропортов регионального и местного значения.</w:t>
      </w:r>
    </w:p>
    <w:p w:rsidR="00354C61" w:rsidRDefault="00354C61">
      <w:pPr>
        <w:pStyle w:val="ConsPlusNormal"/>
        <w:ind w:firstLine="540"/>
        <w:jc w:val="both"/>
      </w:pPr>
      <w:r>
        <w:t>Решение комплекса указанных задач прямым образом ведет к достижению цели Программы.</w:t>
      </w:r>
    </w:p>
    <w:p w:rsidR="00354C61" w:rsidRDefault="00354C61">
      <w:pPr>
        <w:pStyle w:val="ConsPlusNormal"/>
        <w:ind w:firstLine="540"/>
        <w:jc w:val="both"/>
      </w:pPr>
      <w:r>
        <w:t>В транспортном комплексе средства сконцентрированы главным образом на строительстве и реконструкции важнейших участков Транссибирской и Байкало-Амурской железнодорожных магистралей, строительстве и реконструкц</w:t>
      </w:r>
      <w:proofErr w:type="gramStart"/>
      <w:r>
        <w:t>ии аэ</w:t>
      </w:r>
      <w:proofErr w:type="gramEnd"/>
      <w:r>
        <w:t>ропортов межрегионального и местного значения, автомобильных дорог, обеспечивающих связь с населенными пунктами и важнейшими объектами экономики, объектов портового хозяйства и автомобильно-железнодорожных паромов.</w:t>
      </w:r>
    </w:p>
    <w:p w:rsidR="00354C61" w:rsidRDefault="00354C61">
      <w:pPr>
        <w:pStyle w:val="ConsPlusNormal"/>
        <w:ind w:firstLine="540"/>
        <w:jc w:val="both"/>
      </w:pPr>
      <w:r>
        <w:t xml:space="preserve">В энергетическом комплексе мероприятия Программы предусматривают устранение сетевых ограничений, оптимизацию схемы </w:t>
      </w:r>
      <w:proofErr w:type="spellStart"/>
      <w:r>
        <w:t>энергогенерации</w:t>
      </w:r>
      <w:proofErr w:type="spellEnd"/>
      <w:r>
        <w:t>, повышение эффективности использования электрической и тепловой энергии.</w:t>
      </w:r>
    </w:p>
    <w:p w:rsidR="00354C61" w:rsidRDefault="00354C61">
      <w:pPr>
        <w:pStyle w:val="ConsPlusNormal"/>
        <w:ind w:firstLine="540"/>
        <w:jc w:val="both"/>
      </w:pPr>
      <w:r>
        <w:t>Программа реализуется с 2014 по 2017 год в один этап.</w:t>
      </w:r>
    </w:p>
    <w:p w:rsidR="00354C61" w:rsidRDefault="00354C61">
      <w:pPr>
        <w:pStyle w:val="ConsPlusNormal"/>
        <w:ind w:firstLine="540"/>
        <w:jc w:val="both"/>
      </w:pPr>
      <w:r>
        <w:t>Целевые индикаторы, используемые для оценки эффективности реализации Программы, сгруппированы по принципу соответствия решаемой задаче, что позволяет регулярно осуществлять мониторинг реализации Программы.</w:t>
      </w:r>
    </w:p>
    <w:p w:rsidR="00354C61" w:rsidRDefault="00354C61">
      <w:pPr>
        <w:pStyle w:val="ConsPlusNormal"/>
        <w:ind w:firstLine="540"/>
        <w:jc w:val="both"/>
      </w:pPr>
      <w:r>
        <w:t>Задаче повышения транспортной доступности населенных пунктов макрорегиона за счет развития сети дорог общего пользования местного и регионального значения, соответствующих нормативным требованиям, соответствует индикатор - прирост протяженности автомобильных дорог регионального и местного значения, соответствующих нормативным требованиям к транспортно-эксплуатационному состоянию (</w:t>
      </w:r>
      <w:proofErr w:type="gramStart"/>
      <w:r>
        <w:t>км</w:t>
      </w:r>
      <w:proofErr w:type="gramEnd"/>
      <w:r>
        <w:t>).</w:t>
      </w:r>
    </w:p>
    <w:p w:rsidR="00354C61" w:rsidRDefault="00354C61">
      <w:pPr>
        <w:pStyle w:val="ConsPlusNormal"/>
        <w:ind w:firstLine="540"/>
        <w:jc w:val="both"/>
      </w:pPr>
      <w:r>
        <w:t>Задаче обеспечения своевременного и надежного вывоза товаров, произведенных на территории Дальнего Востока, а также проходящих транзитом через территорию макрорегиона, за счет значительного увеличения пропускной способности железных дорог и развития морских портов соответствуют следующие индикаторы:</w:t>
      </w:r>
    </w:p>
    <w:p w:rsidR="00354C61" w:rsidRDefault="00354C61">
      <w:pPr>
        <w:pStyle w:val="ConsPlusNormal"/>
        <w:ind w:firstLine="540"/>
        <w:jc w:val="both"/>
      </w:pPr>
      <w:r>
        <w:t>строительство дополнительных главных путей (</w:t>
      </w:r>
      <w:proofErr w:type="gramStart"/>
      <w:r>
        <w:t>км</w:t>
      </w:r>
      <w:proofErr w:type="gramEnd"/>
      <w:r>
        <w:t>);</w:t>
      </w:r>
    </w:p>
    <w:p w:rsidR="00354C61" w:rsidRDefault="00354C61">
      <w:pPr>
        <w:pStyle w:val="ConsPlusNormal"/>
        <w:ind w:firstLine="540"/>
        <w:jc w:val="both"/>
      </w:pPr>
      <w:r>
        <w:t>строительство разъездов на Байкало-Амурской железнодорожной магистрали (единиц);</w:t>
      </w:r>
    </w:p>
    <w:p w:rsidR="00354C61" w:rsidRDefault="00354C61">
      <w:pPr>
        <w:pStyle w:val="ConsPlusNormal"/>
        <w:ind w:firstLine="540"/>
        <w:jc w:val="both"/>
      </w:pPr>
      <w:r>
        <w:t>перспективные грузопотоки, возможные к освоению на Восточном полигоне (млн. тонн в год);</w:t>
      </w:r>
    </w:p>
    <w:p w:rsidR="00354C61" w:rsidRDefault="00354C61">
      <w:pPr>
        <w:pStyle w:val="ConsPlusNormal"/>
        <w:ind w:firstLine="540"/>
        <w:jc w:val="both"/>
      </w:pPr>
      <w:r>
        <w:t>грузооборот (млрд. т-км в год);</w:t>
      </w:r>
    </w:p>
    <w:p w:rsidR="00354C61" w:rsidRDefault="00354C61">
      <w:pPr>
        <w:pStyle w:val="ConsPlusNormal"/>
        <w:ind w:firstLine="540"/>
        <w:jc w:val="both"/>
      </w:pPr>
      <w:r>
        <w:t>прирост производственной мощности российских морских портов (млн. тонн в год).</w:t>
      </w:r>
    </w:p>
    <w:p w:rsidR="00354C61" w:rsidRDefault="00354C61">
      <w:pPr>
        <w:pStyle w:val="ConsPlusNormal"/>
        <w:ind w:firstLine="540"/>
        <w:jc w:val="both"/>
      </w:pPr>
      <w:r>
        <w:t>Задаче повышения мобильности населения макрорегиона за счет развития региональной авиации соответствует индикатор - количество введенных в эксплуатацию после реконструкц</w:t>
      </w:r>
      <w:proofErr w:type="gramStart"/>
      <w:r>
        <w:t>ии аэ</w:t>
      </w:r>
      <w:proofErr w:type="gramEnd"/>
      <w:r>
        <w:t>ропортовых комплексов и посадочных площадок региональных и местных воздушных линий (единиц).</w:t>
      </w:r>
    </w:p>
    <w:p w:rsidR="00354C61" w:rsidRDefault="00354C61">
      <w:pPr>
        <w:pStyle w:val="ConsPlusNormal"/>
        <w:ind w:firstLine="540"/>
        <w:jc w:val="both"/>
      </w:pPr>
      <w:r>
        <w:t xml:space="preserve">Перечень целевых индикаторов и показателей эффективности реализации Программы приведен в </w:t>
      </w:r>
      <w:hyperlink w:anchor="P479" w:history="1">
        <w:r>
          <w:rPr>
            <w:color w:val="0000FF"/>
          </w:rPr>
          <w:t>приложении N 1</w:t>
        </w:r>
      </w:hyperlink>
      <w:r>
        <w:t>.</w:t>
      </w:r>
    </w:p>
    <w:p w:rsidR="00354C61" w:rsidRDefault="00354C61">
      <w:pPr>
        <w:pStyle w:val="ConsPlusNormal"/>
        <w:ind w:firstLine="540"/>
        <w:jc w:val="both"/>
      </w:pPr>
      <w:r>
        <w:lastRenderedPageBreak/>
        <w:t>Досрочное прекращение реализации Программы может быть осуществлено по решению Правительства Российской Федерации в случае изменения приоритетов при решении общегосударственных задач, а также при неэффективном управлении Программой.</w:t>
      </w:r>
    </w:p>
    <w:p w:rsidR="00354C61" w:rsidRDefault="00354C61">
      <w:pPr>
        <w:pStyle w:val="ConsPlusNormal"/>
        <w:ind w:firstLine="540"/>
        <w:jc w:val="both"/>
      </w:pPr>
    </w:p>
    <w:p w:rsidR="00354C61" w:rsidRDefault="00354C61">
      <w:pPr>
        <w:pStyle w:val="ConsPlusNormal"/>
        <w:jc w:val="center"/>
        <w:outlineLvl w:val="1"/>
      </w:pPr>
      <w:r>
        <w:t>III. Мероприятия Программы</w:t>
      </w:r>
    </w:p>
    <w:p w:rsidR="00354C61" w:rsidRDefault="00354C61">
      <w:pPr>
        <w:pStyle w:val="ConsPlusNormal"/>
        <w:ind w:firstLine="540"/>
        <w:jc w:val="both"/>
      </w:pPr>
    </w:p>
    <w:p w:rsidR="00354C61" w:rsidRDefault="00354C61">
      <w:pPr>
        <w:pStyle w:val="ConsPlusNormal"/>
        <w:ind w:firstLine="540"/>
        <w:jc w:val="both"/>
      </w:pPr>
      <w:r>
        <w:t>Программа включает в себя мероприятия, имеющие единую целевую направленность в рамках установленных задач, взаимоувязанные источники финансирования и сроки реализации.</w:t>
      </w:r>
    </w:p>
    <w:p w:rsidR="00354C61" w:rsidRDefault="00354C61">
      <w:pPr>
        <w:pStyle w:val="ConsPlusNormal"/>
        <w:ind w:firstLine="540"/>
        <w:jc w:val="both"/>
      </w:pPr>
      <w:r>
        <w:t>Реализация программных мероприятий предусматривает комплекс мер по предотвращению негативных последствий, которые могут возникнуть при их реализации. В первую очередь они касаются неукоснительного соблюдения требований законодательства Российской Федерации в сфере охраны окружающей среды. Защита окружающей среды будет обеспечена путем реализации заложенных в инвестиционные проекты технических и технологических решений, соответствующих современным стандартам и экологическим требованиям.</w:t>
      </w:r>
    </w:p>
    <w:p w:rsidR="00354C61" w:rsidRDefault="00354C61">
      <w:pPr>
        <w:pStyle w:val="ConsPlusNormal"/>
        <w:ind w:firstLine="540"/>
        <w:jc w:val="both"/>
      </w:pPr>
      <w:r>
        <w:t>В ходе реализации мероприятий Программы будут неукоснительно соблюдаться требования законодательства Российской Федерации в сфере охраны окружающей среды и специальные природоохранные требования, предъявляемые к строительству объектов в пределах особо охраняемых природных территорий.</w:t>
      </w:r>
    </w:p>
    <w:p w:rsidR="00354C61" w:rsidRDefault="00354C61">
      <w:pPr>
        <w:pStyle w:val="ConsPlusNormal"/>
        <w:ind w:firstLine="540"/>
        <w:jc w:val="both"/>
      </w:pPr>
      <w:r>
        <w:t>При проектировании объектов в рамках реализации Программы будет обеспечено:</w:t>
      </w:r>
    </w:p>
    <w:p w:rsidR="00354C61" w:rsidRDefault="00354C61">
      <w:pPr>
        <w:pStyle w:val="ConsPlusNormal"/>
        <w:ind w:firstLine="540"/>
        <w:jc w:val="both"/>
      </w:pPr>
      <w:r>
        <w:t>внедрение оборудования по улавливанию, утилизации и обезвреживанию выбросов (сбросов) вредных загрязняющих веществ;</w:t>
      </w:r>
    </w:p>
    <w:p w:rsidR="00354C61" w:rsidRDefault="00354C61">
      <w:pPr>
        <w:pStyle w:val="ConsPlusNormal"/>
        <w:ind w:firstLine="540"/>
        <w:jc w:val="both"/>
      </w:pPr>
      <w:r>
        <w:t xml:space="preserve">внедрение </w:t>
      </w:r>
      <w:proofErr w:type="spellStart"/>
      <w:r>
        <w:t>энерг</w:t>
      </w:r>
      <w:proofErr w:type="gramStart"/>
      <w:r>
        <w:t>о</w:t>
      </w:r>
      <w:proofErr w:type="spellEnd"/>
      <w:r>
        <w:t>-</w:t>
      </w:r>
      <w:proofErr w:type="gramEnd"/>
      <w:r>
        <w:t xml:space="preserve"> и ресурсосберегающих и экологически безопасных технологий;</w:t>
      </w:r>
    </w:p>
    <w:p w:rsidR="00354C61" w:rsidRDefault="00354C61">
      <w:pPr>
        <w:pStyle w:val="ConsPlusNormal"/>
        <w:ind w:firstLine="540"/>
        <w:jc w:val="both"/>
      </w:pPr>
      <w:r>
        <w:t>внедрение малоотходных и безотходных технологий хранения и перевалки строительных грузов;</w:t>
      </w:r>
    </w:p>
    <w:p w:rsidR="00354C61" w:rsidRDefault="00354C61">
      <w:pPr>
        <w:pStyle w:val="ConsPlusNormal"/>
        <w:ind w:firstLine="540"/>
        <w:jc w:val="both"/>
      </w:pPr>
      <w:r>
        <w:t xml:space="preserve">оснащение строек и объектов системами </w:t>
      </w:r>
      <w:proofErr w:type="gramStart"/>
      <w:r>
        <w:t>контроля за</w:t>
      </w:r>
      <w:proofErr w:type="gramEnd"/>
      <w:r>
        <w:t xml:space="preserve"> соблюдением нормативов и предельно допустимых выбросов;</w:t>
      </w:r>
    </w:p>
    <w:p w:rsidR="00354C61" w:rsidRDefault="00354C61">
      <w:pPr>
        <w:pStyle w:val="ConsPlusNormal"/>
        <w:ind w:firstLine="540"/>
        <w:jc w:val="both"/>
      </w:pPr>
      <w:r>
        <w:t xml:space="preserve">проведение </w:t>
      </w:r>
      <w:proofErr w:type="spellStart"/>
      <w:r>
        <w:t>рекультивационных</w:t>
      </w:r>
      <w:proofErr w:type="spellEnd"/>
      <w:r>
        <w:t xml:space="preserve"> работ по восстановлению нарушенного почвенного покрова для предотвращения развития деструктивных процессов в местах строительства объектов.</w:t>
      </w:r>
    </w:p>
    <w:p w:rsidR="00354C61" w:rsidRDefault="00354C61">
      <w:pPr>
        <w:pStyle w:val="ConsPlusNormal"/>
        <w:ind w:firstLine="540"/>
        <w:jc w:val="both"/>
      </w:pPr>
      <w:r>
        <w:t>Безопасность эксплуатации объектов транспортной и энергетической инфраструктуры будет обеспечена в результате развития информационных технологий и широкого внедрения цифровых каналов передачи информации, волоконно-оптических линий связи, радиосвязи, средств сигнализации, а также компьютерных устройств и автоматизированных систем управления нового поколения.</w:t>
      </w:r>
    </w:p>
    <w:p w:rsidR="00354C61" w:rsidRDefault="00354C61">
      <w:pPr>
        <w:pStyle w:val="ConsPlusNormal"/>
        <w:ind w:firstLine="540"/>
        <w:jc w:val="both"/>
      </w:pPr>
      <w:proofErr w:type="gramStart"/>
      <w:r>
        <w:t xml:space="preserve">На территории макрорегиона проживает значительная часть коренных малочисленных народов - алеуты, алюторцы, ительмены, камчадалы, </w:t>
      </w:r>
      <w:proofErr w:type="spellStart"/>
      <w:r>
        <w:t>кереки</w:t>
      </w:r>
      <w:proofErr w:type="spellEnd"/>
      <w:r>
        <w:t xml:space="preserve">, коряки, нанайцы, </w:t>
      </w:r>
      <w:proofErr w:type="spellStart"/>
      <w:r>
        <w:t>негидальцы</w:t>
      </w:r>
      <w:proofErr w:type="spellEnd"/>
      <w:r>
        <w:t xml:space="preserve">, нивхи, </w:t>
      </w:r>
      <w:proofErr w:type="spellStart"/>
      <w:r>
        <w:t>ороки-ульта</w:t>
      </w:r>
      <w:proofErr w:type="spellEnd"/>
      <w:r>
        <w:t xml:space="preserve">, орочи, тазы, удэгейцы, </w:t>
      </w:r>
      <w:proofErr w:type="spellStart"/>
      <w:r>
        <w:t>ульчи</w:t>
      </w:r>
      <w:proofErr w:type="spellEnd"/>
      <w:r>
        <w:t xml:space="preserve">, </w:t>
      </w:r>
      <w:proofErr w:type="spellStart"/>
      <w:r>
        <w:t>чуванцы</w:t>
      </w:r>
      <w:proofErr w:type="spellEnd"/>
      <w:r>
        <w:t>, чукчи, эвенки, эвены, эскимосы и юкагиры.</w:t>
      </w:r>
      <w:proofErr w:type="gramEnd"/>
      <w:r>
        <w:t xml:space="preserve"> Проблема сбережения коренных малочисленных народов, сохранения их языков и культур стоит весьма остро. При реализации мероприятий Программы в соответствии с законодательством Российской Федерации предусматривается осуществить комплекс мер государственной защиты исконной среды обитания и традиционного образа жизни коренных малочисленных народов, способствующих сохранению и развитию их самобытной культуры, сохранению на территориях традиционного природопользования биологического разнообразия.</w:t>
      </w:r>
    </w:p>
    <w:p w:rsidR="00354C61" w:rsidRDefault="00354C61">
      <w:pPr>
        <w:pStyle w:val="ConsPlusNormal"/>
        <w:ind w:firstLine="540"/>
        <w:jc w:val="both"/>
      </w:pPr>
      <w:r>
        <w:t xml:space="preserve">Объемы финансирования по государственным заказчикам Программы приведены в </w:t>
      </w:r>
      <w:hyperlink w:anchor="P707" w:history="1">
        <w:r>
          <w:rPr>
            <w:color w:val="0000FF"/>
          </w:rPr>
          <w:t>приложении N 2</w:t>
        </w:r>
      </w:hyperlink>
      <w:r>
        <w:t>.</w:t>
      </w:r>
    </w:p>
    <w:p w:rsidR="00354C61" w:rsidRDefault="00354C61">
      <w:pPr>
        <w:pStyle w:val="ConsPlusNormal"/>
        <w:ind w:firstLine="540"/>
        <w:jc w:val="both"/>
      </w:pPr>
      <w:r>
        <w:t xml:space="preserve">Мероприятия по строительству и реконструкции объектов, находящихся в акционерной собственности, в рамках Программы приведены в </w:t>
      </w:r>
      <w:hyperlink w:anchor="P932" w:history="1">
        <w:r>
          <w:rPr>
            <w:color w:val="0000FF"/>
          </w:rPr>
          <w:t>приложении N 3</w:t>
        </w:r>
      </w:hyperlink>
      <w:r>
        <w:t>.</w:t>
      </w:r>
    </w:p>
    <w:p w:rsidR="00354C61" w:rsidRDefault="00354C61">
      <w:pPr>
        <w:pStyle w:val="ConsPlusNormal"/>
        <w:ind w:firstLine="540"/>
        <w:jc w:val="both"/>
      </w:pPr>
      <w:r>
        <w:t xml:space="preserve">Мероприятия по строительству и реконструкции объектов, находящихся в федеральной собственности, в рамках Программы приведены в </w:t>
      </w:r>
      <w:hyperlink w:anchor="P1100" w:history="1">
        <w:r>
          <w:rPr>
            <w:color w:val="0000FF"/>
          </w:rPr>
          <w:t>приложении N 4</w:t>
        </w:r>
      </w:hyperlink>
      <w:r>
        <w:t>.</w:t>
      </w:r>
    </w:p>
    <w:p w:rsidR="00354C61" w:rsidRDefault="00354C61">
      <w:pPr>
        <w:pStyle w:val="ConsPlusNormal"/>
        <w:ind w:firstLine="540"/>
        <w:jc w:val="both"/>
      </w:pPr>
      <w:r>
        <w:t xml:space="preserve">Программой предусмотрено предоставление субсидий бюджетам субъектов Российской Федерации на </w:t>
      </w:r>
      <w:proofErr w:type="spellStart"/>
      <w:r>
        <w:t>софинансирование</w:t>
      </w:r>
      <w:proofErr w:type="spellEnd"/>
      <w:r>
        <w:t xml:space="preserve"> объектов капитального строительства государственной собственности субъектов Российской Федерации и муниципальной собственности, бюджетные инвестиции в которые осуществляются за счет средств бюджетов субъектов Российской Федерации и местных бюджетов.</w:t>
      </w:r>
    </w:p>
    <w:p w:rsidR="00354C61" w:rsidRDefault="00354C61">
      <w:pPr>
        <w:pStyle w:val="ConsPlusNormal"/>
        <w:ind w:firstLine="540"/>
        <w:jc w:val="both"/>
      </w:pPr>
      <w:r>
        <w:lastRenderedPageBreak/>
        <w:t xml:space="preserve">Мероприятия по строительству и реконструкции объектов, находящихся в собственности субъектов Российской Федерации и муниципальных образований, в рамках Программы приведены в </w:t>
      </w:r>
      <w:hyperlink w:anchor="P2847" w:history="1">
        <w:r>
          <w:rPr>
            <w:color w:val="0000FF"/>
          </w:rPr>
          <w:t>приложении N 5</w:t>
        </w:r>
      </w:hyperlink>
      <w:r>
        <w:t>.</w:t>
      </w:r>
    </w:p>
    <w:p w:rsidR="00354C61" w:rsidRDefault="00354C61">
      <w:pPr>
        <w:pStyle w:val="ConsPlusNormal"/>
        <w:ind w:firstLine="540"/>
        <w:jc w:val="both"/>
      </w:pPr>
      <w:r>
        <w:t>В Программе распределение субсидий приведено по категориям указанных объектов.</w:t>
      </w:r>
    </w:p>
    <w:p w:rsidR="00354C61" w:rsidRDefault="00354C61">
      <w:pPr>
        <w:pStyle w:val="ConsPlusNormal"/>
        <w:ind w:firstLine="540"/>
        <w:jc w:val="both"/>
      </w:pPr>
      <w:r>
        <w:t xml:space="preserve">Дальнейшее </w:t>
      </w:r>
      <w:proofErr w:type="spellStart"/>
      <w:r>
        <w:t>пообъектное</w:t>
      </w:r>
      <w:proofErr w:type="spellEnd"/>
      <w:r>
        <w:t xml:space="preserve"> распределение субсидий осуществляется на основании соглашений о предоставлении субсидий из федерального бюджета бюджетам субъектов Российской Федерации на реализацию мероприятий Программы.</w:t>
      </w:r>
    </w:p>
    <w:p w:rsidR="00354C61" w:rsidRDefault="00354C61">
      <w:pPr>
        <w:pStyle w:val="ConsPlusNormal"/>
        <w:jc w:val="both"/>
      </w:pPr>
      <w:r>
        <w:t xml:space="preserve">(в ред. </w:t>
      </w:r>
      <w:hyperlink r:id="rId59"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 xml:space="preserve">Объемы финансирования Программы по субъектам Российской Федерации приведены в </w:t>
      </w:r>
      <w:hyperlink w:anchor="P3426" w:history="1">
        <w:r>
          <w:rPr>
            <w:color w:val="0000FF"/>
          </w:rPr>
          <w:t>приложении N 6</w:t>
        </w:r>
      </w:hyperlink>
      <w:r>
        <w:t>.</w:t>
      </w:r>
    </w:p>
    <w:p w:rsidR="00354C61" w:rsidRDefault="00354C61">
      <w:pPr>
        <w:pStyle w:val="ConsPlusNormal"/>
        <w:ind w:firstLine="540"/>
        <w:jc w:val="both"/>
      </w:pPr>
      <w:r>
        <w:t xml:space="preserve">Правила предоставления и распределения субсидий из федерального бюджета бюджетам субъектов Российской Федерации на реализацию мероприятий Программы приведены в </w:t>
      </w:r>
      <w:hyperlink w:anchor="P3891" w:history="1">
        <w:r>
          <w:rPr>
            <w:color w:val="0000FF"/>
          </w:rPr>
          <w:t>приложении N 7</w:t>
        </w:r>
      </w:hyperlink>
      <w:r>
        <w:t>.</w:t>
      </w:r>
    </w:p>
    <w:p w:rsidR="00354C61" w:rsidRDefault="00354C61">
      <w:pPr>
        <w:pStyle w:val="ConsPlusNormal"/>
        <w:ind w:firstLine="540"/>
        <w:jc w:val="both"/>
      </w:pPr>
      <w:r>
        <w:t xml:space="preserve">Объемы финансирования Программы по источникам финансирования и направлениям расходования приведены в </w:t>
      </w:r>
      <w:hyperlink w:anchor="P3972" w:history="1">
        <w:r>
          <w:rPr>
            <w:color w:val="0000FF"/>
          </w:rPr>
          <w:t>приложении N 8</w:t>
        </w:r>
      </w:hyperlink>
      <w:r>
        <w:t>. Расходы Программы капитального характера составляют 93312,52 млн. рублей, в том числе бюджетные инвестиции - 32757,69 млн. рублей, субсидии бюджетам субъектов Российской Федерации - 54700,62 млн. рублей, взносы в уставный капитал - 5854,21 млн. рублей, прочие нужды - 75,32 млн. рублей.</w:t>
      </w:r>
    </w:p>
    <w:p w:rsidR="00354C61" w:rsidRDefault="00354C61">
      <w:pPr>
        <w:pStyle w:val="ConsPlusNormal"/>
        <w:jc w:val="both"/>
      </w:pPr>
      <w:r>
        <w:t xml:space="preserve">(в ред. </w:t>
      </w:r>
      <w:hyperlink r:id="rId60"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 xml:space="preserve">Методика детализации укрупненных инвестиционных проектов, реализуемых в рамках Программы, приведена в </w:t>
      </w:r>
      <w:hyperlink w:anchor="P4322" w:history="1">
        <w:r>
          <w:rPr>
            <w:color w:val="0000FF"/>
          </w:rPr>
          <w:t>приложении N 9</w:t>
        </w:r>
      </w:hyperlink>
      <w:r>
        <w:t>.</w:t>
      </w:r>
    </w:p>
    <w:p w:rsidR="00354C61" w:rsidRDefault="00354C61">
      <w:pPr>
        <w:pStyle w:val="ConsPlusNormal"/>
        <w:ind w:firstLine="540"/>
        <w:jc w:val="both"/>
      </w:pPr>
    </w:p>
    <w:p w:rsidR="00354C61" w:rsidRDefault="00354C61">
      <w:pPr>
        <w:pStyle w:val="ConsPlusNormal"/>
        <w:jc w:val="center"/>
        <w:outlineLvl w:val="2"/>
      </w:pPr>
      <w:r>
        <w:t xml:space="preserve">1. Межрегиональные мероприятия развития </w:t>
      </w:r>
      <w:proofErr w:type="gramStart"/>
      <w:r>
        <w:t>опорной</w:t>
      </w:r>
      <w:proofErr w:type="gramEnd"/>
    </w:p>
    <w:p w:rsidR="00354C61" w:rsidRDefault="00354C61">
      <w:pPr>
        <w:pStyle w:val="ConsPlusNormal"/>
        <w:jc w:val="center"/>
      </w:pPr>
      <w:r>
        <w:t>транспортной инфраструктуры</w:t>
      </w:r>
    </w:p>
    <w:p w:rsidR="00354C61" w:rsidRDefault="00354C61">
      <w:pPr>
        <w:pStyle w:val="ConsPlusNormal"/>
        <w:jc w:val="center"/>
      </w:pPr>
    </w:p>
    <w:p w:rsidR="00354C61" w:rsidRDefault="00354C61">
      <w:pPr>
        <w:pStyle w:val="ConsPlusNormal"/>
        <w:ind w:firstLine="540"/>
        <w:jc w:val="both"/>
      </w:pPr>
      <w:r>
        <w:t xml:space="preserve">В рамках Программы крупнейшим является комплексное мероприятие по развитию железнодорожной инфраструктуры и транспорта, касающееся модернизации железнодорожной инфраструктуры Байкало-Амурской и Транссибирской железнодорожных магистралей с развитием пропускных и провозных способностей. Это мероприятие включает в себя минимально необходимый набор проектов и работ по снятию инфраструктурных ограничений на Восточном полигоне в соответствии с прогнозируемыми объемами </w:t>
      </w:r>
      <w:proofErr w:type="spellStart"/>
      <w:r>
        <w:t>груз</w:t>
      </w:r>
      <w:proofErr w:type="gramStart"/>
      <w:r>
        <w:t>о</w:t>
      </w:r>
      <w:proofErr w:type="spellEnd"/>
      <w:r>
        <w:t>-</w:t>
      </w:r>
      <w:proofErr w:type="gramEnd"/>
      <w:r>
        <w:t xml:space="preserve"> и </w:t>
      </w:r>
      <w:proofErr w:type="spellStart"/>
      <w:r>
        <w:t>пассажироперевозок</w:t>
      </w:r>
      <w:proofErr w:type="spellEnd"/>
      <w:r>
        <w:t xml:space="preserve"> с учетом генеральной схемы развития железнодорожного транспорта на период до 2020 года.</w:t>
      </w:r>
    </w:p>
    <w:p w:rsidR="00354C61" w:rsidRDefault="00354C61">
      <w:pPr>
        <w:pStyle w:val="ConsPlusNormal"/>
        <w:ind w:firstLine="540"/>
        <w:jc w:val="both"/>
      </w:pPr>
      <w:r>
        <w:t>В рамках Программы предусматривается развитие железнодорожной инфраструктуры западной части Байкало-Амурской железнодорожной магистрали (Тайшет - Тында) и Транссибирской железнодорожной магистрали (Тайшет - Волочаевка - Находка) для обеспечения дополнительных объемов перевозок в направлении портов Приморья и пограничных переходов Дальнего Востока.</w:t>
      </w:r>
    </w:p>
    <w:p w:rsidR="00354C61" w:rsidRDefault="00354C61">
      <w:pPr>
        <w:pStyle w:val="ConsPlusNormal"/>
        <w:ind w:firstLine="540"/>
        <w:jc w:val="both"/>
      </w:pPr>
      <w:r>
        <w:t xml:space="preserve">Проект развития Восточной части Байкало-Амурской железнодорожной магистрали будет осуществлен в качестве первого </w:t>
      </w:r>
      <w:proofErr w:type="gramStart"/>
      <w:r>
        <w:t>этапа реализации проекта развития всей Байкало-Амурской железнодорожной магистрали</w:t>
      </w:r>
      <w:proofErr w:type="gramEnd"/>
      <w:r>
        <w:t xml:space="preserve">. Завершение этого этапа с учетом уже реализуемого проекта развития участка Комсомольск-на-Амуре - Советская Гавань и введенного в эксплуатацию в конце 2012 года нового </w:t>
      </w:r>
      <w:proofErr w:type="spellStart"/>
      <w:r>
        <w:t>Кузнецовского</w:t>
      </w:r>
      <w:proofErr w:type="spellEnd"/>
      <w:r>
        <w:t xml:space="preserve"> тоннеля позволит обеспечить к 2017 году перевозки грузов в направлении Ванино-Советско-Гаванского транспортно-промышленного узла в объемах до 41,7 млн. тонн в год. Первый этап позволит освоить дополнительный объем грузов в размере до 14 млн. тонн в год, в том числе полезных ископаемых с Эльгинского месторождения.</w:t>
      </w:r>
    </w:p>
    <w:p w:rsidR="00354C61" w:rsidRDefault="00354C61">
      <w:pPr>
        <w:pStyle w:val="ConsPlusNormal"/>
        <w:ind w:firstLine="540"/>
        <w:jc w:val="both"/>
      </w:pPr>
      <w:r>
        <w:t xml:space="preserve">В рамках первого этапа потребуется строительство 13 разъездов, оборудование порядка 500 км пути автоблокировкой, удлинение </w:t>
      </w:r>
      <w:proofErr w:type="spellStart"/>
      <w:proofErr w:type="gramStart"/>
      <w:r>
        <w:t>приемо</w:t>
      </w:r>
      <w:proofErr w:type="spellEnd"/>
      <w:r>
        <w:t>-отправочных</w:t>
      </w:r>
      <w:proofErr w:type="gramEnd"/>
      <w:r>
        <w:t xml:space="preserve"> путей станций до полезной длины 1050 метров (71 условный вагон), а также строительство дополнительных сортировочных путей на станции Комсомольск - Сорт.</w:t>
      </w:r>
    </w:p>
    <w:p w:rsidR="00354C61" w:rsidRDefault="00354C61">
      <w:pPr>
        <w:pStyle w:val="ConsPlusNormal"/>
        <w:ind w:firstLine="540"/>
        <w:jc w:val="both"/>
      </w:pPr>
      <w:r>
        <w:t xml:space="preserve">За период действия Программы на Байкало-Амурской железнодорожной магистрали предполагается построить 320 км вторых путей, 48 разъездов, реконструировать 4 станции, построить </w:t>
      </w:r>
      <w:proofErr w:type="spellStart"/>
      <w:r>
        <w:t>Дабанский</w:t>
      </w:r>
      <w:proofErr w:type="spellEnd"/>
      <w:r>
        <w:t xml:space="preserve"> тоннель (6,6 км), выполнить усиление устройств электроснабжения и усиление деповских и экипировочных устройств локомотивного хозяйства. Это позволит к 2020 году освоить дополнительный грузопоток объемом более 25 млн. тонн в год.</w:t>
      </w:r>
    </w:p>
    <w:p w:rsidR="00354C61" w:rsidRDefault="00354C61">
      <w:pPr>
        <w:pStyle w:val="ConsPlusNormal"/>
        <w:ind w:firstLine="540"/>
        <w:jc w:val="both"/>
      </w:pPr>
      <w:r>
        <w:lastRenderedPageBreak/>
        <w:t>На Транссибирской железнодорожной магистрали планируется построить 87,3 км третьих путей, реконструировать 25 станций, выполнить усиление устройств электроснабжения и усиление деповских и экипировочных устройств локомотивного хозяйства. Это позволит освоить к 2020 году дополнительный грузопоток объемом более 106 млн. тонн в год.</w:t>
      </w:r>
    </w:p>
    <w:p w:rsidR="00354C61" w:rsidRDefault="00354C61">
      <w:pPr>
        <w:pStyle w:val="ConsPlusNormal"/>
        <w:ind w:firstLine="540"/>
        <w:jc w:val="both"/>
      </w:pPr>
      <w:proofErr w:type="gramStart"/>
      <w:r>
        <w:t>Реконструкция участка Биробиджан - Ленинск необходима для организации движения поездов через железнодорожный пункт пропуска между Российской Федерацией и Китайской Народной Республикой, предусмотренного Соглашением между Правительством Российской Федерации и Правительством Китайской Народной Республики о совместном строительстве, эксплуатации, содержании и обслуживании железнодорожного мостового перехода через р. Амур (</w:t>
      </w:r>
      <w:proofErr w:type="spellStart"/>
      <w:r>
        <w:t>Хэйлунцзян</w:t>
      </w:r>
      <w:proofErr w:type="spellEnd"/>
      <w:r>
        <w:t xml:space="preserve">) на участке российско-китайской государственной границы в районе населенного пункта </w:t>
      </w:r>
      <w:proofErr w:type="spellStart"/>
      <w:r>
        <w:t>Нижнеленинское</w:t>
      </w:r>
      <w:proofErr w:type="spellEnd"/>
      <w:r>
        <w:t xml:space="preserve"> Еврейской автономной области (Российская Федерация</w:t>
      </w:r>
      <w:proofErr w:type="gramEnd"/>
      <w:r>
        <w:t xml:space="preserve">) и г. </w:t>
      </w:r>
      <w:proofErr w:type="spellStart"/>
      <w:r>
        <w:t>Тунцзян</w:t>
      </w:r>
      <w:proofErr w:type="spellEnd"/>
      <w:r>
        <w:t xml:space="preserve"> провинции </w:t>
      </w:r>
      <w:proofErr w:type="spellStart"/>
      <w:r>
        <w:t>Хэйлунцзян</w:t>
      </w:r>
      <w:proofErr w:type="spellEnd"/>
      <w:r>
        <w:t xml:space="preserve"> (Китайская Народная Республика) от 28 октября 2008 г.</w:t>
      </w:r>
    </w:p>
    <w:p w:rsidR="00354C61" w:rsidRDefault="00354C61">
      <w:pPr>
        <w:pStyle w:val="ConsPlusNormal"/>
        <w:ind w:firstLine="540"/>
        <w:jc w:val="both"/>
      </w:pPr>
      <w:r>
        <w:t xml:space="preserve">Развитие участка Барановский - Хасан направлено на увеличение его пропускной способности в связи с планируемым ростом объемов перевозки </w:t>
      </w:r>
      <w:proofErr w:type="gramStart"/>
      <w:r>
        <w:t>грузов</w:t>
      </w:r>
      <w:proofErr w:type="gramEnd"/>
      <w:r>
        <w:t xml:space="preserve"> прежде всего в направлении порта Посьет.</w:t>
      </w:r>
    </w:p>
    <w:p w:rsidR="00354C61" w:rsidRDefault="00354C61">
      <w:pPr>
        <w:pStyle w:val="ConsPlusNormal"/>
        <w:ind w:firstLine="540"/>
        <w:jc w:val="both"/>
      </w:pPr>
      <w:r>
        <w:t xml:space="preserve">В рамках первого этапа реализации проекта необходимо строительство разъезда </w:t>
      </w:r>
      <w:proofErr w:type="spellStart"/>
      <w:r>
        <w:t>Рязановка</w:t>
      </w:r>
      <w:proofErr w:type="spellEnd"/>
      <w:r>
        <w:t>, что позволит увеличить пропускную способность участка Барановский - Хасан с 9 до 16 пар поездов.</w:t>
      </w:r>
    </w:p>
    <w:p w:rsidR="00354C61" w:rsidRDefault="00354C61">
      <w:pPr>
        <w:pStyle w:val="ConsPlusNormal"/>
        <w:ind w:firstLine="540"/>
        <w:jc w:val="both"/>
      </w:pPr>
      <w:r>
        <w:t>Железнодорожная сеть Байкало-Амурской и Транссибирской железнодорожных магистралей имеет ряд проблем, которые при постоянно увеличивающемся объеме перевозок являются сдерживающим фактором их освоения. В целях их устранения и оптимизации эксплуатационной работы участков сети, не вошедших в указанные проекты, планируются мероприятия по развитию:</w:t>
      </w:r>
    </w:p>
    <w:p w:rsidR="00354C61" w:rsidRDefault="00354C61">
      <w:pPr>
        <w:pStyle w:val="ConsPlusNormal"/>
        <w:ind w:firstLine="540"/>
        <w:jc w:val="both"/>
      </w:pPr>
      <w:r>
        <w:t>станционного хозяйства;</w:t>
      </w:r>
    </w:p>
    <w:p w:rsidR="00354C61" w:rsidRDefault="00354C61">
      <w:pPr>
        <w:pStyle w:val="ConsPlusNormal"/>
        <w:ind w:firstLine="540"/>
        <w:jc w:val="both"/>
      </w:pPr>
      <w:r>
        <w:t>пограничных станций;</w:t>
      </w:r>
    </w:p>
    <w:p w:rsidR="00354C61" w:rsidRDefault="00354C61">
      <w:pPr>
        <w:pStyle w:val="ConsPlusNormal"/>
        <w:ind w:firstLine="540"/>
        <w:jc w:val="both"/>
      </w:pPr>
      <w:r>
        <w:t>железнодорожных узлов и вторых путей;</w:t>
      </w:r>
    </w:p>
    <w:p w:rsidR="00354C61" w:rsidRDefault="00354C61">
      <w:pPr>
        <w:pStyle w:val="ConsPlusNormal"/>
        <w:ind w:firstLine="540"/>
        <w:jc w:val="both"/>
      </w:pPr>
      <w:r>
        <w:t>техническому перевооружению станций и участков.</w:t>
      </w:r>
    </w:p>
    <w:p w:rsidR="00354C61" w:rsidRDefault="00354C61">
      <w:pPr>
        <w:pStyle w:val="ConsPlusNormal"/>
        <w:ind w:firstLine="540"/>
        <w:jc w:val="both"/>
      </w:pPr>
      <w:r>
        <w:t xml:space="preserve">До 2018 года необходимо осуществить строительство и развитие станций Угольная, Посьет, </w:t>
      </w:r>
      <w:proofErr w:type="gramStart"/>
      <w:r>
        <w:t>Находка-Восточная</w:t>
      </w:r>
      <w:proofErr w:type="gramEnd"/>
      <w:r>
        <w:t xml:space="preserve">, </w:t>
      </w:r>
      <w:proofErr w:type="spellStart"/>
      <w:r>
        <w:t>Сухановка</w:t>
      </w:r>
      <w:proofErr w:type="spellEnd"/>
      <w:r>
        <w:t xml:space="preserve"> и Первая речка, станций </w:t>
      </w:r>
      <w:proofErr w:type="spellStart"/>
      <w:r>
        <w:t>Ванинского</w:t>
      </w:r>
      <w:proofErr w:type="spellEnd"/>
      <w:r>
        <w:t xml:space="preserve"> железнодорожного узла, новой припортовой станции Зарубино и участка до новой станции Зарубино.</w:t>
      </w:r>
    </w:p>
    <w:p w:rsidR="00354C61" w:rsidRDefault="00354C61">
      <w:pPr>
        <w:pStyle w:val="ConsPlusNormal"/>
        <w:ind w:firstLine="540"/>
        <w:jc w:val="both"/>
      </w:pPr>
      <w:r>
        <w:t xml:space="preserve">Также предусматривается развитие железнодорожной инфраструктуры участка Махалино - Камышовая - Госграница с Китайской Народной Республикой. </w:t>
      </w:r>
      <w:proofErr w:type="gramStart"/>
      <w:r>
        <w:t>В составе работ на этом участке предусмотрены развитие и реконструкция станций, реконструкция верхнего строения пути и искусственных сооружений, устройство объектов электроэнергетики, реконструкция волоконно-оптической линии связи, оборудование полуавтоматической блокировкой участков, строительство поста электрической централизации, а также строительство объектов пункта пропуска на пограничной станции.</w:t>
      </w:r>
      <w:proofErr w:type="gramEnd"/>
    </w:p>
    <w:p w:rsidR="00354C61" w:rsidRDefault="00354C61">
      <w:pPr>
        <w:pStyle w:val="ConsPlusNormal"/>
        <w:ind w:firstLine="540"/>
        <w:jc w:val="both"/>
      </w:pPr>
      <w:r>
        <w:t>На участке Уссурийск - Находка планируется проведение работ по усилению устройств электроснабжения общей протяженностью 240 км.</w:t>
      </w:r>
    </w:p>
    <w:p w:rsidR="00354C61" w:rsidRDefault="00354C61">
      <w:pPr>
        <w:pStyle w:val="ConsPlusNormal"/>
        <w:ind w:firstLine="540"/>
        <w:jc w:val="both"/>
      </w:pPr>
      <w:r>
        <w:t xml:space="preserve">Развитие сортировочных станций направлено на путевое развитие и комплексное оборудование сортировочных станций железных дорог устройствами механизации и системами автоматизации основных технологических процессов для увеличения перерабатывающей способности. </w:t>
      </w:r>
      <w:proofErr w:type="gramStart"/>
      <w:r>
        <w:t xml:space="preserve">Мероприятие предусматривает внедрение информационных технологий на сортировочных станциях, механизацию и автоматизацию сортировочных горок, строительство и удлинение </w:t>
      </w:r>
      <w:proofErr w:type="spellStart"/>
      <w:r>
        <w:t>приемо</w:t>
      </w:r>
      <w:proofErr w:type="spellEnd"/>
      <w:r>
        <w:t>-отправочных и сортировочных парков, выправку продольных профилей путей, модернизацию освещения, средств связи, внедрение эксплуатационных вагонных депо с устройствами автоматизированного контроля подвижного состава, комплексов автоматизированного учета вагонооборота с функциями распознавания и идентификации номеров вагонов, автоматических систем коммерческого осмотра поездов и вагонов.</w:t>
      </w:r>
      <w:proofErr w:type="gramEnd"/>
    </w:p>
    <w:p w:rsidR="00354C61" w:rsidRDefault="00354C61">
      <w:pPr>
        <w:pStyle w:val="ConsPlusNormal"/>
        <w:ind w:firstLine="540"/>
        <w:jc w:val="both"/>
      </w:pPr>
      <w:r>
        <w:t>Полученные технологические эффекты обеспечат:</w:t>
      </w:r>
    </w:p>
    <w:p w:rsidR="00354C61" w:rsidRDefault="00354C61">
      <w:pPr>
        <w:pStyle w:val="ConsPlusNormal"/>
        <w:ind w:firstLine="540"/>
        <w:jc w:val="both"/>
      </w:pPr>
      <w:r>
        <w:t xml:space="preserve">оптимизацию плана формирования поездов, концентрацию сортировочной работы и повышение </w:t>
      </w:r>
      <w:proofErr w:type="spellStart"/>
      <w:r>
        <w:t>транзитности</w:t>
      </w:r>
      <w:proofErr w:type="spellEnd"/>
      <w:r>
        <w:t xml:space="preserve"> </w:t>
      </w:r>
      <w:proofErr w:type="spellStart"/>
      <w:r>
        <w:t>вагонопотоков</w:t>
      </w:r>
      <w:proofErr w:type="spellEnd"/>
      <w:r>
        <w:t xml:space="preserve"> на ее основе;</w:t>
      </w:r>
    </w:p>
    <w:p w:rsidR="00354C61" w:rsidRDefault="00354C61">
      <w:pPr>
        <w:pStyle w:val="ConsPlusNormal"/>
        <w:ind w:firstLine="540"/>
        <w:jc w:val="both"/>
      </w:pPr>
      <w:r>
        <w:t>повышение маневренности железнодорожной сети, создание условий для дальнейшего развития и реконструкции железнодорожной инфраструктуры;</w:t>
      </w:r>
    </w:p>
    <w:p w:rsidR="00354C61" w:rsidRDefault="00354C61">
      <w:pPr>
        <w:pStyle w:val="ConsPlusNormal"/>
        <w:ind w:firstLine="540"/>
        <w:jc w:val="both"/>
      </w:pPr>
      <w:r>
        <w:lastRenderedPageBreak/>
        <w:t xml:space="preserve">улучшение состояния безопасности движения поездов и маневровой работы, улучшение условий и безопасности труда. В период действия Программы необходимо в первоочередном порядке развитие 6 сортировочных станций - </w:t>
      </w:r>
      <w:proofErr w:type="spellStart"/>
      <w:r>
        <w:t>Карымская</w:t>
      </w:r>
      <w:proofErr w:type="spellEnd"/>
      <w:r>
        <w:t>, Хабаровск, Тайшет, Уссурийск, Комсомольск и Красноярск.</w:t>
      </w:r>
    </w:p>
    <w:p w:rsidR="00354C61" w:rsidRDefault="00354C61">
      <w:pPr>
        <w:pStyle w:val="ConsPlusNormal"/>
        <w:ind w:firstLine="540"/>
        <w:jc w:val="both"/>
      </w:pPr>
      <w:r>
        <w:t>Реализация межрегиональных мероприятий в области строительства и реконструкции железнодорожной инфраструктуры вместе с мероприятиями в рамках отдельных субъектов Российской Федерации позволит обеспечить перевозку порядка 155 млн. тонн грузов, следующих в направлении портов и пограничных переходов макрорегиона.</w:t>
      </w:r>
    </w:p>
    <w:p w:rsidR="00354C61" w:rsidRDefault="00354C61">
      <w:pPr>
        <w:pStyle w:val="ConsPlusNormal"/>
        <w:ind w:firstLine="540"/>
        <w:jc w:val="both"/>
      </w:pPr>
      <w:r>
        <w:t xml:space="preserve">В результате осуществления мероприятий Программы предполагается ввести в эксплуатацию более 400 км дополнительных главных путей, 48 разъездов, оборудовать 180 км путей системами автоблокировки. Кроме того, предусматривается реализовать мероприятия по реконструкции более 30 станций (в том числе с удлинением приемоотправочных путей), усилению устройств электроснабжения на протяжении всех основных направлений полигона, реконструкции ряда крупных и средних искусственных сооружений, а также по реконструкции сортировочных, пограничных, </w:t>
      </w:r>
      <w:proofErr w:type="spellStart"/>
      <w:r>
        <w:t>предпортовых</w:t>
      </w:r>
      <w:proofErr w:type="spellEnd"/>
      <w:r>
        <w:t xml:space="preserve"> и припортовых станций.</w:t>
      </w:r>
    </w:p>
    <w:p w:rsidR="00354C61" w:rsidRDefault="00354C61">
      <w:pPr>
        <w:pStyle w:val="ConsPlusNormal"/>
        <w:ind w:firstLine="540"/>
        <w:jc w:val="both"/>
      </w:pPr>
    </w:p>
    <w:p w:rsidR="00354C61" w:rsidRDefault="00354C61">
      <w:pPr>
        <w:pStyle w:val="ConsPlusNormal"/>
        <w:jc w:val="center"/>
        <w:outlineLvl w:val="2"/>
      </w:pPr>
      <w:r>
        <w:t>2. Основные мероприятия по субъектам Российской Федерации</w:t>
      </w:r>
    </w:p>
    <w:p w:rsidR="00354C61" w:rsidRDefault="00354C61">
      <w:pPr>
        <w:pStyle w:val="ConsPlusNormal"/>
        <w:jc w:val="center"/>
      </w:pPr>
    </w:p>
    <w:p w:rsidR="00354C61" w:rsidRDefault="00354C61">
      <w:pPr>
        <w:pStyle w:val="ConsPlusNormal"/>
        <w:jc w:val="center"/>
        <w:outlineLvl w:val="3"/>
      </w:pPr>
      <w:r>
        <w:t>Республика Бурятия</w:t>
      </w:r>
    </w:p>
    <w:p w:rsidR="00354C61" w:rsidRDefault="00354C61">
      <w:pPr>
        <w:pStyle w:val="ConsPlusNormal"/>
        <w:ind w:firstLine="540"/>
        <w:jc w:val="both"/>
      </w:pPr>
    </w:p>
    <w:p w:rsidR="00354C61" w:rsidRDefault="00354C61">
      <w:pPr>
        <w:pStyle w:val="ConsPlusNormal"/>
        <w:ind w:firstLine="540"/>
        <w:jc w:val="both"/>
      </w:pPr>
      <w:r>
        <w:t xml:space="preserve">Перспективы дальнейшего развития экономики Республики Бурятия </w:t>
      </w:r>
      <w:proofErr w:type="gramStart"/>
      <w:r>
        <w:t>связаны</w:t>
      </w:r>
      <w:proofErr w:type="gramEnd"/>
      <w:r>
        <w:t xml:space="preserve"> прежде всего с освоением богатых запасов полезных ископаемых (урановых руд, руд цветных металлов и др.), увеличением объема транзитных грузоперевозок железнодорожным транспортом и интенсификацией деятельности по оказанию туристических услуг, прежде всего на побережье озера Байкал.</w:t>
      </w:r>
    </w:p>
    <w:p w:rsidR="00354C61" w:rsidRDefault="00354C61">
      <w:pPr>
        <w:pStyle w:val="ConsPlusNormal"/>
        <w:ind w:firstLine="540"/>
        <w:jc w:val="both"/>
      </w:pPr>
      <w:r>
        <w:t xml:space="preserve">В целях инфраструктурного обеспечения социально-экономического развития Республики Бурятия планируется проведение работ по реконструкции участков автомобильной дороги Улан-Удэ - Турунтаево - Курумкан - Новый </w:t>
      </w:r>
      <w:proofErr w:type="spellStart"/>
      <w:r>
        <w:t>Уоян</w:t>
      </w:r>
      <w:proofErr w:type="spellEnd"/>
      <w:r>
        <w:t>.</w:t>
      </w:r>
    </w:p>
    <w:p w:rsidR="00354C61" w:rsidRDefault="00354C61">
      <w:pPr>
        <w:pStyle w:val="ConsPlusNormal"/>
        <w:ind w:firstLine="540"/>
        <w:jc w:val="both"/>
      </w:pPr>
      <w:r>
        <w:t>Кроме того, в целях сохранения культурных ценностей Республики Бурятия необходимо реконструировать автомобильную дорогу от автомобильной дороги Гусиноозерск - Петропавловка - Закамен</w:t>
      </w:r>
      <w:proofErr w:type="gramStart"/>
      <w:r>
        <w:t>ск к ст</w:t>
      </w:r>
      <w:proofErr w:type="gramEnd"/>
      <w:r>
        <w:t xml:space="preserve">анции Гусиное Озеро в Республике Бурятия, обеспечивающую подъезд к </w:t>
      </w:r>
      <w:proofErr w:type="spellStart"/>
      <w:r>
        <w:t>Тамчинскому</w:t>
      </w:r>
      <w:proofErr w:type="spellEnd"/>
      <w:r>
        <w:t xml:space="preserve"> дацану.</w:t>
      </w:r>
    </w:p>
    <w:p w:rsidR="00354C61" w:rsidRDefault="00354C61">
      <w:pPr>
        <w:pStyle w:val="ConsPlusNormal"/>
        <w:ind w:firstLine="540"/>
        <w:jc w:val="both"/>
      </w:pPr>
      <w:proofErr w:type="gramStart"/>
      <w:r>
        <w:t xml:space="preserve">В результате появится возможность выхода из южных районов Республики Бурятия на автомобильную дорогу Северобайкальск - </w:t>
      </w:r>
      <w:proofErr w:type="spellStart"/>
      <w:r>
        <w:t>Кичера</w:t>
      </w:r>
      <w:proofErr w:type="spellEnd"/>
      <w:r>
        <w:t xml:space="preserve"> - Новый </w:t>
      </w:r>
      <w:proofErr w:type="spellStart"/>
      <w:r>
        <w:t>Уоян</w:t>
      </w:r>
      <w:proofErr w:type="spellEnd"/>
      <w:r>
        <w:t>, далее на западе - на Усть-Кут, на востоке - до Чары (Забайкальский край), на севере - до Бодайбо (Иркутская область) и Ленска (Республика Саха (Якутия), а также откроется доступ к освоению минерально-сырьевых ресурсов зоны Байкало-Амурской железнодорожной магистрали и строительству каскада гидроэлектростанций на р. Витим.</w:t>
      </w:r>
      <w:proofErr w:type="gramEnd"/>
    </w:p>
    <w:p w:rsidR="00354C61" w:rsidRDefault="00354C61">
      <w:pPr>
        <w:pStyle w:val="ConsPlusNormal"/>
        <w:ind w:firstLine="540"/>
        <w:jc w:val="both"/>
      </w:pPr>
      <w:r>
        <w:t>Кроме того, в целях поддержания эксплуатационной годности аэропортовой сети необходимо осуществление реконструкц</w:t>
      </w:r>
      <w:proofErr w:type="gramStart"/>
      <w:r>
        <w:t>ии аэ</w:t>
      </w:r>
      <w:proofErr w:type="gramEnd"/>
      <w:r>
        <w:t>родромного комплекса аэропорта Улан-Удэ.</w:t>
      </w:r>
    </w:p>
    <w:p w:rsidR="00354C61" w:rsidRDefault="00354C61">
      <w:pPr>
        <w:pStyle w:val="ConsPlusNormal"/>
        <w:jc w:val="both"/>
      </w:pPr>
      <w:r>
        <w:t xml:space="preserve">(в ред. </w:t>
      </w:r>
      <w:hyperlink r:id="rId61" w:history="1">
        <w:r>
          <w:rPr>
            <w:color w:val="0000FF"/>
          </w:rPr>
          <w:t>Постановления</w:t>
        </w:r>
      </w:hyperlink>
      <w:r>
        <w:t xml:space="preserve"> Правительства РФ от 26.11.2015 N 1272)</w:t>
      </w:r>
    </w:p>
    <w:p w:rsidR="00354C61" w:rsidRDefault="00354C61">
      <w:pPr>
        <w:pStyle w:val="ConsPlusNormal"/>
        <w:ind w:firstLine="540"/>
        <w:jc w:val="both"/>
      </w:pPr>
    </w:p>
    <w:p w:rsidR="00354C61" w:rsidRDefault="00354C61">
      <w:pPr>
        <w:pStyle w:val="ConsPlusNormal"/>
        <w:jc w:val="center"/>
        <w:outlineLvl w:val="3"/>
      </w:pPr>
      <w:r>
        <w:t>Республика Саха (Якутия)</w:t>
      </w:r>
    </w:p>
    <w:p w:rsidR="00354C61" w:rsidRDefault="00354C61">
      <w:pPr>
        <w:pStyle w:val="ConsPlusNormal"/>
        <w:ind w:firstLine="540"/>
        <w:jc w:val="both"/>
      </w:pPr>
    </w:p>
    <w:p w:rsidR="00354C61" w:rsidRDefault="00354C61">
      <w:pPr>
        <w:pStyle w:val="ConsPlusNormal"/>
        <w:ind w:firstLine="540"/>
        <w:jc w:val="both"/>
      </w:pPr>
      <w:r>
        <w:t>Развитие ключевых для Якутии добывающих отраслей во многом будет опираться на ведущееся в Республике Саха (Якутия) или планируемое строительство крупных инфраструктурных объектов - магистрального газопровода на юге и автомобильных дорог. Мобильность населения планируется обеспечить за счет строительства региональной аэропортовой сети. Обеспечение нормальной жизнедеятельности населения предусматривается достигать и за счет строительства объектов локальной энергетики.</w:t>
      </w:r>
    </w:p>
    <w:p w:rsidR="00354C61" w:rsidRDefault="00354C61">
      <w:pPr>
        <w:pStyle w:val="ConsPlusNormal"/>
        <w:ind w:firstLine="540"/>
        <w:jc w:val="both"/>
      </w:pPr>
      <w:proofErr w:type="gramStart"/>
      <w:r>
        <w:t>Статус опорной инфраструктуры в части автомобильных дорог имеет автомобильная дорога "</w:t>
      </w:r>
      <w:proofErr w:type="spellStart"/>
      <w:r>
        <w:t>Амга</w:t>
      </w:r>
      <w:proofErr w:type="spellEnd"/>
      <w:r>
        <w:t xml:space="preserve">", участки которой (Якутск - </w:t>
      </w:r>
      <w:proofErr w:type="spellStart"/>
      <w:r>
        <w:t>Амга</w:t>
      </w:r>
      <w:proofErr w:type="spellEnd"/>
      <w:r>
        <w:t xml:space="preserve"> - Усть-Мая - Эльдикан - </w:t>
      </w:r>
      <w:proofErr w:type="spellStart"/>
      <w:r>
        <w:t>Югоренок</w:t>
      </w:r>
      <w:proofErr w:type="spellEnd"/>
      <w:r>
        <w:t xml:space="preserve"> - </w:t>
      </w:r>
      <w:proofErr w:type="spellStart"/>
      <w:r>
        <w:t>Аян</w:t>
      </w:r>
      <w:proofErr w:type="spellEnd"/>
      <w:r>
        <w:t xml:space="preserve"> в пределах Республики Саха (Якутия) планируется построить и реконструировать в рамках Программы.</w:t>
      </w:r>
      <w:proofErr w:type="gramEnd"/>
      <w:r>
        <w:t xml:space="preserve"> Этот проект является одним из системообразующих для комплексного развития Южной Якутии, где в </w:t>
      </w:r>
      <w:r>
        <w:lastRenderedPageBreak/>
        <w:t xml:space="preserve">ближайшей перспективе будут осваиваться </w:t>
      </w:r>
      <w:proofErr w:type="spellStart"/>
      <w:r>
        <w:t>железнорудные</w:t>
      </w:r>
      <w:proofErr w:type="spellEnd"/>
      <w:r>
        <w:t xml:space="preserve">, </w:t>
      </w:r>
      <w:proofErr w:type="spellStart"/>
      <w:r>
        <w:t>апатитные</w:t>
      </w:r>
      <w:proofErr w:type="spellEnd"/>
      <w:r>
        <w:t>, урановые и газовые месторождения.</w:t>
      </w:r>
    </w:p>
    <w:p w:rsidR="00354C61" w:rsidRDefault="00354C61">
      <w:pPr>
        <w:pStyle w:val="ConsPlusNormal"/>
        <w:ind w:firstLine="540"/>
        <w:jc w:val="both"/>
      </w:pPr>
      <w:r>
        <w:t xml:space="preserve">В целях развития региональной аэропортовой сети предусматриваются реконструкция аэропортов </w:t>
      </w:r>
      <w:proofErr w:type="spellStart"/>
      <w:r>
        <w:t>Чокурдах</w:t>
      </w:r>
      <w:proofErr w:type="spellEnd"/>
      <w:r>
        <w:t xml:space="preserve">, Нюрба, Нерюнгри, </w:t>
      </w:r>
      <w:proofErr w:type="spellStart"/>
      <w:r>
        <w:t>Сангар</w:t>
      </w:r>
      <w:proofErr w:type="spellEnd"/>
      <w:r>
        <w:t xml:space="preserve">, </w:t>
      </w:r>
      <w:proofErr w:type="spellStart"/>
      <w:r>
        <w:t>Среднеколымск</w:t>
      </w:r>
      <w:proofErr w:type="spellEnd"/>
      <w:r>
        <w:t xml:space="preserve">, Депутатский, Черский, </w:t>
      </w:r>
      <w:proofErr w:type="spellStart"/>
      <w:r>
        <w:t>Олекминск</w:t>
      </w:r>
      <w:proofErr w:type="spellEnd"/>
      <w:r>
        <w:t xml:space="preserve">, Хандыга, Белая Гора, Верхневилюйск, Вилюйск, </w:t>
      </w:r>
      <w:proofErr w:type="spellStart"/>
      <w:r>
        <w:t>Саккырыр</w:t>
      </w:r>
      <w:proofErr w:type="spellEnd"/>
      <w:r>
        <w:t>, Тикси и строительство аэропорта Зырянка.</w:t>
      </w:r>
    </w:p>
    <w:p w:rsidR="00354C61" w:rsidRDefault="00354C61">
      <w:pPr>
        <w:pStyle w:val="ConsPlusNormal"/>
        <w:jc w:val="both"/>
      </w:pPr>
      <w:r>
        <w:t xml:space="preserve">(в ред. </w:t>
      </w:r>
      <w:hyperlink r:id="rId62" w:history="1">
        <w:r>
          <w:rPr>
            <w:color w:val="0000FF"/>
          </w:rPr>
          <w:t>Постановления</w:t>
        </w:r>
      </w:hyperlink>
      <w:r>
        <w:t xml:space="preserve"> Правительства РФ от 28.02.2015 N 185)</w:t>
      </w:r>
    </w:p>
    <w:p w:rsidR="00354C61" w:rsidRDefault="00354C61">
      <w:pPr>
        <w:pStyle w:val="ConsPlusNormal"/>
        <w:ind w:firstLine="540"/>
        <w:jc w:val="both"/>
      </w:pPr>
    </w:p>
    <w:p w:rsidR="00354C61" w:rsidRDefault="00354C61">
      <w:pPr>
        <w:pStyle w:val="ConsPlusNormal"/>
        <w:jc w:val="center"/>
        <w:outlineLvl w:val="3"/>
      </w:pPr>
      <w:r>
        <w:t>Забайкальский край</w:t>
      </w:r>
    </w:p>
    <w:p w:rsidR="00354C61" w:rsidRDefault="00354C61">
      <w:pPr>
        <w:pStyle w:val="ConsPlusNormal"/>
        <w:ind w:firstLine="540"/>
        <w:jc w:val="both"/>
      </w:pPr>
    </w:p>
    <w:p w:rsidR="00354C61" w:rsidRDefault="00354C61">
      <w:pPr>
        <w:pStyle w:val="ConsPlusNormal"/>
        <w:ind w:firstLine="540"/>
        <w:jc w:val="both"/>
      </w:pPr>
      <w:r>
        <w:t xml:space="preserve">Ключевыми секторами экономики Забайкальского края являются горнодобывающая промышленность и цветная металлургия. Стратегическое значение для России имеют осуществляемые </w:t>
      </w:r>
      <w:proofErr w:type="gramStart"/>
      <w:r>
        <w:t>на</w:t>
      </w:r>
      <w:proofErr w:type="gramEnd"/>
      <w:r>
        <w:t xml:space="preserve"> </w:t>
      </w:r>
      <w:proofErr w:type="gramStart"/>
      <w:r>
        <w:t>Приаргунском</w:t>
      </w:r>
      <w:proofErr w:type="gramEnd"/>
      <w:r>
        <w:t xml:space="preserve"> комбинате добыча и переработка урановых руд (свыше 90 процентов производства в стране). Значительны объемы добычи золота, молибдена (примерно одна третья российского производства), добычи и переработки вольфрама (примерно одна четвертая российского производства). При этом возможности по наращиванию добычи этих и других полезных ископаемых в Забайкальском крае весьма велики. Именно здесь находится входящее в тройку </w:t>
      </w:r>
      <w:proofErr w:type="gramStart"/>
      <w:r>
        <w:t>крупнейших</w:t>
      </w:r>
      <w:proofErr w:type="gramEnd"/>
      <w:r>
        <w:t xml:space="preserve"> в мире </w:t>
      </w:r>
      <w:proofErr w:type="spellStart"/>
      <w:r>
        <w:t>Удоканское</w:t>
      </w:r>
      <w:proofErr w:type="spellEnd"/>
      <w:r>
        <w:t xml:space="preserve"> медное месторождение.</w:t>
      </w:r>
    </w:p>
    <w:p w:rsidR="00354C61" w:rsidRDefault="00354C61">
      <w:pPr>
        <w:pStyle w:val="ConsPlusNormal"/>
        <w:ind w:firstLine="540"/>
        <w:jc w:val="both"/>
      </w:pPr>
      <w:r>
        <w:t>Большое значение как для самого региона, так и для страны в целом имеют транзитные транспортные магистрали широтного направления - железные и автомобильные дороги, трубопроводы. Планируемое значительное повышение пропускной способности этих магистралей окажет положительный эффект на экономику края.</w:t>
      </w:r>
    </w:p>
    <w:p w:rsidR="00354C61" w:rsidRDefault="00354C61">
      <w:pPr>
        <w:pStyle w:val="ConsPlusNormal"/>
        <w:ind w:firstLine="540"/>
        <w:jc w:val="both"/>
      </w:pPr>
      <w:r>
        <w:t xml:space="preserve">Для интеграции в опорную сеть автомобильных дорог промышленно развивающихся территорий края предполагается строительство и реконструкция автомобильных дорог, обеспечивающих связь отдельных населенных пунктов (Песчанка, Ключевский, Нерчинск, Сбега, </w:t>
      </w:r>
      <w:proofErr w:type="spellStart"/>
      <w:r>
        <w:t>Ксеньевка</w:t>
      </w:r>
      <w:proofErr w:type="spellEnd"/>
      <w:r>
        <w:t xml:space="preserve">, </w:t>
      </w:r>
      <w:proofErr w:type="spellStart"/>
      <w:r>
        <w:t>Урюм</w:t>
      </w:r>
      <w:proofErr w:type="spellEnd"/>
      <w:r>
        <w:t xml:space="preserve">, </w:t>
      </w:r>
      <w:proofErr w:type="spellStart"/>
      <w:r>
        <w:t>Ульякан</w:t>
      </w:r>
      <w:proofErr w:type="spellEnd"/>
      <w:r>
        <w:t>, Давенда и Тупик) с автомобильной дорогой федерального значения Чита - Хабаровск.</w:t>
      </w:r>
    </w:p>
    <w:p w:rsidR="00354C61" w:rsidRDefault="00354C61">
      <w:pPr>
        <w:pStyle w:val="ConsPlusNormal"/>
        <w:ind w:firstLine="540"/>
        <w:jc w:val="both"/>
      </w:pPr>
    </w:p>
    <w:p w:rsidR="00354C61" w:rsidRDefault="00354C61">
      <w:pPr>
        <w:pStyle w:val="ConsPlusNormal"/>
        <w:jc w:val="center"/>
        <w:outlineLvl w:val="3"/>
      </w:pPr>
      <w:r>
        <w:t>Камчатский край</w:t>
      </w:r>
    </w:p>
    <w:p w:rsidR="00354C61" w:rsidRDefault="00354C61">
      <w:pPr>
        <w:pStyle w:val="ConsPlusNormal"/>
        <w:ind w:firstLine="540"/>
        <w:jc w:val="both"/>
      </w:pPr>
    </w:p>
    <w:p w:rsidR="00354C61" w:rsidRDefault="00354C61">
      <w:pPr>
        <w:pStyle w:val="ConsPlusNormal"/>
        <w:ind w:firstLine="540"/>
        <w:jc w:val="both"/>
      </w:pPr>
      <w:r>
        <w:t>В целях реализации этапа по интеграции Камчатского края в единую транспортно-экономическую систему России, обеспечения развития экономики в зонах опережающего роста и формирования опорной сети автомобильных дорог Камчатского края планируется осуществить строительство и реконструкцию автомобильной дороги Петропавловс</w:t>
      </w:r>
      <w:proofErr w:type="gramStart"/>
      <w:r>
        <w:t>к-</w:t>
      </w:r>
      <w:proofErr w:type="gramEnd"/>
      <w:r>
        <w:t xml:space="preserve"> Камчатский - Мильково - Ключи - Усть-Камчатск, а также строительство автозимника продленного действия с. </w:t>
      </w:r>
      <w:proofErr w:type="spellStart"/>
      <w:r>
        <w:t>Анавгай</w:t>
      </w:r>
      <w:proofErr w:type="spellEnd"/>
      <w:r>
        <w:t xml:space="preserve"> - пос. Палана.</w:t>
      </w:r>
    </w:p>
    <w:p w:rsidR="00354C61" w:rsidRDefault="00354C61">
      <w:pPr>
        <w:pStyle w:val="ConsPlusNormal"/>
        <w:ind w:firstLine="540"/>
        <w:jc w:val="both"/>
      </w:pPr>
      <w:r>
        <w:t>В целях поддержания эксплуатационной годности аэропортовой сети планируется осуществить реконструкцию аэропортов Петропавловс</w:t>
      </w:r>
      <w:proofErr w:type="gramStart"/>
      <w:r>
        <w:t>к-</w:t>
      </w:r>
      <w:proofErr w:type="gramEnd"/>
      <w:r>
        <w:t xml:space="preserve"> Камчатский, Никольское, </w:t>
      </w:r>
      <w:proofErr w:type="spellStart"/>
      <w:r>
        <w:t>Пахачи</w:t>
      </w:r>
      <w:proofErr w:type="spellEnd"/>
      <w:r>
        <w:t xml:space="preserve">, Мильково, Усть-Камчатск, Соболево, Озерная, Усть-Хайрюзово, взлетно-посадочной полосы аэропорта Палана, а также строительство новых аэропортов </w:t>
      </w:r>
      <w:proofErr w:type="spellStart"/>
      <w:r>
        <w:t>Тиличики</w:t>
      </w:r>
      <w:proofErr w:type="spellEnd"/>
      <w:r>
        <w:t xml:space="preserve">, </w:t>
      </w:r>
      <w:proofErr w:type="spellStart"/>
      <w:r>
        <w:t>Оссора</w:t>
      </w:r>
      <w:proofErr w:type="spellEnd"/>
      <w:r>
        <w:t xml:space="preserve"> и Тигиль.</w:t>
      </w:r>
    </w:p>
    <w:p w:rsidR="00354C61" w:rsidRDefault="00354C61">
      <w:pPr>
        <w:pStyle w:val="ConsPlusNormal"/>
        <w:ind w:firstLine="540"/>
        <w:jc w:val="both"/>
      </w:pPr>
      <w:r>
        <w:t xml:space="preserve">Абзац исключен. - </w:t>
      </w:r>
      <w:hyperlink r:id="rId63" w:history="1">
        <w:r>
          <w:rPr>
            <w:color w:val="0000FF"/>
          </w:rPr>
          <w:t>Постановление</w:t>
        </w:r>
      </w:hyperlink>
      <w:r>
        <w:t xml:space="preserve"> Правительства РФ от 02.06.2016 N 496.</w:t>
      </w:r>
    </w:p>
    <w:p w:rsidR="00354C61" w:rsidRDefault="00354C61">
      <w:pPr>
        <w:pStyle w:val="ConsPlusNormal"/>
        <w:ind w:firstLine="540"/>
        <w:jc w:val="both"/>
      </w:pPr>
    </w:p>
    <w:p w:rsidR="00354C61" w:rsidRDefault="00354C61">
      <w:pPr>
        <w:pStyle w:val="ConsPlusNormal"/>
        <w:jc w:val="center"/>
        <w:outlineLvl w:val="3"/>
      </w:pPr>
      <w:r>
        <w:t>Приморский край</w:t>
      </w:r>
    </w:p>
    <w:p w:rsidR="00354C61" w:rsidRDefault="00354C61">
      <w:pPr>
        <w:pStyle w:val="ConsPlusNormal"/>
        <w:ind w:firstLine="540"/>
        <w:jc w:val="both"/>
      </w:pPr>
    </w:p>
    <w:p w:rsidR="00354C61" w:rsidRDefault="00354C61">
      <w:pPr>
        <w:pStyle w:val="ConsPlusNormal"/>
        <w:ind w:firstLine="540"/>
        <w:jc w:val="both"/>
      </w:pPr>
      <w:r>
        <w:t>Транспортный комплекс Приморского края имеет федеральное значение. Порты и железные дороги Приморья обслуживают преобладающую часть экспортно-импортных грузов, пересекающих восточные границы России. Этот грузовой поток в ближайшие годы будет только расти, в том числе благодаря ожидаемому расширению пропускной способности Транссибирской и Байкало-Амурской железнодорожных магистралей, а также строительству новых портовых мощностей. Кроме того, вполне возможен быстрый рост международных азиатско-европейских транзитных перевозок через территорию Приморья. Все это обеспечит существенный прирост объемов производимого в крае валового внутреннего продукта.</w:t>
      </w:r>
    </w:p>
    <w:p w:rsidR="00354C61" w:rsidRDefault="00354C61">
      <w:pPr>
        <w:pStyle w:val="ConsPlusNormal"/>
        <w:ind w:firstLine="540"/>
        <w:jc w:val="both"/>
      </w:pPr>
      <w:r>
        <w:t xml:space="preserve">Важнейшей задачей в целях реализации транзитного потенциала Приморского края является строительство и реконструкция участков автомобильной дороги Владивосток - Находка - </w:t>
      </w:r>
      <w:r>
        <w:lastRenderedPageBreak/>
        <w:t>порт Восточный, а также 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Эти проекты призваны решить проблему связи портов Находка и Восточный с транспортным коридором Восток - Запад.</w:t>
      </w:r>
    </w:p>
    <w:p w:rsidR="00354C61" w:rsidRDefault="00354C61">
      <w:pPr>
        <w:pStyle w:val="ConsPlusNormal"/>
        <w:ind w:firstLine="540"/>
        <w:jc w:val="both"/>
      </w:pPr>
      <w:r>
        <w:t xml:space="preserve">Абзац исключен. - </w:t>
      </w:r>
      <w:hyperlink r:id="rId64" w:history="1">
        <w:r>
          <w:rPr>
            <w:color w:val="0000FF"/>
          </w:rPr>
          <w:t>Постановление</w:t>
        </w:r>
      </w:hyperlink>
      <w:r>
        <w:t xml:space="preserve"> Правительства РФ от 02.06.2016 N 496.</w:t>
      </w:r>
    </w:p>
    <w:p w:rsidR="00354C61" w:rsidRDefault="00354C61">
      <w:pPr>
        <w:pStyle w:val="ConsPlusNormal"/>
        <w:ind w:firstLine="540"/>
        <w:jc w:val="both"/>
      </w:pPr>
    </w:p>
    <w:p w:rsidR="00354C61" w:rsidRDefault="00354C61">
      <w:pPr>
        <w:pStyle w:val="ConsPlusNormal"/>
        <w:jc w:val="center"/>
        <w:outlineLvl w:val="3"/>
      </w:pPr>
      <w:r>
        <w:t>Хабаровский край</w:t>
      </w:r>
    </w:p>
    <w:p w:rsidR="00354C61" w:rsidRDefault="00354C61">
      <w:pPr>
        <w:pStyle w:val="ConsPlusNormal"/>
        <w:ind w:firstLine="540"/>
        <w:jc w:val="both"/>
      </w:pPr>
    </w:p>
    <w:p w:rsidR="00354C61" w:rsidRDefault="00354C61">
      <w:pPr>
        <w:pStyle w:val="ConsPlusNormal"/>
        <w:ind w:firstLine="540"/>
        <w:jc w:val="both"/>
      </w:pPr>
      <w:r>
        <w:t xml:space="preserve">В качестве перспективных специализаций хабаровской агломерации планируется развитие </w:t>
      </w:r>
      <w:proofErr w:type="spellStart"/>
      <w:r>
        <w:t>инновационно</w:t>
      </w:r>
      <w:proofErr w:type="spellEnd"/>
      <w:r>
        <w:t>-проводящей инфраструктуры, услуг образования, здравоохранения, культуры и спорта. Индустриальный профиль экономики хабаровской агломерации сохранится в средн</w:t>
      </w:r>
      <w:proofErr w:type="gramStart"/>
      <w:r>
        <w:t>е-</w:t>
      </w:r>
      <w:proofErr w:type="gramEnd"/>
      <w:r>
        <w:t xml:space="preserve"> и долгосрочной перспективе, что определяет необходимость создания технико-внедренческих зон. В агломерации будет сформирован транспортно-логистический комплекс общероссийского значения. На побережье Татарского пролива активно формируется новая зона развития - Ванино - Советско-Гаванский транспортно-промышленный узел.</w:t>
      </w:r>
    </w:p>
    <w:p w:rsidR="00354C61" w:rsidRDefault="00354C61">
      <w:pPr>
        <w:pStyle w:val="ConsPlusNormal"/>
        <w:ind w:firstLine="540"/>
        <w:jc w:val="both"/>
      </w:pPr>
      <w:r>
        <w:t>В целях увеличения объема перевалки угольных грузов будет построен специализированный угольный терминал морского порта Ванино в районе мыса Бурный.</w:t>
      </w:r>
    </w:p>
    <w:p w:rsidR="00354C61" w:rsidRDefault="00354C61">
      <w:pPr>
        <w:pStyle w:val="ConsPlusNormal"/>
        <w:jc w:val="both"/>
      </w:pPr>
      <w:r>
        <w:t>(</w:t>
      </w:r>
      <w:proofErr w:type="gramStart"/>
      <w:r>
        <w:t>в</w:t>
      </w:r>
      <w:proofErr w:type="gramEnd"/>
      <w:r>
        <w:t xml:space="preserve"> ред. </w:t>
      </w:r>
      <w:hyperlink r:id="rId65"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 xml:space="preserve">На период реализации Программы планируется осуществить строительство и реконструкцию участков автомобильных дорог Хабаровск - </w:t>
      </w:r>
      <w:proofErr w:type="spellStart"/>
      <w:r>
        <w:t>Лидога</w:t>
      </w:r>
      <w:proofErr w:type="spellEnd"/>
      <w:r>
        <w:t xml:space="preserve"> - Ванино с подъездом к г. Комсомольску-на-Амуре, Селихино - Николаевску-на-Амуре, Комсомольску-на-Амуре - Березовому - </w:t>
      </w:r>
      <w:proofErr w:type="spellStart"/>
      <w:r>
        <w:t>Амгуне</w:t>
      </w:r>
      <w:proofErr w:type="spellEnd"/>
      <w:r>
        <w:t xml:space="preserve"> - </w:t>
      </w:r>
      <w:proofErr w:type="spellStart"/>
      <w:r>
        <w:t>Могды</w:t>
      </w:r>
      <w:proofErr w:type="spellEnd"/>
      <w:r>
        <w:t xml:space="preserve"> - Чегдомыну, что также будет содействовать развитию Ванино - Советско-Гаванского транспортно-промышленного узла. В целях поддержания эксплуатационной годности региональной аэропортовой сети планируется реконструировать аэропортовые комплексы Охотск, </w:t>
      </w:r>
      <w:proofErr w:type="spellStart"/>
      <w:r>
        <w:t>Аян</w:t>
      </w:r>
      <w:proofErr w:type="spellEnd"/>
      <w:r>
        <w:t xml:space="preserve"> (</w:t>
      </w:r>
      <w:proofErr w:type="spellStart"/>
      <w:r>
        <w:t>Мунук</w:t>
      </w:r>
      <w:proofErr w:type="spellEnd"/>
      <w:r>
        <w:t xml:space="preserve">) и </w:t>
      </w:r>
      <w:proofErr w:type="spellStart"/>
      <w:r>
        <w:t>Херпучи</w:t>
      </w:r>
      <w:proofErr w:type="spellEnd"/>
      <w:r>
        <w:t>.</w:t>
      </w:r>
    </w:p>
    <w:p w:rsidR="00354C61" w:rsidRDefault="00354C61">
      <w:pPr>
        <w:pStyle w:val="ConsPlusNormal"/>
        <w:ind w:firstLine="540"/>
        <w:jc w:val="both"/>
      </w:pPr>
    </w:p>
    <w:p w:rsidR="00354C61" w:rsidRDefault="00354C61">
      <w:pPr>
        <w:pStyle w:val="ConsPlusNormal"/>
        <w:jc w:val="center"/>
        <w:outlineLvl w:val="3"/>
      </w:pPr>
      <w:r>
        <w:t>Амурская область</w:t>
      </w:r>
    </w:p>
    <w:p w:rsidR="00354C61" w:rsidRDefault="00354C61">
      <w:pPr>
        <w:pStyle w:val="ConsPlusNormal"/>
        <w:ind w:firstLine="540"/>
        <w:jc w:val="both"/>
      </w:pPr>
    </w:p>
    <w:p w:rsidR="00354C61" w:rsidRDefault="00354C61">
      <w:pPr>
        <w:pStyle w:val="ConsPlusNormal"/>
        <w:ind w:firstLine="540"/>
        <w:jc w:val="both"/>
      </w:pPr>
      <w:r>
        <w:t>Перспективы Амурской области определяются формированием 3 зон опережающего экономического развития, базирующихся на добыче и переработке природных ресурсов за счет реализации инвестиционных проектов, обеспеченных необходимой транспортной и энергетической инфраструктурой.</w:t>
      </w:r>
    </w:p>
    <w:p w:rsidR="00354C61" w:rsidRDefault="00354C61">
      <w:pPr>
        <w:pStyle w:val="ConsPlusNormal"/>
        <w:ind w:firstLine="540"/>
        <w:jc w:val="both"/>
      </w:pPr>
      <w:r>
        <w:t xml:space="preserve">Строительство автомобильных дорог укрепит транспортный каркас территорий нового освоения. Так, для интеграции в опорную сеть автомобильных дорог территорий области предполагается строительство и реконструкция участков автомобильных дорог регионального и местного значения (Благовещенск - Свободный с обходом г. Свободный, </w:t>
      </w:r>
      <w:proofErr w:type="spellStart"/>
      <w:r>
        <w:t>Зея</w:t>
      </w:r>
      <w:proofErr w:type="spellEnd"/>
      <w:r>
        <w:t xml:space="preserve"> - Тыгда, Введеновка - </w:t>
      </w:r>
      <w:proofErr w:type="spellStart"/>
      <w:r>
        <w:t>Февральск</w:t>
      </w:r>
      <w:proofErr w:type="spellEnd"/>
      <w:r>
        <w:t xml:space="preserve"> - Экимчан со строительством мостового перехода через р. </w:t>
      </w:r>
      <w:proofErr w:type="spellStart"/>
      <w:r>
        <w:t>Селемджа</w:t>
      </w:r>
      <w:proofErr w:type="spellEnd"/>
      <w:r>
        <w:t xml:space="preserve"> на 303 км).</w:t>
      </w:r>
    </w:p>
    <w:p w:rsidR="00354C61" w:rsidRDefault="00354C61">
      <w:pPr>
        <w:pStyle w:val="ConsPlusNormal"/>
        <w:ind w:firstLine="540"/>
        <w:jc w:val="both"/>
      </w:pPr>
      <w:proofErr w:type="gramStart"/>
      <w:r>
        <w:t xml:space="preserve">Строительство мостового перехода через р. </w:t>
      </w:r>
      <w:proofErr w:type="spellStart"/>
      <w:r>
        <w:t>Зея</w:t>
      </w:r>
      <w:proofErr w:type="spellEnd"/>
      <w:r>
        <w:t xml:space="preserve"> в г. Благовещенске будет способствовать увеличению объемов межрайонных, межрегиональных и международных грузов и пассажирских перевозок, в том числе за счет выхода от имеющихся пунктов пропуска на государственной границе с Китаем на федеральную дорогу "Амур", и значительно улучшит логистические возможности г. Благовещенска как экономического центра Амурской области.</w:t>
      </w:r>
      <w:proofErr w:type="gramEnd"/>
    </w:p>
    <w:p w:rsidR="00354C61" w:rsidRDefault="00354C61">
      <w:pPr>
        <w:pStyle w:val="ConsPlusNormal"/>
        <w:ind w:firstLine="540"/>
        <w:jc w:val="both"/>
      </w:pPr>
      <w:r>
        <w:t xml:space="preserve">В целях поддержания эксплуатационной годности аэропортовой сети планируется осуществить реконструкцию аэропортов </w:t>
      </w:r>
      <w:proofErr w:type="spellStart"/>
      <w:r>
        <w:t>Зея</w:t>
      </w:r>
      <w:proofErr w:type="spellEnd"/>
      <w:r>
        <w:t>, Экимчан и посадочной площадки Бомнак.</w:t>
      </w:r>
    </w:p>
    <w:p w:rsidR="00354C61" w:rsidRDefault="00354C61">
      <w:pPr>
        <w:pStyle w:val="ConsPlusNormal"/>
        <w:ind w:firstLine="540"/>
        <w:jc w:val="both"/>
      </w:pPr>
    </w:p>
    <w:p w:rsidR="00354C61" w:rsidRDefault="00354C61">
      <w:pPr>
        <w:pStyle w:val="ConsPlusNormal"/>
        <w:jc w:val="center"/>
        <w:outlineLvl w:val="3"/>
      </w:pPr>
      <w:r>
        <w:t>Иркутская область</w:t>
      </w:r>
    </w:p>
    <w:p w:rsidR="00354C61" w:rsidRDefault="00354C61">
      <w:pPr>
        <w:pStyle w:val="ConsPlusNormal"/>
        <w:ind w:firstLine="540"/>
        <w:jc w:val="both"/>
      </w:pPr>
    </w:p>
    <w:p w:rsidR="00354C61" w:rsidRDefault="00354C61">
      <w:pPr>
        <w:pStyle w:val="ConsPlusNormal"/>
        <w:ind w:firstLine="540"/>
        <w:jc w:val="both"/>
      </w:pPr>
      <w:r>
        <w:t xml:space="preserve">Экономика Иркутской области является наиболее диверсифицированной на территории макрорегиона. Область занимает 1-е место среди регионов России по производству деловой древесины и первичного алюминия, 2-е место по производству электроэнергии, в больших объемах поставляя ее в соседние регионы, 2-е место по производству целлюлозы, 3-е место по производству картона, 6-е место по производству первичных пластмасс. Высокой значимостью обладают также такие отрасли областной экономики, как нефтехимическая и химическая промышленность, в том числе производство по обогащению урана, машиностроение и </w:t>
      </w:r>
      <w:r>
        <w:lastRenderedPageBreak/>
        <w:t xml:space="preserve">золотодобыча. Существенны объемы добычи железной руды и производства ферросплавов, добычи угля, производства строительных материалов. В ходе освоения </w:t>
      </w:r>
      <w:proofErr w:type="spellStart"/>
      <w:r>
        <w:t>Ковыктинского</w:t>
      </w:r>
      <w:proofErr w:type="spellEnd"/>
      <w:r>
        <w:t xml:space="preserve"> месторождения Иркутская область превратится в один из крупнейших национальных центров газодобычи. Огромен потенциал развития туристической отрасли региона.</w:t>
      </w:r>
    </w:p>
    <w:p w:rsidR="00354C61" w:rsidRDefault="00354C61">
      <w:pPr>
        <w:pStyle w:val="ConsPlusNormal"/>
        <w:ind w:firstLine="540"/>
        <w:jc w:val="both"/>
      </w:pPr>
      <w:r>
        <w:t>Особое значение для страны имеет транспортный комплекс области, где находятся важнейшие узлы, через которые происходит грузовое и пассажирское сообщение с востоком и северо-востоком России, с югом Сибири, а также со странами Северо-Восточной Азии. По мере развития восточных транспортных маршрутов ожидается дальнейшее увеличение масштабов отрасли. Таким образом, развитие экономики региона в особенной степени опирается на модернизацию и расширение транспортной инфраструктуры, повышение надежности электроснабжения отдельных районов.</w:t>
      </w:r>
    </w:p>
    <w:p w:rsidR="00354C61" w:rsidRDefault="00354C61">
      <w:pPr>
        <w:pStyle w:val="ConsPlusNormal"/>
        <w:ind w:firstLine="540"/>
        <w:jc w:val="both"/>
      </w:pPr>
      <w:r>
        <w:t>Важнейшее значение для повышения связанности региона имеет прое</w:t>
      </w:r>
      <w:proofErr w:type="gramStart"/>
      <w:r>
        <w:t>кт стр</w:t>
      </w:r>
      <w:proofErr w:type="gramEnd"/>
      <w:r>
        <w:t xml:space="preserve">оительства автомобильной дороги Тайшет - </w:t>
      </w:r>
      <w:proofErr w:type="spellStart"/>
      <w:r>
        <w:t>Чуна</w:t>
      </w:r>
      <w:proofErr w:type="spellEnd"/>
      <w:r>
        <w:t xml:space="preserve"> - Братск. В целях развития туризма и решения локальных транспортных проблем на Байкальском тракте будет произведена реконструкция автомобильной дороги Иркутск - Листвянка.</w:t>
      </w:r>
    </w:p>
    <w:p w:rsidR="00354C61" w:rsidRDefault="00354C61">
      <w:pPr>
        <w:pStyle w:val="ConsPlusNormal"/>
        <w:ind w:firstLine="540"/>
        <w:jc w:val="both"/>
      </w:pPr>
    </w:p>
    <w:p w:rsidR="00354C61" w:rsidRDefault="00354C61">
      <w:pPr>
        <w:pStyle w:val="ConsPlusNormal"/>
        <w:jc w:val="center"/>
        <w:outlineLvl w:val="3"/>
      </w:pPr>
      <w:r>
        <w:t>Магаданская область</w:t>
      </w:r>
    </w:p>
    <w:p w:rsidR="00354C61" w:rsidRDefault="00354C61">
      <w:pPr>
        <w:pStyle w:val="ConsPlusNormal"/>
        <w:ind w:firstLine="540"/>
        <w:jc w:val="both"/>
      </w:pPr>
    </w:p>
    <w:p w:rsidR="00354C61" w:rsidRDefault="00354C61">
      <w:pPr>
        <w:pStyle w:val="ConsPlusNormal"/>
        <w:ind w:firstLine="540"/>
        <w:jc w:val="both"/>
      </w:pPr>
      <w:r>
        <w:t>Доминирующим сектором экономики Магаданской области является добыча полезных ископаемых - на эту отрасль приходится более трети валового регионального продукта. Федеральное значение имеет производство золота и серебра (включая аффинаж), причем в течение ближайшего десятилетия объемы выпуска этих металлов могут быть увеличены в несколько раз. На внешний спрос ориентированы также добыча олова и вольфрама, однако масштабы этих производств невелики. В обозримом будущем может начаться разработка богатых медно-молибденовых месторождений области.</w:t>
      </w:r>
    </w:p>
    <w:p w:rsidR="00354C61" w:rsidRDefault="00354C61">
      <w:pPr>
        <w:pStyle w:val="ConsPlusNormal"/>
        <w:ind w:firstLine="540"/>
        <w:jc w:val="both"/>
      </w:pPr>
      <w:r>
        <w:t>Развитие транспортной инфраструктуры региона будет осуществляться через создание транспортно-логистического комплекса, интегрирующего автодорожную, морскую портовую и аэропортовую сети с целью интенсификации и повышения надежности перевозок грузов и пассажиров.</w:t>
      </w:r>
    </w:p>
    <w:p w:rsidR="00354C61" w:rsidRDefault="00354C61">
      <w:pPr>
        <w:pStyle w:val="ConsPlusNormal"/>
        <w:ind w:firstLine="540"/>
        <w:jc w:val="both"/>
      </w:pPr>
      <w:r>
        <w:t>Перспективы развития зон опережающего роста связаны с развитием аэропортов Северо-</w:t>
      </w:r>
      <w:proofErr w:type="spellStart"/>
      <w:r>
        <w:t>Эвенск</w:t>
      </w:r>
      <w:proofErr w:type="spellEnd"/>
      <w:r>
        <w:t xml:space="preserve"> и Сеймчан, а также реконструкцией гидротехнических сооружений в морском порту Магадан.</w:t>
      </w:r>
    </w:p>
    <w:p w:rsidR="00354C61" w:rsidRDefault="00354C61">
      <w:pPr>
        <w:pStyle w:val="ConsPlusNormal"/>
        <w:ind w:firstLine="540"/>
        <w:jc w:val="both"/>
      </w:pPr>
      <w:r>
        <w:t xml:space="preserve">Для обеспечения развития месторождений полезных ископаемых необходимо произвести строительство и реконструкцию участков автомобильных дорог на территории Магаданской области, а именно Палатка - Кулу - </w:t>
      </w:r>
      <w:proofErr w:type="spellStart"/>
      <w:r>
        <w:t>Нексикан</w:t>
      </w:r>
      <w:proofErr w:type="spellEnd"/>
      <w:r>
        <w:t xml:space="preserve">, Колыма - Омсукчан - </w:t>
      </w:r>
      <w:proofErr w:type="spellStart"/>
      <w:r>
        <w:t>Омолон</w:t>
      </w:r>
      <w:proofErr w:type="spellEnd"/>
      <w:r>
        <w:t xml:space="preserve"> - Анадырь.</w:t>
      </w:r>
    </w:p>
    <w:p w:rsidR="00354C61" w:rsidRDefault="00354C61">
      <w:pPr>
        <w:pStyle w:val="ConsPlusNormal"/>
        <w:ind w:firstLine="540"/>
        <w:jc w:val="both"/>
      </w:pPr>
      <w:r>
        <w:t xml:space="preserve">Вместе с тем в целях улучшения транспортной доступности территорий традиционного проживания и рыболовства коренных малочисленных народов необходимо осуществить строительство мостового перехода через р. Армань на 52 км автомобильной дороги Магадан - Балаганное - Талон. Для обеспечения потребностей добывающей отрасли Магаданской области будет осуществлено строительство высоковольтной линии электропередачи (220 </w:t>
      </w:r>
      <w:proofErr w:type="spellStart"/>
      <w:r>
        <w:t>кВ</w:t>
      </w:r>
      <w:proofErr w:type="spellEnd"/>
      <w:r>
        <w:t>) Оротукан - Палатка - Центральная.</w:t>
      </w:r>
    </w:p>
    <w:p w:rsidR="00354C61" w:rsidRDefault="00354C61">
      <w:pPr>
        <w:pStyle w:val="ConsPlusNormal"/>
        <w:ind w:firstLine="540"/>
        <w:jc w:val="both"/>
      </w:pPr>
    </w:p>
    <w:p w:rsidR="00354C61" w:rsidRDefault="00354C61">
      <w:pPr>
        <w:pStyle w:val="ConsPlusNormal"/>
        <w:jc w:val="center"/>
        <w:outlineLvl w:val="3"/>
      </w:pPr>
      <w:r>
        <w:t>Сахалинская область</w:t>
      </w:r>
    </w:p>
    <w:p w:rsidR="00354C61" w:rsidRDefault="00354C61">
      <w:pPr>
        <w:pStyle w:val="ConsPlusNormal"/>
        <w:ind w:firstLine="540"/>
        <w:jc w:val="both"/>
      </w:pPr>
    </w:p>
    <w:p w:rsidR="00354C61" w:rsidRDefault="00354C61">
      <w:pPr>
        <w:pStyle w:val="ConsPlusNormal"/>
        <w:ind w:firstLine="540"/>
        <w:jc w:val="both"/>
      </w:pPr>
      <w:r>
        <w:t>В целом на территории Сахалинской области с учетом специфики экономического развития и расселения населения выделяются три зоны опережающего экономического развития: Курильская, Северо-Сахалинская и Южно-Сахалинская.</w:t>
      </w:r>
    </w:p>
    <w:p w:rsidR="00354C61" w:rsidRDefault="00354C61">
      <w:pPr>
        <w:pStyle w:val="ConsPlusNormal"/>
        <w:ind w:firstLine="540"/>
        <w:jc w:val="both"/>
      </w:pPr>
      <w:r>
        <w:t>Особое значение для развития вышеуказанных зон и повышения их связанности имеет снятие транспортных ограничений. Крупнейшим и важнейшим объектом финансирования на территории Сахалинской области является подлежащая реконструкции автомобильная дорога Южно-Сахалинск - Оха, связывающая все муниципальные образования региона между собой.</w:t>
      </w:r>
    </w:p>
    <w:p w:rsidR="00354C61" w:rsidRDefault="00354C61">
      <w:pPr>
        <w:pStyle w:val="ConsPlusNormal"/>
        <w:ind w:firstLine="540"/>
        <w:jc w:val="both"/>
      </w:pPr>
      <w:r>
        <w:t xml:space="preserve">Абзац исключен. - </w:t>
      </w:r>
      <w:hyperlink r:id="rId66" w:history="1">
        <w:r>
          <w:rPr>
            <w:color w:val="0000FF"/>
          </w:rPr>
          <w:t>Постановление</w:t>
        </w:r>
      </w:hyperlink>
      <w:r>
        <w:t xml:space="preserve"> Правительства РФ от 02.06.2016 N 496.</w:t>
      </w:r>
    </w:p>
    <w:p w:rsidR="00354C61" w:rsidRDefault="00354C61">
      <w:pPr>
        <w:pStyle w:val="ConsPlusNormal"/>
        <w:ind w:firstLine="540"/>
        <w:jc w:val="both"/>
      </w:pPr>
    </w:p>
    <w:p w:rsidR="00354C61" w:rsidRDefault="00354C61">
      <w:pPr>
        <w:pStyle w:val="ConsPlusNormal"/>
        <w:jc w:val="center"/>
        <w:outlineLvl w:val="3"/>
      </w:pPr>
      <w:r>
        <w:t>Еврейская автономная область</w:t>
      </w:r>
    </w:p>
    <w:p w:rsidR="00354C61" w:rsidRDefault="00354C61">
      <w:pPr>
        <w:pStyle w:val="ConsPlusNormal"/>
        <w:ind w:firstLine="540"/>
        <w:jc w:val="both"/>
      </w:pPr>
    </w:p>
    <w:p w:rsidR="00354C61" w:rsidRDefault="00354C61">
      <w:pPr>
        <w:pStyle w:val="ConsPlusNormal"/>
        <w:ind w:firstLine="540"/>
        <w:jc w:val="both"/>
      </w:pPr>
      <w:r>
        <w:t>В Еврейской автономной области слабо развита опорная транспортная сеть. Можно отметить лишь наличие на территории области коротких отрезков транзитных магистралей - железных и автомобильных дорог, трубопроводов.</w:t>
      </w:r>
    </w:p>
    <w:p w:rsidR="00354C61" w:rsidRDefault="00354C61">
      <w:pPr>
        <w:pStyle w:val="ConsPlusNormal"/>
        <w:ind w:firstLine="540"/>
        <w:jc w:val="both"/>
      </w:pPr>
      <w:r>
        <w:t xml:space="preserve">Для обеспечения социально-экономического развития Еврейской автономной области будет осуществлена реконструкция участков автомобильных дорог Биробиджан - </w:t>
      </w:r>
      <w:proofErr w:type="spellStart"/>
      <w:r>
        <w:t>Унгун</w:t>
      </w:r>
      <w:proofErr w:type="spellEnd"/>
      <w:r>
        <w:t xml:space="preserve"> - Ленинское, Биробиджан - </w:t>
      </w:r>
      <w:proofErr w:type="spellStart"/>
      <w:r>
        <w:t>Амурзет</w:t>
      </w:r>
      <w:proofErr w:type="spellEnd"/>
      <w:r>
        <w:t>.</w:t>
      </w:r>
    </w:p>
    <w:p w:rsidR="00354C61" w:rsidRDefault="00354C61">
      <w:pPr>
        <w:pStyle w:val="ConsPlusNormal"/>
        <w:ind w:firstLine="540"/>
        <w:jc w:val="both"/>
      </w:pPr>
      <w:r>
        <w:t xml:space="preserve">Кроме того, в целях осуществления работ на месторождениях полезных ископаемых необходимо завершить реконструкцию автомобильного подъезда </w:t>
      </w:r>
      <w:proofErr w:type="gramStart"/>
      <w:r>
        <w:t>к</w:t>
      </w:r>
      <w:proofErr w:type="gramEnd"/>
      <w:r>
        <w:t xml:space="preserve"> с. Пашково.</w:t>
      </w:r>
    </w:p>
    <w:p w:rsidR="00354C61" w:rsidRDefault="00354C61">
      <w:pPr>
        <w:pStyle w:val="ConsPlusNormal"/>
        <w:ind w:firstLine="540"/>
        <w:jc w:val="both"/>
      </w:pPr>
    </w:p>
    <w:p w:rsidR="00354C61" w:rsidRDefault="00354C61">
      <w:pPr>
        <w:pStyle w:val="ConsPlusNormal"/>
        <w:jc w:val="center"/>
        <w:outlineLvl w:val="3"/>
      </w:pPr>
      <w:r>
        <w:t>Чукотский автономный округ</w:t>
      </w:r>
    </w:p>
    <w:p w:rsidR="00354C61" w:rsidRDefault="00354C61">
      <w:pPr>
        <w:pStyle w:val="ConsPlusNormal"/>
        <w:ind w:firstLine="540"/>
        <w:jc w:val="both"/>
      </w:pPr>
    </w:p>
    <w:p w:rsidR="00354C61" w:rsidRDefault="00354C61">
      <w:pPr>
        <w:pStyle w:val="ConsPlusNormal"/>
        <w:ind w:firstLine="540"/>
        <w:jc w:val="both"/>
      </w:pPr>
      <w:r>
        <w:t>Формирование опорной сети автомобильных дорог в пределах Чукотского автономного округа является одной из приоритетных задач дальнейшего социально-экономического развития округа, решение которой позволит обеспечить доступ к месторождениям полезных ископаемых и формированию межрегиональных выходов. В перспективе в рамках реализации стратегических приоритетов развития Дальнего Востока актуальными будут мероприятия, направленные на повышение внутренней связанности наземной транспортной сети. Кроме того, будут объединены транспортные системы Чукотского автономного округа в целях обеспечения выхода на Магаданскую область и Республику Саха (Якутия).</w:t>
      </w:r>
    </w:p>
    <w:p w:rsidR="00354C61" w:rsidRDefault="00354C61">
      <w:pPr>
        <w:pStyle w:val="ConsPlusNormal"/>
        <w:ind w:firstLine="540"/>
        <w:jc w:val="both"/>
      </w:pPr>
      <w:r>
        <w:t xml:space="preserve">Развитие внутренней транспортной сети региона будет обеспечиваться за счет строительства участков автомобильной дороги Омсукчан - </w:t>
      </w:r>
      <w:proofErr w:type="spellStart"/>
      <w:r>
        <w:t>Омолон</w:t>
      </w:r>
      <w:proofErr w:type="spellEnd"/>
      <w:r>
        <w:t xml:space="preserve"> - Анадырь с подъездами </w:t>
      </w:r>
      <w:proofErr w:type="gramStart"/>
      <w:r>
        <w:t>до</w:t>
      </w:r>
      <w:proofErr w:type="gramEnd"/>
      <w:r>
        <w:t xml:space="preserve"> </w:t>
      </w:r>
      <w:proofErr w:type="spellStart"/>
      <w:proofErr w:type="gramStart"/>
      <w:r>
        <w:t>Билибино</w:t>
      </w:r>
      <w:proofErr w:type="spellEnd"/>
      <w:proofErr w:type="gramEnd"/>
      <w:r>
        <w:t xml:space="preserve">, Комсомольского и </w:t>
      </w:r>
      <w:proofErr w:type="spellStart"/>
      <w:r>
        <w:t>Эквекинота</w:t>
      </w:r>
      <w:proofErr w:type="spellEnd"/>
      <w:r>
        <w:t xml:space="preserve"> в целях создания необходимой транспортной инфраструктуры округа, что позволит снизить зависимость от сезонного завоза грузов и минимизировать бюджетные затраты.</w:t>
      </w:r>
    </w:p>
    <w:p w:rsidR="00354C61" w:rsidRDefault="00354C61">
      <w:pPr>
        <w:pStyle w:val="ConsPlusNormal"/>
        <w:ind w:firstLine="540"/>
        <w:jc w:val="both"/>
      </w:pPr>
      <w:r>
        <w:t xml:space="preserve">Планируемое строительство морского паромно-пассажирского причала на левом берегу Анадырского лимана в пос. Угольные Копи будет содействовать динамичному развитию угледобывающей отрасли округа, обеспечит безопасность мореплавания на </w:t>
      </w:r>
      <w:proofErr w:type="spellStart"/>
      <w:r>
        <w:t>внутрилиманных</w:t>
      </w:r>
      <w:proofErr w:type="spellEnd"/>
      <w:r>
        <w:t xml:space="preserve"> пассажирских перевозках, предотвратит возникновение чрезвычайных ситуаций, связанных с человеческими жизнями. В целях поддержания нормального жизнеобеспечения жителей округа, а также надежного ввоза-вывоза товаров будет проведена также реконструкция гидротехнических сооружений в морских портах </w:t>
      </w:r>
      <w:proofErr w:type="spellStart"/>
      <w:r>
        <w:t>Певек</w:t>
      </w:r>
      <w:proofErr w:type="spellEnd"/>
      <w:r>
        <w:t xml:space="preserve"> и Анадырь.</w:t>
      </w:r>
    </w:p>
    <w:p w:rsidR="00354C61" w:rsidRDefault="00354C61">
      <w:pPr>
        <w:pStyle w:val="ConsPlusNormal"/>
        <w:ind w:firstLine="540"/>
        <w:jc w:val="both"/>
      </w:pPr>
      <w:r>
        <w:t xml:space="preserve">В целях поддержания эксплуатационной годности региональной аэропортовой сети планируется осуществить реконструкцию аэропортов </w:t>
      </w:r>
      <w:proofErr w:type="spellStart"/>
      <w:r>
        <w:t>Беринговский</w:t>
      </w:r>
      <w:proofErr w:type="spellEnd"/>
      <w:r>
        <w:t xml:space="preserve">, Залив Креста, </w:t>
      </w:r>
      <w:proofErr w:type="spellStart"/>
      <w:r>
        <w:t>Кепервеем</w:t>
      </w:r>
      <w:proofErr w:type="spellEnd"/>
      <w:r>
        <w:t>, а также строительство взлетно-посадочной площадки "Анадырь окружной" для обеспечения взлетно-посадочных операций малогабаритных воздушных судов (самолетов).</w:t>
      </w:r>
    </w:p>
    <w:p w:rsidR="00354C61" w:rsidRDefault="00354C61">
      <w:pPr>
        <w:pStyle w:val="ConsPlusNormal"/>
        <w:jc w:val="both"/>
      </w:pPr>
      <w:r>
        <w:t>(</w:t>
      </w:r>
      <w:proofErr w:type="gramStart"/>
      <w:r>
        <w:t>в</w:t>
      </w:r>
      <w:proofErr w:type="gramEnd"/>
      <w:r>
        <w:t xml:space="preserve"> ред. </w:t>
      </w:r>
      <w:hyperlink r:id="rId67"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p>
    <w:p w:rsidR="00354C61" w:rsidRDefault="00354C61">
      <w:pPr>
        <w:pStyle w:val="ConsPlusNormal"/>
        <w:jc w:val="center"/>
        <w:outlineLvl w:val="1"/>
      </w:pPr>
      <w:r>
        <w:t>IV. Обоснование ресурсного обеспечения реализации Программы</w:t>
      </w:r>
    </w:p>
    <w:p w:rsidR="00354C61" w:rsidRDefault="00354C61">
      <w:pPr>
        <w:pStyle w:val="ConsPlusNormal"/>
        <w:ind w:firstLine="540"/>
        <w:jc w:val="both"/>
      </w:pPr>
    </w:p>
    <w:p w:rsidR="00354C61" w:rsidRDefault="00354C61">
      <w:pPr>
        <w:pStyle w:val="ConsPlusNormal"/>
        <w:ind w:firstLine="540"/>
        <w:jc w:val="both"/>
      </w:pPr>
      <w:r>
        <w:t>Общий объем финансирования мероприятий Программы на период 2014 - 2017 годов в ценах соответствующих лет составляет 161037,81 млн. рублей, в том числе за счет средств федерального бюджета - 93387,84 млн. рублей, средств консолидированных бюджетов субъектов Российской Федерации - 16264,76 млн. рублей, внебюджетных средств - 51385,21 млн. рублей.</w:t>
      </w:r>
    </w:p>
    <w:p w:rsidR="00354C61" w:rsidRDefault="00354C61">
      <w:pPr>
        <w:pStyle w:val="ConsPlusNormal"/>
        <w:jc w:val="both"/>
      </w:pPr>
      <w:r>
        <w:t xml:space="preserve">(в ред. </w:t>
      </w:r>
      <w:hyperlink r:id="rId68"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Средства федерального бюджета направляются:</w:t>
      </w:r>
    </w:p>
    <w:p w:rsidR="00354C61" w:rsidRDefault="00354C61">
      <w:pPr>
        <w:pStyle w:val="ConsPlusNormal"/>
        <w:jc w:val="both"/>
      </w:pPr>
      <w:r>
        <w:t xml:space="preserve">(в ред. </w:t>
      </w:r>
      <w:hyperlink r:id="rId69"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на капитальные вложения - в размере 93312,52 млн. рублей;</w:t>
      </w:r>
    </w:p>
    <w:p w:rsidR="00354C61" w:rsidRDefault="00354C61">
      <w:pPr>
        <w:pStyle w:val="ConsPlusNormal"/>
        <w:jc w:val="both"/>
      </w:pPr>
      <w:r>
        <w:t xml:space="preserve">(в ред. </w:t>
      </w:r>
      <w:hyperlink r:id="rId70"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на прочие нужды - в размере 75,32 млн. рублей.</w:t>
      </w:r>
    </w:p>
    <w:p w:rsidR="00354C61" w:rsidRDefault="00354C61">
      <w:pPr>
        <w:pStyle w:val="ConsPlusNormal"/>
        <w:jc w:val="both"/>
      </w:pPr>
      <w:r>
        <w:t xml:space="preserve">(в ред. </w:t>
      </w:r>
      <w:hyperlink r:id="rId71"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 xml:space="preserve">Бюджетные ассигнования на финансирование мероприятий на территории макрорегиона предусмотрены </w:t>
      </w:r>
      <w:proofErr w:type="gramStart"/>
      <w:r>
        <w:t>на</w:t>
      </w:r>
      <w:proofErr w:type="gramEnd"/>
      <w:r>
        <w:t>:</w:t>
      </w:r>
    </w:p>
    <w:p w:rsidR="00354C61" w:rsidRDefault="00354C61">
      <w:pPr>
        <w:pStyle w:val="ConsPlusNormal"/>
        <w:ind w:firstLine="540"/>
        <w:jc w:val="both"/>
      </w:pPr>
      <w:r>
        <w:t xml:space="preserve">повышение транспортной доступности, включая развитие сети автомобильных дорог, </w:t>
      </w:r>
      <w:r>
        <w:lastRenderedPageBreak/>
        <w:t>аэропортов местного значения, морских портов и железных дорог;</w:t>
      </w:r>
    </w:p>
    <w:p w:rsidR="00354C61" w:rsidRDefault="00354C61">
      <w:pPr>
        <w:pStyle w:val="ConsPlusNormal"/>
        <w:ind w:firstLine="540"/>
        <w:jc w:val="both"/>
      </w:pPr>
      <w:r>
        <w:t>обеспечение развития экономики и улучшение качества жизни населения отдаленных районов;</w:t>
      </w:r>
    </w:p>
    <w:p w:rsidR="00354C61" w:rsidRDefault="00354C61">
      <w:pPr>
        <w:pStyle w:val="ConsPlusNormal"/>
        <w:ind w:firstLine="540"/>
        <w:jc w:val="both"/>
      </w:pPr>
      <w:r>
        <w:t>развитие инфраструктуры в зоне добычи полезных ископаемых;</w:t>
      </w:r>
    </w:p>
    <w:p w:rsidR="00354C61" w:rsidRDefault="00354C61">
      <w:pPr>
        <w:pStyle w:val="ConsPlusNormal"/>
        <w:ind w:firstLine="540"/>
        <w:jc w:val="both"/>
      </w:pPr>
      <w:r>
        <w:t>создание условий для развития экономической специализации субъектов Российской Федерации на основе природно-ресурсного и индустриального потенциала.</w:t>
      </w:r>
    </w:p>
    <w:p w:rsidR="00354C61" w:rsidRDefault="00354C61">
      <w:pPr>
        <w:pStyle w:val="ConsPlusNormal"/>
        <w:ind w:firstLine="540"/>
        <w:jc w:val="both"/>
      </w:pPr>
      <w:r>
        <w:t>Общий объем средств внебюджетных источников на реализацию мероприятий по развитию и модернизации железнодорожной инфраструктуры в рамках Программы составляет 29,28 млрд. рублей.</w:t>
      </w:r>
    </w:p>
    <w:p w:rsidR="00354C61" w:rsidRDefault="00354C61">
      <w:pPr>
        <w:pStyle w:val="ConsPlusNormal"/>
        <w:jc w:val="both"/>
      </w:pPr>
      <w:r>
        <w:t xml:space="preserve">(в ред. </w:t>
      </w:r>
      <w:hyperlink r:id="rId72" w:history="1">
        <w:r>
          <w:rPr>
            <w:color w:val="0000FF"/>
          </w:rPr>
          <w:t>Постановления</w:t>
        </w:r>
      </w:hyperlink>
      <w:r>
        <w:t xml:space="preserve"> Правительства РФ от 26.11.2015 N 1272)</w:t>
      </w:r>
    </w:p>
    <w:p w:rsidR="00354C61" w:rsidRDefault="00354C61">
      <w:pPr>
        <w:pStyle w:val="ConsPlusNormal"/>
        <w:ind w:firstLine="540"/>
        <w:jc w:val="both"/>
      </w:pPr>
      <w:r>
        <w:t>Ввиду оптимизации в 2013 году расходов средств федерального бюджета на 2014 - 2016 годы окончательная стоимость проекта по развитию Байкало-Амурской и Транссибирской железнодорожных магистралей будет актуализирована после проведения технологического и ценового аудита.</w:t>
      </w:r>
    </w:p>
    <w:p w:rsidR="00354C61" w:rsidRDefault="00354C61">
      <w:pPr>
        <w:pStyle w:val="ConsPlusNormal"/>
        <w:ind w:firstLine="540"/>
        <w:jc w:val="both"/>
      </w:pPr>
      <w:r>
        <w:t xml:space="preserve">Данные инвестиции необходимы для реализации приоритетных, но экономически </w:t>
      </w:r>
      <w:proofErr w:type="spellStart"/>
      <w:r>
        <w:t>неокупаемых</w:t>
      </w:r>
      <w:proofErr w:type="spellEnd"/>
      <w:r>
        <w:t xml:space="preserve"> для открытого акционерного общества "Российские железные дороги" проектов, обладающих при этом бюджетной эффективностью, а также экономической и социальной важностью для региона и страны в целом. Вложения государства позволят обеспечить перевозку более 155 млн. тонн грузов, следующих преимущественно через порты и </w:t>
      </w:r>
      <w:proofErr w:type="spellStart"/>
      <w:r>
        <w:t>погранпереходы</w:t>
      </w:r>
      <w:proofErr w:type="spellEnd"/>
      <w:r>
        <w:t xml:space="preserve"> макрорегиона.</w:t>
      </w:r>
    </w:p>
    <w:p w:rsidR="00354C61" w:rsidRDefault="00354C61">
      <w:pPr>
        <w:pStyle w:val="ConsPlusNormal"/>
        <w:ind w:firstLine="540"/>
        <w:jc w:val="both"/>
      </w:pPr>
      <w:r>
        <w:t xml:space="preserve">Из общей суммы потребностей в инвестициях собственными источниками открытого акционерного общества "Российские железные дороги" будет обеспечено 271,01 млрд. рублей, </w:t>
      </w:r>
      <w:proofErr w:type="gramStart"/>
      <w:r>
        <w:t>направленных</w:t>
      </w:r>
      <w:proofErr w:type="gramEnd"/>
      <w:r>
        <w:t xml:space="preserve"> в том числе на реализацию следующих мероприятий:</w:t>
      </w:r>
    </w:p>
    <w:p w:rsidR="00354C61" w:rsidRDefault="00354C61">
      <w:pPr>
        <w:pStyle w:val="ConsPlusNormal"/>
        <w:ind w:firstLine="540"/>
        <w:jc w:val="both"/>
      </w:pPr>
      <w:r>
        <w:t xml:space="preserve">комплексная реконструкция участка </w:t>
      </w:r>
      <w:proofErr w:type="spellStart"/>
      <w:r>
        <w:t>Карымская</w:t>
      </w:r>
      <w:proofErr w:type="spellEnd"/>
      <w:r>
        <w:t xml:space="preserve"> - Забайкальск - 18,8 млрд. рублей;</w:t>
      </w:r>
    </w:p>
    <w:p w:rsidR="00354C61" w:rsidRDefault="00354C61">
      <w:pPr>
        <w:pStyle w:val="ConsPlusNormal"/>
        <w:ind w:firstLine="540"/>
        <w:jc w:val="both"/>
      </w:pPr>
      <w:r>
        <w:t xml:space="preserve">завершение проекта развития участка Комсомольск-на-Амуре - Советская Гавань со строительством нового </w:t>
      </w:r>
      <w:proofErr w:type="spellStart"/>
      <w:r>
        <w:t>Кузнецовского</w:t>
      </w:r>
      <w:proofErr w:type="spellEnd"/>
      <w:r>
        <w:t xml:space="preserve"> тоннеля - 19,7 млрд. рублей;</w:t>
      </w:r>
    </w:p>
    <w:p w:rsidR="00354C61" w:rsidRDefault="00354C61">
      <w:pPr>
        <w:pStyle w:val="ConsPlusNormal"/>
        <w:ind w:firstLine="540"/>
        <w:jc w:val="both"/>
      </w:pPr>
      <w:r>
        <w:t>проект развития Восточной части Байкало-Амурской железнодорожной магистрали (Тында - Комсомольск-на-Амуре, Волочаевка II - Комсомольск-Сорт.) - 40,1 млрд. рублей;</w:t>
      </w:r>
    </w:p>
    <w:p w:rsidR="00354C61" w:rsidRDefault="00354C61">
      <w:pPr>
        <w:pStyle w:val="ConsPlusNormal"/>
        <w:ind w:firstLine="540"/>
        <w:jc w:val="both"/>
      </w:pPr>
      <w:r>
        <w:t>реконструкция железнодорожного пути - 198,4 млрд. рублей;</w:t>
      </w:r>
    </w:p>
    <w:p w:rsidR="00354C61" w:rsidRDefault="00354C61">
      <w:pPr>
        <w:pStyle w:val="ConsPlusNormal"/>
        <w:ind w:firstLine="540"/>
        <w:jc w:val="both"/>
      </w:pPr>
      <w:r>
        <w:t>строительство и реконструкция искусственных сооружений - 25 млрд. рублей.</w:t>
      </w:r>
    </w:p>
    <w:p w:rsidR="00354C61" w:rsidRDefault="00354C61">
      <w:pPr>
        <w:pStyle w:val="ConsPlusNormal"/>
        <w:ind w:firstLine="540"/>
        <w:jc w:val="both"/>
      </w:pPr>
      <w:r>
        <w:t>Общая потребность в средствах на реализацию мероприятий по строительству и реконструкции инфраструктуры аэропортов составляет 25,1 млрд. рублей. Данная потребность будет обеспечена за счет средств федерального бюджета в размере 24,81 млрд. рублей, средств бюджетов субъектов Российской Федерации в размере 0,18 млрд. рублей, а также за счет средств внебюджетных источников в размере 0,11 млрд. рублей.</w:t>
      </w:r>
    </w:p>
    <w:p w:rsidR="00354C61" w:rsidRDefault="00354C61">
      <w:pPr>
        <w:pStyle w:val="ConsPlusNormal"/>
        <w:jc w:val="both"/>
      </w:pPr>
      <w:r>
        <w:t>(</w:t>
      </w:r>
      <w:proofErr w:type="gramStart"/>
      <w:r>
        <w:t>в</w:t>
      </w:r>
      <w:proofErr w:type="gramEnd"/>
      <w:r>
        <w:t xml:space="preserve"> ред. </w:t>
      </w:r>
      <w:hyperlink r:id="rId73"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Общая потребность в средствах на реализацию мероприятий по строительству и реконструкции инфраструктуры автомобильных дорог составляет 70,28 млрд. рублей. Данная потребность будет обеспечена за счет средств федерального бюджета в размере 54,19 млрд. рублей и за счет средств бюджетов субъектов Российской Федерации в размере 16,09 млрд. рублей.</w:t>
      </w:r>
    </w:p>
    <w:p w:rsidR="00354C61" w:rsidRDefault="00354C61">
      <w:pPr>
        <w:pStyle w:val="ConsPlusNormal"/>
        <w:jc w:val="both"/>
      </w:pPr>
      <w:r>
        <w:t>(</w:t>
      </w:r>
      <w:proofErr w:type="gramStart"/>
      <w:r>
        <w:t>в</w:t>
      </w:r>
      <w:proofErr w:type="gramEnd"/>
      <w:r>
        <w:t xml:space="preserve"> ред. </w:t>
      </w:r>
      <w:hyperlink r:id="rId74"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Общая потребность в средствах на реализацию мероприятий по строительству и реконструкции инфраструктуры морских портов составляет 27,9 млрд. рублей. Данная потребность будет обеспечена за счет средств федерального бюджета в размере 8,5 млрд. рублей, а также за счет средств внебюджетных источников в размере 19,4 млрд. рублей.</w:t>
      </w:r>
    </w:p>
    <w:p w:rsidR="00354C61" w:rsidRDefault="00354C61">
      <w:pPr>
        <w:pStyle w:val="ConsPlusNormal"/>
        <w:jc w:val="both"/>
      </w:pPr>
      <w:r>
        <w:t>(</w:t>
      </w:r>
      <w:proofErr w:type="gramStart"/>
      <w:r>
        <w:t>в</w:t>
      </w:r>
      <w:proofErr w:type="gramEnd"/>
      <w:r>
        <w:t xml:space="preserve"> ред. </w:t>
      </w:r>
      <w:hyperlink r:id="rId75"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Объем средств на реализацию мероприятий по строительству и реконструкции энергетической инфраструктуры составляет 5,9 млрд. рублей.</w:t>
      </w:r>
    </w:p>
    <w:p w:rsidR="00354C61" w:rsidRDefault="00354C61">
      <w:pPr>
        <w:pStyle w:val="ConsPlusNormal"/>
        <w:jc w:val="both"/>
      </w:pPr>
      <w:r>
        <w:t xml:space="preserve">(в ред. Постановлений Правительства РФ от 26.11.2015 </w:t>
      </w:r>
      <w:hyperlink r:id="rId76" w:history="1">
        <w:r>
          <w:rPr>
            <w:color w:val="0000FF"/>
          </w:rPr>
          <w:t>N 1272</w:t>
        </w:r>
      </w:hyperlink>
      <w:r>
        <w:t xml:space="preserve">, от 02.06.2016 </w:t>
      </w:r>
      <w:hyperlink r:id="rId77" w:history="1">
        <w:r>
          <w:rPr>
            <w:color w:val="0000FF"/>
          </w:rPr>
          <w:t>N 496</w:t>
        </w:r>
      </w:hyperlink>
      <w:r>
        <w:t>)</w:t>
      </w:r>
    </w:p>
    <w:p w:rsidR="00354C61" w:rsidRDefault="00354C61">
      <w:pPr>
        <w:pStyle w:val="ConsPlusNormal"/>
        <w:ind w:firstLine="540"/>
        <w:jc w:val="both"/>
      </w:pPr>
      <w:r>
        <w:t xml:space="preserve">Объемы финансирования Программы за счет средств бюджетов субъектов Российской Федерации определены в соответствии с Правилами предоставления и распределения субсидий из федерального бюджета бюджетам субъектов Российской Федерации на реализацию мероприятий Программы, предусмотренных </w:t>
      </w:r>
      <w:hyperlink w:anchor="P3891" w:history="1">
        <w:r>
          <w:rPr>
            <w:color w:val="0000FF"/>
          </w:rPr>
          <w:t>приложением N 7</w:t>
        </w:r>
      </w:hyperlink>
      <w:r>
        <w:t xml:space="preserve"> к Программе.</w:t>
      </w:r>
    </w:p>
    <w:p w:rsidR="00354C61" w:rsidRDefault="00354C61">
      <w:pPr>
        <w:pStyle w:val="ConsPlusNormal"/>
        <w:ind w:firstLine="540"/>
        <w:jc w:val="both"/>
      </w:pPr>
    </w:p>
    <w:p w:rsidR="00354C61" w:rsidRDefault="00354C61">
      <w:pPr>
        <w:pStyle w:val="ConsPlusNormal"/>
        <w:jc w:val="center"/>
        <w:outlineLvl w:val="1"/>
      </w:pPr>
      <w:r>
        <w:t>V. Механизм реализации Программы</w:t>
      </w:r>
    </w:p>
    <w:p w:rsidR="00354C61" w:rsidRDefault="00354C61">
      <w:pPr>
        <w:pStyle w:val="ConsPlusNormal"/>
        <w:ind w:firstLine="540"/>
        <w:jc w:val="both"/>
      </w:pPr>
    </w:p>
    <w:p w:rsidR="00354C61" w:rsidRDefault="00354C61">
      <w:pPr>
        <w:pStyle w:val="ConsPlusNormal"/>
        <w:ind w:firstLine="540"/>
        <w:jc w:val="both"/>
      </w:pPr>
      <w:r>
        <w:t xml:space="preserve">Механизм реализации Программы определяет комплекс мер, осуществляемых государственным заказчиком - координатором Программы и государственными заказчиками в целях </w:t>
      </w:r>
      <w:proofErr w:type="gramStart"/>
      <w:r>
        <w:t>повышения эффективности реализации мероприятий Программы</w:t>
      </w:r>
      <w:proofErr w:type="gramEnd"/>
      <w:r>
        <w:t xml:space="preserve"> и достижения планируемых результатов, и предусматривает использование комплекса организационных, экономических и правовых мероприятий, необходимых для достижения цели и задач Программы.</w:t>
      </w:r>
    </w:p>
    <w:p w:rsidR="00354C61" w:rsidRDefault="00354C61">
      <w:pPr>
        <w:pStyle w:val="ConsPlusNormal"/>
        <w:ind w:firstLine="540"/>
        <w:jc w:val="both"/>
      </w:pPr>
      <w:r>
        <w:t>Государственным заказчиком - координатором Программы является Министерство Российской Федерации по развитию Дальнего Востока.</w:t>
      </w:r>
    </w:p>
    <w:p w:rsidR="00354C61" w:rsidRDefault="00354C61">
      <w:pPr>
        <w:pStyle w:val="ConsPlusNormal"/>
        <w:ind w:firstLine="540"/>
        <w:jc w:val="both"/>
      </w:pPr>
      <w:r>
        <w:t>Государственными заказчиками Программы являются:</w:t>
      </w:r>
    </w:p>
    <w:p w:rsidR="00354C61" w:rsidRDefault="00354C61">
      <w:pPr>
        <w:pStyle w:val="ConsPlusNormal"/>
        <w:ind w:firstLine="540"/>
        <w:jc w:val="both"/>
      </w:pPr>
      <w:r>
        <w:t>Министерство энергетики Российской Федерации - по объектам топливно-энергетического комплекса;</w:t>
      </w:r>
    </w:p>
    <w:p w:rsidR="00354C61" w:rsidRDefault="00354C61">
      <w:pPr>
        <w:pStyle w:val="ConsPlusNormal"/>
        <w:ind w:firstLine="540"/>
        <w:jc w:val="both"/>
      </w:pPr>
      <w:r>
        <w:t>Федеральное дорожное агентство - по объектам автодорожного комплекса;</w:t>
      </w:r>
    </w:p>
    <w:p w:rsidR="00354C61" w:rsidRDefault="00354C61">
      <w:pPr>
        <w:pStyle w:val="ConsPlusNormal"/>
        <w:ind w:firstLine="540"/>
        <w:jc w:val="both"/>
      </w:pPr>
      <w:r>
        <w:t>Федеральное агентство воздушного транспорта - по объектам авиации;</w:t>
      </w:r>
    </w:p>
    <w:p w:rsidR="00354C61" w:rsidRDefault="00354C61">
      <w:pPr>
        <w:pStyle w:val="ConsPlusNormal"/>
        <w:ind w:firstLine="540"/>
        <w:jc w:val="both"/>
      </w:pPr>
      <w:r>
        <w:t>Федеральное агентство морского и речного транспорта - по объектам морского и речного транспорта;</w:t>
      </w:r>
    </w:p>
    <w:p w:rsidR="00354C61" w:rsidRDefault="00354C61">
      <w:pPr>
        <w:pStyle w:val="ConsPlusNormal"/>
        <w:ind w:firstLine="540"/>
        <w:jc w:val="both"/>
      </w:pPr>
      <w:r>
        <w:t>Федеральное агентство железнодорожного транспорта - по объектам железнодорожного комплекса.</w:t>
      </w:r>
    </w:p>
    <w:p w:rsidR="00354C61" w:rsidRDefault="00354C61">
      <w:pPr>
        <w:pStyle w:val="ConsPlusNormal"/>
        <w:ind w:firstLine="540"/>
        <w:jc w:val="both"/>
      </w:pPr>
      <w:r>
        <w:t>Мероприятия Программы сформированы государственным заказчиком - координатором Программы на основе предложений, представленных в установленном порядке заинтересованными федеральными органами исполнительной власти и субъектами Российской Федерации, расположенными на территории макрорегиона.</w:t>
      </w:r>
    </w:p>
    <w:p w:rsidR="00354C61" w:rsidRDefault="00354C61">
      <w:pPr>
        <w:pStyle w:val="ConsPlusNormal"/>
        <w:ind w:firstLine="540"/>
        <w:jc w:val="both"/>
      </w:pPr>
      <w:r>
        <w:t>Выбор мероприятий для включения в Программу осуществлялся государственным заказчиком - координатором Программы исходя из поставленной цели и необходимости решения задач по ее достижению с учетом прогнозного объема финансирования Программы и сроков ее реализации.</w:t>
      </w:r>
    </w:p>
    <w:p w:rsidR="00354C61" w:rsidRDefault="00354C61">
      <w:pPr>
        <w:pStyle w:val="ConsPlusNormal"/>
        <w:ind w:firstLine="540"/>
        <w:jc w:val="both"/>
      </w:pPr>
      <w:r>
        <w:t>Важнейшим элементом механизма реализации Программы является взаимосвязь планирования, реализации, мониторинга, уточнения и корректировки целевых показателей, мероприятий Программы и ресурсов для их реализации.</w:t>
      </w:r>
    </w:p>
    <w:p w:rsidR="00354C61" w:rsidRDefault="00354C61">
      <w:pPr>
        <w:pStyle w:val="ConsPlusNormal"/>
        <w:ind w:firstLine="540"/>
        <w:jc w:val="both"/>
      </w:pPr>
      <w:r>
        <w:t>В связи с этим ход реализации Программы ежеквартально оценивается на основе показателей результативности мероприятий Программы, достижения целевых индикаторов, уточнения перечня проводимых мероприятий и выделяемых на их реализацию объемов финансовых ресурсов.</w:t>
      </w:r>
    </w:p>
    <w:p w:rsidR="00354C61" w:rsidRDefault="00354C61">
      <w:pPr>
        <w:pStyle w:val="ConsPlusNormal"/>
        <w:ind w:firstLine="540"/>
        <w:jc w:val="both"/>
      </w:pPr>
      <w:r>
        <w:t>Принятие управленческих решений в рамках Программы осуществляется с учетом информации, поступающей от государственных заказчиков и исполнителей мероприятий Программы.</w:t>
      </w:r>
    </w:p>
    <w:p w:rsidR="00354C61" w:rsidRDefault="00354C61">
      <w:pPr>
        <w:pStyle w:val="ConsPlusNormal"/>
        <w:ind w:firstLine="540"/>
        <w:jc w:val="both"/>
      </w:pPr>
      <w:r>
        <w:t>Государственный заказчик - координатор Программы и государственные заказчики Программы в случае необходимости организуют экспертные проверки хода реализации Программы. Государственные заказчики Программы:</w:t>
      </w:r>
    </w:p>
    <w:p w:rsidR="00354C61" w:rsidRDefault="00354C61">
      <w:pPr>
        <w:pStyle w:val="ConsPlusNormal"/>
        <w:ind w:firstLine="540"/>
        <w:jc w:val="both"/>
      </w:pPr>
      <w:proofErr w:type="gramStart"/>
      <w:r>
        <w:t xml:space="preserve">обеспечивают реализацию Программы в соответствии с </w:t>
      </w:r>
      <w:hyperlink r:id="rId78" w:history="1">
        <w:r>
          <w:rPr>
            <w:color w:val="0000FF"/>
          </w:rPr>
          <w:t>постановлением</w:t>
        </w:r>
      </w:hyperlink>
      <w:r>
        <w:t xml:space="preserve"> Правительства Российской Федерации от 26 июня 1995 г. N 594 "О реализации Федерального закона "О поставках продукции для федеральных государственных нужд" и несут ответственность за достижение ее результатов в соответствии с законодательством Российской Федерации;</w:t>
      </w:r>
      <w:proofErr w:type="gramEnd"/>
    </w:p>
    <w:p w:rsidR="00354C61" w:rsidRDefault="00354C61">
      <w:pPr>
        <w:pStyle w:val="ConsPlusNormal"/>
        <w:ind w:firstLine="540"/>
        <w:jc w:val="both"/>
      </w:pPr>
      <w:r>
        <w:t>ежеквартально и по итогам года представляют государственному заказчику - координатору Программы информацию о ходе ее реализации по установленным формам;</w:t>
      </w:r>
    </w:p>
    <w:p w:rsidR="00354C61" w:rsidRDefault="00354C61">
      <w:pPr>
        <w:pStyle w:val="ConsPlusNormal"/>
        <w:ind w:firstLine="540"/>
        <w:jc w:val="both"/>
      </w:pPr>
      <w:r>
        <w:t>осуществляют в сфере своей ответственности координацию деятельности органов исполнительной власти субъектов Российской Федерации (органов местного самоуправления), расположенных на территории макрорегиона, по подготовке и реализации мероприятий Программы;</w:t>
      </w:r>
    </w:p>
    <w:p w:rsidR="00354C61" w:rsidRDefault="00354C61">
      <w:pPr>
        <w:pStyle w:val="ConsPlusNormal"/>
        <w:ind w:firstLine="540"/>
        <w:jc w:val="both"/>
      </w:pPr>
      <w:r>
        <w:t>осуществляют контроль за целевым и эффективным использованием средств, выделяемых на реализацию Программы.</w:t>
      </w:r>
    </w:p>
    <w:p w:rsidR="00354C61" w:rsidRDefault="00354C61">
      <w:pPr>
        <w:pStyle w:val="ConsPlusNormal"/>
        <w:ind w:firstLine="540"/>
        <w:jc w:val="both"/>
      </w:pPr>
      <w:r>
        <w:t xml:space="preserve">Подведомственное Федеральному агентству морского и речного транспорта федеральное казенное учреждение "Дирекция государственного заказчика программ развития морского </w:t>
      </w:r>
      <w:r>
        <w:lastRenderedPageBreak/>
        <w:t>транспорта" осуществляет функцию по реализации федеральных целевых программ в части объектов водного транспорта. Финансирование реализации соответствующей функции осуществляется за счет средств, предусмотренных на содержание федеральных государственных казенных учреждений, подведомственных Федеральному агентству морского и речного транспорта, по направлению прочие нужды в размере 0,08 млрд. рублей.</w:t>
      </w:r>
    </w:p>
    <w:p w:rsidR="00354C61" w:rsidRDefault="00354C61">
      <w:pPr>
        <w:pStyle w:val="ConsPlusNormal"/>
        <w:jc w:val="both"/>
      </w:pPr>
      <w:r>
        <w:t xml:space="preserve">(абзац введен </w:t>
      </w:r>
      <w:hyperlink r:id="rId79" w:history="1">
        <w:r>
          <w:rPr>
            <w:color w:val="0000FF"/>
          </w:rPr>
          <w:t>Постановлением</w:t>
        </w:r>
      </w:hyperlink>
      <w:r>
        <w:t xml:space="preserve"> Правительства РФ от 02.06.2016 N 496)</w:t>
      </w:r>
    </w:p>
    <w:p w:rsidR="00354C61" w:rsidRDefault="00354C61">
      <w:pPr>
        <w:pStyle w:val="ConsPlusNormal"/>
        <w:ind w:firstLine="540"/>
        <w:jc w:val="both"/>
      </w:pPr>
    </w:p>
    <w:p w:rsidR="00354C61" w:rsidRDefault="00354C61">
      <w:pPr>
        <w:pStyle w:val="ConsPlusNormal"/>
        <w:jc w:val="center"/>
        <w:outlineLvl w:val="1"/>
      </w:pPr>
      <w:r>
        <w:t xml:space="preserve">VI. Оценка </w:t>
      </w:r>
      <w:proofErr w:type="gramStart"/>
      <w:r>
        <w:t>социально-экономической</w:t>
      </w:r>
      <w:proofErr w:type="gramEnd"/>
      <w:r>
        <w:t xml:space="preserve"> и экологической</w:t>
      </w:r>
    </w:p>
    <w:p w:rsidR="00354C61" w:rsidRDefault="00354C61">
      <w:pPr>
        <w:pStyle w:val="ConsPlusNormal"/>
        <w:jc w:val="center"/>
      </w:pPr>
      <w:r>
        <w:t>эффективности Программы</w:t>
      </w:r>
    </w:p>
    <w:p w:rsidR="00354C61" w:rsidRDefault="00354C61">
      <w:pPr>
        <w:pStyle w:val="ConsPlusNormal"/>
        <w:jc w:val="center"/>
      </w:pPr>
    </w:p>
    <w:p w:rsidR="00354C61" w:rsidRDefault="00354C61">
      <w:pPr>
        <w:pStyle w:val="ConsPlusNormal"/>
        <w:ind w:firstLine="540"/>
        <w:jc w:val="both"/>
      </w:pPr>
      <w:r>
        <w:t>Реализация Программы позволит обеспечить создание экономических условий для устойчивого развития макрорегиона с учетом геостратегических интересов и обеспечения безопасности Российской Федерации на основе преодоления инфраструктурных ограничений и создания благоприятного инвестиционного климата для развития приоритетных отраслей экономики региона.</w:t>
      </w:r>
    </w:p>
    <w:p w:rsidR="00354C61" w:rsidRDefault="00354C61">
      <w:pPr>
        <w:pStyle w:val="ConsPlusNormal"/>
        <w:ind w:firstLine="540"/>
        <w:jc w:val="both"/>
      </w:pPr>
      <w:r>
        <w:t>За период реализации Программы намечается достижение следующих основных показателей:</w:t>
      </w:r>
    </w:p>
    <w:p w:rsidR="00354C61" w:rsidRDefault="00354C61">
      <w:pPr>
        <w:pStyle w:val="ConsPlusNormal"/>
        <w:ind w:firstLine="540"/>
        <w:jc w:val="both"/>
      </w:pPr>
      <w:r>
        <w:t>прирост протяженности автомобильных дорог, соответствующих нормативным требованиям к транспортно-эксплуатационному состоянию, составит 763,3 км;</w:t>
      </w:r>
    </w:p>
    <w:p w:rsidR="00354C61" w:rsidRDefault="00354C61">
      <w:pPr>
        <w:pStyle w:val="ConsPlusNormal"/>
        <w:jc w:val="both"/>
      </w:pPr>
      <w:r>
        <w:t xml:space="preserve">(в ред. Постановлений Правительства РФ от 26.11.2015 </w:t>
      </w:r>
      <w:hyperlink r:id="rId80" w:history="1">
        <w:r>
          <w:rPr>
            <w:color w:val="0000FF"/>
          </w:rPr>
          <w:t>N 1272</w:t>
        </w:r>
      </w:hyperlink>
      <w:r>
        <w:t xml:space="preserve">, от 02.06.2016 </w:t>
      </w:r>
      <w:hyperlink r:id="rId81" w:history="1">
        <w:r>
          <w:rPr>
            <w:color w:val="0000FF"/>
          </w:rPr>
          <w:t>N 496</w:t>
        </w:r>
      </w:hyperlink>
      <w:r>
        <w:t>)</w:t>
      </w:r>
    </w:p>
    <w:p w:rsidR="00354C61" w:rsidRDefault="00354C61">
      <w:pPr>
        <w:pStyle w:val="ConsPlusNormal"/>
        <w:ind w:firstLine="540"/>
        <w:jc w:val="both"/>
      </w:pPr>
      <w:r>
        <w:t>увеличение производственной мощности портов составит 2,21 млн. тонн;</w:t>
      </w:r>
    </w:p>
    <w:p w:rsidR="00354C61" w:rsidRDefault="00354C61">
      <w:pPr>
        <w:pStyle w:val="ConsPlusNormal"/>
        <w:jc w:val="both"/>
      </w:pPr>
      <w:r>
        <w:t xml:space="preserve">(в ред. Постановлений Правительства РФ от 26.11.2015 </w:t>
      </w:r>
      <w:hyperlink r:id="rId82" w:history="1">
        <w:r>
          <w:rPr>
            <w:color w:val="0000FF"/>
          </w:rPr>
          <w:t>N 1272</w:t>
        </w:r>
      </w:hyperlink>
      <w:r>
        <w:t xml:space="preserve">, от 02.06.2016 </w:t>
      </w:r>
      <w:hyperlink r:id="rId83" w:history="1">
        <w:r>
          <w:rPr>
            <w:color w:val="0000FF"/>
          </w:rPr>
          <w:t>N 496</w:t>
        </w:r>
      </w:hyperlink>
      <w:r>
        <w:t>)</w:t>
      </w:r>
    </w:p>
    <w:p w:rsidR="00354C61" w:rsidRDefault="00354C61">
      <w:pPr>
        <w:pStyle w:val="ConsPlusNormal"/>
        <w:ind w:firstLine="540"/>
        <w:jc w:val="both"/>
      </w:pPr>
      <w:r>
        <w:t>будет введено в эксплуатацию после реконструкции 17 аэропортовых комплексов и посадочных площадок региональных и местных воздушных линий;</w:t>
      </w:r>
    </w:p>
    <w:p w:rsidR="00354C61" w:rsidRDefault="00354C61">
      <w:pPr>
        <w:pStyle w:val="ConsPlusNormal"/>
        <w:jc w:val="both"/>
      </w:pPr>
      <w:r>
        <w:t xml:space="preserve">(в ред. </w:t>
      </w:r>
      <w:hyperlink r:id="rId84" w:history="1">
        <w:r>
          <w:rPr>
            <w:color w:val="0000FF"/>
          </w:rPr>
          <w:t>Постановления</w:t>
        </w:r>
      </w:hyperlink>
      <w:r>
        <w:t xml:space="preserve"> Правительства РФ от 02.06.2016 N 496)</w:t>
      </w:r>
    </w:p>
    <w:p w:rsidR="00354C61" w:rsidRDefault="00354C61">
      <w:pPr>
        <w:pStyle w:val="ConsPlusNormal"/>
        <w:ind w:firstLine="540"/>
        <w:jc w:val="both"/>
      </w:pPr>
      <w:r>
        <w:t>будет построено 4 разъезда на Байкало-Амурской железнодорожной магистрали;</w:t>
      </w:r>
    </w:p>
    <w:p w:rsidR="00354C61" w:rsidRDefault="00354C61">
      <w:pPr>
        <w:pStyle w:val="ConsPlusNormal"/>
        <w:jc w:val="both"/>
      </w:pPr>
      <w:r>
        <w:t xml:space="preserve">(в ред. </w:t>
      </w:r>
      <w:hyperlink r:id="rId85" w:history="1">
        <w:r>
          <w:rPr>
            <w:color w:val="0000FF"/>
          </w:rPr>
          <w:t>Постановления</w:t>
        </w:r>
      </w:hyperlink>
      <w:r>
        <w:t xml:space="preserve"> Правительства РФ от 26.11.2015 N 1272)</w:t>
      </w:r>
    </w:p>
    <w:p w:rsidR="00354C61" w:rsidRDefault="00354C61">
      <w:pPr>
        <w:pStyle w:val="ConsPlusNormal"/>
        <w:ind w:firstLine="540"/>
        <w:jc w:val="both"/>
      </w:pPr>
      <w:r>
        <w:t>грузооборот на Восточном полигоне Транссибирской и Байкало-Амурской железнодорожных магистралей увеличится до 520,5 млрд. т-км в год.</w:t>
      </w:r>
    </w:p>
    <w:p w:rsidR="00354C61" w:rsidRDefault="00354C61">
      <w:pPr>
        <w:pStyle w:val="ConsPlusNormal"/>
        <w:jc w:val="both"/>
      </w:pPr>
      <w:r>
        <w:t xml:space="preserve">(в ред. </w:t>
      </w:r>
      <w:hyperlink r:id="rId86" w:history="1">
        <w:r>
          <w:rPr>
            <w:color w:val="0000FF"/>
          </w:rPr>
          <w:t>Постановления</w:t>
        </w:r>
      </w:hyperlink>
      <w:r>
        <w:t xml:space="preserve"> Правительства РФ от 26.11.2015 N 1272)</w:t>
      </w:r>
    </w:p>
    <w:p w:rsidR="00354C61" w:rsidRDefault="00354C61">
      <w:pPr>
        <w:pStyle w:val="ConsPlusNormal"/>
        <w:ind w:firstLine="540"/>
        <w:jc w:val="both"/>
      </w:pPr>
      <w:r>
        <w:t>Эффективность расходования бюджетных средств, направленных на реализацию Программы, основана на результатах осуществления мероприятий Программы при плановых объемах и источниках финансирования.</w:t>
      </w:r>
    </w:p>
    <w:p w:rsidR="00354C61" w:rsidRDefault="00354C61">
      <w:pPr>
        <w:pStyle w:val="ConsPlusNormal"/>
        <w:ind w:firstLine="540"/>
        <w:jc w:val="both"/>
      </w:pPr>
      <w:r>
        <w:t>Оценка эффективности расходования бюджетных средств осуществляется за отчетный финансовый год в течение всего срока реализации Программы.</w:t>
      </w:r>
    </w:p>
    <w:p w:rsidR="00354C61" w:rsidRDefault="00354C61">
      <w:pPr>
        <w:pStyle w:val="ConsPlusNormal"/>
        <w:ind w:firstLine="540"/>
        <w:jc w:val="both"/>
      </w:pPr>
      <w:r>
        <w:t>Эффективность расходования бюджетных средств характеризуется следующими показателями:</w:t>
      </w:r>
    </w:p>
    <w:p w:rsidR="00354C61" w:rsidRDefault="00354C61">
      <w:pPr>
        <w:pStyle w:val="ConsPlusNormal"/>
        <w:ind w:firstLine="540"/>
        <w:jc w:val="both"/>
      </w:pPr>
      <w:r>
        <w:t>степень соответствия фактического и планового уровня использования бюджетных средств;</w:t>
      </w:r>
    </w:p>
    <w:p w:rsidR="00354C61" w:rsidRDefault="00354C61">
      <w:pPr>
        <w:pStyle w:val="ConsPlusNormal"/>
        <w:ind w:firstLine="540"/>
        <w:jc w:val="both"/>
      </w:pPr>
      <w:r>
        <w:t xml:space="preserve">степень </w:t>
      </w:r>
      <w:proofErr w:type="gramStart"/>
      <w:r>
        <w:t>исполнения плана реализации мероприятий Программы</w:t>
      </w:r>
      <w:proofErr w:type="gramEnd"/>
      <w:r>
        <w:t>;</w:t>
      </w:r>
    </w:p>
    <w:p w:rsidR="00354C61" w:rsidRDefault="00354C61">
      <w:pPr>
        <w:pStyle w:val="ConsPlusNormal"/>
        <w:ind w:firstLine="540"/>
        <w:jc w:val="both"/>
      </w:pPr>
      <w:r>
        <w:t>степень достижения целей и решения задач Программы.</w:t>
      </w:r>
    </w:p>
    <w:p w:rsidR="00354C61" w:rsidRDefault="00354C61">
      <w:pPr>
        <w:pStyle w:val="ConsPlusNormal"/>
        <w:ind w:firstLine="540"/>
        <w:jc w:val="both"/>
      </w:pPr>
      <w:r>
        <w:t xml:space="preserve">Степень соответствия фактического и планового уровня использования бюджетных средств характеризуется своевременностью, полнотой и целевым характером использования средств, предусмотренных на реализацию Программы. Оценка данного показателя осуществляется путем сопоставления фактически произведенных в отчетном году затрат по направлениям реализации и мероприятиям Программы с их плановыми значениями, предусмотренными </w:t>
      </w:r>
      <w:hyperlink w:anchor="P479" w:history="1">
        <w:r>
          <w:rPr>
            <w:color w:val="0000FF"/>
          </w:rPr>
          <w:t>приложением N 1</w:t>
        </w:r>
      </w:hyperlink>
      <w:r>
        <w:t xml:space="preserve"> к Программе.</w:t>
      </w:r>
    </w:p>
    <w:p w:rsidR="00354C61" w:rsidRDefault="00354C61">
      <w:pPr>
        <w:pStyle w:val="ConsPlusNormal"/>
        <w:ind w:firstLine="540"/>
        <w:jc w:val="both"/>
      </w:pPr>
      <w:r>
        <w:t xml:space="preserve">Оценка </w:t>
      </w:r>
      <w:proofErr w:type="gramStart"/>
      <w:r>
        <w:t>степени исполнения плана реализации мероприятий Программы</w:t>
      </w:r>
      <w:proofErr w:type="gramEnd"/>
      <w:r>
        <w:t xml:space="preserve"> осуществляется на основе информации, характеризующей:</w:t>
      </w:r>
    </w:p>
    <w:p w:rsidR="00354C61" w:rsidRDefault="00354C61">
      <w:pPr>
        <w:pStyle w:val="ConsPlusNormal"/>
        <w:ind w:firstLine="540"/>
        <w:jc w:val="both"/>
      </w:pPr>
      <w:r>
        <w:t>полноту и своевременность выполнения мероприятий, финансируемых за счет средств, предусмотренных на реализацию Программы;</w:t>
      </w:r>
    </w:p>
    <w:p w:rsidR="00354C61" w:rsidRDefault="00354C61">
      <w:pPr>
        <w:pStyle w:val="ConsPlusNormal"/>
        <w:ind w:firstLine="540"/>
        <w:jc w:val="both"/>
      </w:pPr>
      <w:r>
        <w:t>достижение запланированных результатов мероприятий Программы.</w:t>
      </w:r>
    </w:p>
    <w:p w:rsidR="00354C61" w:rsidRDefault="00354C61">
      <w:pPr>
        <w:pStyle w:val="ConsPlusNormal"/>
        <w:ind w:firstLine="540"/>
        <w:jc w:val="both"/>
      </w:pPr>
      <w:r>
        <w:t xml:space="preserve">Для выявления степени достижения целей и решения задач </w:t>
      </w:r>
      <w:proofErr w:type="gramStart"/>
      <w:r>
        <w:t>Программы</w:t>
      </w:r>
      <w:proofErr w:type="gramEnd"/>
      <w:r>
        <w:t xml:space="preserve"> в отчетном году фактически достигнутые значения целевых показателей и индикаторов сопоставляются с их плановыми значениями.</w:t>
      </w:r>
    </w:p>
    <w:p w:rsidR="00354C61" w:rsidRDefault="00354C61">
      <w:pPr>
        <w:pStyle w:val="ConsPlusNormal"/>
        <w:ind w:firstLine="540"/>
        <w:jc w:val="both"/>
      </w:pPr>
      <w:r>
        <w:lastRenderedPageBreak/>
        <w:t xml:space="preserve">Методика оценки эффективности реализации Программы приведена в </w:t>
      </w:r>
      <w:hyperlink w:anchor="P4350" w:history="1">
        <w:r>
          <w:rPr>
            <w:color w:val="0000FF"/>
          </w:rPr>
          <w:t>приложении N 10</w:t>
        </w:r>
      </w:hyperlink>
      <w:r>
        <w:t>.</w:t>
      </w:r>
    </w:p>
    <w:p w:rsidR="00354C61" w:rsidRDefault="00354C61">
      <w:pPr>
        <w:pStyle w:val="ConsPlusNormal"/>
        <w:ind w:firstLine="540"/>
        <w:jc w:val="both"/>
      </w:pPr>
      <w:r>
        <w:t>Фактическое достижение значений целевых индикаторов Программы в отчетном финансовом году является подтверждением эффективности использования бюджетных средств.</w:t>
      </w:r>
    </w:p>
    <w:p w:rsidR="00354C61" w:rsidRDefault="00354C61">
      <w:pPr>
        <w:pStyle w:val="ConsPlusNormal"/>
        <w:ind w:firstLine="540"/>
        <w:jc w:val="both"/>
      </w:pPr>
      <w:r>
        <w:t xml:space="preserve">Методика расчета индикаторов и показателей эффективности реализации Программы приведена в </w:t>
      </w:r>
      <w:hyperlink w:anchor="P4386" w:history="1">
        <w:r>
          <w:rPr>
            <w:color w:val="0000FF"/>
          </w:rPr>
          <w:t>приложении N 11</w:t>
        </w:r>
      </w:hyperlink>
      <w:r>
        <w:t>.</w:t>
      </w: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ind w:firstLine="540"/>
        <w:jc w:val="both"/>
      </w:pPr>
    </w:p>
    <w:p w:rsidR="00354C61" w:rsidRDefault="00354C61">
      <w:pPr>
        <w:sectPr w:rsidR="00354C61" w:rsidSect="009C19CB">
          <w:pgSz w:w="11906" w:h="16838"/>
          <w:pgMar w:top="1134" w:right="850" w:bottom="1134" w:left="1701" w:header="708" w:footer="708" w:gutter="0"/>
          <w:cols w:space="708"/>
          <w:docGrid w:linePitch="360"/>
        </w:sectPr>
      </w:pPr>
    </w:p>
    <w:p w:rsidR="00354C61" w:rsidRDefault="00354C61">
      <w:pPr>
        <w:pStyle w:val="ConsPlusNormal"/>
        <w:jc w:val="right"/>
        <w:outlineLvl w:val="1"/>
      </w:pPr>
      <w:r>
        <w:lastRenderedPageBreak/>
        <w:t>Приложение N 1</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right"/>
      </w:pPr>
    </w:p>
    <w:p w:rsidR="00354C61" w:rsidRDefault="00354C61">
      <w:pPr>
        <w:pStyle w:val="ConsPlusNormal"/>
        <w:jc w:val="center"/>
      </w:pPr>
      <w:bookmarkStart w:id="2" w:name="P479"/>
      <w:bookmarkEnd w:id="2"/>
      <w:r>
        <w:t>ПЕРЕЧЕНЬ</w:t>
      </w:r>
    </w:p>
    <w:p w:rsidR="00354C61" w:rsidRDefault="00354C61">
      <w:pPr>
        <w:pStyle w:val="ConsPlusNormal"/>
        <w:jc w:val="center"/>
      </w:pPr>
      <w:r>
        <w:t>ЦЕЛЕВЫХ ИНДИКАТОРОВ И ПОКАЗАТЕЛЕЙ ЭФФЕКТИВНОСТИ РЕАЛИЗАЦИИ</w:t>
      </w:r>
    </w:p>
    <w:p w:rsidR="00354C61" w:rsidRDefault="00354C61">
      <w:pPr>
        <w:pStyle w:val="ConsPlusNormal"/>
        <w:jc w:val="center"/>
      </w:pPr>
      <w:r>
        <w:t>ФЕДЕРАЛЬНОЙ ЦЕЛЕВОЙ ПРОГРАММЫ "</w:t>
      </w:r>
      <w:proofErr w:type="gramStart"/>
      <w:r>
        <w:t>ЭКОНОМИЧЕСКОЕ</w:t>
      </w:r>
      <w:proofErr w:type="gramEnd"/>
      <w:r>
        <w:t xml:space="preserve"> И СОЦИАЛЬНОЕ</w:t>
      </w:r>
    </w:p>
    <w:p w:rsidR="00354C61" w:rsidRDefault="00354C61">
      <w:pPr>
        <w:pStyle w:val="ConsPlusNormal"/>
        <w:jc w:val="center"/>
      </w:pPr>
      <w:r>
        <w:t>РАЗВИТИЕ ДАЛЬНЕГО ВОСТОКА И БАЙКАЛЬСКОГО РЕГИОНА</w:t>
      </w:r>
    </w:p>
    <w:p w:rsidR="00354C61" w:rsidRDefault="00354C61">
      <w:pPr>
        <w:pStyle w:val="ConsPlusNormal"/>
        <w:jc w:val="center"/>
      </w:pPr>
      <w:r>
        <w:t xml:space="preserve">НА ПЕРИОД ДО 2018 ГОДА" </w:t>
      </w:r>
      <w:hyperlink w:anchor="P691" w:history="1">
        <w:r>
          <w:rPr>
            <w:color w:val="0000FF"/>
          </w:rPr>
          <w:t>&lt;1&gt;</w:t>
        </w:r>
      </w:hyperlink>
    </w:p>
    <w:p w:rsidR="00354C61" w:rsidRDefault="00354C61">
      <w:pPr>
        <w:pStyle w:val="ConsPlusNormal"/>
        <w:jc w:val="center"/>
      </w:pPr>
      <w:r>
        <w:t>Список изменяющих документов</w:t>
      </w:r>
    </w:p>
    <w:p w:rsidR="00354C61" w:rsidRDefault="00354C61">
      <w:pPr>
        <w:pStyle w:val="ConsPlusNormal"/>
        <w:jc w:val="center"/>
      </w:pPr>
      <w:r>
        <w:t xml:space="preserve">(в ред. </w:t>
      </w:r>
      <w:hyperlink r:id="rId87" w:history="1">
        <w:r>
          <w:rPr>
            <w:color w:val="0000FF"/>
          </w:rPr>
          <w:t>Постановления</w:t>
        </w:r>
      </w:hyperlink>
      <w:r>
        <w:t xml:space="preserve"> Правительства РФ от 02.06.2016 N 496)</w:t>
      </w:r>
    </w:p>
    <w:p w:rsidR="00354C61" w:rsidRDefault="00354C6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9"/>
        <w:gridCol w:w="1259"/>
        <w:gridCol w:w="1259"/>
        <w:gridCol w:w="1259"/>
        <w:gridCol w:w="1261"/>
      </w:tblGrid>
      <w:tr w:rsidR="00354C61">
        <w:tc>
          <w:tcPr>
            <w:tcW w:w="4649" w:type="dxa"/>
            <w:tcBorders>
              <w:top w:val="single" w:sz="4" w:space="0" w:color="auto"/>
              <w:left w:val="nil"/>
              <w:bottom w:val="single" w:sz="4" w:space="0" w:color="auto"/>
            </w:tcBorders>
          </w:tcPr>
          <w:p w:rsidR="00354C61" w:rsidRDefault="00354C61">
            <w:pPr>
              <w:pStyle w:val="ConsPlusNormal"/>
            </w:pPr>
          </w:p>
        </w:tc>
        <w:tc>
          <w:tcPr>
            <w:tcW w:w="1259" w:type="dxa"/>
            <w:tcBorders>
              <w:top w:val="single" w:sz="4" w:space="0" w:color="auto"/>
              <w:bottom w:val="single" w:sz="4" w:space="0" w:color="auto"/>
            </w:tcBorders>
          </w:tcPr>
          <w:p w:rsidR="00354C61" w:rsidRDefault="00354C61">
            <w:pPr>
              <w:pStyle w:val="ConsPlusNormal"/>
              <w:jc w:val="center"/>
            </w:pPr>
            <w:r>
              <w:t>2014 год</w:t>
            </w:r>
          </w:p>
        </w:tc>
        <w:tc>
          <w:tcPr>
            <w:tcW w:w="1259" w:type="dxa"/>
            <w:tcBorders>
              <w:top w:val="single" w:sz="4" w:space="0" w:color="auto"/>
              <w:bottom w:val="single" w:sz="4" w:space="0" w:color="auto"/>
            </w:tcBorders>
          </w:tcPr>
          <w:p w:rsidR="00354C61" w:rsidRDefault="00354C61">
            <w:pPr>
              <w:pStyle w:val="ConsPlusNormal"/>
              <w:jc w:val="center"/>
            </w:pPr>
            <w:r>
              <w:t>2015 год</w:t>
            </w:r>
          </w:p>
        </w:tc>
        <w:tc>
          <w:tcPr>
            <w:tcW w:w="1259" w:type="dxa"/>
            <w:tcBorders>
              <w:top w:val="single" w:sz="4" w:space="0" w:color="auto"/>
              <w:bottom w:val="single" w:sz="4" w:space="0" w:color="auto"/>
            </w:tcBorders>
          </w:tcPr>
          <w:p w:rsidR="00354C61" w:rsidRDefault="00354C61">
            <w:pPr>
              <w:pStyle w:val="ConsPlusNormal"/>
              <w:jc w:val="center"/>
            </w:pPr>
            <w:r>
              <w:t>2016 год</w:t>
            </w:r>
          </w:p>
        </w:tc>
        <w:tc>
          <w:tcPr>
            <w:tcW w:w="1261" w:type="dxa"/>
            <w:tcBorders>
              <w:top w:val="single" w:sz="4" w:space="0" w:color="auto"/>
              <w:bottom w:val="single" w:sz="4" w:space="0" w:color="auto"/>
              <w:right w:val="nil"/>
            </w:tcBorders>
          </w:tcPr>
          <w:p w:rsidR="00354C61" w:rsidRDefault="00354C61">
            <w:pPr>
              <w:pStyle w:val="ConsPlusNormal"/>
              <w:jc w:val="center"/>
            </w:pPr>
            <w:r>
              <w:t>2017 год</w:t>
            </w:r>
          </w:p>
        </w:tc>
      </w:tr>
      <w:tr w:rsidR="00354C61">
        <w:tblPrEx>
          <w:tblBorders>
            <w:insideH w:val="none" w:sz="0" w:space="0" w:color="auto"/>
            <w:insideV w:val="none" w:sz="0" w:space="0" w:color="auto"/>
          </w:tblBorders>
        </w:tblPrEx>
        <w:tc>
          <w:tcPr>
            <w:tcW w:w="9687" w:type="dxa"/>
            <w:gridSpan w:val="5"/>
            <w:tcBorders>
              <w:top w:val="single" w:sz="4" w:space="0" w:color="auto"/>
              <w:left w:val="nil"/>
              <w:bottom w:val="nil"/>
              <w:right w:val="nil"/>
            </w:tcBorders>
          </w:tcPr>
          <w:p w:rsidR="00354C61" w:rsidRDefault="00354C61">
            <w:pPr>
              <w:pStyle w:val="ConsPlusNormal"/>
              <w:jc w:val="center"/>
              <w:outlineLvl w:val="2"/>
            </w:pPr>
            <w:r>
              <w:t>I. Прирост протяженности автомобильных дорог регионального и местного значения, соответствующих нормативным требованиям к транспортно-эксплуатационному состоянию, по результатам строительства и реконструкции (</w:t>
            </w:r>
            <w:proofErr w:type="gramStart"/>
            <w:r>
              <w:t>км</w:t>
            </w:r>
            <w:proofErr w:type="gramEnd"/>
            <w:r>
              <w:t xml:space="preserve">) </w:t>
            </w:r>
            <w:hyperlink w:anchor="P692" w:history="1">
              <w:r>
                <w:rPr>
                  <w:color w:val="0000FF"/>
                </w:rPr>
                <w:t>&lt;2&gt;</w:t>
              </w:r>
            </w:hyperlink>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jc w:val="both"/>
            </w:pPr>
            <w:r>
              <w:t>Всего</w:t>
            </w:r>
          </w:p>
        </w:tc>
        <w:tc>
          <w:tcPr>
            <w:tcW w:w="1259" w:type="dxa"/>
            <w:tcBorders>
              <w:top w:val="nil"/>
              <w:left w:val="nil"/>
              <w:bottom w:val="nil"/>
              <w:right w:val="nil"/>
            </w:tcBorders>
            <w:vAlign w:val="center"/>
          </w:tcPr>
          <w:p w:rsidR="00354C61" w:rsidRDefault="00354C61">
            <w:pPr>
              <w:pStyle w:val="ConsPlusNormal"/>
              <w:jc w:val="center"/>
            </w:pPr>
            <w:r>
              <w:t>157,4</w:t>
            </w:r>
          </w:p>
        </w:tc>
        <w:tc>
          <w:tcPr>
            <w:tcW w:w="1259" w:type="dxa"/>
            <w:tcBorders>
              <w:top w:val="nil"/>
              <w:left w:val="nil"/>
              <w:bottom w:val="nil"/>
              <w:right w:val="nil"/>
            </w:tcBorders>
            <w:vAlign w:val="center"/>
          </w:tcPr>
          <w:p w:rsidR="00354C61" w:rsidRDefault="00354C61">
            <w:pPr>
              <w:pStyle w:val="ConsPlusNormal"/>
              <w:jc w:val="center"/>
            </w:pPr>
            <w:r>
              <w:t>127,3</w:t>
            </w:r>
          </w:p>
        </w:tc>
        <w:tc>
          <w:tcPr>
            <w:tcW w:w="1259" w:type="dxa"/>
            <w:tcBorders>
              <w:top w:val="nil"/>
              <w:left w:val="nil"/>
              <w:bottom w:val="nil"/>
              <w:right w:val="nil"/>
            </w:tcBorders>
            <w:vAlign w:val="center"/>
          </w:tcPr>
          <w:p w:rsidR="00354C61" w:rsidRDefault="00354C61">
            <w:pPr>
              <w:pStyle w:val="ConsPlusNormal"/>
              <w:jc w:val="center"/>
            </w:pPr>
            <w:r>
              <w:t>192,4</w:t>
            </w:r>
          </w:p>
        </w:tc>
        <w:tc>
          <w:tcPr>
            <w:tcW w:w="1261" w:type="dxa"/>
            <w:tcBorders>
              <w:top w:val="nil"/>
              <w:left w:val="nil"/>
              <w:bottom w:val="nil"/>
              <w:right w:val="nil"/>
            </w:tcBorders>
            <w:vAlign w:val="center"/>
          </w:tcPr>
          <w:p w:rsidR="00354C61" w:rsidRDefault="00354C61">
            <w:pPr>
              <w:pStyle w:val="ConsPlusNormal"/>
              <w:jc w:val="center"/>
            </w:pPr>
            <w:r>
              <w:t>286,2</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в том числе:</w:t>
            </w:r>
          </w:p>
        </w:tc>
        <w:tc>
          <w:tcPr>
            <w:tcW w:w="1259" w:type="dxa"/>
            <w:tcBorders>
              <w:top w:val="nil"/>
              <w:left w:val="nil"/>
              <w:bottom w:val="nil"/>
              <w:right w:val="nil"/>
            </w:tcBorders>
            <w:vAlign w:val="center"/>
          </w:tcPr>
          <w:p w:rsidR="00354C61" w:rsidRDefault="00354C61">
            <w:pPr>
              <w:pStyle w:val="ConsPlusNormal"/>
            </w:pPr>
          </w:p>
        </w:tc>
        <w:tc>
          <w:tcPr>
            <w:tcW w:w="1259" w:type="dxa"/>
            <w:tcBorders>
              <w:top w:val="nil"/>
              <w:left w:val="nil"/>
              <w:bottom w:val="nil"/>
              <w:right w:val="nil"/>
            </w:tcBorders>
            <w:vAlign w:val="center"/>
          </w:tcPr>
          <w:p w:rsidR="00354C61" w:rsidRDefault="00354C61">
            <w:pPr>
              <w:pStyle w:val="ConsPlusNormal"/>
            </w:pPr>
          </w:p>
        </w:tc>
        <w:tc>
          <w:tcPr>
            <w:tcW w:w="1259" w:type="dxa"/>
            <w:tcBorders>
              <w:top w:val="nil"/>
              <w:left w:val="nil"/>
              <w:bottom w:val="nil"/>
              <w:right w:val="nil"/>
            </w:tcBorders>
            <w:vAlign w:val="center"/>
          </w:tcPr>
          <w:p w:rsidR="00354C61" w:rsidRDefault="00354C61">
            <w:pPr>
              <w:pStyle w:val="ConsPlusNormal"/>
            </w:pPr>
          </w:p>
        </w:tc>
        <w:tc>
          <w:tcPr>
            <w:tcW w:w="1261" w:type="dxa"/>
            <w:tcBorders>
              <w:top w:val="nil"/>
              <w:left w:val="nil"/>
              <w:bottom w:val="nil"/>
              <w:right w:val="nil"/>
            </w:tcBorders>
            <w:vAlign w:val="center"/>
          </w:tcPr>
          <w:p w:rsidR="00354C61" w:rsidRDefault="00354C61">
            <w:pPr>
              <w:pStyle w:val="ConsPlusNormal"/>
            </w:pP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Республика Саха (Якутия)</w:t>
            </w:r>
          </w:p>
        </w:tc>
        <w:tc>
          <w:tcPr>
            <w:tcW w:w="1259" w:type="dxa"/>
            <w:tcBorders>
              <w:top w:val="nil"/>
              <w:left w:val="nil"/>
              <w:bottom w:val="nil"/>
              <w:right w:val="nil"/>
            </w:tcBorders>
            <w:vAlign w:val="center"/>
          </w:tcPr>
          <w:p w:rsidR="00354C61" w:rsidRDefault="00354C61">
            <w:pPr>
              <w:pStyle w:val="ConsPlusNormal"/>
              <w:jc w:val="center"/>
            </w:pPr>
            <w:r>
              <w:t>17</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2,9</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Камчатский край</w:t>
            </w:r>
          </w:p>
        </w:tc>
        <w:tc>
          <w:tcPr>
            <w:tcW w:w="1259" w:type="dxa"/>
            <w:tcBorders>
              <w:top w:val="nil"/>
              <w:left w:val="nil"/>
              <w:bottom w:val="nil"/>
              <w:right w:val="nil"/>
            </w:tcBorders>
            <w:vAlign w:val="center"/>
          </w:tcPr>
          <w:p w:rsidR="00354C61" w:rsidRDefault="00354C61">
            <w:pPr>
              <w:pStyle w:val="ConsPlusNormal"/>
              <w:jc w:val="center"/>
            </w:pPr>
            <w:r>
              <w:t>42</w:t>
            </w:r>
          </w:p>
        </w:tc>
        <w:tc>
          <w:tcPr>
            <w:tcW w:w="1259" w:type="dxa"/>
            <w:tcBorders>
              <w:top w:val="nil"/>
              <w:left w:val="nil"/>
              <w:bottom w:val="nil"/>
              <w:right w:val="nil"/>
            </w:tcBorders>
            <w:vAlign w:val="center"/>
          </w:tcPr>
          <w:p w:rsidR="00354C61" w:rsidRDefault="00354C61">
            <w:pPr>
              <w:pStyle w:val="ConsPlusNormal"/>
              <w:jc w:val="center"/>
            </w:pPr>
            <w:r>
              <w:t>13,7</w:t>
            </w:r>
          </w:p>
        </w:tc>
        <w:tc>
          <w:tcPr>
            <w:tcW w:w="1259" w:type="dxa"/>
            <w:tcBorders>
              <w:top w:val="nil"/>
              <w:left w:val="nil"/>
              <w:bottom w:val="nil"/>
              <w:right w:val="nil"/>
            </w:tcBorders>
            <w:vAlign w:val="center"/>
          </w:tcPr>
          <w:p w:rsidR="00354C61" w:rsidRDefault="00354C61">
            <w:pPr>
              <w:pStyle w:val="ConsPlusNormal"/>
              <w:jc w:val="center"/>
            </w:pPr>
            <w:r>
              <w:t>21,4</w:t>
            </w:r>
          </w:p>
        </w:tc>
        <w:tc>
          <w:tcPr>
            <w:tcW w:w="1261" w:type="dxa"/>
            <w:tcBorders>
              <w:top w:val="nil"/>
              <w:left w:val="nil"/>
              <w:bottom w:val="nil"/>
              <w:right w:val="nil"/>
            </w:tcBorders>
            <w:vAlign w:val="center"/>
          </w:tcPr>
          <w:p w:rsidR="00354C61" w:rsidRDefault="00354C61">
            <w:pPr>
              <w:pStyle w:val="ConsPlusNormal"/>
              <w:jc w:val="center"/>
            </w:pPr>
            <w:r>
              <w:t>18,1</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Приморский край</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13,3</w:t>
            </w:r>
          </w:p>
        </w:tc>
        <w:tc>
          <w:tcPr>
            <w:tcW w:w="1261" w:type="dxa"/>
            <w:tcBorders>
              <w:top w:val="nil"/>
              <w:left w:val="nil"/>
              <w:bottom w:val="nil"/>
              <w:right w:val="nil"/>
            </w:tcBorders>
            <w:vAlign w:val="center"/>
          </w:tcPr>
          <w:p w:rsidR="00354C61" w:rsidRDefault="00354C61">
            <w:pPr>
              <w:pStyle w:val="ConsPlusNormal"/>
              <w:jc w:val="center"/>
            </w:pPr>
            <w:r>
              <w:t>13,4</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Хабаровский край</w:t>
            </w:r>
          </w:p>
        </w:tc>
        <w:tc>
          <w:tcPr>
            <w:tcW w:w="1259" w:type="dxa"/>
            <w:tcBorders>
              <w:top w:val="nil"/>
              <w:left w:val="nil"/>
              <w:bottom w:val="nil"/>
              <w:right w:val="nil"/>
            </w:tcBorders>
            <w:vAlign w:val="center"/>
          </w:tcPr>
          <w:p w:rsidR="00354C61" w:rsidRDefault="00354C61">
            <w:pPr>
              <w:pStyle w:val="ConsPlusNormal"/>
              <w:jc w:val="center"/>
            </w:pPr>
            <w:r>
              <w:t>36,6</w:t>
            </w:r>
          </w:p>
        </w:tc>
        <w:tc>
          <w:tcPr>
            <w:tcW w:w="1259" w:type="dxa"/>
            <w:tcBorders>
              <w:top w:val="nil"/>
              <w:left w:val="nil"/>
              <w:bottom w:val="nil"/>
              <w:right w:val="nil"/>
            </w:tcBorders>
            <w:vAlign w:val="center"/>
          </w:tcPr>
          <w:p w:rsidR="00354C61" w:rsidRDefault="00354C61">
            <w:pPr>
              <w:pStyle w:val="ConsPlusNormal"/>
              <w:jc w:val="center"/>
            </w:pPr>
            <w:r>
              <w:t>67,7</w:t>
            </w:r>
          </w:p>
        </w:tc>
        <w:tc>
          <w:tcPr>
            <w:tcW w:w="1259" w:type="dxa"/>
            <w:tcBorders>
              <w:top w:val="nil"/>
              <w:left w:val="nil"/>
              <w:bottom w:val="nil"/>
              <w:right w:val="nil"/>
            </w:tcBorders>
            <w:vAlign w:val="center"/>
          </w:tcPr>
          <w:p w:rsidR="00354C61" w:rsidRDefault="00354C61">
            <w:pPr>
              <w:pStyle w:val="ConsPlusNormal"/>
              <w:jc w:val="center"/>
            </w:pPr>
            <w:r>
              <w:t>21,9</w:t>
            </w:r>
          </w:p>
        </w:tc>
        <w:tc>
          <w:tcPr>
            <w:tcW w:w="1261" w:type="dxa"/>
            <w:tcBorders>
              <w:top w:val="nil"/>
              <w:left w:val="nil"/>
              <w:bottom w:val="nil"/>
              <w:right w:val="nil"/>
            </w:tcBorders>
            <w:vAlign w:val="center"/>
          </w:tcPr>
          <w:p w:rsidR="00354C61" w:rsidRDefault="00354C61">
            <w:pPr>
              <w:pStyle w:val="ConsPlusNormal"/>
              <w:jc w:val="center"/>
            </w:pPr>
            <w:r>
              <w:t>20,2</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Амурская область</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0,9</w:t>
            </w:r>
          </w:p>
        </w:tc>
        <w:tc>
          <w:tcPr>
            <w:tcW w:w="1261" w:type="dxa"/>
            <w:tcBorders>
              <w:top w:val="nil"/>
              <w:left w:val="nil"/>
              <w:bottom w:val="nil"/>
              <w:right w:val="nil"/>
            </w:tcBorders>
            <w:vAlign w:val="center"/>
          </w:tcPr>
          <w:p w:rsidR="00354C61" w:rsidRDefault="00354C61">
            <w:pPr>
              <w:pStyle w:val="ConsPlusNormal"/>
              <w:jc w:val="center"/>
            </w:pPr>
            <w:r>
              <w:t>12,4</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Магаданская область</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1,6</w:t>
            </w:r>
          </w:p>
        </w:tc>
        <w:tc>
          <w:tcPr>
            <w:tcW w:w="1259" w:type="dxa"/>
            <w:tcBorders>
              <w:top w:val="nil"/>
              <w:left w:val="nil"/>
              <w:bottom w:val="nil"/>
              <w:right w:val="nil"/>
            </w:tcBorders>
            <w:vAlign w:val="center"/>
          </w:tcPr>
          <w:p w:rsidR="00354C61" w:rsidRDefault="00354C61">
            <w:pPr>
              <w:pStyle w:val="ConsPlusNormal"/>
              <w:jc w:val="center"/>
            </w:pPr>
            <w:r>
              <w:t>18</w:t>
            </w:r>
          </w:p>
        </w:tc>
        <w:tc>
          <w:tcPr>
            <w:tcW w:w="1261" w:type="dxa"/>
            <w:tcBorders>
              <w:top w:val="nil"/>
              <w:left w:val="nil"/>
              <w:bottom w:val="nil"/>
              <w:right w:val="nil"/>
            </w:tcBorders>
            <w:vAlign w:val="center"/>
          </w:tcPr>
          <w:p w:rsidR="00354C61" w:rsidRDefault="00354C61">
            <w:pPr>
              <w:pStyle w:val="ConsPlusNormal"/>
              <w:jc w:val="center"/>
            </w:pPr>
            <w:r>
              <w:t>37,1</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lastRenderedPageBreak/>
              <w:t>Иркутская область</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15,3</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49,7</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Сахалинская область</w:t>
            </w:r>
          </w:p>
        </w:tc>
        <w:tc>
          <w:tcPr>
            <w:tcW w:w="1259" w:type="dxa"/>
            <w:tcBorders>
              <w:top w:val="nil"/>
              <w:left w:val="nil"/>
              <w:bottom w:val="nil"/>
              <w:right w:val="nil"/>
            </w:tcBorders>
            <w:vAlign w:val="center"/>
          </w:tcPr>
          <w:p w:rsidR="00354C61" w:rsidRDefault="00354C61">
            <w:pPr>
              <w:pStyle w:val="ConsPlusNormal"/>
              <w:jc w:val="center"/>
            </w:pPr>
            <w:r>
              <w:t>19,7</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24,5</w:t>
            </w:r>
          </w:p>
        </w:tc>
        <w:tc>
          <w:tcPr>
            <w:tcW w:w="1261" w:type="dxa"/>
            <w:tcBorders>
              <w:top w:val="nil"/>
              <w:left w:val="nil"/>
              <w:bottom w:val="nil"/>
              <w:right w:val="nil"/>
            </w:tcBorders>
            <w:vAlign w:val="center"/>
          </w:tcPr>
          <w:p w:rsidR="00354C61" w:rsidRDefault="00354C61">
            <w:pPr>
              <w:pStyle w:val="ConsPlusNormal"/>
              <w:jc w:val="center"/>
            </w:pPr>
            <w:r>
              <w:t>20,9</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Еврейская автономная область</w:t>
            </w:r>
          </w:p>
        </w:tc>
        <w:tc>
          <w:tcPr>
            <w:tcW w:w="1259" w:type="dxa"/>
            <w:tcBorders>
              <w:top w:val="nil"/>
              <w:left w:val="nil"/>
              <w:bottom w:val="nil"/>
              <w:right w:val="nil"/>
            </w:tcBorders>
            <w:vAlign w:val="center"/>
          </w:tcPr>
          <w:p w:rsidR="00354C61" w:rsidRDefault="00354C61">
            <w:pPr>
              <w:pStyle w:val="ConsPlusNormal"/>
              <w:jc w:val="center"/>
            </w:pPr>
            <w:r>
              <w:t>0,8</w:t>
            </w:r>
          </w:p>
        </w:tc>
        <w:tc>
          <w:tcPr>
            <w:tcW w:w="1259" w:type="dxa"/>
            <w:tcBorders>
              <w:top w:val="nil"/>
              <w:left w:val="nil"/>
              <w:bottom w:val="nil"/>
              <w:right w:val="nil"/>
            </w:tcBorders>
            <w:vAlign w:val="center"/>
          </w:tcPr>
          <w:p w:rsidR="00354C61" w:rsidRDefault="00354C61">
            <w:pPr>
              <w:pStyle w:val="ConsPlusNormal"/>
              <w:jc w:val="center"/>
            </w:pPr>
            <w:r>
              <w:t>2</w:t>
            </w:r>
          </w:p>
        </w:tc>
        <w:tc>
          <w:tcPr>
            <w:tcW w:w="1259" w:type="dxa"/>
            <w:tcBorders>
              <w:top w:val="nil"/>
              <w:left w:val="nil"/>
              <w:bottom w:val="nil"/>
              <w:right w:val="nil"/>
            </w:tcBorders>
            <w:vAlign w:val="center"/>
          </w:tcPr>
          <w:p w:rsidR="00354C61" w:rsidRDefault="00354C61">
            <w:pPr>
              <w:pStyle w:val="ConsPlusNormal"/>
              <w:jc w:val="center"/>
            </w:pPr>
            <w:r>
              <w:t>4</w:t>
            </w:r>
          </w:p>
        </w:tc>
        <w:tc>
          <w:tcPr>
            <w:tcW w:w="1261" w:type="dxa"/>
            <w:tcBorders>
              <w:top w:val="nil"/>
              <w:left w:val="nil"/>
              <w:bottom w:val="nil"/>
              <w:right w:val="nil"/>
            </w:tcBorders>
            <w:vAlign w:val="center"/>
          </w:tcPr>
          <w:p w:rsidR="00354C61" w:rsidRDefault="00354C61">
            <w:pPr>
              <w:pStyle w:val="ConsPlusNormal"/>
              <w:jc w:val="center"/>
            </w:pPr>
            <w:r>
              <w:t>2,7</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Чукотский автономный округ</w:t>
            </w:r>
          </w:p>
        </w:tc>
        <w:tc>
          <w:tcPr>
            <w:tcW w:w="1259" w:type="dxa"/>
            <w:tcBorders>
              <w:top w:val="nil"/>
              <w:left w:val="nil"/>
              <w:bottom w:val="nil"/>
              <w:right w:val="nil"/>
            </w:tcBorders>
            <w:vAlign w:val="center"/>
          </w:tcPr>
          <w:p w:rsidR="00354C61" w:rsidRDefault="00354C61">
            <w:pPr>
              <w:pStyle w:val="ConsPlusNormal"/>
              <w:jc w:val="center"/>
            </w:pPr>
            <w:r>
              <w:t>23,2</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39,8</w:t>
            </w:r>
          </w:p>
        </w:tc>
        <w:tc>
          <w:tcPr>
            <w:tcW w:w="1261" w:type="dxa"/>
            <w:tcBorders>
              <w:top w:val="nil"/>
              <w:left w:val="nil"/>
              <w:bottom w:val="nil"/>
              <w:right w:val="nil"/>
            </w:tcBorders>
            <w:vAlign w:val="center"/>
          </w:tcPr>
          <w:p w:rsidR="00354C61" w:rsidRDefault="00354C61">
            <w:pPr>
              <w:pStyle w:val="ConsPlusNormal"/>
              <w:jc w:val="center"/>
            </w:pPr>
            <w:r>
              <w:t>55,1</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Республика Бурятия</w:t>
            </w:r>
          </w:p>
        </w:tc>
        <w:tc>
          <w:tcPr>
            <w:tcW w:w="1259" w:type="dxa"/>
            <w:tcBorders>
              <w:top w:val="nil"/>
              <w:left w:val="nil"/>
              <w:bottom w:val="nil"/>
              <w:right w:val="nil"/>
            </w:tcBorders>
            <w:vAlign w:val="center"/>
          </w:tcPr>
          <w:p w:rsidR="00354C61" w:rsidRDefault="00354C61">
            <w:pPr>
              <w:pStyle w:val="ConsPlusNormal"/>
              <w:jc w:val="center"/>
            </w:pPr>
            <w:r>
              <w:t>10,9</w:t>
            </w:r>
          </w:p>
        </w:tc>
        <w:tc>
          <w:tcPr>
            <w:tcW w:w="1259" w:type="dxa"/>
            <w:tcBorders>
              <w:top w:val="nil"/>
              <w:left w:val="nil"/>
              <w:bottom w:val="nil"/>
              <w:right w:val="nil"/>
            </w:tcBorders>
            <w:vAlign w:val="center"/>
          </w:tcPr>
          <w:p w:rsidR="00354C61" w:rsidRDefault="00354C61">
            <w:pPr>
              <w:pStyle w:val="ConsPlusNormal"/>
              <w:jc w:val="center"/>
            </w:pPr>
            <w:r>
              <w:t>17</w:t>
            </w:r>
          </w:p>
        </w:tc>
        <w:tc>
          <w:tcPr>
            <w:tcW w:w="1259" w:type="dxa"/>
            <w:tcBorders>
              <w:top w:val="nil"/>
              <w:left w:val="nil"/>
              <w:bottom w:val="nil"/>
              <w:right w:val="nil"/>
            </w:tcBorders>
            <w:vAlign w:val="center"/>
          </w:tcPr>
          <w:p w:rsidR="00354C61" w:rsidRDefault="00354C61">
            <w:pPr>
              <w:pStyle w:val="ConsPlusNormal"/>
              <w:jc w:val="center"/>
            </w:pPr>
            <w:r>
              <w:t>3,2</w:t>
            </w:r>
          </w:p>
        </w:tc>
        <w:tc>
          <w:tcPr>
            <w:tcW w:w="1261" w:type="dxa"/>
            <w:tcBorders>
              <w:top w:val="nil"/>
              <w:left w:val="nil"/>
              <w:bottom w:val="nil"/>
              <w:right w:val="nil"/>
            </w:tcBorders>
            <w:vAlign w:val="center"/>
          </w:tcPr>
          <w:p w:rsidR="00354C61" w:rsidRDefault="00354C61">
            <w:pPr>
              <w:pStyle w:val="ConsPlusNormal"/>
              <w:jc w:val="center"/>
            </w:pPr>
            <w:r>
              <w:t>14,7</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Забайкальский край</w:t>
            </w:r>
          </w:p>
        </w:tc>
        <w:tc>
          <w:tcPr>
            <w:tcW w:w="1259" w:type="dxa"/>
            <w:tcBorders>
              <w:top w:val="nil"/>
              <w:left w:val="nil"/>
              <w:bottom w:val="nil"/>
              <w:right w:val="nil"/>
            </w:tcBorders>
            <w:vAlign w:val="center"/>
          </w:tcPr>
          <w:p w:rsidR="00354C61" w:rsidRDefault="00354C61">
            <w:pPr>
              <w:pStyle w:val="ConsPlusNormal"/>
              <w:jc w:val="center"/>
            </w:pPr>
            <w:r>
              <w:t>7,2</w:t>
            </w:r>
          </w:p>
        </w:tc>
        <w:tc>
          <w:tcPr>
            <w:tcW w:w="1259" w:type="dxa"/>
            <w:tcBorders>
              <w:top w:val="nil"/>
              <w:left w:val="nil"/>
              <w:bottom w:val="nil"/>
              <w:right w:val="nil"/>
            </w:tcBorders>
            <w:vAlign w:val="center"/>
          </w:tcPr>
          <w:p w:rsidR="00354C61" w:rsidRDefault="00354C61">
            <w:pPr>
              <w:pStyle w:val="ConsPlusNormal"/>
              <w:jc w:val="center"/>
            </w:pPr>
            <w:r>
              <w:t>10</w:t>
            </w:r>
          </w:p>
        </w:tc>
        <w:tc>
          <w:tcPr>
            <w:tcW w:w="1259" w:type="dxa"/>
            <w:tcBorders>
              <w:top w:val="nil"/>
              <w:left w:val="nil"/>
              <w:bottom w:val="nil"/>
              <w:right w:val="nil"/>
            </w:tcBorders>
            <w:vAlign w:val="center"/>
          </w:tcPr>
          <w:p w:rsidR="00354C61" w:rsidRDefault="00354C61">
            <w:pPr>
              <w:pStyle w:val="ConsPlusNormal"/>
              <w:jc w:val="center"/>
            </w:pPr>
            <w:r>
              <w:t>42,5</w:t>
            </w:r>
          </w:p>
        </w:tc>
        <w:tc>
          <w:tcPr>
            <w:tcW w:w="1261" w:type="dxa"/>
            <w:tcBorders>
              <w:top w:val="nil"/>
              <w:left w:val="nil"/>
              <w:bottom w:val="nil"/>
              <w:right w:val="nil"/>
            </w:tcBorders>
            <w:vAlign w:val="center"/>
          </w:tcPr>
          <w:p w:rsidR="00354C61" w:rsidRDefault="00354C61">
            <w:pPr>
              <w:pStyle w:val="ConsPlusNormal"/>
              <w:jc w:val="center"/>
            </w:pPr>
            <w:r>
              <w:t>41,9</w:t>
            </w:r>
          </w:p>
        </w:tc>
      </w:tr>
      <w:tr w:rsidR="00354C61">
        <w:tblPrEx>
          <w:tblBorders>
            <w:insideH w:val="none" w:sz="0" w:space="0" w:color="auto"/>
            <w:insideV w:val="none" w:sz="0" w:space="0" w:color="auto"/>
          </w:tblBorders>
        </w:tblPrEx>
        <w:tc>
          <w:tcPr>
            <w:tcW w:w="9687" w:type="dxa"/>
            <w:gridSpan w:val="5"/>
            <w:tcBorders>
              <w:top w:val="nil"/>
              <w:left w:val="nil"/>
              <w:bottom w:val="nil"/>
              <w:right w:val="nil"/>
            </w:tcBorders>
            <w:vAlign w:val="center"/>
          </w:tcPr>
          <w:p w:rsidR="00354C61" w:rsidRDefault="00354C61">
            <w:pPr>
              <w:pStyle w:val="ConsPlusNormal"/>
              <w:jc w:val="center"/>
              <w:outlineLvl w:val="2"/>
            </w:pPr>
            <w:r>
              <w:t xml:space="preserve">II. Прирост производственной мощности российских портов (млн. тонн в год) </w:t>
            </w:r>
            <w:hyperlink w:anchor="P693" w:history="1">
              <w:r>
                <w:rPr>
                  <w:color w:val="0000FF"/>
                </w:rPr>
                <w:t>&lt;3&gt;</w:t>
              </w:r>
            </w:hyperlink>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jc w:val="both"/>
            </w:pPr>
            <w:r>
              <w:t>Всего</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0,09</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2,12</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в том числе:</w:t>
            </w:r>
          </w:p>
        </w:tc>
        <w:tc>
          <w:tcPr>
            <w:tcW w:w="1259" w:type="dxa"/>
            <w:tcBorders>
              <w:top w:val="nil"/>
              <w:left w:val="nil"/>
              <w:bottom w:val="nil"/>
              <w:right w:val="nil"/>
            </w:tcBorders>
            <w:vAlign w:val="center"/>
          </w:tcPr>
          <w:p w:rsidR="00354C61" w:rsidRDefault="00354C61">
            <w:pPr>
              <w:pStyle w:val="ConsPlusNormal"/>
            </w:pPr>
          </w:p>
        </w:tc>
        <w:tc>
          <w:tcPr>
            <w:tcW w:w="1259" w:type="dxa"/>
            <w:tcBorders>
              <w:top w:val="nil"/>
              <w:left w:val="nil"/>
              <w:bottom w:val="nil"/>
              <w:right w:val="nil"/>
            </w:tcBorders>
            <w:vAlign w:val="center"/>
          </w:tcPr>
          <w:p w:rsidR="00354C61" w:rsidRDefault="00354C61">
            <w:pPr>
              <w:pStyle w:val="ConsPlusNormal"/>
            </w:pPr>
          </w:p>
        </w:tc>
        <w:tc>
          <w:tcPr>
            <w:tcW w:w="1259" w:type="dxa"/>
            <w:tcBorders>
              <w:top w:val="nil"/>
              <w:left w:val="nil"/>
              <w:bottom w:val="nil"/>
              <w:right w:val="nil"/>
            </w:tcBorders>
            <w:vAlign w:val="center"/>
          </w:tcPr>
          <w:p w:rsidR="00354C61" w:rsidRDefault="00354C61">
            <w:pPr>
              <w:pStyle w:val="ConsPlusNormal"/>
            </w:pPr>
          </w:p>
        </w:tc>
        <w:tc>
          <w:tcPr>
            <w:tcW w:w="1261" w:type="dxa"/>
            <w:tcBorders>
              <w:top w:val="nil"/>
              <w:left w:val="nil"/>
              <w:bottom w:val="nil"/>
              <w:right w:val="nil"/>
            </w:tcBorders>
            <w:vAlign w:val="center"/>
          </w:tcPr>
          <w:p w:rsidR="00354C61" w:rsidRDefault="00354C61">
            <w:pPr>
              <w:pStyle w:val="ConsPlusNormal"/>
            </w:pP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Приморский край</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Хабаровский край</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1,7</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Камчатский край</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Магаданская область</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Сахалинская область</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Чукотский автономный округ</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0,09</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0,42</w:t>
            </w:r>
          </w:p>
        </w:tc>
      </w:tr>
      <w:tr w:rsidR="00354C61">
        <w:tblPrEx>
          <w:tblBorders>
            <w:insideH w:val="none" w:sz="0" w:space="0" w:color="auto"/>
            <w:insideV w:val="none" w:sz="0" w:space="0" w:color="auto"/>
          </w:tblBorders>
        </w:tblPrEx>
        <w:tc>
          <w:tcPr>
            <w:tcW w:w="9687" w:type="dxa"/>
            <w:gridSpan w:val="5"/>
            <w:tcBorders>
              <w:top w:val="nil"/>
              <w:left w:val="nil"/>
              <w:bottom w:val="nil"/>
              <w:right w:val="nil"/>
            </w:tcBorders>
            <w:vAlign w:val="center"/>
          </w:tcPr>
          <w:p w:rsidR="00354C61" w:rsidRDefault="00354C61">
            <w:pPr>
              <w:pStyle w:val="ConsPlusNormal"/>
              <w:jc w:val="center"/>
              <w:outlineLvl w:val="2"/>
            </w:pPr>
            <w:r>
              <w:t>III. Количество введенных в эксплуатацию после реконструкц</w:t>
            </w:r>
            <w:proofErr w:type="gramStart"/>
            <w:r>
              <w:t>ии аэ</w:t>
            </w:r>
            <w:proofErr w:type="gramEnd"/>
            <w:r>
              <w:t xml:space="preserve">ропортовых комплексов и посадочных площадок региональных и местных воздушных линий (единиц) </w:t>
            </w:r>
            <w:hyperlink w:anchor="P694" w:history="1">
              <w:r>
                <w:rPr>
                  <w:color w:val="0000FF"/>
                </w:rPr>
                <w:t>&lt;4&gt;</w:t>
              </w:r>
            </w:hyperlink>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jc w:val="both"/>
            </w:pPr>
            <w:r>
              <w:t>Всего</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3</w:t>
            </w:r>
          </w:p>
        </w:tc>
        <w:tc>
          <w:tcPr>
            <w:tcW w:w="1261" w:type="dxa"/>
            <w:tcBorders>
              <w:top w:val="nil"/>
              <w:left w:val="nil"/>
              <w:bottom w:val="nil"/>
              <w:right w:val="nil"/>
            </w:tcBorders>
            <w:vAlign w:val="center"/>
          </w:tcPr>
          <w:p w:rsidR="00354C61" w:rsidRDefault="00354C61">
            <w:pPr>
              <w:pStyle w:val="ConsPlusNormal"/>
              <w:jc w:val="center"/>
            </w:pPr>
            <w:r>
              <w:t>14</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в том числе:</w:t>
            </w:r>
          </w:p>
        </w:tc>
        <w:tc>
          <w:tcPr>
            <w:tcW w:w="1259" w:type="dxa"/>
            <w:tcBorders>
              <w:top w:val="nil"/>
              <w:left w:val="nil"/>
              <w:bottom w:val="nil"/>
              <w:right w:val="nil"/>
            </w:tcBorders>
            <w:vAlign w:val="center"/>
          </w:tcPr>
          <w:p w:rsidR="00354C61" w:rsidRDefault="00354C61">
            <w:pPr>
              <w:pStyle w:val="ConsPlusNormal"/>
            </w:pPr>
          </w:p>
        </w:tc>
        <w:tc>
          <w:tcPr>
            <w:tcW w:w="1259" w:type="dxa"/>
            <w:tcBorders>
              <w:top w:val="nil"/>
              <w:left w:val="nil"/>
              <w:bottom w:val="nil"/>
              <w:right w:val="nil"/>
            </w:tcBorders>
            <w:vAlign w:val="center"/>
          </w:tcPr>
          <w:p w:rsidR="00354C61" w:rsidRDefault="00354C61">
            <w:pPr>
              <w:pStyle w:val="ConsPlusNormal"/>
            </w:pPr>
          </w:p>
        </w:tc>
        <w:tc>
          <w:tcPr>
            <w:tcW w:w="1259" w:type="dxa"/>
            <w:tcBorders>
              <w:top w:val="nil"/>
              <w:left w:val="nil"/>
              <w:bottom w:val="nil"/>
              <w:right w:val="nil"/>
            </w:tcBorders>
            <w:vAlign w:val="center"/>
          </w:tcPr>
          <w:p w:rsidR="00354C61" w:rsidRDefault="00354C61">
            <w:pPr>
              <w:pStyle w:val="ConsPlusNormal"/>
            </w:pPr>
          </w:p>
        </w:tc>
        <w:tc>
          <w:tcPr>
            <w:tcW w:w="1261" w:type="dxa"/>
            <w:tcBorders>
              <w:top w:val="nil"/>
              <w:left w:val="nil"/>
              <w:bottom w:val="nil"/>
              <w:right w:val="nil"/>
            </w:tcBorders>
            <w:vAlign w:val="center"/>
          </w:tcPr>
          <w:p w:rsidR="00354C61" w:rsidRDefault="00354C61">
            <w:pPr>
              <w:pStyle w:val="ConsPlusNormal"/>
            </w:pP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Республика Саха (Якутия)</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3</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lastRenderedPageBreak/>
              <w:t>Приморский край</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Хабаровский край</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Амурская область</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3</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Камчатский край</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3</w:t>
            </w:r>
          </w:p>
        </w:tc>
        <w:tc>
          <w:tcPr>
            <w:tcW w:w="1261" w:type="dxa"/>
            <w:tcBorders>
              <w:top w:val="nil"/>
              <w:left w:val="nil"/>
              <w:bottom w:val="nil"/>
              <w:right w:val="nil"/>
            </w:tcBorders>
            <w:vAlign w:val="center"/>
          </w:tcPr>
          <w:p w:rsidR="00354C61" w:rsidRDefault="00354C61">
            <w:pPr>
              <w:pStyle w:val="ConsPlusNormal"/>
              <w:jc w:val="center"/>
            </w:pPr>
            <w:r>
              <w:t>6</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Магаданская область</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Иркутская область</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Чукотский автономный округ</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1</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Республика Бурятия</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1</w:t>
            </w:r>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ind w:left="283"/>
            </w:pPr>
            <w:r>
              <w:t>Забайкальский край</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9687" w:type="dxa"/>
            <w:gridSpan w:val="5"/>
            <w:tcBorders>
              <w:top w:val="nil"/>
              <w:left w:val="nil"/>
              <w:bottom w:val="nil"/>
              <w:right w:val="nil"/>
            </w:tcBorders>
            <w:vAlign w:val="center"/>
          </w:tcPr>
          <w:p w:rsidR="00354C61" w:rsidRDefault="00354C61">
            <w:pPr>
              <w:pStyle w:val="ConsPlusNormal"/>
              <w:jc w:val="center"/>
              <w:outlineLvl w:val="2"/>
            </w:pPr>
            <w:r>
              <w:t>IV. Строительство дополнительных главных путей (</w:t>
            </w:r>
            <w:proofErr w:type="gramStart"/>
            <w:r>
              <w:t>км</w:t>
            </w:r>
            <w:proofErr w:type="gramEnd"/>
            <w:r>
              <w:t xml:space="preserve">) </w:t>
            </w:r>
            <w:hyperlink w:anchor="P695" w:history="1">
              <w:r>
                <w:rPr>
                  <w:color w:val="0000FF"/>
                </w:rPr>
                <w:t>&lt;5&gt;</w:t>
              </w:r>
            </w:hyperlink>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jc w:val="both"/>
            </w:pPr>
            <w:r>
              <w:t>Всего</w:t>
            </w:r>
          </w:p>
        </w:tc>
        <w:tc>
          <w:tcPr>
            <w:tcW w:w="1259" w:type="dxa"/>
            <w:tcBorders>
              <w:top w:val="nil"/>
              <w:left w:val="nil"/>
              <w:bottom w:val="nil"/>
              <w:right w:val="nil"/>
            </w:tcBorders>
            <w:vAlign w:val="center"/>
          </w:tcPr>
          <w:p w:rsidR="00354C61" w:rsidRDefault="00354C61">
            <w:pPr>
              <w:pStyle w:val="ConsPlusNormal"/>
              <w:jc w:val="center"/>
            </w:pPr>
            <w:r>
              <w:t>18</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9687" w:type="dxa"/>
            <w:gridSpan w:val="5"/>
            <w:tcBorders>
              <w:top w:val="nil"/>
              <w:left w:val="nil"/>
              <w:bottom w:val="nil"/>
              <w:right w:val="nil"/>
            </w:tcBorders>
            <w:vAlign w:val="center"/>
          </w:tcPr>
          <w:p w:rsidR="00354C61" w:rsidRDefault="00354C61">
            <w:pPr>
              <w:pStyle w:val="ConsPlusNormal"/>
              <w:jc w:val="center"/>
              <w:outlineLvl w:val="2"/>
            </w:pPr>
            <w:r>
              <w:t xml:space="preserve">V. Строительство разъездов на Байкало-Амурской магистрали (единиц) </w:t>
            </w:r>
            <w:hyperlink w:anchor="P695" w:history="1">
              <w:r>
                <w:rPr>
                  <w:color w:val="0000FF"/>
                </w:rPr>
                <w:t>&lt;5&gt;</w:t>
              </w:r>
            </w:hyperlink>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jc w:val="both"/>
            </w:pPr>
            <w:r>
              <w:t>Всего</w:t>
            </w:r>
          </w:p>
        </w:tc>
        <w:tc>
          <w:tcPr>
            <w:tcW w:w="1259" w:type="dxa"/>
            <w:tcBorders>
              <w:top w:val="nil"/>
              <w:left w:val="nil"/>
              <w:bottom w:val="nil"/>
              <w:right w:val="nil"/>
            </w:tcBorders>
            <w:vAlign w:val="center"/>
          </w:tcPr>
          <w:p w:rsidR="00354C61" w:rsidRDefault="00354C61">
            <w:pPr>
              <w:pStyle w:val="ConsPlusNormal"/>
              <w:jc w:val="center"/>
            </w:pPr>
            <w:r>
              <w:t>4</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9687" w:type="dxa"/>
            <w:gridSpan w:val="5"/>
            <w:tcBorders>
              <w:top w:val="nil"/>
              <w:left w:val="nil"/>
              <w:bottom w:val="nil"/>
              <w:right w:val="nil"/>
            </w:tcBorders>
            <w:vAlign w:val="center"/>
          </w:tcPr>
          <w:p w:rsidR="00354C61" w:rsidRDefault="00354C61">
            <w:pPr>
              <w:pStyle w:val="ConsPlusNormal"/>
              <w:jc w:val="center"/>
              <w:outlineLvl w:val="2"/>
            </w:pPr>
            <w:r>
              <w:t xml:space="preserve">VI. Перспективные грузопотоки, возможные к освоению на Восточном полигоне (млн. тонн в год) </w:t>
            </w:r>
            <w:hyperlink w:anchor="P695" w:history="1">
              <w:r>
                <w:rPr>
                  <w:color w:val="0000FF"/>
                </w:rPr>
                <w:t>&lt;5&gt;</w:t>
              </w:r>
            </w:hyperlink>
          </w:p>
        </w:tc>
      </w:tr>
      <w:tr w:rsidR="00354C61">
        <w:tblPrEx>
          <w:tblBorders>
            <w:insideH w:val="none" w:sz="0" w:space="0" w:color="auto"/>
            <w:insideV w:val="none" w:sz="0" w:space="0" w:color="auto"/>
          </w:tblBorders>
        </w:tblPrEx>
        <w:tc>
          <w:tcPr>
            <w:tcW w:w="4649" w:type="dxa"/>
            <w:tcBorders>
              <w:top w:val="nil"/>
              <w:left w:val="nil"/>
              <w:bottom w:val="nil"/>
              <w:right w:val="nil"/>
            </w:tcBorders>
            <w:vAlign w:val="center"/>
          </w:tcPr>
          <w:p w:rsidR="00354C61" w:rsidRDefault="00354C61">
            <w:pPr>
              <w:pStyle w:val="ConsPlusNormal"/>
              <w:jc w:val="both"/>
            </w:pPr>
            <w:r>
              <w:t>Всего</w:t>
            </w:r>
          </w:p>
        </w:tc>
        <w:tc>
          <w:tcPr>
            <w:tcW w:w="1259" w:type="dxa"/>
            <w:tcBorders>
              <w:top w:val="nil"/>
              <w:left w:val="nil"/>
              <w:bottom w:val="nil"/>
              <w:right w:val="nil"/>
            </w:tcBorders>
            <w:vAlign w:val="center"/>
          </w:tcPr>
          <w:p w:rsidR="00354C61" w:rsidRDefault="00354C61">
            <w:pPr>
              <w:pStyle w:val="ConsPlusNormal"/>
              <w:jc w:val="center"/>
            </w:pPr>
            <w:r>
              <w:t>130,5</w:t>
            </w:r>
          </w:p>
        </w:tc>
        <w:tc>
          <w:tcPr>
            <w:tcW w:w="1259" w:type="dxa"/>
            <w:tcBorders>
              <w:top w:val="nil"/>
              <w:left w:val="nil"/>
              <w:bottom w:val="nil"/>
              <w:right w:val="nil"/>
            </w:tcBorders>
            <w:vAlign w:val="center"/>
          </w:tcPr>
          <w:p w:rsidR="00354C61" w:rsidRDefault="00354C61">
            <w:pPr>
              <w:pStyle w:val="ConsPlusNormal"/>
              <w:jc w:val="center"/>
            </w:pPr>
            <w:r>
              <w:t>-</w:t>
            </w:r>
          </w:p>
        </w:tc>
        <w:tc>
          <w:tcPr>
            <w:tcW w:w="1259" w:type="dxa"/>
            <w:tcBorders>
              <w:top w:val="nil"/>
              <w:left w:val="nil"/>
              <w:bottom w:val="nil"/>
              <w:right w:val="nil"/>
            </w:tcBorders>
            <w:vAlign w:val="center"/>
          </w:tcPr>
          <w:p w:rsidR="00354C61" w:rsidRDefault="00354C61">
            <w:pPr>
              <w:pStyle w:val="ConsPlusNormal"/>
              <w:jc w:val="center"/>
            </w:pPr>
            <w:r>
              <w:t>-</w:t>
            </w:r>
          </w:p>
        </w:tc>
        <w:tc>
          <w:tcPr>
            <w:tcW w:w="1261"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9687" w:type="dxa"/>
            <w:gridSpan w:val="5"/>
            <w:tcBorders>
              <w:top w:val="nil"/>
              <w:left w:val="nil"/>
              <w:bottom w:val="nil"/>
              <w:right w:val="nil"/>
            </w:tcBorders>
            <w:vAlign w:val="center"/>
          </w:tcPr>
          <w:p w:rsidR="00354C61" w:rsidRDefault="00354C61">
            <w:pPr>
              <w:pStyle w:val="ConsPlusNormal"/>
              <w:jc w:val="center"/>
              <w:outlineLvl w:val="2"/>
            </w:pPr>
            <w:r>
              <w:t xml:space="preserve">VII. Грузооборот (млрд. т-км в год) </w:t>
            </w:r>
            <w:hyperlink w:anchor="P695" w:history="1">
              <w:r>
                <w:rPr>
                  <w:color w:val="0000FF"/>
                </w:rPr>
                <w:t>&lt;5&gt;</w:t>
              </w:r>
            </w:hyperlink>
          </w:p>
        </w:tc>
      </w:tr>
      <w:tr w:rsidR="00354C61">
        <w:tblPrEx>
          <w:tblBorders>
            <w:insideH w:val="none" w:sz="0" w:space="0" w:color="auto"/>
            <w:insideV w:val="none" w:sz="0" w:space="0" w:color="auto"/>
          </w:tblBorders>
        </w:tblPrEx>
        <w:tc>
          <w:tcPr>
            <w:tcW w:w="4649" w:type="dxa"/>
            <w:tcBorders>
              <w:top w:val="nil"/>
              <w:left w:val="nil"/>
              <w:bottom w:val="single" w:sz="4" w:space="0" w:color="auto"/>
              <w:right w:val="nil"/>
            </w:tcBorders>
            <w:vAlign w:val="center"/>
          </w:tcPr>
          <w:p w:rsidR="00354C61" w:rsidRDefault="00354C61">
            <w:pPr>
              <w:pStyle w:val="ConsPlusNormal"/>
              <w:jc w:val="both"/>
            </w:pPr>
            <w:r>
              <w:t>Всего</w:t>
            </w:r>
          </w:p>
        </w:tc>
        <w:tc>
          <w:tcPr>
            <w:tcW w:w="1259" w:type="dxa"/>
            <w:tcBorders>
              <w:top w:val="nil"/>
              <w:left w:val="nil"/>
              <w:bottom w:val="single" w:sz="4" w:space="0" w:color="auto"/>
              <w:right w:val="nil"/>
            </w:tcBorders>
            <w:vAlign w:val="center"/>
          </w:tcPr>
          <w:p w:rsidR="00354C61" w:rsidRDefault="00354C61">
            <w:pPr>
              <w:pStyle w:val="ConsPlusNormal"/>
              <w:jc w:val="center"/>
            </w:pPr>
            <w:r>
              <w:t>520,5</w:t>
            </w:r>
          </w:p>
        </w:tc>
        <w:tc>
          <w:tcPr>
            <w:tcW w:w="1259" w:type="dxa"/>
            <w:tcBorders>
              <w:top w:val="nil"/>
              <w:left w:val="nil"/>
              <w:bottom w:val="single" w:sz="4" w:space="0" w:color="auto"/>
              <w:right w:val="nil"/>
            </w:tcBorders>
            <w:vAlign w:val="center"/>
          </w:tcPr>
          <w:p w:rsidR="00354C61" w:rsidRDefault="00354C61">
            <w:pPr>
              <w:pStyle w:val="ConsPlusNormal"/>
              <w:jc w:val="center"/>
            </w:pPr>
            <w:r>
              <w:t>-</w:t>
            </w:r>
          </w:p>
        </w:tc>
        <w:tc>
          <w:tcPr>
            <w:tcW w:w="1259" w:type="dxa"/>
            <w:tcBorders>
              <w:top w:val="nil"/>
              <w:left w:val="nil"/>
              <w:bottom w:val="single" w:sz="4" w:space="0" w:color="auto"/>
              <w:right w:val="nil"/>
            </w:tcBorders>
            <w:vAlign w:val="center"/>
          </w:tcPr>
          <w:p w:rsidR="00354C61" w:rsidRDefault="00354C61">
            <w:pPr>
              <w:pStyle w:val="ConsPlusNormal"/>
              <w:jc w:val="center"/>
            </w:pPr>
            <w:r>
              <w:t>-</w:t>
            </w:r>
          </w:p>
        </w:tc>
        <w:tc>
          <w:tcPr>
            <w:tcW w:w="1261" w:type="dxa"/>
            <w:tcBorders>
              <w:top w:val="nil"/>
              <w:left w:val="nil"/>
              <w:bottom w:val="single" w:sz="4" w:space="0" w:color="auto"/>
              <w:right w:val="nil"/>
            </w:tcBorders>
            <w:vAlign w:val="center"/>
          </w:tcPr>
          <w:p w:rsidR="00354C61" w:rsidRDefault="00354C61">
            <w:pPr>
              <w:pStyle w:val="ConsPlusNormal"/>
              <w:jc w:val="center"/>
            </w:pPr>
            <w:r>
              <w:t>-</w:t>
            </w:r>
          </w:p>
        </w:tc>
      </w:tr>
    </w:tbl>
    <w:p w:rsidR="00354C61" w:rsidRDefault="00354C61">
      <w:pPr>
        <w:sectPr w:rsidR="00354C61">
          <w:pgSz w:w="16838" w:h="11905" w:orient="landscape"/>
          <w:pgMar w:top="1701" w:right="1134" w:bottom="850" w:left="1134" w:header="0" w:footer="0" w:gutter="0"/>
          <w:cols w:space="720"/>
        </w:sectPr>
      </w:pPr>
    </w:p>
    <w:p w:rsidR="00354C61" w:rsidRDefault="00354C61">
      <w:pPr>
        <w:pStyle w:val="ConsPlusNormal"/>
        <w:jc w:val="both"/>
      </w:pPr>
    </w:p>
    <w:p w:rsidR="00354C61" w:rsidRDefault="00354C61">
      <w:pPr>
        <w:pStyle w:val="ConsPlusNormal"/>
        <w:ind w:firstLine="540"/>
        <w:jc w:val="both"/>
      </w:pPr>
      <w:r>
        <w:t>--------------------------------</w:t>
      </w:r>
    </w:p>
    <w:p w:rsidR="00354C61" w:rsidRDefault="00354C61">
      <w:pPr>
        <w:pStyle w:val="ConsPlusNormal"/>
        <w:ind w:firstLine="540"/>
        <w:jc w:val="both"/>
      </w:pPr>
      <w:bookmarkStart w:id="3" w:name="P691"/>
      <w:bookmarkEnd w:id="3"/>
      <w:r>
        <w:t>&lt;1&gt; Значения индикаторов устанавливаются исходя из мощностей объектов капитального строительства, включенных в Программу, имеющих положительные заключения на документацию органов государственной экспертизы, и планируемых сроков их реализации.</w:t>
      </w:r>
    </w:p>
    <w:p w:rsidR="00354C61" w:rsidRDefault="00354C61">
      <w:pPr>
        <w:pStyle w:val="ConsPlusNormal"/>
        <w:ind w:firstLine="540"/>
        <w:jc w:val="both"/>
      </w:pPr>
      <w:bookmarkStart w:id="4" w:name="P692"/>
      <w:bookmarkEnd w:id="4"/>
      <w:r>
        <w:t>&lt;2&gt; Показатели будут уточнены в 2016 - 2017 годах по результатам разработки проектно-сметной документации.</w:t>
      </w:r>
    </w:p>
    <w:p w:rsidR="00354C61" w:rsidRDefault="00354C61">
      <w:pPr>
        <w:pStyle w:val="ConsPlusNormal"/>
        <w:ind w:firstLine="540"/>
        <w:jc w:val="both"/>
      </w:pPr>
      <w:bookmarkStart w:id="5" w:name="P693"/>
      <w:bookmarkEnd w:id="5"/>
      <w:r>
        <w:t>&lt;3&gt; Объемы прироста производственной мощности могут быть уточнены в случае изменения планов инвесторов по реализации программных мероприятий.</w:t>
      </w:r>
    </w:p>
    <w:p w:rsidR="00354C61" w:rsidRDefault="00354C61">
      <w:pPr>
        <w:pStyle w:val="ConsPlusNormal"/>
        <w:ind w:firstLine="540"/>
        <w:jc w:val="both"/>
      </w:pPr>
      <w:bookmarkStart w:id="6" w:name="P694"/>
      <w:bookmarkEnd w:id="6"/>
      <w:proofErr w:type="gramStart"/>
      <w:r>
        <w:t xml:space="preserve">&lt;4&gt; Запланированное ранее значение показателя по вводу в 2014 - 2017 годах 40 аэропортовых комплексов и посадочных площадок (в редакции </w:t>
      </w:r>
      <w:hyperlink r:id="rId88" w:history="1">
        <w:r>
          <w:rPr>
            <w:color w:val="0000FF"/>
          </w:rPr>
          <w:t>постановления</w:t>
        </w:r>
      </w:hyperlink>
      <w:r>
        <w:t xml:space="preserve"> Правительства Российской Федерации от 26 ноября 2015 г. N 1272 "О внесении изменений в федеральную целевую программу "Экономическое и социальное развитие Дальнего Востока и Байкальского региона на период до 2018 года") может быть достигнуто в случае восстановления объемов бюджетных ассигнований</w:t>
      </w:r>
      <w:proofErr w:type="gramEnd"/>
      <w:r>
        <w:t>, сокращенных в ходе оптимизации бюджетных расходов при формировании федерального бюджета на 2015 - 2017 годы и в 2015 году, а также при формировании федерального бюджета на 2016 год.</w:t>
      </w:r>
    </w:p>
    <w:p w:rsidR="00354C61" w:rsidRDefault="00354C61">
      <w:pPr>
        <w:pStyle w:val="ConsPlusNormal"/>
        <w:ind w:firstLine="540"/>
        <w:jc w:val="both"/>
      </w:pPr>
      <w:bookmarkStart w:id="7" w:name="P695"/>
      <w:bookmarkEnd w:id="7"/>
      <w:r>
        <w:t xml:space="preserve">&lt;5&gt; Мероприятие "Модернизация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 реализуется с 2015 года в рамках государственной </w:t>
      </w:r>
      <w:hyperlink r:id="rId89" w:history="1">
        <w:r>
          <w:rPr>
            <w:color w:val="0000FF"/>
          </w:rPr>
          <w:t>программы</w:t>
        </w:r>
      </w:hyperlink>
      <w:r>
        <w:t xml:space="preserve"> Российской Федерации "Развитие транспортной системы" (подпункт "б" пункта 1 перечня поручений Президента Российской Федерации от 10 сентября 2014 г. N Пр-2169).</w:t>
      </w: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right"/>
        <w:outlineLvl w:val="1"/>
      </w:pPr>
      <w:r>
        <w:t>Приложение N 2</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both"/>
      </w:pPr>
    </w:p>
    <w:p w:rsidR="00354C61" w:rsidRDefault="00354C61">
      <w:pPr>
        <w:pStyle w:val="ConsPlusNormal"/>
        <w:jc w:val="center"/>
      </w:pPr>
      <w:bookmarkStart w:id="8" w:name="P707"/>
      <w:bookmarkEnd w:id="8"/>
      <w:r>
        <w:t>ОБЪЕМЫ ФИНАНСИРОВАНИЯ</w:t>
      </w:r>
    </w:p>
    <w:p w:rsidR="00354C61" w:rsidRDefault="00354C61">
      <w:pPr>
        <w:pStyle w:val="ConsPlusNormal"/>
        <w:jc w:val="center"/>
      </w:pPr>
      <w:r>
        <w:t>ПО ГОСУДАРСТВЕННЫМ ЗАКАЗЧИКАМ ФЕДЕРАЛЬНОЙ ЦЕЛЕВОЙ ПРОГРАММЫ</w:t>
      </w:r>
    </w:p>
    <w:p w:rsidR="00354C61" w:rsidRDefault="00354C61">
      <w:pPr>
        <w:pStyle w:val="ConsPlusNormal"/>
        <w:jc w:val="center"/>
      </w:pPr>
      <w:r>
        <w:t>"ЭКОНОМИЧЕСКОЕ И СОЦИАЛЬНОЕ РАЗВИТИЕ ДАЛЬНЕГО ВОСТОКА</w:t>
      </w:r>
    </w:p>
    <w:p w:rsidR="00354C61" w:rsidRDefault="00354C61">
      <w:pPr>
        <w:pStyle w:val="ConsPlusNormal"/>
        <w:jc w:val="center"/>
      </w:pPr>
      <w:r>
        <w:t>И БАЙКАЛЬСКОГО РЕГИОНА НА ПЕРИОД ДО 2018 ГОДА"</w:t>
      </w:r>
    </w:p>
    <w:p w:rsidR="00354C61" w:rsidRDefault="00354C61">
      <w:pPr>
        <w:pStyle w:val="ConsPlusNormal"/>
        <w:jc w:val="center"/>
      </w:pPr>
      <w:r>
        <w:t>Список изменяющих документов</w:t>
      </w:r>
    </w:p>
    <w:p w:rsidR="00354C61" w:rsidRDefault="00354C61">
      <w:pPr>
        <w:pStyle w:val="ConsPlusNormal"/>
        <w:jc w:val="center"/>
      </w:pPr>
      <w:proofErr w:type="gramStart"/>
      <w:r>
        <w:t xml:space="preserve">(в ред. Постановлений Правительства РФ от 02.06.2016 </w:t>
      </w:r>
      <w:hyperlink r:id="rId90" w:history="1">
        <w:r>
          <w:rPr>
            <w:color w:val="0000FF"/>
          </w:rPr>
          <w:t>N 496</w:t>
        </w:r>
      </w:hyperlink>
      <w:r>
        <w:t>,</w:t>
      </w:r>
      <w:proofErr w:type="gramEnd"/>
    </w:p>
    <w:p w:rsidR="00354C61" w:rsidRDefault="00354C61">
      <w:pPr>
        <w:pStyle w:val="ConsPlusNormal"/>
        <w:jc w:val="center"/>
      </w:pPr>
      <w:r>
        <w:t xml:space="preserve">от 13.09.2016 </w:t>
      </w:r>
      <w:hyperlink r:id="rId91" w:history="1">
        <w:r>
          <w:rPr>
            <w:color w:val="0000FF"/>
          </w:rPr>
          <w:t>N 911</w:t>
        </w:r>
      </w:hyperlink>
      <w:r>
        <w:t>)</w:t>
      </w:r>
    </w:p>
    <w:p w:rsidR="00354C61" w:rsidRDefault="00354C61">
      <w:pPr>
        <w:pStyle w:val="ConsPlusNormal"/>
        <w:jc w:val="both"/>
      </w:pPr>
    </w:p>
    <w:p w:rsidR="00354C61" w:rsidRDefault="00354C61">
      <w:pPr>
        <w:pStyle w:val="ConsPlusNormal"/>
        <w:jc w:val="right"/>
      </w:pPr>
      <w:r>
        <w:lastRenderedPageBreak/>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928"/>
        <w:gridCol w:w="1247"/>
        <w:gridCol w:w="1397"/>
        <w:gridCol w:w="1397"/>
        <w:gridCol w:w="1399"/>
      </w:tblGrid>
      <w:tr w:rsidR="00354C61">
        <w:tc>
          <w:tcPr>
            <w:tcW w:w="2268" w:type="dxa"/>
            <w:vMerge w:val="restart"/>
            <w:tcBorders>
              <w:top w:val="single" w:sz="4" w:space="0" w:color="auto"/>
              <w:left w:val="nil"/>
              <w:bottom w:val="single" w:sz="4" w:space="0" w:color="auto"/>
            </w:tcBorders>
          </w:tcPr>
          <w:p w:rsidR="00354C61" w:rsidRDefault="00354C61">
            <w:pPr>
              <w:pStyle w:val="ConsPlusNormal"/>
              <w:jc w:val="center"/>
            </w:pPr>
            <w:r>
              <w:t>Государственный заказчик</w:t>
            </w:r>
          </w:p>
        </w:tc>
        <w:tc>
          <w:tcPr>
            <w:tcW w:w="1928" w:type="dxa"/>
            <w:vMerge w:val="restart"/>
            <w:tcBorders>
              <w:top w:val="single" w:sz="4" w:space="0" w:color="auto"/>
              <w:bottom w:val="single" w:sz="4" w:space="0" w:color="auto"/>
            </w:tcBorders>
          </w:tcPr>
          <w:p w:rsidR="00354C61" w:rsidRDefault="00354C61">
            <w:pPr>
              <w:pStyle w:val="ConsPlusNormal"/>
              <w:jc w:val="center"/>
            </w:pPr>
            <w:r>
              <w:t>Срок реализации</w:t>
            </w:r>
          </w:p>
        </w:tc>
        <w:tc>
          <w:tcPr>
            <w:tcW w:w="5440" w:type="dxa"/>
            <w:gridSpan w:val="4"/>
            <w:tcBorders>
              <w:top w:val="single" w:sz="4" w:space="0" w:color="auto"/>
              <w:bottom w:val="single" w:sz="4" w:space="0" w:color="auto"/>
              <w:right w:val="nil"/>
            </w:tcBorders>
          </w:tcPr>
          <w:p w:rsidR="00354C61" w:rsidRDefault="00354C61">
            <w:pPr>
              <w:pStyle w:val="ConsPlusNormal"/>
              <w:jc w:val="center"/>
            </w:pPr>
            <w:r>
              <w:t>Объем финансирования</w:t>
            </w:r>
          </w:p>
        </w:tc>
      </w:tr>
      <w:tr w:rsidR="00354C61">
        <w:tc>
          <w:tcPr>
            <w:tcW w:w="2268" w:type="dxa"/>
            <w:vMerge/>
            <w:tcBorders>
              <w:top w:val="single" w:sz="4" w:space="0" w:color="auto"/>
              <w:left w:val="nil"/>
              <w:bottom w:val="single" w:sz="4" w:space="0" w:color="auto"/>
            </w:tcBorders>
          </w:tcPr>
          <w:p w:rsidR="00354C61" w:rsidRDefault="00354C61"/>
        </w:tc>
        <w:tc>
          <w:tcPr>
            <w:tcW w:w="1928" w:type="dxa"/>
            <w:vMerge/>
            <w:tcBorders>
              <w:top w:val="single" w:sz="4" w:space="0" w:color="auto"/>
              <w:bottom w:val="single" w:sz="4" w:space="0" w:color="auto"/>
            </w:tcBorders>
          </w:tcPr>
          <w:p w:rsidR="00354C61" w:rsidRDefault="00354C61"/>
        </w:tc>
        <w:tc>
          <w:tcPr>
            <w:tcW w:w="1247" w:type="dxa"/>
            <w:vMerge w:val="restart"/>
            <w:tcBorders>
              <w:top w:val="single" w:sz="4" w:space="0" w:color="auto"/>
              <w:bottom w:val="single" w:sz="4" w:space="0" w:color="auto"/>
            </w:tcBorders>
          </w:tcPr>
          <w:p w:rsidR="00354C61" w:rsidRDefault="00354C61">
            <w:pPr>
              <w:pStyle w:val="ConsPlusNormal"/>
              <w:jc w:val="center"/>
            </w:pPr>
            <w:r>
              <w:t>всего</w:t>
            </w:r>
          </w:p>
        </w:tc>
        <w:tc>
          <w:tcPr>
            <w:tcW w:w="4193" w:type="dxa"/>
            <w:gridSpan w:val="3"/>
            <w:tcBorders>
              <w:top w:val="single" w:sz="4" w:space="0" w:color="auto"/>
              <w:bottom w:val="single" w:sz="4" w:space="0" w:color="auto"/>
              <w:right w:val="nil"/>
            </w:tcBorders>
          </w:tcPr>
          <w:p w:rsidR="00354C61" w:rsidRDefault="00354C61">
            <w:pPr>
              <w:pStyle w:val="ConsPlusNormal"/>
              <w:jc w:val="center"/>
            </w:pPr>
            <w:r>
              <w:t>в том числе</w:t>
            </w:r>
          </w:p>
        </w:tc>
      </w:tr>
      <w:tr w:rsidR="00354C61">
        <w:tc>
          <w:tcPr>
            <w:tcW w:w="2268" w:type="dxa"/>
            <w:vMerge/>
            <w:tcBorders>
              <w:top w:val="single" w:sz="4" w:space="0" w:color="auto"/>
              <w:left w:val="nil"/>
              <w:bottom w:val="single" w:sz="4" w:space="0" w:color="auto"/>
            </w:tcBorders>
          </w:tcPr>
          <w:p w:rsidR="00354C61" w:rsidRDefault="00354C61"/>
        </w:tc>
        <w:tc>
          <w:tcPr>
            <w:tcW w:w="1928" w:type="dxa"/>
            <w:vMerge/>
            <w:tcBorders>
              <w:top w:val="single" w:sz="4" w:space="0" w:color="auto"/>
              <w:bottom w:val="single" w:sz="4" w:space="0" w:color="auto"/>
            </w:tcBorders>
          </w:tcPr>
          <w:p w:rsidR="00354C61" w:rsidRDefault="00354C61"/>
        </w:tc>
        <w:tc>
          <w:tcPr>
            <w:tcW w:w="1247" w:type="dxa"/>
            <w:vMerge/>
            <w:tcBorders>
              <w:top w:val="single" w:sz="4" w:space="0" w:color="auto"/>
              <w:bottom w:val="single" w:sz="4" w:space="0" w:color="auto"/>
            </w:tcBorders>
          </w:tcPr>
          <w:p w:rsidR="00354C61" w:rsidRDefault="00354C61"/>
        </w:tc>
        <w:tc>
          <w:tcPr>
            <w:tcW w:w="1397" w:type="dxa"/>
            <w:tcBorders>
              <w:top w:val="single" w:sz="4" w:space="0" w:color="auto"/>
              <w:bottom w:val="single" w:sz="4" w:space="0" w:color="auto"/>
            </w:tcBorders>
          </w:tcPr>
          <w:p w:rsidR="00354C61" w:rsidRDefault="00354C61">
            <w:pPr>
              <w:pStyle w:val="ConsPlusNormal"/>
              <w:jc w:val="center"/>
            </w:pPr>
            <w:r>
              <w:t>за счет средств федерального бюджета</w:t>
            </w:r>
          </w:p>
        </w:tc>
        <w:tc>
          <w:tcPr>
            <w:tcW w:w="1397" w:type="dxa"/>
            <w:tcBorders>
              <w:top w:val="single" w:sz="4" w:space="0" w:color="auto"/>
              <w:bottom w:val="single" w:sz="4" w:space="0" w:color="auto"/>
            </w:tcBorders>
          </w:tcPr>
          <w:p w:rsidR="00354C61" w:rsidRDefault="00354C61">
            <w:pPr>
              <w:pStyle w:val="ConsPlusNormal"/>
              <w:jc w:val="center"/>
            </w:pPr>
            <w:r>
              <w:t>за счет средств консолидированных бюджетов субъектов Российской Федерации</w:t>
            </w:r>
          </w:p>
        </w:tc>
        <w:tc>
          <w:tcPr>
            <w:tcW w:w="1399" w:type="dxa"/>
            <w:tcBorders>
              <w:top w:val="single" w:sz="4" w:space="0" w:color="auto"/>
              <w:bottom w:val="single" w:sz="4" w:space="0" w:color="auto"/>
              <w:right w:val="nil"/>
            </w:tcBorders>
          </w:tcPr>
          <w:p w:rsidR="00354C61" w:rsidRDefault="00354C61">
            <w:pPr>
              <w:pStyle w:val="ConsPlusNormal"/>
              <w:jc w:val="center"/>
            </w:pPr>
            <w:r>
              <w:t>за счет внебюджетных средств</w:t>
            </w:r>
          </w:p>
        </w:tc>
      </w:tr>
      <w:tr w:rsidR="00354C61">
        <w:tblPrEx>
          <w:tblBorders>
            <w:insideV w:val="none" w:sz="0" w:space="0" w:color="auto"/>
          </w:tblBorders>
        </w:tblPrEx>
        <w:tc>
          <w:tcPr>
            <w:tcW w:w="2268" w:type="dxa"/>
            <w:vMerge w:val="restart"/>
            <w:tcBorders>
              <w:top w:val="single" w:sz="4" w:space="0" w:color="auto"/>
              <w:left w:val="nil"/>
              <w:bottom w:val="nil"/>
              <w:right w:val="nil"/>
            </w:tcBorders>
          </w:tcPr>
          <w:p w:rsidR="00354C61" w:rsidRDefault="00354C61">
            <w:pPr>
              <w:pStyle w:val="ConsPlusNormal"/>
              <w:jc w:val="center"/>
            </w:pPr>
            <w:r>
              <w:t>Всего</w:t>
            </w:r>
          </w:p>
        </w:tc>
        <w:tc>
          <w:tcPr>
            <w:tcW w:w="1928" w:type="dxa"/>
            <w:tcBorders>
              <w:top w:val="single" w:sz="4" w:space="0" w:color="auto"/>
              <w:left w:val="nil"/>
              <w:bottom w:val="nil"/>
              <w:right w:val="nil"/>
            </w:tcBorders>
            <w:vAlign w:val="center"/>
          </w:tcPr>
          <w:p w:rsidR="00354C61" w:rsidRDefault="00354C61">
            <w:pPr>
              <w:pStyle w:val="ConsPlusNormal"/>
              <w:jc w:val="center"/>
            </w:pPr>
            <w:r>
              <w:t>2014 - 2017 годы</w:t>
            </w:r>
          </w:p>
        </w:tc>
        <w:tc>
          <w:tcPr>
            <w:tcW w:w="1247" w:type="dxa"/>
            <w:tcBorders>
              <w:top w:val="single" w:sz="4" w:space="0" w:color="auto"/>
              <w:left w:val="nil"/>
              <w:bottom w:val="nil"/>
              <w:right w:val="nil"/>
            </w:tcBorders>
            <w:vAlign w:val="center"/>
          </w:tcPr>
          <w:p w:rsidR="00354C61" w:rsidRDefault="00354C61">
            <w:pPr>
              <w:pStyle w:val="ConsPlusNormal"/>
              <w:jc w:val="center"/>
            </w:pPr>
            <w:r>
              <w:t>161037,81</w:t>
            </w:r>
          </w:p>
        </w:tc>
        <w:tc>
          <w:tcPr>
            <w:tcW w:w="1397" w:type="dxa"/>
            <w:tcBorders>
              <w:top w:val="single" w:sz="4" w:space="0" w:color="auto"/>
              <w:left w:val="nil"/>
              <w:bottom w:val="nil"/>
              <w:right w:val="nil"/>
            </w:tcBorders>
            <w:vAlign w:val="center"/>
          </w:tcPr>
          <w:p w:rsidR="00354C61" w:rsidRDefault="00354C61">
            <w:pPr>
              <w:pStyle w:val="ConsPlusNormal"/>
              <w:jc w:val="center"/>
            </w:pPr>
            <w:r>
              <w:t>93387,84</w:t>
            </w:r>
          </w:p>
        </w:tc>
        <w:tc>
          <w:tcPr>
            <w:tcW w:w="1397" w:type="dxa"/>
            <w:tcBorders>
              <w:top w:val="single" w:sz="4" w:space="0" w:color="auto"/>
              <w:left w:val="nil"/>
              <w:bottom w:val="nil"/>
              <w:right w:val="nil"/>
            </w:tcBorders>
            <w:vAlign w:val="center"/>
          </w:tcPr>
          <w:p w:rsidR="00354C61" w:rsidRDefault="00354C61">
            <w:pPr>
              <w:pStyle w:val="ConsPlusNormal"/>
              <w:jc w:val="center"/>
            </w:pPr>
            <w:r>
              <w:t>16264,76</w:t>
            </w:r>
          </w:p>
        </w:tc>
        <w:tc>
          <w:tcPr>
            <w:tcW w:w="1399" w:type="dxa"/>
            <w:tcBorders>
              <w:top w:val="single" w:sz="4" w:space="0" w:color="auto"/>
              <w:left w:val="nil"/>
              <w:bottom w:val="nil"/>
              <w:right w:val="nil"/>
            </w:tcBorders>
            <w:vAlign w:val="center"/>
          </w:tcPr>
          <w:p w:rsidR="00354C61" w:rsidRDefault="00354C61">
            <w:pPr>
              <w:pStyle w:val="ConsPlusNormal"/>
              <w:jc w:val="center"/>
            </w:pPr>
            <w:r>
              <w:t>51385,21</w:t>
            </w:r>
          </w:p>
        </w:tc>
      </w:tr>
      <w:tr w:rsidR="00354C61">
        <w:tblPrEx>
          <w:tblBorders>
            <w:insideH w:val="none" w:sz="0" w:space="0" w:color="auto"/>
            <w:insideV w:val="none" w:sz="0" w:space="0" w:color="auto"/>
          </w:tblBorders>
        </w:tblPrEx>
        <w:tc>
          <w:tcPr>
            <w:tcW w:w="2268" w:type="dxa"/>
            <w:vMerge/>
            <w:tcBorders>
              <w:top w:val="single" w:sz="4" w:space="0" w:color="auto"/>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в том числе:</w:t>
            </w:r>
          </w:p>
        </w:tc>
        <w:tc>
          <w:tcPr>
            <w:tcW w:w="124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9" w:type="dxa"/>
            <w:tcBorders>
              <w:top w:val="nil"/>
              <w:left w:val="nil"/>
              <w:bottom w:val="nil"/>
              <w:right w:val="nil"/>
            </w:tcBorders>
            <w:vAlign w:val="center"/>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single" w:sz="4" w:space="0" w:color="auto"/>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2014 год</w:t>
            </w:r>
          </w:p>
        </w:tc>
        <w:tc>
          <w:tcPr>
            <w:tcW w:w="1247" w:type="dxa"/>
            <w:tcBorders>
              <w:top w:val="nil"/>
              <w:left w:val="nil"/>
              <w:bottom w:val="nil"/>
              <w:right w:val="nil"/>
            </w:tcBorders>
            <w:vAlign w:val="center"/>
          </w:tcPr>
          <w:p w:rsidR="00354C61" w:rsidRDefault="00354C61">
            <w:pPr>
              <w:pStyle w:val="ConsPlusNormal"/>
              <w:jc w:val="center"/>
            </w:pPr>
            <w:r>
              <w:t>49472,12</w:t>
            </w:r>
          </w:p>
        </w:tc>
        <w:tc>
          <w:tcPr>
            <w:tcW w:w="1397" w:type="dxa"/>
            <w:tcBorders>
              <w:top w:val="nil"/>
              <w:left w:val="nil"/>
              <w:bottom w:val="nil"/>
              <w:right w:val="nil"/>
            </w:tcBorders>
            <w:vAlign w:val="center"/>
          </w:tcPr>
          <w:p w:rsidR="00354C61" w:rsidRDefault="00354C61">
            <w:pPr>
              <w:pStyle w:val="ConsPlusNormal"/>
              <w:jc w:val="center"/>
            </w:pPr>
            <w:r>
              <w:t>16585,85</w:t>
            </w:r>
          </w:p>
        </w:tc>
        <w:tc>
          <w:tcPr>
            <w:tcW w:w="1397" w:type="dxa"/>
            <w:tcBorders>
              <w:top w:val="nil"/>
              <w:left w:val="nil"/>
              <w:bottom w:val="nil"/>
              <w:right w:val="nil"/>
            </w:tcBorders>
            <w:vAlign w:val="center"/>
          </w:tcPr>
          <w:p w:rsidR="00354C61" w:rsidRDefault="00354C61">
            <w:pPr>
              <w:pStyle w:val="ConsPlusNormal"/>
              <w:jc w:val="center"/>
            </w:pPr>
            <w:r>
              <w:t>3593,8</w:t>
            </w:r>
          </w:p>
        </w:tc>
        <w:tc>
          <w:tcPr>
            <w:tcW w:w="1399" w:type="dxa"/>
            <w:tcBorders>
              <w:top w:val="nil"/>
              <w:left w:val="nil"/>
              <w:bottom w:val="nil"/>
              <w:right w:val="nil"/>
            </w:tcBorders>
            <w:vAlign w:val="center"/>
          </w:tcPr>
          <w:p w:rsidR="00354C61" w:rsidRDefault="00354C61">
            <w:pPr>
              <w:pStyle w:val="ConsPlusNormal"/>
              <w:jc w:val="center"/>
            </w:pPr>
            <w:r>
              <w:t>29292,47</w:t>
            </w:r>
          </w:p>
        </w:tc>
      </w:tr>
      <w:tr w:rsidR="00354C61">
        <w:tblPrEx>
          <w:tblBorders>
            <w:insideH w:val="none" w:sz="0" w:space="0" w:color="auto"/>
            <w:insideV w:val="none" w:sz="0" w:space="0" w:color="auto"/>
          </w:tblBorders>
        </w:tblPrEx>
        <w:tc>
          <w:tcPr>
            <w:tcW w:w="2268" w:type="dxa"/>
            <w:vMerge/>
            <w:tcBorders>
              <w:top w:val="single" w:sz="4" w:space="0" w:color="auto"/>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2015 год</w:t>
            </w:r>
          </w:p>
        </w:tc>
        <w:tc>
          <w:tcPr>
            <w:tcW w:w="1247" w:type="dxa"/>
            <w:tcBorders>
              <w:top w:val="nil"/>
              <w:left w:val="nil"/>
              <w:bottom w:val="nil"/>
              <w:right w:val="nil"/>
            </w:tcBorders>
            <w:vAlign w:val="center"/>
          </w:tcPr>
          <w:p w:rsidR="00354C61" w:rsidRDefault="00354C61">
            <w:pPr>
              <w:pStyle w:val="ConsPlusNormal"/>
              <w:jc w:val="center"/>
            </w:pPr>
            <w:r>
              <w:t>28775,9</w:t>
            </w:r>
          </w:p>
        </w:tc>
        <w:tc>
          <w:tcPr>
            <w:tcW w:w="1397" w:type="dxa"/>
            <w:tcBorders>
              <w:top w:val="nil"/>
              <w:left w:val="nil"/>
              <w:bottom w:val="nil"/>
              <w:right w:val="nil"/>
            </w:tcBorders>
            <w:vAlign w:val="center"/>
          </w:tcPr>
          <w:p w:rsidR="00354C61" w:rsidRDefault="00354C61">
            <w:pPr>
              <w:pStyle w:val="ConsPlusNormal"/>
              <w:jc w:val="center"/>
            </w:pPr>
            <w:r>
              <w:t>19257,62</w:t>
            </w:r>
          </w:p>
        </w:tc>
        <w:tc>
          <w:tcPr>
            <w:tcW w:w="1397" w:type="dxa"/>
            <w:tcBorders>
              <w:top w:val="nil"/>
              <w:left w:val="nil"/>
              <w:bottom w:val="nil"/>
              <w:right w:val="nil"/>
            </w:tcBorders>
            <w:vAlign w:val="center"/>
          </w:tcPr>
          <w:p w:rsidR="00354C61" w:rsidRDefault="00354C61">
            <w:pPr>
              <w:pStyle w:val="ConsPlusNormal"/>
              <w:jc w:val="center"/>
            </w:pPr>
            <w:r>
              <w:t>4257,47</w:t>
            </w:r>
          </w:p>
        </w:tc>
        <w:tc>
          <w:tcPr>
            <w:tcW w:w="1399" w:type="dxa"/>
            <w:tcBorders>
              <w:top w:val="nil"/>
              <w:left w:val="nil"/>
              <w:bottom w:val="nil"/>
              <w:right w:val="nil"/>
            </w:tcBorders>
            <w:vAlign w:val="center"/>
          </w:tcPr>
          <w:p w:rsidR="00354C61" w:rsidRDefault="00354C61">
            <w:pPr>
              <w:pStyle w:val="ConsPlusNormal"/>
              <w:jc w:val="center"/>
            </w:pPr>
            <w:r>
              <w:t>5260,81</w:t>
            </w:r>
          </w:p>
        </w:tc>
      </w:tr>
      <w:tr w:rsidR="00354C61">
        <w:tblPrEx>
          <w:tblBorders>
            <w:insideH w:val="none" w:sz="0" w:space="0" w:color="auto"/>
            <w:insideV w:val="none" w:sz="0" w:space="0" w:color="auto"/>
          </w:tblBorders>
        </w:tblPrEx>
        <w:tc>
          <w:tcPr>
            <w:tcW w:w="2268" w:type="dxa"/>
            <w:vMerge/>
            <w:tcBorders>
              <w:top w:val="single" w:sz="4" w:space="0" w:color="auto"/>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2016 год</w:t>
            </w:r>
          </w:p>
        </w:tc>
        <w:tc>
          <w:tcPr>
            <w:tcW w:w="1247" w:type="dxa"/>
            <w:tcBorders>
              <w:top w:val="nil"/>
              <w:left w:val="nil"/>
              <w:bottom w:val="nil"/>
              <w:right w:val="nil"/>
            </w:tcBorders>
            <w:vAlign w:val="center"/>
          </w:tcPr>
          <w:p w:rsidR="00354C61" w:rsidRDefault="00354C61">
            <w:pPr>
              <w:pStyle w:val="ConsPlusNormal"/>
              <w:jc w:val="center"/>
            </w:pPr>
            <w:r>
              <w:t>45369,24</w:t>
            </w:r>
          </w:p>
        </w:tc>
        <w:tc>
          <w:tcPr>
            <w:tcW w:w="1397" w:type="dxa"/>
            <w:tcBorders>
              <w:top w:val="nil"/>
              <w:left w:val="nil"/>
              <w:bottom w:val="nil"/>
              <w:right w:val="nil"/>
            </w:tcBorders>
            <w:vAlign w:val="center"/>
          </w:tcPr>
          <w:p w:rsidR="00354C61" w:rsidRDefault="00354C61">
            <w:pPr>
              <w:pStyle w:val="ConsPlusNormal"/>
              <w:jc w:val="center"/>
            </w:pPr>
            <w:r>
              <w:t>29063,09</w:t>
            </w:r>
          </w:p>
        </w:tc>
        <w:tc>
          <w:tcPr>
            <w:tcW w:w="1397" w:type="dxa"/>
            <w:tcBorders>
              <w:top w:val="nil"/>
              <w:left w:val="nil"/>
              <w:bottom w:val="nil"/>
              <w:right w:val="nil"/>
            </w:tcBorders>
            <w:vAlign w:val="center"/>
          </w:tcPr>
          <w:p w:rsidR="00354C61" w:rsidRDefault="00354C61">
            <w:pPr>
              <w:pStyle w:val="ConsPlusNormal"/>
              <w:jc w:val="center"/>
            </w:pPr>
            <w:r>
              <w:t>4393,22</w:t>
            </w:r>
          </w:p>
        </w:tc>
        <w:tc>
          <w:tcPr>
            <w:tcW w:w="1399" w:type="dxa"/>
            <w:tcBorders>
              <w:top w:val="nil"/>
              <w:left w:val="nil"/>
              <w:bottom w:val="nil"/>
              <w:right w:val="nil"/>
            </w:tcBorders>
            <w:vAlign w:val="center"/>
          </w:tcPr>
          <w:p w:rsidR="00354C61" w:rsidRDefault="00354C61">
            <w:pPr>
              <w:pStyle w:val="ConsPlusNormal"/>
              <w:jc w:val="center"/>
            </w:pPr>
            <w:r>
              <w:t>11912,93</w:t>
            </w:r>
          </w:p>
        </w:tc>
      </w:tr>
      <w:tr w:rsidR="00354C61">
        <w:tblPrEx>
          <w:tblBorders>
            <w:insideH w:val="none" w:sz="0" w:space="0" w:color="auto"/>
            <w:insideV w:val="none" w:sz="0" w:space="0" w:color="auto"/>
          </w:tblBorders>
        </w:tblPrEx>
        <w:tc>
          <w:tcPr>
            <w:tcW w:w="2268" w:type="dxa"/>
            <w:vMerge/>
            <w:tcBorders>
              <w:top w:val="single" w:sz="4" w:space="0" w:color="auto"/>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2017 год</w:t>
            </w:r>
          </w:p>
        </w:tc>
        <w:tc>
          <w:tcPr>
            <w:tcW w:w="1247" w:type="dxa"/>
            <w:tcBorders>
              <w:top w:val="nil"/>
              <w:left w:val="nil"/>
              <w:bottom w:val="nil"/>
              <w:right w:val="nil"/>
            </w:tcBorders>
            <w:vAlign w:val="center"/>
          </w:tcPr>
          <w:p w:rsidR="00354C61" w:rsidRDefault="00354C61">
            <w:pPr>
              <w:pStyle w:val="ConsPlusNormal"/>
              <w:jc w:val="center"/>
            </w:pPr>
            <w:r>
              <w:t>37420,55</w:t>
            </w:r>
          </w:p>
        </w:tc>
        <w:tc>
          <w:tcPr>
            <w:tcW w:w="1397" w:type="dxa"/>
            <w:tcBorders>
              <w:top w:val="nil"/>
              <w:left w:val="nil"/>
              <w:bottom w:val="nil"/>
              <w:right w:val="nil"/>
            </w:tcBorders>
            <w:vAlign w:val="center"/>
          </w:tcPr>
          <w:p w:rsidR="00354C61" w:rsidRDefault="00354C61">
            <w:pPr>
              <w:pStyle w:val="ConsPlusNormal"/>
              <w:jc w:val="center"/>
            </w:pPr>
            <w:r>
              <w:t>28481,28</w:t>
            </w:r>
          </w:p>
        </w:tc>
        <w:tc>
          <w:tcPr>
            <w:tcW w:w="1397" w:type="dxa"/>
            <w:tcBorders>
              <w:top w:val="nil"/>
              <w:left w:val="nil"/>
              <w:bottom w:val="nil"/>
              <w:right w:val="nil"/>
            </w:tcBorders>
            <w:vAlign w:val="center"/>
          </w:tcPr>
          <w:p w:rsidR="00354C61" w:rsidRDefault="00354C61">
            <w:pPr>
              <w:pStyle w:val="ConsPlusNormal"/>
              <w:jc w:val="center"/>
            </w:pPr>
            <w:r>
              <w:t>4020,27</w:t>
            </w:r>
          </w:p>
        </w:tc>
        <w:tc>
          <w:tcPr>
            <w:tcW w:w="1399" w:type="dxa"/>
            <w:tcBorders>
              <w:top w:val="nil"/>
              <w:left w:val="nil"/>
              <w:bottom w:val="nil"/>
              <w:right w:val="nil"/>
            </w:tcBorders>
            <w:vAlign w:val="center"/>
          </w:tcPr>
          <w:p w:rsidR="00354C61" w:rsidRDefault="00354C61">
            <w:pPr>
              <w:pStyle w:val="ConsPlusNormal"/>
              <w:jc w:val="center"/>
            </w:pPr>
            <w:r>
              <w:t>4919</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jc w:val="center"/>
            </w:pPr>
            <w:proofErr w:type="spellStart"/>
            <w:r>
              <w:t>Росморречфлот</w:t>
            </w:r>
            <w:proofErr w:type="spellEnd"/>
          </w:p>
        </w:tc>
        <w:tc>
          <w:tcPr>
            <w:tcW w:w="1928" w:type="dxa"/>
            <w:tcBorders>
              <w:top w:val="nil"/>
              <w:left w:val="nil"/>
              <w:bottom w:val="nil"/>
              <w:right w:val="nil"/>
            </w:tcBorders>
            <w:vAlign w:val="center"/>
          </w:tcPr>
          <w:p w:rsidR="00354C61" w:rsidRDefault="00354C61">
            <w:pPr>
              <w:pStyle w:val="ConsPlusNormal"/>
              <w:jc w:val="center"/>
            </w:pPr>
            <w:r>
              <w:t>2014 - 2017 годы</w:t>
            </w:r>
          </w:p>
        </w:tc>
        <w:tc>
          <w:tcPr>
            <w:tcW w:w="1247" w:type="dxa"/>
            <w:tcBorders>
              <w:top w:val="nil"/>
              <w:left w:val="nil"/>
              <w:bottom w:val="nil"/>
              <w:right w:val="nil"/>
            </w:tcBorders>
            <w:vAlign w:val="center"/>
          </w:tcPr>
          <w:p w:rsidR="00354C61" w:rsidRDefault="00354C61">
            <w:pPr>
              <w:pStyle w:val="ConsPlusNormal"/>
              <w:jc w:val="center"/>
            </w:pPr>
            <w:r>
              <w:t>27916,27</w:t>
            </w:r>
          </w:p>
        </w:tc>
        <w:tc>
          <w:tcPr>
            <w:tcW w:w="1397" w:type="dxa"/>
            <w:tcBorders>
              <w:top w:val="nil"/>
              <w:left w:val="nil"/>
              <w:bottom w:val="nil"/>
              <w:right w:val="nil"/>
            </w:tcBorders>
            <w:vAlign w:val="center"/>
          </w:tcPr>
          <w:p w:rsidR="00354C61" w:rsidRDefault="00354C61">
            <w:pPr>
              <w:pStyle w:val="ConsPlusNormal"/>
              <w:jc w:val="center"/>
            </w:pPr>
            <w:r>
              <w:t>8533,27</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19383</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в том числе:</w:t>
            </w:r>
          </w:p>
        </w:tc>
        <w:tc>
          <w:tcPr>
            <w:tcW w:w="124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9" w:type="dxa"/>
            <w:tcBorders>
              <w:top w:val="nil"/>
              <w:left w:val="nil"/>
              <w:bottom w:val="nil"/>
              <w:right w:val="nil"/>
            </w:tcBorders>
            <w:vAlign w:val="center"/>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2014 год</w:t>
            </w:r>
          </w:p>
        </w:tc>
        <w:tc>
          <w:tcPr>
            <w:tcW w:w="1247" w:type="dxa"/>
            <w:tcBorders>
              <w:top w:val="nil"/>
              <w:left w:val="nil"/>
              <w:bottom w:val="nil"/>
              <w:right w:val="nil"/>
            </w:tcBorders>
            <w:vAlign w:val="center"/>
          </w:tcPr>
          <w:p w:rsidR="00354C61" w:rsidRDefault="00354C61">
            <w:pPr>
              <w:pStyle w:val="ConsPlusNormal"/>
              <w:jc w:val="center"/>
            </w:pPr>
            <w:r>
              <w:t>241,27</w:t>
            </w:r>
          </w:p>
        </w:tc>
        <w:tc>
          <w:tcPr>
            <w:tcW w:w="1397" w:type="dxa"/>
            <w:tcBorders>
              <w:top w:val="nil"/>
              <w:left w:val="nil"/>
              <w:bottom w:val="nil"/>
              <w:right w:val="nil"/>
            </w:tcBorders>
            <w:vAlign w:val="center"/>
          </w:tcPr>
          <w:p w:rsidR="00354C61" w:rsidRDefault="00354C61">
            <w:pPr>
              <w:pStyle w:val="ConsPlusNormal"/>
              <w:jc w:val="center"/>
            </w:pPr>
            <w:r>
              <w:t>229,77</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11,5</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2015 год</w:t>
            </w:r>
          </w:p>
        </w:tc>
        <w:tc>
          <w:tcPr>
            <w:tcW w:w="1247" w:type="dxa"/>
            <w:tcBorders>
              <w:top w:val="nil"/>
              <w:left w:val="nil"/>
              <w:bottom w:val="nil"/>
              <w:right w:val="nil"/>
            </w:tcBorders>
            <w:vAlign w:val="center"/>
          </w:tcPr>
          <w:p w:rsidR="00354C61" w:rsidRDefault="00354C61">
            <w:pPr>
              <w:pStyle w:val="ConsPlusNormal"/>
              <w:jc w:val="center"/>
            </w:pPr>
            <w:r>
              <w:t>3828,23</w:t>
            </w:r>
          </w:p>
        </w:tc>
        <w:tc>
          <w:tcPr>
            <w:tcW w:w="1397" w:type="dxa"/>
            <w:tcBorders>
              <w:top w:val="nil"/>
              <w:left w:val="nil"/>
              <w:bottom w:val="nil"/>
              <w:right w:val="nil"/>
            </w:tcBorders>
            <w:vAlign w:val="center"/>
          </w:tcPr>
          <w:p w:rsidR="00354C61" w:rsidRDefault="00354C61">
            <w:pPr>
              <w:pStyle w:val="ConsPlusNormal"/>
              <w:jc w:val="center"/>
            </w:pPr>
            <w:r>
              <w:t xml:space="preserve">1191,23 </w:t>
            </w:r>
            <w:hyperlink w:anchor="P912" w:history="1">
              <w:r>
                <w:rPr>
                  <w:color w:val="0000FF"/>
                </w:rPr>
                <w:t>&lt;1&gt;</w:t>
              </w:r>
            </w:hyperlink>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2637</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2016 год</w:t>
            </w:r>
          </w:p>
        </w:tc>
        <w:tc>
          <w:tcPr>
            <w:tcW w:w="1247" w:type="dxa"/>
            <w:tcBorders>
              <w:top w:val="nil"/>
              <w:left w:val="nil"/>
              <w:bottom w:val="nil"/>
              <w:right w:val="nil"/>
            </w:tcBorders>
            <w:vAlign w:val="center"/>
          </w:tcPr>
          <w:p w:rsidR="00354C61" w:rsidRDefault="00354C61">
            <w:pPr>
              <w:pStyle w:val="ConsPlusNormal"/>
              <w:jc w:val="center"/>
            </w:pPr>
            <w:r>
              <w:t>14704,22</w:t>
            </w:r>
          </w:p>
        </w:tc>
        <w:tc>
          <w:tcPr>
            <w:tcW w:w="1397" w:type="dxa"/>
            <w:tcBorders>
              <w:top w:val="nil"/>
              <w:left w:val="nil"/>
              <w:bottom w:val="nil"/>
              <w:right w:val="nil"/>
            </w:tcBorders>
            <w:vAlign w:val="center"/>
          </w:tcPr>
          <w:p w:rsidR="00354C61" w:rsidRDefault="00354C61">
            <w:pPr>
              <w:pStyle w:val="ConsPlusNormal"/>
              <w:jc w:val="center"/>
            </w:pPr>
            <w:r>
              <w:t xml:space="preserve">2888,72 </w:t>
            </w:r>
            <w:hyperlink w:anchor="P913" w:history="1">
              <w:r>
                <w:rPr>
                  <w:color w:val="0000FF"/>
                </w:rPr>
                <w:t>&lt;2&gt;</w:t>
              </w:r>
            </w:hyperlink>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11815,5</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2017 год</w:t>
            </w:r>
          </w:p>
        </w:tc>
        <w:tc>
          <w:tcPr>
            <w:tcW w:w="1247" w:type="dxa"/>
            <w:tcBorders>
              <w:top w:val="nil"/>
              <w:left w:val="nil"/>
              <w:bottom w:val="nil"/>
              <w:right w:val="nil"/>
            </w:tcBorders>
            <w:vAlign w:val="center"/>
          </w:tcPr>
          <w:p w:rsidR="00354C61" w:rsidRDefault="00354C61">
            <w:pPr>
              <w:pStyle w:val="ConsPlusNormal"/>
              <w:jc w:val="center"/>
            </w:pPr>
            <w:r>
              <w:t>9142,55</w:t>
            </w:r>
          </w:p>
        </w:tc>
        <w:tc>
          <w:tcPr>
            <w:tcW w:w="1397" w:type="dxa"/>
            <w:tcBorders>
              <w:top w:val="nil"/>
              <w:left w:val="nil"/>
              <w:bottom w:val="nil"/>
              <w:right w:val="nil"/>
            </w:tcBorders>
            <w:vAlign w:val="center"/>
          </w:tcPr>
          <w:p w:rsidR="00354C61" w:rsidRDefault="00354C61">
            <w:pPr>
              <w:pStyle w:val="ConsPlusNormal"/>
              <w:jc w:val="center"/>
            </w:pPr>
            <w:r>
              <w:t>4223,55</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4919</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jc w:val="center"/>
            </w:pPr>
            <w:proofErr w:type="spellStart"/>
            <w:r>
              <w:lastRenderedPageBreak/>
              <w:t>Росавтодор</w:t>
            </w:r>
            <w:proofErr w:type="spellEnd"/>
          </w:p>
        </w:tc>
        <w:tc>
          <w:tcPr>
            <w:tcW w:w="1928" w:type="dxa"/>
            <w:tcBorders>
              <w:top w:val="nil"/>
              <w:left w:val="nil"/>
              <w:bottom w:val="nil"/>
              <w:right w:val="nil"/>
            </w:tcBorders>
            <w:vAlign w:val="center"/>
          </w:tcPr>
          <w:p w:rsidR="00354C61" w:rsidRDefault="00354C61">
            <w:pPr>
              <w:pStyle w:val="ConsPlusNormal"/>
              <w:jc w:val="center"/>
            </w:pPr>
            <w:r>
              <w:t>2014 - 2017 годы</w:t>
            </w:r>
          </w:p>
        </w:tc>
        <w:tc>
          <w:tcPr>
            <w:tcW w:w="1247" w:type="dxa"/>
            <w:tcBorders>
              <w:top w:val="nil"/>
              <w:left w:val="nil"/>
              <w:bottom w:val="nil"/>
              <w:right w:val="nil"/>
            </w:tcBorders>
            <w:vAlign w:val="center"/>
          </w:tcPr>
          <w:p w:rsidR="00354C61" w:rsidRDefault="00354C61">
            <w:pPr>
              <w:pStyle w:val="ConsPlusNormal"/>
              <w:jc w:val="center"/>
            </w:pPr>
            <w:r>
              <w:t xml:space="preserve">70280,1 </w:t>
            </w:r>
            <w:hyperlink w:anchor="P914" w:history="1">
              <w:r>
                <w:rPr>
                  <w:color w:val="0000FF"/>
                </w:rPr>
                <w:t>&lt;3&gt;</w:t>
              </w:r>
            </w:hyperlink>
          </w:p>
        </w:tc>
        <w:tc>
          <w:tcPr>
            <w:tcW w:w="1397" w:type="dxa"/>
            <w:tcBorders>
              <w:top w:val="nil"/>
              <w:left w:val="nil"/>
              <w:bottom w:val="nil"/>
              <w:right w:val="nil"/>
            </w:tcBorders>
            <w:vAlign w:val="center"/>
          </w:tcPr>
          <w:p w:rsidR="00354C61" w:rsidRDefault="00354C61">
            <w:pPr>
              <w:pStyle w:val="ConsPlusNormal"/>
              <w:jc w:val="center"/>
            </w:pPr>
            <w:r>
              <w:t>54194,07</w:t>
            </w:r>
          </w:p>
        </w:tc>
        <w:tc>
          <w:tcPr>
            <w:tcW w:w="1397" w:type="dxa"/>
            <w:tcBorders>
              <w:top w:val="nil"/>
              <w:left w:val="nil"/>
              <w:bottom w:val="nil"/>
              <w:right w:val="nil"/>
            </w:tcBorders>
            <w:vAlign w:val="center"/>
          </w:tcPr>
          <w:p w:rsidR="00354C61" w:rsidRDefault="00354C61">
            <w:pPr>
              <w:pStyle w:val="ConsPlusNormal"/>
              <w:jc w:val="center"/>
            </w:pPr>
            <w:r>
              <w:t>16086,03</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в том числе:</w:t>
            </w:r>
          </w:p>
        </w:tc>
        <w:tc>
          <w:tcPr>
            <w:tcW w:w="124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9" w:type="dxa"/>
            <w:tcBorders>
              <w:top w:val="nil"/>
              <w:left w:val="nil"/>
              <w:bottom w:val="nil"/>
              <w:right w:val="nil"/>
            </w:tcBorders>
            <w:vAlign w:val="center"/>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2014 год</w:t>
            </w:r>
          </w:p>
        </w:tc>
        <w:tc>
          <w:tcPr>
            <w:tcW w:w="1247" w:type="dxa"/>
            <w:tcBorders>
              <w:top w:val="nil"/>
              <w:left w:val="nil"/>
              <w:bottom w:val="nil"/>
              <w:right w:val="nil"/>
            </w:tcBorders>
            <w:vAlign w:val="center"/>
          </w:tcPr>
          <w:p w:rsidR="00354C61" w:rsidRDefault="00354C61">
            <w:pPr>
              <w:pStyle w:val="ConsPlusNormal"/>
              <w:jc w:val="center"/>
            </w:pPr>
            <w:r>
              <w:t>12578,96</w:t>
            </w:r>
          </w:p>
        </w:tc>
        <w:tc>
          <w:tcPr>
            <w:tcW w:w="1397" w:type="dxa"/>
            <w:tcBorders>
              <w:top w:val="nil"/>
              <w:left w:val="nil"/>
              <w:bottom w:val="nil"/>
              <w:right w:val="nil"/>
            </w:tcBorders>
            <w:vAlign w:val="center"/>
          </w:tcPr>
          <w:p w:rsidR="00354C61" w:rsidRDefault="00354C61">
            <w:pPr>
              <w:pStyle w:val="ConsPlusNormal"/>
              <w:jc w:val="center"/>
            </w:pPr>
            <w:r>
              <w:t>8985,16</w:t>
            </w:r>
          </w:p>
        </w:tc>
        <w:tc>
          <w:tcPr>
            <w:tcW w:w="1397" w:type="dxa"/>
            <w:tcBorders>
              <w:top w:val="nil"/>
              <w:left w:val="nil"/>
              <w:bottom w:val="nil"/>
              <w:right w:val="nil"/>
            </w:tcBorders>
            <w:vAlign w:val="center"/>
          </w:tcPr>
          <w:p w:rsidR="00354C61" w:rsidRDefault="00354C61">
            <w:pPr>
              <w:pStyle w:val="ConsPlusNormal"/>
              <w:jc w:val="center"/>
            </w:pPr>
            <w:r>
              <w:t>3593,8</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2015 год</w:t>
            </w:r>
          </w:p>
        </w:tc>
        <w:tc>
          <w:tcPr>
            <w:tcW w:w="1247" w:type="dxa"/>
            <w:tcBorders>
              <w:top w:val="nil"/>
              <w:left w:val="nil"/>
              <w:bottom w:val="nil"/>
              <w:right w:val="nil"/>
            </w:tcBorders>
            <w:vAlign w:val="center"/>
          </w:tcPr>
          <w:p w:rsidR="00354C61" w:rsidRDefault="00354C61">
            <w:pPr>
              <w:pStyle w:val="ConsPlusNormal"/>
              <w:jc w:val="center"/>
            </w:pPr>
            <w:r>
              <w:t>19463,4</w:t>
            </w:r>
          </w:p>
        </w:tc>
        <w:tc>
          <w:tcPr>
            <w:tcW w:w="1397" w:type="dxa"/>
            <w:tcBorders>
              <w:top w:val="nil"/>
              <w:left w:val="nil"/>
              <w:bottom w:val="nil"/>
              <w:right w:val="nil"/>
            </w:tcBorders>
            <w:vAlign w:val="center"/>
          </w:tcPr>
          <w:p w:rsidR="00354C61" w:rsidRDefault="00354C61">
            <w:pPr>
              <w:pStyle w:val="ConsPlusNormal"/>
              <w:jc w:val="center"/>
            </w:pPr>
            <w:r>
              <w:t>15347,8</w:t>
            </w:r>
          </w:p>
        </w:tc>
        <w:tc>
          <w:tcPr>
            <w:tcW w:w="1397" w:type="dxa"/>
            <w:tcBorders>
              <w:top w:val="nil"/>
              <w:left w:val="nil"/>
              <w:bottom w:val="nil"/>
              <w:right w:val="nil"/>
            </w:tcBorders>
            <w:vAlign w:val="center"/>
          </w:tcPr>
          <w:p w:rsidR="00354C61" w:rsidRDefault="00354C61">
            <w:pPr>
              <w:pStyle w:val="ConsPlusNormal"/>
              <w:jc w:val="center"/>
            </w:pPr>
            <w:r>
              <w:t>4115,6</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2016 год</w:t>
            </w:r>
          </w:p>
        </w:tc>
        <w:tc>
          <w:tcPr>
            <w:tcW w:w="1247" w:type="dxa"/>
            <w:tcBorders>
              <w:top w:val="nil"/>
              <w:left w:val="nil"/>
              <w:bottom w:val="nil"/>
              <w:right w:val="nil"/>
            </w:tcBorders>
            <w:vAlign w:val="center"/>
          </w:tcPr>
          <w:p w:rsidR="00354C61" w:rsidRDefault="00354C61">
            <w:pPr>
              <w:pStyle w:val="ConsPlusNormal"/>
              <w:jc w:val="center"/>
            </w:pPr>
            <w:r>
              <w:t>19840,48</w:t>
            </w:r>
          </w:p>
        </w:tc>
        <w:tc>
          <w:tcPr>
            <w:tcW w:w="1397" w:type="dxa"/>
            <w:tcBorders>
              <w:top w:val="nil"/>
              <w:left w:val="nil"/>
              <w:bottom w:val="nil"/>
              <w:right w:val="nil"/>
            </w:tcBorders>
            <w:vAlign w:val="center"/>
          </w:tcPr>
          <w:p w:rsidR="00354C61" w:rsidRDefault="00354C61">
            <w:pPr>
              <w:pStyle w:val="ConsPlusNormal"/>
              <w:jc w:val="center"/>
            </w:pPr>
            <w:r>
              <w:t>15465,73</w:t>
            </w:r>
          </w:p>
        </w:tc>
        <w:tc>
          <w:tcPr>
            <w:tcW w:w="1397" w:type="dxa"/>
            <w:tcBorders>
              <w:top w:val="nil"/>
              <w:left w:val="nil"/>
              <w:bottom w:val="nil"/>
              <w:right w:val="nil"/>
            </w:tcBorders>
            <w:vAlign w:val="center"/>
          </w:tcPr>
          <w:p w:rsidR="00354C61" w:rsidRDefault="00354C61">
            <w:pPr>
              <w:pStyle w:val="ConsPlusNormal"/>
              <w:jc w:val="center"/>
            </w:pPr>
            <w:r>
              <w:t>4374,75</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2017 год</w:t>
            </w:r>
          </w:p>
        </w:tc>
        <w:tc>
          <w:tcPr>
            <w:tcW w:w="1247" w:type="dxa"/>
            <w:tcBorders>
              <w:top w:val="nil"/>
              <w:left w:val="nil"/>
              <w:bottom w:val="nil"/>
              <w:right w:val="nil"/>
            </w:tcBorders>
            <w:vAlign w:val="center"/>
          </w:tcPr>
          <w:p w:rsidR="00354C61" w:rsidRDefault="00354C61">
            <w:pPr>
              <w:pStyle w:val="ConsPlusNormal"/>
              <w:jc w:val="center"/>
            </w:pPr>
            <w:r>
              <w:t>18397,26</w:t>
            </w:r>
          </w:p>
        </w:tc>
        <w:tc>
          <w:tcPr>
            <w:tcW w:w="1397" w:type="dxa"/>
            <w:tcBorders>
              <w:top w:val="nil"/>
              <w:left w:val="nil"/>
              <w:bottom w:val="nil"/>
              <w:right w:val="nil"/>
            </w:tcBorders>
            <w:vAlign w:val="center"/>
          </w:tcPr>
          <w:p w:rsidR="00354C61" w:rsidRDefault="00354C61">
            <w:pPr>
              <w:pStyle w:val="ConsPlusNormal"/>
              <w:jc w:val="center"/>
            </w:pPr>
            <w:r>
              <w:t>14395,38</w:t>
            </w:r>
          </w:p>
        </w:tc>
        <w:tc>
          <w:tcPr>
            <w:tcW w:w="1397" w:type="dxa"/>
            <w:tcBorders>
              <w:top w:val="nil"/>
              <w:left w:val="nil"/>
              <w:bottom w:val="nil"/>
              <w:right w:val="nil"/>
            </w:tcBorders>
            <w:vAlign w:val="center"/>
          </w:tcPr>
          <w:p w:rsidR="00354C61" w:rsidRDefault="00354C61">
            <w:pPr>
              <w:pStyle w:val="ConsPlusNormal"/>
              <w:jc w:val="center"/>
            </w:pPr>
            <w:r>
              <w:t>4001,88</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jc w:val="center"/>
            </w:pPr>
            <w:proofErr w:type="spellStart"/>
            <w:r>
              <w:t>Росавиация</w:t>
            </w:r>
            <w:proofErr w:type="spellEnd"/>
          </w:p>
        </w:tc>
        <w:tc>
          <w:tcPr>
            <w:tcW w:w="1928" w:type="dxa"/>
            <w:tcBorders>
              <w:top w:val="nil"/>
              <w:left w:val="nil"/>
              <w:bottom w:val="nil"/>
              <w:right w:val="nil"/>
            </w:tcBorders>
            <w:vAlign w:val="center"/>
          </w:tcPr>
          <w:p w:rsidR="00354C61" w:rsidRDefault="00354C61">
            <w:pPr>
              <w:pStyle w:val="ConsPlusNormal"/>
              <w:jc w:val="center"/>
            </w:pPr>
            <w:r>
              <w:t>2014 - 2017 годы</w:t>
            </w:r>
          </w:p>
        </w:tc>
        <w:tc>
          <w:tcPr>
            <w:tcW w:w="1247" w:type="dxa"/>
            <w:tcBorders>
              <w:top w:val="nil"/>
              <w:left w:val="nil"/>
              <w:bottom w:val="nil"/>
              <w:right w:val="nil"/>
            </w:tcBorders>
            <w:vAlign w:val="center"/>
          </w:tcPr>
          <w:p w:rsidR="00354C61" w:rsidRDefault="00354C61">
            <w:pPr>
              <w:pStyle w:val="ConsPlusNormal"/>
              <w:jc w:val="center"/>
            </w:pPr>
            <w:r>
              <w:t>25093,76</w:t>
            </w:r>
          </w:p>
        </w:tc>
        <w:tc>
          <w:tcPr>
            <w:tcW w:w="1397" w:type="dxa"/>
            <w:tcBorders>
              <w:top w:val="nil"/>
              <w:left w:val="nil"/>
              <w:bottom w:val="nil"/>
              <w:right w:val="nil"/>
            </w:tcBorders>
            <w:vAlign w:val="center"/>
          </w:tcPr>
          <w:p w:rsidR="00354C61" w:rsidRDefault="00354C61">
            <w:pPr>
              <w:pStyle w:val="ConsPlusNormal"/>
              <w:jc w:val="center"/>
            </w:pPr>
            <w:r>
              <w:t xml:space="preserve">24806,29 </w:t>
            </w:r>
            <w:hyperlink w:anchor="P915" w:history="1">
              <w:r>
                <w:rPr>
                  <w:color w:val="0000FF"/>
                </w:rPr>
                <w:t>&lt;4&gt;</w:t>
              </w:r>
            </w:hyperlink>
          </w:p>
        </w:tc>
        <w:tc>
          <w:tcPr>
            <w:tcW w:w="1397" w:type="dxa"/>
            <w:tcBorders>
              <w:top w:val="nil"/>
              <w:left w:val="nil"/>
              <w:bottom w:val="nil"/>
              <w:right w:val="nil"/>
            </w:tcBorders>
            <w:vAlign w:val="center"/>
          </w:tcPr>
          <w:p w:rsidR="00354C61" w:rsidRDefault="00354C61">
            <w:pPr>
              <w:pStyle w:val="ConsPlusNormal"/>
              <w:jc w:val="center"/>
            </w:pPr>
            <w:r>
              <w:t>178,73</w:t>
            </w:r>
          </w:p>
        </w:tc>
        <w:tc>
          <w:tcPr>
            <w:tcW w:w="1399" w:type="dxa"/>
            <w:tcBorders>
              <w:top w:val="nil"/>
              <w:left w:val="nil"/>
              <w:bottom w:val="nil"/>
              <w:right w:val="nil"/>
            </w:tcBorders>
            <w:vAlign w:val="center"/>
          </w:tcPr>
          <w:p w:rsidR="00354C61" w:rsidRDefault="00354C61">
            <w:pPr>
              <w:pStyle w:val="ConsPlusNormal"/>
              <w:jc w:val="center"/>
            </w:pPr>
            <w:r>
              <w:t>108,74</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в том числе:</w:t>
            </w:r>
          </w:p>
        </w:tc>
        <w:tc>
          <w:tcPr>
            <w:tcW w:w="124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9" w:type="dxa"/>
            <w:tcBorders>
              <w:top w:val="nil"/>
              <w:left w:val="nil"/>
              <w:bottom w:val="nil"/>
              <w:right w:val="nil"/>
            </w:tcBorders>
            <w:vAlign w:val="center"/>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2014 год</w:t>
            </w:r>
          </w:p>
        </w:tc>
        <w:tc>
          <w:tcPr>
            <w:tcW w:w="1247" w:type="dxa"/>
            <w:tcBorders>
              <w:top w:val="nil"/>
              <w:left w:val="nil"/>
              <w:bottom w:val="nil"/>
              <w:right w:val="nil"/>
            </w:tcBorders>
            <w:vAlign w:val="center"/>
          </w:tcPr>
          <w:p w:rsidR="00354C61" w:rsidRDefault="00354C61">
            <w:pPr>
              <w:pStyle w:val="ConsPlusNormal"/>
              <w:jc w:val="center"/>
            </w:pPr>
            <w:r>
              <w:t>3618,68</w:t>
            </w:r>
          </w:p>
        </w:tc>
        <w:tc>
          <w:tcPr>
            <w:tcW w:w="1397" w:type="dxa"/>
            <w:tcBorders>
              <w:top w:val="nil"/>
              <w:left w:val="nil"/>
              <w:bottom w:val="nil"/>
              <w:right w:val="nil"/>
            </w:tcBorders>
            <w:vAlign w:val="center"/>
          </w:tcPr>
          <w:p w:rsidR="00354C61" w:rsidRDefault="00354C61">
            <w:pPr>
              <w:pStyle w:val="ConsPlusNormal"/>
              <w:jc w:val="center"/>
            </w:pPr>
            <w:r>
              <w:t>3616,71</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1,97</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2015 год</w:t>
            </w:r>
          </w:p>
        </w:tc>
        <w:tc>
          <w:tcPr>
            <w:tcW w:w="1247" w:type="dxa"/>
            <w:tcBorders>
              <w:top w:val="nil"/>
              <w:left w:val="nil"/>
              <w:bottom w:val="nil"/>
              <w:right w:val="nil"/>
            </w:tcBorders>
            <w:vAlign w:val="center"/>
          </w:tcPr>
          <w:p w:rsidR="00354C61" w:rsidRDefault="00354C61">
            <w:pPr>
              <w:pStyle w:val="ConsPlusNormal"/>
              <w:jc w:val="center"/>
            </w:pPr>
            <w:r>
              <w:t>1669,54</w:t>
            </w:r>
          </w:p>
        </w:tc>
        <w:tc>
          <w:tcPr>
            <w:tcW w:w="1397" w:type="dxa"/>
            <w:tcBorders>
              <w:top w:val="nil"/>
              <w:left w:val="nil"/>
              <w:bottom w:val="nil"/>
              <w:right w:val="nil"/>
            </w:tcBorders>
            <w:vAlign w:val="center"/>
          </w:tcPr>
          <w:p w:rsidR="00354C61" w:rsidRDefault="00354C61">
            <w:pPr>
              <w:pStyle w:val="ConsPlusNormal"/>
              <w:jc w:val="center"/>
            </w:pPr>
            <w:r>
              <w:t xml:space="preserve">1518,33 </w:t>
            </w:r>
            <w:hyperlink w:anchor="P917" w:history="1">
              <w:r>
                <w:rPr>
                  <w:color w:val="0000FF"/>
                </w:rPr>
                <w:t>&lt;5&gt;</w:t>
              </w:r>
            </w:hyperlink>
          </w:p>
        </w:tc>
        <w:tc>
          <w:tcPr>
            <w:tcW w:w="1397" w:type="dxa"/>
            <w:tcBorders>
              <w:top w:val="nil"/>
              <w:left w:val="nil"/>
              <w:bottom w:val="nil"/>
              <w:right w:val="nil"/>
            </w:tcBorders>
            <w:vAlign w:val="center"/>
          </w:tcPr>
          <w:p w:rsidR="00354C61" w:rsidRDefault="00354C61">
            <w:pPr>
              <w:pStyle w:val="ConsPlusNormal"/>
              <w:jc w:val="center"/>
            </w:pPr>
            <w:r>
              <w:t>141,87</w:t>
            </w:r>
          </w:p>
        </w:tc>
        <w:tc>
          <w:tcPr>
            <w:tcW w:w="1399" w:type="dxa"/>
            <w:tcBorders>
              <w:top w:val="nil"/>
              <w:left w:val="nil"/>
              <w:bottom w:val="nil"/>
              <w:right w:val="nil"/>
            </w:tcBorders>
            <w:vAlign w:val="center"/>
          </w:tcPr>
          <w:p w:rsidR="00354C61" w:rsidRDefault="00354C61">
            <w:pPr>
              <w:pStyle w:val="ConsPlusNormal"/>
              <w:jc w:val="center"/>
            </w:pPr>
            <w:r>
              <w:t>9,34</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2016 год</w:t>
            </w:r>
          </w:p>
        </w:tc>
        <w:tc>
          <w:tcPr>
            <w:tcW w:w="1247" w:type="dxa"/>
            <w:tcBorders>
              <w:top w:val="nil"/>
              <w:left w:val="nil"/>
              <w:bottom w:val="nil"/>
              <w:right w:val="nil"/>
            </w:tcBorders>
            <w:vAlign w:val="center"/>
          </w:tcPr>
          <w:p w:rsidR="00354C61" w:rsidRDefault="00354C61">
            <w:pPr>
              <w:pStyle w:val="ConsPlusNormal"/>
              <w:jc w:val="center"/>
            </w:pPr>
            <w:r>
              <w:t>9924,8</w:t>
            </w:r>
          </w:p>
        </w:tc>
        <w:tc>
          <w:tcPr>
            <w:tcW w:w="1397" w:type="dxa"/>
            <w:tcBorders>
              <w:top w:val="nil"/>
              <w:left w:val="nil"/>
              <w:bottom w:val="nil"/>
              <w:right w:val="nil"/>
            </w:tcBorders>
            <w:vAlign w:val="center"/>
          </w:tcPr>
          <w:p w:rsidR="00354C61" w:rsidRDefault="00354C61">
            <w:pPr>
              <w:pStyle w:val="ConsPlusNormal"/>
              <w:jc w:val="center"/>
            </w:pPr>
            <w:r>
              <w:t xml:space="preserve">9808,9 </w:t>
            </w:r>
            <w:hyperlink w:anchor="P918" w:history="1">
              <w:r>
                <w:rPr>
                  <w:color w:val="0000FF"/>
                </w:rPr>
                <w:t>&lt;6&gt;</w:t>
              </w:r>
            </w:hyperlink>
          </w:p>
        </w:tc>
        <w:tc>
          <w:tcPr>
            <w:tcW w:w="1397" w:type="dxa"/>
            <w:tcBorders>
              <w:top w:val="nil"/>
              <w:left w:val="nil"/>
              <w:bottom w:val="nil"/>
              <w:right w:val="nil"/>
            </w:tcBorders>
            <w:vAlign w:val="center"/>
          </w:tcPr>
          <w:p w:rsidR="00354C61" w:rsidRDefault="00354C61">
            <w:pPr>
              <w:pStyle w:val="ConsPlusNormal"/>
              <w:jc w:val="center"/>
            </w:pPr>
            <w:r>
              <w:t>18,47</w:t>
            </w:r>
          </w:p>
        </w:tc>
        <w:tc>
          <w:tcPr>
            <w:tcW w:w="1399" w:type="dxa"/>
            <w:tcBorders>
              <w:top w:val="nil"/>
              <w:left w:val="nil"/>
              <w:bottom w:val="nil"/>
              <w:right w:val="nil"/>
            </w:tcBorders>
            <w:vAlign w:val="center"/>
          </w:tcPr>
          <w:p w:rsidR="00354C61" w:rsidRDefault="00354C61">
            <w:pPr>
              <w:pStyle w:val="ConsPlusNormal"/>
              <w:jc w:val="center"/>
            </w:pPr>
            <w:r>
              <w:t>97,43</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2017 год</w:t>
            </w:r>
          </w:p>
        </w:tc>
        <w:tc>
          <w:tcPr>
            <w:tcW w:w="1247" w:type="dxa"/>
            <w:tcBorders>
              <w:top w:val="nil"/>
              <w:left w:val="nil"/>
              <w:bottom w:val="nil"/>
              <w:right w:val="nil"/>
            </w:tcBorders>
            <w:vAlign w:val="center"/>
          </w:tcPr>
          <w:p w:rsidR="00354C61" w:rsidRDefault="00354C61">
            <w:pPr>
              <w:pStyle w:val="ConsPlusNormal"/>
              <w:jc w:val="center"/>
            </w:pPr>
            <w:r>
              <w:t>9880,74</w:t>
            </w:r>
          </w:p>
        </w:tc>
        <w:tc>
          <w:tcPr>
            <w:tcW w:w="1397" w:type="dxa"/>
            <w:tcBorders>
              <w:top w:val="nil"/>
              <w:left w:val="nil"/>
              <w:bottom w:val="nil"/>
              <w:right w:val="nil"/>
            </w:tcBorders>
            <w:vAlign w:val="center"/>
          </w:tcPr>
          <w:p w:rsidR="00354C61" w:rsidRDefault="00354C61">
            <w:pPr>
              <w:pStyle w:val="ConsPlusNormal"/>
              <w:jc w:val="center"/>
            </w:pPr>
            <w:r>
              <w:t>9862,35</w:t>
            </w:r>
          </w:p>
        </w:tc>
        <w:tc>
          <w:tcPr>
            <w:tcW w:w="1397" w:type="dxa"/>
            <w:tcBorders>
              <w:top w:val="nil"/>
              <w:left w:val="nil"/>
              <w:bottom w:val="nil"/>
              <w:right w:val="nil"/>
            </w:tcBorders>
            <w:vAlign w:val="center"/>
          </w:tcPr>
          <w:p w:rsidR="00354C61" w:rsidRDefault="00354C61">
            <w:pPr>
              <w:pStyle w:val="ConsPlusNormal"/>
              <w:jc w:val="center"/>
            </w:pPr>
            <w:r>
              <w:t>18,39</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jc w:val="center"/>
            </w:pPr>
            <w:proofErr w:type="spellStart"/>
            <w:r>
              <w:t>Росжелдор</w:t>
            </w:r>
            <w:proofErr w:type="spellEnd"/>
          </w:p>
        </w:tc>
        <w:tc>
          <w:tcPr>
            <w:tcW w:w="1928" w:type="dxa"/>
            <w:tcBorders>
              <w:top w:val="nil"/>
              <w:left w:val="nil"/>
              <w:bottom w:val="nil"/>
              <w:right w:val="nil"/>
            </w:tcBorders>
            <w:vAlign w:val="center"/>
          </w:tcPr>
          <w:p w:rsidR="00354C61" w:rsidRDefault="00354C61">
            <w:pPr>
              <w:pStyle w:val="ConsPlusNormal"/>
              <w:jc w:val="center"/>
            </w:pPr>
            <w:r>
              <w:t>2014 - 2017 годы</w:t>
            </w:r>
          </w:p>
        </w:tc>
        <w:tc>
          <w:tcPr>
            <w:tcW w:w="1247" w:type="dxa"/>
            <w:tcBorders>
              <w:top w:val="nil"/>
              <w:left w:val="nil"/>
              <w:bottom w:val="nil"/>
              <w:right w:val="nil"/>
            </w:tcBorders>
            <w:vAlign w:val="center"/>
          </w:tcPr>
          <w:p w:rsidR="00354C61" w:rsidRDefault="00354C61">
            <w:pPr>
              <w:pStyle w:val="ConsPlusNormal"/>
              <w:jc w:val="center"/>
            </w:pPr>
            <w:r>
              <w:t>29279</w:t>
            </w:r>
          </w:p>
        </w:tc>
        <w:tc>
          <w:tcPr>
            <w:tcW w:w="1397" w:type="dxa"/>
            <w:tcBorders>
              <w:top w:val="nil"/>
              <w:left w:val="nil"/>
              <w:bottom w:val="nil"/>
              <w:right w:val="nil"/>
            </w:tcBorders>
            <w:vAlign w:val="center"/>
          </w:tcPr>
          <w:p w:rsidR="00354C61" w:rsidRDefault="00354C61">
            <w:pPr>
              <w:pStyle w:val="ConsPlusNormal"/>
              <w:jc w:val="center"/>
            </w:pPr>
            <w:r>
              <w:t>-</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29279</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в том числе:</w:t>
            </w:r>
          </w:p>
        </w:tc>
        <w:tc>
          <w:tcPr>
            <w:tcW w:w="124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9" w:type="dxa"/>
            <w:tcBorders>
              <w:top w:val="nil"/>
              <w:left w:val="nil"/>
              <w:bottom w:val="nil"/>
              <w:right w:val="nil"/>
            </w:tcBorders>
            <w:vAlign w:val="center"/>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2014 год</w:t>
            </w:r>
          </w:p>
        </w:tc>
        <w:tc>
          <w:tcPr>
            <w:tcW w:w="1247" w:type="dxa"/>
            <w:tcBorders>
              <w:top w:val="nil"/>
              <w:left w:val="nil"/>
              <w:bottom w:val="nil"/>
              <w:right w:val="nil"/>
            </w:tcBorders>
            <w:vAlign w:val="center"/>
          </w:tcPr>
          <w:p w:rsidR="00354C61" w:rsidRDefault="00354C61">
            <w:pPr>
              <w:pStyle w:val="ConsPlusNormal"/>
              <w:jc w:val="center"/>
            </w:pPr>
            <w:r>
              <w:t>29279</w:t>
            </w:r>
          </w:p>
        </w:tc>
        <w:tc>
          <w:tcPr>
            <w:tcW w:w="1397" w:type="dxa"/>
            <w:tcBorders>
              <w:top w:val="nil"/>
              <w:left w:val="nil"/>
              <w:bottom w:val="nil"/>
              <w:right w:val="nil"/>
            </w:tcBorders>
            <w:vAlign w:val="center"/>
          </w:tcPr>
          <w:p w:rsidR="00354C61" w:rsidRDefault="00354C61">
            <w:pPr>
              <w:pStyle w:val="ConsPlusNormal"/>
              <w:jc w:val="center"/>
            </w:pPr>
            <w:r>
              <w:t>-</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29279</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2015 год</w:t>
            </w:r>
          </w:p>
        </w:tc>
        <w:tc>
          <w:tcPr>
            <w:tcW w:w="1247" w:type="dxa"/>
            <w:tcBorders>
              <w:top w:val="nil"/>
              <w:left w:val="nil"/>
              <w:bottom w:val="nil"/>
              <w:right w:val="nil"/>
            </w:tcBorders>
            <w:vAlign w:val="center"/>
          </w:tcPr>
          <w:p w:rsidR="00354C61" w:rsidRDefault="00354C61">
            <w:pPr>
              <w:pStyle w:val="ConsPlusNormal"/>
              <w:jc w:val="center"/>
            </w:pPr>
            <w:r>
              <w:t>-</w:t>
            </w:r>
          </w:p>
        </w:tc>
        <w:tc>
          <w:tcPr>
            <w:tcW w:w="1397" w:type="dxa"/>
            <w:tcBorders>
              <w:top w:val="nil"/>
              <w:left w:val="nil"/>
              <w:bottom w:val="nil"/>
              <w:right w:val="nil"/>
            </w:tcBorders>
            <w:vAlign w:val="center"/>
          </w:tcPr>
          <w:p w:rsidR="00354C61" w:rsidRDefault="00354C61">
            <w:pPr>
              <w:pStyle w:val="ConsPlusNormal"/>
              <w:jc w:val="center"/>
            </w:pPr>
            <w:r>
              <w:t>-</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2016 год</w:t>
            </w:r>
          </w:p>
        </w:tc>
        <w:tc>
          <w:tcPr>
            <w:tcW w:w="1247" w:type="dxa"/>
            <w:tcBorders>
              <w:top w:val="nil"/>
              <w:left w:val="nil"/>
              <w:bottom w:val="nil"/>
              <w:right w:val="nil"/>
            </w:tcBorders>
            <w:vAlign w:val="center"/>
          </w:tcPr>
          <w:p w:rsidR="00354C61" w:rsidRDefault="00354C61">
            <w:pPr>
              <w:pStyle w:val="ConsPlusNormal"/>
              <w:jc w:val="center"/>
            </w:pPr>
            <w:r>
              <w:t>-</w:t>
            </w:r>
          </w:p>
        </w:tc>
        <w:tc>
          <w:tcPr>
            <w:tcW w:w="1397" w:type="dxa"/>
            <w:tcBorders>
              <w:top w:val="nil"/>
              <w:left w:val="nil"/>
              <w:bottom w:val="nil"/>
              <w:right w:val="nil"/>
            </w:tcBorders>
            <w:vAlign w:val="center"/>
          </w:tcPr>
          <w:p w:rsidR="00354C61" w:rsidRDefault="00354C61">
            <w:pPr>
              <w:pStyle w:val="ConsPlusNormal"/>
              <w:jc w:val="center"/>
            </w:pPr>
            <w:r>
              <w:t>-</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2017 год</w:t>
            </w:r>
          </w:p>
        </w:tc>
        <w:tc>
          <w:tcPr>
            <w:tcW w:w="1247" w:type="dxa"/>
            <w:tcBorders>
              <w:top w:val="nil"/>
              <w:left w:val="nil"/>
              <w:bottom w:val="nil"/>
              <w:right w:val="nil"/>
            </w:tcBorders>
            <w:vAlign w:val="center"/>
          </w:tcPr>
          <w:p w:rsidR="00354C61" w:rsidRDefault="00354C61">
            <w:pPr>
              <w:pStyle w:val="ConsPlusNormal"/>
              <w:jc w:val="center"/>
            </w:pPr>
            <w:r>
              <w:t>-</w:t>
            </w:r>
          </w:p>
        </w:tc>
        <w:tc>
          <w:tcPr>
            <w:tcW w:w="1397" w:type="dxa"/>
            <w:tcBorders>
              <w:top w:val="nil"/>
              <w:left w:val="nil"/>
              <w:bottom w:val="nil"/>
              <w:right w:val="nil"/>
            </w:tcBorders>
            <w:vAlign w:val="center"/>
          </w:tcPr>
          <w:p w:rsidR="00354C61" w:rsidRDefault="00354C61">
            <w:pPr>
              <w:pStyle w:val="ConsPlusNormal"/>
              <w:jc w:val="center"/>
            </w:pPr>
            <w:r>
              <w:t>-</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single" w:sz="4" w:space="0" w:color="auto"/>
              <w:right w:val="nil"/>
            </w:tcBorders>
          </w:tcPr>
          <w:p w:rsidR="00354C61" w:rsidRDefault="00354C61">
            <w:pPr>
              <w:pStyle w:val="ConsPlusNormal"/>
              <w:jc w:val="center"/>
            </w:pPr>
            <w:r>
              <w:t>Минэнерго России</w:t>
            </w:r>
          </w:p>
        </w:tc>
        <w:tc>
          <w:tcPr>
            <w:tcW w:w="1928" w:type="dxa"/>
            <w:tcBorders>
              <w:top w:val="nil"/>
              <w:left w:val="nil"/>
              <w:bottom w:val="nil"/>
              <w:right w:val="nil"/>
            </w:tcBorders>
            <w:vAlign w:val="center"/>
          </w:tcPr>
          <w:p w:rsidR="00354C61" w:rsidRDefault="00354C61">
            <w:pPr>
              <w:pStyle w:val="ConsPlusNormal"/>
              <w:jc w:val="center"/>
            </w:pPr>
            <w:r>
              <w:t>2014 - 2017 годы</w:t>
            </w:r>
          </w:p>
        </w:tc>
        <w:tc>
          <w:tcPr>
            <w:tcW w:w="1247" w:type="dxa"/>
            <w:tcBorders>
              <w:top w:val="nil"/>
              <w:left w:val="nil"/>
              <w:bottom w:val="nil"/>
              <w:right w:val="nil"/>
            </w:tcBorders>
            <w:vAlign w:val="center"/>
          </w:tcPr>
          <w:p w:rsidR="00354C61" w:rsidRDefault="00354C61">
            <w:pPr>
              <w:pStyle w:val="ConsPlusNormal"/>
              <w:jc w:val="center"/>
            </w:pPr>
            <w:r>
              <w:t>8468,68</w:t>
            </w:r>
          </w:p>
        </w:tc>
        <w:tc>
          <w:tcPr>
            <w:tcW w:w="1397" w:type="dxa"/>
            <w:tcBorders>
              <w:top w:val="nil"/>
              <w:left w:val="nil"/>
              <w:bottom w:val="nil"/>
              <w:right w:val="nil"/>
            </w:tcBorders>
            <w:vAlign w:val="center"/>
          </w:tcPr>
          <w:p w:rsidR="00354C61" w:rsidRDefault="00354C61">
            <w:pPr>
              <w:pStyle w:val="ConsPlusNormal"/>
              <w:jc w:val="center"/>
            </w:pPr>
            <w:r>
              <w:t xml:space="preserve">5854,21 </w:t>
            </w:r>
            <w:hyperlink w:anchor="P919" w:history="1">
              <w:r>
                <w:rPr>
                  <w:color w:val="0000FF"/>
                </w:rPr>
                <w:t>&lt;7&gt;</w:t>
              </w:r>
            </w:hyperlink>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 xml:space="preserve">2614,47 </w:t>
            </w:r>
            <w:hyperlink w:anchor="P920" w:history="1">
              <w:r>
                <w:rPr>
                  <w:color w:val="0000FF"/>
                </w:rPr>
                <w:t>&lt;8&gt;</w:t>
              </w:r>
            </w:hyperlink>
          </w:p>
        </w:tc>
      </w:tr>
      <w:tr w:rsidR="00354C61">
        <w:tblPrEx>
          <w:tblBorders>
            <w:insideH w:val="none" w:sz="0" w:space="0" w:color="auto"/>
            <w:insideV w:val="none" w:sz="0" w:space="0" w:color="auto"/>
          </w:tblBorders>
        </w:tblPrEx>
        <w:tc>
          <w:tcPr>
            <w:tcW w:w="2268" w:type="dxa"/>
            <w:vMerge/>
            <w:tcBorders>
              <w:top w:val="nil"/>
              <w:left w:val="nil"/>
              <w:bottom w:val="single" w:sz="4" w:space="0" w:color="auto"/>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в том числе:</w:t>
            </w:r>
          </w:p>
        </w:tc>
        <w:tc>
          <w:tcPr>
            <w:tcW w:w="124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7" w:type="dxa"/>
            <w:tcBorders>
              <w:top w:val="nil"/>
              <w:left w:val="nil"/>
              <w:bottom w:val="nil"/>
              <w:right w:val="nil"/>
            </w:tcBorders>
            <w:vAlign w:val="center"/>
          </w:tcPr>
          <w:p w:rsidR="00354C61" w:rsidRDefault="00354C61">
            <w:pPr>
              <w:pStyle w:val="ConsPlusNormal"/>
            </w:pPr>
          </w:p>
        </w:tc>
        <w:tc>
          <w:tcPr>
            <w:tcW w:w="1399" w:type="dxa"/>
            <w:tcBorders>
              <w:top w:val="nil"/>
              <w:left w:val="nil"/>
              <w:bottom w:val="nil"/>
              <w:right w:val="nil"/>
            </w:tcBorders>
            <w:vAlign w:val="center"/>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single" w:sz="4" w:space="0" w:color="auto"/>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2014 год</w:t>
            </w:r>
          </w:p>
        </w:tc>
        <w:tc>
          <w:tcPr>
            <w:tcW w:w="1247" w:type="dxa"/>
            <w:tcBorders>
              <w:top w:val="nil"/>
              <w:left w:val="nil"/>
              <w:bottom w:val="nil"/>
              <w:right w:val="nil"/>
            </w:tcBorders>
            <w:vAlign w:val="center"/>
          </w:tcPr>
          <w:p w:rsidR="00354C61" w:rsidRDefault="00354C61">
            <w:pPr>
              <w:pStyle w:val="ConsPlusNormal"/>
              <w:jc w:val="center"/>
            </w:pPr>
            <w:r>
              <w:t>3754,21</w:t>
            </w:r>
          </w:p>
        </w:tc>
        <w:tc>
          <w:tcPr>
            <w:tcW w:w="1397" w:type="dxa"/>
            <w:tcBorders>
              <w:top w:val="nil"/>
              <w:left w:val="nil"/>
              <w:bottom w:val="nil"/>
              <w:right w:val="nil"/>
            </w:tcBorders>
            <w:vAlign w:val="center"/>
          </w:tcPr>
          <w:p w:rsidR="00354C61" w:rsidRDefault="00354C61">
            <w:pPr>
              <w:pStyle w:val="ConsPlusNormal"/>
              <w:jc w:val="center"/>
            </w:pPr>
            <w:r>
              <w:t>3754,21</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single" w:sz="4" w:space="0" w:color="auto"/>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2015 год</w:t>
            </w:r>
          </w:p>
        </w:tc>
        <w:tc>
          <w:tcPr>
            <w:tcW w:w="1247" w:type="dxa"/>
            <w:tcBorders>
              <w:top w:val="nil"/>
              <w:left w:val="nil"/>
              <w:bottom w:val="nil"/>
              <w:right w:val="nil"/>
            </w:tcBorders>
            <w:vAlign w:val="center"/>
          </w:tcPr>
          <w:p w:rsidR="00354C61" w:rsidRDefault="00354C61">
            <w:pPr>
              <w:pStyle w:val="ConsPlusNormal"/>
              <w:jc w:val="center"/>
            </w:pPr>
            <w:r>
              <w:t>3814,73</w:t>
            </w:r>
          </w:p>
        </w:tc>
        <w:tc>
          <w:tcPr>
            <w:tcW w:w="1397" w:type="dxa"/>
            <w:tcBorders>
              <w:top w:val="nil"/>
              <w:left w:val="nil"/>
              <w:bottom w:val="nil"/>
              <w:right w:val="nil"/>
            </w:tcBorders>
            <w:vAlign w:val="center"/>
          </w:tcPr>
          <w:p w:rsidR="00354C61" w:rsidRDefault="00354C61">
            <w:pPr>
              <w:pStyle w:val="ConsPlusNormal"/>
              <w:jc w:val="center"/>
            </w:pPr>
            <w:r>
              <w:t>1200,26</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2614,47</w:t>
            </w:r>
          </w:p>
        </w:tc>
      </w:tr>
      <w:tr w:rsidR="00354C61">
        <w:tblPrEx>
          <w:tblBorders>
            <w:insideH w:val="none" w:sz="0" w:space="0" w:color="auto"/>
            <w:insideV w:val="none" w:sz="0" w:space="0" w:color="auto"/>
          </w:tblBorders>
        </w:tblPrEx>
        <w:tc>
          <w:tcPr>
            <w:tcW w:w="2268" w:type="dxa"/>
            <w:vMerge/>
            <w:tcBorders>
              <w:top w:val="nil"/>
              <w:left w:val="nil"/>
              <w:bottom w:val="single" w:sz="4" w:space="0" w:color="auto"/>
              <w:right w:val="nil"/>
            </w:tcBorders>
          </w:tcPr>
          <w:p w:rsidR="00354C61" w:rsidRDefault="00354C61"/>
        </w:tc>
        <w:tc>
          <w:tcPr>
            <w:tcW w:w="1928" w:type="dxa"/>
            <w:tcBorders>
              <w:top w:val="nil"/>
              <w:left w:val="nil"/>
              <w:bottom w:val="nil"/>
              <w:right w:val="nil"/>
            </w:tcBorders>
            <w:vAlign w:val="center"/>
          </w:tcPr>
          <w:p w:rsidR="00354C61" w:rsidRDefault="00354C61">
            <w:pPr>
              <w:pStyle w:val="ConsPlusNormal"/>
              <w:jc w:val="center"/>
            </w:pPr>
            <w:r>
              <w:t>2016 год</w:t>
            </w:r>
          </w:p>
        </w:tc>
        <w:tc>
          <w:tcPr>
            <w:tcW w:w="1247" w:type="dxa"/>
            <w:tcBorders>
              <w:top w:val="nil"/>
              <w:left w:val="nil"/>
              <w:bottom w:val="nil"/>
              <w:right w:val="nil"/>
            </w:tcBorders>
            <w:vAlign w:val="center"/>
          </w:tcPr>
          <w:p w:rsidR="00354C61" w:rsidRDefault="00354C61">
            <w:pPr>
              <w:pStyle w:val="ConsPlusNormal"/>
              <w:jc w:val="center"/>
            </w:pPr>
            <w:r>
              <w:t>899,74</w:t>
            </w:r>
          </w:p>
        </w:tc>
        <w:tc>
          <w:tcPr>
            <w:tcW w:w="1397" w:type="dxa"/>
            <w:tcBorders>
              <w:top w:val="nil"/>
              <w:left w:val="nil"/>
              <w:bottom w:val="nil"/>
              <w:right w:val="nil"/>
            </w:tcBorders>
            <w:vAlign w:val="center"/>
          </w:tcPr>
          <w:p w:rsidR="00354C61" w:rsidRDefault="00354C61">
            <w:pPr>
              <w:pStyle w:val="ConsPlusNormal"/>
              <w:jc w:val="center"/>
            </w:pPr>
            <w:r>
              <w:t>899,74</w:t>
            </w:r>
          </w:p>
        </w:tc>
        <w:tc>
          <w:tcPr>
            <w:tcW w:w="1397" w:type="dxa"/>
            <w:tcBorders>
              <w:top w:val="nil"/>
              <w:left w:val="nil"/>
              <w:bottom w:val="nil"/>
              <w:right w:val="nil"/>
            </w:tcBorders>
            <w:vAlign w:val="center"/>
          </w:tcPr>
          <w:p w:rsidR="00354C61" w:rsidRDefault="00354C61">
            <w:pPr>
              <w:pStyle w:val="ConsPlusNormal"/>
              <w:jc w:val="center"/>
            </w:pPr>
            <w:r>
              <w:t>-</w:t>
            </w:r>
          </w:p>
        </w:tc>
        <w:tc>
          <w:tcPr>
            <w:tcW w:w="1399" w:type="dxa"/>
            <w:tcBorders>
              <w:top w:val="nil"/>
              <w:left w:val="nil"/>
              <w:bottom w:val="nil"/>
              <w:right w:val="nil"/>
            </w:tcBorders>
            <w:vAlign w:val="center"/>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single" w:sz="4" w:space="0" w:color="auto"/>
              <w:right w:val="nil"/>
            </w:tcBorders>
          </w:tcPr>
          <w:p w:rsidR="00354C61" w:rsidRDefault="00354C61"/>
        </w:tc>
        <w:tc>
          <w:tcPr>
            <w:tcW w:w="1928" w:type="dxa"/>
            <w:tcBorders>
              <w:top w:val="nil"/>
              <w:left w:val="nil"/>
              <w:bottom w:val="single" w:sz="4" w:space="0" w:color="auto"/>
              <w:right w:val="nil"/>
            </w:tcBorders>
            <w:vAlign w:val="center"/>
          </w:tcPr>
          <w:p w:rsidR="00354C61" w:rsidRDefault="00354C61">
            <w:pPr>
              <w:pStyle w:val="ConsPlusNormal"/>
              <w:jc w:val="center"/>
            </w:pPr>
            <w:r>
              <w:t>2017 год</w:t>
            </w:r>
          </w:p>
        </w:tc>
        <w:tc>
          <w:tcPr>
            <w:tcW w:w="1247" w:type="dxa"/>
            <w:tcBorders>
              <w:top w:val="nil"/>
              <w:left w:val="nil"/>
              <w:bottom w:val="single" w:sz="4" w:space="0" w:color="auto"/>
              <w:right w:val="nil"/>
            </w:tcBorders>
            <w:vAlign w:val="center"/>
          </w:tcPr>
          <w:p w:rsidR="00354C61" w:rsidRDefault="00354C61">
            <w:pPr>
              <w:pStyle w:val="ConsPlusNormal"/>
              <w:jc w:val="center"/>
            </w:pPr>
            <w:r>
              <w:t>-</w:t>
            </w:r>
          </w:p>
        </w:tc>
        <w:tc>
          <w:tcPr>
            <w:tcW w:w="1397" w:type="dxa"/>
            <w:tcBorders>
              <w:top w:val="nil"/>
              <w:left w:val="nil"/>
              <w:bottom w:val="single" w:sz="4" w:space="0" w:color="auto"/>
              <w:right w:val="nil"/>
            </w:tcBorders>
            <w:vAlign w:val="center"/>
          </w:tcPr>
          <w:p w:rsidR="00354C61" w:rsidRDefault="00354C61">
            <w:pPr>
              <w:pStyle w:val="ConsPlusNormal"/>
              <w:jc w:val="center"/>
            </w:pPr>
            <w:r>
              <w:t>-</w:t>
            </w:r>
          </w:p>
        </w:tc>
        <w:tc>
          <w:tcPr>
            <w:tcW w:w="1397" w:type="dxa"/>
            <w:tcBorders>
              <w:top w:val="nil"/>
              <w:left w:val="nil"/>
              <w:bottom w:val="single" w:sz="4" w:space="0" w:color="auto"/>
              <w:right w:val="nil"/>
            </w:tcBorders>
            <w:vAlign w:val="center"/>
          </w:tcPr>
          <w:p w:rsidR="00354C61" w:rsidRDefault="00354C61">
            <w:pPr>
              <w:pStyle w:val="ConsPlusNormal"/>
              <w:jc w:val="center"/>
            </w:pPr>
            <w:r>
              <w:t>-</w:t>
            </w:r>
          </w:p>
        </w:tc>
        <w:tc>
          <w:tcPr>
            <w:tcW w:w="1399" w:type="dxa"/>
            <w:tcBorders>
              <w:top w:val="nil"/>
              <w:left w:val="nil"/>
              <w:bottom w:val="single" w:sz="4" w:space="0" w:color="auto"/>
              <w:right w:val="nil"/>
            </w:tcBorders>
            <w:vAlign w:val="center"/>
          </w:tcPr>
          <w:p w:rsidR="00354C61" w:rsidRDefault="00354C61">
            <w:pPr>
              <w:pStyle w:val="ConsPlusNormal"/>
              <w:jc w:val="center"/>
            </w:pPr>
            <w:r>
              <w:t>-</w:t>
            </w:r>
          </w:p>
        </w:tc>
      </w:tr>
    </w:tbl>
    <w:p w:rsidR="00354C61" w:rsidRDefault="00354C61">
      <w:pPr>
        <w:sectPr w:rsidR="00354C61">
          <w:pgSz w:w="16838" w:h="11905" w:orient="landscape"/>
          <w:pgMar w:top="1701" w:right="1134" w:bottom="850" w:left="1134" w:header="0" w:footer="0" w:gutter="0"/>
          <w:cols w:space="720"/>
        </w:sectPr>
      </w:pPr>
    </w:p>
    <w:p w:rsidR="00354C61" w:rsidRDefault="00354C61">
      <w:pPr>
        <w:pStyle w:val="ConsPlusNormal"/>
        <w:jc w:val="both"/>
      </w:pPr>
    </w:p>
    <w:p w:rsidR="00354C61" w:rsidRDefault="00354C61">
      <w:pPr>
        <w:pStyle w:val="ConsPlusNormal"/>
        <w:ind w:firstLine="540"/>
        <w:jc w:val="both"/>
      </w:pPr>
      <w:r>
        <w:t>--------------------------------</w:t>
      </w:r>
    </w:p>
    <w:p w:rsidR="00354C61" w:rsidRDefault="00354C61">
      <w:pPr>
        <w:pStyle w:val="ConsPlusNormal"/>
        <w:ind w:firstLine="540"/>
        <w:jc w:val="both"/>
      </w:pPr>
      <w:bookmarkStart w:id="9" w:name="P912"/>
      <w:bookmarkEnd w:id="9"/>
      <w:r>
        <w:t>&lt;1</w:t>
      </w:r>
      <w:proofErr w:type="gramStart"/>
      <w:r>
        <w:t>&gt; С</w:t>
      </w:r>
      <w:proofErr w:type="gramEnd"/>
      <w:r>
        <w:t xml:space="preserve"> учетом средств федерального бюджета, не использованных в 2014 году и восстановленных в 2015 году в размере 35,53 млн. рублей согласно сводной бюджетной росписи по состоянию на 1 июля 2015 г.</w:t>
      </w:r>
    </w:p>
    <w:p w:rsidR="00354C61" w:rsidRDefault="00354C61">
      <w:pPr>
        <w:pStyle w:val="ConsPlusNormal"/>
        <w:ind w:firstLine="540"/>
        <w:jc w:val="both"/>
      </w:pPr>
      <w:bookmarkStart w:id="10" w:name="P913"/>
      <w:bookmarkEnd w:id="10"/>
      <w:r>
        <w:t>&lt;2</w:t>
      </w:r>
      <w:proofErr w:type="gramStart"/>
      <w:r>
        <w:t>&gt; Б</w:t>
      </w:r>
      <w:proofErr w:type="gramEnd"/>
      <w:r>
        <w:t>ез учета средств федерального бюджета, не использованных в 2015 году и восстановленных в 2016 году в размере 309,99 млн. рублей.</w:t>
      </w:r>
    </w:p>
    <w:p w:rsidR="00354C61" w:rsidRDefault="00354C61">
      <w:pPr>
        <w:pStyle w:val="ConsPlusNormal"/>
        <w:ind w:firstLine="540"/>
        <w:jc w:val="both"/>
      </w:pPr>
      <w:bookmarkStart w:id="11" w:name="P914"/>
      <w:bookmarkEnd w:id="11"/>
      <w:r>
        <w:t>&lt;3</w:t>
      </w:r>
      <w:proofErr w:type="gramStart"/>
      <w:r>
        <w:t>&gt; Б</w:t>
      </w:r>
      <w:proofErr w:type="gramEnd"/>
      <w:r>
        <w:t xml:space="preserve">ез учета средств Федерального дорожного фонда в размере 1497,76 млн. рублей и средств дорожных фондов субъектов Российской Федерации в размере 488,93 млн. рублей, не использованных в 2013 году и направляемых на те же цели в 2014 году. Без учета средств Федерального дорожного фонда в размере 342,76 млн. рублей и средств дорожных фондов субъектов Российской Федерации в размере 694,04 млн. рублей, не использованных в 2014 году и направляемых </w:t>
      </w:r>
      <w:proofErr w:type="gramStart"/>
      <w:r>
        <w:t>на те</w:t>
      </w:r>
      <w:proofErr w:type="gramEnd"/>
      <w:r>
        <w:t xml:space="preserve"> же цели в 2015 году. Без учета средств Федерального дорожного фонда в размере 0,72 млн. рублей, не использованных в 2015 году и направляемых </w:t>
      </w:r>
      <w:proofErr w:type="gramStart"/>
      <w:r>
        <w:t>на те</w:t>
      </w:r>
      <w:proofErr w:type="gramEnd"/>
      <w:r>
        <w:t xml:space="preserve"> же цели в 2016 году.</w:t>
      </w:r>
    </w:p>
    <w:p w:rsidR="00354C61" w:rsidRDefault="00354C61">
      <w:pPr>
        <w:pStyle w:val="ConsPlusNormal"/>
        <w:ind w:firstLine="540"/>
        <w:jc w:val="both"/>
      </w:pPr>
      <w:bookmarkStart w:id="12" w:name="P915"/>
      <w:bookmarkEnd w:id="12"/>
      <w:r>
        <w:t>&lt;4</w:t>
      </w:r>
      <w:proofErr w:type="gramStart"/>
      <w:r>
        <w:t>&gt; Д</w:t>
      </w:r>
      <w:proofErr w:type="gramEnd"/>
      <w:r>
        <w:t xml:space="preserve">ля завершения реализации мероприятий в рамках федеральной целевой </w:t>
      </w:r>
      <w:hyperlink r:id="rId92"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47236,02 млн. рублей (остаток предполагаемой (предельной) стоимости объектов по состоянию на 1 января 2018 г., в ценах 2018 года).</w:t>
      </w:r>
    </w:p>
    <w:p w:rsidR="00354C61" w:rsidRDefault="00354C61">
      <w:pPr>
        <w:pStyle w:val="ConsPlusNormal"/>
        <w:jc w:val="both"/>
      </w:pPr>
      <w:r>
        <w:t xml:space="preserve">(в ред. </w:t>
      </w:r>
      <w:hyperlink r:id="rId93" w:history="1">
        <w:r>
          <w:rPr>
            <w:color w:val="0000FF"/>
          </w:rPr>
          <w:t>Постановления</w:t>
        </w:r>
      </w:hyperlink>
      <w:r>
        <w:t xml:space="preserve"> Правительства РФ от 13.09.2016 N 911)</w:t>
      </w:r>
    </w:p>
    <w:p w:rsidR="00354C61" w:rsidRDefault="00354C61">
      <w:pPr>
        <w:pStyle w:val="ConsPlusNormal"/>
        <w:ind w:firstLine="540"/>
        <w:jc w:val="both"/>
      </w:pPr>
      <w:bookmarkStart w:id="13" w:name="P917"/>
      <w:bookmarkEnd w:id="13"/>
      <w:r>
        <w:t>&lt;5</w:t>
      </w:r>
      <w:proofErr w:type="gramStart"/>
      <w:r>
        <w:t>&gt; С</w:t>
      </w:r>
      <w:proofErr w:type="gramEnd"/>
      <w:r>
        <w:t xml:space="preserve"> учетом средств федерального бюджета, не использованных в 2014 году и восстановленных в 2015 году в размере 51,47 млн. рублей согласно сводной бюджетной росписи по состоянию на 1 июля 2015 г.</w:t>
      </w:r>
    </w:p>
    <w:p w:rsidR="00354C61" w:rsidRDefault="00354C61">
      <w:pPr>
        <w:pStyle w:val="ConsPlusNormal"/>
        <w:ind w:firstLine="540"/>
        <w:jc w:val="both"/>
      </w:pPr>
      <w:bookmarkStart w:id="14" w:name="P918"/>
      <w:bookmarkEnd w:id="14"/>
      <w:r>
        <w:t>&lt;6</w:t>
      </w:r>
      <w:proofErr w:type="gramStart"/>
      <w:r>
        <w:t>&gt; Б</w:t>
      </w:r>
      <w:proofErr w:type="gramEnd"/>
      <w:r>
        <w:t>ез учета средств федерального бюджета, не использованных в 2015 году и восстановленных в 2016 году в размере 790,64 млн. рублей.</w:t>
      </w:r>
    </w:p>
    <w:p w:rsidR="00354C61" w:rsidRDefault="00354C61">
      <w:pPr>
        <w:pStyle w:val="ConsPlusNormal"/>
        <w:ind w:firstLine="540"/>
        <w:jc w:val="both"/>
      </w:pPr>
      <w:bookmarkStart w:id="15" w:name="P919"/>
      <w:bookmarkEnd w:id="15"/>
      <w:r>
        <w:t>&lt;7</w:t>
      </w:r>
      <w:proofErr w:type="gramStart"/>
      <w:r>
        <w:t>&gt; Б</w:t>
      </w:r>
      <w:proofErr w:type="gramEnd"/>
      <w:r>
        <w:t>ез учета средств федерального бюджета на 2013 год в размере 879,11 млн. рублей, предусмотренных федеральной целевой программой "Экономическое и социальное развитие Дальнего Востока и Забайкалья на период до 2013 года".</w:t>
      </w:r>
    </w:p>
    <w:p w:rsidR="00354C61" w:rsidRDefault="00354C61">
      <w:pPr>
        <w:pStyle w:val="ConsPlusNormal"/>
        <w:ind w:firstLine="540"/>
        <w:jc w:val="both"/>
      </w:pPr>
      <w:bookmarkStart w:id="16" w:name="P920"/>
      <w:bookmarkEnd w:id="16"/>
      <w:r>
        <w:t>&lt;8</w:t>
      </w:r>
      <w:proofErr w:type="gramStart"/>
      <w:r>
        <w:t>&gt; В</w:t>
      </w:r>
      <w:proofErr w:type="gramEnd"/>
      <w:r>
        <w:t xml:space="preserve"> том числе средства неиспользованных взносов в уставный капитал акционерного общества "Дальневосточная энергетическая управляющая компания" (г. Владивосток), предусмотренных </w:t>
      </w:r>
      <w:hyperlink r:id="rId94" w:history="1">
        <w:r>
          <w:rPr>
            <w:color w:val="0000FF"/>
          </w:rPr>
          <w:t>приложением 6</w:t>
        </w:r>
      </w:hyperlink>
      <w:r>
        <w:t xml:space="preserve"> к Федеральному закону "О федеральном бюджете на 2009 год и на плановый период 2010 и 2011 годов", </w:t>
      </w:r>
      <w:hyperlink r:id="rId95" w:history="1">
        <w:r>
          <w:rPr>
            <w:color w:val="0000FF"/>
          </w:rPr>
          <w:t>приложениями 6</w:t>
        </w:r>
      </w:hyperlink>
      <w:r>
        <w:t xml:space="preserve"> и </w:t>
      </w:r>
      <w:hyperlink r:id="rId96" w:history="1">
        <w:r>
          <w:rPr>
            <w:color w:val="0000FF"/>
          </w:rPr>
          <w:t>6.1</w:t>
        </w:r>
      </w:hyperlink>
      <w:r>
        <w:t xml:space="preserve"> к Федеральному закону "О федеральном бюджете на 2010 год и на плановый период 2011 и 2012 годов", </w:t>
      </w:r>
      <w:hyperlink r:id="rId97" w:history="1">
        <w:r>
          <w:rPr>
            <w:color w:val="0000FF"/>
          </w:rPr>
          <w:t xml:space="preserve">приложениями </w:t>
        </w:r>
        <w:proofErr w:type="gramStart"/>
        <w:r>
          <w:rPr>
            <w:color w:val="0000FF"/>
          </w:rPr>
          <w:t>8</w:t>
        </w:r>
      </w:hyperlink>
      <w:r>
        <w:t xml:space="preserve"> и </w:t>
      </w:r>
      <w:hyperlink r:id="rId98" w:history="1">
        <w:r>
          <w:rPr>
            <w:color w:val="0000FF"/>
          </w:rPr>
          <w:t>8.2</w:t>
        </w:r>
      </w:hyperlink>
      <w:r>
        <w:t xml:space="preserve"> к Федеральному закону "О федеральном бюджете на 2011 год и на плановый период 2012 и 2013 годов", а также </w:t>
      </w:r>
      <w:hyperlink r:id="rId99" w:history="1">
        <w:r>
          <w:rPr>
            <w:color w:val="0000FF"/>
          </w:rPr>
          <w:t>приложениями 6</w:t>
        </w:r>
      </w:hyperlink>
      <w:r>
        <w:t xml:space="preserve">, </w:t>
      </w:r>
      <w:hyperlink r:id="rId100" w:history="1">
        <w:r>
          <w:rPr>
            <w:color w:val="0000FF"/>
          </w:rPr>
          <w:t>6.1</w:t>
        </w:r>
      </w:hyperlink>
      <w:r>
        <w:t xml:space="preserve"> и </w:t>
      </w:r>
      <w:hyperlink r:id="rId101" w:history="1">
        <w:r>
          <w:rPr>
            <w:color w:val="0000FF"/>
          </w:rPr>
          <w:t>6.2</w:t>
        </w:r>
      </w:hyperlink>
      <w:r>
        <w:t xml:space="preserve"> к Федеральному закону "О федеральном бюджете на 2012 год и на плановый период 2013 и 2014 годов" на строительство объектов энергетики в размере 1808,654 млн. рублей в соответствии с </w:t>
      </w:r>
      <w:hyperlink r:id="rId102" w:history="1">
        <w:r>
          <w:rPr>
            <w:color w:val="0000FF"/>
          </w:rPr>
          <w:t>частью 12 статьи 21</w:t>
        </w:r>
        <w:proofErr w:type="gramEnd"/>
      </w:hyperlink>
      <w:r>
        <w:t xml:space="preserve"> Федерального закона "О федеральном бюджете на 2015 год и на плановый период 2016 и 2017 годов".</w:t>
      </w: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sectPr w:rsidR="00354C61">
          <w:pgSz w:w="11905" w:h="16838"/>
          <w:pgMar w:top="1134" w:right="850" w:bottom="1134" w:left="1701" w:header="0" w:footer="0" w:gutter="0"/>
          <w:cols w:space="720"/>
        </w:sectPr>
      </w:pPr>
    </w:p>
    <w:p w:rsidR="00354C61" w:rsidRDefault="00354C61">
      <w:pPr>
        <w:pStyle w:val="ConsPlusNormal"/>
        <w:jc w:val="right"/>
        <w:outlineLvl w:val="1"/>
      </w:pPr>
      <w:r>
        <w:lastRenderedPageBreak/>
        <w:t>Приложение N 3</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both"/>
      </w:pPr>
    </w:p>
    <w:p w:rsidR="00354C61" w:rsidRDefault="00354C61">
      <w:pPr>
        <w:pStyle w:val="ConsPlusNormal"/>
        <w:jc w:val="center"/>
      </w:pPr>
      <w:bookmarkStart w:id="17" w:name="P932"/>
      <w:bookmarkEnd w:id="17"/>
      <w:r>
        <w:t>МЕРОПРИЯТИЯ</w:t>
      </w:r>
    </w:p>
    <w:p w:rsidR="00354C61" w:rsidRDefault="00354C61">
      <w:pPr>
        <w:pStyle w:val="ConsPlusNormal"/>
        <w:jc w:val="center"/>
      </w:pPr>
      <w:r>
        <w:t>ПО СТРОИТЕЛЬСТВУ И РЕКОНСТРУКЦИИ ОБЪЕКТОВ, НАХОДЯЩИХСЯ</w:t>
      </w:r>
    </w:p>
    <w:p w:rsidR="00354C61" w:rsidRDefault="00354C61">
      <w:pPr>
        <w:pStyle w:val="ConsPlusNormal"/>
        <w:jc w:val="center"/>
      </w:pPr>
      <w:r>
        <w:t>В АКЦИОНЕРНОЙ СОБСТВЕННОСТИ, В РАМКАХ ФЕДЕРАЛЬНОЙ ЦЕЛЕВОЙ</w:t>
      </w:r>
    </w:p>
    <w:p w:rsidR="00354C61" w:rsidRDefault="00354C61">
      <w:pPr>
        <w:pStyle w:val="ConsPlusNormal"/>
        <w:jc w:val="center"/>
      </w:pPr>
      <w:r>
        <w:t xml:space="preserve">ПРОГРАММЫ "ЭКОНОМИЧЕСКОЕ И СОЦИАЛЬНОЕ РАЗВИТИЕ </w:t>
      </w:r>
      <w:proofErr w:type="gramStart"/>
      <w:r>
        <w:t>ДАЛЬНЕГО</w:t>
      </w:r>
      <w:proofErr w:type="gramEnd"/>
    </w:p>
    <w:p w:rsidR="00354C61" w:rsidRDefault="00354C61">
      <w:pPr>
        <w:pStyle w:val="ConsPlusNormal"/>
        <w:jc w:val="center"/>
      </w:pPr>
      <w:r>
        <w:t>ВОСТОКА И БАЙКАЛЬСКОГО РЕГИОНА НА ПЕРИОД ДО 2018 ГОДА"</w:t>
      </w:r>
    </w:p>
    <w:p w:rsidR="00354C61" w:rsidRDefault="00354C61">
      <w:pPr>
        <w:pStyle w:val="ConsPlusNormal"/>
        <w:jc w:val="center"/>
      </w:pPr>
      <w:r>
        <w:t>Список изменяющих документов</w:t>
      </w:r>
    </w:p>
    <w:p w:rsidR="00354C61" w:rsidRDefault="00354C61">
      <w:pPr>
        <w:pStyle w:val="ConsPlusNormal"/>
        <w:jc w:val="center"/>
      </w:pPr>
      <w:r>
        <w:t xml:space="preserve">(в ред. </w:t>
      </w:r>
      <w:hyperlink r:id="rId103" w:history="1">
        <w:r>
          <w:rPr>
            <w:color w:val="0000FF"/>
          </w:rPr>
          <w:t>Постановления</w:t>
        </w:r>
      </w:hyperlink>
      <w:r>
        <w:t xml:space="preserve"> Правительства РФ от 02.06.2016 N 496)</w:t>
      </w:r>
    </w:p>
    <w:p w:rsidR="00354C61" w:rsidRDefault="00354C61">
      <w:pPr>
        <w:pStyle w:val="ConsPlusNormal"/>
        <w:jc w:val="both"/>
      </w:pPr>
    </w:p>
    <w:p w:rsidR="00354C61" w:rsidRDefault="00354C6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30"/>
        <w:gridCol w:w="1718"/>
        <w:gridCol w:w="980"/>
        <w:gridCol w:w="1440"/>
        <w:gridCol w:w="1125"/>
        <w:gridCol w:w="1506"/>
        <w:gridCol w:w="1506"/>
        <w:gridCol w:w="1507"/>
      </w:tblGrid>
      <w:tr w:rsidR="00354C61">
        <w:tc>
          <w:tcPr>
            <w:tcW w:w="2730" w:type="dxa"/>
            <w:vMerge w:val="restart"/>
            <w:tcBorders>
              <w:top w:val="single" w:sz="4" w:space="0" w:color="auto"/>
              <w:left w:val="nil"/>
              <w:bottom w:val="single" w:sz="4" w:space="0" w:color="auto"/>
            </w:tcBorders>
          </w:tcPr>
          <w:p w:rsidR="00354C61" w:rsidRDefault="00354C61">
            <w:pPr>
              <w:pStyle w:val="ConsPlusNormal"/>
            </w:pPr>
          </w:p>
        </w:tc>
        <w:tc>
          <w:tcPr>
            <w:tcW w:w="1718" w:type="dxa"/>
            <w:vMerge w:val="restart"/>
            <w:tcBorders>
              <w:top w:val="single" w:sz="4" w:space="0" w:color="auto"/>
              <w:bottom w:val="single" w:sz="4" w:space="0" w:color="auto"/>
            </w:tcBorders>
          </w:tcPr>
          <w:p w:rsidR="00354C61" w:rsidRDefault="00354C61">
            <w:pPr>
              <w:pStyle w:val="ConsPlusNormal"/>
              <w:jc w:val="center"/>
            </w:pPr>
            <w:r>
              <w:t>Субъект Российской Федерации</w:t>
            </w:r>
          </w:p>
        </w:tc>
        <w:tc>
          <w:tcPr>
            <w:tcW w:w="980" w:type="dxa"/>
            <w:vMerge w:val="restart"/>
            <w:tcBorders>
              <w:top w:val="single" w:sz="4" w:space="0" w:color="auto"/>
              <w:bottom w:val="single" w:sz="4" w:space="0" w:color="auto"/>
            </w:tcBorders>
          </w:tcPr>
          <w:p w:rsidR="00354C61" w:rsidRDefault="00354C61">
            <w:pPr>
              <w:pStyle w:val="ConsPlusNormal"/>
              <w:jc w:val="center"/>
            </w:pPr>
            <w:r>
              <w:t>Мощность</w:t>
            </w:r>
          </w:p>
        </w:tc>
        <w:tc>
          <w:tcPr>
            <w:tcW w:w="1440" w:type="dxa"/>
            <w:vMerge w:val="restart"/>
            <w:tcBorders>
              <w:top w:val="single" w:sz="4" w:space="0" w:color="auto"/>
              <w:bottom w:val="single" w:sz="4" w:space="0" w:color="auto"/>
            </w:tcBorders>
          </w:tcPr>
          <w:p w:rsidR="00354C61" w:rsidRDefault="00354C61">
            <w:pPr>
              <w:pStyle w:val="ConsPlusNormal"/>
              <w:jc w:val="center"/>
            </w:pPr>
            <w:r>
              <w:t>Срок реализации</w:t>
            </w:r>
          </w:p>
        </w:tc>
        <w:tc>
          <w:tcPr>
            <w:tcW w:w="5644" w:type="dxa"/>
            <w:gridSpan w:val="4"/>
            <w:tcBorders>
              <w:top w:val="single" w:sz="4" w:space="0" w:color="auto"/>
              <w:bottom w:val="single" w:sz="4" w:space="0" w:color="auto"/>
              <w:right w:val="nil"/>
            </w:tcBorders>
          </w:tcPr>
          <w:p w:rsidR="00354C61" w:rsidRDefault="00354C61">
            <w:pPr>
              <w:pStyle w:val="ConsPlusNormal"/>
              <w:jc w:val="center"/>
            </w:pPr>
            <w:r>
              <w:t>Объем финансирования</w:t>
            </w:r>
          </w:p>
        </w:tc>
      </w:tr>
      <w:tr w:rsidR="00354C61">
        <w:tc>
          <w:tcPr>
            <w:tcW w:w="2730" w:type="dxa"/>
            <w:vMerge/>
            <w:tcBorders>
              <w:top w:val="single" w:sz="4" w:space="0" w:color="auto"/>
              <w:left w:val="nil"/>
              <w:bottom w:val="single" w:sz="4" w:space="0" w:color="auto"/>
            </w:tcBorders>
          </w:tcPr>
          <w:p w:rsidR="00354C61" w:rsidRDefault="00354C61"/>
        </w:tc>
        <w:tc>
          <w:tcPr>
            <w:tcW w:w="1718" w:type="dxa"/>
            <w:vMerge/>
            <w:tcBorders>
              <w:top w:val="single" w:sz="4" w:space="0" w:color="auto"/>
              <w:bottom w:val="single" w:sz="4" w:space="0" w:color="auto"/>
            </w:tcBorders>
          </w:tcPr>
          <w:p w:rsidR="00354C61" w:rsidRDefault="00354C61"/>
        </w:tc>
        <w:tc>
          <w:tcPr>
            <w:tcW w:w="980" w:type="dxa"/>
            <w:vMerge/>
            <w:tcBorders>
              <w:top w:val="single" w:sz="4" w:space="0" w:color="auto"/>
              <w:bottom w:val="single" w:sz="4" w:space="0" w:color="auto"/>
            </w:tcBorders>
          </w:tcPr>
          <w:p w:rsidR="00354C61" w:rsidRDefault="00354C61"/>
        </w:tc>
        <w:tc>
          <w:tcPr>
            <w:tcW w:w="1440" w:type="dxa"/>
            <w:vMerge/>
            <w:tcBorders>
              <w:top w:val="single" w:sz="4" w:space="0" w:color="auto"/>
              <w:bottom w:val="single" w:sz="4" w:space="0" w:color="auto"/>
            </w:tcBorders>
          </w:tcPr>
          <w:p w:rsidR="00354C61" w:rsidRDefault="00354C61"/>
        </w:tc>
        <w:tc>
          <w:tcPr>
            <w:tcW w:w="1125" w:type="dxa"/>
            <w:vMerge w:val="restart"/>
            <w:tcBorders>
              <w:top w:val="single" w:sz="4" w:space="0" w:color="auto"/>
              <w:bottom w:val="single" w:sz="4" w:space="0" w:color="auto"/>
            </w:tcBorders>
          </w:tcPr>
          <w:p w:rsidR="00354C61" w:rsidRDefault="00354C61">
            <w:pPr>
              <w:pStyle w:val="ConsPlusNormal"/>
              <w:jc w:val="center"/>
            </w:pPr>
            <w:r>
              <w:t>всего</w:t>
            </w:r>
          </w:p>
        </w:tc>
        <w:tc>
          <w:tcPr>
            <w:tcW w:w="4519" w:type="dxa"/>
            <w:gridSpan w:val="3"/>
            <w:tcBorders>
              <w:top w:val="single" w:sz="4" w:space="0" w:color="auto"/>
              <w:bottom w:val="single" w:sz="4" w:space="0" w:color="auto"/>
              <w:right w:val="nil"/>
            </w:tcBorders>
          </w:tcPr>
          <w:p w:rsidR="00354C61" w:rsidRDefault="00354C61">
            <w:pPr>
              <w:pStyle w:val="ConsPlusNormal"/>
              <w:jc w:val="center"/>
            </w:pPr>
            <w:r>
              <w:t>в том числе</w:t>
            </w:r>
          </w:p>
        </w:tc>
      </w:tr>
      <w:tr w:rsidR="00354C61">
        <w:tc>
          <w:tcPr>
            <w:tcW w:w="2730" w:type="dxa"/>
            <w:vMerge/>
            <w:tcBorders>
              <w:top w:val="single" w:sz="4" w:space="0" w:color="auto"/>
              <w:left w:val="nil"/>
              <w:bottom w:val="single" w:sz="4" w:space="0" w:color="auto"/>
            </w:tcBorders>
          </w:tcPr>
          <w:p w:rsidR="00354C61" w:rsidRDefault="00354C61"/>
        </w:tc>
        <w:tc>
          <w:tcPr>
            <w:tcW w:w="1718" w:type="dxa"/>
            <w:vMerge/>
            <w:tcBorders>
              <w:top w:val="single" w:sz="4" w:space="0" w:color="auto"/>
              <w:bottom w:val="single" w:sz="4" w:space="0" w:color="auto"/>
            </w:tcBorders>
          </w:tcPr>
          <w:p w:rsidR="00354C61" w:rsidRDefault="00354C61"/>
        </w:tc>
        <w:tc>
          <w:tcPr>
            <w:tcW w:w="980" w:type="dxa"/>
            <w:vMerge/>
            <w:tcBorders>
              <w:top w:val="single" w:sz="4" w:space="0" w:color="auto"/>
              <w:bottom w:val="single" w:sz="4" w:space="0" w:color="auto"/>
            </w:tcBorders>
          </w:tcPr>
          <w:p w:rsidR="00354C61" w:rsidRDefault="00354C61"/>
        </w:tc>
        <w:tc>
          <w:tcPr>
            <w:tcW w:w="1440" w:type="dxa"/>
            <w:vMerge/>
            <w:tcBorders>
              <w:top w:val="single" w:sz="4" w:space="0" w:color="auto"/>
              <w:bottom w:val="single" w:sz="4" w:space="0" w:color="auto"/>
            </w:tcBorders>
          </w:tcPr>
          <w:p w:rsidR="00354C61" w:rsidRDefault="00354C61"/>
        </w:tc>
        <w:tc>
          <w:tcPr>
            <w:tcW w:w="1125" w:type="dxa"/>
            <w:vMerge/>
            <w:tcBorders>
              <w:top w:val="single" w:sz="4" w:space="0" w:color="auto"/>
              <w:bottom w:val="single" w:sz="4" w:space="0" w:color="auto"/>
            </w:tcBorders>
          </w:tcPr>
          <w:p w:rsidR="00354C61" w:rsidRDefault="00354C61"/>
        </w:tc>
        <w:tc>
          <w:tcPr>
            <w:tcW w:w="1506" w:type="dxa"/>
            <w:tcBorders>
              <w:top w:val="single" w:sz="4" w:space="0" w:color="auto"/>
              <w:bottom w:val="single" w:sz="4" w:space="0" w:color="auto"/>
            </w:tcBorders>
          </w:tcPr>
          <w:p w:rsidR="00354C61" w:rsidRDefault="00354C61">
            <w:pPr>
              <w:pStyle w:val="ConsPlusNormal"/>
              <w:jc w:val="center"/>
            </w:pPr>
            <w:r>
              <w:t>за счет средств федерального бюджета</w:t>
            </w:r>
          </w:p>
        </w:tc>
        <w:tc>
          <w:tcPr>
            <w:tcW w:w="1506" w:type="dxa"/>
            <w:tcBorders>
              <w:top w:val="single" w:sz="4" w:space="0" w:color="auto"/>
              <w:bottom w:val="single" w:sz="4" w:space="0" w:color="auto"/>
            </w:tcBorders>
          </w:tcPr>
          <w:p w:rsidR="00354C61" w:rsidRDefault="00354C61">
            <w:pPr>
              <w:pStyle w:val="ConsPlusNormal"/>
              <w:jc w:val="center"/>
            </w:pPr>
            <w:r>
              <w:t>за счет средств консолидированных бюджетов субъектов Российской Федерации</w:t>
            </w:r>
          </w:p>
        </w:tc>
        <w:tc>
          <w:tcPr>
            <w:tcW w:w="1507" w:type="dxa"/>
            <w:tcBorders>
              <w:top w:val="single" w:sz="4" w:space="0" w:color="auto"/>
              <w:bottom w:val="single" w:sz="4" w:space="0" w:color="auto"/>
              <w:right w:val="nil"/>
            </w:tcBorders>
          </w:tcPr>
          <w:p w:rsidR="00354C61" w:rsidRDefault="00354C61">
            <w:pPr>
              <w:pStyle w:val="ConsPlusNormal"/>
              <w:jc w:val="center"/>
            </w:pPr>
            <w:r>
              <w:t>за счет внебюджетных средств</w:t>
            </w:r>
          </w:p>
        </w:tc>
      </w:tr>
      <w:tr w:rsidR="00354C61">
        <w:tblPrEx>
          <w:tblBorders>
            <w:insideV w:val="none" w:sz="0" w:space="0" w:color="auto"/>
          </w:tblBorders>
        </w:tblPrEx>
        <w:tc>
          <w:tcPr>
            <w:tcW w:w="2730" w:type="dxa"/>
            <w:vMerge w:val="restart"/>
            <w:tcBorders>
              <w:top w:val="single" w:sz="4" w:space="0" w:color="auto"/>
              <w:left w:val="nil"/>
              <w:bottom w:val="nil"/>
              <w:right w:val="nil"/>
            </w:tcBorders>
          </w:tcPr>
          <w:p w:rsidR="00354C61" w:rsidRDefault="00354C61">
            <w:pPr>
              <w:pStyle w:val="ConsPlusNormal"/>
            </w:pPr>
            <w:r>
              <w:t>Всего</w:t>
            </w:r>
          </w:p>
        </w:tc>
        <w:tc>
          <w:tcPr>
            <w:tcW w:w="1718" w:type="dxa"/>
            <w:vMerge w:val="restart"/>
            <w:tcBorders>
              <w:top w:val="single" w:sz="4" w:space="0" w:color="auto"/>
              <w:left w:val="nil"/>
              <w:bottom w:val="nil"/>
              <w:right w:val="nil"/>
            </w:tcBorders>
            <w:vAlign w:val="center"/>
          </w:tcPr>
          <w:p w:rsidR="00354C61" w:rsidRDefault="00354C61">
            <w:pPr>
              <w:pStyle w:val="ConsPlusNormal"/>
            </w:pPr>
          </w:p>
        </w:tc>
        <w:tc>
          <w:tcPr>
            <w:tcW w:w="980" w:type="dxa"/>
            <w:vMerge w:val="restart"/>
            <w:tcBorders>
              <w:top w:val="single" w:sz="4" w:space="0" w:color="auto"/>
              <w:left w:val="nil"/>
              <w:bottom w:val="nil"/>
              <w:right w:val="nil"/>
            </w:tcBorders>
            <w:vAlign w:val="center"/>
          </w:tcPr>
          <w:p w:rsidR="00354C61" w:rsidRDefault="00354C61">
            <w:pPr>
              <w:pStyle w:val="ConsPlusNormal"/>
            </w:pPr>
          </w:p>
        </w:tc>
        <w:tc>
          <w:tcPr>
            <w:tcW w:w="1440" w:type="dxa"/>
            <w:tcBorders>
              <w:top w:val="single" w:sz="4" w:space="0" w:color="auto"/>
              <w:left w:val="nil"/>
              <w:bottom w:val="nil"/>
              <w:right w:val="nil"/>
            </w:tcBorders>
            <w:vAlign w:val="center"/>
          </w:tcPr>
          <w:p w:rsidR="00354C61" w:rsidRDefault="00354C61">
            <w:pPr>
              <w:pStyle w:val="ConsPlusNormal"/>
              <w:jc w:val="center"/>
            </w:pPr>
            <w:r>
              <w:t>2014 - 2017 годы</w:t>
            </w:r>
          </w:p>
        </w:tc>
        <w:tc>
          <w:tcPr>
            <w:tcW w:w="1125" w:type="dxa"/>
            <w:tcBorders>
              <w:top w:val="single" w:sz="4" w:space="0" w:color="auto"/>
              <w:left w:val="nil"/>
              <w:bottom w:val="nil"/>
              <w:right w:val="nil"/>
            </w:tcBorders>
            <w:vAlign w:val="center"/>
          </w:tcPr>
          <w:p w:rsidR="00354C61" w:rsidRDefault="00354C61">
            <w:pPr>
              <w:pStyle w:val="ConsPlusNormal"/>
              <w:jc w:val="center"/>
            </w:pPr>
            <w:r>
              <w:t>37747,68</w:t>
            </w:r>
          </w:p>
        </w:tc>
        <w:tc>
          <w:tcPr>
            <w:tcW w:w="1506" w:type="dxa"/>
            <w:tcBorders>
              <w:top w:val="single" w:sz="4" w:space="0" w:color="auto"/>
              <w:left w:val="nil"/>
              <w:bottom w:val="nil"/>
              <w:right w:val="nil"/>
            </w:tcBorders>
            <w:vAlign w:val="center"/>
          </w:tcPr>
          <w:p w:rsidR="00354C61" w:rsidRDefault="00354C61">
            <w:pPr>
              <w:pStyle w:val="ConsPlusNormal"/>
              <w:jc w:val="center"/>
            </w:pPr>
            <w:r>
              <w:t>5854,21</w:t>
            </w:r>
          </w:p>
        </w:tc>
        <w:tc>
          <w:tcPr>
            <w:tcW w:w="1506" w:type="dxa"/>
            <w:tcBorders>
              <w:top w:val="single" w:sz="4" w:space="0" w:color="auto"/>
              <w:left w:val="nil"/>
              <w:bottom w:val="nil"/>
              <w:right w:val="nil"/>
            </w:tcBorders>
            <w:vAlign w:val="center"/>
          </w:tcPr>
          <w:p w:rsidR="00354C61" w:rsidRDefault="00354C61">
            <w:pPr>
              <w:pStyle w:val="ConsPlusNormal"/>
              <w:jc w:val="center"/>
            </w:pPr>
            <w:r>
              <w:t>-</w:t>
            </w:r>
          </w:p>
        </w:tc>
        <w:tc>
          <w:tcPr>
            <w:tcW w:w="1507" w:type="dxa"/>
            <w:tcBorders>
              <w:top w:val="single" w:sz="4" w:space="0" w:color="auto"/>
              <w:left w:val="nil"/>
              <w:bottom w:val="nil"/>
              <w:right w:val="nil"/>
            </w:tcBorders>
            <w:vAlign w:val="center"/>
          </w:tcPr>
          <w:p w:rsidR="00354C61" w:rsidRDefault="00354C61">
            <w:pPr>
              <w:pStyle w:val="ConsPlusNormal"/>
              <w:jc w:val="center"/>
            </w:pPr>
            <w:r>
              <w:t>31893,47</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33033,21</w:t>
            </w:r>
          </w:p>
        </w:tc>
        <w:tc>
          <w:tcPr>
            <w:tcW w:w="1506" w:type="dxa"/>
            <w:tcBorders>
              <w:top w:val="nil"/>
              <w:left w:val="nil"/>
              <w:bottom w:val="nil"/>
              <w:right w:val="nil"/>
            </w:tcBorders>
          </w:tcPr>
          <w:p w:rsidR="00354C61" w:rsidRDefault="00354C61">
            <w:pPr>
              <w:pStyle w:val="ConsPlusNormal"/>
              <w:jc w:val="center"/>
            </w:pPr>
            <w:r>
              <w:t>3754,21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29279</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3814,73</w:t>
            </w:r>
          </w:p>
        </w:tc>
        <w:tc>
          <w:tcPr>
            <w:tcW w:w="1506" w:type="dxa"/>
            <w:tcBorders>
              <w:top w:val="nil"/>
              <w:left w:val="nil"/>
              <w:bottom w:val="nil"/>
              <w:right w:val="nil"/>
            </w:tcBorders>
          </w:tcPr>
          <w:p w:rsidR="00354C61" w:rsidRDefault="00354C61">
            <w:pPr>
              <w:pStyle w:val="ConsPlusNormal"/>
              <w:jc w:val="center"/>
            </w:pPr>
            <w:r>
              <w:t>1200,26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2614,47</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899,74</w:t>
            </w:r>
          </w:p>
        </w:tc>
        <w:tc>
          <w:tcPr>
            <w:tcW w:w="1506" w:type="dxa"/>
            <w:tcBorders>
              <w:top w:val="nil"/>
              <w:left w:val="nil"/>
              <w:bottom w:val="nil"/>
              <w:right w:val="nil"/>
            </w:tcBorders>
          </w:tcPr>
          <w:p w:rsidR="00354C61" w:rsidRDefault="00354C61">
            <w:pPr>
              <w:pStyle w:val="ConsPlusNormal"/>
              <w:jc w:val="center"/>
            </w:pPr>
            <w:r>
              <w:t>899,74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12512" w:type="dxa"/>
            <w:gridSpan w:val="8"/>
            <w:tcBorders>
              <w:top w:val="nil"/>
              <w:left w:val="nil"/>
              <w:bottom w:val="nil"/>
              <w:right w:val="nil"/>
            </w:tcBorders>
            <w:vAlign w:val="center"/>
          </w:tcPr>
          <w:p w:rsidR="00354C61" w:rsidRDefault="00354C61">
            <w:pPr>
              <w:pStyle w:val="ConsPlusNormal"/>
              <w:jc w:val="center"/>
              <w:outlineLvl w:val="2"/>
            </w:pPr>
            <w:proofErr w:type="spellStart"/>
            <w:r>
              <w:t>Росжелдор</w:t>
            </w:r>
            <w:proofErr w:type="spellEnd"/>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w:t>
            </w:r>
          </w:p>
        </w:tc>
        <w:tc>
          <w:tcPr>
            <w:tcW w:w="1718" w:type="dxa"/>
            <w:vMerge w:val="restart"/>
            <w:tcBorders>
              <w:top w:val="nil"/>
              <w:left w:val="nil"/>
              <w:bottom w:val="nil"/>
              <w:right w:val="nil"/>
            </w:tcBorders>
            <w:vAlign w:val="center"/>
          </w:tcPr>
          <w:p w:rsidR="00354C61" w:rsidRDefault="00354C61">
            <w:pPr>
              <w:pStyle w:val="ConsPlusNormal"/>
            </w:pPr>
          </w:p>
        </w:tc>
        <w:tc>
          <w:tcPr>
            <w:tcW w:w="980" w:type="dxa"/>
            <w:vMerge w:val="restart"/>
            <w:tcBorders>
              <w:top w:val="nil"/>
              <w:left w:val="nil"/>
              <w:bottom w:val="nil"/>
              <w:right w:val="nil"/>
            </w:tcBorders>
            <w:vAlign w:val="center"/>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29279</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29279</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29279</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29279</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12512" w:type="dxa"/>
            <w:gridSpan w:val="8"/>
            <w:tcBorders>
              <w:top w:val="nil"/>
              <w:left w:val="nil"/>
              <w:bottom w:val="nil"/>
              <w:right w:val="nil"/>
            </w:tcBorders>
          </w:tcPr>
          <w:p w:rsidR="00354C61" w:rsidRDefault="00354C61">
            <w:pPr>
              <w:pStyle w:val="ConsPlusNormal"/>
              <w:jc w:val="center"/>
              <w:outlineLvl w:val="2"/>
            </w:pPr>
            <w:r>
              <w:t>Минэнерго России</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Всего</w:t>
            </w:r>
          </w:p>
        </w:tc>
        <w:tc>
          <w:tcPr>
            <w:tcW w:w="1718" w:type="dxa"/>
            <w:vMerge w:val="restart"/>
            <w:tcBorders>
              <w:top w:val="nil"/>
              <w:left w:val="nil"/>
              <w:bottom w:val="nil"/>
              <w:right w:val="nil"/>
            </w:tcBorders>
            <w:vAlign w:val="center"/>
          </w:tcPr>
          <w:p w:rsidR="00354C61" w:rsidRDefault="00354C61">
            <w:pPr>
              <w:pStyle w:val="ConsPlusNormal"/>
            </w:pPr>
          </w:p>
        </w:tc>
        <w:tc>
          <w:tcPr>
            <w:tcW w:w="980" w:type="dxa"/>
            <w:vMerge w:val="restart"/>
            <w:tcBorders>
              <w:top w:val="nil"/>
              <w:left w:val="nil"/>
              <w:bottom w:val="nil"/>
              <w:right w:val="nil"/>
            </w:tcBorders>
            <w:vAlign w:val="center"/>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8468,68</w:t>
            </w:r>
          </w:p>
        </w:tc>
        <w:tc>
          <w:tcPr>
            <w:tcW w:w="1506" w:type="dxa"/>
            <w:tcBorders>
              <w:top w:val="nil"/>
              <w:left w:val="nil"/>
              <w:bottom w:val="nil"/>
              <w:right w:val="nil"/>
            </w:tcBorders>
          </w:tcPr>
          <w:p w:rsidR="00354C61" w:rsidRDefault="00354C61">
            <w:pPr>
              <w:pStyle w:val="ConsPlusNormal"/>
              <w:jc w:val="center"/>
            </w:pPr>
            <w:r>
              <w:t>5854,21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2614,47</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3754,21</w:t>
            </w:r>
          </w:p>
        </w:tc>
        <w:tc>
          <w:tcPr>
            <w:tcW w:w="1506" w:type="dxa"/>
            <w:tcBorders>
              <w:top w:val="nil"/>
              <w:left w:val="nil"/>
              <w:bottom w:val="nil"/>
              <w:right w:val="nil"/>
            </w:tcBorders>
          </w:tcPr>
          <w:p w:rsidR="00354C61" w:rsidRDefault="00354C61">
            <w:pPr>
              <w:pStyle w:val="ConsPlusNormal"/>
              <w:jc w:val="center"/>
            </w:pPr>
            <w:r>
              <w:t>3754,21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3814,73</w:t>
            </w:r>
          </w:p>
        </w:tc>
        <w:tc>
          <w:tcPr>
            <w:tcW w:w="1506" w:type="dxa"/>
            <w:tcBorders>
              <w:top w:val="nil"/>
              <w:left w:val="nil"/>
              <w:bottom w:val="nil"/>
              <w:right w:val="nil"/>
            </w:tcBorders>
          </w:tcPr>
          <w:p w:rsidR="00354C61" w:rsidRDefault="00354C61">
            <w:pPr>
              <w:pStyle w:val="ConsPlusNormal"/>
              <w:jc w:val="center"/>
            </w:pPr>
            <w:r>
              <w:t>1200,26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2614,47</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899,74</w:t>
            </w:r>
          </w:p>
        </w:tc>
        <w:tc>
          <w:tcPr>
            <w:tcW w:w="1506" w:type="dxa"/>
            <w:tcBorders>
              <w:top w:val="nil"/>
              <w:left w:val="nil"/>
              <w:bottom w:val="nil"/>
              <w:right w:val="nil"/>
            </w:tcBorders>
          </w:tcPr>
          <w:p w:rsidR="00354C61" w:rsidRDefault="00354C61">
            <w:pPr>
              <w:pStyle w:val="ConsPlusNormal"/>
              <w:jc w:val="center"/>
            </w:pPr>
            <w:r>
              <w:t>899,74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single" w:sz="4" w:space="0" w:color="auto"/>
              <w:right w:val="nil"/>
            </w:tcBorders>
          </w:tcPr>
          <w:p w:rsidR="00354C61" w:rsidRDefault="00354C61">
            <w:pPr>
              <w:pStyle w:val="ConsPlusNormal"/>
            </w:pPr>
            <w:r>
              <w:t xml:space="preserve">Строительство ВЛ-220 </w:t>
            </w:r>
            <w:proofErr w:type="spellStart"/>
            <w:r>
              <w:t>кВ</w:t>
            </w:r>
            <w:proofErr w:type="spellEnd"/>
            <w:r>
              <w:t xml:space="preserve"> Оротукан - Палатка - </w:t>
            </w:r>
            <w:r>
              <w:lastRenderedPageBreak/>
              <w:t>Центральная (акционерное общество "Дальневосточная энергетическая управляющая компания")</w:t>
            </w:r>
          </w:p>
        </w:tc>
        <w:tc>
          <w:tcPr>
            <w:tcW w:w="1718" w:type="dxa"/>
            <w:vMerge w:val="restart"/>
            <w:tcBorders>
              <w:top w:val="nil"/>
              <w:left w:val="nil"/>
              <w:bottom w:val="single" w:sz="4" w:space="0" w:color="auto"/>
              <w:right w:val="nil"/>
            </w:tcBorders>
          </w:tcPr>
          <w:p w:rsidR="00354C61" w:rsidRDefault="00354C61">
            <w:pPr>
              <w:pStyle w:val="ConsPlusNormal"/>
            </w:pPr>
            <w:r>
              <w:lastRenderedPageBreak/>
              <w:t>Магаданская область</w:t>
            </w:r>
          </w:p>
        </w:tc>
        <w:tc>
          <w:tcPr>
            <w:tcW w:w="980" w:type="dxa"/>
            <w:vMerge w:val="restart"/>
            <w:tcBorders>
              <w:top w:val="nil"/>
              <w:left w:val="nil"/>
              <w:bottom w:val="single" w:sz="4" w:space="0" w:color="auto"/>
              <w:right w:val="nil"/>
            </w:tcBorders>
          </w:tcPr>
          <w:p w:rsidR="00354C61" w:rsidRDefault="00354C61">
            <w:pPr>
              <w:pStyle w:val="ConsPlusNormal"/>
            </w:pPr>
            <w:r>
              <w:t>377,67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8468,68</w:t>
            </w:r>
          </w:p>
        </w:tc>
        <w:tc>
          <w:tcPr>
            <w:tcW w:w="1506" w:type="dxa"/>
            <w:tcBorders>
              <w:top w:val="nil"/>
              <w:left w:val="nil"/>
              <w:bottom w:val="nil"/>
              <w:right w:val="nil"/>
            </w:tcBorders>
          </w:tcPr>
          <w:p w:rsidR="00354C61" w:rsidRDefault="00354C61">
            <w:pPr>
              <w:pStyle w:val="ConsPlusNormal"/>
              <w:jc w:val="center"/>
            </w:pPr>
            <w:r>
              <w:t xml:space="preserve">5854,21 </w:t>
            </w:r>
            <w:hyperlink w:anchor="P1087" w:history="1">
              <w:r>
                <w:rPr>
                  <w:color w:val="0000FF"/>
                </w:rPr>
                <w:t>&lt;1&gt;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2614,47</w:t>
            </w:r>
          </w:p>
        </w:tc>
      </w:tr>
      <w:tr w:rsidR="00354C61">
        <w:tblPrEx>
          <w:tblBorders>
            <w:insideH w:val="none" w:sz="0" w:space="0" w:color="auto"/>
            <w:insideV w:val="none" w:sz="0" w:space="0" w:color="auto"/>
          </w:tblBorders>
        </w:tblPrEx>
        <w:tc>
          <w:tcPr>
            <w:tcW w:w="2730" w:type="dxa"/>
            <w:vMerge/>
            <w:tcBorders>
              <w:top w:val="nil"/>
              <w:left w:val="nil"/>
              <w:bottom w:val="single" w:sz="4" w:space="0" w:color="auto"/>
              <w:right w:val="nil"/>
            </w:tcBorders>
          </w:tcPr>
          <w:p w:rsidR="00354C61" w:rsidRDefault="00354C61"/>
        </w:tc>
        <w:tc>
          <w:tcPr>
            <w:tcW w:w="1718" w:type="dxa"/>
            <w:vMerge/>
            <w:tcBorders>
              <w:top w:val="nil"/>
              <w:left w:val="nil"/>
              <w:bottom w:val="single" w:sz="4" w:space="0" w:color="auto"/>
              <w:right w:val="nil"/>
            </w:tcBorders>
          </w:tcPr>
          <w:p w:rsidR="00354C61" w:rsidRDefault="00354C61"/>
        </w:tc>
        <w:tc>
          <w:tcPr>
            <w:tcW w:w="980" w:type="dxa"/>
            <w:vMerge/>
            <w:tcBorders>
              <w:top w:val="nil"/>
              <w:left w:val="nil"/>
              <w:bottom w:val="single" w:sz="4" w:space="0" w:color="auto"/>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single" w:sz="4" w:space="0" w:color="auto"/>
              <w:right w:val="nil"/>
            </w:tcBorders>
          </w:tcPr>
          <w:p w:rsidR="00354C61" w:rsidRDefault="00354C61"/>
        </w:tc>
        <w:tc>
          <w:tcPr>
            <w:tcW w:w="1718" w:type="dxa"/>
            <w:vMerge/>
            <w:tcBorders>
              <w:top w:val="nil"/>
              <w:left w:val="nil"/>
              <w:bottom w:val="single" w:sz="4" w:space="0" w:color="auto"/>
              <w:right w:val="nil"/>
            </w:tcBorders>
          </w:tcPr>
          <w:p w:rsidR="00354C61" w:rsidRDefault="00354C61"/>
        </w:tc>
        <w:tc>
          <w:tcPr>
            <w:tcW w:w="980" w:type="dxa"/>
            <w:vMerge/>
            <w:tcBorders>
              <w:top w:val="nil"/>
              <w:left w:val="nil"/>
              <w:bottom w:val="single" w:sz="4" w:space="0" w:color="auto"/>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3754,21</w:t>
            </w:r>
          </w:p>
        </w:tc>
        <w:tc>
          <w:tcPr>
            <w:tcW w:w="1506" w:type="dxa"/>
            <w:tcBorders>
              <w:top w:val="nil"/>
              <w:left w:val="nil"/>
              <w:bottom w:val="nil"/>
              <w:right w:val="nil"/>
            </w:tcBorders>
          </w:tcPr>
          <w:p w:rsidR="00354C61" w:rsidRDefault="00354C61">
            <w:pPr>
              <w:pStyle w:val="ConsPlusNormal"/>
              <w:jc w:val="center"/>
            </w:pPr>
            <w:r>
              <w:t>3754,21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single" w:sz="4" w:space="0" w:color="auto"/>
              <w:right w:val="nil"/>
            </w:tcBorders>
          </w:tcPr>
          <w:p w:rsidR="00354C61" w:rsidRDefault="00354C61"/>
        </w:tc>
        <w:tc>
          <w:tcPr>
            <w:tcW w:w="1718" w:type="dxa"/>
            <w:vMerge/>
            <w:tcBorders>
              <w:top w:val="nil"/>
              <w:left w:val="nil"/>
              <w:bottom w:val="single" w:sz="4" w:space="0" w:color="auto"/>
              <w:right w:val="nil"/>
            </w:tcBorders>
          </w:tcPr>
          <w:p w:rsidR="00354C61" w:rsidRDefault="00354C61"/>
        </w:tc>
        <w:tc>
          <w:tcPr>
            <w:tcW w:w="980" w:type="dxa"/>
            <w:vMerge/>
            <w:tcBorders>
              <w:top w:val="nil"/>
              <w:left w:val="nil"/>
              <w:bottom w:val="single" w:sz="4" w:space="0" w:color="auto"/>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3814,73</w:t>
            </w:r>
          </w:p>
        </w:tc>
        <w:tc>
          <w:tcPr>
            <w:tcW w:w="1506" w:type="dxa"/>
            <w:tcBorders>
              <w:top w:val="nil"/>
              <w:left w:val="nil"/>
              <w:bottom w:val="nil"/>
              <w:right w:val="nil"/>
            </w:tcBorders>
          </w:tcPr>
          <w:p w:rsidR="00354C61" w:rsidRDefault="00354C61">
            <w:pPr>
              <w:pStyle w:val="ConsPlusNormal"/>
              <w:jc w:val="center"/>
            </w:pPr>
            <w:r>
              <w:t>1200,26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 xml:space="preserve">2614,47 </w:t>
            </w:r>
            <w:hyperlink w:anchor="P1088" w:history="1">
              <w:r>
                <w:rPr>
                  <w:color w:val="0000FF"/>
                </w:rPr>
                <w:t>&lt;2&gt;</w:t>
              </w:r>
            </w:hyperlink>
          </w:p>
        </w:tc>
      </w:tr>
      <w:tr w:rsidR="00354C61">
        <w:tblPrEx>
          <w:tblBorders>
            <w:insideH w:val="none" w:sz="0" w:space="0" w:color="auto"/>
            <w:insideV w:val="none" w:sz="0" w:space="0" w:color="auto"/>
          </w:tblBorders>
        </w:tblPrEx>
        <w:tc>
          <w:tcPr>
            <w:tcW w:w="2730" w:type="dxa"/>
            <w:vMerge/>
            <w:tcBorders>
              <w:top w:val="nil"/>
              <w:left w:val="nil"/>
              <w:bottom w:val="single" w:sz="4" w:space="0" w:color="auto"/>
              <w:right w:val="nil"/>
            </w:tcBorders>
          </w:tcPr>
          <w:p w:rsidR="00354C61" w:rsidRDefault="00354C61"/>
        </w:tc>
        <w:tc>
          <w:tcPr>
            <w:tcW w:w="1718" w:type="dxa"/>
            <w:vMerge/>
            <w:tcBorders>
              <w:top w:val="nil"/>
              <w:left w:val="nil"/>
              <w:bottom w:val="single" w:sz="4" w:space="0" w:color="auto"/>
              <w:right w:val="nil"/>
            </w:tcBorders>
          </w:tcPr>
          <w:p w:rsidR="00354C61" w:rsidRDefault="00354C61"/>
        </w:tc>
        <w:tc>
          <w:tcPr>
            <w:tcW w:w="980" w:type="dxa"/>
            <w:vMerge/>
            <w:tcBorders>
              <w:top w:val="nil"/>
              <w:left w:val="nil"/>
              <w:bottom w:val="single" w:sz="4" w:space="0" w:color="auto"/>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899,74</w:t>
            </w:r>
          </w:p>
        </w:tc>
        <w:tc>
          <w:tcPr>
            <w:tcW w:w="1506" w:type="dxa"/>
            <w:tcBorders>
              <w:top w:val="nil"/>
              <w:left w:val="nil"/>
              <w:bottom w:val="nil"/>
              <w:right w:val="nil"/>
            </w:tcBorders>
          </w:tcPr>
          <w:p w:rsidR="00354C61" w:rsidRDefault="00354C61">
            <w:pPr>
              <w:pStyle w:val="ConsPlusNormal"/>
              <w:jc w:val="center"/>
            </w:pPr>
            <w:r>
              <w:t>899,74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single" w:sz="4" w:space="0" w:color="auto"/>
              <w:right w:val="nil"/>
            </w:tcBorders>
          </w:tcPr>
          <w:p w:rsidR="00354C61" w:rsidRDefault="00354C61"/>
        </w:tc>
        <w:tc>
          <w:tcPr>
            <w:tcW w:w="1718" w:type="dxa"/>
            <w:vMerge/>
            <w:tcBorders>
              <w:top w:val="nil"/>
              <w:left w:val="nil"/>
              <w:bottom w:val="single" w:sz="4" w:space="0" w:color="auto"/>
              <w:right w:val="nil"/>
            </w:tcBorders>
          </w:tcPr>
          <w:p w:rsidR="00354C61" w:rsidRDefault="00354C61"/>
        </w:tc>
        <w:tc>
          <w:tcPr>
            <w:tcW w:w="980" w:type="dxa"/>
            <w:vMerge/>
            <w:tcBorders>
              <w:top w:val="nil"/>
              <w:left w:val="nil"/>
              <w:bottom w:val="single" w:sz="4" w:space="0" w:color="auto"/>
              <w:right w:val="nil"/>
            </w:tcBorders>
          </w:tcPr>
          <w:p w:rsidR="00354C61" w:rsidRDefault="00354C61"/>
        </w:tc>
        <w:tc>
          <w:tcPr>
            <w:tcW w:w="1440" w:type="dxa"/>
            <w:tcBorders>
              <w:top w:val="nil"/>
              <w:left w:val="nil"/>
              <w:bottom w:val="single" w:sz="4" w:space="0" w:color="auto"/>
              <w:right w:val="nil"/>
            </w:tcBorders>
          </w:tcPr>
          <w:p w:rsidR="00354C61" w:rsidRDefault="00354C61">
            <w:pPr>
              <w:pStyle w:val="ConsPlusNormal"/>
              <w:jc w:val="center"/>
            </w:pPr>
            <w:r>
              <w:t>2017 год</w:t>
            </w:r>
          </w:p>
        </w:tc>
        <w:tc>
          <w:tcPr>
            <w:tcW w:w="1125" w:type="dxa"/>
            <w:tcBorders>
              <w:top w:val="nil"/>
              <w:left w:val="nil"/>
              <w:bottom w:val="single" w:sz="4" w:space="0" w:color="auto"/>
              <w:right w:val="nil"/>
            </w:tcBorders>
          </w:tcPr>
          <w:p w:rsidR="00354C61" w:rsidRDefault="00354C61">
            <w:pPr>
              <w:pStyle w:val="ConsPlusNormal"/>
              <w:jc w:val="center"/>
            </w:pPr>
            <w:r>
              <w:t>-</w:t>
            </w:r>
          </w:p>
        </w:tc>
        <w:tc>
          <w:tcPr>
            <w:tcW w:w="1506" w:type="dxa"/>
            <w:tcBorders>
              <w:top w:val="nil"/>
              <w:left w:val="nil"/>
              <w:bottom w:val="single" w:sz="4" w:space="0" w:color="auto"/>
              <w:right w:val="nil"/>
            </w:tcBorders>
          </w:tcPr>
          <w:p w:rsidR="00354C61" w:rsidRDefault="00354C61">
            <w:pPr>
              <w:pStyle w:val="ConsPlusNormal"/>
              <w:jc w:val="center"/>
            </w:pPr>
            <w:r>
              <w:t>-</w:t>
            </w:r>
          </w:p>
        </w:tc>
        <w:tc>
          <w:tcPr>
            <w:tcW w:w="1506" w:type="dxa"/>
            <w:tcBorders>
              <w:top w:val="nil"/>
              <w:left w:val="nil"/>
              <w:bottom w:val="single" w:sz="4" w:space="0" w:color="auto"/>
              <w:right w:val="nil"/>
            </w:tcBorders>
          </w:tcPr>
          <w:p w:rsidR="00354C61" w:rsidRDefault="00354C61">
            <w:pPr>
              <w:pStyle w:val="ConsPlusNormal"/>
              <w:jc w:val="center"/>
            </w:pPr>
            <w:r>
              <w:t>-</w:t>
            </w:r>
          </w:p>
        </w:tc>
        <w:tc>
          <w:tcPr>
            <w:tcW w:w="1507" w:type="dxa"/>
            <w:tcBorders>
              <w:top w:val="nil"/>
              <w:left w:val="nil"/>
              <w:bottom w:val="single" w:sz="4" w:space="0" w:color="auto"/>
              <w:right w:val="nil"/>
            </w:tcBorders>
          </w:tcPr>
          <w:p w:rsidR="00354C61" w:rsidRDefault="00354C61">
            <w:pPr>
              <w:pStyle w:val="ConsPlusNormal"/>
              <w:jc w:val="center"/>
            </w:pPr>
            <w:r>
              <w:t>-</w:t>
            </w:r>
          </w:p>
        </w:tc>
      </w:tr>
    </w:tbl>
    <w:p w:rsidR="00354C61" w:rsidRDefault="00354C61">
      <w:pPr>
        <w:pStyle w:val="ConsPlusNormal"/>
        <w:jc w:val="both"/>
      </w:pPr>
    </w:p>
    <w:p w:rsidR="00354C61" w:rsidRDefault="00354C61">
      <w:pPr>
        <w:pStyle w:val="ConsPlusNormal"/>
        <w:ind w:firstLine="540"/>
        <w:jc w:val="both"/>
      </w:pPr>
      <w:r>
        <w:t>--------------------------------</w:t>
      </w:r>
    </w:p>
    <w:p w:rsidR="00354C61" w:rsidRDefault="00354C61">
      <w:pPr>
        <w:pStyle w:val="ConsPlusNormal"/>
        <w:ind w:firstLine="540"/>
        <w:jc w:val="both"/>
      </w:pPr>
      <w:bookmarkStart w:id="18" w:name="P1087"/>
      <w:bookmarkEnd w:id="18"/>
      <w:r>
        <w:t>&lt;1</w:t>
      </w:r>
      <w:proofErr w:type="gramStart"/>
      <w:r>
        <w:t>&gt; Б</w:t>
      </w:r>
      <w:proofErr w:type="gramEnd"/>
      <w:r>
        <w:t>ез учета средств федерального бюджета на 2013 год в размере 879,11 млн. рублей, предусмотренных федеральной целевой программой "Экономическое и социальное развитие Дальнего Востока и Забайкалья на период до 2013 года".</w:t>
      </w:r>
    </w:p>
    <w:p w:rsidR="00354C61" w:rsidRDefault="00354C61">
      <w:pPr>
        <w:pStyle w:val="ConsPlusNormal"/>
        <w:ind w:firstLine="540"/>
        <w:jc w:val="both"/>
      </w:pPr>
      <w:bookmarkStart w:id="19" w:name="P1088"/>
      <w:bookmarkEnd w:id="19"/>
      <w:r>
        <w:t>&lt;2</w:t>
      </w:r>
      <w:proofErr w:type="gramStart"/>
      <w:r>
        <w:t>&gt; В</w:t>
      </w:r>
      <w:proofErr w:type="gramEnd"/>
      <w:r>
        <w:t xml:space="preserve"> том числе средства неиспользованных взносов в уставный капитал акционерного общества "Дальневосточная энергетическая управляющая компания" (г. Владивосток), предусмотренных </w:t>
      </w:r>
      <w:hyperlink r:id="rId104" w:history="1">
        <w:r>
          <w:rPr>
            <w:color w:val="0000FF"/>
          </w:rPr>
          <w:t>приложением 6</w:t>
        </w:r>
      </w:hyperlink>
      <w:r>
        <w:t xml:space="preserve"> к Федеральному закону "О федеральном бюджете на 2009 год и на плановый период 2010 и 2011 годов", </w:t>
      </w:r>
      <w:hyperlink r:id="rId105" w:history="1">
        <w:r>
          <w:rPr>
            <w:color w:val="0000FF"/>
          </w:rPr>
          <w:t>приложениями 6</w:t>
        </w:r>
      </w:hyperlink>
      <w:r>
        <w:t xml:space="preserve"> и </w:t>
      </w:r>
      <w:hyperlink r:id="rId106" w:history="1">
        <w:r>
          <w:rPr>
            <w:color w:val="0000FF"/>
          </w:rPr>
          <w:t>6.1</w:t>
        </w:r>
      </w:hyperlink>
      <w:r>
        <w:t xml:space="preserve"> к Федеральному закону "О федеральном бюджете на 2010 год и на плановый период 2011 и 2012 годов", </w:t>
      </w:r>
      <w:hyperlink r:id="rId107" w:history="1">
        <w:r>
          <w:rPr>
            <w:color w:val="0000FF"/>
          </w:rPr>
          <w:t xml:space="preserve">приложениями </w:t>
        </w:r>
        <w:proofErr w:type="gramStart"/>
        <w:r>
          <w:rPr>
            <w:color w:val="0000FF"/>
          </w:rPr>
          <w:t>8</w:t>
        </w:r>
      </w:hyperlink>
      <w:r>
        <w:t xml:space="preserve"> и </w:t>
      </w:r>
      <w:hyperlink r:id="rId108" w:history="1">
        <w:r>
          <w:rPr>
            <w:color w:val="0000FF"/>
          </w:rPr>
          <w:t>8.2</w:t>
        </w:r>
      </w:hyperlink>
      <w:r>
        <w:t xml:space="preserve"> к Федеральному закону "О федеральном бюджете на 2011 год и на плановый период 2012 и 2013 годов", а также </w:t>
      </w:r>
      <w:hyperlink r:id="rId109" w:history="1">
        <w:r>
          <w:rPr>
            <w:color w:val="0000FF"/>
          </w:rPr>
          <w:t>приложениями 6</w:t>
        </w:r>
      </w:hyperlink>
      <w:r>
        <w:t xml:space="preserve">, </w:t>
      </w:r>
      <w:hyperlink r:id="rId110" w:history="1">
        <w:r>
          <w:rPr>
            <w:color w:val="0000FF"/>
          </w:rPr>
          <w:t>6.1</w:t>
        </w:r>
      </w:hyperlink>
      <w:r>
        <w:t xml:space="preserve"> и </w:t>
      </w:r>
      <w:hyperlink r:id="rId111" w:history="1">
        <w:r>
          <w:rPr>
            <w:color w:val="0000FF"/>
          </w:rPr>
          <w:t>6.2</w:t>
        </w:r>
      </w:hyperlink>
      <w:r>
        <w:t xml:space="preserve"> к Федеральному закону "О федеральном бюджете на 2012 год и на плановый период 2013 и 2014 годов" на строительство объектов энергетики в размере 1808,654 млн. рублей в соответствии с </w:t>
      </w:r>
      <w:hyperlink r:id="rId112" w:history="1">
        <w:r>
          <w:rPr>
            <w:color w:val="0000FF"/>
          </w:rPr>
          <w:t>частью 12 статьи 21</w:t>
        </w:r>
        <w:proofErr w:type="gramEnd"/>
      </w:hyperlink>
      <w:r>
        <w:t xml:space="preserve"> Федерального закона "О федеральном бюджете на 2015 год и на плановый период 2016 и 2017 годов".</w:t>
      </w: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right"/>
        <w:outlineLvl w:val="1"/>
      </w:pPr>
      <w:r>
        <w:t>Приложение N 4</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both"/>
      </w:pPr>
    </w:p>
    <w:p w:rsidR="00354C61" w:rsidRDefault="00354C61">
      <w:pPr>
        <w:pStyle w:val="ConsPlusNormal"/>
        <w:jc w:val="center"/>
      </w:pPr>
      <w:bookmarkStart w:id="20" w:name="P1100"/>
      <w:bookmarkEnd w:id="20"/>
      <w:r>
        <w:t>МЕРОПРИЯТИЯ</w:t>
      </w:r>
    </w:p>
    <w:p w:rsidR="00354C61" w:rsidRDefault="00354C61">
      <w:pPr>
        <w:pStyle w:val="ConsPlusNormal"/>
        <w:jc w:val="center"/>
      </w:pPr>
      <w:r>
        <w:t>ПО СТРОИТЕЛЬСТВУ И РЕКОНСТРУКЦИИ ОБЪЕКТОВ, НАХОДЯЩИХСЯ</w:t>
      </w:r>
    </w:p>
    <w:p w:rsidR="00354C61" w:rsidRDefault="00354C61">
      <w:pPr>
        <w:pStyle w:val="ConsPlusNormal"/>
        <w:jc w:val="center"/>
      </w:pPr>
      <w:r>
        <w:t>В ФЕДЕРАЛЬНОЙ СОБСТВЕННОСТИ, В РАМКАХ ФЕДЕРАЛЬНОЙ ЦЕЛЕВОЙ</w:t>
      </w:r>
    </w:p>
    <w:p w:rsidR="00354C61" w:rsidRDefault="00354C61">
      <w:pPr>
        <w:pStyle w:val="ConsPlusNormal"/>
        <w:jc w:val="center"/>
      </w:pPr>
      <w:r>
        <w:lastRenderedPageBreak/>
        <w:t xml:space="preserve">ПРОГРАММЫ "ЭКОНОМИЧЕСКОЕ И СОЦИАЛЬНОЕ РАЗВИТИЕ </w:t>
      </w:r>
      <w:proofErr w:type="gramStart"/>
      <w:r>
        <w:t>ДАЛЬНЕГО</w:t>
      </w:r>
      <w:proofErr w:type="gramEnd"/>
    </w:p>
    <w:p w:rsidR="00354C61" w:rsidRDefault="00354C61">
      <w:pPr>
        <w:pStyle w:val="ConsPlusNormal"/>
        <w:jc w:val="center"/>
      </w:pPr>
      <w:r>
        <w:t>ВОСТОКА И БАЙКАЛЬСКОГО РЕГИОНА НА ПЕРИОД ДО 2018 ГОДА"</w:t>
      </w:r>
    </w:p>
    <w:p w:rsidR="00354C61" w:rsidRDefault="00354C61">
      <w:pPr>
        <w:pStyle w:val="ConsPlusNormal"/>
        <w:jc w:val="center"/>
      </w:pPr>
      <w:r>
        <w:t>Список изменяющих документов</w:t>
      </w:r>
    </w:p>
    <w:p w:rsidR="00354C61" w:rsidRDefault="00354C61">
      <w:pPr>
        <w:pStyle w:val="ConsPlusNormal"/>
        <w:jc w:val="center"/>
      </w:pPr>
      <w:proofErr w:type="gramStart"/>
      <w:r>
        <w:t xml:space="preserve">(в ред. Постановлений Правительства РФ от 02.06.2016 </w:t>
      </w:r>
      <w:hyperlink r:id="rId113" w:history="1">
        <w:r>
          <w:rPr>
            <w:color w:val="0000FF"/>
          </w:rPr>
          <w:t>N 496</w:t>
        </w:r>
      </w:hyperlink>
      <w:r>
        <w:t>,</w:t>
      </w:r>
      <w:proofErr w:type="gramEnd"/>
    </w:p>
    <w:p w:rsidR="00354C61" w:rsidRDefault="00354C61">
      <w:pPr>
        <w:pStyle w:val="ConsPlusNormal"/>
        <w:jc w:val="center"/>
      </w:pPr>
      <w:r>
        <w:t xml:space="preserve">от 13.09.2016 </w:t>
      </w:r>
      <w:hyperlink r:id="rId114" w:history="1">
        <w:r>
          <w:rPr>
            <w:color w:val="0000FF"/>
          </w:rPr>
          <w:t>N 911</w:t>
        </w:r>
      </w:hyperlink>
      <w:r>
        <w:t>)</w:t>
      </w:r>
    </w:p>
    <w:p w:rsidR="00354C61" w:rsidRDefault="00354C61">
      <w:pPr>
        <w:pStyle w:val="ConsPlusNormal"/>
        <w:jc w:val="both"/>
      </w:pPr>
    </w:p>
    <w:p w:rsidR="00354C61" w:rsidRDefault="00354C6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30"/>
        <w:gridCol w:w="1718"/>
        <w:gridCol w:w="980"/>
        <w:gridCol w:w="1440"/>
        <w:gridCol w:w="1125"/>
        <w:gridCol w:w="1506"/>
        <w:gridCol w:w="1506"/>
        <w:gridCol w:w="1507"/>
      </w:tblGrid>
      <w:tr w:rsidR="00354C61">
        <w:tc>
          <w:tcPr>
            <w:tcW w:w="2730" w:type="dxa"/>
            <w:vMerge w:val="restart"/>
            <w:tcBorders>
              <w:top w:val="single" w:sz="4" w:space="0" w:color="auto"/>
              <w:left w:val="nil"/>
              <w:bottom w:val="single" w:sz="4" w:space="0" w:color="auto"/>
            </w:tcBorders>
          </w:tcPr>
          <w:p w:rsidR="00354C61" w:rsidRDefault="00354C61">
            <w:pPr>
              <w:pStyle w:val="ConsPlusNormal"/>
            </w:pPr>
          </w:p>
        </w:tc>
        <w:tc>
          <w:tcPr>
            <w:tcW w:w="1718" w:type="dxa"/>
            <w:vMerge w:val="restart"/>
            <w:tcBorders>
              <w:top w:val="single" w:sz="4" w:space="0" w:color="auto"/>
              <w:bottom w:val="single" w:sz="4" w:space="0" w:color="auto"/>
            </w:tcBorders>
          </w:tcPr>
          <w:p w:rsidR="00354C61" w:rsidRDefault="00354C61">
            <w:pPr>
              <w:pStyle w:val="ConsPlusNormal"/>
              <w:jc w:val="center"/>
            </w:pPr>
            <w:r>
              <w:t>Субъект Российской Федерации</w:t>
            </w:r>
          </w:p>
        </w:tc>
        <w:tc>
          <w:tcPr>
            <w:tcW w:w="980" w:type="dxa"/>
            <w:vMerge w:val="restart"/>
            <w:tcBorders>
              <w:top w:val="single" w:sz="4" w:space="0" w:color="auto"/>
              <w:bottom w:val="single" w:sz="4" w:space="0" w:color="auto"/>
            </w:tcBorders>
          </w:tcPr>
          <w:p w:rsidR="00354C61" w:rsidRDefault="00354C61">
            <w:pPr>
              <w:pStyle w:val="ConsPlusNormal"/>
              <w:jc w:val="center"/>
            </w:pPr>
            <w:r>
              <w:t>Мощность</w:t>
            </w:r>
          </w:p>
        </w:tc>
        <w:tc>
          <w:tcPr>
            <w:tcW w:w="1440" w:type="dxa"/>
            <w:vMerge w:val="restart"/>
            <w:tcBorders>
              <w:top w:val="single" w:sz="4" w:space="0" w:color="auto"/>
              <w:bottom w:val="single" w:sz="4" w:space="0" w:color="auto"/>
            </w:tcBorders>
          </w:tcPr>
          <w:p w:rsidR="00354C61" w:rsidRDefault="00354C61">
            <w:pPr>
              <w:pStyle w:val="ConsPlusNormal"/>
              <w:jc w:val="center"/>
            </w:pPr>
            <w:r>
              <w:t>Срок реализации</w:t>
            </w:r>
          </w:p>
        </w:tc>
        <w:tc>
          <w:tcPr>
            <w:tcW w:w="5644" w:type="dxa"/>
            <w:gridSpan w:val="4"/>
            <w:tcBorders>
              <w:top w:val="single" w:sz="4" w:space="0" w:color="auto"/>
              <w:bottom w:val="single" w:sz="4" w:space="0" w:color="auto"/>
              <w:right w:val="nil"/>
            </w:tcBorders>
          </w:tcPr>
          <w:p w:rsidR="00354C61" w:rsidRDefault="00354C61">
            <w:pPr>
              <w:pStyle w:val="ConsPlusNormal"/>
              <w:jc w:val="center"/>
            </w:pPr>
            <w:r>
              <w:t>Объем финансирования</w:t>
            </w:r>
          </w:p>
        </w:tc>
      </w:tr>
      <w:tr w:rsidR="00354C61">
        <w:tc>
          <w:tcPr>
            <w:tcW w:w="2730" w:type="dxa"/>
            <w:vMerge/>
            <w:tcBorders>
              <w:top w:val="single" w:sz="4" w:space="0" w:color="auto"/>
              <w:left w:val="nil"/>
              <w:bottom w:val="single" w:sz="4" w:space="0" w:color="auto"/>
            </w:tcBorders>
          </w:tcPr>
          <w:p w:rsidR="00354C61" w:rsidRDefault="00354C61"/>
        </w:tc>
        <w:tc>
          <w:tcPr>
            <w:tcW w:w="1718" w:type="dxa"/>
            <w:vMerge/>
            <w:tcBorders>
              <w:top w:val="single" w:sz="4" w:space="0" w:color="auto"/>
              <w:bottom w:val="single" w:sz="4" w:space="0" w:color="auto"/>
            </w:tcBorders>
          </w:tcPr>
          <w:p w:rsidR="00354C61" w:rsidRDefault="00354C61"/>
        </w:tc>
        <w:tc>
          <w:tcPr>
            <w:tcW w:w="980" w:type="dxa"/>
            <w:vMerge/>
            <w:tcBorders>
              <w:top w:val="single" w:sz="4" w:space="0" w:color="auto"/>
              <w:bottom w:val="single" w:sz="4" w:space="0" w:color="auto"/>
            </w:tcBorders>
          </w:tcPr>
          <w:p w:rsidR="00354C61" w:rsidRDefault="00354C61"/>
        </w:tc>
        <w:tc>
          <w:tcPr>
            <w:tcW w:w="1440" w:type="dxa"/>
            <w:vMerge/>
            <w:tcBorders>
              <w:top w:val="single" w:sz="4" w:space="0" w:color="auto"/>
              <w:bottom w:val="single" w:sz="4" w:space="0" w:color="auto"/>
            </w:tcBorders>
          </w:tcPr>
          <w:p w:rsidR="00354C61" w:rsidRDefault="00354C61"/>
        </w:tc>
        <w:tc>
          <w:tcPr>
            <w:tcW w:w="1125" w:type="dxa"/>
            <w:vMerge w:val="restart"/>
            <w:tcBorders>
              <w:top w:val="single" w:sz="4" w:space="0" w:color="auto"/>
              <w:bottom w:val="single" w:sz="4" w:space="0" w:color="auto"/>
            </w:tcBorders>
          </w:tcPr>
          <w:p w:rsidR="00354C61" w:rsidRDefault="00354C61">
            <w:pPr>
              <w:pStyle w:val="ConsPlusNormal"/>
              <w:jc w:val="center"/>
            </w:pPr>
            <w:r>
              <w:t>всего</w:t>
            </w:r>
          </w:p>
        </w:tc>
        <w:tc>
          <w:tcPr>
            <w:tcW w:w="4519" w:type="dxa"/>
            <w:gridSpan w:val="3"/>
            <w:tcBorders>
              <w:top w:val="single" w:sz="4" w:space="0" w:color="auto"/>
              <w:bottom w:val="single" w:sz="4" w:space="0" w:color="auto"/>
              <w:right w:val="nil"/>
            </w:tcBorders>
          </w:tcPr>
          <w:p w:rsidR="00354C61" w:rsidRDefault="00354C61">
            <w:pPr>
              <w:pStyle w:val="ConsPlusNormal"/>
              <w:jc w:val="center"/>
            </w:pPr>
            <w:r>
              <w:t>в том числе</w:t>
            </w:r>
          </w:p>
        </w:tc>
      </w:tr>
      <w:tr w:rsidR="00354C61">
        <w:tc>
          <w:tcPr>
            <w:tcW w:w="2730" w:type="dxa"/>
            <w:vMerge/>
            <w:tcBorders>
              <w:top w:val="single" w:sz="4" w:space="0" w:color="auto"/>
              <w:left w:val="nil"/>
              <w:bottom w:val="single" w:sz="4" w:space="0" w:color="auto"/>
            </w:tcBorders>
          </w:tcPr>
          <w:p w:rsidR="00354C61" w:rsidRDefault="00354C61"/>
        </w:tc>
        <w:tc>
          <w:tcPr>
            <w:tcW w:w="1718" w:type="dxa"/>
            <w:vMerge/>
            <w:tcBorders>
              <w:top w:val="single" w:sz="4" w:space="0" w:color="auto"/>
              <w:bottom w:val="single" w:sz="4" w:space="0" w:color="auto"/>
            </w:tcBorders>
          </w:tcPr>
          <w:p w:rsidR="00354C61" w:rsidRDefault="00354C61"/>
        </w:tc>
        <w:tc>
          <w:tcPr>
            <w:tcW w:w="980" w:type="dxa"/>
            <w:vMerge/>
            <w:tcBorders>
              <w:top w:val="single" w:sz="4" w:space="0" w:color="auto"/>
              <w:bottom w:val="single" w:sz="4" w:space="0" w:color="auto"/>
            </w:tcBorders>
          </w:tcPr>
          <w:p w:rsidR="00354C61" w:rsidRDefault="00354C61"/>
        </w:tc>
        <w:tc>
          <w:tcPr>
            <w:tcW w:w="1440" w:type="dxa"/>
            <w:vMerge/>
            <w:tcBorders>
              <w:top w:val="single" w:sz="4" w:space="0" w:color="auto"/>
              <w:bottom w:val="single" w:sz="4" w:space="0" w:color="auto"/>
            </w:tcBorders>
          </w:tcPr>
          <w:p w:rsidR="00354C61" w:rsidRDefault="00354C61"/>
        </w:tc>
        <w:tc>
          <w:tcPr>
            <w:tcW w:w="1125" w:type="dxa"/>
            <w:vMerge/>
            <w:tcBorders>
              <w:top w:val="single" w:sz="4" w:space="0" w:color="auto"/>
              <w:bottom w:val="single" w:sz="4" w:space="0" w:color="auto"/>
            </w:tcBorders>
          </w:tcPr>
          <w:p w:rsidR="00354C61" w:rsidRDefault="00354C61"/>
        </w:tc>
        <w:tc>
          <w:tcPr>
            <w:tcW w:w="1506" w:type="dxa"/>
            <w:tcBorders>
              <w:top w:val="single" w:sz="4" w:space="0" w:color="auto"/>
              <w:bottom w:val="single" w:sz="4" w:space="0" w:color="auto"/>
            </w:tcBorders>
          </w:tcPr>
          <w:p w:rsidR="00354C61" w:rsidRDefault="00354C61">
            <w:pPr>
              <w:pStyle w:val="ConsPlusNormal"/>
              <w:jc w:val="center"/>
            </w:pPr>
            <w:r>
              <w:t>за счет средств федерального бюджета</w:t>
            </w:r>
          </w:p>
        </w:tc>
        <w:tc>
          <w:tcPr>
            <w:tcW w:w="1506" w:type="dxa"/>
            <w:tcBorders>
              <w:top w:val="single" w:sz="4" w:space="0" w:color="auto"/>
              <w:bottom w:val="single" w:sz="4" w:space="0" w:color="auto"/>
            </w:tcBorders>
          </w:tcPr>
          <w:p w:rsidR="00354C61" w:rsidRDefault="00354C61">
            <w:pPr>
              <w:pStyle w:val="ConsPlusNormal"/>
              <w:jc w:val="center"/>
            </w:pPr>
            <w:r>
              <w:t>за счет средств консолидированных бюджетов субъектов Российской Федерации</w:t>
            </w:r>
          </w:p>
        </w:tc>
        <w:tc>
          <w:tcPr>
            <w:tcW w:w="1507" w:type="dxa"/>
            <w:tcBorders>
              <w:top w:val="single" w:sz="4" w:space="0" w:color="auto"/>
              <w:bottom w:val="single" w:sz="4" w:space="0" w:color="auto"/>
              <w:right w:val="nil"/>
            </w:tcBorders>
          </w:tcPr>
          <w:p w:rsidR="00354C61" w:rsidRDefault="00354C61">
            <w:pPr>
              <w:pStyle w:val="ConsPlusNormal"/>
              <w:jc w:val="center"/>
            </w:pPr>
            <w:r>
              <w:t>за счет внебюджетных средств</w:t>
            </w:r>
          </w:p>
        </w:tc>
      </w:tr>
      <w:tr w:rsidR="00354C61">
        <w:tblPrEx>
          <w:tblBorders>
            <w:insideV w:val="none" w:sz="0" w:space="0" w:color="auto"/>
          </w:tblBorders>
        </w:tblPrEx>
        <w:tc>
          <w:tcPr>
            <w:tcW w:w="2730" w:type="dxa"/>
            <w:vMerge w:val="restart"/>
            <w:tcBorders>
              <w:top w:val="single" w:sz="4" w:space="0" w:color="auto"/>
              <w:left w:val="nil"/>
              <w:bottom w:val="nil"/>
              <w:right w:val="nil"/>
            </w:tcBorders>
          </w:tcPr>
          <w:p w:rsidR="00354C61" w:rsidRDefault="00354C61">
            <w:pPr>
              <w:pStyle w:val="ConsPlusNormal"/>
            </w:pPr>
            <w:r>
              <w:t>Всего</w:t>
            </w:r>
          </w:p>
        </w:tc>
        <w:tc>
          <w:tcPr>
            <w:tcW w:w="1718" w:type="dxa"/>
            <w:vMerge w:val="restart"/>
            <w:tcBorders>
              <w:top w:val="single" w:sz="4" w:space="0" w:color="auto"/>
              <w:left w:val="nil"/>
              <w:bottom w:val="nil"/>
              <w:right w:val="nil"/>
            </w:tcBorders>
          </w:tcPr>
          <w:p w:rsidR="00354C61" w:rsidRDefault="00354C61">
            <w:pPr>
              <w:pStyle w:val="ConsPlusNormal"/>
            </w:pPr>
          </w:p>
        </w:tc>
        <w:tc>
          <w:tcPr>
            <w:tcW w:w="980" w:type="dxa"/>
            <w:vMerge w:val="restart"/>
            <w:tcBorders>
              <w:top w:val="single" w:sz="4" w:space="0" w:color="auto"/>
              <w:left w:val="nil"/>
              <w:bottom w:val="nil"/>
              <w:right w:val="nil"/>
            </w:tcBorders>
          </w:tcPr>
          <w:p w:rsidR="00354C61" w:rsidRDefault="00354C61">
            <w:pPr>
              <w:pStyle w:val="ConsPlusNormal"/>
            </w:pPr>
          </w:p>
        </w:tc>
        <w:tc>
          <w:tcPr>
            <w:tcW w:w="1440" w:type="dxa"/>
            <w:tcBorders>
              <w:top w:val="single" w:sz="4" w:space="0" w:color="auto"/>
              <w:left w:val="nil"/>
              <w:bottom w:val="nil"/>
              <w:right w:val="nil"/>
            </w:tcBorders>
          </w:tcPr>
          <w:p w:rsidR="00354C61" w:rsidRDefault="00354C61">
            <w:pPr>
              <w:pStyle w:val="ConsPlusNormal"/>
              <w:jc w:val="center"/>
            </w:pPr>
            <w:r>
              <w:t>2014 - 2017 годы</w:t>
            </w:r>
          </w:p>
        </w:tc>
        <w:tc>
          <w:tcPr>
            <w:tcW w:w="1125" w:type="dxa"/>
            <w:tcBorders>
              <w:top w:val="single" w:sz="4" w:space="0" w:color="auto"/>
              <w:left w:val="nil"/>
              <w:bottom w:val="nil"/>
              <w:right w:val="nil"/>
            </w:tcBorders>
          </w:tcPr>
          <w:p w:rsidR="00354C61" w:rsidRDefault="00354C61">
            <w:pPr>
              <w:pStyle w:val="ConsPlusNormal"/>
              <w:jc w:val="center"/>
            </w:pPr>
            <w:r>
              <w:t>52240,1</w:t>
            </w:r>
          </w:p>
        </w:tc>
        <w:tc>
          <w:tcPr>
            <w:tcW w:w="1506" w:type="dxa"/>
            <w:tcBorders>
              <w:top w:val="single" w:sz="4" w:space="0" w:color="auto"/>
              <w:left w:val="nil"/>
              <w:bottom w:val="nil"/>
              <w:right w:val="nil"/>
            </w:tcBorders>
          </w:tcPr>
          <w:p w:rsidR="00354C61" w:rsidRDefault="00354C61">
            <w:pPr>
              <w:pStyle w:val="ConsPlusNormal"/>
              <w:jc w:val="center"/>
            </w:pPr>
            <w:r>
              <w:t>32757,7</w:t>
            </w:r>
          </w:p>
        </w:tc>
        <w:tc>
          <w:tcPr>
            <w:tcW w:w="1506" w:type="dxa"/>
            <w:tcBorders>
              <w:top w:val="single" w:sz="4" w:space="0" w:color="auto"/>
              <w:left w:val="nil"/>
              <w:bottom w:val="nil"/>
              <w:right w:val="nil"/>
            </w:tcBorders>
          </w:tcPr>
          <w:p w:rsidR="00354C61" w:rsidRDefault="00354C61">
            <w:pPr>
              <w:pStyle w:val="ConsPlusNormal"/>
              <w:jc w:val="center"/>
            </w:pPr>
            <w:r>
              <w:t>-</w:t>
            </w:r>
          </w:p>
        </w:tc>
        <w:tc>
          <w:tcPr>
            <w:tcW w:w="1507" w:type="dxa"/>
            <w:tcBorders>
              <w:top w:val="single" w:sz="4" w:space="0" w:color="auto"/>
              <w:left w:val="nil"/>
              <w:bottom w:val="nil"/>
              <w:right w:val="nil"/>
            </w:tcBorders>
          </w:tcPr>
          <w:p w:rsidR="00354C61" w:rsidRDefault="00354C61">
            <w:pPr>
              <w:pStyle w:val="ConsPlusNormal"/>
              <w:jc w:val="center"/>
            </w:pPr>
            <w:r>
              <w:t>19482,4</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3859,9</w:t>
            </w:r>
          </w:p>
        </w:tc>
        <w:tc>
          <w:tcPr>
            <w:tcW w:w="1506" w:type="dxa"/>
            <w:tcBorders>
              <w:top w:val="nil"/>
              <w:left w:val="nil"/>
              <w:bottom w:val="nil"/>
              <w:right w:val="nil"/>
            </w:tcBorders>
          </w:tcPr>
          <w:p w:rsidR="00354C61" w:rsidRDefault="00354C61">
            <w:pPr>
              <w:pStyle w:val="ConsPlusNormal"/>
              <w:jc w:val="center"/>
            </w:pPr>
            <w:r>
              <w:t>3846,5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13,5</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5346,6</w:t>
            </w:r>
          </w:p>
        </w:tc>
        <w:tc>
          <w:tcPr>
            <w:tcW w:w="1506" w:type="dxa"/>
            <w:tcBorders>
              <w:top w:val="nil"/>
              <w:left w:val="nil"/>
              <w:bottom w:val="nil"/>
              <w:right w:val="nil"/>
            </w:tcBorders>
          </w:tcPr>
          <w:p w:rsidR="00354C61" w:rsidRDefault="00354C61">
            <w:pPr>
              <w:pStyle w:val="ConsPlusNormal"/>
              <w:jc w:val="center"/>
            </w:pPr>
            <w:r>
              <w:t>2709,6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2637</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24248</w:t>
            </w:r>
          </w:p>
        </w:tc>
        <w:tc>
          <w:tcPr>
            <w:tcW w:w="1506" w:type="dxa"/>
            <w:tcBorders>
              <w:top w:val="nil"/>
              <w:left w:val="nil"/>
              <w:bottom w:val="nil"/>
              <w:right w:val="nil"/>
            </w:tcBorders>
          </w:tcPr>
          <w:p w:rsidR="00354C61" w:rsidRDefault="00354C61">
            <w:pPr>
              <w:pStyle w:val="ConsPlusNormal"/>
              <w:jc w:val="center"/>
            </w:pPr>
            <w:r>
              <w:t>12335,1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11912,9</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18785,6</w:t>
            </w:r>
          </w:p>
        </w:tc>
        <w:tc>
          <w:tcPr>
            <w:tcW w:w="1506" w:type="dxa"/>
            <w:tcBorders>
              <w:top w:val="nil"/>
              <w:left w:val="nil"/>
              <w:bottom w:val="nil"/>
              <w:right w:val="nil"/>
            </w:tcBorders>
          </w:tcPr>
          <w:p w:rsidR="00354C61" w:rsidRDefault="00354C61">
            <w:pPr>
              <w:pStyle w:val="ConsPlusNormal"/>
              <w:jc w:val="center"/>
            </w:pPr>
            <w:r>
              <w:t>13866,6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4919</w:t>
            </w:r>
          </w:p>
        </w:tc>
      </w:tr>
      <w:tr w:rsidR="00354C61">
        <w:tblPrEx>
          <w:tblBorders>
            <w:insideH w:val="none" w:sz="0" w:space="0" w:color="auto"/>
            <w:insideV w:val="none" w:sz="0" w:space="0" w:color="auto"/>
          </w:tblBorders>
        </w:tblPrEx>
        <w:tc>
          <w:tcPr>
            <w:tcW w:w="12512" w:type="dxa"/>
            <w:gridSpan w:val="8"/>
            <w:tcBorders>
              <w:top w:val="nil"/>
              <w:left w:val="nil"/>
              <w:bottom w:val="nil"/>
              <w:right w:val="nil"/>
            </w:tcBorders>
          </w:tcPr>
          <w:p w:rsidR="00354C61" w:rsidRDefault="00354C61">
            <w:pPr>
              <w:pStyle w:val="ConsPlusNormal"/>
              <w:jc w:val="center"/>
              <w:outlineLvl w:val="2"/>
            </w:pPr>
            <w:proofErr w:type="spellStart"/>
            <w:r>
              <w:t>Росавиация</w:t>
            </w:r>
            <w:proofErr w:type="spellEnd"/>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Всего (капитальные </w:t>
            </w:r>
            <w:r>
              <w:lastRenderedPageBreak/>
              <w:t>вложения)</w:t>
            </w:r>
          </w:p>
        </w:tc>
        <w:tc>
          <w:tcPr>
            <w:tcW w:w="1718" w:type="dxa"/>
            <w:vMerge w:val="restart"/>
            <w:tcBorders>
              <w:top w:val="nil"/>
              <w:left w:val="nil"/>
              <w:bottom w:val="nil"/>
              <w:right w:val="nil"/>
            </w:tcBorders>
          </w:tcPr>
          <w:p w:rsidR="00354C61" w:rsidRDefault="00354C61">
            <w:pPr>
              <w:pStyle w:val="ConsPlusNormal"/>
            </w:pPr>
          </w:p>
        </w:tc>
        <w:tc>
          <w:tcPr>
            <w:tcW w:w="980" w:type="dxa"/>
            <w:vMerge w:val="restart"/>
            <w:tcBorders>
              <w:top w:val="nil"/>
              <w:left w:val="nil"/>
              <w:bottom w:val="nil"/>
              <w:right w:val="nil"/>
            </w:tcBorders>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jc w:val="center"/>
            </w:pPr>
            <w:r>
              <w:t xml:space="preserve">2014 - 2017 </w:t>
            </w:r>
            <w:r>
              <w:lastRenderedPageBreak/>
              <w:t>годы</w:t>
            </w:r>
          </w:p>
        </w:tc>
        <w:tc>
          <w:tcPr>
            <w:tcW w:w="1125" w:type="dxa"/>
            <w:tcBorders>
              <w:top w:val="nil"/>
              <w:left w:val="nil"/>
              <w:bottom w:val="nil"/>
              <w:right w:val="nil"/>
            </w:tcBorders>
          </w:tcPr>
          <w:p w:rsidR="00354C61" w:rsidRDefault="00354C61">
            <w:pPr>
              <w:pStyle w:val="ConsPlusNormal"/>
              <w:jc w:val="center"/>
            </w:pPr>
            <w:r>
              <w:lastRenderedPageBreak/>
              <w:t>24399,14</w:t>
            </w:r>
          </w:p>
        </w:tc>
        <w:tc>
          <w:tcPr>
            <w:tcW w:w="1506" w:type="dxa"/>
            <w:tcBorders>
              <w:top w:val="nil"/>
              <w:left w:val="nil"/>
              <w:bottom w:val="nil"/>
              <w:right w:val="nil"/>
            </w:tcBorders>
          </w:tcPr>
          <w:p w:rsidR="00354C61" w:rsidRDefault="00354C61">
            <w:pPr>
              <w:pStyle w:val="ConsPlusNormal"/>
              <w:jc w:val="center"/>
            </w:pPr>
            <w:r>
              <w:t>24299,74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99,4</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3618,68</w:t>
            </w:r>
          </w:p>
        </w:tc>
        <w:tc>
          <w:tcPr>
            <w:tcW w:w="1506" w:type="dxa"/>
            <w:tcBorders>
              <w:top w:val="nil"/>
              <w:left w:val="nil"/>
              <w:bottom w:val="nil"/>
              <w:right w:val="nil"/>
            </w:tcBorders>
          </w:tcPr>
          <w:p w:rsidR="00354C61" w:rsidRDefault="00354C61">
            <w:pPr>
              <w:pStyle w:val="ConsPlusNormal"/>
              <w:jc w:val="center"/>
            </w:pPr>
            <w:r>
              <w:t>3616,71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1,97</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1518,33</w:t>
            </w:r>
          </w:p>
        </w:tc>
        <w:tc>
          <w:tcPr>
            <w:tcW w:w="1506" w:type="dxa"/>
            <w:tcBorders>
              <w:top w:val="nil"/>
              <w:left w:val="nil"/>
              <w:bottom w:val="nil"/>
              <w:right w:val="nil"/>
            </w:tcBorders>
          </w:tcPr>
          <w:p w:rsidR="00354C61" w:rsidRDefault="00354C61">
            <w:pPr>
              <w:pStyle w:val="ConsPlusNormal"/>
              <w:jc w:val="center"/>
            </w:pPr>
            <w:r>
              <w:t>1518,33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9581,33</w:t>
            </w:r>
          </w:p>
        </w:tc>
        <w:tc>
          <w:tcPr>
            <w:tcW w:w="1506" w:type="dxa"/>
            <w:tcBorders>
              <w:top w:val="nil"/>
              <w:left w:val="nil"/>
              <w:bottom w:val="nil"/>
              <w:right w:val="nil"/>
            </w:tcBorders>
          </w:tcPr>
          <w:p w:rsidR="00354C61" w:rsidRDefault="00354C61">
            <w:pPr>
              <w:pStyle w:val="ConsPlusNormal"/>
              <w:jc w:val="center"/>
            </w:pPr>
            <w:r>
              <w:t>9483,9</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97,43</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9680,8</w:t>
            </w:r>
          </w:p>
        </w:tc>
        <w:tc>
          <w:tcPr>
            <w:tcW w:w="1506" w:type="dxa"/>
            <w:tcBorders>
              <w:top w:val="nil"/>
              <w:left w:val="nil"/>
              <w:bottom w:val="nil"/>
              <w:right w:val="nil"/>
            </w:tcBorders>
          </w:tcPr>
          <w:p w:rsidR="00354C61" w:rsidRDefault="00354C61">
            <w:pPr>
              <w:pStyle w:val="ConsPlusNormal"/>
              <w:jc w:val="center"/>
            </w:pPr>
            <w:r>
              <w:t>9680,8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взлетно-посадочной полосы с искусственным покрытием аэропорта </w:t>
            </w:r>
            <w:proofErr w:type="spellStart"/>
            <w:r>
              <w:t>Чокурдах</w:t>
            </w:r>
            <w:proofErr w:type="spellEnd"/>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1700 x 75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996,15</w:t>
            </w:r>
          </w:p>
        </w:tc>
        <w:tc>
          <w:tcPr>
            <w:tcW w:w="1506" w:type="dxa"/>
            <w:tcBorders>
              <w:top w:val="nil"/>
              <w:left w:val="nil"/>
              <w:bottom w:val="nil"/>
              <w:right w:val="nil"/>
            </w:tcBorders>
          </w:tcPr>
          <w:p w:rsidR="00354C61" w:rsidRDefault="00354C61">
            <w:pPr>
              <w:pStyle w:val="ConsPlusNormal"/>
              <w:jc w:val="center"/>
            </w:pPr>
            <w:r>
              <w:t>996,15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3</w:t>
            </w:r>
          </w:p>
        </w:tc>
        <w:tc>
          <w:tcPr>
            <w:tcW w:w="1506" w:type="dxa"/>
            <w:tcBorders>
              <w:top w:val="nil"/>
              <w:left w:val="nil"/>
              <w:bottom w:val="nil"/>
              <w:right w:val="nil"/>
            </w:tcBorders>
          </w:tcPr>
          <w:p w:rsidR="00354C61" w:rsidRDefault="00354C61">
            <w:pPr>
              <w:pStyle w:val="ConsPlusNormal"/>
              <w:jc w:val="center"/>
            </w:pPr>
            <w:r>
              <w:t>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500,87</w:t>
            </w:r>
          </w:p>
        </w:tc>
        <w:tc>
          <w:tcPr>
            <w:tcW w:w="1506" w:type="dxa"/>
            <w:tcBorders>
              <w:top w:val="nil"/>
              <w:left w:val="nil"/>
              <w:bottom w:val="nil"/>
              <w:right w:val="nil"/>
            </w:tcBorders>
          </w:tcPr>
          <w:p w:rsidR="00354C61" w:rsidRDefault="00354C61">
            <w:pPr>
              <w:pStyle w:val="ConsPlusNormal"/>
              <w:jc w:val="center"/>
            </w:pPr>
            <w:r>
              <w:t>500,87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492,28</w:t>
            </w:r>
          </w:p>
        </w:tc>
        <w:tc>
          <w:tcPr>
            <w:tcW w:w="1506" w:type="dxa"/>
            <w:tcBorders>
              <w:top w:val="nil"/>
              <w:left w:val="nil"/>
              <w:bottom w:val="nil"/>
              <w:right w:val="nil"/>
            </w:tcBorders>
          </w:tcPr>
          <w:p w:rsidR="00354C61" w:rsidRDefault="00354C61">
            <w:pPr>
              <w:pStyle w:val="ConsPlusNormal"/>
              <w:jc w:val="center"/>
            </w:pPr>
            <w:r>
              <w:t>492,28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(восстановление) аэропорта Нерюнгри</w:t>
            </w:r>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93,84</w:t>
            </w:r>
          </w:p>
        </w:tc>
        <w:tc>
          <w:tcPr>
            <w:tcW w:w="1506" w:type="dxa"/>
            <w:tcBorders>
              <w:top w:val="nil"/>
              <w:left w:val="nil"/>
              <w:bottom w:val="nil"/>
              <w:right w:val="nil"/>
            </w:tcBorders>
          </w:tcPr>
          <w:p w:rsidR="00354C61" w:rsidRDefault="00354C61">
            <w:pPr>
              <w:pStyle w:val="ConsPlusNormal"/>
              <w:jc w:val="center"/>
            </w:pPr>
            <w:r>
              <w:t xml:space="preserve">93,84 </w:t>
            </w:r>
            <w:hyperlink w:anchor="P2798" w:history="1">
              <w:r>
                <w:rPr>
                  <w:color w:val="0000FF"/>
                </w:rPr>
                <w:t>&lt;1&gt;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84,07</w:t>
            </w:r>
          </w:p>
        </w:tc>
        <w:tc>
          <w:tcPr>
            <w:tcW w:w="1506" w:type="dxa"/>
            <w:tcBorders>
              <w:top w:val="nil"/>
              <w:left w:val="nil"/>
              <w:bottom w:val="nil"/>
              <w:right w:val="nil"/>
            </w:tcBorders>
          </w:tcPr>
          <w:p w:rsidR="00354C61" w:rsidRDefault="00354C61">
            <w:pPr>
              <w:pStyle w:val="ConsPlusNormal"/>
              <w:jc w:val="center"/>
            </w:pPr>
            <w:r>
              <w:t>84,07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9,77</w:t>
            </w:r>
          </w:p>
        </w:tc>
        <w:tc>
          <w:tcPr>
            <w:tcW w:w="1506" w:type="dxa"/>
            <w:tcBorders>
              <w:top w:val="nil"/>
              <w:left w:val="nil"/>
              <w:bottom w:val="nil"/>
              <w:right w:val="nil"/>
            </w:tcBorders>
          </w:tcPr>
          <w:p w:rsidR="00354C61" w:rsidRDefault="00354C61">
            <w:pPr>
              <w:pStyle w:val="ConsPlusNormal"/>
              <w:jc w:val="center"/>
            </w:pPr>
            <w:r>
              <w:t>9,77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lastRenderedPageBreak/>
              <w:t>Реконструкция аэропорта Нюрба</w:t>
            </w:r>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1303,48</w:t>
            </w:r>
          </w:p>
        </w:tc>
        <w:tc>
          <w:tcPr>
            <w:tcW w:w="1506" w:type="dxa"/>
            <w:tcBorders>
              <w:top w:val="nil"/>
              <w:left w:val="nil"/>
              <w:bottom w:val="nil"/>
              <w:right w:val="nil"/>
            </w:tcBorders>
          </w:tcPr>
          <w:p w:rsidR="00354C61" w:rsidRDefault="00354C61">
            <w:pPr>
              <w:pStyle w:val="ConsPlusNormal"/>
              <w:jc w:val="center"/>
            </w:pPr>
            <w:r>
              <w:t xml:space="preserve">1303,48 </w:t>
            </w:r>
            <w:hyperlink w:anchor="P2799" w:history="1">
              <w:r>
                <w:rPr>
                  <w:color w:val="0000FF"/>
                </w:rPr>
                <w:t>&lt;2&gt;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95,48</w:t>
            </w:r>
          </w:p>
        </w:tc>
        <w:tc>
          <w:tcPr>
            <w:tcW w:w="1506" w:type="dxa"/>
            <w:tcBorders>
              <w:top w:val="nil"/>
              <w:left w:val="nil"/>
              <w:bottom w:val="nil"/>
              <w:right w:val="nil"/>
            </w:tcBorders>
          </w:tcPr>
          <w:p w:rsidR="00354C61" w:rsidRDefault="00354C61">
            <w:pPr>
              <w:pStyle w:val="ConsPlusNormal"/>
              <w:jc w:val="center"/>
            </w:pPr>
            <w:r>
              <w:t>95,48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1202</w:t>
            </w:r>
          </w:p>
        </w:tc>
        <w:tc>
          <w:tcPr>
            <w:tcW w:w="1506" w:type="dxa"/>
            <w:tcBorders>
              <w:top w:val="nil"/>
              <w:left w:val="nil"/>
              <w:bottom w:val="nil"/>
              <w:right w:val="nil"/>
            </w:tcBorders>
          </w:tcPr>
          <w:p w:rsidR="00354C61" w:rsidRDefault="00354C61">
            <w:pPr>
              <w:pStyle w:val="ConsPlusNormal"/>
              <w:jc w:val="center"/>
            </w:pPr>
            <w:r>
              <w:t>1202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аэропорта </w:t>
            </w:r>
            <w:proofErr w:type="spellStart"/>
            <w:r>
              <w:t>Сангар</w:t>
            </w:r>
            <w:proofErr w:type="spellEnd"/>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13,9</w:t>
            </w:r>
          </w:p>
        </w:tc>
        <w:tc>
          <w:tcPr>
            <w:tcW w:w="1506" w:type="dxa"/>
            <w:tcBorders>
              <w:top w:val="nil"/>
              <w:left w:val="nil"/>
              <w:bottom w:val="nil"/>
              <w:right w:val="nil"/>
            </w:tcBorders>
          </w:tcPr>
          <w:p w:rsidR="00354C61" w:rsidRDefault="00354C61">
            <w:pPr>
              <w:pStyle w:val="ConsPlusNormal"/>
              <w:jc w:val="center"/>
            </w:pPr>
            <w:r>
              <w:t xml:space="preserve">13,9 </w:t>
            </w:r>
            <w:hyperlink w:anchor="P2800" w:history="1">
              <w:r>
                <w:rPr>
                  <w:color w:val="0000FF"/>
                </w:rPr>
                <w:t>&lt;3&gt;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10,5</w:t>
            </w:r>
          </w:p>
        </w:tc>
        <w:tc>
          <w:tcPr>
            <w:tcW w:w="1506" w:type="dxa"/>
            <w:tcBorders>
              <w:top w:val="nil"/>
              <w:left w:val="nil"/>
              <w:bottom w:val="nil"/>
              <w:right w:val="nil"/>
            </w:tcBorders>
          </w:tcPr>
          <w:p w:rsidR="00354C61" w:rsidRDefault="00354C61">
            <w:pPr>
              <w:pStyle w:val="ConsPlusNormal"/>
              <w:jc w:val="center"/>
            </w:pPr>
            <w:r>
              <w:t>10,5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3,4</w:t>
            </w:r>
          </w:p>
        </w:tc>
        <w:tc>
          <w:tcPr>
            <w:tcW w:w="1506" w:type="dxa"/>
            <w:tcBorders>
              <w:top w:val="nil"/>
              <w:left w:val="nil"/>
              <w:bottom w:val="nil"/>
              <w:right w:val="nil"/>
            </w:tcBorders>
          </w:tcPr>
          <w:p w:rsidR="00354C61" w:rsidRDefault="00354C61">
            <w:pPr>
              <w:pStyle w:val="ConsPlusNormal"/>
              <w:jc w:val="center"/>
            </w:pPr>
            <w:r>
              <w:t>3,4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 xml:space="preserve">- </w:t>
            </w:r>
            <w:hyperlink w:anchor="P2801" w:history="1">
              <w:r>
                <w:rPr>
                  <w:color w:val="0000FF"/>
                </w:rPr>
                <w:t>&lt;4&gt;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аэропорта </w:t>
            </w:r>
            <w:proofErr w:type="spellStart"/>
            <w:r>
              <w:t>Среднеколымск</w:t>
            </w:r>
            <w:proofErr w:type="spellEnd"/>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277,37</w:t>
            </w:r>
          </w:p>
        </w:tc>
        <w:tc>
          <w:tcPr>
            <w:tcW w:w="1506" w:type="dxa"/>
            <w:tcBorders>
              <w:top w:val="nil"/>
              <w:left w:val="nil"/>
              <w:bottom w:val="nil"/>
              <w:right w:val="nil"/>
            </w:tcBorders>
          </w:tcPr>
          <w:p w:rsidR="00354C61" w:rsidRDefault="00354C61">
            <w:pPr>
              <w:pStyle w:val="ConsPlusNormal"/>
              <w:jc w:val="center"/>
            </w:pPr>
            <w:r>
              <w:t>277,37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17,8</w:t>
            </w:r>
          </w:p>
        </w:tc>
        <w:tc>
          <w:tcPr>
            <w:tcW w:w="1506" w:type="dxa"/>
            <w:tcBorders>
              <w:top w:val="nil"/>
              <w:left w:val="nil"/>
              <w:bottom w:val="nil"/>
              <w:right w:val="nil"/>
            </w:tcBorders>
          </w:tcPr>
          <w:p w:rsidR="00354C61" w:rsidRDefault="00354C61">
            <w:pPr>
              <w:pStyle w:val="ConsPlusNormal"/>
              <w:jc w:val="center"/>
            </w:pPr>
            <w:r>
              <w:t>17,8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259,57</w:t>
            </w:r>
          </w:p>
        </w:tc>
        <w:tc>
          <w:tcPr>
            <w:tcW w:w="1506" w:type="dxa"/>
            <w:tcBorders>
              <w:top w:val="nil"/>
              <w:left w:val="nil"/>
              <w:bottom w:val="nil"/>
              <w:right w:val="nil"/>
            </w:tcBorders>
          </w:tcPr>
          <w:p w:rsidR="00354C61" w:rsidRDefault="00354C61">
            <w:pPr>
              <w:pStyle w:val="ConsPlusNormal"/>
              <w:jc w:val="center"/>
            </w:pPr>
            <w:r>
              <w:t>259,57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lastRenderedPageBreak/>
              <w:t xml:space="preserve">Реконструкция аэропорта </w:t>
            </w:r>
            <w:proofErr w:type="gramStart"/>
            <w:r>
              <w:t>Депутатский</w:t>
            </w:r>
            <w:proofErr w:type="gramEnd"/>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19,4</w:t>
            </w:r>
          </w:p>
        </w:tc>
        <w:tc>
          <w:tcPr>
            <w:tcW w:w="1506" w:type="dxa"/>
            <w:tcBorders>
              <w:top w:val="nil"/>
              <w:left w:val="nil"/>
              <w:bottom w:val="nil"/>
              <w:right w:val="nil"/>
            </w:tcBorders>
          </w:tcPr>
          <w:p w:rsidR="00354C61" w:rsidRDefault="00354C61">
            <w:pPr>
              <w:pStyle w:val="ConsPlusNormal"/>
              <w:jc w:val="center"/>
            </w:pPr>
            <w:r>
              <w:t>19,4 &lt;5&gt;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5,48</w:t>
            </w:r>
          </w:p>
        </w:tc>
        <w:tc>
          <w:tcPr>
            <w:tcW w:w="1506" w:type="dxa"/>
            <w:tcBorders>
              <w:top w:val="nil"/>
              <w:left w:val="nil"/>
              <w:bottom w:val="nil"/>
              <w:right w:val="nil"/>
            </w:tcBorders>
          </w:tcPr>
          <w:p w:rsidR="00354C61" w:rsidRDefault="00354C61">
            <w:pPr>
              <w:pStyle w:val="ConsPlusNormal"/>
              <w:jc w:val="center"/>
            </w:pPr>
            <w:r>
              <w:t>5,48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13,92</w:t>
            </w:r>
          </w:p>
        </w:tc>
        <w:tc>
          <w:tcPr>
            <w:tcW w:w="1506" w:type="dxa"/>
            <w:tcBorders>
              <w:top w:val="nil"/>
              <w:left w:val="nil"/>
              <w:bottom w:val="nil"/>
              <w:right w:val="nil"/>
            </w:tcBorders>
          </w:tcPr>
          <w:p w:rsidR="00354C61" w:rsidRDefault="00354C61">
            <w:pPr>
              <w:pStyle w:val="ConsPlusNormal"/>
              <w:jc w:val="center"/>
            </w:pPr>
            <w:r>
              <w:t>13,92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12512" w:type="dxa"/>
            <w:gridSpan w:val="8"/>
            <w:tcBorders>
              <w:top w:val="nil"/>
              <w:left w:val="nil"/>
              <w:bottom w:val="nil"/>
              <w:right w:val="nil"/>
            </w:tcBorders>
          </w:tcPr>
          <w:p w:rsidR="00354C61" w:rsidRDefault="00354C61">
            <w:pPr>
              <w:pStyle w:val="ConsPlusNormal"/>
              <w:jc w:val="both"/>
            </w:pPr>
            <w:r>
              <w:t xml:space="preserve">(в ред. </w:t>
            </w:r>
            <w:hyperlink r:id="rId115" w:history="1">
              <w:r>
                <w:rPr>
                  <w:color w:val="0000FF"/>
                </w:rPr>
                <w:t>Постановления</w:t>
              </w:r>
            </w:hyperlink>
            <w:r>
              <w:t xml:space="preserve"> Правительства РФ от 13.09.2016 N 911)</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аэропорта </w:t>
            </w:r>
            <w:proofErr w:type="gramStart"/>
            <w:r>
              <w:t>Черский</w:t>
            </w:r>
            <w:proofErr w:type="gramEnd"/>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101,28</w:t>
            </w:r>
          </w:p>
        </w:tc>
        <w:tc>
          <w:tcPr>
            <w:tcW w:w="1506" w:type="dxa"/>
            <w:tcBorders>
              <w:top w:val="nil"/>
              <w:left w:val="nil"/>
              <w:bottom w:val="nil"/>
              <w:right w:val="nil"/>
            </w:tcBorders>
          </w:tcPr>
          <w:p w:rsidR="00354C61" w:rsidRDefault="00354C61">
            <w:pPr>
              <w:pStyle w:val="ConsPlusNormal"/>
              <w:jc w:val="center"/>
            </w:pPr>
            <w:r>
              <w:t xml:space="preserve">101,28 </w:t>
            </w:r>
            <w:hyperlink w:anchor="P2804" w:history="1">
              <w:r>
                <w:rPr>
                  <w:color w:val="0000FF"/>
                </w:rPr>
                <w:t>&lt;6&gt;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95,28</w:t>
            </w:r>
          </w:p>
        </w:tc>
        <w:tc>
          <w:tcPr>
            <w:tcW w:w="1506" w:type="dxa"/>
            <w:tcBorders>
              <w:top w:val="nil"/>
              <w:left w:val="nil"/>
              <w:bottom w:val="nil"/>
              <w:right w:val="nil"/>
            </w:tcBorders>
          </w:tcPr>
          <w:p w:rsidR="00354C61" w:rsidRDefault="00354C61">
            <w:pPr>
              <w:pStyle w:val="ConsPlusNormal"/>
              <w:jc w:val="center"/>
            </w:pPr>
            <w:r>
              <w:t>95,28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аэропорта </w:t>
            </w:r>
            <w:proofErr w:type="spellStart"/>
            <w:r>
              <w:t>Олекминск</w:t>
            </w:r>
            <w:proofErr w:type="spellEnd"/>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891,29</w:t>
            </w:r>
          </w:p>
        </w:tc>
        <w:tc>
          <w:tcPr>
            <w:tcW w:w="1506" w:type="dxa"/>
            <w:tcBorders>
              <w:top w:val="nil"/>
              <w:left w:val="nil"/>
              <w:bottom w:val="nil"/>
              <w:right w:val="nil"/>
            </w:tcBorders>
          </w:tcPr>
          <w:p w:rsidR="00354C61" w:rsidRDefault="00354C61">
            <w:pPr>
              <w:pStyle w:val="ConsPlusNormal"/>
              <w:jc w:val="center"/>
            </w:pPr>
            <w:r>
              <w:t xml:space="preserve">891,29 </w:t>
            </w:r>
            <w:hyperlink w:anchor="P2805" w:history="1">
              <w:r>
                <w:rPr>
                  <w:color w:val="0000FF"/>
                </w:rPr>
                <w:t>&lt;7&gt;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95,38</w:t>
            </w:r>
          </w:p>
        </w:tc>
        <w:tc>
          <w:tcPr>
            <w:tcW w:w="1506" w:type="dxa"/>
            <w:tcBorders>
              <w:top w:val="nil"/>
              <w:left w:val="nil"/>
              <w:bottom w:val="nil"/>
              <w:right w:val="nil"/>
            </w:tcBorders>
          </w:tcPr>
          <w:p w:rsidR="00354C61" w:rsidRDefault="00354C61">
            <w:pPr>
              <w:pStyle w:val="ConsPlusNormal"/>
              <w:jc w:val="center"/>
            </w:pPr>
            <w:r>
              <w:t>95,38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789,91</w:t>
            </w:r>
          </w:p>
        </w:tc>
        <w:tc>
          <w:tcPr>
            <w:tcW w:w="1506" w:type="dxa"/>
            <w:tcBorders>
              <w:top w:val="nil"/>
              <w:left w:val="nil"/>
              <w:bottom w:val="nil"/>
              <w:right w:val="nil"/>
            </w:tcBorders>
          </w:tcPr>
          <w:p w:rsidR="00354C61" w:rsidRDefault="00354C61">
            <w:pPr>
              <w:pStyle w:val="ConsPlusNormal"/>
              <w:jc w:val="center"/>
            </w:pPr>
            <w:r>
              <w:t>789,91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Хандыга</w:t>
            </w:r>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20</w:t>
            </w:r>
          </w:p>
        </w:tc>
        <w:tc>
          <w:tcPr>
            <w:tcW w:w="1506" w:type="dxa"/>
            <w:tcBorders>
              <w:top w:val="nil"/>
              <w:left w:val="nil"/>
              <w:bottom w:val="nil"/>
              <w:right w:val="nil"/>
            </w:tcBorders>
          </w:tcPr>
          <w:p w:rsidR="00354C61" w:rsidRDefault="00354C61">
            <w:pPr>
              <w:pStyle w:val="ConsPlusNormal"/>
              <w:jc w:val="center"/>
            </w:pPr>
            <w:r>
              <w:t xml:space="preserve">20 </w:t>
            </w:r>
            <w:hyperlink w:anchor="P2806" w:history="1">
              <w:r>
                <w:rPr>
                  <w:color w:val="0000FF"/>
                </w:rPr>
                <w:t>&lt;8&gt;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14</w:t>
            </w:r>
          </w:p>
        </w:tc>
        <w:tc>
          <w:tcPr>
            <w:tcW w:w="1506" w:type="dxa"/>
            <w:tcBorders>
              <w:top w:val="nil"/>
              <w:left w:val="nil"/>
              <w:bottom w:val="nil"/>
              <w:right w:val="nil"/>
            </w:tcBorders>
          </w:tcPr>
          <w:p w:rsidR="00354C61" w:rsidRDefault="00354C61">
            <w:pPr>
              <w:pStyle w:val="ConsPlusNormal"/>
              <w:jc w:val="center"/>
            </w:pPr>
            <w:r>
              <w:t>14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 xml:space="preserve">- </w:t>
            </w:r>
            <w:hyperlink w:anchor="P2807" w:history="1">
              <w:r>
                <w:rPr>
                  <w:color w:val="0000FF"/>
                </w:rPr>
                <w:t>&lt;9&gt;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Белая Гора</w:t>
            </w:r>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10</w:t>
            </w:r>
          </w:p>
        </w:tc>
        <w:tc>
          <w:tcPr>
            <w:tcW w:w="1506" w:type="dxa"/>
            <w:tcBorders>
              <w:top w:val="nil"/>
              <w:left w:val="nil"/>
              <w:bottom w:val="nil"/>
              <w:right w:val="nil"/>
            </w:tcBorders>
          </w:tcPr>
          <w:p w:rsidR="00354C61" w:rsidRDefault="00354C61">
            <w:pPr>
              <w:pStyle w:val="ConsPlusNormal"/>
              <w:jc w:val="center"/>
            </w:pPr>
            <w:r>
              <w:t xml:space="preserve">10 </w:t>
            </w:r>
            <w:hyperlink w:anchor="P2808" w:history="1">
              <w:r>
                <w:rPr>
                  <w:color w:val="0000FF"/>
                </w:rPr>
                <w:t>&lt;10&gt;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6,4</w:t>
            </w:r>
          </w:p>
        </w:tc>
        <w:tc>
          <w:tcPr>
            <w:tcW w:w="1506" w:type="dxa"/>
            <w:tcBorders>
              <w:top w:val="nil"/>
              <w:left w:val="nil"/>
              <w:bottom w:val="nil"/>
              <w:right w:val="nil"/>
            </w:tcBorders>
          </w:tcPr>
          <w:p w:rsidR="00354C61" w:rsidRDefault="00354C61">
            <w:pPr>
              <w:pStyle w:val="ConsPlusNormal"/>
              <w:jc w:val="center"/>
            </w:pPr>
            <w:r>
              <w:t>6,4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3,6</w:t>
            </w:r>
          </w:p>
        </w:tc>
        <w:tc>
          <w:tcPr>
            <w:tcW w:w="1506" w:type="dxa"/>
            <w:tcBorders>
              <w:top w:val="nil"/>
              <w:left w:val="nil"/>
              <w:bottom w:val="nil"/>
              <w:right w:val="nil"/>
            </w:tcBorders>
          </w:tcPr>
          <w:p w:rsidR="00354C61" w:rsidRDefault="00354C61">
            <w:pPr>
              <w:pStyle w:val="ConsPlusNormal"/>
              <w:jc w:val="center"/>
            </w:pPr>
            <w:r>
              <w:t>3,6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Верхневилюйск</w:t>
            </w:r>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9,88</w:t>
            </w:r>
          </w:p>
        </w:tc>
        <w:tc>
          <w:tcPr>
            <w:tcW w:w="1506" w:type="dxa"/>
            <w:tcBorders>
              <w:top w:val="nil"/>
              <w:left w:val="nil"/>
              <w:bottom w:val="nil"/>
              <w:right w:val="nil"/>
            </w:tcBorders>
          </w:tcPr>
          <w:p w:rsidR="00354C61" w:rsidRDefault="00354C61">
            <w:pPr>
              <w:pStyle w:val="ConsPlusNormal"/>
              <w:jc w:val="center"/>
            </w:pPr>
            <w:r>
              <w:t xml:space="preserve">9,88 </w:t>
            </w:r>
            <w:hyperlink w:anchor="P2809" w:history="1">
              <w:r>
                <w:rPr>
                  <w:color w:val="0000FF"/>
                </w:rPr>
                <w:t>&lt;11&gt;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6,88</w:t>
            </w:r>
          </w:p>
        </w:tc>
        <w:tc>
          <w:tcPr>
            <w:tcW w:w="1506" w:type="dxa"/>
            <w:tcBorders>
              <w:top w:val="nil"/>
              <w:left w:val="nil"/>
              <w:bottom w:val="nil"/>
              <w:right w:val="nil"/>
            </w:tcBorders>
          </w:tcPr>
          <w:p w:rsidR="00354C61" w:rsidRDefault="00354C61">
            <w:pPr>
              <w:pStyle w:val="ConsPlusNormal"/>
              <w:jc w:val="center"/>
            </w:pPr>
            <w:r>
              <w:t>6,88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w:t>
            </w:r>
          </w:p>
        </w:tc>
        <w:tc>
          <w:tcPr>
            <w:tcW w:w="1506" w:type="dxa"/>
            <w:tcBorders>
              <w:top w:val="nil"/>
              <w:left w:val="nil"/>
              <w:bottom w:val="nil"/>
              <w:right w:val="nil"/>
            </w:tcBorders>
          </w:tcPr>
          <w:p w:rsidR="00354C61" w:rsidRDefault="00354C61">
            <w:pPr>
              <w:pStyle w:val="ConsPlusNormal"/>
              <w:jc w:val="center"/>
            </w:pPr>
            <w:r>
              <w:t>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Вилюйск</w:t>
            </w:r>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12</w:t>
            </w:r>
          </w:p>
        </w:tc>
        <w:tc>
          <w:tcPr>
            <w:tcW w:w="1506" w:type="dxa"/>
            <w:tcBorders>
              <w:top w:val="nil"/>
              <w:left w:val="nil"/>
              <w:bottom w:val="nil"/>
              <w:right w:val="nil"/>
            </w:tcBorders>
          </w:tcPr>
          <w:p w:rsidR="00354C61" w:rsidRDefault="00354C61">
            <w:pPr>
              <w:pStyle w:val="ConsPlusNormal"/>
              <w:jc w:val="center"/>
            </w:pPr>
            <w:r>
              <w:t xml:space="preserve">12 </w:t>
            </w:r>
            <w:hyperlink w:anchor="P2810" w:history="1">
              <w:r>
                <w:rPr>
                  <w:color w:val="0000FF"/>
                </w:rPr>
                <w:t>&lt;12&gt;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10</w:t>
            </w:r>
          </w:p>
        </w:tc>
        <w:tc>
          <w:tcPr>
            <w:tcW w:w="1506" w:type="dxa"/>
            <w:tcBorders>
              <w:top w:val="nil"/>
              <w:left w:val="nil"/>
              <w:bottom w:val="nil"/>
              <w:right w:val="nil"/>
            </w:tcBorders>
          </w:tcPr>
          <w:p w:rsidR="00354C61" w:rsidRDefault="00354C61">
            <w:pPr>
              <w:pStyle w:val="ConsPlusNormal"/>
              <w:jc w:val="center"/>
            </w:pPr>
            <w:r>
              <w:t>10</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2</w:t>
            </w:r>
          </w:p>
        </w:tc>
        <w:tc>
          <w:tcPr>
            <w:tcW w:w="1506" w:type="dxa"/>
            <w:tcBorders>
              <w:top w:val="nil"/>
              <w:left w:val="nil"/>
              <w:bottom w:val="nil"/>
              <w:right w:val="nil"/>
            </w:tcBorders>
          </w:tcPr>
          <w:p w:rsidR="00354C61" w:rsidRDefault="00354C61">
            <w:pPr>
              <w:pStyle w:val="ConsPlusNormal"/>
              <w:jc w:val="center"/>
            </w:pPr>
            <w:r>
              <w:t>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 xml:space="preserve">- </w:t>
            </w:r>
            <w:hyperlink w:anchor="P2811" w:history="1">
              <w:r>
                <w:rPr>
                  <w:color w:val="0000FF"/>
                </w:rPr>
                <w:t>&lt;13&gt;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аэропорта </w:t>
            </w:r>
            <w:proofErr w:type="spellStart"/>
            <w:r>
              <w:t>Саккырыр</w:t>
            </w:r>
            <w:proofErr w:type="spellEnd"/>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30 x 18 кв. м/360 куб.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326,2</w:t>
            </w:r>
          </w:p>
        </w:tc>
        <w:tc>
          <w:tcPr>
            <w:tcW w:w="1506" w:type="dxa"/>
            <w:tcBorders>
              <w:top w:val="nil"/>
              <w:left w:val="nil"/>
              <w:bottom w:val="nil"/>
              <w:right w:val="nil"/>
            </w:tcBorders>
          </w:tcPr>
          <w:p w:rsidR="00354C61" w:rsidRDefault="00354C61">
            <w:pPr>
              <w:pStyle w:val="ConsPlusNormal"/>
              <w:jc w:val="center"/>
            </w:pPr>
            <w:r>
              <w:t>326,2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7,68</w:t>
            </w:r>
          </w:p>
        </w:tc>
        <w:tc>
          <w:tcPr>
            <w:tcW w:w="1506" w:type="dxa"/>
            <w:tcBorders>
              <w:top w:val="nil"/>
              <w:left w:val="nil"/>
              <w:bottom w:val="nil"/>
              <w:right w:val="nil"/>
            </w:tcBorders>
          </w:tcPr>
          <w:p w:rsidR="00354C61" w:rsidRDefault="00354C61">
            <w:pPr>
              <w:pStyle w:val="ConsPlusNormal"/>
              <w:jc w:val="center"/>
            </w:pPr>
            <w:r>
              <w:t>7,68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w:t>
            </w:r>
          </w:p>
        </w:tc>
        <w:tc>
          <w:tcPr>
            <w:tcW w:w="1506" w:type="dxa"/>
            <w:tcBorders>
              <w:top w:val="nil"/>
              <w:left w:val="nil"/>
              <w:bottom w:val="nil"/>
              <w:right w:val="nil"/>
            </w:tcBorders>
          </w:tcPr>
          <w:p w:rsidR="00354C61" w:rsidRDefault="00354C61">
            <w:pPr>
              <w:pStyle w:val="ConsPlusNormal"/>
              <w:jc w:val="center"/>
            </w:pPr>
            <w:r>
              <w:t>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315,52</w:t>
            </w:r>
          </w:p>
        </w:tc>
        <w:tc>
          <w:tcPr>
            <w:tcW w:w="1506" w:type="dxa"/>
            <w:tcBorders>
              <w:top w:val="nil"/>
              <w:left w:val="nil"/>
              <w:bottom w:val="nil"/>
              <w:right w:val="nil"/>
            </w:tcBorders>
          </w:tcPr>
          <w:p w:rsidR="00354C61" w:rsidRDefault="00354C61">
            <w:pPr>
              <w:pStyle w:val="ConsPlusNormal"/>
              <w:jc w:val="center"/>
            </w:pPr>
            <w:r>
              <w:t>315,52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Строительство аэропорта Зырянка</w:t>
            </w:r>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420</w:t>
            </w:r>
          </w:p>
        </w:tc>
        <w:tc>
          <w:tcPr>
            <w:tcW w:w="1506" w:type="dxa"/>
            <w:tcBorders>
              <w:top w:val="nil"/>
              <w:left w:val="nil"/>
              <w:bottom w:val="nil"/>
              <w:right w:val="nil"/>
            </w:tcBorders>
          </w:tcPr>
          <w:p w:rsidR="00354C61" w:rsidRDefault="00354C61">
            <w:pPr>
              <w:pStyle w:val="ConsPlusNormal"/>
              <w:jc w:val="center"/>
            </w:pPr>
            <w:r>
              <w:t xml:space="preserve">420 </w:t>
            </w:r>
            <w:hyperlink w:anchor="P2812" w:history="1">
              <w:r>
                <w:rPr>
                  <w:color w:val="0000FF"/>
                </w:rPr>
                <w:t>&lt;14&gt;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199</w:t>
            </w:r>
          </w:p>
        </w:tc>
        <w:tc>
          <w:tcPr>
            <w:tcW w:w="1506" w:type="dxa"/>
            <w:tcBorders>
              <w:top w:val="nil"/>
              <w:left w:val="nil"/>
              <w:bottom w:val="nil"/>
              <w:right w:val="nil"/>
            </w:tcBorders>
          </w:tcPr>
          <w:p w:rsidR="00354C61" w:rsidRDefault="00354C61">
            <w:pPr>
              <w:pStyle w:val="ConsPlusNormal"/>
              <w:jc w:val="center"/>
            </w:pPr>
            <w:r>
              <w:t>199</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210,44</w:t>
            </w:r>
          </w:p>
        </w:tc>
        <w:tc>
          <w:tcPr>
            <w:tcW w:w="1506" w:type="dxa"/>
            <w:tcBorders>
              <w:top w:val="nil"/>
              <w:left w:val="nil"/>
              <w:bottom w:val="nil"/>
              <w:right w:val="nil"/>
            </w:tcBorders>
          </w:tcPr>
          <w:p w:rsidR="00354C61" w:rsidRDefault="00354C61">
            <w:pPr>
              <w:pStyle w:val="ConsPlusNormal"/>
              <w:jc w:val="center"/>
            </w:pPr>
            <w:r>
              <w:t>210,44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10,56</w:t>
            </w:r>
          </w:p>
        </w:tc>
        <w:tc>
          <w:tcPr>
            <w:tcW w:w="1506" w:type="dxa"/>
            <w:tcBorders>
              <w:top w:val="nil"/>
              <w:left w:val="nil"/>
              <w:bottom w:val="nil"/>
              <w:right w:val="nil"/>
            </w:tcBorders>
          </w:tcPr>
          <w:p w:rsidR="00354C61" w:rsidRDefault="00354C61">
            <w:pPr>
              <w:pStyle w:val="ConsPlusNormal"/>
              <w:jc w:val="center"/>
            </w:pPr>
            <w:r>
              <w:t xml:space="preserve">10,56 </w:t>
            </w:r>
            <w:hyperlink w:anchor="P2813" w:history="1">
              <w:r>
                <w:rPr>
                  <w:color w:val="0000FF"/>
                </w:rPr>
                <w:t>&lt;15&gt;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Тикси</w:t>
            </w:r>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7,85</w:t>
            </w:r>
          </w:p>
        </w:tc>
        <w:tc>
          <w:tcPr>
            <w:tcW w:w="1506" w:type="dxa"/>
            <w:tcBorders>
              <w:top w:val="nil"/>
              <w:left w:val="nil"/>
              <w:bottom w:val="nil"/>
              <w:right w:val="nil"/>
            </w:tcBorders>
          </w:tcPr>
          <w:p w:rsidR="00354C61" w:rsidRDefault="00354C61">
            <w:pPr>
              <w:pStyle w:val="ConsPlusNormal"/>
              <w:jc w:val="center"/>
            </w:pPr>
            <w:r>
              <w:t xml:space="preserve">7,85 </w:t>
            </w:r>
            <w:hyperlink w:anchor="P2814" w:history="1">
              <w:r>
                <w:rPr>
                  <w:color w:val="0000FF"/>
                </w:rPr>
                <w:t>&lt;16&gt;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5,85</w:t>
            </w:r>
          </w:p>
        </w:tc>
        <w:tc>
          <w:tcPr>
            <w:tcW w:w="1506" w:type="dxa"/>
            <w:tcBorders>
              <w:top w:val="nil"/>
              <w:left w:val="nil"/>
              <w:bottom w:val="nil"/>
              <w:right w:val="nil"/>
            </w:tcBorders>
          </w:tcPr>
          <w:p w:rsidR="00354C61" w:rsidRDefault="00354C61">
            <w:pPr>
              <w:pStyle w:val="ConsPlusNormal"/>
              <w:jc w:val="center"/>
            </w:pPr>
            <w:r>
              <w:t>5,85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2</w:t>
            </w:r>
          </w:p>
        </w:tc>
        <w:tc>
          <w:tcPr>
            <w:tcW w:w="1506" w:type="dxa"/>
            <w:tcBorders>
              <w:top w:val="nil"/>
              <w:left w:val="nil"/>
              <w:bottom w:val="nil"/>
              <w:right w:val="nil"/>
            </w:tcBorders>
          </w:tcPr>
          <w:p w:rsidR="00354C61" w:rsidRDefault="00354C61">
            <w:pPr>
              <w:pStyle w:val="ConsPlusNormal"/>
              <w:jc w:val="center"/>
            </w:pPr>
            <w:r>
              <w:t>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объектов федеральной собственности в аэропорту Петропавловск-Камчатский</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212,5 тыс. кв.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885,75</w:t>
            </w:r>
          </w:p>
        </w:tc>
        <w:tc>
          <w:tcPr>
            <w:tcW w:w="1506" w:type="dxa"/>
            <w:tcBorders>
              <w:top w:val="nil"/>
              <w:left w:val="nil"/>
              <w:bottom w:val="nil"/>
              <w:right w:val="nil"/>
            </w:tcBorders>
          </w:tcPr>
          <w:p w:rsidR="00354C61" w:rsidRDefault="00354C61">
            <w:pPr>
              <w:pStyle w:val="ConsPlusNormal"/>
              <w:jc w:val="center"/>
            </w:pPr>
            <w:r>
              <w:t>885,75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885,44</w:t>
            </w:r>
          </w:p>
        </w:tc>
        <w:tc>
          <w:tcPr>
            <w:tcW w:w="1506" w:type="dxa"/>
            <w:tcBorders>
              <w:top w:val="nil"/>
              <w:left w:val="nil"/>
              <w:bottom w:val="nil"/>
              <w:right w:val="nil"/>
            </w:tcBorders>
          </w:tcPr>
          <w:p w:rsidR="00354C61" w:rsidRDefault="00354C61">
            <w:pPr>
              <w:pStyle w:val="ConsPlusNormal"/>
              <w:jc w:val="center"/>
            </w:pPr>
            <w:r>
              <w:t>885,44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0,31</w:t>
            </w:r>
          </w:p>
        </w:tc>
        <w:tc>
          <w:tcPr>
            <w:tcW w:w="1506" w:type="dxa"/>
            <w:tcBorders>
              <w:top w:val="nil"/>
              <w:left w:val="nil"/>
              <w:bottom w:val="nil"/>
              <w:right w:val="nil"/>
            </w:tcBorders>
          </w:tcPr>
          <w:p w:rsidR="00354C61" w:rsidRDefault="00354C61">
            <w:pPr>
              <w:pStyle w:val="ConsPlusNormal"/>
              <w:jc w:val="center"/>
            </w:pPr>
            <w:r>
              <w:t>0,31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Строительство взлетно-посадочной полосы аэропорта Палана</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193,08</w:t>
            </w:r>
          </w:p>
        </w:tc>
        <w:tc>
          <w:tcPr>
            <w:tcW w:w="1506" w:type="dxa"/>
            <w:tcBorders>
              <w:top w:val="nil"/>
              <w:left w:val="nil"/>
              <w:bottom w:val="nil"/>
              <w:right w:val="nil"/>
            </w:tcBorders>
          </w:tcPr>
          <w:p w:rsidR="00354C61" w:rsidRDefault="00354C61">
            <w:pPr>
              <w:pStyle w:val="ConsPlusNormal"/>
              <w:jc w:val="center"/>
            </w:pPr>
            <w:r>
              <w:t>193,08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193,08</w:t>
            </w:r>
          </w:p>
        </w:tc>
        <w:tc>
          <w:tcPr>
            <w:tcW w:w="1506" w:type="dxa"/>
            <w:tcBorders>
              <w:top w:val="nil"/>
              <w:left w:val="nil"/>
              <w:bottom w:val="nil"/>
              <w:right w:val="nil"/>
            </w:tcBorders>
          </w:tcPr>
          <w:p w:rsidR="00354C61" w:rsidRDefault="00354C61">
            <w:pPr>
              <w:pStyle w:val="ConsPlusNormal"/>
              <w:jc w:val="center"/>
            </w:pPr>
            <w:r>
              <w:t>193,08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Никольское</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22 пасс/час</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312,42</w:t>
            </w:r>
          </w:p>
        </w:tc>
        <w:tc>
          <w:tcPr>
            <w:tcW w:w="1506" w:type="dxa"/>
            <w:tcBorders>
              <w:top w:val="nil"/>
              <w:left w:val="nil"/>
              <w:bottom w:val="nil"/>
              <w:right w:val="nil"/>
            </w:tcBorders>
          </w:tcPr>
          <w:p w:rsidR="00354C61" w:rsidRDefault="00354C61">
            <w:pPr>
              <w:pStyle w:val="ConsPlusNormal"/>
              <w:jc w:val="center"/>
            </w:pPr>
            <w:r>
              <w:t>213,02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99,4</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1,97</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1,97</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33,4</w:t>
            </w:r>
          </w:p>
        </w:tc>
        <w:tc>
          <w:tcPr>
            <w:tcW w:w="1506" w:type="dxa"/>
            <w:tcBorders>
              <w:top w:val="nil"/>
              <w:left w:val="nil"/>
              <w:bottom w:val="nil"/>
              <w:right w:val="nil"/>
            </w:tcBorders>
          </w:tcPr>
          <w:p w:rsidR="00354C61" w:rsidRDefault="00354C61">
            <w:pPr>
              <w:pStyle w:val="ConsPlusNormal"/>
              <w:jc w:val="center"/>
            </w:pPr>
            <w:r>
              <w:t>33,4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277,05</w:t>
            </w:r>
          </w:p>
        </w:tc>
        <w:tc>
          <w:tcPr>
            <w:tcW w:w="1506" w:type="dxa"/>
            <w:tcBorders>
              <w:top w:val="nil"/>
              <w:left w:val="nil"/>
              <w:bottom w:val="nil"/>
              <w:right w:val="nil"/>
            </w:tcBorders>
          </w:tcPr>
          <w:p w:rsidR="00354C61" w:rsidRDefault="00354C61">
            <w:pPr>
              <w:pStyle w:val="ConsPlusNormal"/>
              <w:jc w:val="center"/>
            </w:pPr>
            <w:r>
              <w:t xml:space="preserve">179,62 </w:t>
            </w:r>
            <w:hyperlink w:anchor="P2815" w:history="1">
              <w:r>
                <w:rPr>
                  <w:color w:val="0000FF"/>
                </w:rPr>
                <w:t>&lt;17&gt;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97,43</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Строительство аэропорта </w:t>
            </w:r>
            <w:proofErr w:type="spellStart"/>
            <w:r>
              <w:t>Тиличики</w:t>
            </w:r>
            <w:proofErr w:type="spellEnd"/>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207</w:t>
            </w:r>
          </w:p>
        </w:tc>
        <w:tc>
          <w:tcPr>
            <w:tcW w:w="1506" w:type="dxa"/>
            <w:tcBorders>
              <w:top w:val="nil"/>
              <w:left w:val="nil"/>
              <w:bottom w:val="nil"/>
              <w:right w:val="nil"/>
            </w:tcBorders>
          </w:tcPr>
          <w:p w:rsidR="00354C61" w:rsidRDefault="00354C61">
            <w:pPr>
              <w:pStyle w:val="ConsPlusNormal"/>
              <w:jc w:val="center"/>
            </w:pPr>
            <w:r>
              <w:t xml:space="preserve">207 </w:t>
            </w:r>
            <w:hyperlink w:anchor="P2816" w:history="1">
              <w:r>
                <w:rPr>
                  <w:color w:val="0000FF"/>
                </w:rPr>
                <w:t>&lt;18&gt;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200</w:t>
            </w:r>
          </w:p>
        </w:tc>
        <w:tc>
          <w:tcPr>
            <w:tcW w:w="1506" w:type="dxa"/>
            <w:tcBorders>
              <w:top w:val="nil"/>
              <w:left w:val="nil"/>
              <w:bottom w:val="nil"/>
              <w:right w:val="nil"/>
            </w:tcBorders>
          </w:tcPr>
          <w:p w:rsidR="00354C61" w:rsidRDefault="00354C61">
            <w:pPr>
              <w:pStyle w:val="ConsPlusNormal"/>
              <w:jc w:val="center"/>
            </w:pPr>
            <w:r>
              <w:t>200</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7</w:t>
            </w:r>
          </w:p>
        </w:tc>
        <w:tc>
          <w:tcPr>
            <w:tcW w:w="1506" w:type="dxa"/>
            <w:tcBorders>
              <w:top w:val="nil"/>
              <w:left w:val="nil"/>
              <w:bottom w:val="nil"/>
              <w:right w:val="nil"/>
            </w:tcBorders>
          </w:tcPr>
          <w:p w:rsidR="00354C61" w:rsidRDefault="00354C61">
            <w:pPr>
              <w:pStyle w:val="ConsPlusNormal"/>
              <w:jc w:val="center"/>
            </w:pPr>
            <w:r>
              <w:t>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Строительство аэропорта </w:t>
            </w:r>
            <w:proofErr w:type="spellStart"/>
            <w:r>
              <w:t>Оссора</w:t>
            </w:r>
            <w:proofErr w:type="spellEnd"/>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82,37 тыс. кв.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1691,92</w:t>
            </w:r>
          </w:p>
        </w:tc>
        <w:tc>
          <w:tcPr>
            <w:tcW w:w="1506" w:type="dxa"/>
            <w:tcBorders>
              <w:top w:val="nil"/>
              <w:left w:val="nil"/>
              <w:bottom w:val="nil"/>
              <w:right w:val="nil"/>
            </w:tcBorders>
          </w:tcPr>
          <w:p w:rsidR="00354C61" w:rsidRDefault="00354C61">
            <w:pPr>
              <w:pStyle w:val="ConsPlusNormal"/>
              <w:jc w:val="center"/>
            </w:pPr>
            <w:r>
              <w:t>1691,92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703,1</w:t>
            </w:r>
          </w:p>
        </w:tc>
        <w:tc>
          <w:tcPr>
            <w:tcW w:w="1506" w:type="dxa"/>
            <w:tcBorders>
              <w:top w:val="nil"/>
              <w:left w:val="nil"/>
              <w:bottom w:val="nil"/>
              <w:right w:val="nil"/>
            </w:tcBorders>
          </w:tcPr>
          <w:p w:rsidR="00354C61" w:rsidRDefault="00354C61">
            <w:pPr>
              <w:pStyle w:val="ConsPlusNormal"/>
              <w:jc w:val="center"/>
            </w:pPr>
            <w:r>
              <w:t>703,1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361,09</w:t>
            </w:r>
          </w:p>
        </w:tc>
        <w:tc>
          <w:tcPr>
            <w:tcW w:w="1506" w:type="dxa"/>
            <w:tcBorders>
              <w:top w:val="nil"/>
              <w:left w:val="nil"/>
              <w:bottom w:val="nil"/>
              <w:right w:val="nil"/>
            </w:tcBorders>
          </w:tcPr>
          <w:p w:rsidR="00354C61" w:rsidRDefault="00354C61">
            <w:pPr>
              <w:pStyle w:val="ConsPlusNormal"/>
              <w:jc w:val="center"/>
            </w:pPr>
            <w:r>
              <w:t>361,09</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526,51</w:t>
            </w:r>
          </w:p>
        </w:tc>
        <w:tc>
          <w:tcPr>
            <w:tcW w:w="1506" w:type="dxa"/>
            <w:tcBorders>
              <w:top w:val="nil"/>
              <w:left w:val="nil"/>
              <w:bottom w:val="nil"/>
              <w:right w:val="nil"/>
            </w:tcBorders>
          </w:tcPr>
          <w:p w:rsidR="00354C61" w:rsidRDefault="00354C61">
            <w:pPr>
              <w:pStyle w:val="ConsPlusNormal"/>
              <w:jc w:val="center"/>
            </w:pPr>
            <w:r>
              <w:t xml:space="preserve">526,51 </w:t>
            </w:r>
            <w:hyperlink w:anchor="P2817" w:history="1">
              <w:r>
                <w:rPr>
                  <w:color w:val="0000FF"/>
                </w:rPr>
                <w:t>&lt;19&gt;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101,22</w:t>
            </w:r>
          </w:p>
        </w:tc>
        <w:tc>
          <w:tcPr>
            <w:tcW w:w="1506" w:type="dxa"/>
            <w:tcBorders>
              <w:top w:val="nil"/>
              <w:left w:val="nil"/>
              <w:bottom w:val="nil"/>
              <w:right w:val="nil"/>
            </w:tcBorders>
          </w:tcPr>
          <w:p w:rsidR="00354C61" w:rsidRDefault="00354C61">
            <w:pPr>
              <w:pStyle w:val="ConsPlusNormal"/>
              <w:jc w:val="center"/>
            </w:pPr>
            <w:r>
              <w:t>101,22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Строительство аэропорта Тигиль</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1496 x 36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1598,25</w:t>
            </w:r>
          </w:p>
        </w:tc>
        <w:tc>
          <w:tcPr>
            <w:tcW w:w="1506" w:type="dxa"/>
            <w:tcBorders>
              <w:top w:val="nil"/>
              <w:left w:val="nil"/>
              <w:bottom w:val="nil"/>
              <w:right w:val="nil"/>
            </w:tcBorders>
          </w:tcPr>
          <w:p w:rsidR="00354C61" w:rsidRDefault="00354C61">
            <w:pPr>
              <w:pStyle w:val="ConsPlusNormal"/>
              <w:jc w:val="center"/>
            </w:pPr>
            <w:r>
              <w:t>1598,25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128</w:t>
            </w:r>
          </w:p>
        </w:tc>
        <w:tc>
          <w:tcPr>
            <w:tcW w:w="1506" w:type="dxa"/>
            <w:tcBorders>
              <w:top w:val="nil"/>
              <w:left w:val="nil"/>
              <w:bottom w:val="nil"/>
              <w:right w:val="nil"/>
            </w:tcBorders>
          </w:tcPr>
          <w:p w:rsidR="00354C61" w:rsidRDefault="00354C61">
            <w:pPr>
              <w:pStyle w:val="ConsPlusNormal"/>
              <w:jc w:val="center"/>
            </w:pPr>
            <w:r>
              <w:t>128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919,39</w:t>
            </w:r>
          </w:p>
        </w:tc>
        <w:tc>
          <w:tcPr>
            <w:tcW w:w="1506" w:type="dxa"/>
            <w:tcBorders>
              <w:top w:val="nil"/>
              <w:left w:val="nil"/>
              <w:bottom w:val="nil"/>
              <w:right w:val="nil"/>
            </w:tcBorders>
          </w:tcPr>
          <w:p w:rsidR="00354C61" w:rsidRDefault="00354C61">
            <w:pPr>
              <w:pStyle w:val="ConsPlusNormal"/>
              <w:jc w:val="center"/>
            </w:pPr>
            <w:r>
              <w:t>919,39</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550,86</w:t>
            </w:r>
          </w:p>
        </w:tc>
        <w:tc>
          <w:tcPr>
            <w:tcW w:w="1506" w:type="dxa"/>
            <w:tcBorders>
              <w:top w:val="nil"/>
              <w:left w:val="nil"/>
              <w:bottom w:val="nil"/>
              <w:right w:val="nil"/>
            </w:tcBorders>
          </w:tcPr>
          <w:p w:rsidR="00354C61" w:rsidRDefault="00354C61">
            <w:pPr>
              <w:pStyle w:val="ConsPlusNormal"/>
              <w:jc w:val="center"/>
            </w:pPr>
            <w:r>
              <w:t>550,86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аэропорта </w:t>
            </w:r>
            <w:proofErr w:type="spellStart"/>
            <w:r>
              <w:t>Пахачи</w:t>
            </w:r>
            <w:proofErr w:type="spellEnd"/>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37,22</w:t>
            </w:r>
          </w:p>
        </w:tc>
        <w:tc>
          <w:tcPr>
            <w:tcW w:w="1506" w:type="dxa"/>
            <w:tcBorders>
              <w:top w:val="nil"/>
              <w:left w:val="nil"/>
              <w:bottom w:val="nil"/>
              <w:right w:val="nil"/>
            </w:tcBorders>
          </w:tcPr>
          <w:p w:rsidR="00354C61" w:rsidRDefault="00354C61">
            <w:pPr>
              <w:pStyle w:val="ConsPlusNormal"/>
              <w:jc w:val="center"/>
            </w:pPr>
            <w:r>
              <w:t xml:space="preserve">37,22 </w:t>
            </w:r>
            <w:hyperlink w:anchor="P2818" w:history="1">
              <w:r>
                <w:rPr>
                  <w:color w:val="0000FF"/>
                </w:rPr>
                <w:t>&lt;20&gt;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37,22</w:t>
            </w:r>
          </w:p>
        </w:tc>
        <w:tc>
          <w:tcPr>
            <w:tcW w:w="1506" w:type="dxa"/>
            <w:tcBorders>
              <w:top w:val="nil"/>
              <w:left w:val="nil"/>
              <w:bottom w:val="nil"/>
              <w:right w:val="nil"/>
            </w:tcBorders>
          </w:tcPr>
          <w:p w:rsidR="00354C61" w:rsidRDefault="00354C61">
            <w:pPr>
              <w:pStyle w:val="ConsPlusNormal"/>
              <w:jc w:val="center"/>
            </w:pPr>
            <w:r>
              <w:t>37,22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 xml:space="preserve">- </w:t>
            </w:r>
            <w:hyperlink w:anchor="P2819" w:history="1">
              <w:r>
                <w:rPr>
                  <w:color w:val="0000FF"/>
                </w:rPr>
                <w:t>&lt;21&gt;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Мильково</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55,37</w:t>
            </w:r>
          </w:p>
        </w:tc>
        <w:tc>
          <w:tcPr>
            <w:tcW w:w="1506" w:type="dxa"/>
            <w:tcBorders>
              <w:top w:val="nil"/>
              <w:left w:val="nil"/>
              <w:bottom w:val="nil"/>
              <w:right w:val="nil"/>
            </w:tcBorders>
          </w:tcPr>
          <w:p w:rsidR="00354C61" w:rsidRDefault="00354C61">
            <w:pPr>
              <w:pStyle w:val="ConsPlusNormal"/>
              <w:jc w:val="center"/>
            </w:pPr>
            <w:r>
              <w:t>55,37 &lt;22&gt;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48,37</w:t>
            </w:r>
          </w:p>
        </w:tc>
        <w:tc>
          <w:tcPr>
            <w:tcW w:w="1506" w:type="dxa"/>
            <w:tcBorders>
              <w:top w:val="nil"/>
              <w:left w:val="nil"/>
              <w:bottom w:val="nil"/>
              <w:right w:val="nil"/>
            </w:tcBorders>
          </w:tcPr>
          <w:p w:rsidR="00354C61" w:rsidRDefault="00354C61">
            <w:pPr>
              <w:pStyle w:val="ConsPlusNormal"/>
              <w:jc w:val="center"/>
            </w:pPr>
            <w:r>
              <w:t>48,37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7</w:t>
            </w:r>
          </w:p>
        </w:tc>
        <w:tc>
          <w:tcPr>
            <w:tcW w:w="1506" w:type="dxa"/>
            <w:tcBorders>
              <w:top w:val="nil"/>
              <w:left w:val="nil"/>
              <w:bottom w:val="nil"/>
              <w:right w:val="nil"/>
            </w:tcBorders>
          </w:tcPr>
          <w:p w:rsidR="00354C61" w:rsidRDefault="00354C61">
            <w:pPr>
              <w:pStyle w:val="ConsPlusNormal"/>
              <w:jc w:val="center"/>
            </w:pPr>
            <w:r>
              <w:t>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12512" w:type="dxa"/>
            <w:gridSpan w:val="8"/>
            <w:tcBorders>
              <w:top w:val="nil"/>
              <w:left w:val="nil"/>
              <w:bottom w:val="nil"/>
              <w:right w:val="nil"/>
            </w:tcBorders>
          </w:tcPr>
          <w:p w:rsidR="00354C61" w:rsidRDefault="00354C61">
            <w:pPr>
              <w:pStyle w:val="ConsPlusNormal"/>
              <w:jc w:val="both"/>
            </w:pPr>
            <w:r>
              <w:t xml:space="preserve">(в ред. </w:t>
            </w:r>
            <w:hyperlink r:id="rId116" w:history="1">
              <w:r>
                <w:rPr>
                  <w:color w:val="0000FF"/>
                </w:rPr>
                <w:t>Постановления</w:t>
              </w:r>
            </w:hyperlink>
            <w:r>
              <w:t xml:space="preserve"> Правительства РФ от 13.09.2016 N 911)</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Усть-Камчатск</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1495 x 35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1316,23</w:t>
            </w:r>
          </w:p>
        </w:tc>
        <w:tc>
          <w:tcPr>
            <w:tcW w:w="1506" w:type="dxa"/>
            <w:tcBorders>
              <w:top w:val="nil"/>
              <w:left w:val="nil"/>
              <w:bottom w:val="nil"/>
              <w:right w:val="nil"/>
            </w:tcBorders>
          </w:tcPr>
          <w:p w:rsidR="00354C61" w:rsidRDefault="00354C61">
            <w:pPr>
              <w:pStyle w:val="ConsPlusNormal"/>
              <w:jc w:val="center"/>
            </w:pPr>
            <w:r>
              <w:t>1316,23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75</w:t>
            </w:r>
          </w:p>
        </w:tc>
        <w:tc>
          <w:tcPr>
            <w:tcW w:w="1506" w:type="dxa"/>
            <w:tcBorders>
              <w:top w:val="nil"/>
              <w:left w:val="nil"/>
              <w:bottom w:val="nil"/>
              <w:right w:val="nil"/>
            </w:tcBorders>
          </w:tcPr>
          <w:p w:rsidR="00354C61" w:rsidRDefault="00354C61">
            <w:pPr>
              <w:pStyle w:val="ConsPlusNormal"/>
              <w:jc w:val="center"/>
            </w:pPr>
            <w:r>
              <w:t>75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715</w:t>
            </w:r>
          </w:p>
        </w:tc>
        <w:tc>
          <w:tcPr>
            <w:tcW w:w="1506" w:type="dxa"/>
            <w:tcBorders>
              <w:top w:val="nil"/>
              <w:left w:val="nil"/>
              <w:bottom w:val="nil"/>
              <w:right w:val="nil"/>
            </w:tcBorders>
          </w:tcPr>
          <w:p w:rsidR="00354C61" w:rsidRDefault="00354C61">
            <w:pPr>
              <w:pStyle w:val="ConsPlusNormal"/>
              <w:jc w:val="center"/>
            </w:pPr>
            <w:r>
              <w:t>715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526,23</w:t>
            </w:r>
          </w:p>
        </w:tc>
        <w:tc>
          <w:tcPr>
            <w:tcW w:w="1506" w:type="dxa"/>
            <w:tcBorders>
              <w:top w:val="nil"/>
              <w:left w:val="nil"/>
              <w:bottom w:val="nil"/>
              <w:right w:val="nil"/>
            </w:tcBorders>
          </w:tcPr>
          <w:p w:rsidR="00354C61" w:rsidRDefault="00354C61">
            <w:pPr>
              <w:pStyle w:val="ConsPlusNormal"/>
              <w:jc w:val="center"/>
            </w:pPr>
            <w:r>
              <w:t>526,23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Соболево</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1465 x 75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1363,09</w:t>
            </w:r>
          </w:p>
        </w:tc>
        <w:tc>
          <w:tcPr>
            <w:tcW w:w="1506" w:type="dxa"/>
            <w:tcBorders>
              <w:top w:val="nil"/>
              <w:left w:val="nil"/>
              <w:bottom w:val="nil"/>
              <w:right w:val="nil"/>
            </w:tcBorders>
          </w:tcPr>
          <w:p w:rsidR="00354C61" w:rsidRDefault="00354C61">
            <w:pPr>
              <w:pStyle w:val="ConsPlusNormal"/>
              <w:jc w:val="center"/>
            </w:pPr>
            <w:r>
              <w:t>1363,09</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69,43</w:t>
            </w:r>
          </w:p>
        </w:tc>
        <w:tc>
          <w:tcPr>
            <w:tcW w:w="1506" w:type="dxa"/>
            <w:tcBorders>
              <w:top w:val="nil"/>
              <w:left w:val="nil"/>
              <w:bottom w:val="nil"/>
              <w:right w:val="nil"/>
            </w:tcBorders>
          </w:tcPr>
          <w:p w:rsidR="00354C61" w:rsidRDefault="00354C61">
            <w:pPr>
              <w:pStyle w:val="ConsPlusNormal"/>
              <w:jc w:val="center"/>
            </w:pPr>
            <w:r>
              <w:t>69,43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700</w:t>
            </w:r>
          </w:p>
        </w:tc>
        <w:tc>
          <w:tcPr>
            <w:tcW w:w="1506" w:type="dxa"/>
            <w:tcBorders>
              <w:top w:val="nil"/>
              <w:left w:val="nil"/>
              <w:bottom w:val="nil"/>
              <w:right w:val="nil"/>
            </w:tcBorders>
          </w:tcPr>
          <w:p w:rsidR="00354C61" w:rsidRDefault="00354C61">
            <w:pPr>
              <w:pStyle w:val="ConsPlusNormal"/>
              <w:jc w:val="center"/>
            </w:pPr>
            <w:r>
              <w:t>700</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593,66</w:t>
            </w:r>
          </w:p>
        </w:tc>
        <w:tc>
          <w:tcPr>
            <w:tcW w:w="1506" w:type="dxa"/>
            <w:tcBorders>
              <w:top w:val="nil"/>
              <w:left w:val="nil"/>
              <w:bottom w:val="nil"/>
              <w:right w:val="nil"/>
            </w:tcBorders>
          </w:tcPr>
          <w:p w:rsidR="00354C61" w:rsidRDefault="00354C61">
            <w:pPr>
              <w:pStyle w:val="ConsPlusNormal"/>
              <w:jc w:val="center"/>
            </w:pPr>
            <w:r>
              <w:t>593,66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Озерная</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1262 x 28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1410,02</w:t>
            </w:r>
          </w:p>
        </w:tc>
        <w:tc>
          <w:tcPr>
            <w:tcW w:w="1506" w:type="dxa"/>
            <w:tcBorders>
              <w:top w:val="nil"/>
              <w:left w:val="nil"/>
              <w:bottom w:val="nil"/>
              <w:right w:val="nil"/>
            </w:tcBorders>
          </w:tcPr>
          <w:p w:rsidR="00354C61" w:rsidRDefault="00354C61">
            <w:pPr>
              <w:pStyle w:val="ConsPlusNormal"/>
              <w:jc w:val="center"/>
            </w:pPr>
            <w:r>
              <w:t>1410,02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95</w:t>
            </w:r>
          </w:p>
        </w:tc>
        <w:tc>
          <w:tcPr>
            <w:tcW w:w="1506" w:type="dxa"/>
            <w:tcBorders>
              <w:top w:val="nil"/>
              <w:left w:val="nil"/>
              <w:bottom w:val="nil"/>
              <w:right w:val="nil"/>
            </w:tcBorders>
          </w:tcPr>
          <w:p w:rsidR="00354C61" w:rsidRDefault="00354C61">
            <w:pPr>
              <w:pStyle w:val="ConsPlusNormal"/>
              <w:jc w:val="center"/>
            </w:pPr>
            <w:r>
              <w:t>95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807,1</w:t>
            </w:r>
          </w:p>
        </w:tc>
        <w:tc>
          <w:tcPr>
            <w:tcW w:w="1506" w:type="dxa"/>
            <w:tcBorders>
              <w:top w:val="nil"/>
              <w:left w:val="nil"/>
              <w:bottom w:val="nil"/>
              <w:right w:val="nil"/>
            </w:tcBorders>
          </w:tcPr>
          <w:p w:rsidR="00354C61" w:rsidRDefault="00354C61">
            <w:pPr>
              <w:pStyle w:val="ConsPlusNormal"/>
              <w:jc w:val="center"/>
            </w:pPr>
            <w:r>
              <w:t>807,1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507,92</w:t>
            </w:r>
          </w:p>
        </w:tc>
        <w:tc>
          <w:tcPr>
            <w:tcW w:w="1506" w:type="dxa"/>
            <w:tcBorders>
              <w:top w:val="nil"/>
              <w:left w:val="nil"/>
              <w:bottom w:val="nil"/>
              <w:right w:val="nil"/>
            </w:tcBorders>
          </w:tcPr>
          <w:p w:rsidR="00354C61" w:rsidRDefault="00354C61">
            <w:pPr>
              <w:pStyle w:val="ConsPlusNormal"/>
              <w:jc w:val="center"/>
            </w:pPr>
            <w:r>
              <w:t>507,92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Усть-Хайрюзово</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1300 x 28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1190,14</w:t>
            </w:r>
          </w:p>
        </w:tc>
        <w:tc>
          <w:tcPr>
            <w:tcW w:w="1506" w:type="dxa"/>
            <w:tcBorders>
              <w:top w:val="nil"/>
              <w:left w:val="nil"/>
              <w:bottom w:val="nil"/>
              <w:right w:val="nil"/>
            </w:tcBorders>
          </w:tcPr>
          <w:p w:rsidR="00354C61" w:rsidRDefault="00354C61">
            <w:pPr>
              <w:pStyle w:val="ConsPlusNormal"/>
              <w:jc w:val="center"/>
            </w:pPr>
            <w:r>
              <w:t>1190,14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77,3</w:t>
            </w:r>
          </w:p>
        </w:tc>
        <w:tc>
          <w:tcPr>
            <w:tcW w:w="1506" w:type="dxa"/>
            <w:tcBorders>
              <w:top w:val="nil"/>
              <w:left w:val="nil"/>
              <w:bottom w:val="nil"/>
              <w:right w:val="nil"/>
            </w:tcBorders>
          </w:tcPr>
          <w:p w:rsidR="00354C61" w:rsidRDefault="00354C61">
            <w:pPr>
              <w:pStyle w:val="ConsPlusNormal"/>
              <w:jc w:val="center"/>
            </w:pPr>
            <w:r>
              <w:t>77,3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730</w:t>
            </w:r>
          </w:p>
        </w:tc>
        <w:tc>
          <w:tcPr>
            <w:tcW w:w="1506" w:type="dxa"/>
            <w:tcBorders>
              <w:top w:val="nil"/>
              <w:left w:val="nil"/>
              <w:bottom w:val="nil"/>
              <w:right w:val="nil"/>
            </w:tcBorders>
          </w:tcPr>
          <w:p w:rsidR="00354C61" w:rsidRDefault="00354C61">
            <w:pPr>
              <w:pStyle w:val="ConsPlusNormal"/>
              <w:jc w:val="center"/>
            </w:pPr>
            <w:r>
              <w:t>730</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382,84</w:t>
            </w:r>
          </w:p>
        </w:tc>
        <w:tc>
          <w:tcPr>
            <w:tcW w:w="1506" w:type="dxa"/>
            <w:tcBorders>
              <w:top w:val="nil"/>
              <w:left w:val="nil"/>
              <w:bottom w:val="nil"/>
              <w:right w:val="nil"/>
            </w:tcBorders>
          </w:tcPr>
          <w:p w:rsidR="00354C61" w:rsidRDefault="00354C61">
            <w:pPr>
              <w:pStyle w:val="ConsPlusNormal"/>
              <w:jc w:val="center"/>
            </w:pPr>
            <w:r>
              <w:t>382,84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аэропорта </w:t>
            </w:r>
            <w:proofErr w:type="spellStart"/>
            <w:r>
              <w:t>Беринговский</w:t>
            </w:r>
            <w:proofErr w:type="spellEnd"/>
          </w:p>
        </w:tc>
        <w:tc>
          <w:tcPr>
            <w:tcW w:w="1718" w:type="dxa"/>
            <w:vMerge w:val="restart"/>
            <w:tcBorders>
              <w:top w:val="nil"/>
              <w:left w:val="nil"/>
              <w:bottom w:val="nil"/>
              <w:right w:val="nil"/>
            </w:tcBorders>
          </w:tcPr>
          <w:p w:rsidR="00354C61" w:rsidRDefault="00354C61">
            <w:pPr>
              <w:pStyle w:val="ConsPlusNormal"/>
            </w:pPr>
            <w:r>
              <w:t>Чукотский автономный округ</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110</w:t>
            </w:r>
          </w:p>
        </w:tc>
        <w:tc>
          <w:tcPr>
            <w:tcW w:w="1506" w:type="dxa"/>
            <w:tcBorders>
              <w:top w:val="nil"/>
              <w:left w:val="nil"/>
              <w:bottom w:val="nil"/>
              <w:right w:val="nil"/>
            </w:tcBorders>
          </w:tcPr>
          <w:p w:rsidR="00354C61" w:rsidRDefault="00354C61">
            <w:pPr>
              <w:pStyle w:val="ConsPlusNormal"/>
              <w:jc w:val="center"/>
            </w:pPr>
            <w:r>
              <w:t xml:space="preserve">110 </w:t>
            </w:r>
            <w:hyperlink w:anchor="P2821" w:history="1">
              <w:r>
                <w:rPr>
                  <w:color w:val="0000FF"/>
                </w:rPr>
                <w:t>&lt;23&gt;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104</w:t>
            </w:r>
          </w:p>
        </w:tc>
        <w:tc>
          <w:tcPr>
            <w:tcW w:w="1506" w:type="dxa"/>
            <w:tcBorders>
              <w:top w:val="nil"/>
              <w:left w:val="nil"/>
              <w:bottom w:val="nil"/>
              <w:right w:val="nil"/>
            </w:tcBorders>
          </w:tcPr>
          <w:p w:rsidR="00354C61" w:rsidRDefault="00354C61">
            <w:pPr>
              <w:pStyle w:val="ConsPlusNormal"/>
              <w:jc w:val="center"/>
            </w:pPr>
            <w:r>
              <w:t>104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Залив Креста</w:t>
            </w:r>
          </w:p>
        </w:tc>
        <w:tc>
          <w:tcPr>
            <w:tcW w:w="1718" w:type="dxa"/>
            <w:vMerge w:val="restart"/>
            <w:tcBorders>
              <w:top w:val="nil"/>
              <w:left w:val="nil"/>
              <w:bottom w:val="nil"/>
              <w:right w:val="nil"/>
            </w:tcBorders>
          </w:tcPr>
          <w:p w:rsidR="00354C61" w:rsidRDefault="00354C61">
            <w:pPr>
              <w:pStyle w:val="ConsPlusNormal"/>
            </w:pPr>
            <w:r>
              <w:t>Чукотский автономный округ</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106,17</w:t>
            </w:r>
          </w:p>
        </w:tc>
        <w:tc>
          <w:tcPr>
            <w:tcW w:w="1506" w:type="dxa"/>
            <w:tcBorders>
              <w:top w:val="nil"/>
              <w:left w:val="nil"/>
              <w:bottom w:val="nil"/>
              <w:right w:val="nil"/>
            </w:tcBorders>
          </w:tcPr>
          <w:p w:rsidR="00354C61" w:rsidRDefault="00354C61">
            <w:pPr>
              <w:pStyle w:val="ConsPlusNormal"/>
              <w:jc w:val="center"/>
            </w:pPr>
            <w:r>
              <w:t xml:space="preserve">106,17 </w:t>
            </w:r>
            <w:hyperlink w:anchor="P2822" w:history="1">
              <w:r>
                <w:rPr>
                  <w:color w:val="0000FF"/>
                </w:rPr>
                <w:t>&lt;24&gt;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100,17</w:t>
            </w:r>
          </w:p>
        </w:tc>
        <w:tc>
          <w:tcPr>
            <w:tcW w:w="1506" w:type="dxa"/>
            <w:tcBorders>
              <w:top w:val="nil"/>
              <w:left w:val="nil"/>
              <w:bottom w:val="nil"/>
              <w:right w:val="nil"/>
            </w:tcBorders>
          </w:tcPr>
          <w:p w:rsidR="00354C61" w:rsidRDefault="00354C61">
            <w:pPr>
              <w:pStyle w:val="ConsPlusNormal"/>
              <w:jc w:val="center"/>
            </w:pPr>
            <w:r>
              <w:t>100,17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 xml:space="preserve">- </w:t>
            </w:r>
            <w:hyperlink w:anchor="P2823" w:history="1">
              <w:r>
                <w:rPr>
                  <w:color w:val="0000FF"/>
                </w:rPr>
                <w:t>&lt;25&gt;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аэропорта </w:t>
            </w:r>
            <w:proofErr w:type="spellStart"/>
            <w:r>
              <w:t>Кепервеем</w:t>
            </w:r>
            <w:proofErr w:type="spellEnd"/>
          </w:p>
        </w:tc>
        <w:tc>
          <w:tcPr>
            <w:tcW w:w="1718" w:type="dxa"/>
            <w:vMerge w:val="restart"/>
            <w:tcBorders>
              <w:top w:val="nil"/>
              <w:left w:val="nil"/>
              <w:bottom w:val="nil"/>
              <w:right w:val="nil"/>
            </w:tcBorders>
          </w:tcPr>
          <w:p w:rsidR="00354C61" w:rsidRDefault="00354C61">
            <w:pPr>
              <w:pStyle w:val="ConsPlusNormal"/>
            </w:pPr>
            <w:r>
              <w:t>Чукотский автономный округ</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109,08</w:t>
            </w:r>
          </w:p>
        </w:tc>
        <w:tc>
          <w:tcPr>
            <w:tcW w:w="1506" w:type="dxa"/>
            <w:tcBorders>
              <w:top w:val="nil"/>
              <w:left w:val="nil"/>
              <w:bottom w:val="nil"/>
              <w:right w:val="nil"/>
            </w:tcBorders>
          </w:tcPr>
          <w:p w:rsidR="00354C61" w:rsidRDefault="00354C61">
            <w:pPr>
              <w:pStyle w:val="ConsPlusNormal"/>
              <w:jc w:val="center"/>
            </w:pPr>
            <w:r>
              <w:t xml:space="preserve">109,08 </w:t>
            </w:r>
            <w:hyperlink w:anchor="P2824" w:history="1">
              <w:r>
                <w:rPr>
                  <w:color w:val="0000FF"/>
                </w:rPr>
                <w:t>&lt;26&gt;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103,08</w:t>
            </w:r>
          </w:p>
        </w:tc>
        <w:tc>
          <w:tcPr>
            <w:tcW w:w="1506" w:type="dxa"/>
            <w:tcBorders>
              <w:top w:val="nil"/>
              <w:left w:val="nil"/>
              <w:bottom w:val="nil"/>
              <w:right w:val="nil"/>
            </w:tcBorders>
          </w:tcPr>
          <w:p w:rsidR="00354C61" w:rsidRDefault="00354C61">
            <w:pPr>
              <w:pStyle w:val="ConsPlusNormal"/>
              <w:jc w:val="center"/>
            </w:pPr>
            <w:r>
              <w:t>103,08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 xml:space="preserve">- </w:t>
            </w:r>
            <w:hyperlink w:anchor="P2825" w:history="1">
              <w:r>
                <w:rPr>
                  <w:color w:val="0000FF"/>
                </w:rPr>
                <w:t>&lt;27&gt;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аэропортового комплекса в г. </w:t>
            </w:r>
            <w:proofErr w:type="spellStart"/>
            <w:r>
              <w:t>Зея</w:t>
            </w:r>
            <w:proofErr w:type="spellEnd"/>
          </w:p>
        </w:tc>
        <w:tc>
          <w:tcPr>
            <w:tcW w:w="1718" w:type="dxa"/>
            <w:vMerge w:val="restart"/>
            <w:tcBorders>
              <w:top w:val="nil"/>
              <w:left w:val="nil"/>
              <w:bottom w:val="nil"/>
              <w:right w:val="nil"/>
            </w:tcBorders>
          </w:tcPr>
          <w:p w:rsidR="00354C61" w:rsidRDefault="00354C61">
            <w:pPr>
              <w:pStyle w:val="ConsPlusNormal"/>
            </w:pPr>
            <w:r>
              <w:t>Амурская область</w:t>
            </w:r>
          </w:p>
        </w:tc>
        <w:tc>
          <w:tcPr>
            <w:tcW w:w="980" w:type="dxa"/>
            <w:vMerge w:val="restart"/>
            <w:tcBorders>
              <w:top w:val="nil"/>
              <w:left w:val="nil"/>
              <w:bottom w:val="nil"/>
              <w:right w:val="nil"/>
            </w:tcBorders>
          </w:tcPr>
          <w:p w:rsidR="00354C61" w:rsidRDefault="00354C61">
            <w:pPr>
              <w:pStyle w:val="ConsPlusNormal"/>
            </w:pPr>
            <w:r>
              <w:t>1930 x 36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1823,56</w:t>
            </w:r>
          </w:p>
        </w:tc>
        <w:tc>
          <w:tcPr>
            <w:tcW w:w="1506" w:type="dxa"/>
            <w:tcBorders>
              <w:top w:val="nil"/>
              <w:left w:val="nil"/>
              <w:bottom w:val="nil"/>
              <w:right w:val="nil"/>
            </w:tcBorders>
          </w:tcPr>
          <w:p w:rsidR="00354C61" w:rsidRDefault="00354C61">
            <w:pPr>
              <w:pStyle w:val="ConsPlusNormal"/>
              <w:jc w:val="center"/>
            </w:pPr>
            <w:r>
              <w:t>1823,56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120,87</w:t>
            </w:r>
          </w:p>
        </w:tc>
        <w:tc>
          <w:tcPr>
            <w:tcW w:w="1506" w:type="dxa"/>
            <w:tcBorders>
              <w:top w:val="nil"/>
              <w:left w:val="nil"/>
              <w:bottom w:val="nil"/>
              <w:right w:val="nil"/>
            </w:tcBorders>
          </w:tcPr>
          <w:p w:rsidR="00354C61" w:rsidRDefault="00354C61">
            <w:pPr>
              <w:pStyle w:val="ConsPlusNormal"/>
              <w:jc w:val="center"/>
            </w:pPr>
            <w:r>
              <w:t>120,87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648,37</w:t>
            </w:r>
          </w:p>
        </w:tc>
        <w:tc>
          <w:tcPr>
            <w:tcW w:w="1506" w:type="dxa"/>
            <w:tcBorders>
              <w:top w:val="nil"/>
              <w:left w:val="nil"/>
              <w:bottom w:val="nil"/>
              <w:right w:val="nil"/>
            </w:tcBorders>
          </w:tcPr>
          <w:p w:rsidR="00354C61" w:rsidRDefault="00354C61">
            <w:pPr>
              <w:pStyle w:val="ConsPlusNormal"/>
              <w:jc w:val="center"/>
            </w:pPr>
            <w:r>
              <w:t>648,37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885</w:t>
            </w:r>
          </w:p>
        </w:tc>
        <w:tc>
          <w:tcPr>
            <w:tcW w:w="1506" w:type="dxa"/>
            <w:tcBorders>
              <w:top w:val="nil"/>
              <w:left w:val="nil"/>
              <w:bottom w:val="nil"/>
              <w:right w:val="nil"/>
            </w:tcBorders>
          </w:tcPr>
          <w:p w:rsidR="00354C61" w:rsidRDefault="00354C61">
            <w:pPr>
              <w:pStyle w:val="ConsPlusNormal"/>
              <w:jc w:val="center"/>
            </w:pPr>
            <w:r>
              <w:t xml:space="preserve">885 </w:t>
            </w:r>
            <w:hyperlink w:anchor="P2826" w:history="1">
              <w:r>
                <w:rPr>
                  <w:color w:val="0000FF"/>
                </w:rPr>
                <w:t>&lt;28&gt;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169,32</w:t>
            </w:r>
          </w:p>
        </w:tc>
        <w:tc>
          <w:tcPr>
            <w:tcW w:w="1506" w:type="dxa"/>
            <w:tcBorders>
              <w:top w:val="nil"/>
              <w:left w:val="nil"/>
              <w:bottom w:val="nil"/>
              <w:right w:val="nil"/>
            </w:tcBorders>
          </w:tcPr>
          <w:p w:rsidR="00354C61" w:rsidRDefault="00354C61">
            <w:pPr>
              <w:pStyle w:val="ConsPlusNormal"/>
              <w:jc w:val="center"/>
            </w:pPr>
            <w:r>
              <w:t>169,32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Экимчан</w:t>
            </w:r>
          </w:p>
        </w:tc>
        <w:tc>
          <w:tcPr>
            <w:tcW w:w="1718" w:type="dxa"/>
            <w:vMerge w:val="restart"/>
            <w:tcBorders>
              <w:top w:val="nil"/>
              <w:left w:val="nil"/>
              <w:bottom w:val="nil"/>
              <w:right w:val="nil"/>
            </w:tcBorders>
          </w:tcPr>
          <w:p w:rsidR="00354C61" w:rsidRDefault="00354C61">
            <w:pPr>
              <w:pStyle w:val="ConsPlusNormal"/>
            </w:pPr>
            <w:r>
              <w:t>Амурская область</w:t>
            </w:r>
          </w:p>
        </w:tc>
        <w:tc>
          <w:tcPr>
            <w:tcW w:w="980" w:type="dxa"/>
            <w:vMerge w:val="restart"/>
            <w:tcBorders>
              <w:top w:val="nil"/>
              <w:left w:val="nil"/>
              <w:bottom w:val="nil"/>
              <w:right w:val="nil"/>
            </w:tcBorders>
          </w:tcPr>
          <w:p w:rsidR="00354C61" w:rsidRDefault="00354C61">
            <w:pPr>
              <w:pStyle w:val="ConsPlusNormal"/>
            </w:pPr>
            <w:r>
              <w:t>1160 x 60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1734,65</w:t>
            </w:r>
          </w:p>
        </w:tc>
        <w:tc>
          <w:tcPr>
            <w:tcW w:w="1506" w:type="dxa"/>
            <w:tcBorders>
              <w:top w:val="nil"/>
              <w:left w:val="nil"/>
              <w:bottom w:val="nil"/>
              <w:right w:val="nil"/>
            </w:tcBorders>
          </w:tcPr>
          <w:p w:rsidR="00354C61" w:rsidRDefault="00354C61">
            <w:pPr>
              <w:pStyle w:val="ConsPlusNormal"/>
              <w:jc w:val="center"/>
            </w:pPr>
            <w:r>
              <w:t>1734,65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85,55</w:t>
            </w:r>
          </w:p>
        </w:tc>
        <w:tc>
          <w:tcPr>
            <w:tcW w:w="1506" w:type="dxa"/>
            <w:tcBorders>
              <w:top w:val="nil"/>
              <w:left w:val="nil"/>
              <w:bottom w:val="nil"/>
              <w:right w:val="nil"/>
            </w:tcBorders>
          </w:tcPr>
          <w:p w:rsidR="00354C61" w:rsidRDefault="00354C61">
            <w:pPr>
              <w:pStyle w:val="ConsPlusNormal"/>
              <w:jc w:val="center"/>
            </w:pPr>
            <w:r>
              <w:t>85,55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5,46</w:t>
            </w:r>
          </w:p>
        </w:tc>
        <w:tc>
          <w:tcPr>
            <w:tcW w:w="1506" w:type="dxa"/>
            <w:tcBorders>
              <w:top w:val="nil"/>
              <w:left w:val="nil"/>
              <w:bottom w:val="nil"/>
              <w:right w:val="nil"/>
            </w:tcBorders>
          </w:tcPr>
          <w:p w:rsidR="00354C61" w:rsidRDefault="00354C61">
            <w:pPr>
              <w:pStyle w:val="ConsPlusNormal"/>
              <w:jc w:val="center"/>
            </w:pPr>
            <w:r>
              <w:t>5,46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800</w:t>
            </w:r>
          </w:p>
        </w:tc>
        <w:tc>
          <w:tcPr>
            <w:tcW w:w="1506" w:type="dxa"/>
            <w:tcBorders>
              <w:top w:val="nil"/>
              <w:left w:val="nil"/>
              <w:bottom w:val="nil"/>
              <w:right w:val="nil"/>
            </w:tcBorders>
          </w:tcPr>
          <w:p w:rsidR="00354C61" w:rsidRDefault="00354C61">
            <w:pPr>
              <w:pStyle w:val="ConsPlusNormal"/>
              <w:jc w:val="center"/>
            </w:pPr>
            <w:r>
              <w:t>800</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843,64</w:t>
            </w:r>
          </w:p>
        </w:tc>
        <w:tc>
          <w:tcPr>
            <w:tcW w:w="1506" w:type="dxa"/>
            <w:tcBorders>
              <w:top w:val="nil"/>
              <w:left w:val="nil"/>
              <w:bottom w:val="nil"/>
              <w:right w:val="nil"/>
            </w:tcBorders>
          </w:tcPr>
          <w:p w:rsidR="00354C61" w:rsidRDefault="00354C61">
            <w:pPr>
              <w:pStyle w:val="ConsPlusNormal"/>
              <w:jc w:val="center"/>
            </w:pPr>
            <w:r>
              <w:t>843,64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посадочной площадки Бомнак</w:t>
            </w:r>
          </w:p>
        </w:tc>
        <w:tc>
          <w:tcPr>
            <w:tcW w:w="1718" w:type="dxa"/>
            <w:vMerge w:val="restart"/>
            <w:tcBorders>
              <w:top w:val="nil"/>
              <w:left w:val="nil"/>
              <w:bottom w:val="nil"/>
              <w:right w:val="nil"/>
            </w:tcBorders>
          </w:tcPr>
          <w:p w:rsidR="00354C61" w:rsidRDefault="00354C61">
            <w:pPr>
              <w:pStyle w:val="ConsPlusNormal"/>
            </w:pPr>
            <w:r>
              <w:t>Амурская область</w:t>
            </w:r>
          </w:p>
        </w:tc>
        <w:tc>
          <w:tcPr>
            <w:tcW w:w="980" w:type="dxa"/>
            <w:vMerge w:val="restart"/>
            <w:tcBorders>
              <w:top w:val="nil"/>
              <w:left w:val="nil"/>
              <w:bottom w:val="nil"/>
              <w:right w:val="nil"/>
            </w:tcBorders>
          </w:tcPr>
          <w:p w:rsidR="00354C61" w:rsidRDefault="00354C61">
            <w:pPr>
              <w:pStyle w:val="ConsPlusNormal"/>
            </w:pPr>
            <w:r>
              <w:t>1180 x 60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727,3</w:t>
            </w:r>
          </w:p>
        </w:tc>
        <w:tc>
          <w:tcPr>
            <w:tcW w:w="1506" w:type="dxa"/>
            <w:tcBorders>
              <w:top w:val="nil"/>
              <w:left w:val="nil"/>
              <w:bottom w:val="nil"/>
              <w:right w:val="nil"/>
            </w:tcBorders>
          </w:tcPr>
          <w:p w:rsidR="00354C61" w:rsidRDefault="00354C61">
            <w:pPr>
              <w:pStyle w:val="ConsPlusNormal"/>
              <w:jc w:val="center"/>
            </w:pPr>
            <w:r>
              <w:t>727,3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45,47</w:t>
            </w:r>
          </w:p>
        </w:tc>
        <w:tc>
          <w:tcPr>
            <w:tcW w:w="1506" w:type="dxa"/>
            <w:tcBorders>
              <w:top w:val="nil"/>
              <w:left w:val="nil"/>
              <w:bottom w:val="nil"/>
              <w:right w:val="nil"/>
            </w:tcBorders>
          </w:tcPr>
          <w:p w:rsidR="00354C61" w:rsidRDefault="00354C61">
            <w:pPr>
              <w:pStyle w:val="ConsPlusNormal"/>
              <w:jc w:val="center"/>
            </w:pPr>
            <w:r>
              <w:t>45,47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3,95</w:t>
            </w:r>
          </w:p>
        </w:tc>
        <w:tc>
          <w:tcPr>
            <w:tcW w:w="1506" w:type="dxa"/>
            <w:tcBorders>
              <w:top w:val="nil"/>
              <w:left w:val="nil"/>
              <w:bottom w:val="nil"/>
              <w:right w:val="nil"/>
            </w:tcBorders>
          </w:tcPr>
          <w:p w:rsidR="00354C61" w:rsidRDefault="00354C61">
            <w:pPr>
              <w:pStyle w:val="ConsPlusNormal"/>
              <w:jc w:val="center"/>
            </w:pPr>
            <w:r>
              <w:t>3,95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515,05</w:t>
            </w:r>
          </w:p>
        </w:tc>
        <w:tc>
          <w:tcPr>
            <w:tcW w:w="1506" w:type="dxa"/>
            <w:tcBorders>
              <w:top w:val="nil"/>
              <w:left w:val="nil"/>
              <w:bottom w:val="nil"/>
              <w:right w:val="nil"/>
            </w:tcBorders>
          </w:tcPr>
          <w:p w:rsidR="00354C61" w:rsidRDefault="00354C61">
            <w:pPr>
              <w:pStyle w:val="ConsPlusNormal"/>
              <w:jc w:val="center"/>
            </w:pPr>
            <w:r>
              <w:t>515,05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162,83</w:t>
            </w:r>
          </w:p>
        </w:tc>
        <w:tc>
          <w:tcPr>
            <w:tcW w:w="1506" w:type="dxa"/>
            <w:tcBorders>
              <w:top w:val="nil"/>
              <w:left w:val="nil"/>
              <w:bottom w:val="nil"/>
              <w:right w:val="nil"/>
            </w:tcBorders>
          </w:tcPr>
          <w:p w:rsidR="00354C61" w:rsidRDefault="00354C61">
            <w:pPr>
              <w:pStyle w:val="ConsPlusNormal"/>
              <w:jc w:val="center"/>
            </w:pPr>
            <w:r>
              <w:t>162,83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аэродромного комплекса аэропорта Улан-Удэ</w:t>
            </w:r>
          </w:p>
        </w:tc>
        <w:tc>
          <w:tcPr>
            <w:tcW w:w="1718" w:type="dxa"/>
            <w:vMerge w:val="restart"/>
            <w:tcBorders>
              <w:top w:val="nil"/>
              <w:left w:val="nil"/>
              <w:bottom w:val="nil"/>
              <w:right w:val="nil"/>
            </w:tcBorders>
          </w:tcPr>
          <w:p w:rsidR="00354C61" w:rsidRDefault="00354C61">
            <w:pPr>
              <w:pStyle w:val="ConsPlusNormal"/>
            </w:pPr>
            <w:r>
              <w:t>Республика Бурятия</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4585,9</w:t>
            </w:r>
          </w:p>
        </w:tc>
        <w:tc>
          <w:tcPr>
            <w:tcW w:w="1506" w:type="dxa"/>
            <w:tcBorders>
              <w:top w:val="nil"/>
              <w:left w:val="nil"/>
              <w:bottom w:val="nil"/>
              <w:right w:val="nil"/>
            </w:tcBorders>
          </w:tcPr>
          <w:p w:rsidR="00354C61" w:rsidRDefault="00354C61">
            <w:pPr>
              <w:pStyle w:val="ConsPlusNormal"/>
              <w:jc w:val="center"/>
            </w:pPr>
            <w:r>
              <w:t>4585,9</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125</w:t>
            </w:r>
          </w:p>
        </w:tc>
        <w:tc>
          <w:tcPr>
            <w:tcW w:w="1506" w:type="dxa"/>
            <w:tcBorders>
              <w:top w:val="nil"/>
              <w:left w:val="nil"/>
              <w:bottom w:val="nil"/>
              <w:right w:val="nil"/>
            </w:tcBorders>
          </w:tcPr>
          <w:p w:rsidR="00354C61" w:rsidRDefault="00354C61">
            <w:pPr>
              <w:pStyle w:val="ConsPlusNormal"/>
              <w:jc w:val="center"/>
            </w:pPr>
            <w:r>
              <w:t>125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1702,9</w:t>
            </w:r>
          </w:p>
        </w:tc>
        <w:tc>
          <w:tcPr>
            <w:tcW w:w="1506" w:type="dxa"/>
            <w:tcBorders>
              <w:top w:val="nil"/>
              <w:left w:val="nil"/>
              <w:bottom w:val="nil"/>
              <w:right w:val="nil"/>
            </w:tcBorders>
          </w:tcPr>
          <w:p w:rsidR="00354C61" w:rsidRDefault="00354C61">
            <w:pPr>
              <w:pStyle w:val="ConsPlusNormal"/>
              <w:jc w:val="center"/>
            </w:pPr>
            <w:r>
              <w:t>1702,9</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2758</w:t>
            </w:r>
          </w:p>
        </w:tc>
        <w:tc>
          <w:tcPr>
            <w:tcW w:w="1506" w:type="dxa"/>
            <w:tcBorders>
              <w:top w:val="nil"/>
              <w:left w:val="nil"/>
              <w:bottom w:val="nil"/>
              <w:right w:val="nil"/>
            </w:tcBorders>
          </w:tcPr>
          <w:p w:rsidR="00354C61" w:rsidRDefault="00354C61">
            <w:pPr>
              <w:pStyle w:val="ConsPlusNormal"/>
              <w:jc w:val="center"/>
            </w:pPr>
            <w:r>
              <w:t>2758</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аэродрома Охотск</w:t>
            </w:r>
          </w:p>
        </w:tc>
        <w:tc>
          <w:tcPr>
            <w:tcW w:w="1718" w:type="dxa"/>
            <w:vMerge w:val="restart"/>
            <w:tcBorders>
              <w:top w:val="nil"/>
              <w:left w:val="nil"/>
              <w:bottom w:val="nil"/>
              <w:right w:val="nil"/>
            </w:tcBorders>
          </w:tcPr>
          <w:p w:rsidR="00354C61" w:rsidRDefault="00354C61">
            <w:pPr>
              <w:pStyle w:val="ConsPlusNormal"/>
            </w:pPr>
            <w:r>
              <w:t>Хабаровский край</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90,12</w:t>
            </w:r>
          </w:p>
        </w:tc>
        <w:tc>
          <w:tcPr>
            <w:tcW w:w="1506" w:type="dxa"/>
            <w:tcBorders>
              <w:top w:val="nil"/>
              <w:left w:val="nil"/>
              <w:bottom w:val="nil"/>
              <w:right w:val="nil"/>
            </w:tcBorders>
          </w:tcPr>
          <w:p w:rsidR="00354C61" w:rsidRDefault="00354C61">
            <w:pPr>
              <w:pStyle w:val="ConsPlusNormal"/>
              <w:jc w:val="center"/>
            </w:pPr>
            <w:r>
              <w:t xml:space="preserve">90,12 </w:t>
            </w:r>
            <w:hyperlink w:anchor="P2827" w:history="1">
              <w:r>
                <w:rPr>
                  <w:color w:val="0000FF"/>
                </w:rPr>
                <w:t>&lt;29&gt;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86,69</w:t>
            </w:r>
          </w:p>
        </w:tc>
        <w:tc>
          <w:tcPr>
            <w:tcW w:w="1506" w:type="dxa"/>
            <w:tcBorders>
              <w:top w:val="nil"/>
              <w:left w:val="nil"/>
              <w:bottom w:val="nil"/>
              <w:right w:val="nil"/>
            </w:tcBorders>
          </w:tcPr>
          <w:p w:rsidR="00354C61" w:rsidRDefault="00354C61">
            <w:pPr>
              <w:pStyle w:val="ConsPlusNormal"/>
              <w:jc w:val="center"/>
            </w:pPr>
            <w:r>
              <w:t>86,69</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3,43</w:t>
            </w:r>
          </w:p>
        </w:tc>
        <w:tc>
          <w:tcPr>
            <w:tcW w:w="1506" w:type="dxa"/>
            <w:tcBorders>
              <w:top w:val="nil"/>
              <w:left w:val="nil"/>
              <w:bottom w:val="nil"/>
              <w:right w:val="nil"/>
            </w:tcBorders>
          </w:tcPr>
          <w:p w:rsidR="00354C61" w:rsidRDefault="00354C61">
            <w:pPr>
              <w:pStyle w:val="ConsPlusNormal"/>
              <w:jc w:val="center"/>
            </w:pPr>
            <w:r>
              <w:t>3,43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аэродрома </w:t>
            </w:r>
            <w:proofErr w:type="spellStart"/>
            <w:r>
              <w:t>Аян</w:t>
            </w:r>
            <w:proofErr w:type="spellEnd"/>
            <w:r>
              <w:t xml:space="preserve"> (</w:t>
            </w:r>
            <w:proofErr w:type="spellStart"/>
            <w:r>
              <w:t>Мунук</w:t>
            </w:r>
            <w:proofErr w:type="spellEnd"/>
            <w:r>
              <w:t>)</w:t>
            </w:r>
          </w:p>
        </w:tc>
        <w:tc>
          <w:tcPr>
            <w:tcW w:w="1718" w:type="dxa"/>
            <w:vMerge w:val="restart"/>
            <w:tcBorders>
              <w:top w:val="nil"/>
              <w:left w:val="nil"/>
              <w:bottom w:val="nil"/>
              <w:right w:val="nil"/>
            </w:tcBorders>
          </w:tcPr>
          <w:p w:rsidR="00354C61" w:rsidRDefault="00354C61">
            <w:pPr>
              <w:pStyle w:val="ConsPlusNormal"/>
            </w:pPr>
            <w:r>
              <w:t>Хабаровский край</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65,1</w:t>
            </w:r>
          </w:p>
        </w:tc>
        <w:tc>
          <w:tcPr>
            <w:tcW w:w="1506" w:type="dxa"/>
            <w:tcBorders>
              <w:top w:val="nil"/>
              <w:left w:val="nil"/>
              <w:bottom w:val="nil"/>
              <w:right w:val="nil"/>
            </w:tcBorders>
          </w:tcPr>
          <w:p w:rsidR="00354C61" w:rsidRDefault="00354C61">
            <w:pPr>
              <w:pStyle w:val="ConsPlusNormal"/>
              <w:jc w:val="center"/>
            </w:pPr>
            <w:r>
              <w:t xml:space="preserve">65,1 </w:t>
            </w:r>
            <w:hyperlink w:anchor="P2828" w:history="1">
              <w:r>
                <w:rPr>
                  <w:color w:val="0000FF"/>
                </w:rPr>
                <w:t>&lt;30&gt;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62,63</w:t>
            </w:r>
          </w:p>
        </w:tc>
        <w:tc>
          <w:tcPr>
            <w:tcW w:w="1506" w:type="dxa"/>
            <w:tcBorders>
              <w:top w:val="nil"/>
              <w:left w:val="nil"/>
              <w:bottom w:val="nil"/>
              <w:right w:val="nil"/>
            </w:tcBorders>
          </w:tcPr>
          <w:p w:rsidR="00354C61" w:rsidRDefault="00354C61">
            <w:pPr>
              <w:pStyle w:val="ConsPlusNormal"/>
              <w:jc w:val="center"/>
            </w:pPr>
            <w:r>
              <w:t>62,63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2,47</w:t>
            </w:r>
          </w:p>
        </w:tc>
        <w:tc>
          <w:tcPr>
            <w:tcW w:w="1506" w:type="dxa"/>
            <w:tcBorders>
              <w:top w:val="nil"/>
              <w:left w:val="nil"/>
              <w:bottom w:val="nil"/>
              <w:right w:val="nil"/>
            </w:tcBorders>
          </w:tcPr>
          <w:p w:rsidR="00354C61" w:rsidRDefault="00354C61">
            <w:pPr>
              <w:pStyle w:val="ConsPlusNormal"/>
              <w:jc w:val="center"/>
            </w:pPr>
            <w:r>
              <w:t>2,47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Реконструкция аэропорта </w:t>
            </w:r>
            <w:proofErr w:type="spellStart"/>
            <w:r>
              <w:t>Херпучи</w:t>
            </w:r>
            <w:proofErr w:type="spellEnd"/>
          </w:p>
        </w:tc>
        <w:tc>
          <w:tcPr>
            <w:tcW w:w="1718" w:type="dxa"/>
            <w:vMerge w:val="restart"/>
            <w:tcBorders>
              <w:top w:val="nil"/>
              <w:left w:val="nil"/>
              <w:bottom w:val="nil"/>
              <w:right w:val="nil"/>
            </w:tcBorders>
          </w:tcPr>
          <w:p w:rsidR="00354C61" w:rsidRDefault="00354C61">
            <w:pPr>
              <w:pStyle w:val="ConsPlusNormal"/>
            </w:pPr>
            <w:r>
              <w:t>Хабаровский край</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82</w:t>
            </w:r>
          </w:p>
        </w:tc>
        <w:tc>
          <w:tcPr>
            <w:tcW w:w="1506" w:type="dxa"/>
            <w:tcBorders>
              <w:top w:val="nil"/>
              <w:left w:val="nil"/>
              <w:bottom w:val="nil"/>
              <w:right w:val="nil"/>
            </w:tcBorders>
          </w:tcPr>
          <w:p w:rsidR="00354C61" w:rsidRDefault="00354C61">
            <w:pPr>
              <w:pStyle w:val="ConsPlusNormal"/>
              <w:jc w:val="center"/>
            </w:pPr>
            <w:r>
              <w:t xml:space="preserve">82 </w:t>
            </w:r>
            <w:hyperlink w:anchor="P2829" w:history="1">
              <w:r>
                <w:rPr>
                  <w:color w:val="0000FF"/>
                </w:rPr>
                <w:t>&lt;31&gt;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77</w:t>
            </w:r>
          </w:p>
        </w:tc>
        <w:tc>
          <w:tcPr>
            <w:tcW w:w="1506" w:type="dxa"/>
            <w:tcBorders>
              <w:top w:val="nil"/>
              <w:left w:val="nil"/>
              <w:bottom w:val="nil"/>
              <w:right w:val="nil"/>
            </w:tcBorders>
          </w:tcPr>
          <w:p w:rsidR="00354C61" w:rsidRDefault="00354C61">
            <w:pPr>
              <w:pStyle w:val="ConsPlusNormal"/>
              <w:jc w:val="center"/>
            </w:pPr>
            <w:r>
              <w:t>77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5</w:t>
            </w:r>
          </w:p>
        </w:tc>
        <w:tc>
          <w:tcPr>
            <w:tcW w:w="1506" w:type="dxa"/>
            <w:tcBorders>
              <w:top w:val="nil"/>
              <w:left w:val="nil"/>
              <w:bottom w:val="nil"/>
              <w:right w:val="nil"/>
            </w:tcBorders>
          </w:tcPr>
          <w:p w:rsidR="00354C61" w:rsidRDefault="00354C61">
            <w:pPr>
              <w:pStyle w:val="ConsPlusNormal"/>
              <w:jc w:val="center"/>
            </w:pPr>
            <w:r>
              <w:t>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Северо-</w:t>
            </w:r>
            <w:proofErr w:type="spellStart"/>
            <w:r>
              <w:t>Эвенск</w:t>
            </w:r>
            <w:proofErr w:type="spellEnd"/>
          </w:p>
        </w:tc>
        <w:tc>
          <w:tcPr>
            <w:tcW w:w="1718" w:type="dxa"/>
            <w:vMerge w:val="restart"/>
            <w:tcBorders>
              <w:top w:val="nil"/>
              <w:left w:val="nil"/>
              <w:bottom w:val="nil"/>
              <w:right w:val="nil"/>
            </w:tcBorders>
          </w:tcPr>
          <w:p w:rsidR="00354C61" w:rsidRDefault="00354C61">
            <w:pPr>
              <w:pStyle w:val="ConsPlusNormal"/>
            </w:pPr>
            <w:r>
              <w:t>Магаданская область</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101</w:t>
            </w:r>
          </w:p>
        </w:tc>
        <w:tc>
          <w:tcPr>
            <w:tcW w:w="1506" w:type="dxa"/>
            <w:tcBorders>
              <w:top w:val="nil"/>
              <w:left w:val="nil"/>
              <w:bottom w:val="nil"/>
              <w:right w:val="nil"/>
            </w:tcBorders>
          </w:tcPr>
          <w:p w:rsidR="00354C61" w:rsidRDefault="00354C61">
            <w:pPr>
              <w:pStyle w:val="ConsPlusNormal"/>
              <w:jc w:val="center"/>
            </w:pPr>
            <w:r>
              <w:t xml:space="preserve">101 </w:t>
            </w:r>
            <w:hyperlink w:anchor="P2830" w:history="1">
              <w:r>
                <w:rPr>
                  <w:color w:val="0000FF"/>
                </w:rPr>
                <w:t>&lt;32&gt;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95</w:t>
            </w:r>
          </w:p>
        </w:tc>
        <w:tc>
          <w:tcPr>
            <w:tcW w:w="1506" w:type="dxa"/>
            <w:tcBorders>
              <w:top w:val="nil"/>
              <w:left w:val="nil"/>
              <w:bottom w:val="nil"/>
              <w:right w:val="nil"/>
            </w:tcBorders>
          </w:tcPr>
          <w:p w:rsidR="00354C61" w:rsidRDefault="00354C61">
            <w:pPr>
              <w:pStyle w:val="ConsPlusNormal"/>
              <w:jc w:val="center"/>
            </w:pPr>
            <w:r>
              <w:t>95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6</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Реконструкция аэропорта Сеймчан</w:t>
            </w:r>
          </w:p>
        </w:tc>
        <w:tc>
          <w:tcPr>
            <w:tcW w:w="1718" w:type="dxa"/>
            <w:vMerge w:val="restart"/>
            <w:tcBorders>
              <w:top w:val="nil"/>
              <w:left w:val="nil"/>
              <w:bottom w:val="nil"/>
              <w:right w:val="nil"/>
            </w:tcBorders>
          </w:tcPr>
          <w:p w:rsidR="00354C61" w:rsidRDefault="00354C61">
            <w:pPr>
              <w:pStyle w:val="ConsPlusNormal"/>
            </w:pPr>
            <w:r>
              <w:t>Магаданская область</w:t>
            </w:r>
          </w:p>
        </w:tc>
        <w:tc>
          <w:tcPr>
            <w:tcW w:w="980" w:type="dxa"/>
            <w:vMerge w:val="restart"/>
            <w:tcBorders>
              <w:top w:val="nil"/>
              <w:left w:val="nil"/>
              <w:bottom w:val="nil"/>
              <w:right w:val="nil"/>
            </w:tcBorders>
          </w:tcPr>
          <w:p w:rsidR="00354C61" w:rsidRDefault="00354C61">
            <w:pPr>
              <w:pStyle w:val="ConsPlusNormal"/>
            </w:pPr>
            <w:r>
              <w:t>1 объект</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101,13</w:t>
            </w:r>
          </w:p>
        </w:tc>
        <w:tc>
          <w:tcPr>
            <w:tcW w:w="1506" w:type="dxa"/>
            <w:tcBorders>
              <w:top w:val="nil"/>
              <w:left w:val="nil"/>
              <w:bottom w:val="nil"/>
              <w:right w:val="nil"/>
            </w:tcBorders>
          </w:tcPr>
          <w:p w:rsidR="00354C61" w:rsidRDefault="00354C61">
            <w:pPr>
              <w:pStyle w:val="ConsPlusNormal"/>
              <w:jc w:val="center"/>
            </w:pPr>
            <w:r>
              <w:t>101,13 &lt;33&gt;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58,42</w:t>
            </w:r>
          </w:p>
        </w:tc>
        <w:tc>
          <w:tcPr>
            <w:tcW w:w="1506" w:type="dxa"/>
            <w:tcBorders>
              <w:top w:val="nil"/>
              <w:left w:val="nil"/>
              <w:bottom w:val="nil"/>
              <w:right w:val="nil"/>
            </w:tcBorders>
          </w:tcPr>
          <w:p w:rsidR="00354C61" w:rsidRDefault="00354C61">
            <w:pPr>
              <w:pStyle w:val="ConsPlusNormal"/>
              <w:jc w:val="center"/>
            </w:pPr>
            <w:r>
              <w:t>58,42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42,71</w:t>
            </w:r>
          </w:p>
        </w:tc>
        <w:tc>
          <w:tcPr>
            <w:tcW w:w="1506" w:type="dxa"/>
            <w:tcBorders>
              <w:top w:val="nil"/>
              <w:left w:val="nil"/>
              <w:bottom w:val="nil"/>
              <w:right w:val="nil"/>
            </w:tcBorders>
          </w:tcPr>
          <w:p w:rsidR="00354C61" w:rsidRDefault="00354C61">
            <w:pPr>
              <w:pStyle w:val="ConsPlusNormal"/>
              <w:jc w:val="center"/>
            </w:pPr>
            <w:r>
              <w:t>42,71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_</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12512" w:type="dxa"/>
            <w:gridSpan w:val="8"/>
            <w:tcBorders>
              <w:top w:val="nil"/>
              <w:left w:val="nil"/>
              <w:bottom w:val="nil"/>
              <w:right w:val="nil"/>
            </w:tcBorders>
          </w:tcPr>
          <w:p w:rsidR="00354C61" w:rsidRDefault="00354C61">
            <w:pPr>
              <w:pStyle w:val="ConsPlusNormal"/>
              <w:jc w:val="both"/>
            </w:pPr>
            <w:r>
              <w:t xml:space="preserve">(в ред. </w:t>
            </w:r>
            <w:hyperlink r:id="rId117" w:history="1">
              <w:r>
                <w:rPr>
                  <w:color w:val="0000FF"/>
                </w:rPr>
                <w:t>Постановления</w:t>
              </w:r>
            </w:hyperlink>
            <w:r>
              <w:t xml:space="preserve"> Правительства РФ от 13.09.2016 N 911)</w:t>
            </w:r>
          </w:p>
        </w:tc>
      </w:tr>
      <w:tr w:rsidR="00354C61">
        <w:tblPrEx>
          <w:tblBorders>
            <w:insideH w:val="none" w:sz="0" w:space="0" w:color="auto"/>
            <w:insideV w:val="none" w:sz="0" w:space="0" w:color="auto"/>
          </w:tblBorders>
        </w:tblPrEx>
        <w:tc>
          <w:tcPr>
            <w:tcW w:w="12512" w:type="dxa"/>
            <w:gridSpan w:val="8"/>
            <w:tcBorders>
              <w:top w:val="nil"/>
              <w:left w:val="nil"/>
              <w:bottom w:val="nil"/>
              <w:right w:val="nil"/>
            </w:tcBorders>
          </w:tcPr>
          <w:p w:rsidR="00354C61" w:rsidRDefault="00354C61">
            <w:pPr>
              <w:pStyle w:val="ConsPlusNormal"/>
              <w:jc w:val="center"/>
              <w:outlineLvl w:val="2"/>
            </w:pPr>
            <w:proofErr w:type="spellStart"/>
            <w:r>
              <w:t>Росморречфлот</w:t>
            </w:r>
            <w:proofErr w:type="spellEnd"/>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Всего</w:t>
            </w:r>
          </w:p>
        </w:tc>
        <w:tc>
          <w:tcPr>
            <w:tcW w:w="1718" w:type="dxa"/>
            <w:vMerge w:val="restart"/>
            <w:tcBorders>
              <w:top w:val="nil"/>
              <w:left w:val="nil"/>
              <w:bottom w:val="nil"/>
              <w:right w:val="nil"/>
            </w:tcBorders>
          </w:tcPr>
          <w:p w:rsidR="00354C61" w:rsidRDefault="00354C61">
            <w:pPr>
              <w:pStyle w:val="ConsPlusNormal"/>
            </w:pPr>
          </w:p>
        </w:tc>
        <w:tc>
          <w:tcPr>
            <w:tcW w:w="980" w:type="dxa"/>
            <w:vMerge w:val="restart"/>
            <w:tcBorders>
              <w:top w:val="nil"/>
              <w:left w:val="nil"/>
              <w:bottom w:val="nil"/>
              <w:right w:val="nil"/>
            </w:tcBorders>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27916,27</w:t>
            </w:r>
          </w:p>
        </w:tc>
        <w:tc>
          <w:tcPr>
            <w:tcW w:w="1506" w:type="dxa"/>
            <w:tcBorders>
              <w:top w:val="nil"/>
              <w:left w:val="nil"/>
              <w:bottom w:val="nil"/>
              <w:right w:val="nil"/>
            </w:tcBorders>
          </w:tcPr>
          <w:p w:rsidR="00354C61" w:rsidRDefault="00354C61">
            <w:pPr>
              <w:pStyle w:val="ConsPlusNormal"/>
              <w:jc w:val="center"/>
            </w:pPr>
            <w:r>
              <w:t>8533,27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19383</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241,27</w:t>
            </w:r>
          </w:p>
        </w:tc>
        <w:tc>
          <w:tcPr>
            <w:tcW w:w="1506" w:type="dxa"/>
            <w:tcBorders>
              <w:top w:val="nil"/>
              <w:left w:val="nil"/>
              <w:bottom w:val="nil"/>
              <w:right w:val="nil"/>
            </w:tcBorders>
          </w:tcPr>
          <w:p w:rsidR="00354C61" w:rsidRDefault="00354C61">
            <w:pPr>
              <w:pStyle w:val="ConsPlusNormal"/>
              <w:jc w:val="center"/>
            </w:pPr>
            <w:r>
              <w:t>229,77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11,5</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3828,23</w:t>
            </w:r>
          </w:p>
        </w:tc>
        <w:tc>
          <w:tcPr>
            <w:tcW w:w="1506" w:type="dxa"/>
            <w:tcBorders>
              <w:top w:val="nil"/>
              <w:left w:val="nil"/>
              <w:bottom w:val="nil"/>
              <w:right w:val="nil"/>
            </w:tcBorders>
          </w:tcPr>
          <w:p w:rsidR="00354C61" w:rsidRDefault="00354C61">
            <w:pPr>
              <w:pStyle w:val="ConsPlusNormal"/>
              <w:jc w:val="center"/>
            </w:pPr>
            <w:r>
              <w:t>1191,23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2637</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14704,22</w:t>
            </w:r>
          </w:p>
        </w:tc>
        <w:tc>
          <w:tcPr>
            <w:tcW w:w="1506" w:type="dxa"/>
            <w:tcBorders>
              <w:top w:val="nil"/>
              <w:left w:val="nil"/>
              <w:bottom w:val="nil"/>
              <w:right w:val="nil"/>
            </w:tcBorders>
          </w:tcPr>
          <w:p w:rsidR="00354C61" w:rsidRDefault="00354C61">
            <w:pPr>
              <w:pStyle w:val="ConsPlusNormal"/>
              <w:jc w:val="center"/>
            </w:pPr>
            <w:r>
              <w:t>2888,72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11815,5</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9142,55</w:t>
            </w:r>
          </w:p>
        </w:tc>
        <w:tc>
          <w:tcPr>
            <w:tcW w:w="1506" w:type="dxa"/>
            <w:tcBorders>
              <w:top w:val="nil"/>
              <w:left w:val="nil"/>
              <w:bottom w:val="nil"/>
              <w:right w:val="nil"/>
            </w:tcBorders>
          </w:tcPr>
          <w:p w:rsidR="00354C61" w:rsidRDefault="00354C61">
            <w:pPr>
              <w:pStyle w:val="ConsPlusNormal"/>
              <w:jc w:val="center"/>
            </w:pPr>
            <w:r>
              <w:t>4223,55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4919</w:t>
            </w:r>
          </w:p>
        </w:tc>
      </w:tr>
      <w:tr w:rsidR="00354C61">
        <w:tblPrEx>
          <w:tblBorders>
            <w:insideH w:val="none" w:sz="0" w:space="0" w:color="auto"/>
            <w:insideV w:val="none" w:sz="0" w:space="0" w:color="auto"/>
          </w:tblBorders>
        </w:tblPrEx>
        <w:tc>
          <w:tcPr>
            <w:tcW w:w="2730" w:type="dxa"/>
            <w:tcBorders>
              <w:top w:val="nil"/>
              <w:left w:val="nil"/>
              <w:bottom w:val="nil"/>
              <w:right w:val="nil"/>
            </w:tcBorders>
          </w:tcPr>
          <w:p w:rsidR="00354C61" w:rsidRDefault="00354C61">
            <w:pPr>
              <w:pStyle w:val="ConsPlusNormal"/>
              <w:ind w:left="283"/>
            </w:pPr>
            <w:r>
              <w:t>Капитальные вложения</w:t>
            </w:r>
          </w:p>
        </w:tc>
        <w:tc>
          <w:tcPr>
            <w:tcW w:w="1718" w:type="dxa"/>
            <w:tcBorders>
              <w:top w:val="nil"/>
              <w:left w:val="nil"/>
              <w:bottom w:val="nil"/>
              <w:right w:val="nil"/>
            </w:tcBorders>
          </w:tcPr>
          <w:p w:rsidR="00354C61" w:rsidRDefault="00354C61">
            <w:pPr>
              <w:pStyle w:val="ConsPlusNormal"/>
            </w:pPr>
          </w:p>
        </w:tc>
        <w:tc>
          <w:tcPr>
            <w:tcW w:w="980" w:type="dxa"/>
            <w:tcBorders>
              <w:top w:val="nil"/>
              <w:left w:val="nil"/>
              <w:bottom w:val="nil"/>
              <w:right w:val="nil"/>
            </w:tcBorders>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pP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ind w:left="283"/>
            </w:pPr>
            <w:r>
              <w:t xml:space="preserve">Строительство паромно-пассажирского причала </w:t>
            </w:r>
            <w:r>
              <w:lastRenderedPageBreak/>
              <w:t>на левом берегу Анадырского лимана в пос. Угольные Копи</w:t>
            </w:r>
          </w:p>
        </w:tc>
        <w:tc>
          <w:tcPr>
            <w:tcW w:w="1718" w:type="dxa"/>
            <w:vMerge w:val="restart"/>
            <w:tcBorders>
              <w:top w:val="nil"/>
              <w:left w:val="nil"/>
              <w:bottom w:val="nil"/>
              <w:right w:val="nil"/>
            </w:tcBorders>
          </w:tcPr>
          <w:p w:rsidR="00354C61" w:rsidRDefault="00354C61">
            <w:pPr>
              <w:pStyle w:val="ConsPlusNormal"/>
            </w:pPr>
            <w:r>
              <w:lastRenderedPageBreak/>
              <w:t xml:space="preserve">Чукотский автономный </w:t>
            </w:r>
            <w:r>
              <w:lastRenderedPageBreak/>
              <w:t>округ</w:t>
            </w:r>
          </w:p>
        </w:tc>
        <w:tc>
          <w:tcPr>
            <w:tcW w:w="980" w:type="dxa"/>
            <w:vMerge w:val="restart"/>
            <w:tcBorders>
              <w:top w:val="nil"/>
              <w:left w:val="nil"/>
              <w:bottom w:val="nil"/>
              <w:right w:val="nil"/>
            </w:tcBorders>
          </w:tcPr>
          <w:p w:rsidR="00354C61" w:rsidRDefault="00354C61">
            <w:pPr>
              <w:pStyle w:val="ConsPlusNormal"/>
            </w:pPr>
            <w:r>
              <w:lastRenderedPageBreak/>
              <w:t>1 единица</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34</w:t>
            </w:r>
          </w:p>
        </w:tc>
        <w:tc>
          <w:tcPr>
            <w:tcW w:w="1506" w:type="dxa"/>
            <w:tcBorders>
              <w:top w:val="nil"/>
              <w:left w:val="nil"/>
              <w:bottom w:val="nil"/>
              <w:right w:val="nil"/>
            </w:tcBorders>
          </w:tcPr>
          <w:p w:rsidR="00354C61" w:rsidRDefault="00354C61">
            <w:pPr>
              <w:pStyle w:val="ConsPlusNormal"/>
              <w:jc w:val="center"/>
            </w:pPr>
            <w:r>
              <w:t>34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10</w:t>
            </w:r>
          </w:p>
        </w:tc>
        <w:tc>
          <w:tcPr>
            <w:tcW w:w="1506" w:type="dxa"/>
            <w:tcBorders>
              <w:top w:val="nil"/>
              <w:left w:val="nil"/>
              <w:bottom w:val="nil"/>
              <w:right w:val="nil"/>
            </w:tcBorders>
          </w:tcPr>
          <w:p w:rsidR="00354C61" w:rsidRDefault="00354C61">
            <w:pPr>
              <w:pStyle w:val="ConsPlusNormal"/>
              <w:jc w:val="center"/>
            </w:pPr>
            <w:r>
              <w:t>10</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24</w:t>
            </w:r>
          </w:p>
        </w:tc>
        <w:tc>
          <w:tcPr>
            <w:tcW w:w="1506" w:type="dxa"/>
            <w:tcBorders>
              <w:top w:val="nil"/>
              <w:left w:val="nil"/>
              <w:bottom w:val="nil"/>
              <w:right w:val="nil"/>
            </w:tcBorders>
          </w:tcPr>
          <w:p w:rsidR="00354C61" w:rsidRDefault="00354C61">
            <w:pPr>
              <w:pStyle w:val="ConsPlusNormal"/>
              <w:jc w:val="center"/>
            </w:pPr>
            <w:r>
              <w:t>24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ind w:left="283"/>
            </w:pPr>
            <w:r>
              <w:t xml:space="preserve">Реконструкция объектов федеральной собственности в морском порту </w:t>
            </w:r>
            <w:proofErr w:type="spellStart"/>
            <w:r>
              <w:t>Певек</w:t>
            </w:r>
            <w:proofErr w:type="spellEnd"/>
          </w:p>
        </w:tc>
        <w:tc>
          <w:tcPr>
            <w:tcW w:w="1718" w:type="dxa"/>
            <w:vMerge w:val="restart"/>
            <w:tcBorders>
              <w:top w:val="nil"/>
              <w:left w:val="nil"/>
              <w:bottom w:val="nil"/>
              <w:right w:val="nil"/>
            </w:tcBorders>
          </w:tcPr>
          <w:p w:rsidR="00354C61" w:rsidRDefault="00354C61">
            <w:pPr>
              <w:pStyle w:val="ConsPlusNormal"/>
            </w:pPr>
            <w:r>
              <w:t>Чукотский автономный округ</w:t>
            </w:r>
          </w:p>
        </w:tc>
        <w:tc>
          <w:tcPr>
            <w:tcW w:w="980" w:type="dxa"/>
            <w:vMerge w:val="restart"/>
            <w:tcBorders>
              <w:top w:val="nil"/>
              <w:left w:val="nil"/>
              <w:bottom w:val="nil"/>
              <w:right w:val="nil"/>
            </w:tcBorders>
          </w:tcPr>
          <w:p w:rsidR="00354C61" w:rsidRDefault="00354C61">
            <w:pPr>
              <w:pStyle w:val="ConsPlusNormal"/>
            </w:pPr>
            <w:r>
              <w:t xml:space="preserve">366 </w:t>
            </w:r>
            <w:proofErr w:type="spellStart"/>
            <w:r>
              <w:t>пог</w:t>
            </w:r>
            <w:proofErr w:type="spellEnd"/>
            <w:r>
              <w:t>.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829,99</w:t>
            </w:r>
          </w:p>
        </w:tc>
        <w:tc>
          <w:tcPr>
            <w:tcW w:w="1506" w:type="dxa"/>
            <w:tcBorders>
              <w:top w:val="nil"/>
              <w:left w:val="nil"/>
              <w:bottom w:val="nil"/>
              <w:right w:val="nil"/>
            </w:tcBorders>
          </w:tcPr>
          <w:p w:rsidR="00354C61" w:rsidRDefault="00354C61">
            <w:pPr>
              <w:pStyle w:val="ConsPlusNormal"/>
              <w:jc w:val="center"/>
            </w:pPr>
            <w:r>
              <w:t>769,99</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60</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11,5</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11,5</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470,4</w:t>
            </w:r>
          </w:p>
        </w:tc>
        <w:tc>
          <w:tcPr>
            <w:tcW w:w="1506" w:type="dxa"/>
            <w:tcBorders>
              <w:top w:val="nil"/>
              <w:left w:val="nil"/>
              <w:bottom w:val="nil"/>
              <w:right w:val="nil"/>
            </w:tcBorders>
          </w:tcPr>
          <w:p w:rsidR="00354C61" w:rsidRDefault="00354C61">
            <w:pPr>
              <w:pStyle w:val="ConsPlusNormal"/>
              <w:jc w:val="center"/>
            </w:pPr>
            <w:r>
              <w:t>433,4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37</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273,39</w:t>
            </w:r>
          </w:p>
        </w:tc>
        <w:tc>
          <w:tcPr>
            <w:tcW w:w="1506" w:type="dxa"/>
            <w:tcBorders>
              <w:top w:val="nil"/>
              <w:left w:val="nil"/>
              <w:bottom w:val="nil"/>
              <w:right w:val="nil"/>
            </w:tcBorders>
          </w:tcPr>
          <w:p w:rsidR="00354C61" w:rsidRDefault="00354C61">
            <w:pPr>
              <w:pStyle w:val="ConsPlusNormal"/>
              <w:jc w:val="center"/>
            </w:pPr>
            <w:r>
              <w:t xml:space="preserve">261,89 </w:t>
            </w:r>
            <w:hyperlink w:anchor="P2833" w:history="1">
              <w:r>
                <w:rPr>
                  <w:color w:val="0000FF"/>
                </w:rPr>
                <w:t>&lt;34&gt;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11,5</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74,7</w:t>
            </w:r>
          </w:p>
        </w:tc>
        <w:tc>
          <w:tcPr>
            <w:tcW w:w="1506" w:type="dxa"/>
            <w:tcBorders>
              <w:top w:val="nil"/>
              <w:left w:val="nil"/>
              <w:bottom w:val="nil"/>
              <w:right w:val="nil"/>
            </w:tcBorders>
          </w:tcPr>
          <w:p w:rsidR="00354C61" w:rsidRDefault="00354C61">
            <w:pPr>
              <w:pStyle w:val="ConsPlusNormal"/>
              <w:jc w:val="center"/>
            </w:pPr>
            <w:r>
              <w:t>74,7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ind w:left="283"/>
            </w:pPr>
            <w:r>
              <w:t>Реконструкция объектов федеральной собственности морского порта Анадырь (причалы 12 - 13)</w:t>
            </w:r>
          </w:p>
        </w:tc>
        <w:tc>
          <w:tcPr>
            <w:tcW w:w="1718" w:type="dxa"/>
            <w:vMerge w:val="restart"/>
            <w:tcBorders>
              <w:top w:val="nil"/>
              <w:left w:val="nil"/>
              <w:bottom w:val="nil"/>
              <w:right w:val="nil"/>
            </w:tcBorders>
          </w:tcPr>
          <w:p w:rsidR="00354C61" w:rsidRDefault="00354C61">
            <w:pPr>
              <w:pStyle w:val="ConsPlusNormal"/>
            </w:pPr>
            <w:r>
              <w:t>Чукотский автономный округ</w:t>
            </w:r>
          </w:p>
        </w:tc>
        <w:tc>
          <w:tcPr>
            <w:tcW w:w="980" w:type="dxa"/>
            <w:vMerge w:val="restart"/>
            <w:tcBorders>
              <w:top w:val="nil"/>
              <w:left w:val="nil"/>
              <w:bottom w:val="nil"/>
              <w:right w:val="nil"/>
            </w:tcBorders>
          </w:tcPr>
          <w:p w:rsidR="00354C61" w:rsidRDefault="00354C61">
            <w:pPr>
              <w:pStyle w:val="ConsPlusNormal"/>
            </w:pPr>
            <w:r>
              <w:t xml:space="preserve">107 </w:t>
            </w:r>
            <w:proofErr w:type="spellStart"/>
            <w:r>
              <w:t>пог</w:t>
            </w:r>
            <w:proofErr w:type="spellEnd"/>
            <w:r>
              <w:t>.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437</w:t>
            </w:r>
          </w:p>
        </w:tc>
        <w:tc>
          <w:tcPr>
            <w:tcW w:w="1506" w:type="dxa"/>
            <w:tcBorders>
              <w:top w:val="nil"/>
              <w:left w:val="nil"/>
              <w:bottom w:val="nil"/>
              <w:right w:val="nil"/>
            </w:tcBorders>
          </w:tcPr>
          <w:p w:rsidR="00354C61" w:rsidRDefault="00354C61">
            <w:pPr>
              <w:pStyle w:val="ConsPlusNormal"/>
              <w:jc w:val="center"/>
            </w:pPr>
            <w:r>
              <w:t>437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75,3</w:t>
            </w:r>
          </w:p>
        </w:tc>
        <w:tc>
          <w:tcPr>
            <w:tcW w:w="1506" w:type="dxa"/>
            <w:tcBorders>
              <w:top w:val="nil"/>
              <w:left w:val="nil"/>
              <w:bottom w:val="nil"/>
              <w:right w:val="nil"/>
            </w:tcBorders>
          </w:tcPr>
          <w:p w:rsidR="00354C61" w:rsidRDefault="00354C61">
            <w:pPr>
              <w:pStyle w:val="ConsPlusNormal"/>
              <w:jc w:val="center"/>
            </w:pPr>
            <w:r>
              <w:t>75,3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361,7</w:t>
            </w:r>
          </w:p>
        </w:tc>
        <w:tc>
          <w:tcPr>
            <w:tcW w:w="1506" w:type="dxa"/>
            <w:tcBorders>
              <w:top w:val="nil"/>
              <w:left w:val="nil"/>
              <w:bottom w:val="nil"/>
              <w:right w:val="nil"/>
            </w:tcBorders>
          </w:tcPr>
          <w:p w:rsidR="00354C61" w:rsidRDefault="00354C61">
            <w:pPr>
              <w:pStyle w:val="ConsPlusNormal"/>
              <w:jc w:val="center"/>
            </w:pPr>
            <w:r>
              <w:t>361,7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ind w:left="283"/>
            </w:pPr>
            <w:r>
              <w:t xml:space="preserve">Реконструкция объектов федеральной </w:t>
            </w:r>
            <w:r>
              <w:lastRenderedPageBreak/>
              <w:t>собственности (гидротехнических сооружений) в морском порту Магадан</w:t>
            </w:r>
          </w:p>
        </w:tc>
        <w:tc>
          <w:tcPr>
            <w:tcW w:w="1718" w:type="dxa"/>
            <w:vMerge w:val="restart"/>
            <w:tcBorders>
              <w:top w:val="nil"/>
              <w:left w:val="nil"/>
              <w:bottom w:val="nil"/>
              <w:right w:val="nil"/>
            </w:tcBorders>
          </w:tcPr>
          <w:p w:rsidR="00354C61" w:rsidRDefault="00354C61">
            <w:pPr>
              <w:pStyle w:val="ConsPlusNormal"/>
            </w:pPr>
            <w:r>
              <w:lastRenderedPageBreak/>
              <w:t>Магаданская область</w:t>
            </w:r>
          </w:p>
        </w:tc>
        <w:tc>
          <w:tcPr>
            <w:tcW w:w="980" w:type="dxa"/>
            <w:vMerge w:val="restart"/>
            <w:tcBorders>
              <w:top w:val="nil"/>
              <w:left w:val="nil"/>
              <w:bottom w:val="nil"/>
              <w:right w:val="nil"/>
            </w:tcBorders>
          </w:tcPr>
          <w:p w:rsidR="00354C61" w:rsidRDefault="00354C61">
            <w:pPr>
              <w:pStyle w:val="ConsPlusNormal"/>
            </w:pPr>
            <w:r>
              <w:t xml:space="preserve">405 </w:t>
            </w:r>
            <w:proofErr w:type="spellStart"/>
            <w:r>
              <w:t>пог</w:t>
            </w:r>
            <w:proofErr w:type="spellEnd"/>
            <w:r>
              <w:t>.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1127,35</w:t>
            </w:r>
          </w:p>
        </w:tc>
        <w:tc>
          <w:tcPr>
            <w:tcW w:w="1506" w:type="dxa"/>
            <w:tcBorders>
              <w:top w:val="nil"/>
              <w:left w:val="nil"/>
              <w:bottom w:val="nil"/>
              <w:right w:val="nil"/>
            </w:tcBorders>
          </w:tcPr>
          <w:p w:rsidR="00354C61" w:rsidRDefault="00354C61">
            <w:pPr>
              <w:pStyle w:val="ConsPlusNormal"/>
              <w:jc w:val="center"/>
            </w:pPr>
            <w:r>
              <w:t>1127,35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10</w:t>
            </w:r>
          </w:p>
        </w:tc>
        <w:tc>
          <w:tcPr>
            <w:tcW w:w="1506" w:type="dxa"/>
            <w:tcBorders>
              <w:top w:val="nil"/>
              <w:left w:val="nil"/>
              <w:bottom w:val="nil"/>
              <w:right w:val="nil"/>
            </w:tcBorders>
          </w:tcPr>
          <w:p w:rsidR="00354C61" w:rsidRDefault="00354C61">
            <w:pPr>
              <w:pStyle w:val="ConsPlusNormal"/>
              <w:jc w:val="center"/>
            </w:pPr>
            <w:r>
              <w:t>10</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50,3</w:t>
            </w:r>
          </w:p>
        </w:tc>
        <w:tc>
          <w:tcPr>
            <w:tcW w:w="1506" w:type="dxa"/>
            <w:tcBorders>
              <w:top w:val="nil"/>
              <w:left w:val="nil"/>
              <w:bottom w:val="nil"/>
              <w:right w:val="nil"/>
            </w:tcBorders>
          </w:tcPr>
          <w:p w:rsidR="00354C61" w:rsidRDefault="00354C61">
            <w:pPr>
              <w:pStyle w:val="ConsPlusNormal"/>
              <w:jc w:val="center"/>
            </w:pPr>
            <w:r>
              <w:t>50,3</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500</w:t>
            </w:r>
          </w:p>
        </w:tc>
        <w:tc>
          <w:tcPr>
            <w:tcW w:w="1506" w:type="dxa"/>
            <w:tcBorders>
              <w:top w:val="nil"/>
              <w:left w:val="nil"/>
              <w:bottom w:val="nil"/>
              <w:right w:val="nil"/>
            </w:tcBorders>
          </w:tcPr>
          <w:p w:rsidR="00354C61" w:rsidRDefault="00354C61">
            <w:pPr>
              <w:pStyle w:val="ConsPlusNormal"/>
              <w:jc w:val="center"/>
            </w:pPr>
            <w:r>
              <w:t>500</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567,05</w:t>
            </w:r>
          </w:p>
        </w:tc>
        <w:tc>
          <w:tcPr>
            <w:tcW w:w="1506" w:type="dxa"/>
            <w:tcBorders>
              <w:top w:val="nil"/>
              <w:left w:val="nil"/>
              <w:bottom w:val="nil"/>
              <w:right w:val="nil"/>
            </w:tcBorders>
          </w:tcPr>
          <w:p w:rsidR="00354C61" w:rsidRDefault="00354C61">
            <w:pPr>
              <w:pStyle w:val="ConsPlusNormal"/>
              <w:jc w:val="center"/>
            </w:pPr>
            <w:r>
              <w:t>567,05</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ind w:left="283"/>
            </w:pPr>
            <w:r>
              <w:t xml:space="preserve">Строительство специализированного терминала (угольные грузы) морского порта Ванино в районе мыса </w:t>
            </w:r>
            <w:proofErr w:type="gramStart"/>
            <w:r>
              <w:t>Бурный</w:t>
            </w:r>
            <w:proofErr w:type="gramEnd"/>
          </w:p>
        </w:tc>
        <w:tc>
          <w:tcPr>
            <w:tcW w:w="1718" w:type="dxa"/>
            <w:vMerge w:val="restart"/>
            <w:tcBorders>
              <w:top w:val="nil"/>
              <w:left w:val="nil"/>
              <w:bottom w:val="nil"/>
              <w:right w:val="nil"/>
            </w:tcBorders>
          </w:tcPr>
          <w:p w:rsidR="00354C61" w:rsidRDefault="00354C61">
            <w:pPr>
              <w:pStyle w:val="ConsPlusNormal"/>
            </w:pPr>
            <w:r>
              <w:t>Хабаровский край</w:t>
            </w:r>
          </w:p>
        </w:tc>
        <w:tc>
          <w:tcPr>
            <w:tcW w:w="980" w:type="dxa"/>
            <w:vMerge w:val="restart"/>
            <w:tcBorders>
              <w:top w:val="nil"/>
              <w:left w:val="nil"/>
              <w:bottom w:val="nil"/>
              <w:right w:val="nil"/>
            </w:tcBorders>
          </w:tcPr>
          <w:p w:rsidR="00354C61" w:rsidRDefault="00354C61">
            <w:pPr>
              <w:pStyle w:val="ConsPlusNormal"/>
            </w:pPr>
            <w:r>
              <w:t>15 млн. т в год</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19323</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19323</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2600</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2600</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11804</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11804</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4919</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4919</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ind w:left="283"/>
            </w:pPr>
            <w:r>
              <w:t>Проектирование и строительство морского вокзала в г. Петропавловске-Камчатском</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8533 кв.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545,61</w:t>
            </w:r>
          </w:p>
        </w:tc>
        <w:tc>
          <w:tcPr>
            <w:tcW w:w="1506" w:type="dxa"/>
            <w:tcBorders>
              <w:top w:val="nil"/>
              <w:left w:val="nil"/>
              <w:bottom w:val="nil"/>
              <w:right w:val="nil"/>
            </w:tcBorders>
          </w:tcPr>
          <w:p w:rsidR="00354C61" w:rsidRDefault="00354C61">
            <w:pPr>
              <w:pStyle w:val="ConsPlusNormal"/>
              <w:jc w:val="center"/>
            </w:pPr>
            <w:r>
              <w:t>545,61</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144,47</w:t>
            </w:r>
          </w:p>
        </w:tc>
        <w:tc>
          <w:tcPr>
            <w:tcW w:w="1506" w:type="dxa"/>
            <w:tcBorders>
              <w:top w:val="nil"/>
              <w:left w:val="nil"/>
              <w:bottom w:val="nil"/>
              <w:right w:val="nil"/>
            </w:tcBorders>
          </w:tcPr>
          <w:p w:rsidR="00354C61" w:rsidRDefault="00354C61">
            <w:pPr>
              <w:pStyle w:val="ConsPlusNormal"/>
              <w:jc w:val="center"/>
            </w:pPr>
            <w:r>
              <w:t>144,47</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335,83</w:t>
            </w:r>
          </w:p>
        </w:tc>
        <w:tc>
          <w:tcPr>
            <w:tcW w:w="1506" w:type="dxa"/>
            <w:tcBorders>
              <w:top w:val="nil"/>
              <w:left w:val="nil"/>
              <w:bottom w:val="nil"/>
              <w:right w:val="nil"/>
            </w:tcBorders>
          </w:tcPr>
          <w:p w:rsidR="00354C61" w:rsidRDefault="00354C61">
            <w:pPr>
              <w:pStyle w:val="ConsPlusNormal"/>
              <w:jc w:val="center"/>
            </w:pPr>
            <w:r>
              <w:t xml:space="preserve">335,83 </w:t>
            </w:r>
            <w:hyperlink w:anchor="P2834" w:history="1">
              <w:r>
                <w:rPr>
                  <w:color w:val="0000FF"/>
                </w:rPr>
                <w:t>&lt;35&gt;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65,31</w:t>
            </w:r>
          </w:p>
        </w:tc>
        <w:tc>
          <w:tcPr>
            <w:tcW w:w="1506" w:type="dxa"/>
            <w:tcBorders>
              <w:top w:val="nil"/>
              <w:left w:val="nil"/>
              <w:bottom w:val="nil"/>
              <w:right w:val="nil"/>
            </w:tcBorders>
          </w:tcPr>
          <w:p w:rsidR="00354C61" w:rsidRDefault="00354C61">
            <w:pPr>
              <w:pStyle w:val="ConsPlusNormal"/>
              <w:jc w:val="center"/>
            </w:pPr>
            <w:r>
              <w:t xml:space="preserve">65,31 </w:t>
            </w:r>
            <w:hyperlink w:anchor="P2835" w:history="1">
              <w:r>
                <w:rPr>
                  <w:color w:val="0000FF"/>
                </w:rPr>
                <w:t>&lt;36&gt;</w:t>
              </w:r>
            </w:hyperlink>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ind w:left="283"/>
            </w:pPr>
            <w:r>
              <w:t>Строительство двух автомобильно-</w:t>
            </w:r>
            <w:r>
              <w:lastRenderedPageBreak/>
              <w:t>железнодорожных паромов</w:t>
            </w:r>
          </w:p>
        </w:tc>
        <w:tc>
          <w:tcPr>
            <w:tcW w:w="1718" w:type="dxa"/>
            <w:vMerge w:val="restart"/>
            <w:tcBorders>
              <w:top w:val="nil"/>
              <w:left w:val="nil"/>
              <w:bottom w:val="nil"/>
              <w:right w:val="nil"/>
            </w:tcBorders>
          </w:tcPr>
          <w:p w:rsidR="00354C61" w:rsidRDefault="00354C61">
            <w:pPr>
              <w:pStyle w:val="ConsPlusNormal"/>
            </w:pPr>
            <w:r>
              <w:lastRenderedPageBreak/>
              <w:t>Сахалинская область</w:t>
            </w:r>
          </w:p>
        </w:tc>
        <w:tc>
          <w:tcPr>
            <w:tcW w:w="980" w:type="dxa"/>
            <w:vMerge w:val="restart"/>
            <w:tcBorders>
              <w:top w:val="nil"/>
              <w:left w:val="nil"/>
              <w:bottom w:val="nil"/>
              <w:right w:val="nil"/>
            </w:tcBorders>
          </w:tcPr>
          <w:p w:rsidR="00354C61" w:rsidRDefault="00354C61">
            <w:pPr>
              <w:pStyle w:val="ConsPlusNormal"/>
            </w:pPr>
            <w:r>
              <w:t>2 единицы</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5544</w:t>
            </w:r>
          </w:p>
        </w:tc>
        <w:tc>
          <w:tcPr>
            <w:tcW w:w="1506" w:type="dxa"/>
            <w:tcBorders>
              <w:top w:val="nil"/>
              <w:left w:val="nil"/>
              <w:bottom w:val="nil"/>
              <w:right w:val="nil"/>
            </w:tcBorders>
          </w:tcPr>
          <w:p w:rsidR="00354C61" w:rsidRDefault="00354C61">
            <w:pPr>
              <w:pStyle w:val="ConsPlusNormal"/>
              <w:jc w:val="center"/>
            </w:pPr>
            <w:r>
              <w:t>5544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2000</w:t>
            </w:r>
          </w:p>
        </w:tc>
        <w:tc>
          <w:tcPr>
            <w:tcW w:w="1506" w:type="dxa"/>
            <w:tcBorders>
              <w:top w:val="nil"/>
              <w:left w:val="nil"/>
              <w:bottom w:val="nil"/>
              <w:right w:val="nil"/>
            </w:tcBorders>
          </w:tcPr>
          <w:p w:rsidR="00354C61" w:rsidRDefault="00354C61">
            <w:pPr>
              <w:pStyle w:val="ConsPlusNormal"/>
              <w:jc w:val="center"/>
            </w:pPr>
            <w:r>
              <w:t>2000</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3544</w:t>
            </w:r>
          </w:p>
        </w:tc>
        <w:tc>
          <w:tcPr>
            <w:tcW w:w="1506" w:type="dxa"/>
            <w:tcBorders>
              <w:top w:val="nil"/>
              <w:left w:val="nil"/>
              <w:bottom w:val="nil"/>
              <w:right w:val="nil"/>
            </w:tcBorders>
          </w:tcPr>
          <w:p w:rsidR="00354C61" w:rsidRDefault="00354C61">
            <w:pPr>
              <w:pStyle w:val="ConsPlusNormal"/>
              <w:jc w:val="center"/>
            </w:pPr>
            <w:r>
              <w:t>3544</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5428" w:type="dxa"/>
            <w:gridSpan w:val="3"/>
            <w:tcBorders>
              <w:top w:val="nil"/>
              <w:left w:val="nil"/>
              <w:bottom w:val="nil"/>
              <w:right w:val="nil"/>
            </w:tcBorders>
          </w:tcPr>
          <w:p w:rsidR="00354C61" w:rsidRDefault="00354C61">
            <w:pPr>
              <w:pStyle w:val="ConsPlusNormal"/>
              <w:ind w:left="187"/>
            </w:pPr>
            <w:r>
              <w:t>Прочие нужды</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75,32</w:t>
            </w:r>
          </w:p>
        </w:tc>
        <w:tc>
          <w:tcPr>
            <w:tcW w:w="1506" w:type="dxa"/>
            <w:tcBorders>
              <w:top w:val="nil"/>
              <w:left w:val="nil"/>
              <w:bottom w:val="nil"/>
              <w:right w:val="nil"/>
            </w:tcBorders>
          </w:tcPr>
          <w:p w:rsidR="00354C61" w:rsidRDefault="00354C61">
            <w:pPr>
              <w:pStyle w:val="ConsPlusNormal"/>
              <w:jc w:val="center"/>
            </w:pPr>
            <w:r>
              <w:t>75,32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tcBorders>
              <w:top w:val="nil"/>
              <w:left w:val="nil"/>
              <w:bottom w:val="nil"/>
              <w:right w:val="nil"/>
            </w:tcBorders>
          </w:tcPr>
          <w:p w:rsidR="00354C61" w:rsidRDefault="00354C61">
            <w:pPr>
              <w:pStyle w:val="ConsPlusNormal"/>
            </w:pPr>
          </w:p>
        </w:tc>
        <w:tc>
          <w:tcPr>
            <w:tcW w:w="1718" w:type="dxa"/>
            <w:tcBorders>
              <w:top w:val="nil"/>
              <w:left w:val="nil"/>
              <w:bottom w:val="nil"/>
              <w:right w:val="nil"/>
            </w:tcBorders>
          </w:tcPr>
          <w:p w:rsidR="00354C61" w:rsidRDefault="00354C61">
            <w:pPr>
              <w:pStyle w:val="ConsPlusNormal"/>
            </w:pPr>
          </w:p>
        </w:tc>
        <w:tc>
          <w:tcPr>
            <w:tcW w:w="980" w:type="dxa"/>
            <w:tcBorders>
              <w:top w:val="nil"/>
              <w:left w:val="nil"/>
              <w:bottom w:val="nil"/>
              <w:right w:val="nil"/>
            </w:tcBorders>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tcBorders>
              <w:top w:val="nil"/>
              <w:left w:val="nil"/>
              <w:bottom w:val="nil"/>
              <w:right w:val="nil"/>
            </w:tcBorders>
          </w:tcPr>
          <w:p w:rsidR="00354C61" w:rsidRDefault="00354C61">
            <w:pPr>
              <w:pStyle w:val="ConsPlusNormal"/>
            </w:pPr>
          </w:p>
        </w:tc>
        <w:tc>
          <w:tcPr>
            <w:tcW w:w="1718" w:type="dxa"/>
            <w:tcBorders>
              <w:top w:val="nil"/>
              <w:left w:val="nil"/>
              <w:bottom w:val="nil"/>
              <w:right w:val="nil"/>
            </w:tcBorders>
          </w:tcPr>
          <w:p w:rsidR="00354C61" w:rsidRDefault="00354C61">
            <w:pPr>
              <w:pStyle w:val="ConsPlusNormal"/>
            </w:pPr>
          </w:p>
        </w:tc>
        <w:tc>
          <w:tcPr>
            <w:tcW w:w="980" w:type="dxa"/>
            <w:tcBorders>
              <w:top w:val="nil"/>
              <w:left w:val="nil"/>
              <w:bottom w:val="nil"/>
              <w:right w:val="nil"/>
            </w:tcBorders>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tcBorders>
              <w:top w:val="nil"/>
              <w:left w:val="nil"/>
              <w:bottom w:val="nil"/>
              <w:right w:val="nil"/>
            </w:tcBorders>
          </w:tcPr>
          <w:p w:rsidR="00354C61" w:rsidRDefault="00354C61">
            <w:pPr>
              <w:pStyle w:val="ConsPlusNormal"/>
            </w:pPr>
          </w:p>
        </w:tc>
        <w:tc>
          <w:tcPr>
            <w:tcW w:w="1718" w:type="dxa"/>
            <w:tcBorders>
              <w:top w:val="nil"/>
              <w:left w:val="nil"/>
              <w:bottom w:val="nil"/>
              <w:right w:val="nil"/>
            </w:tcBorders>
          </w:tcPr>
          <w:p w:rsidR="00354C61" w:rsidRDefault="00354C61">
            <w:pPr>
              <w:pStyle w:val="ConsPlusNormal"/>
            </w:pPr>
          </w:p>
        </w:tc>
        <w:tc>
          <w:tcPr>
            <w:tcW w:w="980" w:type="dxa"/>
            <w:tcBorders>
              <w:top w:val="nil"/>
              <w:left w:val="nil"/>
              <w:bottom w:val="nil"/>
              <w:right w:val="nil"/>
            </w:tcBorders>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tcBorders>
              <w:top w:val="nil"/>
              <w:left w:val="nil"/>
              <w:bottom w:val="nil"/>
              <w:right w:val="nil"/>
            </w:tcBorders>
          </w:tcPr>
          <w:p w:rsidR="00354C61" w:rsidRDefault="00354C61">
            <w:pPr>
              <w:pStyle w:val="ConsPlusNormal"/>
            </w:pPr>
          </w:p>
        </w:tc>
        <w:tc>
          <w:tcPr>
            <w:tcW w:w="1718" w:type="dxa"/>
            <w:tcBorders>
              <w:top w:val="nil"/>
              <w:left w:val="nil"/>
              <w:bottom w:val="nil"/>
              <w:right w:val="nil"/>
            </w:tcBorders>
          </w:tcPr>
          <w:p w:rsidR="00354C61" w:rsidRDefault="00354C61">
            <w:pPr>
              <w:pStyle w:val="ConsPlusNormal"/>
            </w:pPr>
          </w:p>
        </w:tc>
        <w:tc>
          <w:tcPr>
            <w:tcW w:w="980" w:type="dxa"/>
            <w:tcBorders>
              <w:top w:val="nil"/>
              <w:left w:val="nil"/>
              <w:bottom w:val="nil"/>
              <w:right w:val="nil"/>
            </w:tcBorders>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37,52</w:t>
            </w:r>
          </w:p>
        </w:tc>
        <w:tc>
          <w:tcPr>
            <w:tcW w:w="1506" w:type="dxa"/>
            <w:tcBorders>
              <w:top w:val="nil"/>
              <w:left w:val="nil"/>
              <w:bottom w:val="nil"/>
              <w:right w:val="nil"/>
            </w:tcBorders>
          </w:tcPr>
          <w:p w:rsidR="00354C61" w:rsidRDefault="00354C61">
            <w:pPr>
              <w:pStyle w:val="ConsPlusNormal"/>
              <w:jc w:val="center"/>
            </w:pPr>
            <w:r>
              <w:t>37,52</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tcBorders>
              <w:top w:val="nil"/>
              <w:left w:val="nil"/>
              <w:bottom w:val="single" w:sz="4" w:space="0" w:color="auto"/>
              <w:right w:val="nil"/>
            </w:tcBorders>
          </w:tcPr>
          <w:p w:rsidR="00354C61" w:rsidRDefault="00354C61">
            <w:pPr>
              <w:pStyle w:val="ConsPlusNormal"/>
            </w:pPr>
          </w:p>
        </w:tc>
        <w:tc>
          <w:tcPr>
            <w:tcW w:w="1718" w:type="dxa"/>
            <w:tcBorders>
              <w:top w:val="nil"/>
              <w:left w:val="nil"/>
              <w:bottom w:val="single" w:sz="4" w:space="0" w:color="auto"/>
              <w:right w:val="nil"/>
            </w:tcBorders>
          </w:tcPr>
          <w:p w:rsidR="00354C61" w:rsidRDefault="00354C61">
            <w:pPr>
              <w:pStyle w:val="ConsPlusNormal"/>
            </w:pPr>
          </w:p>
        </w:tc>
        <w:tc>
          <w:tcPr>
            <w:tcW w:w="980" w:type="dxa"/>
            <w:tcBorders>
              <w:top w:val="nil"/>
              <w:left w:val="nil"/>
              <w:bottom w:val="single" w:sz="4" w:space="0" w:color="auto"/>
              <w:right w:val="nil"/>
            </w:tcBorders>
          </w:tcPr>
          <w:p w:rsidR="00354C61" w:rsidRDefault="00354C61">
            <w:pPr>
              <w:pStyle w:val="ConsPlusNormal"/>
            </w:pPr>
          </w:p>
        </w:tc>
        <w:tc>
          <w:tcPr>
            <w:tcW w:w="1440" w:type="dxa"/>
            <w:tcBorders>
              <w:top w:val="nil"/>
              <w:left w:val="nil"/>
              <w:bottom w:val="single" w:sz="4" w:space="0" w:color="auto"/>
              <w:right w:val="nil"/>
            </w:tcBorders>
          </w:tcPr>
          <w:p w:rsidR="00354C61" w:rsidRDefault="00354C61">
            <w:pPr>
              <w:pStyle w:val="ConsPlusNormal"/>
              <w:jc w:val="center"/>
            </w:pPr>
            <w:r>
              <w:t>2017 год</w:t>
            </w:r>
          </w:p>
        </w:tc>
        <w:tc>
          <w:tcPr>
            <w:tcW w:w="1125" w:type="dxa"/>
            <w:tcBorders>
              <w:top w:val="nil"/>
              <w:left w:val="nil"/>
              <w:bottom w:val="single" w:sz="4" w:space="0" w:color="auto"/>
              <w:right w:val="nil"/>
            </w:tcBorders>
          </w:tcPr>
          <w:p w:rsidR="00354C61" w:rsidRDefault="00354C61">
            <w:pPr>
              <w:pStyle w:val="ConsPlusNormal"/>
              <w:jc w:val="center"/>
            </w:pPr>
            <w:r>
              <w:t>37,8</w:t>
            </w:r>
          </w:p>
        </w:tc>
        <w:tc>
          <w:tcPr>
            <w:tcW w:w="1506" w:type="dxa"/>
            <w:tcBorders>
              <w:top w:val="nil"/>
              <w:left w:val="nil"/>
              <w:bottom w:val="single" w:sz="4" w:space="0" w:color="auto"/>
              <w:right w:val="nil"/>
            </w:tcBorders>
          </w:tcPr>
          <w:p w:rsidR="00354C61" w:rsidRDefault="00354C61">
            <w:pPr>
              <w:pStyle w:val="ConsPlusNormal"/>
              <w:jc w:val="center"/>
            </w:pPr>
            <w:r>
              <w:t>37,8</w:t>
            </w:r>
          </w:p>
        </w:tc>
        <w:tc>
          <w:tcPr>
            <w:tcW w:w="1506" w:type="dxa"/>
            <w:tcBorders>
              <w:top w:val="nil"/>
              <w:left w:val="nil"/>
              <w:bottom w:val="single" w:sz="4" w:space="0" w:color="auto"/>
              <w:right w:val="nil"/>
            </w:tcBorders>
          </w:tcPr>
          <w:p w:rsidR="00354C61" w:rsidRDefault="00354C61">
            <w:pPr>
              <w:pStyle w:val="ConsPlusNormal"/>
              <w:jc w:val="center"/>
            </w:pPr>
            <w:r>
              <w:t>-</w:t>
            </w:r>
          </w:p>
        </w:tc>
        <w:tc>
          <w:tcPr>
            <w:tcW w:w="1507" w:type="dxa"/>
            <w:tcBorders>
              <w:top w:val="nil"/>
              <w:left w:val="nil"/>
              <w:bottom w:val="single" w:sz="4" w:space="0" w:color="auto"/>
              <w:right w:val="nil"/>
            </w:tcBorders>
          </w:tcPr>
          <w:p w:rsidR="00354C61" w:rsidRDefault="00354C61">
            <w:pPr>
              <w:pStyle w:val="ConsPlusNormal"/>
              <w:jc w:val="center"/>
            </w:pPr>
            <w:r>
              <w:t>-</w:t>
            </w:r>
          </w:p>
        </w:tc>
      </w:tr>
    </w:tbl>
    <w:p w:rsidR="00354C61" w:rsidRDefault="00354C61">
      <w:pPr>
        <w:sectPr w:rsidR="00354C61">
          <w:pgSz w:w="16838" w:h="11905" w:orient="landscape"/>
          <w:pgMar w:top="1701" w:right="1134" w:bottom="850" w:left="1134" w:header="0" w:footer="0" w:gutter="0"/>
          <w:cols w:space="720"/>
        </w:sectPr>
      </w:pPr>
    </w:p>
    <w:p w:rsidR="00354C61" w:rsidRDefault="00354C61">
      <w:pPr>
        <w:pStyle w:val="ConsPlusNormal"/>
        <w:jc w:val="both"/>
      </w:pPr>
    </w:p>
    <w:p w:rsidR="00354C61" w:rsidRDefault="00354C61">
      <w:pPr>
        <w:pStyle w:val="ConsPlusNormal"/>
        <w:ind w:firstLine="540"/>
        <w:jc w:val="both"/>
      </w:pPr>
      <w:r>
        <w:t>--------------------------------</w:t>
      </w:r>
    </w:p>
    <w:p w:rsidR="00354C61" w:rsidRDefault="00354C61">
      <w:pPr>
        <w:pStyle w:val="ConsPlusNormal"/>
        <w:ind w:firstLine="540"/>
        <w:jc w:val="both"/>
      </w:pPr>
      <w:bookmarkStart w:id="21" w:name="P2798"/>
      <w:bookmarkEnd w:id="21"/>
      <w:r>
        <w:t>&lt;1</w:t>
      </w:r>
      <w:proofErr w:type="gramStart"/>
      <w:r>
        <w:t>&gt; Д</w:t>
      </w:r>
      <w:proofErr w:type="gramEnd"/>
      <w:r>
        <w:t xml:space="preserve">ля завершения реализации мероприятия в рамках федеральной целевой </w:t>
      </w:r>
      <w:hyperlink r:id="rId118"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6607,37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22" w:name="P2799"/>
      <w:bookmarkEnd w:id="22"/>
      <w:r>
        <w:t>&lt;2</w:t>
      </w:r>
      <w:proofErr w:type="gramStart"/>
      <w:r>
        <w:t>&gt; Д</w:t>
      </w:r>
      <w:proofErr w:type="gramEnd"/>
      <w:r>
        <w:t xml:space="preserve">ля завершения реализации мероприятия в рамках федеральной целевой </w:t>
      </w:r>
      <w:hyperlink r:id="rId119"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2346,71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23" w:name="P2800"/>
      <w:bookmarkEnd w:id="23"/>
      <w:r>
        <w:t>&lt;3</w:t>
      </w:r>
      <w:proofErr w:type="gramStart"/>
      <w:r>
        <w:t>&gt; Д</w:t>
      </w:r>
      <w:proofErr w:type="gramEnd"/>
      <w:r>
        <w:t xml:space="preserve">ля завершения реализации мероприятия в рамках федеральной целевой </w:t>
      </w:r>
      <w:hyperlink r:id="rId120"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302,22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24" w:name="P2801"/>
      <w:bookmarkEnd w:id="24"/>
      <w:r>
        <w:t>&lt;4</w:t>
      </w:r>
      <w:proofErr w:type="gramStart"/>
      <w:r>
        <w:t>&gt; Б</w:t>
      </w:r>
      <w:proofErr w:type="gramEnd"/>
      <w:r>
        <w:t xml:space="preserve">ез учета восстановленных в 2016 году средств федерального бюджета в размере 1,04 млн. рублей, предусмотренных в 2015 году, но не использованных по состоянию на 1 января 2016 г. (в соответствии с </w:t>
      </w:r>
      <w:hyperlink r:id="rId121"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r>
        <w:t>&lt;5</w:t>
      </w:r>
      <w:proofErr w:type="gramStart"/>
      <w:r>
        <w:t>&gt; Д</w:t>
      </w:r>
      <w:proofErr w:type="gramEnd"/>
      <w:r>
        <w:t xml:space="preserve">ля завершения реализации мероприятия в рамках федеральной целевой </w:t>
      </w:r>
      <w:hyperlink r:id="rId122"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387,21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jc w:val="both"/>
      </w:pPr>
      <w:r>
        <w:t xml:space="preserve">(в ред. </w:t>
      </w:r>
      <w:hyperlink r:id="rId123" w:history="1">
        <w:r>
          <w:rPr>
            <w:color w:val="0000FF"/>
          </w:rPr>
          <w:t>Постановления</w:t>
        </w:r>
      </w:hyperlink>
      <w:r>
        <w:t xml:space="preserve"> Правительства РФ от 13.09.2016 N 911)</w:t>
      </w:r>
    </w:p>
    <w:p w:rsidR="00354C61" w:rsidRDefault="00354C61">
      <w:pPr>
        <w:pStyle w:val="ConsPlusNormal"/>
        <w:ind w:firstLine="540"/>
        <w:jc w:val="both"/>
      </w:pPr>
      <w:bookmarkStart w:id="25" w:name="P2804"/>
      <w:bookmarkEnd w:id="25"/>
      <w:r>
        <w:t>&lt;6</w:t>
      </w:r>
      <w:proofErr w:type="gramStart"/>
      <w:r>
        <w:t>&gt; Д</w:t>
      </w:r>
      <w:proofErr w:type="gramEnd"/>
      <w:r>
        <w:t xml:space="preserve">ля завершения реализации мероприятия в рамках федеральной целевой </w:t>
      </w:r>
      <w:hyperlink r:id="rId124"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2971,32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26" w:name="P2805"/>
      <w:bookmarkEnd w:id="26"/>
      <w:r>
        <w:t>&lt;7</w:t>
      </w:r>
      <w:proofErr w:type="gramStart"/>
      <w:r>
        <w:t>&gt; Д</w:t>
      </w:r>
      <w:proofErr w:type="gramEnd"/>
      <w:r>
        <w:t xml:space="preserve">ля завершения реализации мероприятия в рамках федеральной целевой </w:t>
      </w:r>
      <w:hyperlink r:id="rId125"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2552,54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27" w:name="P2806"/>
      <w:bookmarkEnd w:id="27"/>
      <w:r>
        <w:t>&lt;8</w:t>
      </w:r>
      <w:proofErr w:type="gramStart"/>
      <w:r>
        <w:t>&gt; Д</w:t>
      </w:r>
      <w:proofErr w:type="gramEnd"/>
      <w:r>
        <w:t xml:space="preserve">ля завершения реализации мероприятия в рамках федеральной целевой </w:t>
      </w:r>
      <w:hyperlink r:id="rId126"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499,41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28" w:name="P2807"/>
      <w:bookmarkEnd w:id="28"/>
      <w:r>
        <w:t>&lt;9</w:t>
      </w:r>
      <w:proofErr w:type="gramStart"/>
      <w:r>
        <w:t>&gt; Б</w:t>
      </w:r>
      <w:proofErr w:type="gramEnd"/>
      <w:r>
        <w:t xml:space="preserve">ез учета восстановленных в 2016 году средств федерального бюджета в размере 3,6 млн. рублей, предусмотренных в 2015 году, но не использованных по состоянию на 1 января 2016 г. (в соответствии с </w:t>
      </w:r>
      <w:hyperlink r:id="rId127"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bookmarkStart w:id="29" w:name="P2808"/>
      <w:bookmarkEnd w:id="29"/>
      <w:r>
        <w:t>&lt;10</w:t>
      </w:r>
      <w:proofErr w:type="gramStart"/>
      <w:r>
        <w:t>&gt; Д</w:t>
      </w:r>
      <w:proofErr w:type="gramEnd"/>
      <w:r>
        <w:t xml:space="preserve">ля завершения реализации мероприятия в рамках федеральной целевой </w:t>
      </w:r>
      <w:hyperlink r:id="rId128"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352,21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30" w:name="P2809"/>
      <w:bookmarkEnd w:id="30"/>
      <w:r>
        <w:t>&lt;11</w:t>
      </w:r>
      <w:proofErr w:type="gramStart"/>
      <w:r>
        <w:t>&gt; Д</w:t>
      </w:r>
      <w:proofErr w:type="gramEnd"/>
      <w:r>
        <w:t xml:space="preserve">ля завершения реализации мероприятия в рамках федеральной целевой </w:t>
      </w:r>
      <w:hyperlink r:id="rId129"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277,35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31" w:name="P2810"/>
      <w:bookmarkEnd w:id="31"/>
      <w:r>
        <w:t>&lt;12</w:t>
      </w:r>
      <w:proofErr w:type="gramStart"/>
      <w:r>
        <w:t>&gt; Д</w:t>
      </w:r>
      <w:proofErr w:type="gramEnd"/>
      <w:r>
        <w:t xml:space="preserve">ля завершения реализации мероприятия в рамках федеральной целевой </w:t>
      </w:r>
      <w:hyperlink r:id="rId130"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292,95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32" w:name="P2811"/>
      <w:bookmarkEnd w:id="32"/>
      <w:r>
        <w:t>&lt;13</w:t>
      </w:r>
      <w:proofErr w:type="gramStart"/>
      <w:r>
        <w:t>&gt; Б</w:t>
      </w:r>
      <w:proofErr w:type="gramEnd"/>
      <w:r>
        <w:t xml:space="preserve">ез учета восстановленных в 2016 году средств федерального бюджета в размере 0,15 </w:t>
      </w:r>
      <w:r>
        <w:lastRenderedPageBreak/>
        <w:t xml:space="preserve">млн. рублей, предусмотренных в 2015 году, но не использованных по состоянию на 1 января 2016 г. (в соответствии с </w:t>
      </w:r>
      <w:hyperlink r:id="rId131"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bookmarkStart w:id="33" w:name="P2812"/>
      <w:bookmarkEnd w:id="33"/>
      <w:r>
        <w:t>&lt;14</w:t>
      </w:r>
      <w:proofErr w:type="gramStart"/>
      <w:r>
        <w:t>&gt; Д</w:t>
      </w:r>
      <w:proofErr w:type="gramEnd"/>
      <w:r>
        <w:t xml:space="preserve">ля завершения реализации мероприятия в рамках федеральной целевой </w:t>
      </w:r>
      <w:hyperlink r:id="rId132"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7558,41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34" w:name="P2813"/>
      <w:bookmarkEnd w:id="34"/>
      <w:r>
        <w:t>&lt;15</w:t>
      </w:r>
      <w:proofErr w:type="gramStart"/>
      <w:r>
        <w:t>&gt; Б</w:t>
      </w:r>
      <w:proofErr w:type="gramEnd"/>
      <w:r>
        <w:t xml:space="preserve">ез учета восстановленных в 2016 году средств федерального бюджета в размере 210,44 млн. рублей, предусмотренных в 2015 году, но не использованных по состоянию на 1 января 2016 г. (в соответствии с </w:t>
      </w:r>
      <w:hyperlink r:id="rId133"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bookmarkStart w:id="35" w:name="P2814"/>
      <w:bookmarkEnd w:id="35"/>
      <w:r>
        <w:t>&lt;16</w:t>
      </w:r>
      <w:proofErr w:type="gramStart"/>
      <w:r>
        <w:t>&gt; Д</w:t>
      </w:r>
      <w:proofErr w:type="gramEnd"/>
      <w:r>
        <w:t xml:space="preserve">ля завершения реализации мероприятия в рамках федеральной целевой </w:t>
      </w:r>
      <w:hyperlink r:id="rId134"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209,84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36" w:name="P2815"/>
      <w:bookmarkEnd w:id="36"/>
      <w:r>
        <w:t>&lt;17</w:t>
      </w:r>
      <w:proofErr w:type="gramStart"/>
      <w:r>
        <w:t>&gt; Б</w:t>
      </w:r>
      <w:proofErr w:type="gramEnd"/>
      <w:r>
        <w:t xml:space="preserve">ез учета восстановленных в 2016 году средств федерального бюджета в размере 8,86 млн. рублей, предусмотренных в 2015 году, но не использованных по состоянию на 1 января 2016 г. (в соответствии с </w:t>
      </w:r>
      <w:hyperlink r:id="rId135"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bookmarkStart w:id="37" w:name="P2816"/>
      <w:bookmarkEnd w:id="37"/>
      <w:r>
        <w:t>&lt;18</w:t>
      </w:r>
      <w:proofErr w:type="gramStart"/>
      <w:r>
        <w:t>&gt; Д</w:t>
      </w:r>
      <w:proofErr w:type="gramEnd"/>
      <w:r>
        <w:t xml:space="preserve">ля завершения реализации мероприятия в рамках федеральной целевой </w:t>
      </w:r>
      <w:hyperlink r:id="rId136"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3864,75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38" w:name="P2817"/>
      <w:bookmarkEnd w:id="38"/>
      <w:r>
        <w:t>&lt;19</w:t>
      </w:r>
      <w:proofErr w:type="gramStart"/>
      <w:r>
        <w:t>&gt; Б</w:t>
      </w:r>
      <w:proofErr w:type="gramEnd"/>
      <w:r>
        <w:t xml:space="preserve">ез учета восстановленных в 2016 году средств федерального бюджета в размере 62,33 млн. рублей, предусмотренных в 2015 году, но не использованных по состоянию на 1 января 2016 г. (в соответствии с </w:t>
      </w:r>
      <w:hyperlink r:id="rId137"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bookmarkStart w:id="39" w:name="P2818"/>
      <w:bookmarkEnd w:id="39"/>
      <w:r>
        <w:t>&lt;20</w:t>
      </w:r>
      <w:proofErr w:type="gramStart"/>
      <w:r>
        <w:t>&gt; Д</w:t>
      </w:r>
      <w:proofErr w:type="gramEnd"/>
      <w:r>
        <w:t xml:space="preserve">ля завершения реализации мероприятия в рамках федеральной целевой </w:t>
      </w:r>
      <w:hyperlink r:id="rId138"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1459,63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40" w:name="P2819"/>
      <w:bookmarkEnd w:id="40"/>
      <w:r>
        <w:t>&lt;21</w:t>
      </w:r>
      <w:proofErr w:type="gramStart"/>
      <w:r>
        <w:t>&gt; Б</w:t>
      </w:r>
      <w:proofErr w:type="gramEnd"/>
      <w:r>
        <w:t xml:space="preserve">ез учета восстановленных в 2016 году средств федерального бюджета в размере 16,75 млн. рублей, предусмотренных в 2015 году, но не использованных по состоянию на 1 января 2016 г. (в соответствии с </w:t>
      </w:r>
      <w:hyperlink r:id="rId139"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r>
        <w:t>&lt;22</w:t>
      </w:r>
      <w:proofErr w:type="gramStart"/>
      <w:r>
        <w:t>&gt; Д</w:t>
      </w:r>
      <w:proofErr w:type="gramEnd"/>
      <w:r>
        <w:t xml:space="preserve">ля завершения реализации мероприятия в рамках федеральной целевой </w:t>
      </w:r>
      <w:hyperlink r:id="rId140"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1543,1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41" w:name="P2821"/>
      <w:bookmarkEnd w:id="41"/>
      <w:r>
        <w:t>&lt;23</w:t>
      </w:r>
      <w:proofErr w:type="gramStart"/>
      <w:r>
        <w:t>&gt; Д</w:t>
      </w:r>
      <w:proofErr w:type="gramEnd"/>
      <w:r>
        <w:t xml:space="preserve">ля завершения реализации мероприятия в рамках федеральной целевой </w:t>
      </w:r>
      <w:hyperlink r:id="rId141"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1855,57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42" w:name="P2822"/>
      <w:bookmarkEnd w:id="42"/>
      <w:r>
        <w:t>&lt;24</w:t>
      </w:r>
      <w:proofErr w:type="gramStart"/>
      <w:r>
        <w:t>&gt; Д</w:t>
      </w:r>
      <w:proofErr w:type="gramEnd"/>
      <w:r>
        <w:t xml:space="preserve">ля завершения реализации мероприятия в рамках федеральной целевой </w:t>
      </w:r>
      <w:hyperlink r:id="rId142"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2040,71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43" w:name="P2823"/>
      <w:bookmarkEnd w:id="43"/>
      <w:r>
        <w:t>&lt;25</w:t>
      </w:r>
      <w:proofErr w:type="gramStart"/>
      <w:r>
        <w:t>&gt; Б</w:t>
      </w:r>
      <w:proofErr w:type="gramEnd"/>
      <w:r>
        <w:t xml:space="preserve">ез учета восстановленных в 2016 году средств федерального бюджета в размере 6 млн. рублей, предусмотренных в 2015 году, но не использованных по состоянию на 1 января 2016 </w:t>
      </w:r>
      <w:r>
        <w:lastRenderedPageBreak/>
        <w:t xml:space="preserve">г. (в соответствии с </w:t>
      </w:r>
      <w:hyperlink r:id="rId143"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bookmarkStart w:id="44" w:name="P2824"/>
      <w:bookmarkEnd w:id="44"/>
      <w:r>
        <w:t>&lt;26</w:t>
      </w:r>
      <w:proofErr w:type="gramStart"/>
      <w:r>
        <w:t>&gt; Д</w:t>
      </w:r>
      <w:proofErr w:type="gramEnd"/>
      <w:r>
        <w:t xml:space="preserve">ля завершения реализации мероприятия в рамках федеральной целевой </w:t>
      </w:r>
      <w:hyperlink r:id="rId144"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2336,84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45" w:name="P2825"/>
      <w:bookmarkEnd w:id="45"/>
      <w:r>
        <w:t>&lt;27</w:t>
      </w:r>
      <w:proofErr w:type="gramStart"/>
      <w:r>
        <w:t>&gt; Б</w:t>
      </w:r>
      <w:proofErr w:type="gramEnd"/>
      <w:r>
        <w:t xml:space="preserve">ез учета восстановленных в 2016 году средств федерального бюджета в размере 6 млн. рублей, предусмотренных в 2015 году, но не использованных по состоянию на 1 января 2016 г. (в соответствии с </w:t>
      </w:r>
      <w:hyperlink r:id="rId145"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bookmarkStart w:id="46" w:name="P2826"/>
      <w:bookmarkEnd w:id="46"/>
      <w:r>
        <w:t>&lt;28</w:t>
      </w:r>
      <w:proofErr w:type="gramStart"/>
      <w:r>
        <w:t>&gt; Б</w:t>
      </w:r>
      <w:proofErr w:type="gramEnd"/>
      <w:r>
        <w:t xml:space="preserve">ез учета восстановленных в 2016 году средств федерального бюджета в размере 475,46 млн. рублей, предусмотренных в 2015 году, но не использованных по состоянию на 1 января 2016 г. (в соответствии с </w:t>
      </w:r>
      <w:hyperlink r:id="rId146"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bookmarkStart w:id="47" w:name="P2827"/>
      <w:bookmarkEnd w:id="47"/>
      <w:r>
        <w:t>&lt;29</w:t>
      </w:r>
      <w:proofErr w:type="gramStart"/>
      <w:r>
        <w:t>&gt; Д</w:t>
      </w:r>
      <w:proofErr w:type="gramEnd"/>
      <w:r>
        <w:t xml:space="preserve">ля завершения реализации мероприятия в рамках федеральной целевой </w:t>
      </w:r>
      <w:hyperlink r:id="rId147"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2918,07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48" w:name="P2828"/>
      <w:bookmarkEnd w:id="48"/>
      <w:r>
        <w:t>&lt;30</w:t>
      </w:r>
      <w:proofErr w:type="gramStart"/>
      <w:r>
        <w:t>&gt; Д</w:t>
      </w:r>
      <w:proofErr w:type="gramEnd"/>
      <w:r>
        <w:t xml:space="preserve">ля завершения реализации мероприятия в рамках федеральной целевой </w:t>
      </w:r>
      <w:hyperlink r:id="rId148"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1731,1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49" w:name="P2829"/>
      <w:bookmarkEnd w:id="49"/>
      <w:r>
        <w:t>&lt;31</w:t>
      </w:r>
      <w:proofErr w:type="gramStart"/>
      <w:r>
        <w:t>&gt; Д</w:t>
      </w:r>
      <w:proofErr w:type="gramEnd"/>
      <w:r>
        <w:t xml:space="preserve">ля завершения реализации мероприятия в рамках федеральной целевой </w:t>
      </w:r>
      <w:hyperlink r:id="rId149"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1224,99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bookmarkStart w:id="50" w:name="P2830"/>
      <w:bookmarkEnd w:id="50"/>
      <w:r>
        <w:t>&lt;32</w:t>
      </w:r>
      <w:proofErr w:type="gramStart"/>
      <w:r>
        <w:t>&gt; Д</w:t>
      </w:r>
      <w:proofErr w:type="gramEnd"/>
      <w:r>
        <w:t xml:space="preserve">ля завершения реализации мероприятия в рамках федеральной целевой </w:t>
      </w:r>
      <w:hyperlink r:id="rId150"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2093,66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ind w:firstLine="540"/>
        <w:jc w:val="both"/>
      </w:pPr>
      <w:r>
        <w:t>&lt;33</w:t>
      </w:r>
      <w:proofErr w:type="gramStart"/>
      <w:r>
        <w:t>&gt; Д</w:t>
      </w:r>
      <w:proofErr w:type="gramEnd"/>
      <w:r>
        <w:t xml:space="preserve">ля завершения реализации мероприятия в рамках федеральной целевой </w:t>
      </w:r>
      <w:hyperlink r:id="rId151"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1810,06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jc w:val="both"/>
      </w:pPr>
      <w:r>
        <w:t xml:space="preserve">(в ред. </w:t>
      </w:r>
      <w:hyperlink r:id="rId152" w:history="1">
        <w:r>
          <w:rPr>
            <w:color w:val="0000FF"/>
          </w:rPr>
          <w:t>Постановления</w:t>
        </w:r>
      </w:hyperlink>
      <w:r>
        <w:t xml:space="preserve"> Правительства РФ от 13.09.2016 N 911)</w:t>
      </w:r>
    </w:p>
    <w:p w:rsidR="00354C61" w:rsidRDefault="00354C61">
      <w:pPr>
        <w:pStyle w:val="ConsPlusNormal"/>
        <w:ind w:firstLine="540"/>
        <w:jc w:val="both"/>
      </w:pPr>
      <w:bookmarkStart w:id="51" w:name="P2833"/>
      <w:bookmarkEnd w:id="51"/>
      <w:r>
        <w:t>&lt;34</w:t>
      </w:r>
      <w:proofErr w:type="gramStart"/>
      <w:r>
        <w:t>&gt; Б</w:t>
      </w:r>
      <w:proofErr w:type="gramEnd"/>
      <w:r>
        <w:t xml:space="preserve">ез учета восстановленных в 2016 году средств федерального бюджета в размере 205,71 млн. рублей, предусмотренных в 2015 году, но не использованных по состоянию на 1 января 2016 г. (в соответствии с </w:t>
      </w:r>
      <w:hyperlink r:id="rId153"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ind w:firstLine="540"/>
        <w:jc w:val="both"/>
      </w:pPr>
      <w:bookmarkStart w:id="52" w:name="P2834"/>
      <w:bookmarkEnd w:id="52"/>
      <w:r>
        <w:t>&lt;35</w:t>
      </w:r>
      <w:proofErr w:type="gramStart"/>
      <w:r>
        <w:t>&gt; С</w:t>
      </w:r>
      <w:proofErr w:type="gramEnd"/>
      <w:r>
        <w:t xml:space="preserve"> учетом средств федерального бюджета, не использованных в 2014 году и восстановленных в 2015 году в размере 35,53 млн. рублей согласно сводной бюджетной росписи по состоянию на 1 июля 2015 г.</w:t>
      </w:r>
    </w:p>
    <w:p w:rsidR="00354C61" w:rsidRDefault="00354C61">
      <w:pPr>
        <w:pStyle w:val="ConsPlusNormal"/>
        <w:ind w:firstLine="540"/>
        <w:jc w:val="both"/>
      </w:pPr>
      <w:bookmarkStart w:id="53" w:name="P2835"/>
      <w:bookmarkEnd w:id="53"/>
      <w:r>
        <w:t>&lt;36</w:t>
      </w:r>
      <w:proofErr w:type="gramStart"/>
      <w:r>
        <w:t>&gt; Б</w:t>
      </w:r>
      <w:proofErr w:type="gramEnd"/>
      <w:r>
        <w:t xml:space="preserve">ез учета восстановленных в 2016 году средств федерального бюджета в размере 104,28 млн. рублей, предусмотренных в 2015 году, но не использованных по состоянию на 1 января 2016 г. (в соответствии с </w:t>
      </w:r>
      <w:hyperlink r:id="rId154" w:history="1">
        <w:r>
          <w:rPr>
            <w:color w:val="0000FF"/>
          </w:rPr>
          <w:t>пунктом 6</w:t>
        </w:r>
      </w:hyperlink>
      <w:r>
        <w:t xml:space="preserve"> постановления Правительства Российской Федерации от 28 декабря 2015 г. N 1456 "О мерах по реализации Федерального закона "О федеральном бюджете на 2016 год").</w:t>
      </w: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sectPr w:rsidR="00354C61">
          <w:pgSz w:w="11905" w:h="16838"/>
          <w:pgMar w:top="1134" w:right="850" w:bottom="1134" w:left="1701" w:header="0" w:footer="0" w:gutter="0"/>
          <w:cols w:space="720"/>
        </w:sectPr>
      </w:pPr>
    </w:p>
    <w:p w:rsidR="00354C61" w:rsidRDefault="00354C61">
      <w:pPr>
        <w:pStyle w:val="ConsPlusNormal"/>
        <w:jc w:val="right"/>
        <w:outlineLvl w:val="1"/>
      </w:pPr>
      <w:r>
        <w:lastRenderedPageBreak/>
        <w:t>Приложение N 5</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both"/>
      </w:pPr>
    </w:p>
    <w:p w:rsidR="00354C61" w:rsidRDefault="00354C61">
      <w:pPr>
        <w:pStyle w:val="ConsPlusNormal"/>
        <w:jc w:val="center"/>
      </w:pPr>
      <w:bookmarkStart w:id="54" w:name="P2847"/>
      <w:bookmarkEnd w:id="54"/>
      <w:r>
        <w:t>МЕРОПРИЯТИЯ</w:t>
      </w:r>
    </w:p>
    <w:p w:rsidR="00354C61" w:rsidRDefault="00354C61">
      <w:pPr>
        <w:pStyle w:val="ConsPlusNormal"/>
        <w:jc w:val="center"/>
      </w:pPr>
      <w:r>
        <w:t>ПО СТРОИТЕЛЬСТВУ И РЕКОНСТРУКЦИИ ОБЪЕКТОВ,</w:t>
      </w:r>
    </w:p>
    <w:p w:rsidR="00354C61" w:rsidRDefault="00354C61">
      <w:pPr>
        <w:pStyle w:val="ConsPlusNormal"/>
        <w:jc w:val="center"/>
      </w:pPr>
      <w:r>
        <w:t>НАХОДЯЩИХСЯ В СОБСТВЕННОСТИ СУБЪЕКТОВ РОССИЙСКОЙ ФЕДЕРАЦИИ</w:t>
      </w:r>
    </w:p>
    <w:p w:rsidR="00354C61" w:rsidRDefault="00354C61">
      <w:pPr>
        <w:pStyle w:val="ConsPlusNormal"/>
        <w:jc w:val="center"/>
      </w:pPr>
      <w:r>
        <w:t>И МУНИЦИПАЛЬНЫХ ОБРАЗОВАНИЙ, В РАМКАХ ФЕДЕРАЛЬНОЙ ЦЕЛЕВОЙ</w:t>
      </w:r>
    </w:p>
    <w:p w:rsidR="00354C61" w:rsidRDefault="00354C61">
      <w:pPr>
        <w:pStyle w:val="ConsPlusNormal"/>
        <w:jc w:val="center"/>
      </w:pPr>
      <w:r>
        <w:t xml:space="preserve">ПРОГРАММЫ "ЭКОНОМИЧЕСКОЕ И СОЦИАЛЬНОЕ РАЗВИТИЕ </w:t>
      </w:r>
      <w:proofErr w:type="gramStart"/>
      <w:r>
        <w:t>ДАЛЬНЕГО</w:t>
      </w:r>
      <w:proofErr w:type="gramEnd"/>
    </w:p>
    <w:p w:rsidR="00354C61" w:rsidRDefault="00354C61">
      <w:pPr>
        <w:pStyle w:val="ConsPlusNormal"/>
        <w:jc w:val="center"/>
      </w:pPr>
      <w:r>
        <w:t>ВОСТОКА И БАЙКАЛЬСКОГО РЕГИОНА НА ПЕРИОД ДО 2018 ГОДА"</w:t>
      </w:r>
    </w:p>
    <w:p w:rsidR="00354C61" w:rsidRDefault="00354C61">
      <w:pPr>
        <w:pStyle w:val="ConsPlusNormal"/>
        <w:jc w:val="center"/>
      </w:pPr>
      <w:r>
        <w:t>Список изменяющих документов</w:t>
      </w:r>
    </w:p>
    <w:p w:rsidR="00354C61" w:rsidRDefault="00354C61">
      <w:pPr>
        <w:pStyle w:val="ConsPlusNormal"/>
        <w:jc w:val="center"/>
      </w:pPr>
      <w:r>
        <w:t xml:space="preserve">(в ред. </w:t>
      </w:r>
      <w:hyperlink r:id="rId155" w:history="1">
        <w:r>
          <w:rPr>
            <w:color w:val="0000FF"/>
          </w:rPr>
          <w:t>Постановления</w:t>
        </w:r>
      </w:hyperlink>
      <w:r>
        <w:t xml:space="preserve"> Правительства РФ от 02.06.2016 N 496)</w:t>
      </w:r>
    </w:p>
    <w:p w:rsidR="00354C61" w:rsidRDefault="00354C61">
      <w:pPr>
        <w:pStyle w:val="ConsPlusNormal"/>
        <w:jc w:val="both"/>
      </w:pPr>
    </w:p>
    <w:p w:rsidR="00354C61" w:rsidRDefault="00354C6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30"/>
        <w:gridCol w:w="1718"/>
        <w:gridCol w:w="980"/>
        <w:gridCol w:w="1440"/>
        <w:gridCol w:w="1125"/>
        <w:gridCol w:w="1506"/>
        <w:gridCol w:w="1506"/>
        <w:gridCol w:w="1507"/>
      </w:tblGrid>
      <w:tr w:rsidR="00354C61">
        <w:tc>
          <w:tcPr>
            <w:tcW w:w="2730" w:type="dxa"/>
            <w:vMerge w:val="restart"/>
            <w:tcBorders>
              <w:top w:val="single" w:sz="4" w:space="0" w:color="auto"/>
              <w:left w:val="nil"/>
              <w:bottom w:val="single" w:sz="4" w:space="0" w:color="auto"/>
            </w:tcBorders>
          </w:tcPr>
          <w:p w:rsidR="00354C61" w:rsidRDefault="00354C61">
            <w:pPr>
              <w:pStyle w:val="ConsPlusNormal"/>
            </w:pPr>
          </w:p>
        </w:tc>
        <w:tc>
          <w:tcPr>
            <w:tcW w:w="1718" w:type="dxa"/>
            <w:vMerge w:val="restart"/>
            <w:tcBorders>
              <w:top w:val="single" w:sz="4" w:space="0" w:color="auto"/>
              <w:bottom w:val="single" w:sz="4" w:space="0" w:color="auto"/>
            </w:tcBorders>
          </w:tcPr>
          <w:p w:rsidR="00354C61" w:rsidRDefault="00354C61">
            <w:pPr>
              <w:pStyle w:val="ConsPlusNormal"/>
              <w:jc w:val="center"/>
            </w:pPr>
            <w:r>
              <w:t>Субъект Российской Федерации</w:t>
            </w:r>
          </w:p>
        </w:tc>
        <w:tc>
          <w:tcPr>
            <w:tcW w:w="980" w:type="dxa"/>
            <w:vMerge w:val="restart"/>
            <w:tcBorders>
              <w:top w:val="single" w:sz="4" w:space="0" w:color="auto"/>
              <w:bottom w:val="single" w:sz="4" w:space="0" w:color="auto"/>
            </w:tcBorders>
          </w:tcPr>
          <w:p w:rsidR="00354C61" w:rsidRDefault="00354C61">
            <w:pPr>
              <w:pStyle w:val="ConsPlusNormal"/>
              <w:jc w:val="center"/>
            </w:pPr>
            <w:r>
              <w:t>Мощность</w:t>
            </w:r>
          </w:p>
        </w:tc>
        <w:tc>
          <w:tcPr>
            <w:tcW w:w="1440" w:type="dxa"/>
            <w:vMerge w:val="restart"/>
            <w:tcBorders>
              <w:top w:val="single" w:sz="4" w:space="0" w:color="auto"/>
              <w:bottom w:val="single" w:sz="4" w:space="0" w:color="auto"/>
            </w:tcBorders>
          </w:tcPr>
          <w:p w:rsidR="00354C61" w:rsidRDefault="00354C61">
            <w:pPr>
              <w:pStyle w:val="ConsPlusNormal"/>
              <w:jc w:val="center"/>
            </w:pPr>
            <w:r>
              <w:t>Срок реализации</w:t>
            </w:r>
          </w:p>
        </w:tc>
        <w:tc>
          <w:tcPr>
            <w:tcW w:w="5644" w:type="dxa"/>
            <w:gridSpan w:val="4"/>
            <w:tcBorders>
              <w:top w:val="single" w:sz="4" w:space="0" w:color="auto"/>
              <w:bottom w:val="single" w:sz="4" w:space="0" w:color="auto"/>
              <w:right w:val="nil"/>
            </w:tcBorders>
          </w:tcPr>
          <w:p w:rsidR="00354C61" w:rsidRDefault="00354C61">
            <w:pPr>
              <w:pStyle w:val="ConsPlusNormal"/>
              <w:jc w:val="center"/>
            </w:pPr>
            <w:r>
              <w:t>Объем финансирования</w:t>
            </w:r>
          </w:p>
        </w:tc>
      </w:tr>
      <w:tr w:rsidR="00354C61">
        <w:tc>
          <w:tcPr>
            <w:tcW w:w="2730" w:type="dxa"/>
            <w:vMerge/>
            <w:tcBorders>
              <w:top w:val="single" w:sz="4" w:space="0" w:color="auto"/>
              <w:left w:val="nil"/>
              <w:bottom w:val="single" w:sz="4" w:space="0" w:color="auto"/>
            </w:tcBorders>
          </w:tcPr>
          <w:p w:rsidR="00354C61" w:rsidRDefault="00354C61"/>
        </w:tc>
        <w:tc>
          <w:tcPr>
            <w:tcW w:w="1718" w:type="dxa"/>
            <w:vMerge/>
            <w:tcBorders>
              <w:top w:val="single" w:sz="4" w:space="0" w:color="auto"/>
              <w:bottom w:val="single" w:sz="4" w:space="0" w:color="auto"/>
            </w:tcBorders>
          </w:tcPr>
          <w:p w:rsidR="00354C61" w:rsidRDefault="00354C61"/>
        </w:tc>
        <w:tc>
          <w:tcPr>
            <w:tcW w:w="980" w:type="dxa"/>
            <w:vMerge/>
            <w:tcBorders>
              <w:top w:val="single" w:sz="4" w:space="0" w:color="auto"/>
              <w:bottom w:val="single" w:sz="4" w:space="0" w:color="auto"/>
            </w:tcBorders>
          </w:tcPr>
          <w:p w:rsidR="00354C61" w:rsidRDefault="00354C61"/>
        </w:tc>
        <w:tc>
          <w:tcPr>
            <w:tcW w:w="1440" w:type="dxa"/>
            <w:vMerge/>
            <w:tcBorders>
              <w:top w:val="single" w:sz="4" w:space="0" w:color="auto"/>
              <w:bottom w:val="single" w:sz="4" w:space="0" w:color="auto"/>
            </w:tcBorders>
          </w:tcPr>
          <w:p w:rsidR="00354C61" w:rsidRDefault="00354C61"/>
        </w:tc>
        <w:tc>
          <w:tcPr>
            <w:tcW w:w="1125" w:type="dxa"/>
            <w:vMerge w:val="restart"/>
            <w:tcBorders>
              <w:top w:val="single" w:sz="4" w:space="0" w:color="auto"/>
              <w:bottom w:val="single" w:sz="4" w:space="0" w:color="auto"/>
            </w:tcBorders>
          </w:tcPr>
          <w:p w:rsidR="00354C61" w:rsidRDefault="00354C61">
            <w:pPr>
              <w:pStyle w:val="ConsPlusNormal"/>
              <w:jc w:val="center"/>
            </w:pPr>
            <w:r>
              <w:t>всего</w:t>
            </w:r>
          </w:p>
        </w:tc>
        <w:tc>
          <w:tcPr>
            <w:tcW w:w="4519" w:type="dxa"/>
            <w:gridSpan w:val="3"/>
            <w:tcBorders>
              <w:top w:val="single" w:sz="4" w:space="0" w:color="auto"/>
              <w:bottom w:val="single" w:sz="4" w:space="0" w:color="auto"/>
              <w:right w:val="nil"/>
            </w:tcBorders>
          </w:tcPr>
          <w:p w:rsidR="00354C61" w:rsidRDefault="00354C61">
            <w:pPr>
              <w:pStyle w:val="ConsPlusNormal"/>
              <w:jc w:val="center"/>
            </w:pPr>
            <w:r>
              <w:t>в том числе</w:t>
            </w:r>
          </w:p>
        </w:tc>
      </w:tr>
      <w:tr w:rsidR="00354C61">
        <w:tc>
          <w:tcPr>
            <w:tcW w:w="2730" w:type="dxa"/>
            <w:vMerge/>
            <w:tcBorders>
              <w:top w:val="single" w:sz="4" w:space="0" w:color="auto"/>
              <w:left w:val="nil"/>
              <w:bottom w:val="single" w:sz="4" w:space="0" w:color="auto"/>
            </w:tcBorders>
          </w:tcPr>
          <w:p w:rsidR="00354C61" w:rsidRDefault="00354C61"/>
        </w:tc>
        <w:tc>
          <w:tcPr>
            <w:tcW w:w="1718" w:type="dxa"/>
            <w:vMerge/>
            <w:tcBorders>
              <w:top w:val="single" w:sz="4" w:space="0" w:color="auto"/>
              <w:bottom w:val="single" w:sz="4" w:space="0" w:color="auto"/>
            </w:tcBorders>
          </w:tcPr>
          <w:p w:rsidR="00354C61" w:rsidRDefault="00354C61"/>
        </w:tc>
        <w:tc>
          <w:tcPr>
            <w:tcW w:w="980" w:type="dxa"/>
            <w:vMerge/>
            <w:tcBorders>
              <w:top w:val="single" w:sz="4" w:space="0" w:color="auto"/>
              <w:bottom w:val="single" w:sz="4" w:space="0" w:color="auto"/>
            </w:tcBorders>
          </w:tcPr>
          <w:p w:rsidR="00354C61" w:rsidRDefault="00354C61"/>
        </w:tc>
        <w:tc>
          <w:tcPr>
            <w:tcW w:w="1440" w:type="dxa"/>
            <w:vMerge/>
            <w:tcBorders>
              <w:top w:val="single" w:sz="4" w:space="0" w:color="auto"/>
              <w:bottom w:val="single" w:sz="4" w:space="0" w:color="auto"/>
            </w:tcBorders>
          </w:tcPr>
          <w:p w:rsidR="00354C61" w:rsidRDefault="00354C61"/>
        </w:tc>
        <w:tc>
          <w:tcPr>
            <w:tcW w:w="1125" w:type="dxa"/>
            <w:vMerge/>
            <w:tcBorders>
              <w:top w:val="single" w:sz="4" w:space="0" w:color="auto"/>
              <w:bottom w:val="single" w:sz="4" w:space="0" w:color="auto"/>
            </w:tcBorders>
          </w:tcPr>
          <w:p w:rsidR="00354C61" w:rsidRDefault="00354C61"/>
        </w:tc>
        <w:tc>
          <w:tcPr>
            <w:tcW w:w="1506" w:type="dxa"/>
            <w:tcBorders>
              <w:top w:val="single" w:sz="4" w:space="0" w:color="auto"/>
              <w:bottom w:val="single" w:sz="4" w:space="0" w:color="auto"/>
            </w:tcBorders>
          </w:tcPr>
          <w:p w:rsidR="00354C61" w:rsidRDefault="00354C61">
            <w:pPr>
              <w:pStyle w:val="ConsPlusNormal"/>
              <w:jc w:val="center"/>
            </w:pPr>
            <w:r>
              <w:t>за счет средств федерального бюджета</w:t>
            </w:r>
          </w:p>
        </w:tc>
        <w:tc>
          <w:tcPr>
            <w:tcW w:w="1506" w:type="dxa"/>
            <w:tcBorders>
              <w:top w:val="single" w:sz="4" w:space="0" w:color="auto"/>
              <w:bottom w:val="single" w:sz="4" w:space="0" w:color="auto"/>
            </w:tcBorders>
          </w:tcPr>
          <w:p w:rsidR="00354C61" w:rsidRDefault="00354C61">
            <w:pPr>
              <w:pStyle w:val="ConsPlusNormal"/>
              <w:jc w:val="center"/>
            </w:pPr>
            <w:r>
              <w:t>за счет средств консолидированных бюджетов субъектов Российской Федерации</w:t>
            </w:r>
          </w:p>
        </w:tc>
        <w:tc>
          <w:tcPr>
            <w:tcW w:w="1507" w:type="dxa"/>
            <w:tcBorders>
              <w:top w:val="single" w:sz="4" w:space="0" w:color="auto"/>
              <w:bottom w:val="single" w:sz="4" w:space="0" w:color="auto"/>
              <w:right w:val="nil"/>
            </w:tcBorders>
          </w:tcPr>
          <w:p w:rsidR="00354C61" w:rsidRDefault="00354C61">
            <w:pPr>
              <w:pStyle w:val="ConsPlusNormal"/>
              <w:jc w:val="center"/>
            </w:pPr>
            <w:r>
              <w:t>за счет внебюджетных средств</w:t>
            </w:r>
          </w:p>
        </w:tc>
      </w:tr>
      <w:tr w:rsidR="00354C61">
        <w:tblPrEx>
          <w:tblBorders>
            <w:insideV w:val="none" w:sz="0" w:space="0" w:color="auto"/>
          </w:tblBorders>
        </w:tblPrEx>
        <w:tc>
          <w:tcPr>
            <w:tcW w:w="2730" w:type="dxa"/>
            <w:vMerge w:val="restart"/>
            <w:tcBorders>
              <w:top w:val="single" w:sz="4" w:space="0" w:color="auto"/>
              <w:left w:val="nil"/>
              <w:bottom w:val="nil"/>
              <w:right w:val="nil"/>
            </w:tcBorders>
          </w:tcPr>
          <w:p w:rsidR="00354C61" w:rsidRDefault="00354C61">
            <w:pPr>
              <w:pStyle w:val="ConsPlusNormal"/>
            </w:pPr>
            <w:r>
              <w:t>Всего</w:t>
            </w:r>
          </w:p>
        </w:tc>
        <w:tc>
          <w:tcPr>
            <w:tcW w:w="1718" w:type="dxa"/>
            <w:vMerge w:val="restart"/>
            <w:tcBorders>
              <w:top w:val="single" w:sz="4" w:space="0" w:color="auto"/>
              <w:left w:val="nil"/>
              <w:bottom w:val="nil"/>
              <w:right w:val="nil"/>
            </w:tcBorders>
          </w:tcPr>
          <w:p w:rsidR="00354C61" w:rsidRDefault="00354C61">
            <w:pPr>
              <w:pStyle w:val="ConsPlusNormal"/>
            </w:pPr>
          </w:p>
        </w:tc>
        <w:tc>
          <w:tcPr>
            <w:tcW w:w="980" w:type="dxa"/>
            <w:vMerge w:val="restart"/>
            <w:tcBorders>
              <w:top w:val="single" w:sz="4" w:space="0" w:color="auto"/>
              <w:left w:val="nil"/>
              <w:bottom w:val="nil"/>
              <w:right w:val="nil"/>
            </w:tcBorders>
          </w:tcPr>
          <w:p w:rsidR="00354C61" w:rsidRDefault="00354C61">
            <w:pPr>
              <w:pStyle w:val="ConsPlusNormal"/>
            </w:pPr>
          </w:p>
        </w:tc>
        <w:tc>
          <w:tcPr>
            <w:tcW w:w="1440" w:type="dxa"/>
            <w:tcBorders>
              <w:top w:val="single" w:sz="4" w:space="0" w:color="auto"/>
              <w:left w:val="nil"/>
              <w:bottom w:val="nil"/>
              <w:right w:val="nil"/>
            </w:tcBorders>
          </w:tcPr>
          <w:p w:rsidR="00354C61" w:rsidRDefault="00354C61">
            <w:pPr>
              <w:pStyle w:val="ConsPlusNormal"/>
              <w:jc w:val="center"/>
            </w:pPr>
            <w:r>
              <w:t>2014 - 2017 годы</w:t>
            </w:r>
          </w:p>
        </w:tc>
        <w:tc>
          <w:tcPr>
            <w:tcW w:w="1125" w:type="dxa"/>
            <w:tcBorders>
              <w:top w:val="single" w:sz="4" w:space="0" w:color="auto"/>
              <w:left w:val="nil"/>
              <w:bottom w:val="nil"/>
              <w:right w:val="nil"/>
            </w:tcBorders>
          </w:tcPr>
          <w:p w:rsidR="00354C61" w:rsidRDefault="00354C61">
            <w:pPr>
              <w:pStyle w:val="ConsPlusNormal"/>
              <w:jc w:val="center"/>
            </w:pPr>
            <w:r>
              <w:t>70974,72</w:t>
            </w:r>
          </w:p>
        </w:tc>
        <w:tc>
          <w:tcPr>
            <w:tcW w:w="1506" w:type="dxa"/>
            <w:tcBorders>
              <w:top w:val="single" w:sz="4" w:space="0" w:color="auto"/>
              <w:left w:val="nil"/>
              <w:bottom w:val="nil"/>
              <w:right w:val="nil"/>
            </w:tcBorders>
          </w:tcPr>
          <w:p w:rsidR="00354C61" w:rsidRDefault="00354C61">
            <w:pPr>
              <w:pStyle w:val="ConsPlusNormal"/>
              <w:jc w:val="center"/>
            </w:pPr>
            <w:r>
              <w:t>54700,62</w:t>
            </w:r>
          </w:p>
        </w:tc>
        <w:tc>
          <w:tcPr>
            <w:tcW w:w="1506" w:type="dxa"/>
            <w:tcBorders>
              <w:top w:val="single" w:sz="4" w:space="0" w:color="auto"/>
              <w:left w:val="nil"/>
              <w:bottom w:val="nil"/>
              <w:right w:val="nil"/>
            </w:tcBorders>
          </w:tcPr>
          <w:p w:rsidR="00354C61" w:rsidRDefault="00354C61">
            <w:pPr>
              <w:pStyle w:val="ConsPlusNormal"/>
              <w:jc w:val="center"/>
            </w:pPr>
            <w:r>
              <w:t>16264,76</w:t>
            </w:r>
          </w:p>
        </w:tc>
        <w:tc>
          <w:tcPr>
            <w:tcW w:w="1507" w:type="dxa"/>
            <w:tcBorders>
              <w:top w:val="single" w:sz="4" w:space="0" w:color="auto"/>
              <w:left w:val="nil"/>
              <w:bottom w:val="nil"/>
              <w:right w:val="nil"/>
            </w:tcBorders>
          </w:tcPr>
          <w:p w:rsidR="00354C61" w:rsidRDefault="00354C61">
            <w:pPr>
              <w:pStyle w:val="ConsPlusNormal"/>
              <w:jc w:val="center"/>
            </w:pPr>
            <w:r>
              <w:t>9,34</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12578,96</w:t>
            </w:r>
          </w:p>
        </w:tc>
        <w:tc>
          <w:tcPr>
            <w:tcW w:w="1506" w:type="dxa"/>
            <w:tcBorders>
              <w:top w:val="nil"/>
              <w:left w:val="nil"/>
              <w:bottom w:val="nil"/>
              <w:right w:val="nil"/>
            </w:tcBorders>
          </w:tcPr>
          <w:p w:rsidR="00354C61" w:rsidRDefault="00354C61">
            <w:pPr>
              <w:pStyle w:val="ConsPlusNormal"/>
              <w:jc w:val="center"/>
            </w:pPr>
            <w:r>
              <w:t>8985,16</w:t>
            </w:r>
          </w:p>
        </w:tc>
        <w:tc>
          <w:tcPr>
            <w:tcW w:w="1506" w:type="dxa"/>
            <w:tcBorders>
              <w:top w:val="nil"/>
              <w:left w:val="nil"/>
              <w:bottom w:val="nil"/>
              <w:right w:val="nil"/>
            </w:tcBorders>
          </w:tcPr>
          <w:p w:rsidR="00354C61" w:rsidRDefault="00354C61">
            <w:pPr>
              <w:pStyle w:val="ConsPlusNormal"/>
              <w:jc w:val="center"/>
            </w:pPr>
            <w:r>
              <w:t>3593,8</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19614,61</w:t>
            </w:r>
          </w:p>
        </w:tc>
        <w:tc>
          <w:tcPr>
            <w:tcW w:w="1506" w:type="dxa"/>
            <w:tcBorders>
              <w:top w:val="nil"/>
              <w:left w:val="nil"/>
              <w:bottom w:val="nil"/>
              <w:right w:val="nil"/>
            </w:tcBorders>
          </w:tcPr>
          <w:p w:rsidR="00354C61" w:rsidRDefault="00354C61">
            <w:pPr>
              <w:pStyle w:val="ConsPlusNormal"/>
              <w:jc w:val="center"/>
            </w:pPr>
            <w:r>
              <w:t>15347,8</w:t>
            </w:r>
          </w:p>
        </w:tc>
        <w:tc>
          <w:tcPr>
            <w:tcW w:w="1506" w:type="dxa"/>
            <w:tcBorders>
              <w:top w:val="nil"/>
              <w:left w:val="nil"/>
              <w:bottom w:val="nil"/>
              <w:right w:val="nil"/>
            </w:tcBorders>
          </w:tcPr>
          <w:p w:rsidR="00354C61" w:rsidRDefault="00354C61">
            <w:pPr>
              <w:pStyle w:val="ConsPlusNormal"/>
              <w:jc w:val="center"/>
            </w:pPr>
            <w:r>
              <w:t>4257,47</w:t>
            </w:r>
          </w:p>
        </w:tc>
        <w:tc>
          <w:tcPr>
            <w:tcW w:w="1507" w:type="dxa"/>
            <w:tcBorders>
              <w:top w:val="nil"/>
              <w:left w:val="nil"/>
              <w:bottom w:val="nil"/>
              <w:right w:val="nil"/>
            </w:tcBorders>
          </w:tcPr>
          <w:p w:rsidR="00354C61" w:rsidRDefault="00354C61">
            <w:pPr>
              <w:pStyle w:val="ConsPlusNormal"/>
              <w:jc w:val="center"/>
            </w:pPr>
            <w:r>
              <w:t>9,34</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20183,95</w:t>
            </w:r>
          </w:p>
        </w:tc>
        <w:tc>
          <w:tcPr>
            <w:tcW w:w="1506" w:type="dxa"/>
            <w:tcBorders>
              <w:top w:val="nil"/>
              <w:left w:val="nil"/>
              <w:bottom w:val="nil"/>
              <w:right w:val="nil"/>
            </w:tcBorders>
          </w:tcPr>
          <w:p w:rsidR="00354C61" w:rsidRDefault="00354C61">
            <w:pPr>
              <w:pStyle w:val="ConsPlusNormal"/>
              <w:jc w:val="center"/>
            </w:pPr>
            <w:r>
              <w:t>15790,73</w:t>
            </w:r>
          </w:p>
        </w:tc>
        <w:tc>
          <w:tcPr>
            <w:tcW w:w="1506" w:type="dxa"/>
            <w:tcBorders>
              <w:top w:val="nil"/>
              <w:left w:val="nil"/>
              <w:bottom w:val="nil"/>
              <w:right w:val="nil"/>
            </w:tcBorders>
          </w:tcPr>
          <w:p w:rsidR="00354C61" w:rsidRDefault="00354C61">
            <w:pPr>
              <w:pStyle w:val="ConsPlusNormal"/>
              <w:jc w:val="center"/>
            </w:pPr>
            <w:r>
              <w:t>4393,22</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single" w:sz="4" w:space="0" w:color="auto"/>
              <w:left w:val="nil"/>
              <w:bottom w:val="nil"/>
              <w:right w:val="nil"/>
            </w:tcBorders>
          </w:tcPr>
          <w:p w:rsidR="00354C61" w:rsidRDefault="00354C61"/>
        </w:tc>
        <w:tc>
          <w:tcPr>
            <w:tcW w:w="1718" w:type="dxa"/>
            <w:vMerge/>
            <w:tcBorders>
              <w:top w:val="single" w:sz="4" w:space="0" w:color="auto"/>
              <w:left w:val="nil"/>
              <w:bottom w:val="nil"/>
              <w:right w:val="nil"/>
            </w:tcBorders>
          </w:tcPr>
          <w:p w:rsidR="00354C61" w:rsidRDefault="00354C61"/>
        </w:tc>
        <w:tc>
          <w:tcPr>
            <w:tcW w:w="980" w:type="dxa"/>
            <w:vMerge/>
            <w:tcBorders>
              <w:top w:val="single" w:sz="4" w:space="0" w:color="auto"/>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18597,2</w:t>
            </w:r>
          </w:p>
        </w:tc>
        <w:tc>
          <w:tcPr>
            <w:tcW w:w="1506" w:type="dxa"/>
            <w:tcBorders>
              <w:top w:val="nil"/>
              <w:left w:val="nil"/>
              <w:bottom w:val="nil"/>
              <w:right w:val="nil"/>
            </w:tcBorders>
          </w:tcPr>
          <w:p w:rsidR="00354C61" w:rsidRDefault="00354C61">
            <w:pPr>
              <w:pStyle w:val="ConsPlusNormal"/>
              <w:jc w:val="center"/>
            </w:pPr>
            <w:r>
              <w:t>14576,93</w:t>
            </w:r>
          </w:p>
        </w:tc>
        <w:tc>
          <w:tcPr>
            <w:tcW w:w="1506" w:type="dxa"/>
            <w:tcBorders>
              <w:top w:val="nil"/>
              <w:left w:val="nil"/>
              <w:bottom w:val="nil"/>
              <w:right w:val="nil"/>
            </w:tcBorders>
          </w:tcPr>
          <w:p w:rsidR="00354C61" w:rsidRDefault="00354C61">
            <w:pPr>
              <w:pStyle w:val="ConsPlusNormal"/>
              <w:jc w:val="center"/>
            </w:pPr>
            <w:r>
              <w:t>4020,27</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12512" w:type="dxa"/>
            <w:gridSpan w:val="8"/>
            <w:tcBorders>
              <w:top w:val="nil"/>
              <w:left w:val="nil"/>
              <w:bottom w:val="nil"/>
              <w:right w:val="nil"/>
            </w:tcBorders>
          </w:tcPr>
          <w:p w:rsidR="00354C61" w:rsidRDefault="00354C61">
            <w:pPr>
              <w:pStyle w:val="ConsPlusNormal"/>
              <w:jc w:val="center"/>
              <w:outlineLvl w:val="2"/>
            </w:pPr>
            <w:proofErr w:type="spellStart"/>
            <w:r>
              <w:t>Росавтодор</w:t>
            </w:r>
            <w:proofErr w:type="spellEnd"/>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Всего</w:t>
            </w:r>
          </w:p>
        </w:tc>
        <w:tc>
          <w:tcPr>
            <w:tcW w:w="1718" w:type="dxa"/>
            <w:vMerge w:val="restart"/>
            <w:tcBorders>
              <w:top w:val="nil"/>
              <w:left w:val="nil"/>
              <w:bottom w:val="nil"/>
              <w:right w:val="nil"/>
            </w:tcBorders>
          </w:tcPr>
          <w:p w:rsidR="00354C61" w:rsidRDefault="00354C61">
            <w:pPr>
              <w:pStyle w:val="ConsPlusNormal"/>
            </w:pPr>
          </w:p>
        </w:tc>
        <w:tc>
          <w:tcPr>
            <w:tcW w:w="980" w:type="dxa"/>
            <w:vMerge w:val="restart"/>
            <w:tcBorders>
              <w:top w:val="nil"/>
              <w:left w:val="nil"/>
              <w:bottom w:val="nil"/>
              <w:right w:val="nil"/>
            </w:tcBorders>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70280,1</w:t>
            </w:r>
          </w:p>
        </w:tc>
        <w:tc>
          <w:tcPr>
            <w:tcW w:w="1506" w:type="dxa"/>
            <w:tcBorders>
              <w:top w:val="nil"/>
              <w:left w:val="nil"/>
              <w:bottom w:val="nil"/>
              <w:right w:val="nil"/>
            </w:tcBorders>
          </w:tcPr>
          <w:p w:rsidR="00354C61" w:rsidRDefault="00354C61">
            <w:pPr>
              <w:pStyle w:val="ConsPlusNormal"/>
              <w:jc w:val="center"/>
            </w:pPr>
            <w:r>
              <w:t>54194,07</w:t>
            </w:r>
          </w:p>
        </w:tc>
        <w:tc>
          <w:tcPr>
            <w:tcW w:w="1506" w:type="dxa"/>
            <w:tcBorders>
              <w:top w:val="nil"/>
              <w:left w:val="nil"/>
              <w:bottom w:val="nil"/>
              <w:right w:val="nil"/>
            </w:tcBorders>
          </w:tcPr>
          <w:p w:rsidR="00354C61" w:rsidRDefault="00354C61">
            <w:pPr>
              <w:pStyle w:val="ConsPlusNormal"/>
              <w:jc w:val="center"/>
            </w:pPr>
            <w:r>
              <w:t>16086,03</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12578,96</w:t>
            </w:r>
          </w:p>
        </w:tc>
        <w:tc>
          <w:tcPr>
            <w:tcW w:w="1506" w:type="dxa"/>
            <w:tcBorders>
              <w:top w:val="nil"/>
              <w:left w:val="nil"/>
              <w:bottom w:val="nil"/>
              <w:right w:val="nil"/>
            </w:tcBorders>
          </w:tcPr>
          <w:p w:rsidR="00354C61" w:rsidRDefault="00354C61">
            <w:pPr>
              <w:pStyle w:val="ConsPlusNormal"/>
              <w:jc w:val="center"/>
            </w:pPr>
            <w:r>
              <w:t>8985,16</w:t>
            </w:r>
          </w:p>
        </w:tc>
        <w:tc>
          <w:tcPr>
            <w:tcW w:w="1506" w:type="dxa"/>
            <w:tcBorders>
              <w:top w:val="nil"/>
              <w:left w:val="nil"/>
              <w:bottom w:val="nil"/>
              <w:right w:val="nil"/>
            </w:tcBorders>
          </w:tcPr>
          <w:p w:rsidR="00354C61" w:rsidRDefault="00354C61">
            <w:pPr>
              <w:pStyle w:val="ConsPlusNormal"/>
              <w:jc w:val="center"/>
            </w:pPr>
            <w:r>
              <w:t>3593,8</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19463,4</w:t>
            </w:r>
          </w:p>
        </w:tc>
        <w:tc>
          <w:tcPr>
            <w:tcW w:w="1506" w:type="dxa"/>
            <w:tcBorders>
              <w:top w:val="nil"/>
              <w:left w:val="nil"/>
              <w:bottom w:val="nil"/>
              <w:right w:val="nil"/>
            </w:tcBorders>
          </w:tcPr>
          <w:p w:rsidR="00354C61" w:rsidRDefault="00354C61">
            <w:pPr>
              <w:pStyle w:val="ConsPlusNormal"/>
              <w:jc w:val="center"/>
            </w:pPr>
            <w:r>
              <w:t>15347,8</w:t>
            </w:r>
          </w:p>
        </w:tc>
        <w:tc>
          <w:tcPr>
            <w:tcW w:w="1506" w:type="dxa"/>
            <w:tcBorders>
              <w:top w:val="nil"/>
              <w:left w:val="nil"/>
              <w:bottom w:val="nil"/>
              <w:right w:val="nil"/>
            </w:tcBorders>
          </w:tcPr>
          <w:p w:rsidR="00354C61" w:rsidRDefault="00354C61">
            <w:pPr>
              <w:pStyle w:val="ConsPlusNormal"/>
              <w:jc w:val="center"/>
            </w:pPr>
            <w:r>
              <w:t>4115,6</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19840,48</w:t>
            </w:r>
          </w:p>
        </w:tc>
        <w:tc>
          <w:tcPr>
            <w:tcW w:w="1506" w:type="dxa"/>
            <w:tcBorders>
              <w:top w:val="nil"/>
              <w:left w:val="nil"/>
              <w:bottom w:val="nil"/>
              <w:right w:val="nil"/>
            </w:tcBorders>
          </w:tcPr>
          <w:p w:rsidR="00354C61" w:rsidRDefault="00354C61">
            <w:pPr>
              <w:pStyle w:val="ConsPlusNormal"/>
              <w:jc w:val="center"/>
            </w:pPr>
            <w:r>
              <w:t>15465,73</w:t>
            </w:r>
          </w:p>
        </w:tc>
        <w:tc>
          <w:tcPr>
            <w:tcW w:w="1506" w:type="dxa"/>
            <w:tcBorders>
              <w:top w:val="nil"/>
              <w:left w:val="nil"/>
              <w:bottom w:val="nil"/>
              <w:right w:val="nil"/>
            </w:tcBorders>
          </w:tcPr>
          <w:p w:rsidR="00354C61" w:rsidRDefault="00354C61">
            <w:pPr>
              <w:pStyle w:val="ConsPlusNormal"/>
              <w:jc w:val="center"/>
            </w:pPr>
            <w:r>
              <w:t>4374,75</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18397,26</w:t>
            </w:r>
          </w:p>
        </w:tc>
        <w:tc>
          <w:tcPr>
            <w:tcW w:w="1506" w:type="dxa"/>
            <w:tcBorders>
              <w:top w:val="nil"/>
              <w:left w:val="nil"/>
              <w:bottom w:val="nil"/>
              <w:right w:val="nil"/>
            </w:tcBorders>
          </w:tcPr>
          <w:p w:rsidR="00354C61" w:rsidRDefault="00354C61">
            <w:pPr>
              <w:pStyle w:val="ConsPlusNormal"/>
              <w:jc w:val="center"/>
            </w:pPr>
            <w:r>
              <w:t>14395,38</w:t>
            </w:r>
          </w:p>
        </w:tc>
        <w:tc>
          <w:tcPr>
            <w:tcW w:w="1506" w:type="dxa"/>
            <w:tcBorders>
              <w:top w:val="nil"/>
              <w:left w:val="nil"/>
              <w:bottom w:val="nil"/>
              <w:right w:val="nil"/>
            </w:tcBorders>
          </w:tcPr>
          <w:p w:rsidR="00354C61" w:rsidRDefault="00354C61">
            <w:pPr>
              <w:pStyle w:val="ConsPlusNormal"/>
              <w:jc w:val="center"/>
            </w:pPr>
            <w:r>
              <w:t>4001,88</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Строительство и реконструкция участков автомобильной дороги регионального и местного значения "</w:t>
            </w:r>
            <w:proofErr w:type="spellStart"/>
            <w:r>
              <w:t>Амга</w:t>
            </w:r>
            <w:proofErr w:type="spellEnd"/>
            <w:r>
              <w:t>"</w:t>
            </w:r>
          </w:p>
        </w:tc>
        <w:tc>
          <w:tcPr>
            <w:tcW w:w="1718" w:type="dxa"/>
            <w:vMerge w:val="restart"/>
            <w:tcBorders>
              <w:top w:val="nil"/>
              <w:left w:val="nil"/>
              <w:bottom w:val="nil"/>
              <w:right w:val="nil"/>
            </w:tcBorders>
          </w:tcPr>
          <w:p w:rsidR="00354C61" w:rsidRDefault="00354C61">
            <w:pPr>
              <w:pStyle w:val="ConsPlusNormal"/>
            </w:pPr>
            <w:r>
              <w:t>Республика Саха (Якутия)</w:t>
            </w:r>
          </w:p>
        </w:tc>
        <w:tc>
          <w:tcPr>
            <w:tcW w:w="980" w:type="dxa"/>
            <w:vMerge w:val="restart"/>
            <w:tcBorders>
              <w:top w:val="nil"/>
              <w:left w:val="nil"/>
              <w:bottom w:val="nil"/>
              <w:right w:val="nil"/>
            </w:tcBorders>
          </w:tcPr>
          <w:p w:rsidR="00354C61" w:rsidRDefault="00354C61">
            <w:pPr>
              <w:pStyle w:val="ConsPlusNormal"/>
            </w:pPr>
            <w:r>
              <w:t>19,9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117,3</w:t>
            </w:r>
          </w:p>
        </w:tc>
        <w:tc>
          <w:tcPr>
            <w:tcW w:w="1506" w:type="dxa"/>
            <w:tcBorders>
              <w:top w:val="nil"/>
              <w:left w:val="nil"/>
              <w:bottom w:val="nil"/>
              <w:right w:val="nil"/>
            </w:tcBorders>
          </w:tcPr>
          <w:p w:rsidR="00354C61" w:rsidRDefault="00354C61">
            <w:pPr>
              <w:pStyle w:val="ConsPlusNormal"/>
              <w:jc w:val="center"/>
            </w:pPr>
            <w:r>
              <w:t>105,6</w:t>
            </w:r>
          </w:p>
        </w:tc>
        <w:tc>
          <w:tcPr>
            <w:tcW w:w="1506" w:type="dxa"/>
            <w:tcBorders>
              <w:top w:val="nil"/>
              <w:left w:val="nil"/>
              <w:bottom w:val="nil"/>
              <w:right w:val="nil"/>
            </w:tcBorders>
          </w:tcPr>
          <w:p w:rsidR="00354C61" w:rsidRDefault="00354C61">
            <w:pPr>
              <w:pStyle w:val="ConsPlusNormal"/>
              <w:jc w:val="center"/>
            </w:pPr>
            <w:r>
              <w:t>11,7</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117,3</w:t>
            </w:r>
          </w:p>
        </w:tc>
        <w:tc>
          <w:tcPr>
            <w:tcW w:w="1506" w:type="dxa"/>
            <w:tcBorders>
              <w:top w:val="nil"/>
              <w:left w:val="nil"/>
              <w:bottom w:val="nil"/>
              <w:right w:val="nil"/>
            </w:tcBorders>
          </w:tcPr>
          <w:p w:rsidR="00354C61" w:rsidRDefault="00354C61">
            <w:pPr>
              <w:pStyle w:val="ConsPlusNormal"/>
              <w:jc w:val="center"/>
            </w:pPr>
            <w:r>
              <w:t xml:space="preserve">105,6 </w:t>
            </w:r>
            <w:hyperlink w:anchor="P3399" w:history="1">
              <w:r>
                <w:rPr>
                  <w:color w:val="0000FF"/>
                </w:rPr>
                <w:t>&lt;1&gt;</w:t>
              </w:r>
            </w:hyperlink>
          </w:p>
        </w:tc>
        <w:tc>
          <w:tcPr>
            <w:tcW w:w="1506" w:type="dxa"/>
            <w:tcBorders>
              <w:top w:val="nil"/>
              <w:left w:val="nil"/>
              <w:bottom w:val="nil"/>
              <w:right w:val="nil"/>
            </w:tcBorders>
          </w:tcPr>
          <w:p w:rsidR="00354C61" w:rsidRDefault="00354C61">
            <w:pPr>
              <w:pStyle w:val="ConsPlusNormal"/>
              <w:jc w:val="center"/>
            </w:pPr>
            <w:r>
              <w:t>11,7</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Строительство и реконструкция участков автомобильных дорог </w:t>
            </w:r>
            <w:r>
              <w:lastRenderedPageBreak/>
              <w:t>регионального и местного значения (автомобильная дорога от автомобильной дороги Гусиноозерск - Петропавловка - Закамен</w:t>
            </w:r>
            <w:proofErr w:type="gramStart"/>
            <w:r>
              <w:t>ск к ст</w:t>
            </w:r>
            <w:proofErr w:type="gramEnd"/>
            <w:r>
              <w:t xml:space="preserve">анции Гусиное Озеро, обеспечивающая подъезд к </w:t>
            </w:r>
            <w:proofErr w:type="spellStart"/>
            <w:r>
              <w:t>Тамчинскому</w:t>
            </w:r>
            <w:proofErr w:type="spellEnd"/>
            <w:r>
              <w:t xml:space="preserve"> дацану, автомобильная дорога Улан-Удэ - Турунтаево - Курумкан - Новый </w:t>
            </w:r>
            <w:proofErr w:type="spellStart"/>
            <w:r>
              <w:t>Уоян</w:t>
            </w:r>
            <w:proofErr w:type="spellEnd"/>
            <w:r>
              <w:t>)</w:t>
            </w:r>
          </w:p>
        </w:tc>
        <w:tc>
          <w:tcPr>
            <w:tcW w:w="1718" w:type="dxa"/>
            <w:vMerge w:val="restart"/>
            <w:tcBorders>
              <w:top w:val="nil"/>
              <w:left w:val="nil"/>
              <w:bottom w:val="nil"/>
              <w:right w:val="nil"/>
            </w:tcBorders>
          </w:tcPr>
          <w:p w:rsidR="00354C61" w:rsidRDefault="00354C61">
            <w:pPr>
              <w:pStyle w:val="ConsPlusNormal"/>
            </w:pPr>
            <w:r>
              <w:lastRenderedPageBreak/>
              <w:t>Республика Бурятия</w:t>
            </w:r>
          </w:p>
        </w:tc>
        <w:tc>
          <w:tcPr>
            <w:tcW w:w="980" w:type="dxa"/>
            <w:vMerge w:val="restart"/>
            <w:tcBorders>
              <w:top w:val="nil"/>
              <w:left w:val="nil"/>
              <w:bottom w:val="nil"/>
              <w:right w:val="nil"/>
            </w:tcBorders>
          </w:tcPr>
          <w:p w:rsidR="00354C61" w:rsidRDefault="00354C61">
            <w:pPr>
              <w:pStyle w:val="ConsPlusNormal"/>
            </w:pPr>
            <w:r>
              <w:t>45,8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2796,77</w:t>
            </w:r>
          </w:p>
        </w:tc>
        <w:tc>
          <w:tcPr>
            <w:tcW w:w="1506" w:type="dxa"/>
            <w:tcBorders>
              <w:top w:val="nil"/>
              <w:left w:val="nil"/>
              <w:bottom w:val="nil"/>
              <w:right w:val="nil"/>
            </w:tcBorders>
          </w:tcPr>
          <w:p w:rsidR="00354C61" w:rsidRDefault="00354C61">
            <w:pPr>
              <w:pStyle w:val="ConsPlusNormal"/>
              <w:jc w:val="center"/>
            </w:pPr>
            <w:r>
              <w:t>2496,3</w:t>
            </w:r>
          </w:p>
        </w:tc>
        <w:tc>
          <w:tcPr>
            <w:tcW w:w="1506" w:type="dxa"/>
            <w:tcBorders>
              <w:top w:val="nil"/>
              <w:left w:val="nil"/>
              <w:bottom w:val="nil"/>
              <w:right w:val="nil"/>
            </w:tcBorders>
          </w:tcPr>
          <w:p w:rsidR="00354C61" w:rsidRDefault="00354C61">
            <w:pPr>
              <w:pStyle w:val="ConsPlusNormal"/>
              <w:jc w:val="center"/>
            </w:pPr>
            <w:r>
              <w:t>300,47</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579,8</w:t>
            </w:r>
          </w:p>
        </w:tc>
        <w:tc>
          <w:tcPr>
            <w:tcW w:w="1506" w:type="dxa"/>
            <w:tcBorders>
              <w:top w:val="nil"/>
              <w:left w:val="nil"/>
              <w:bottom w:val="nil"/>
              <w:right w:val="nil"/>
            </w:tcBorders>
          </w:tcPr>
          <w:p w:rsidR="00354C61" w:rsidRDefault="00354C61">
            <w:pPr>
              <w:pStyle w:val="ConsPlusNormal"/>
              <w:jc w:val="center"/>
            </w:pPr>
            <w:r>
              <w:t>539,9</w:t>
            </w:r>
          </w:p>
        </w:tc>
        <w:tc>
          <w:tcPr>
            <w:tcW w:w="1506" w:type="dxa"/>
            <w:tcBorders>
              <w:top w:val="nil"/>
              <w:left w:val="nil"/>
              <w:bottom w:val="nil"/>
              <w:right w:val="nil"/>
            </w:tcBorders>
          </w:tcPr>
          <w:p w:rsidR="00354C61" w:rsidRDefault="00354C61">
            <w:pPr>
              <w:pStyle w:val="ConsPlusNormal"/>
              <w:jc w:val="center"/>
            </w:pPr>
            <w:r>
              <w:t>39,9</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 xml:space="preserve">813,8 </w:t>
            </w:r>
            <w:hyperlink w:anchor="P3400" w:history="1">
              <w:r>
                <w:rPr>
                  <w:color w:val="0000FF"/>
                </w:rPr>
                <w:t>&lt;2&gt;</w:t>
              </w:r>
            </w:hyperlink>
          </w:p>
        </w:tc>
        <w:tc>
          <w:tcPr>
            <w:tcW w:w="1506" w:type="dxa"/>
            <w:tcBorders>
              <w:top w:val="nil"/>
              <w:left w:val="nil"/>
              <w:bottom w:val="nil"/>
              <w:right w:val="nil"/>
            </w:tcBorders>
          </w:tcPr>
          <w:p w:rsidR="00354C61" w:rsidRDefault="00354C61">
            <w:pPr>
              <w:pStyle w:val="ConsPlusNormal"/>
              <w:jc w:val="center"/>
            </w:pPr>
            <w:r>
              <w:t>756,4</w:t>
            </w:r>
          </w:p>
        </w:tc>
        <w:tc>
          <w:tcPr>
            <w:tcW w:w="1506" w:type="dxa"/>
            <w:tcBorders>
              <w:top w:val="nil"/>
              <w:left w:val="nil"/>
              <w:bottom w:val="nil"/>
              <w:right w:val="nil"/>
            </w:tcBorders>
          </w:tcPr>
          <w:p w:rsidR="00354C61" w:rsidRDefault="00354C61">
            <w:pPr>
              <w:pStyle w:val="ConsPlusNormal"/>
              <w:jc w:val="center"/>
            </w:pPr>
            <w:r>
              <w:t>57,4</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762,12</w:t>
            </w:r>
          </w:p>
        </w:tc>
        <w:tc>
          <w:tcPr>
            <w:tcW w:w="1506" w:type="dxa"/>
            <w:tcBorders>
              <w:top w:val="nil"/>
              <w:left w:val="nil"/>
              <w:bottom w:val="nil"/>
              <w:right w:val="nil"/>
            </w:tcBorders>
          </w:tcPr>
          <w:p w:rsidR="00354C61" w:rsidRDefault="00354C61">
            <w:pPr>
              <w:pStyle w:val="ConsPlusNormal"/>
              <w:jc w:val="center"/>
            </w:pPr>
            <w:r>
              <w:t>650</w:t>
            </w:r>
          </w:p>
        </w:tc>
        <w:tc>
          <w:tcPr>
            <w:tcW w:w="1506" w:type="dxa"/>
            <w:tcBorders>
              <w:top w:val="nil"/>
              <w:left w:val="nil"/>
              <w:bottom w:val="nil"/>
              <w:right w:val="nil"/>
            </w:tcBorders>
          </w:tcPr>
          <w:p w:rsidR="00354C61" w:rsidRDefault="00354C61">
            <w:pPr>
              <w:pStyle w:val="ConsPlusNormal"/>
              <w:jc w:val="center"/>
            </w:pPr>
            <w:r>
              <w:t>112,12</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641,05</w:t>
            </w:r>
          </w:p>
        </w:tc>
        <w:tc>
          <w:tcPr>
            <w:tcW w:w="1506" w:type="dxa"/>
            <w:tcBorders>
              <w:top w:val="nil"/>
              <w:left w:val="nil"/>
              <w:bottom w:val="nil"/>
              <w:right w:val="nil"/>
            </w:tcBorders>
          </w:tcPr>
          <w:p w:rsidR="00354C61" w:rsidRDefault="00354C61">
            <w:pPr>
              <w:pStyle w:val="ConsPlusNormal"/>
              <w:jc w:val="center"/>
            </w:pPr>
            <w:r>
              <w:t>550</w:t>
            </w:r>
          </w:p>
        </w:tc>
        <w:tc>
          <w:tcPr>
            <w:tcW w:w="1506" w:type="dxa"/>
            <w:tcBorders>
              <w:top w:val="nil"/>
              <w:left w:val="nil"/>
              <w:bottom w:val="nil"/>
              <w:right w:val="nil"/>
            </w:tcBorders>
          </w:tcPr>
          <w:p w:rsidR="00354C61" w:rsidRDefault="00354C61">
            <w:pPr>
              <w:pStyle w:val="ConsPlusNormal"/>
              <w:jc w:val="center"/>
            </w:pPr>
            <w:r>
              <w:t>91,05</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Строительство и реконструкция участков автомобильных дорог регионального и местного значения (подъезды от федеральной автодороги "Амур" Чита - Хабаровск к населенным пунктам Песчанка, Ключевский, Нерчинск, Сбега, </w:t>
            </w:r>
            <w:proofErr w:type="spellStart"/>
            <w:r>
              <w:t>Ксеньевка</w:t>
            </w:r>
            <w:proofErr w:type="spellEnd"/>
            <w:r>
              <w:t xml:space="preserve">, </w:t>
            </w:r>
            <w:proofErr w:type="spellStart"/>
            <w:r>
              <w:t>Урюм</w:t>
            </w:r>
            <w:proofErr w:type="spellEnd"/>
            <w:r>
              <w:t xml:space="preserve">, </w:t>
            </w:r>
            <w:proofErr w:type="spellStart"/>
            <w:r>
              <w:t>Ульякан</w:t>
            </w:r>
            <w:proofErr w:type="spellEnd"/>
            <w:r>
              <w:t xml:space="preserve">, Давенда и Тупик, участок Могойтуй - Первомайский - </w:t>
            </w:r>
            <w:proofErr w:type="spellStart"/>
            <w:r>
              <w:t>Казаново</w:t>
            </w:r>
            <w:proofErr w:type="spellEnd"/>
            <w:r>
              <w:t xml:space="preserve"> автомобильной дороги Могойтуй - Сретенск - Олочи, </w:t>
            </w:r>
            <w:proofErr w:type="spellStart"/>
            <w:r>
              <w:t>Краснокаменск</w:t>
            </w:r>
            <w:proofErr w:type="spellEnd"/>
            <w:r>
              <w:t>-Мациевская (</w:t>
            </w:r>
            <w:proofErr w:type="gramStart"/>
            <w:r>
              <w:t>км</w:t>
            </w:r>
            <w:proofErr w:type="gramEnd"/>
            <w:r>
              <w:t xml:space="preserve"> 7 - км 74))</w:t>
            </w:r>
          </w:p>
        </w:tc>
        <w:tc>
          <w:tcPr>
            <w:tcW w:w="1718" w:type="dxa"/>
            <w:vMerge w:val="restart"/>
            <w:tcBorders>
              <w:top w:val="nil"/>
              <w:left w:val="nil"/>
              <w:bottom w:val="nil"/>
              <w:right w:val="nil"/>
            </w:tcBorders>
          </w:tcPr>
          <w:p w:rsidR="00354C61" w:rsidRDefault="00354C61">
            <w:pPr>
              <w:pStyle w:val="ConsPlusNormal"/>
            </w:pPr>
            <w:r>
              <w:t>Забайкальский край</w:t>
            </w:r>
          </w:p>
        </w:tc>
        <w:tc>
          <w:tcPr>
            <w:tcW w:w="980" w:type="dxa"/>
            <w:vMerge w:val="restart"/>
            <w:tcBorders>
              <w:top w:val="nil"/>
              <w:left w:val="nil"/>
              <w:bottom w:val="nil"/>
              <w:right w:val="nil"/>
            </w:tcBorders>
          </w:tcPr>
          <w:p w:rsidR="00354C61" w:rsidRDefault="00354C61">
            <w:pPr>
              <w:pStyle w:val="ConsPlusNormal"/>
            </w:pPr>
            <w:r>
              <w:t>101,6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2837,34</w:t>
            </w:r>
          </w:p>
        </w:tc>
        <w:tc>
          <w:tcPr>
            <w:tcW w:w="1506" w:type="dxa"/>
            <w:tcBorders>
              <w:top w:val="nil"/>
              <w:left w:val="nil"/>
              <w:bottom w:val="nil"/>
              <w:right w:val="nil"/>
            </w:tcBorders>
          </w:tcPr>
          <w:p w:rsidR="00354C61" w:rsidRDefault="00354C61">
            <w:pPr>
              <w:pStyle w:val="ConsPlusNormal"/>
              <w:jc w:val="center"/>
            </w:pPr>
            <w:r>
              <w:t>2222,9</w:t>
            </w:r>
          </w:p>
        </w:tc>
        <w:tc>
          <w:tcPr>
            <w:tcW w:w="1506" w:type="dxa"/>
            <w:tcBorders>
              <w:top w:val="nil"/>
              <w:left w:val="nil"/>
              <w:bottom w:val="nil"/>
              <w:right w:val="nil"/>
            </w:tcBorders>
          </w:tcPr>
          <w:p w:rsidR="00354C61" w:rsidRDefault="00354C61">
            <w:pPr>
              <w:pStyle w:val="ConsPlusNormal"/>
              <w:jc w:val="center"/>
            </w:pPr>
            <w:r>
              <w:t>614,44</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 xml:space="preserve">453 </w:t>
            </w:r>
            <w:hyperlink w:anchor="P3401" w:history="1">
              <w:r>
                <w:rPr>
                  <w:color w:val="0000FF"/>
                </w:rPr>
                <w:t>&lt;3&gt;</w:t>
              </w:r>
            </w:hyperlink>
          </w:p>
        </w:tc>
        <w:tc>
          <w:tcPr>
            <w:tcW w:w="1506" w:type="dxa"/>
            <w:tcBorders>
              <w:top w:val="nil"/>
              <w:left w:val="nil"/>
              <w:bottom w:val="nil"/>
              <w:right w:val="nil"/>
            </w:tcBorders>
          </w:tcPr>
          <w:p w:rsidR="00354C61" w:rsidRDefault="00354C61">
            <w:pPr>
              <w:pStyle w:val="ConsPlusNormal"/>
              <w:jc w:val="center"/>
            </w:pPr>
            <w:r>
              <w:t>373,2</w:t>
            </w:r>
          </w:p>
        </w:tc>
        <w:tc>
          <w:tcPr>
            <w:tcW w:w="1506" w:type="dxa"/>
            <w:tcBorders>
              <w:top w:val="nil"/>
              <w:left w:val="nil"/>
              <w:bottom w:val="nil"/>
              <w:right w:val="nil"/>
            </w:tcBorders>
          </w:tcPr>
          <w:p w:rsidR="00354C61" w:rsidRDefault="00354C61">
            <w:pPr>
              <w:pStyle w:val="ConsPlusNormal"/>
              <w:jc w:val="center"/>
            </w:pPr>
            <w:r>
              <w:t>79,8</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944,7</w:t>
            </w:r>
          </w:p>
        </w:tc>
        <w:tc>
          <w:tcPr>
            <w:tcW w:w="1506" w:type="dxa"/>
            <w:tcBorders>
              <w:top w:val="nil"/>
              <w:left w:val="nil"/>
              <w:bottom w:val="nil"/>
              <w:right w:val="nil"/>
            </w:tcBorders>
          </w:tcPr>
          <w:p w:rsidR="00354C61" w:rsidRDefault="00354C61">
            <w:pPr>
              <w:pStyle w:val="ConsPlusNormal"/>
              <w:jc w:val="center"/>
            </w:pPr>
            <w:r>
              <w:t>620</w:t>
            </w:r>
          </w:p>
        </w:tc>
        <w:tc>
          <w:tcPr>
            <w:tcW w:w="1506" w:type="dxa"/>
            <w:tcBorders>
              <w:top w:val="nil"/>
              <w:left w:val="nil"/>
              <w:bottom w:val="nil"/>
              <w:right w:val="nil"/>
            </w:tcBorders>
          </w:tcPr>
          <w:p w:rsidR="00354C61" w:rsidRDefault="00354C61">
            <w:pPr>
              <w:pStyle w:val="ConsPlusNormal"/>
              <w:jc w:val="center"/>
            </w:pPr>
            <w:r>
              <w:t xml:space="preserve">324,7 </w:t>
            </w:r>
            <w:hyperlink w:anchor="P3402" w:history="1">
              <w:r>
                <w:rPr>
                  <w:color w:val="0000FF"/>
                </w:rPr>
                <w:t>&lt;4&gt;</w:t>
              </w:r>
            </w:hyperlink>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1039,61</w:t>
            </w:r>
          </w:p>
        </w:tc>
        <w:tc>
          <w:tcPr>
            <w:tcW w:w="1506" w:type="dxa"/>
            <w:tcBorders>
              <w:top w:val="nil"/>
              <w:left w:val="nil"/>
              <w:bottom w:val="nil"/>
              <w:right w:val="nil"/>
            </w:tcBorders>
          </w:tcPr>
          <w:p w:rsidR="00354C61" w:rsidRDefault="00354C61">
            <w:pPr>
              <w:pStyle w:val="ConsPlusNormal"/>
              <w:jc w:val="center"/>
            </w:pPr>
            <w:r>
              <w:t>924,8</w:t>
            </w:r>
          </w:p>
        </w:tc>
        <w:tc>
          <w:tcPr>
            <w:tcW w:w="1506" w:type="dxa"/>
            <w:tcBorders>
              <w:top w:val="nil"/>
              <w:left w:val="nil"/>
              <w:bottom w:val="nil"/>
              <w:right w:val="nil"/>
            </w:tcBorders>
          </w:tcPr>
          <w:p w:rsidR="00354C61" w:rsidRDefault="00354C61">
            <w:pPr>
              <w:pStyle w:val="ConsPlusNormal"/>
              <w:jc w:val="center"/>
            </w:pPr>
            <w:r>
              <w:t>114,81</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400,03</w:t>
            </w:r>
          </w:p>
        </w:tc>
        <w:tc>
          <w:tcPr>
            <w:tcW w:w="1506" w:type="dxa"/>
            <w:tcBorders>
              <w:top w:val="nil"/>
              <w:left w:val="nil"/>
              <w:bottom w:val="nil"/>
              <w:right w:val="nil"/>
            </w:tcBorders>
          </w:tcPr>
          <w:p w:rsidR="00354C61" w:rsidRDefault="00354C61">
            <w:pPr>
              <w:pStyle w:val="ConsPlusNormal"/>
              <w:jc w:val="center"/>
            </w:pPr>
            <w:r>
              <w:t>304,9</w:t>
            </w:r>
          </w:p>
        </w:tc>
        <w:tc>
          <w:tcPr>
            <w:tcW w:w="1506" w:type="dxa"/>
            <w:tcBorders>
              <w:top w:val="nil"/>
              <w:left w:val="nil"/>
              <w:bottom w:val="nil"/>
              <w:right w:val="nil"/>
            </w:tcBorders>
          </w:tcPr>
          <w:p w:rsidR="00354C61" w:rsidRDefault="00354C61">
            <w:pPr>
              <w:pStyle w:val="ConsPlusNormal"/>
              <w:jc w:val="center"/>
            </w:pPr>
            <w:r>
              <w:t>95,13</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Строительство и реконструкция участков </w:t>
            </w:r>
            <w:r>
              <w:lastRenderedPageBreak/>
              <w:t xml:space="preserve">автомобильных дорог регионального и местного значения (Тайшет - </w:t>
            </w:r>
            <w:proofErr w:type="spellStart"/>
            <w:r>
              <w:t>Чуна</w:t>
            </w:r>
            <w:proofErr w:type="spellEnd"/>
            <w:r>
              <w:t xml:space="preserve"> - Братск, Иркутск - Листвянка)</w:t>
            </w:r>
          </w:p>
        </w:tc>
        <w:tc>
          <w:tcPr>
            <w:tcW w:w="1718" w:type="dxa"/>
            <w:vMerge w:val="restart"/>
            <w:tcBorders>
              <w:top w:val="nil"/>
              <w:left w:val="nil"/>
              <w:bottom w:val="nil"/>
              <w:right w:val="nil"/>
            </w:tcBorders>
          </w:tcPr>
          <w:p w:rsidR="00354C61" w:rsidRDefault="00354C61">
            <w:pPr>
              <w:pStyle w:val="ConsPlusNormal"/>
            </w:pPr>
            <w:r>
              <w:lastRenderedPageBreak/>
              <w:t>Иркутская область</w:t>
            </w:r>
          </w:p>
        </w:tc>
        <w:tc>
          <w:tcPr>
            <w:tcW w:w="980" w:type="dxa"/>
            <w:vMerge w:val="restart"/>
            <w:tcBorders>
              <w:top w:val="nil"/>
              <w:left w:val="nil"/>
              <w:bottom w:val="nil"/>
              <w:right w:val="nil"/>
            </w:tcBorders>
          </w:tcPr>
          <w:p w:rsidR="00354C61" w:rsidRDefault="00354C61">
            <w:pPr>
              <w:pStyle w:val="ConsPlusNormal"/>
            </w:pPr>
            <w:r>
              <w:t>65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9092,06</w:t>
            </w:r>
          </w:p>
        </w:tc>
        <w:tc>
          <w:tcPr>
            <w:tcW w:w="1506" w:type="dxa"/>
            <w:tcBorders>
              <w:top w:val="nil"/>
              <w:left w:val="nil"/>
              <w:bottom w:val="nil"/>
              <w:right w:val="nil"/>
            </w:tcBorders>
          </w:tcPr>
          <w:p w:rsidR="00354C61" w:rsidRDefault="00354C61">
            <w:pPr>
              <w:pStyle w:val="ConsPlusNormal"/>
              <w:jc w:val="center"/>
            </w:pPr>
            <w:r>
              <w:t>5223,87</w:t>
            </w:r>
          </w:p>
        </w:tc>
        <w:tc>
          <w:tcPr>
            <w:tcW w:w="1506" w:type="dxa"/>
            <w:tcBorders>
              <w:top w:val="nil"/>
              <w:left w:val="nil"/>
              <w:bottom w:val="nil"/>
              <w:right w:val="nil"/>
            </w:tcBorders>
          </w:tcPr>
          <w:p w:rsidR="00354C61" w:rsidRDefault="00354C61">
            <w:pPr>
              <w:pStyle w:val="ConsPlusNormal"/>
              <w:jc w:val="center"/>
            </w:pPr>
            <w:r>
              <w:t>3868,19</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1428,5</w:t>
            </w:r>
          </w:p>
        </w:tc>
        <w:tc>
          <w:tcPr>
            <w:tcW w:w="1506" w:type="dxa"/>
            <w:tcBorders>
              <w:top w:val="nil"/>
              <w:left w:val="nil"/>
              <w:bottom w:val="nil"/>
              <w:right w:val="nil"/>
            </w:tcBorders>
          </w:tcPr>
          <w:p w:rsidR="00354C61" w:rsidRDefault="00354C61">
            <w:pPr>
              <w:pStyle w:val="ConsPlusNormal"/>
              <w:jc w:val="center"/>
            </w:pPr>
            <w:r>
              <w:t>1057,1</w:t>
            </w:r>
          </w:p>
        </w:tc>
        <w:tc>
          <w:tcPr>
            <w:tcW w:w="1506" w:type="dxa"/>
            <w:tcBorders>
              <w:top w:val="nil"/>
              <w:left w:val="nil"/>
              <w:bottom w:val="nil"/>
              <w:right w:val="nil"/>
            </w:tcBorders>
          </w:tcPr>
          <w:p w:rsidR="00354C61" w:rsidRDefault="00354C61">
            <w:pPr>
              <w:pStyle w:val="ConsPlusNormal"/>
              <w:jc w:val="center"/>
            </w:pPr>
            <w:r>
              <w:t>371,4</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2326,3</w:t>
            </w:r>
          </w:p>
        </w:tc>
        <w:tc>
          <w:tcPr>
            <w:tcW w:w="1506" w:type="dxa"/>
            <w:tcBorders>
              <w:top w:val="nil"/>
              <w:left w:val="nil"/>
              <w:bottom w:val="nil"/>
              <w:right w:val="nil"/>
            </w:tcBorders>
          </w:tcPr>
          <w:p w:rsidR="00354C61" w:rsidRDefault="00354C61">
            <w:pPr>
              <w:pStyle w:val="ConsPlusNormal"/>
              <w:jc w:val="center"/>
            </w:pPr>
            <w:r>
              <w:t>1595,8</w:t>
            </w:r>
          </w:p>
        </w:tc>
        <w:tc>
          <w:tcPr>
            <w:tcW w:w="1506" w:type="dxa"/>
            <w:tcBorders>
              <w:top w:val="nil"/>
              <w:left w:val="nil"/>
              <w:bottom w:val="nil"/>
              <w:right w:val="nil"/>
            </w:tcBorders>
          </w:tcPr>
          <w:p w:rsidR="00354C61" w:rsidRDefault="00354C61">
            <w:pPr>
              <w:pStyle w:val="ConsPlusNormal"/>
              <w:jc w:val="center"/>
            </w:pPr>
            <w:r>
              <w:t xml:space="preserve">730,5 </w:t>
            </w:r>
            <w:hyperlink w:anchor="P3403" w:history="1">
              <w:r>
                <w:rPr>
                  <w:color w:val="0000FF"/>
                </w:rPr>
                <w:t>&lt;5&gt;</w:t>
              </w:r>
            </w:hyperlink>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3063,44</w:t>
            </w:r>
          </w:p>
        </w:tc>
        <w:tc>
          <w:tcPr>
            <w:tcW w:w="1506" w:type="dxa"/>
            <w:tcBorders>
              <w:top w:val="nil"/>
              <w:left w:val="nil"/>
              <w:bottom w:val="nil"/>
              <w:right w:val="nil"/>
            </w:tcBorders>
          </w:tcPr>
          <w:p w:rsidR="00354C61" w:rsidRDefault="00354C61">
            <w:pPr>
              <w:pStyle w:val="ConsPlusNormal"/>
              <w:jc w:val="center"/>
            </w:pPr>
            <w:r>
              <w:t>1663,48</w:t>
            </w:r>
          </w:p>
        </w:tc>
        <w:tc>
          <w:tcPr>
            <w:tcW w:w="1506" w:type="dxa"/>
            <w:tcBorders>
              <w:top w:val="nil"/>
              <w:left w:val="nil"/>
              <w:bottom w:val="nil"/>
              <w:right w:val="nil"/>
            </w:tcBorders>
          </w:tcPr>
          <w:p w:rsidR="00354C61" w:rsidRDefault="00354C61">
            <w:pPr>
              <w:pStyle w:val="ConsPlusNormal"/>
              <w:jc w:val="center"/>
            </w:pPr>
            <w:r>
              <w:t>1399,96</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2273,82</w:t>
            </w:r>
          </w:p>
        </w:tc>
        <w:tc>
          <w:tcPr>
            <w:tcW w:w="1506" w:type="dxa"/>
            <w:tcBorders>
              <w:top w:val="nil"/>
              <w:left w:val="nil"/>
              <w:bottom w:val="nil"/>
              <w:right w:val="nil"/>
            </w:tcBorders>
          </w:tcPr>
          <w:p w:rsidR="00354C61" w:rsidRDefault="00354C61">
            <w:pPr>
              <w:pStyle w:val="ConsPlusNormal"/>
              <w:jc w:val="center"/>
            </w:pPr>
            <w:r>
              <w:t>907,49</w:t>
            </w:r>
          </w:p>
        </w:tc>
        <w:tc>
          <w:tcPr>
            <w:tcW w:w="1506" w:type="dxa"/>
            <w:tcBorders>
              <w:top w:val="nil"/>
              <w:left w:val="nil"/>
              <w:bottom w:val="nil"/>
              <w:right w:val="nil"/>
            </w:tcBorders>
          </w:tcPr>
          <w:p w:rsidR="00354C61" w:rsidRDefault="00354C61">
            <w:pPr>
              <w:pStyle w:val="ConsPlusNormal"/>
              <w:jc w:val="center"/>
            </w:pPr>
            <w:r>
              <w:t>1366,33</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Строительство и реконструкция участков автомобильных дорог регионального и местного значения (Петропавловск-Камчатский - Мильково - Ключи - Усть-Камчатск, </w:t>
            </w:r>
            <w:proofErr w:type="spellStart"/>
            <w:r>
              <w:t>Анавгай</w:t>
            </w:r>
            <w:proofErr w:type="spellEnd"/>
            <w:r>
              <w:t xml:space="preserve"> - Палана)</w:t>
            </w:r>
          </w:p>
        </w:tc>
        <w:tc>
          <w:tcPr>
            <w:tcW w:w="1718" w:type="dxa"/>
            <w:vMerge w:val="restart"/>
            <w:tcBorders>
              <w:top w:val="nil"/>
              <w:left w:val="nil"/>
              <w:bottom w:val="nil"/>
              <w:right w:val="nil"/>
            </w:tcBorders>
          </w:tcPr>
          <w:p w:rsidR="00354C61" w:rsidRDefault="00354C61">
            <w:pPr>
              <w:pStyle w:val="ConsPlusNormal"/>
            </w:pPr>
            <w:r>
              <w:t>Камчатский край</w:t>
            </w:r>
          </w:p>
        </w:tc>
        <w:tc>
          <w:tcPr>
            <w:tcW w:w="980" w:type="dxa"/>
            <w:vMerge w:val="restart"/>
            <w:tcBorders>
              <w:top w:val="nil"/>
              <w:left w:val="nil"/>
              <w:bottom w:val="nil"/>
              <w:right w:val="nil"/>
            </w:tcBorders>
          </w:tcPr>
          <w:p w:rsidR="00354C61" w:rsidRDefault="00354C61">
            <w:pPr>
              <w:pStyle w:val="ConsPlusNormal"/>
            </w:pPr>
            <w:r>
              <w:t>95,2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8494,56</w:t>
            </w:r>
          </w:p>
        </w:tc>
        <w:tc>
          <w:tcPr>
            <w:tcW w:w="1506" w:type="dxa"/>
            <w:tcBorders>
              <w:top w:val="nil"/>
              <w:left w:val="nil"/>
              <w:bottom w:val="nil"/>
              <w:right w:val="nil"/>
            </w:tcBorders>
          </w:tcPr>
          <w:p w:rsidR="00354C61" w:rsidRDefault="00354C61">
            <w:pPr>
              <w:pStyle w:val="ConsPlusNormal"/>
              <w:jc w:val="center"/>
            </w:pPr>
            <w:r>
              <w:t>7555,64</w:t>
            </w:r>
          </w:p>
        </w:tc>
        <w:tc>
          <w:tcPr>
            <w:tcW w:w="1506" w:type="dxa"/>
            <w:tcBorders>
              <w:top w:val="nil"/>
              <w:left w:val="nil"/>
              <w:bottom w:val="nil"/>
              <w:right w:val="nil"/>
            </w:tcBorders>
          </w:tcPr>
          <w:p w:rsidR="00354C61" w:rsidRDefault="00354C61">
            <w:pPr>
              <w:pStyle w:val="ConsPlusNormal"/>
              <w:jc w:val="center"/>
            </w:pPr>
            <w:r>
              <w:t>938,92</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968</w:t>
            </w:r>
          </w:p>
        </w:tc>
        <w:tc>
          <w:tcPr>
            <w:tcW w:w="1506" w:type="dxa"/>
            <w:tcBorders>
              <w:top w:val="nil"/>
              <w:left w:val="nil"/>
              <w:bottom w:val="nil"/>
              <w:right w:val="nil"/>
            </w:tcBorders>
          </w:tcPr>
          <w:p w:rsidR="00354C61" w:rsidRDefault="00354C61">
            <w:pPr>
              <w:pStyle w:val="ConsPlusNormal"/>
              <w:jc w:val="center"/>
            </w:pPr>
            <w:r>
              <w:t>851,2</w:t>
            </w:r>
          </w:p>
        </w:tc>
        <w:tc>
          <w:tcPr>
            <w:tcW w:w="1506" w:type="dxa"/>
            <w:tcBorders>
              <w:top w:val="nil"/>
              <w:left w:val="nil"/>
              <w:bottom w:val="nil"/>
              <w:right w:val="nil"/>
            </w:tcBorders>
          </w:tcPr>
          <w:p w:rsidR="00354C61" w:rsidRDefault="00354C61">
            <w:pPr>
              <w:pStyle w:val="ConsPlusNormal"/>
              <w:jc w:val="center"/>
            </w:pPr>
            <w:r>
              <w:t>116,8</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1603,3</w:t>
            </w:r>
          </w:p>
        </w:tc>
        <w:tc>
          <w:tcPr>
            <w:tcW w:w="1506" w:type="dxa"/>
            <w:tcBorders>
              <w:top w:val="nil"/>
              <w:left w:val="nil"/>
              <w:bottom w:val="nil"/>
              <w:right w:val="nil"/>
            </w:tcBorders>
          </w:tcPr>
          <w:p w:rsidR="00354C61" w:rsidRDefault="00354C61">
            <w:pPr>
              <w:pStyle w:val="ConsPlusNormal"/>
              <w:jc w:val="center"/>
            </w:pPr>
            <w:r>
              <w:t xml:space="preserve">1464 </w:t>
            </w:r>
            <w:hyperlink w:anchor="P3404" w:history="1">
              <w:r>
                <w:rPr>
                  <w:color w:val="0000FF"/>
                </w:rPr>
                <w:t>&lt;6&gt;</w:t>
              </w:r>
            </w:hyperlink>
          </w:p>
        </w:tc>
        <w:tc>
          <w:tcPr>
            <w:tcW w:w="1506" w:type="dxa"/>
            <w:tcBorders>
              <w:top w:val="nil"/>
              <w:left w:val="nil"/>
              <w:bottom w:val="nil"/>
              <w:right w:val="nil"/>
            </w:tcBorders>
          </w:tcPr>
          <w:p w:rsidR="00354C61" w:rsidRDefault="00354C61">
            <w:pPr>
              <w:pStyle w:val="ConsPlusNormal"/>
              <w:jc w:val="center"/>
            </w:pPr>
            <w:r>
              <w:t>139,3</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2996,3</w:t>
            </w:r>
          </w:p>
        </w:tc>
        <w:tc>
          <w:tcPr>
            <w:tcW w:w="1506" w:type="dxa"/>
            <w:tcBorders>
              <w:top w:val="nil"/>
              <w:left w:val="nil"/>
              <w:bottom w:val="nil"/>
              <w:right w:val="nil"/>
            </w:tcBorders>
          </w:tcPr>
          <w:p w:rsidR="00354C61" w:rsidRDefault="00354C61">
            <w:pPr>
              <w:pStyle w:val="ConsPlusNormal"/>
              <w:jc w:val="center"/>
            </w:pPr>
            <w:r>
              <w:t>2579,88</w:t>
            </w:r>
          </w:p>
        </w:tc>
        <w:tc>
          <w:tcPr>
            <w:tcW w:w="1506" w:type="dxa"/>
            <w:tcBorders>
              <w:top w:val="nil"/>
              <w:left w:val="nil"/>
              <w:bottom w:val="nil"/>
              <w:right w:val="nil"/>
            </w:tcBorders>
          </w:tcPr>
          <w:p w:rsidR="00354C61" w:rsidRDefault="00354C61">
            <w:pPr>
              <w:pStyle w:val="ConsPlusNormal"/>
              <w:jc w:val="center"/>
            </w:pPr>
            <w:r>
              <w:t>416,42</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2926,96</w:t>
            </w:r>
          </w:p>
        </w:tc>
        <w:tc>
          <w:tcPr>
            <w:tcW w:w="1506" w:type="dxa"/>
            <w:tcBorders>
              <w:top w:val="nil"/>
              <w:left w:val="nil"/>
              <w:bottom w:val="nil"/>
              <w:right w:val="nil"/>
            </w:tcBorders>
          </w:tcPr>
          <w:p w:rsidR="00354C61" w:rsidRDefault="00354C61">
            <w:pPr>
              <w:pStyle w:val="ConsPlusNormal"/>
              <w:jc w:val="center"/>
            </w:pPr>
            <w:r>
              <w:t>2660,56</w:t>
            </w:r>
          </w:p>
        </w:tc>
        <w:tc>
          <w:tcPr>
            <w:tcW w:w="1506" w:type="dxa"/>
            <w:tcBorders>
              <w:top w:val="nil"/>
              <w:left w:val="nil"/>
              <w:bottom w:val="nil"/>
              <w:right w:val="nil"/>
            </w:tcBorders>
          </w:tcPr>
          <w:p w:rsidR="00354C61" w:rsidRDefault="00354C61">
            <w:pPr>
              <w:pStyle w:val="ConsPlusNormal"/>
              <w:jc w:val="center"/>
            </w:pPr>
            <w:r>
              <w:t>266,4</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Строительство и реконструкция участков автомобильных дорог регионального и местного значения (Владивосток - Находка - порт Восточный, автомобильная дорога от автомобильной дороги федерального значения Хабаровск - Владивосток до автомобильной дороги Владивосток - Находка - порт Восточный)</w:t>
            </w:r>
          </w:p>
        </w:tc>
        <w:tc>
          <w:tcPr>
            <w:tcW w:w="1718" w:type="dxa"/>
            <w:vMerge w:val="restart"/>
            <w:tcBorders>
              <w:top w:val="nil"/>
              <w:left w:val="nil"/>
              <w:bottom w:val="nil"/>
              <w:right w:val="nil"/>
            </w:tcBorders>
          </w:tcPr>
          <w:p w:rsidR="00354C61" w:rsidRDefault="00354C61">
            <w:pPr>
              <w:pStyle w:val="ConsPlusNormal"/>
            </w:pPr>
            <w:r>
              <w:t>Приморский край</w:t>
            </w:r>
          </w:p>
        </w:tc>
        <w:tc>
          <w:tcPr>
            <w:tcW w:w="980" w:type="dxa"/>
            <w:vMerge w:val="restart"/>
            <w:tcBorders>
              <w:top w:val="nil"/>
              <w:left w:val="nil"/>
              <w:bottom w:val="nil"/>
              <w:right w:val="nil"/>
            </w:tcBorders>
          </w:tcPr>
          <w:p w:rsidR="00354C61" w:rsidRDefault="00354C61">
            <w:pPr>
              <w:pStyle w:val="ConsPlusNormal"/>
            </w:pPr>
            <w:r>
              <w:t>26,7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14244,99</w:t>
            </w:r>
          </w:p>
        </w:tc>
        <w:tc>
          <w:tcPr>
            <w:tcW w:w="1506" w:type="dxa"/>
            <w:tcBorders>
              <w:top w:val="nil"/>
              <w:left w:val="nil"/>
              <w:bottom w:val="nil"/>
              <w:right w:val="nil"/>
            </w:tcBorders>
          </w:tcPr>
          <w:p w:rsidR="00354C61" w:rsidRDefault="00354C61">
            <w:pPr>
              <w:pStyle w:val="ConsPlusNormal"/>
              <w:jc w:val="center"/>
            </w:pPr>
            <w:r>
              <w:t>10566,17</w:t>
            </w:r>
          </w:p>
        </w:tc>
        <w:tc>
          <w:tcPr>
            <w:tcW w:w="1506" w:type="dxa"/>
            <w:tcBorders>
              <w:top w:val="nil"/>
              <w:left w:val="nil"/>
              <w:bottom w:val="nil"/>
              <w:right w:val="nil"/>
            </w:tcBorders>
          </w:tcPr>
          <w:p w:rsidR="00354C61" w:rsidRDefault="00354C61">
            <w:pPr>
              <w:pStyle w:val="ConsPlusNormal"/>
              <w:jc w:val="center"/>
            </w:pPr>
            <w:r>
              <w:t>3678,82</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 xml:space="preserve">2134,5 </w:t>
            </w:r>
            <w:hyperlink w:anchor="P3405" w:history="1">
              <w:r>
                <w:rPr>
                  <w:color w:val="0000FF"/>
                </w:rPr>
                <w:t>&lt;7&gt;</w:t>
              </w:r>
            </w:hyperlink>
          </w:p>
        </w:tc>
        <w:tc>
          <w:tcPr>
            <w:tcW w:w="1506" w:type="dxa"/>
            <w:tcBorders>
              <w:top w:val="nil"/>
              <w:left w:val="nil"/>
              <w:bottom w:val="nil"/>
              <w:right w:val="nil"/>
            </w:tcBorders>
          </w:tcPr>
          <w:p w:rsidR="00354C61" w:rsidRDefault="00354C61">
            <w:pPr>
              <w:pStyle w:val="ConsPlusNormal"/>
              <w:jc w:val="center"/>
            </w:pPr>
            <w:r>
              <w:t>1000</w:t>
            </w:r>
          </w:p>
        </w:tc>
        <w:tc>
          <w:tcPr>
            <w:tcW w:w="1506" w:type="dxa"/>
            <w:tcBorders>
              <w:top w:val="nil"/>
              <w:left w:val="nil"/>
              <w:bottom w:val="nil"/>
              <w:right w:val="nil"/>
            </w:tcBorders>
          </w:tcPr>
          <w:p w:rsidR="00354C61" w:rsidRDefault="00354C61">
            <w:pPr>
              <w:pStyle w:val="ConsPlusNormal"/>
              <w:jc w:val="center"/>
            </w:pPr>
            <w:r>
              <w:t>1134,5</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4619</w:t>
            </w:r>
          </w:p>
        </w:tc>
        <w:tc>
          <w:tcPr>
            <w:tcW w:w="1506" w:type="dxa"/>
            <w:tcBorders>
              <w:top w:val="nil"/>
              <w:left w:val="nil"/>
              <w:bottom w:val="nil"/>
              <w:right w:val="nil"/>
            </w:tcBorders>
          </w:tcPr>
          <w:p w:rsidR="00354C61" w:rsidRDefault="00354C61">
            <w:pPr>
              <w:pStyle w:val="ConsPlusNormal"/>
              <w:jc w:val="center"/>
            </w:pPr>
            <w:r>
              <w:t>3919</w:t>
            </w:r>
          </w:p>
        </w:tc>
        <w:tc>
          <w:tcPr>
            <w:tcW w:w="1506" w:type="dxa"/>
            <w:tcBorders>
              <w:top w:val="nil"/>
              <w:left w:val="nil"/>
              <w:bottom w:val="nil"/>
              <w:right w:val="nil"/>
            </w:tcBorders>
          </w:tcPr>
          <w:p w:rsidR="00354C61" w:rsidRDefault="00354C61">
            <w:pPr>
              <w:pStyle w:val="ConsPlusNormal"/>
              <w:jc w:val="center"/>
            </w:pPr>
            <w:r>
              <w:t>700</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3791,49</w:t>
            </w:r>
          </w:p>
        </w:tc>
        <w:tc>
          <w:tcPr>
            <w:tcW w:w="1506" w:type="dxa"/>
            <w:tcBorders>
              <w:top w:val="nil"/>
              <w:left w:val="nil"/>
              <w:bottom w:val="nil"/>
              <w:right w:val="nil"/>
            </w:tcBorders>
          </w:tcPr>
          <w:p w:rsidR="00354C61" w:rsidRDefault="00354C61">
            <w:pPr>
              <w:pStyle w:val="ConsPlusNormal"/>
              <w:jc w:val="center"/>
            </w:pPr>
            <w:r>
              <w:t xml:space="preserve">2852,75 </w:t>
            </w:r>
            <w:hyperlink w:anchor="P3406" w:history="1">
              <w:r>
                <w:rPr>
                  <w:color w:val="0000FF"/>
                </w:rPr>
                <w:t>&lt;8&gt;</w:t>
              </w:r>
            </w:hyperlink>
          </w:p>
        </w:tc>
        <w:tc>
          <w:tcPr>
            <w:tcW w:w="1506" w:type="dxa"/>
            <w:tcBorders>
              <w:top w:val="nil"/>
              <w:left w:val="nil"/>
              <w:bottom w:val="nil"/>
              <w:right w:val="nil"/>
            </w:tcBorders>
          </w:tcPr>
          <w:p w:rsidR="00354C61" w:rsidRDefault="00354C61">
            <w:pPr>
              <w:pStyle w:val="ConsPlusNormal"/>
              <w:jc w:val="center"/>
            </w:pPr>
            <w:r>
              <w:t>938,74</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3700</w:t>
            </w:r>
          </w:p>
        </w:tc>
        <w:tc>
          <w:tcPr>
            <w:tcW w:w="1506" w:type="dxa"/>
            <w:tcBorders>
              <w:top w:val="nil"/>
              <w:left w:val="nil"/>
              <w:bottom w:val="nil"/>
              <w:right w:val="nil"/>
            </w:tcBorders>
          </w:tcPr>
          <w:p w:rsidR="00354C61" w:rsidRDefault="00354C61">
            <w:pPr>
              <w:pStyle w:val="ConsPlusNormal"/>
              <w:jc w:val="center"/>
            </w:pPr>
            <w:r>
              <w:t>2794,42</w:t>
            </w:r>
          </w:p>
        </w:tc>
        <w:tc>
          <w:tcPr>
            <w:tcW w:w="1506" w:type="dxa"/>
            <w:tcBorders>
              <w:top w:val="nil"/>
              <w:left w:val="nil"/>
              <w:bottom w:val="nil"/>
              <w:right w:val="nil"/>
            </w:tcBorders>
          </w:tcPr>
          <w:p w:rsidR="00354C61" w:rsidRDefault="00354C61">
            <w:pPr>
              <w:pStyle w:val="ConsPlusNormal"/>
              <w:jc w:val="center"/>
            </w:pPr>
            <w:r>
              <w:t>905,58</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lastRenderedPageBreak/>
              <w:t xml:space="preserve">Строительство и реконструкция участков автомобильных дорог регионального и местного значения (Хабаровск - </w:t>
            </w:r>
            <w:proofErr w:type="spellStart"/>
            <w:r>
              <w:t>Лидога</w:t>
            </w:r>
            <w:proofErr w:type="spellEnd"/>
            <w:r>
              <w:t xml:space="preserve"> - Ванино с подъездом к г. Комсомольску-на-Амуре, Селихино - Николаевск-на-Амуре, Комсомольск-на-Амуре - Березовый - </w:t>
            </w:r>
            <w:proofErr w:type="spellStart"/>
            <w:r>
              <w:t>Амгунь</w:t>
            </w:r>
            <w:proofErr w:type="spellEnd"/>
            <w:r>
              <w:t xml:space="preserve"> - </w:t>
            </w:r>
            <w:proofErr w:type="spellStart"/>
            <w:r>
              <w:t>Могды</w:t>
            </w:r>
            <w:proofErr w:type="spellEnd"/>
            <w:r>
              <w:t xml:space="preserve"> - Чегдомын)</w:t>
            </w:r>
          </w:p>
        </w:tc>
        <w:tc>
          <w:tcPr>
            <w:tcW w:w="1718" w:type="dxa"/>
            <w:vMerge w:val="restart"/>
            <w:tcBorders>
              <w:top w:val="nil"/>
              <w:left w:val="nil"/>
              <w:bottom w:val="nil"/>
              <w:right w:val="nil"/>
            </w:tcBorders>
          </w:tcPr>
          <w:p w:rsidR="00354C61" w:rsidRDefault="00354C61">
            <w:pPr>
              <w:pStyle w:val="ConsPlusNormal"/>
            </w:pPr>
            <w:r>
              <w:t>Хабаровский край</w:t>
            </w:r>
          </w:p>
        </w:tc>
        <w:tc>
          <w:tcPr>
            <w:tcW w:w="980" w:type="dxa"/>
            <w:vMerge w:val="restart"/>
            <w:tcBorders>
              <w:top w:val="nil"/>
              <w:left w:val="nil"/>
              <w:bottom w:val="nil"/>
              <w:right w:val="nil"/>
            </w:tcBorders>
          </w:tcPr>
          <w:p w:rsidR="00354C61" w:rsidRDefault="00354C61">
            <w:pPr>
              <w:pStyle w:val="ConsPlusNormal"/>
            </w:pPr>
            <w:r>
              <w:t>146,4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7769,23</w:t>
            </w:r>
          </w:p>
        </w:tc>
        <w:tc>
          <w:tcPr>
            <w:tcW w:w="1506" w:type="dxa"/>
            <w:tcBorders>
              <w:top w:val="nil"/>
              <w:left w:val="nil"/>
              <w:bottom w:val="nil"/>
              <w:right w:val="nil"/>
            </w:tcBorders>
          </w:tcPr>
          <w:p w:rsidR="00354C61" w:rsidRDefault="00354C61">
            <w:pPr>
              <w:pStyle w:val="ConsPlusNormal"/>
              <w:jc w:val="center"/>
            </w:pPr>
            <w:r>
              <w:t>5953,66</w:t>
            </w:r>
          </w:p>
        </w:tc>
        <w:tc>
          <w:tcPr>
            <w:tcW w:w="1506" w:type="dxa"/>
            <w:tcBorders>
              <w:top w:val="nil"/>
              <w:left w:val="nil"/>
              <w:bottom w:val="nil"/>
              <w:right w:val="nil"/>
            </w:tcBorders>
          </w:tcPr>
          <w:p w:rsidR="00354C61" w:rsidRDefault="00354C61">
            <w:pPr>
              <w:pStyle w:val="ConsPlusNormal"/>
              <w:jc w:val="center"/>
            </w:pPr>
            <w:r>
              <w:t>1815,57</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3439,36</w:t>
            </w:r>
          </w:p>
        </w:tc>
        <w:tc>
          <w:tcPr>
            <w:tcW w:w="1506" w:type="dxa"/>
            <w:tcBorders>
              <w:top w:val="nil"/>
              <w:left w:val="nil"/>
              <w:bottom w:val="nil"/>
              <w:right w:val="nil"/>
            </w:tcBorders>
          </w:tcPr>
          <w:p w:rsidR="00354C61" w:rsidRDefault="00354C61">
            <w:pPr>
              <w:pStyle w:val="ConsPlusNormal"/>
              <w:jc w:val="center"/>
            </w:pPr>
            <w:r>
              <w:t>2537,56</w:t>
            </w:r>
          </w:p>
        </w:tc>
        <w:tc>
          <w:tcPr>
            <w:tcW w:w="1506" w:type="dxa"/>
            <w:tcBorders>
              <w:top w:val="nil"/>
              <w:left w:val="nil"/>
              <w:bottom w:val="nil"/>
              <w:right w:val="nil"/>
            </w:tcBorders>
          </w:tcPr>
          <w:p w:rsidR="00354C61" w:rsidRDefault="00354C61">
            <w:pPr>
              <w:pStyle w:val="ConsPlusNormal"/>
              <w:jc w:val="center"/>
            </w:pPr>
            <w:r>
              <w:t>901,8</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2677,3</w:t>
            </w:r>
          </w:p>
        </w:tc>
        <w:tc>
          <w:tcPr>
            <w:tcW w:w="1506" w:type="dxa"/>
            <w:tcBorders>
              <w:top w:val="nil"/>
              <w:left w:val="nil"/>
              <w:bottom w:val="nil"/>
              <w:right w:val="nil"/>
            </w:tcBorders>
          </w:tcPr>
          <w:p w:rsidR="00354C61" w:rsidRDefault="00354C61">
            <w:pPr>
              <w:pStyle w:val="ConsPlusNormal"/>
              <w:jc w:val="center"/>
            </w:pPr>
            <w:r>
              <w:t>2087,6</w:t>
            </w:r>
          </w:p>
        </w:tc>
        <w:tc>
          <w:tcPr>
            <w:tcW w:w="1506" w:type="dxa"/>
            <w:tcBorders>
              <w:top w:val="nil"/>
              <w:left w:val="nil"/>
              <w:bottom w:val="nil"/>
              <w:right w:val="nil"/>
            </w:tcBorders>
          </w:tcPr>
          <w:p w:rsidR="00354C61" w:rsidRDefault="00354C61">
            <w:pPr>
              <w:pStyle w:val="ConsPlusNormal"/>
              <w:jc w:val="center"/>
            </w:pPr>
            <w:r>
              <w:t xml:space="preserve">589,7 </w:t>
            </w:r>
            <w:hyperlink w:anchor="P3407" w:history="1">
              <w:r>
                <w:rPr>
                  <w:color w:val="0000FF"/>
                </w:rPr>
                <w:t>&lt;9&gt;</w:t>
              </w:r>
            </w:hyperlink>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872,09</w:t>
            </w:r>
          </w:p>
        </w:tc>
        <w:tc>
          <w:tcPr>
            <w:tcW w:w="1506" w:type="dxa"/>
            <w:tcBorders>
              <w:top w:val="nil"/>
              <w:left w:val="nil"/>
              <w:bottom w:val="nil"/>
              <w:right w:val="nil"/>
            </w:tcBorders>
          </w:tcPr>
          <w:p w:rsidR="00354C61" w:rsidRDefault="00354C61">
            <w:pPr>
              <w:pStyle w:val="ConsPlusNormal"/>
              <w:jc w:val="center"/>
            </w:pPr>
            <w:r>
              <w:t>718,5</w:t>
            </w:r>
          </w:p>
        </w:tc>
        <w:tc>
          <w:tcPr>
            <w:tcW w:w="1506" w:type="dxa"/>
            <w:tcBorders>
              <w:top w:val="nil"/>
              <w:left w:val="nil"/>
              <w:bottom w:val="nil"/>
              <w:right w:val="nil"/>
            </w:tcBorders>
          </w:tcPr>
          <w:p w:rsidR="00354C61" w:rsidRDefault="00354C61">
            <w:pPr>
              <w:pStyle w:val="ConsPlusNormal"/>
              <w:jc w:val="center"/>
            </w:pPr>
            <w:r>
              <w:t>153,59</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780,48</w:t>
            </w:r>
          </w:p>
        </w:tc>
        <w:tc>
          <w:tcPr>
            <w:tcW w:w="1506" w:type="dxa"/>
            <w:tcBorders>
              <w:top w:val="nil"/>
              <w:left w:val="nil"/>
              <w:bottom w:val="nil"/>
              <w:right w:val="nil"/>
            </w:tcBorders>
          </w:tcPr>
          <w:p w:rsidR="00354C61" w:rsidRDefault="00354C61">
            <w:pPr>
              <w:pStyle w:val="ConsPlusNormal"/>
              <w:jc w:val="center"/>
            </w:pPr>
            <w:r>
              <w:t>610</w:t>
            </w:r>
          </w:p>
        </w:tc>
        <w:tc>
          <w:tcPr>
            <w:tcW w:w="1506" w:type="dxa"/>
            <w:tcBorders>
              <w:top w:val="nil"/>
              <w:left w:val="nil"/>
              <w:bottom w:val="nil"/>
              <w:right w:val="nil"/>
            </w:tcBorders>
          </w:tcPr>
          <w:p w:rsidR="00354C61" w:rsidRDefault="00354C61">
            <w:pPr>
              <w:pStyle w:val="ConsPlusNormal"/>
              <w:jc w:val="center"/>
            </w:pPr>
            <w:r>
              <w:t>170,48</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Строительство и реконструкция участков автомобильных дорог регионального и местного значения (Благовещенск - Свободный с обходом г. Свободный, </w:t>
            </w:r>
            <w:proofErr w:type="spellStart"/>
            <w:r>
              <w:t>Зея</w:t>
            </w:r>
            <w:proofErr w:type="spellEnd"/>
            <w:r>
              <w:t xml:space="preserve"> - Тыгда, Введеновка - </w:t>
            </w:r>
            <w:proofErr w:type="spellStart"/>
            <w:r>
              <w:t>Февральск</w:t>
            </w:r>
            <w:proofErr w:type="spellEnd"/>
            <w:r>
              <w:t xml:space="preserve"> - Экимчан со строительством мостового перехода через р. </w:t>
            </w:r>
            <w:proofErr w:type="spellStart"/>
            <w:r>
              <w:t>Селемджа</w:t>
            </w:r>
            <w:proofErr w:type="spellEnd"/>
            <w:r>
              <w:t xml:space="preserve"> на 303 км, мостовой переход через р. </w:t>
            </w:r>
            <w:proofErr w:type="spellStart"/>
            <w:r>
              <w:t>Зея</w:t>
            </w:r>
            <w:proofErr w:type="spellEnd"/>
            <w:r>
              <w:t xml:space="preserve"> в г. Благовещенске)</w:t>
            </w:r>
          </w:p>
        </w:tc>
        <w:tc>
          <w:tcPr>
            <w:tcW w:w="1718" w:type="dxa"/>
            <w:vMerge w:val="restart"/>
            <w:tcBorders>
              <w:top w:val="nil"/>
              <w:left w:val="nil"/>
              <w:bottom w:val="nil"/>
              <w:right w:val="nil"/>
            </w:tcBorders>
          </w:tcPr>
          <w:p w:rsidR="00354C61" w:rsidRDefault="00354C61">
            <w:pPr>
              <w:pStyle w:val="ConsPlusNormal"/>
            </w:pPr>
            <w:r>
              <w:t>Амурская область</w:t>
            </w:r>
          </w:p>
        </w:tc>
        <w:tc>
          <w:tcPr>
            <w:tcW w:w="980" w:type="dxa"/>
            <w:vMerge w:val="restart"/>
            <w:tcBorders>
              <w:top w:val="nil"/>
              <w:left w:val="nil"/>
              <w:bottom w:val="nil"/>
              <w:right w:val="nil"/>
            </w:tcBorders>
          </w:tcPr>
          <w:p w:rsidR="00354C61" w:rsidRDefault="00354C61">
            <w:pPr>
              <w:pStyle w:val="ConsPlusNormal"/>
            </w:pPr>
            <w:r>
              <w:t>13,3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3477,59</w:t>
            </w:r>
          </w:p>
        </w:tc>
        <w:tc>
          <w:tcPr>
            <w:tcW w:w="1506" w:type="dxa"/>
            <w:tcBorders>
              <w:top w:val="nil"/>
              <w:left w:val="nil"/>
              <w:bottom w:val="nil"/>
              <w:right w:val="nil"/>
            </w:tcBorders>
          </w:tcPr>
          <w:p w:rsidR="00354C61" w:rsidRDefault="00354C61">
            <w:pPr>
              <w:pStyle w:val="ConsPlusNormal"/>
              <w:jc w:val="center"/>
            </w:pPr>
            <w:r>
              <w:t>3117,97</w:t>
            </w:r>
          </w:p>
        </w:tc>
        <w:tc>
          <w:tcPr>
            <w:tcW w:w="1506" w:type="dxa"/>
            <w:tcBorders>
              <w:top w:val="nil"/>
              <w:left w:val="nil"/>
              <w:bottom w:val="nil"/>
              <w:right w:val="nil"/>
            </w:tcBorders>
          </w:tcPr>
          <w:p w:rsidR="00354C61" w:rsidRDefault="00354C61">
            <w:pPr>
              <w:pStyle w:val="ConsPlusNormal"/>
              <w:jc w:val="center"/>
            </w:pPr>
            <w:r>
              <w:t>359,62</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 xml:space="preserve">666,7 </w:t>
            </w:r>
            <w:hyperlink w:anchor="P3408" w:history="1">
              <w:r>
                <w:rPr>
                  <w:color w:val="0000FF"/>
                </w:rPr>
                <w:t>&lt;10&gt;</w:t>
              </w:r>
            </w:hyperlink>
          </w:p>
        </w:tc>
        <w:tc>
          <w:tcPr>
            <w:tcW w:w="1506" w:type="dxa"/>
            <w:tcBorders>
              <w:top w:val="nil"/>
              <w:left w:val="nil"/>
              <w:bottom w:val="nil"/>
              <w:right w:val="nil"/>
            </w:tcBorders>
          </w:tcPr>
          <w:p w:rsidR="00354C61" w:rsidRDefault="00354C61">
            <w:pPr>
              <w:pStyle w:val="ConsPlusNormal"/>
              <w:jc w:val="center"/>
            </w:pPr>
            <w:r>
              <w:t>600</w:t>
            </w:r>
          </w:p>
        </w:tc>
        <w:tc>
          <w:tcPr>
            <w:tcW w:w="1506" w:type="dxa"/>
            <w:tcBorders>
              <w:top w:val="nil"/>
              <w:left w:val="nil"/>
              <w:bottom w:val="nil"/>
              <w:right w:val="nil"/>
            </w:tcBorders>
          </w:tcPr>
          <w:p w:rsidR="00354C61" w:rsidRDefault="00354C61">
            <w:pPr>
              <w:pStyle w:val="ConsPlusNormal"/>
              <w:jc w:val="center"/>
            </w:pPr>
            <w:r>
              <w:t>66,7</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1166,7</w:t>
            </w:r>
          </w:p>
        </w:tc>
        <w:tc>
          <w:tcPr>
            <w:tcW w:w="1506" w:type="dxa"/>
            <w:tcBorders>
              <w:top w:val="nil"/>
              <w:left w:val="nil"/>
              <w:bottom w:val="nil"/>
              <w:right w:val="nil"/>
            </w:tcBorders>
          </w:tcPr>
          <w:p w:rsidR="00354C61" w:rsidRDefault="00354C61">
            <w:pPr>
              <w:pStyle w:val="ConsPlusNormal"/>
              <w:jc w:val="center"/>
            </w:pPr>
            <w:r>
              <w:t>1050</w:t>
            </w:r>
          </w:p>
        </w:tc>
        <w:tc>
          <w:tcPr>
            <w:tcW w:w="1506" w:type="dxa"/>
            <w:tcBorders>
              <w:top w:val="nil"/>
              <w:left w:val="nil"/>
              <w:bottom w:val="nil"/>
              <w:right w:val="nil"/>
            </w:tcBorders>
          </w:tcPr>
          <w:p w:rsidR="00354C61" w:rsidRDefault="00354C61">
            <w:pPr>
              <w:pStyle w:val="ConsPlusNormal"/>
              <w:jc w:val="center"/>
            </w:pPr>
            <w:r>
              <w:t xml:space="preserve">116,7 </w:t>
            </w:r>
            <w:hyperlink w:anchor="P3409" w:history="1">
              <w:r>
                <w:rPr>
                  <w:color w:val="0000FF"/>
                </w:rPr>
                <w:t>&lt;11&gt;</w:t>
              </w:r>
            </w:hyperlink>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869</w:t>
            </w:r>
          </w:p>
        </w:tc>
        <w:tc>
          <w:tcPr>
            <w:tcW w:w="1506" w:type="dxa"/>
            <w:tcBorders>
              <w:top w:val="nil"/>
              <w:left w:val="nil"/>
              <w:bottom w:val="nil"/>
              <w:right w:val="nil"/>
            </w:tcBorders>
          </w:tcPr>
          <w:p w:rsidR="00354C61" w:rsidRDefault="00354C61">
            <w:pPr>
              <w:pStyle w:val="ConsPlusNormal"/>
              <w:jc w:val="center"/>
            </w:pPr>
            <w:r>
              <w:t>780,1</w:t>
            </w:r>
          </w:p>
        </w:tc>
        <w:tc>
          <w:tcPr>
            <w:tcW w:w="1506" w:type="dxa"/>
            <w:tcBorders>
              <w:top w:val="nil"/>
              <w:left w:val="nil"/>
              <w:bottom w:val="nil"/>
              <w:right w:val="nil"/>
            </w:tcBorders>
          </w:tcPr>
          <w:p w:rsidR="00354C61" w:rsidRDefault="00354C61">
            <w:pPr>
              <w:pStyle w:val="ConsPlusNormal"/>
              <w:jc w:val="center"/>
            </w:pPr>
            <w:r>
              <w:t>88,9</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775,19</w:t>
            </w:r>
          </w:p>
        </w:tc>
        <w:tc>
          <w:tcPr>
            <w:tcW w:w="1506" w:type="dxa"/>
            <w:tcBorders>
              <w:top w:val="nil"/>
              <w:left w:val="nil"/>
              <w:bottom w:val="nil"/>
              <w:right w:val="nil"/>
            </w:tcBorders>
          </w:tcPr>
          <w:p w:rsidR="00354C61" w:rsidRDefault="00354C61">
            <w:pPr>
              <w:pStyle w:val="ConsPlusNormal"/>
              <w:jc w:val="center"/>
            </w:pPr>
            <w:r>
              <w:t>687,87</w:t>
            </w:r>
          </w:p>
        </w:tc>
        <w:tc>
          <w:tcPr>
            <w:tcW w:w="1506" w:type="dxa"/>
            <w:tcBorders>
              <w:top w:val="nil"/>
              <w:left w:val="nil"/>
              <w:bottom w:val="nil"/>
              <w:right w:val="nil"/>
            </w:tcBorders>
          </w:tcPr>
          <w:p w:rsidR="00354C61" w:rsidRDefault="00354C61">
            <w:pPr>
              <w:pStyle w:val="ConsPlusNormal"/>
              <w:jc w:val="center"/>
            </w:pPr>
            <w:r>
              <w:t>87,32</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Строительство и реконструкция участков автомобильных дорог регионального и местного значения (Палатка - Кулу - </w:t>
            </w:r>
            <w:proofErr w:type="spellStart"/>
            <w:r>
              <w:lastRenderedPageBreak/>
              <w:t>Нексикан</w:t>
            </w:r>
            <w:proofErr w:type="spellEnd"/>
            <w:r>
              <w:t xml:space="preserve">, мостовой переход через р. Армань на </w:t>
            </w:r>
            <w:proofErr w:type="gramStart"/>
            <w:r>
              <w:t>км</w:t>
            </w:r>
            <w:proofErr w:type="gramEnd"/>
            <w:r>
              <w:t xml:space="preserve"> 52 автомобильной дороги Магадан - Балаганное - Талон, Колыма - Омсукчан - </w:t>
            </w:r>
            <w:proofErr w:type="spellStart"/>
            <w:r>
              <w:t>Омолон</w:t>
            </w:r>
            <w:proofErr w:type="spellEnd"/>
            <w:r>
              <w:t xml:space="preserve"> - Анадырь на территории Магаданской области, Герба - Омсукчан)</w:t>
            </w:r>
          </w:p>
        </w:tc>
        <w:tc>
          <w:tcPr>
            <w:tcW w:w="1718" w:type="dxa"/>
            <w:vMerge w:val="restart"/>
            <w:tcBorders>
              <w:top w:val="nil"/>
              <w:left w:val="nil"/>
              <w:bottom w:val="nil"/>
              <w:right w:val="nil"/>
            </w:tcBorders>
          </w:tcPr>
          <w:p w:rsidR="00354C61" w:rsidRDefault="00354C61">
            <w:pPr>
              <w:pStyle w:val="ConsPlusNormal"/>
            </w:pPr>
            <w:r>
              <w:lastRenderedPageBreak/>
              <w:t>Магаданская область</w:t>
            </w:r>
          </w:p>
        </w:tc>
        <w:tc>
          <w:tcPr>
            <w:tcW w:w="980" w:type="dxa"/>
            <w:vMerge w:val="restart"/>
            <w:tcBorders>
              <w:top w:val="nil"/>
              <w:left w:val="nil"/>
              <w:bottom w:val="nil"/>
              <w:right w:val="nil"/>
            </w:tcBorders>
          </w:tcPr>
          <w:p w:rsidR="00354C61" w:rsidRDefault="00354C61">
            <w:pPr>
              <w:pStyle w:val="ConsPlusNormal"/>
            </w:pPr>
            <w:r>
              <w:t>56,7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6492,22</w:t>
            </w:r>
          </w:p>
        </w:tc>
        <w:tc>
          <w:tcPr>
            <w:tcW w:w="1506" w:type="dxa"/>
            <w:tcBorders>
              <w:top w:val="nil"/>
              <w:left w:val="nil"/>
              <w:bottom w:val="nil"/>
              <w:right w:val="nil"/>
            </w:tcBorders>
          </w:tcPr>
          <w:p w:rsidR="00354C61" w:rsidRDefault="00354C61">
            <w:pPr>
              <w:pStyle w:val="ConsPlusNormal"/>
              <w:jc w:val="center"/>
            </w:pPr>
            <w:r>
              <w:t>6092,56</w:t>
            </w:r>
          </w:p>
        </w:tc>
        <w:tc>
          <w:tcPr>
            <w:tcW w:w="1506" w:type="dxa"/>
            <w:tcBorders>
              <w:top w:val="nil"/>
              <w:left w:val="nil"/>
              <w:bottom w:val="nil"/>
              <w:right w:val="nil"/>
            </w:tcBorders>
          </w:tcPr>
          <w:p w:rsidR="00354C61" w:rsidRDefault="00354C61">
            <w:pPr>
              <w:pStyle w:val="ConsPlusNormal"/>
              <w:jc w:val="center"/>
            </w:pPr>
            <w:r>
              <w:t>399,66</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 xml:space="preserve">768,3 </w:t>
            </w:r>
            <w:hyperlink w:anchor="P3410" w:history="1">
              <w:r>
                <w:rPr>
                  <w:color w:val="0000FF"/>
                </w:rPr>
                <w:t>&lt;12&gt;</w:t>
              </w:r>
            </w:hyperlink>
          </w:p>
        </w:tc>
        <w:tc>
          <w:tcPr>
            <w:tcW w:w="1506" w:type="dxa"/>
            <w:tcBorders>
              <w:top w:val="nil"/>
              <w:left w:val="nil"/>
              <w:bottom w:val="nil"/>
              <w:right w:val="nil"/>
            </w:tcBorders>
          </w:tcPr>
          <w:p w:rsidR="00354C61" w:rsidRDefault="00354C61">
            <w:pPr>
              <w:pStyle w:val="ConsPlusNormal"/>
              <w:jc w:val="center"/>
            </w:pPr>
            <w:r>
              <w:t>691,5</w:t>
            </w:r>
          </w:p>
        </w:tc>
        <w:tc>
          <w:tcPr>
            <w:tcW w:w="1506" w:type="dxa"/>
            <w:tcBorders>
              <w:top w:val="nil"/>
              <w:left w:val="nil"/>
              <w:bottom w:val="nil"/>
              <w:right w:val="nil"/>
            </w:tcBorders>
          </w:tcPr>
          <w:p w:rsidR="00354C61" w:rsidRDefault="00354C61">
            <w:pPr>
              <w:pStyle w:val="ConsPlusNormal"/>
              <w:jc w:val="center"/>
            </w:pPr>
            <w:r>
              <w:t>76,8</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 xml:space="preserve">1034,5 </w:t>
            </w:r>
            <w:hyperlink w:anchor="P3411" w:history="1">
              <w:r>
                <w:rPr>
                  <w:color w:val="0000FF"/>
                </w:rPr>
                <w:t>&lt;13&gt;</w:t>
              </w:r>
            </w:hyperlink>
          </w:p>
        </w:tc>
        <w:tc>
          <w:tcPr>
            <w:tcW w:w="1506" w:type="dxa"/>
            <w:tcBorders>
              <w:top w:val="nil"/>
              <w:left w:val="nil"/>
              <w:bottom w:val="nil"/>
              <w:right w:val="nil"/>
            </w:tcBorders>
          </w:tcPr>
          <w:p w:rsidR="00354C61" w:rsidRDefault="00354C61">
            <w:pPr>
              <w:pStyle w:val="ConsPlusNormal"/>
              <w:jc w:val="center"/>
            </w:pPr>
            <w:r>
              <w:t>980</w:t>
            </w:r>
          </w:p>
        </w:tc>
        <w:tc>
          <w:tcPr>
            <w:tcW w:w="1506" w:type="dxa"/>
            <w:tcBorders>
              <w:top w:val="nil"/>
              <w:left w:val="nil"/>
              <w:bottom w:val="nil"/>
              <w:right w:val="nil"/>
            </w:tcBorders>
          </w:tcPr>
          <w:p w:rsidR="00354C61" w:rsidRDefault="00354C61">
            <w:pPr>
              <w:pStyle w:val="ConsPlusNormal"/>
              <w:jc w:val="center"/>
            </w:pPr>
            <w:r>
              <w:t>54,5</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1721,21</w:t>
            </w:r>
          </w:p>
        </w:tc>
        <w:tc>
          <w:tcPr>
            <w:tcW w:w="1506" w:type="dxa"/>
            <w:tcBorders>
              <w:top w:val="nil"/>
              <w:left w:val="nil"/>
              <w:bottom w:val="nil"/>
              <w:right w:val="nil"/>
            </w:tcBorders>
          </w:tcPr>
          <w:p w:rsidR="00354C61" w:rsidRDefault="00354C61">
            <w:pPr>
              <w:pStyle w:val="ConsPlusNormal"/>
              <w:jc w:val="center"/>
            </w:pPr>
            <w:r>
              <w:t>1604,66</w:t>
            </w:r>
          </w:p>
        </w:tc>
        <w:tc>
          <w:tcPr>
            <w:tcW w:w="1506" w:type="dxa"/>
            <w:tcBorders>
              <w:top w:val="nil"/>
              <w:left w:val="nil"/>
              <w:bottom w:val="nil"/>
              <w:right w:val="nil"/>
            </w:tcBorders>
          </w:tcPr>
          <w:p w:rsidR="00354C61" w:rsidRDefault="00354C61">
            <w:pPr>
              <w:pStyle w:val="ConsPlusNormal"/>
              <w:jc w:val="center"/>
            </w:pPr>
            <w:r>
              <w:t>116,55</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2968,21</w:t>
            </w:r>
          </w:p>
        </w:tc>
        <w:tc>
          <w:tcPr>
            <w:tcW w:w="1506" w:type="dxa"/>
            <w:tcBorders>
              <w:top w:val="nil"/>
              <w:left w:val="nil"/>
              <w:bottom w:val="nil"/>
              <w:right w:val="nil"/>
            </w:tcBorders>
          </w:tcPr>
          <w:p w:rsidR="00354C61" w:rsidRDefault="00354C61">
            <w:pPr>
              <w:pStyle w:val="ConsPlusNormal"/>
              <w:jc w:val="center"/>
            </w:pPr>
            <w:r>
              <w:t>2816,4</w:t>
            </w:r>
          </w:p>
        </w:tc>
        <w:tc>
          <w:tcPr>
            <w:tcW w:w="1506" w:type="dxa"/>
            <w:tcBorders>
              <w:top w:val="nil"/>
              <w:left w:val="nil"/>
              <w:bottom w:val="nil"/>
              <w:right w:val="nil"/>
            </w:tcBorders>
          </w:tcPr>
          <w:p w:rsidR="00354C61" w:rsidRDefault="00354C61">
            <w:pPr>
              <w:pStyle w:val="ConsPlusNormal"/>
              <w:jc w:val="center"/>
            </w:pPr>
            <w:r>
              <w:t>151,81</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Строительство и реконструкция участков автомобильной дороги регионального и местного значения (Южно-Сахалинск - Оха)</w:t>
            </w:r>
          </w:p>
        </w:tc>
        <w:tc>
          <w:tcPr>
            <w:tcW w:w="1718" w:type="dxa"/>
            <w:vMerge w:val="restart"/>
            <w:tcBorders>
              <w:top w:val="nil"/>
              <w:left w:val="nil"/>
              <w:bottom w:val="nil"/>
              <w:right w:val="nil"/>
            </w:tcBorders>
          </w:tcPr>
          <w:p w:rsidR="00354C61" w:rsidRDefault="00354C61">
            <w:pPr>
              <w:pStyle w:val="ConsPlusNormal"/>
            </w:pPr>
            <w:r>
              <w:t>Сахалинская область</w:t>
            </w:r>
          </w:p>
        </w:tc>
        <w:tc>
          <w:tcPr>
            <w:tcW w:w="980" w:type="dxa"/>
            <w:vMerge w:val="restart"/>
            <w:tcBorders>
              <w:top w:val="nil"/>
              <w:left w:val="nil"/>
              <w:bottom w:val="nil"/>
              <w:right w:val="nil"/>
            </w:tcBorders>
          </w:tcPr>
          <w:p w:rsidR="00354C61" w:rsidRDefault="00354C61">
            <w:pPr>
              <w:pStyle w:val="ConsPlusNormal"/>
            </w:pPr>
            <w:r>
              <w:t>65,1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5879,28</w:t>
            </w:r>
          </w:p>
        </w:tc>
        <w:tc>
          <w:tcPr>
            <w:tcW w:w="1506" w:type="dxa"/>
            <w:tcBorders>
              <w:top w:val="nil"/>
              <w:left w:val="nil"/>
              <w:bottom w:val="nil"/>
              <w:right w:val="nil"/>
            </w:tcBorders>
          </w:tcPr>
          <w:p w:rsidR="00354C61" w:rsidRDefault="00354C61">
            <w:pPr>
              <w:pStyle w:val="ConsPlusNormal"/>
              <w:jc w:val="center"/>
            </w:pPr>
            <w:r>
              <w:t>2916,29</w:t>
            </w:r>
          </w:p>
        </w:tc>
        <w:tc>
          <w:tcPr>
            <w:tcW w:w="1506" w:type="dxa"/>
            <w:tcBorders>
              <w:top w:val="nil"/>
              <w:left w:val="nil"/>
              <w:bottom w:val="nil"/>
              <w:right w:val="nil"/>
            </w:tcBorders>
          </w:tcPr>
          <w:p w:rsidR="00354C61" w:rsidRDefault="00354C61">
            <w:pPr>
              <w:pStyle w:val="ConsPlusNormal"/>
              <w:jc w:val="center"/>
            </w:pPr>
            <w:r>
              <w:t>2962,99</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1317,4</w:t>
            </w:r>
          </w:p>
        </w:tc>
        <w:tc>
          <w:tcPr>
            <w:tcW w:w="1506" w:type="dxa"/>
            <w:tcBorders>
              <w:top w:val="nil"/>
              <w:left w:val="nil"/>
              <w:bottom w:val="nil"/>
              <w:right w:val="nil"/>
            </w:tcBorders>
          </w:tcPr>
          <w:p w:rsidR="00354C61" w:rsidRDefault="00354C61">
            <w:pPr>
              <w:pStyle w:val="ConsPlusNormal"/>
              <w:jc w:val="center"/>
            </w:pPr>
            <w:r>
              <w:t>658,7</w:t>
            </w:r>
          </w:p>
        </w:tc>
        <w:tc>
          <w:tcPr>
            <w:tcW w:w="1506" w:type="dxa"/>
            <w:tcBorders>
              <w:top w:val="nil"/>
              <w:left w:val="nil"/>
              <w:bottom w:val="nil"/>
              <w:right w:val="nil"/>
            </w:tcBorders>
          </w:tcPr>
          <w:p w:rsidR="00354C61" w:rsidRDefault="00354C61">
            <w:pPr>
              <w:pStyle w:val="ConsPlusNormal"/>
              <w:jc w:val="center"/>
            </w:pPr>
            <w:r>
              <w:t>658,7</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 xml:space="preserve">2150 </w:t>
            </w:r>
            <w:hyperlink w:anchor="P3412" w:history="1">
              <w:r>
                <w:rPr>
                  <w:color w:val="0000FF"/>
                </w:rPr>
                <w:t>&lt;14&gt;</w:t>
              </w:r>
            </w:hyperlink>
          </w:p>
        </w:tc>
        <w:tc>
          <w:tcPr>
            <w:tcW w:w="1506" w:type="dxa"/>
            <w:tcBorders>
              <w:top w:val="nil"/>
              <w:left w:val="nil"/>
              <w:bottom w:val="nil"/>
              <w:right w:val="nil"/>
            </w:tcBorders>
          </w:tcPr>
          <w:p w:rsidR="00354C61" w:rsidRDefault="00354C61">
            <w:pPr>
              <w:pStyle w:val="ConsPlusNormal"/>
              <w:jc w:val="center"/>
            </w:pPr>
            <w:r>
              <w:t>1075</w:t>
            </w:r>
          </w:p>
        </w:tc>
        <w:tc>
          <w:tcPr>
            <w:tcW w:w="1506" w:type="dxa"/>
            <w:tcBorders>
              <w:top w:val="nil"/>
              <w:left w:val="nil"/>
              <w:bottom w:val="nil"/>
              <w:right w:val="nil"/>
            </w:tcBorders>
          </w:tcPr>
          <w:p w:rsidR="00354C61" w:rsidRDefault="00354C61">
            <w:pPr>
              <w:pStyle w:val="ConsPlusNormal"/>
              <w:jc w:val="center"/>
            </w:pPr>
            <w:r>
              <w:t>1075</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1563,12</w:t>
            </w:r>
          </w:p>
        </w:tc>
        <w:tc>
          <w:tcPr>
            <w:tcW w:w="1506" w:type="dxa"/>
            <w:tcBorders>
              <w:top w:val="nil"/>
              <w:left w:val="nil"/>
              <w:bottom w:val="nil"/>
              <w:right w:val="nil"/>
            </w:tcBorders>
          </w:tcPr>
          <w:p w:rsidR="00354C61" w:rsidRDefault="00354C61">
            <w:pPr>
              <w:pStyle w:val="ConsPlusNormal"/>
              <w:jc w:val="center"/>
            </w:pPr>
            <w:r>
              <w:t>782,59</w:t>
            </w:r>
          </w:p>
        </w:tc>
        <w:tc>
          <w:tcPr>
            <w:tcW w:w="1506" w:type="dxa"/>
            <w:tcBorders>
              <w:top w:val="nil"/>
              <w:left w:val="nil"/>
              <w:bottom w:val="nil"/>
              <w:right w:val="nil"/>
            </w:tcBorders>
          </w:tcPr>
          <w:p w:rsidR="00354C61" w:rsidRDefault="00354C61">
            <w:pPr>
              <w:pStyle w:val="ConsPlusNormal"/>
              <w:jc w:val="center"/>
            </w:pPr>
            <w:r>
              <w:t>780,53</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848,76</w:t>
            </w:r>
          </w:p>
        </w:tc>
        <w:tc>
          <w:tcPr>
            <w:tcW w:w="1506" w:type="dxa"/>
            <w:tcBorders>
              <w:top w:val="nil"/>
              <w:left w:val="nil"/>
              <w:bottom w:val="nil"/>
              <w:right w:val="nil"/>
            </w:tcBorders>
          </w:tcPr>
          <w:p w:rsidR="00354C61" w:rsidRDefault="00354C61">
            <w:pPr>
              <w:pStyle w:val="ConsPlusNormal"/>
              <w:jc w:val="center"/>
            </w:pPr>
            <w:r>
              <w:t>400</w:t>
            </w:r>
          </w:p>
        </w:tc>
        <w:tc>
          <w:tcPr>
            <w:tcW w:w="1506" w:type="dxa"/>
            <w:tcBorders>
              <w:top w:val="nil"/>
              <w:left w:val="nil"/>
              <w:bottom w:val="nil"/>
              <w:right w:val="nil"/>
            </w:tcBorders>
          </w:tcPr>
          <w:p w:rsidR="00354C61" w:rsidRDefault="00354C61">
            <w:pPr>
              <w:pStyle w:val="ConsPlusNormal"/>
              <w:jc w:val="center"/>
            </w:pPr>
            <w:r>
              <w:t>448,76</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Строительство и реконструкция участков автомобильных дорог регионального и местного значения (Биробиджан - </w:t>
            </w:r>
            <w:proofErr w:type="spellStart"/>
            <w:r>
              <w:t>Унгун</w:t>
            </w:r>
            <w:proofErr w:type="spellEnd"/>
            <w:r>
              <w:t xml:space="preserve"> - Ленинское, Биробиджан - </w:t>
            </w:r>
            <w:proofErr w:type="spellStart"/>
            <w:r>
              <w:t>Амурзет</w:t>
            </w:r>
            <w:proofErr w:type="spellEnd"/>
            <w:r>
              <w:t xml:space="preserve">, подъезд </w:t>
            </w:r>
            <w:proofErr w:type="gramStart"/>
            <w:r>
              <w:t>к</w:t>
            </w:r>
            <w:proofErr w:type="gramEnd"/>
            <w:r>
              <w:t xml:space="preserve"> с. Пашково)</w:t>
            </w:r>
          </w:p>
        </w:tc>
        <w:tc>
          <w:tcPr>
            <w:tcW w:w="1718" w:type="dxa"/>
            <w:vMerge w:val="restart"/>
            <w:tcBorders>
              <w:top w:val="nil"/>
              <w:left w:val="nil"/>
              <w:bottom w:val="nil"/>
              <w:right w:val="nil"/>
            </w:tcBorders>
          </w:tcPr>
          <w:p w:rsidR="00354C61" w:rsidRDefault="00354C61">
            <w:pPr>
              <w:pStyle w:val="ConsPlusNormal"/>
            </w:pPr>
            <w:r>
              <w:t>Еврейская автономная область</w:t>
            </w:r>
          </w:p>
        </w:tc>
        <w:tc>
          <w:tcPr>
            <w:tcW w:w="980" w:type="dxa"/>
            <w:vMerge w:val="restart"/>
            <w:tcBorders>
              <w:top w:val="nil"/>
              <w:left w:val="nil"/>
              <w:bottom w:val="nil"/>
              <w:right w:val="nil"/>
            </w:tcBorders>
          </w:tcPr>
          <w:p w:rsidR="00354C61" w:rsidRDefault="00354C61">
            <w:pPr>
              <w:pStyle w:val="ConsPlusNormal"/>
            </w:pPr>
            <w:r>
              <w:t>9,5 км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726,37</w:t>
            </w:r>
          </w:p>
        </w:tc>
        <w:tc>
          <w:tcPr>
            <w:tcW w:w="1506" w:type="dxa"/>
            <w:tcBorders>
              <w:top w:val="nil"/>
              <w:left w:val="nil"/>
              <w:bottom w:val="nil"/>
              <w:right w:val="nil"/>
            </w:tcBorders>
          </w:tcPr>
          <w:p w:rsidR="00354C61" w:rsidRDefault="00354C61">
            <w:pPr>
              <w:pStyle w:val="ConsPlusNormal"/>
              <w:jc w:val="center"/>
            </w:pPr>
            <w:r>
              <w:t>421,97</w:t>
            </w:r>
          </w:p>
        </w:tc>
        <w:tc>
          <w:tcPr>
            <w:tcW w:w="1506" w:type="dxa"/>
            <w:tcBorders>
              <w:top w:val="nil"/>
              <w:left w:val="nil"/>
              <w:bottom w:val="nil"/>
              <w:right w:val="nil"/>
            </w:tcBorders>
          </w:tcPr>
          <w:p w:rsidR="00354C61" w:rsidRDefault="00354C61">
            <w:pPr>
              <w:pStyle w:val="ConsPlusNormal"/>
              <w:jc w:val="center"/>
            </w:pPr>
            <w:r>
              <w:t>304,4</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55,6</w:t>
            </w:r>
          </w:p>
        </w:tc>
        <w:tc>
          <w:tcPr>
            <w:tcW w:w="1506" w:type="dxa"/>
            <w:tcBorders>
              <w:top w:val="nil"/>
              <w:left w:val="nil"/>
              <w:bottom w:val="nil"/>
              <w:right w:val="nil"/>
            </w:tcBorders>
          </w:tcPr>
          <w:p w:rsidR="00354C61" w:rsidRDefault="00354C61">
            <w:pPr>
              <w:pStyle w:val="ConsPlusNormal"/>
              <w:jc w:val="center"/>
            </w:pPr>
            <w:r>
              <w:t>50</w:t>
            </w:r>
          </w:p>
        </w:tc>
        <w:tc>
          <w:tcPr>
            <w:tcW w:w="1506" w:type="dxa"/>
            <w:tcBorders>
              <w:top w:val="nil"/>
              <w:left w:val="nil"/>
              <w:bottom w:val="nil"/>
              <w:right w:val="nil"/>
            </w:tcBorders>
          </w:tcPr>
          <w:p w:rsidR="00354C61" w:rsidRDefault="00354C61">
            <w:pPr>
              <w:pStyle w:val="ConsPlusNormal"/>
              <w:jc w:val="center"/>
            </w:pPr>
            <w:r>
              <w:t>5,6</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277,8</w:t>
            </w:r>
          </w:p>
        </w:tc>
        <w:tc>
          <w:tcPr>
            <w:tcW w:w="1506" w:type="dxa"/>
            <w:tcBorders>
              <w:top w:val="nil"/>
              <w:left w:val="nil"/>
              <w:bottom w:val="nil"/>
              <w:right w:val="nil"/>
            </w:tcBorders>
          </w:tcPr>
          <w:p w:rsidR="00354C61" w:rsidRDefault="00354C61">
            <w:pPr>
              <w:pStyle w:val="ConsPlusNormal"/>
              <w:jc w:val="center"/>
            </w:pPr>
            <w:r>
              <w:t>250</w:t>
            </w:r>
          </w:p>
        </w:tc>
        <w:tc>
          <w:tcPr>
            <w:tcW w:w="1506" w:type="dxa"/>
            <w:tcBorders>
              <w:top w:val="nil"/>
              <w:left w:val="nil"/>
              <w:bottom w:val="nil"/>
              <w:right w:val="nil"/>
            </w:tcBorders>
          </w:tcPr>
          <w:p w:rsidR="00354C61" w:rsidRDefault="00354C61">
            <w:pPr>
              <w:pStyle w:val="ConsPlusNormal"/>
              <w:jc w:val="center"/>
            </w:pPr>
            <w:r>
              <w:t>27,8</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211,97</w:t>
            </w:r>
          </w:p>
        </w:tc>
        <w:tc>
          <w:tcPr>
            <w:tcW w:w="1506" w:type="dxa"/>
            <w:tcBorders>
              <w:top w:val="nil"/>
              <w:left w:val="nil"/>
              <w:bottom w:val="nil"/>
              <w:right w:val="nil"/>
            </w:tcBorders>
          </w:tcPr>
          <w:p w:rsidR="00354C61" w:rsidRDefault="00354C61">
            <w:pPr>
              <w:pStyle w:val="ConsPlusNormal"/>
              <w:jc w:val="center"/>
            </w:pPr>
            <w:r>
              <w:t>121,97</w:t>
            </w:r>
          </w:p>
        </w:tc>
        <w:tc>
          <w:tcPr>
            <w:tcW w:w="1506" w:type="dxa"/>
            <w:tcBorders>
              <w:top w:val="nil"/>
              <w:left w:val="nil"/>
              <w:bottom w:val="nil"/>
              <w:right w:val="nil"/>
            </w:tcBorders>
          </w:tcPr>
          <w:p w:rsidR="00354C61" w:rsidRDefault="00354C61">
            <w:pPr>
              <w:pStyle w:val="ConsPlusNormal"/>
              <w:jc w:val="center"/>
            </w:pPr>
            <w:r>
              <w:t>90</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181</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181</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 xml:space="preserve">Строительство и </w:t>
            </w:r>
            <w:r>
              <w:lastRenderedPageBreak/>
              <w:t xml:space="preserve">реконструкция участков автомобильных дорог регионального и местного значения (Колыма - Омсукчан - </w:t>
            </w:r>
            <w:proofErr w:type="spellStart"/>
            <w:r>
              <w:t>Омолон</w:t>
            </w:r>
            <w:proofErr w:type="spellEnd"/>
            <w:r>
              <w:t xml:space="preserve"> - Анадырь на территории Чукотского автономного округа, участок </w:t>
            </w:r>
            <w:proofErr w:type="spellStart"/>
            <w:r>
              <w:t>Омолон</w:t>
            </w:r>
            <w:proofErr w:type="spellEnd"/>
            <w:r>
              <w:t xml:space="preserve"> - Анадырь с подъездами </w:t>
            </w:r>
            <w:proofErr w:type="gramStart"/>
            <w:r>
              <w:t>до</w:t>
            </w:r>
            <w:proofErr w:type="gramEnd"/>
            <w:r>
              <w:t xml:space="preserve"> </w:t>
            </w:r>
            <w:proofErr w:type="spellStart"/>
            <w:r>
              <w:t>Билибино</w:t>
            </w:r>
            <w:proofErr w:type="spellEnd"/>
            <w:r>
              <w:t xml:space="preserve">, Комсомольского и </w:t>
            </w:r>
            <w:proofErr w:type="spellStart"/>
            <w:r>
              <w:t>Эгвекинота</w:t>
            </w:r>
            <w:proofErr w:type="spellEnd"/>
            <w:r>
              <w:t xml:space="preserve">; </w:t>
            </w:r>
            <w:proofErr w:type="spellStart"/>
            <w:r>
              <w:t>Билибино</w:t>
            </w:r>
            <w:proofErr w:type="spellEnd"/>
            <w:r>
              <w:t xml:space="preserve"> - Комсомольский - </w:t>
            </w:r>
            <w:proofErr w:type="spellStart"/>
            <w:r>
              <w:t>Певек</w:t>
            </w:r>
            <w:proofErr w:type="spellEnd"/>
            <w:r>
              <w:t>)</w:t>
            </w:r>
          </w:p>
        </w:tc>
        <w:tc>
          <w:tcPr>
            <w:tcW w:w="1718" w:type="dxa"/>
            <w:vMerge w:val="restart"/>
            <w:tcBorders>
              <w:top w:val="nil"/>
              <w:left w:val="nil"/>
              <w:bottom w:val="nil"/>
              <w:right w:val="nil"/>
            </w:tcBorders>
          </w:tcPr>
          <w:p w:rsidR="00354C61" w:rsidRDefault="00354C61">
            <w:pPr>
              <w:pStyle w:val="ConsPlusNormal"/>
            </w:pPr>
            <w:r>
              <w:lastRenderedPageBreak/>
              <w:t xml:space="preserve">Чукотский </w:t>
            </w:r>
            <w:r>
              <w:lastRenderedPageBreak/>
              <w:t>автономный округ</w:t>
            </w:r>
          </w:p>
        </w:tc>
        <w:tc>
          <w:tcPr>
            <w:tcW w:w="980" w:type="dxa"/>
            <w:vMerge w:val="restart"/>
            <w:tcBorders>
              <w:top w:val="nil"/>
              <w:left w:val="nil"/>
              <w:bottom w:val="nil"/>
              <w:right w:val="nil"/>
            </w:tcBorders>
          </w:tcPr>
          <w:p w:rsidR="00354C61" w:rsidRDefault="00354C61">
            <w:pPr>
              <w:pStyle w:val="ConsPlusNormal"/>
            </w:pPr>
            <w:r>
              <w:lastRenderedPageBreak/>
              <w:t>118,1 км</w:t>
            </w:r>
          </w:p>
        </w:tc>
        <w:tc>
          <w:tcPr>
            <w:tcW w:w="1440" w:type="dxa"/>
            <w:tcBorders>
              <w:top w:val="nil"/>
              <w:left w:val="nil"/>
              <w:bottom w:val="nil"/>
              <w:right w:val="nil"/>
            </w:tcBorders>
          </w:tcPr>
          <w:p w:rsidR="00354C61" w:rsidRDefault="00354C61">
            <w:pPr>
              <w:pStyle w:val="ConsPlusNormal"/>
              <w:jc w:val="center"/>
            </w:pPr>
            <w:r>
              <w:t xml:space="preserve">2014 - 2017 </w:t>
            </w:r>
            <w:r>
              <w:lastRenderedPageBreak/>
              <w:t>годы</w:t>
            </w:r>
          </w:p>
        </w:tc>
        <w:tc>
          <w:tcPr>
            <w:tcW w:w="1125" w:type="dxa"/>
            <w:tcBorders>
              <w:top w:val="nil"/>
              <w:left w:val="nil"/>
              <w:bottom w:val="nil"/>
              <w:right w:val="nil"/>
            </w:tcBorders>
          </w:tcPr>
          <w:p w:rsidR="00354C61" w:rsidRDefault="00354C61">
            <w:pPr>
              <w:pStyle w:val="ConsPlusNormal"/>
              <w:jc w:val="center"/>
            </w:pPr>
            <w:r>
              <w:lastRenderedPageBreak/>
              <w:t>8352,39</w:t>
            </w:r>
          </w:p>
        </w:tc>
        <w:tc>
          <w:tcPr>
            <w:tcW w:w="1506" w:type="dxa"/>
            <w:tcBorders>
              <w:top w:val="nil"/>
              <w:left w:val="nil"/>
              <w:bottom w:val="nil"/>
              <w:right w:val="nil"/>
            </w:tcBorders>
          </w:tcPr>
          <w:p w:rsidR="00354C61" w:rsidRDefault="00354C61">
            <w:pPr>
              <w:pStyle w:val="ConsPlusNormal"/>
              <w:jc w:val="center"/>
            </w:pPr>
            <w:r>
              <w:t>7521,14</w:t>
            </w:r>
          </w:p>
        </w:tc>
        <w:tc>
          <w:tcPr>
            <w:tcW w:w="1506" w:type="dxa"/>
            <w:tcBorders>
              <w:top w:val="nil"/>
              <w:left w:val="nil"/>
              <w:bottom w:val="nil"/>
              <w:right w:val="nil"/>
            </w:tcBorders>
          </w:tcPr>
          <w:p w:rsidR="00354C61" w:rsidRDefault="00354C61">
            <w:pPr>
              <w:pStyle w:val="ConsPlusNormal"/>
              <w:jc w:val="center"/>
            </w:pPr>
            <w:r>
              <w:t>831,25</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 xml:space="preserve">650,5 </w:t>
            </w:r>
            <w:hyperlink w:anchor="P3413" w:history="1">
              <w:r>
                <w:rPr>
                  <w:color w:val="0000FF"/>
                </w:rPr>
                <w:t>&lt;15&gt;</w:t>
              </w:r>
            </w:hyperlink>
          </w:p>
        </w:tc>
        <w:tc>
          <w:tcPr>
            <w:tcW w:w="1506" w:type="dxa"/>
            <w:tcBorders>
              <w:top w:val="nil"/>
              <w:left w:val="nil"/>
              <w:bottom w:val="nil"/>
              <w:right w:val="nil"/>
            </w:tcBorders>
          </w:tcPr>
          <w:p w:rsidR="00354C61" w:rsidRDefault="00354C61">
            <w:pPr>
              <w:pStyle w:val="ConsPlusNormal"/>
              <w:jc w:val="center"/>
            </w:pPr>
            <w:r>
              <w:t>520,4</w:t>
            </w:r>
          </w:p>
        </w:tc>
        <w:tc>
          <w:tcPr>
            <w:tcW w:w="1506" w:type="dxa"/>
            <w:tcBorders>
              <w:top w:val="nil"/>
              <w:left w:val="nil"/>
              <w:bottom w:val="nil"/>
              <w:right w:val="nil"/>
            </w:tcBorders>
          </w:tcPr>
          <w:p w:rsidR="00354C61" w:rsidRDefault="00354C61">
            <w:pPr>
              <w:pStyle w:val="ConsPlusNormal"/>
              <w:jc w:val="center"/>
            </w:pPr>
            <w:r>
              <w:t>130,1</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1850</w:t>
            </w:r>
          </w:p>
        </w:tc>
        <w:tc>
          <w:tcPr>
            <w:tcW w:w="1506" w:type="dxa"/>
            <w:tcBorders>
              <w:top w:val="nil"/>
              <w:left w:val="nil"/>
              <w:bottom w:val="nil"/>
              <w:right w:val="nil"/>
            </w:tcBorders>
          </w:tcPr>
          <w:p w:rsidR="00354C61" w:rsidRDefault="00354C61">
            <w:pPr>
              <w:pStyle w:val="ConsPlusNormal"/>
              <w:jc w:val="center"/>
            </w:pPr>
            <w:r>
              <w:t>1550</w:t>
            </w:r>
          </w:p>
        </w:tc>
        <w:tc>
          <w:tcPr>
            <w:tcW w:w="1506" w:type="dxa"/>
            <w:tcBorders>
              <w:top w:val="nil"/>
              <w:left w:val="nil"/>
              <w:bottom w:val="nil"/>
              <w:right w:val="nil"/>
            </w:tcBorders>
          </w:tcPr>
          <w:p w:rsidR="00354C61" w:rsidRDefault="00354C61">
            <w:pPr>
              <w:pStyle w:val="ConsPlusNormal"/>
              <w:jc w:val="center"/>
            </w:pPr>
            <w:r>
              <w:t xml:space="preserve">300 </w:t>
            </w:r>
            <w:hyperlink w:anchor="P3414" w:history="1">
              <w:r>
                <w:rPr>
                  <w:color w:val="0000FF"/>
                </w:rPr>
                <w:t>&lt;16&gt;</w:t>
              </w:r>
            </w:hyperlink>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2950,13</w:t>
            </w:r>
          </w:p>
        </w:tc>
        <w:tc>
          <w:tcPr>
            <w:tcW w:w="1506" w:type="dxa"/>
            <w:tcBorders>
              <w:top w:val="nil"/>
              <w:left w:val="nil"/>
              <w:bottom w:val="nil"/>
              <w:right w:val="nil"/>
            </w:tcBorders>
          </w:tcPr>
          <w:p w:rsidR="00354C61" w:rsidRDefault="00354C61">
            <w:pPr>
              <w:pStyle w:val="ConsPlusNormal"/>
              <w:jc w:val="center"/>
            </w:pPr>
            <w:r>
              <w:t>2787</w:t>
            </w:r>
          </w:p>
        </w:tc>
        <w:tc>
          <w:tcPr>
            <w:tcW w:w="1506" w:type="dxa"/>
            <w:tcBorders>
              <w:top w:val="nil"/>
              <w:left w:val="nil"/>
              <w:bottom w:val="nil"/>
              <w:right w:val="nil"/>
            </w:tcBorders>
          </w:tcPr>
          <w:p w:rsidR="00354C61" w:rsidRDefault="00354C61">
            <w:pPr>
              <w:pStyle w:val="ConsPlusNormal"/>
              <w:jc w:val="center"/>
            </w:pPr>
            <w:r>
              <w:t>163,13</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2901,76</w:t>
            </w:r>
          </w:p>
        </w:tc>
        <w:tc>
          <w:tcPr>
            <w:tcW w:w="1506" w:type="dxa"/>
            <w:tcBorders>
              <w:top w:val="nil"/>
              <w:left w:val="nil"/>
              <w:bottom w:val="nil"/>
              <w:right w:val="nil"/>
            </w:tcBorders>
          </w:tcPr>
          <w:p w:rsidR="00354C61" w:rsidRDefault="00354C61">
            <w:pPr>
              <w:pStyle w:val="ConsPlusNormal"/>
              <w:jc w:val="center"/>
            </w:pPr>
            <w:r>
              <w:t>2663,74</w:t>
            </w:r>
          </w:p>
        </w:tc>
        <w:tc>
          <w:tcPr>
            <w:tcW w:w="1506" w:type="dxa"/>
            <w:tcBorders>
              <w:top w:val="nil"/>
              <w:left w:val="nil"/>
              <w:bottom w:val="nil"/>
              <w:right w:val="nil"/>
            </w:tcBorders>
          </w:tcPr>
          <w:p w:rsidR="00354C61" w:rsidRDefault="00354C61">
            <w:pPr>
              <w:pStyle w:val="ConsPlusNormal"/>
              <w:jc w:val="center"/>
            </w:pPr>
            <w:r>
              <w:t>238,02</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12512" w:type="dxa"/>
            <w:gridSpan w:val="8"/>
            <w:tcBorders>
              <w:top w:val="nil"/>
              <w:left w:val="nil"/>
              <w:bottom w:val="nil"/>
              <w:right w:val="nil"/>
            </w:tcBorders>
          </w:tcPr>
          <w:p w:rsidR="00354C61" w:rsidRDefault="00354C61">
            <w:pPr>
              <w:pStyle w:val="ConsPlusNormal"/>
              <w:jc w:val="center"/>
              <w:outlineLvl w:val="2"/>
            </w:pPr>
            <w:proofErr w:type="spellStart"/>
            <w:r>
              <w:t>Росавиация</w:t>
            </w:r>
            <w:proofErr w:type="spellEnd"/>
          </w:p>
        </w:tc>
      </w:tr>
      <w:tr w:rsidR="00354C61">
        <w:tblPrEx>
          <w:tblBorders>
            <w:insideH w:val="none" w:sz="0" w:space="0" w:color="auto"/>
            <w:insideV w:val="none" w:sz="0" w:space="0" w:color="auto"/>
          </w:tblBorders>
        </w:tblPrEx>
        <w:tc>
          <w:tcPr>
            <w:tcW w:w="2730" w:type="dxa"/>
            <w:vMerge w:val="restart"/>
            <w:tcBorders>
              <w:top w:val="nil"/>
              <w:left w:val="nil"/>
              <w:bottom w:val="nil"/>
              <w:right w:val="nil"/>
            </w:tcBorders>
          </w:tcPr>
          <w:p w:rsidR="00354C61" w:rsidRDefault="00354C61">
            <w:pPr>
              <w:pStyle w:val="ConsPlusNormal"/>
            </w:pPr>
            <w:r>
              <w:t>Всего</w:t>
            </w:r>
          </w:p>
        </w:tc>
        <w:tc>
          <w:tcPr>
            <w:tcW w:w="1718" w:type="dxa"/>
            <w:vMerge w:val="restart"/>
            <w:tcBorders>
              <w:top w:val="nil"/>
              <w:left w:val="nil"/>
              <w:bottom w:val="nil"/>
              <w:right w:val="nil"/>
            </w:tcBorders>
          </w:tcPr>
          <w:p w:rsidR="00354C61" w:rsidRDefault="00354C61">
            <w:pPr>
              <w:pStyle w:val="ConsPlusNormal"/>
            </w:pPr>
          </w:p>
        </w:tc>
        <w:tc>
          <w:tcPr>
            <w:tcW w:w="980" w:type="dxa"/>
            <w:vMerge w:val="restart"/>
            <w:tcBorders>
              <w:top w:val="nil"/>
              <w:left w:val="nil"/>
              <w:bottom w:val="nil"/>
              <w:right w:val="nil"/>
            </w:tcBorders>
          </w:tcPr>
          <w:p w:rsidR="00354C61" w:rsidRDefault="00354C61">
            <w:pPr>
              <w:pStyle w:val="ConsPlusNormal"/>
            </w:pP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694,62</w:t>
            </w:r>
          </w:p>
        </w:tc>
        <w:tc>
          <w:tcPr>
            <w:tcW w:w="1506" w:type="dxa"/>
            <w:tcBorders>
              <w:top w:val="nil"/>
              <w:left w:val="nil"/>
              <w:bottom w:val="nil"/>
              <w:right w:val="nil"/>
            </w:tcBorders>
          </w:tcPr>
          <w:p w:rsidR="00354C61" w:rsidRDefault="00354C61">
            <w:pPr>
              <w:pStyle w:val="ConsPlusNormal"/>
              <w:jc w:val="center"/>
            </w:pPr>
            <w:r>
              <w:t>506,55</w:t>
            </w:r>
          </w:p>
        </w:tc>
        <w:tc>
          <w:tcPr>
            <w:tcW w:w="1506" w:type="dxa"/>
            <w:tcBorders>
              <w:top w:val="nil"/>
              <w:left w:val="nil"/>
              <w:bottom w:val="nil"/>
              <w:right w:val="nil"/>
            </w:tcBorders>
          </w:tcPr>
          <w:p w:rsidR="00354C61" w:rsidRDefault="00354C61">
            <w:pPr>
              <w:pStyle w:val="ConsPlusNormal"/>
              <w:jc w:val="center"/>
            </w:pPr>
            <w:r>
              <w:t>178,73</w:t>
            </w:r>
          </w:p>
        </w:tc>
        <w:tc>
          <w:tcPr>
            <w:tcW w:w="1507" w:type="dxa"/>
            <w:tcBorders>
              <w:top w:val="nil"/>
              <w:left w:val="nil"/>
              <w:bottom w:val="nil"/>
              <w:right w:val="nil"/>
            </w:tcBorders>
          </w:tcPr>
          <w:p w:rsidR="00354C61" w:rsidRDefault="00354C61">
            <w:pPr>
              <w:pStyle w:val="ConsPlusNormal"/>
              <w:jc w:val="center"/>
            </w:pPr>
            <w:r>
              <w:t>9,34</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151,21</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141,87</w:t>
            </w:r>
          </w:p>
        </w:tc>
        <w:tc>
          <w:tcPr>
            <w:tcW w:w="1507" w:type="dxa"/>
            <w:tcBorders>
              <w:top w:val="nil"/>
              <w:left w:val="nil"/>
              <w:bottom w:val="nil"/>
              <w:right w:val="nil"/>
            </w:tcBorders>
          </w:tcPr>
          <w:p w:rsidR="00354C61" w:rsidRDefault="00354C61">
            <w:pPr>
              <w:pStyle w:val="ConsPlusNormal"/>
              <w:jc w:val="center"/>
            </w:pPr>
            <w:r>
              <w:t>9,34</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343,47</w:t>
            </w:r>
          </w:p>
        </w:tc>
        <w:tc>
          <w:tcPr>
            <w:tcW w:w="1506" w:type="dxa"/>
            <w:tcBorders>
              <w:top w:val="nil"/>
              <w:left w:val="nil"/>
              <w:bottom w:val="nil"/>
              <w:right w:val="nil"/>
            </w:tcBorders>
          </w:tcPr>
          <w:p w:rsidR="00354C61" w:rsidRDefault="00354C61">
            <w:pPr>
              <w:pStyle w:val="ConsPlusNormal"/>
              <w:jc w:val="center"/>
            </w:pPr>
            <w:r>
              <w:t>325</w:t>
            </w:r>
          </w:p>
        </w:tc>
        <w:tc>
          <w:tcPr>
            <w:tcW w:w="1506" w:type="dxa"/>
            <w:tcBorders>
              <w:top w:val="nil"/>
              <w:left w:val="nil"/>
              <w:bottom w:val="nil"/>
              <w:right w:val="nil"/>
            </w:tcBorders>
          </w:tcPr>
          <w:p w:rsidR="00354C61" w:rsidRDefault="00354C61">
            <w:pPr>
              <w:pStyle w:val="ConsPlusNormal"/>
              <w:jc w:val="center"/>
            </w:pPr>
            <w:r>
              <w:t>18,47</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nil"/>
              <w:right w:val="nil"/>
            </w:tcBorders>
          </w:tcPr>
          <w:p w:rsidR="00354C61" w:rsidRDefault="00354C61"/>
        </w:tc>
        <w:tc>
          <w:tcPr>
            <w:tcW w:w="1718" w:type="dxa"/>
            <w:vMerge/>
            <w:tcBorders>
              <w:top w:val="nil"/>
              <w:left w:val="nil"/>
              <w:bottom w:val="nil"/>
              <w:right w:val="nil"/>
            </w:tcBorders>
          </w:tcPr>
          <w:p w:rsidR="00354C61" w:rsidRDefault="00354C61"/>
        </w:tc>
        <w:tc>
          <w:tcPr>
            <w:tcW w:w="980" w:type="dxa"/>
            <w:vMerge/>
            <w:tcBorders>
              <w:top w:val="nil"/>
              <w:left w:val="nil"/>
              <w:bottom w:val="nil"/>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2017 год</w:t>
            </w:r>
          </w:p>
        </w:tc>
        <w:tc>
          <w:tcPr>
            <w:tcW w:w="1125" w:type="dxa"/>
            <w:tcBorders>
              <w:top w:val="nil"/>
              <w:left w:val="nil"/>
              <w:bottom w:val="nil"/>
              <w:right w:val="nil"/>
            </w:tcBorders>
          </w:tcPr>
          <w:p w:rsidR="00354C61" w:rsidRDefault="00354C61">
            <w:pPr>
              <w:pStyle w:val="ConsPlusNormal"/>
              <w:jc w:val="center"/>
            </w:pPr>
            <w:r>
              <w:t>199,94</w:t>
            </w:r>
          </w:p>
        </w:tc>
        <w:tc>
          <w:tcPr>
            <w:tcW w:w="1506" w:type="dxa"/>
            <w:tcBorders>
              <w:top w:val="nil"/>
              <w:left w:val="nil"/>
              <w:bottom w:val="nil"/>
              <w:right w:val="nil"/>
            </w:tcBorders>
          </w:tcPr>
          <w:p w:rsidR="00354C61" w:rsidRDefault="00354C61">
            <w:pPr>
              <w:pStyle w:val="ConsPlusNormal"/>
              <w:jc w:val="center"/>
            </w:pPr>
            <w:r>
              <w:t>181,55</w:t>
            </w:r>
          </w:p>
        </w:tc>
        <w:tc>
          <w:tcPr>
            <w:tcW w:w="1506" w:type="dxa"/>
            <w:tcBorders>
              <w:top w:val="nil"/>
              <w:left w:val="nil"/>
              <w:bottom w:val="nil"/>
              <w:right w:val="nil"/>
            </w:tcBorders>
          </w:tcPr>
          <w:p w:rsidR="00354C61" w:rsidRDefault="00354C61">
            <w:pPr>
              <w:pStyle w:val="ConsPlusNormal"/>
              <w:jc w:val="center"/>
            </w:pPr>
            <w:r>
              <w:t>18,39</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val="restart"/>
            <w:tcBorders>
              <w:top w:val="nil"/>
              <w:left w:val="nil"/>
              <w:bottom w:val="single" w:sz="4" w:space="0" w:color="auto"/>
              <w:right w:val="nil"/>
            </w:tcBorders>
          </w:tcPr>
          <w:p w:rsidR="00354C61" w:rsidRDefault="00354C61">
            <w:pPr>
              <w:pStyle w:val="ConsPlusNormal"/>
            </w:pPr>
            <w:r>
              <w:t xml:space="preserve">Взлетно-посадочная площадка "Анадырь окружной" для обеспечения взлетно-посадочных операций </w:t>
            </w:r>
            <w:r>
              <w:lastRenderedPageBreak/>
              <w:t>малогабаритных воздушных судов (самолетов)</w:t>
            </w:r>
          </w:p>
        </w:tc>
        <w:tc>
          <w:tcPr>
            <w:tcW w:w="1718" w:type="dxa"/>
            <w:vMerge w:val="restart"/>
            <w:tcBorders>
              <w:top w:val="nil"/>
              <w:left w:val="nil"/>
              <w:bottom w:val="single" w:sz="4" w:space="0" w:color="auto"/>
              <w:right w:val="nil"/>
            </w:tcBorders>
          </w:tcPr>
          <w:p w:rsidR="00354C61" w:rsidRDefault="00354C61">
            <w:pPr>
              <w:pStyle w:val="ConsPlusNormal"/>
            </w:pPr>
            <w:r>
              <w:lastRenderedPageBreak/>
              <w:t>Чукотский автономный округ</w:t>
            </w:r>
          </w:p>
        </w:tc>
        <w:tc>
          <w:tcPr>
            <w:tcW w:w="980" w:type="dxa"/>
            <w:vMerge w:val="restart"/>
            <w:tcBorders>
              <w:top w:val="nil"/>
              <w:left w:val="nil"/>
              <w:bottom w:val="single" w:sz="4" w:space="0" w:color="auto"/>
              <w:right w:val="nil"/>
            </w:tcBorders>
          </w:tcPr>
          <w:p w:rsidR="00354C61" w:rsidRDefault="00354C61">
            <w:pPr>
              <w:pStyle w:val="ConsPlusNormal"/>
            </w:pPr>
            <w:r>
              <w:t>17,44 тыс. кв. м</w:t>
            </w:r>
          </w:p>
        </w:tc>
        <w:tc>
          <w:tcPr>
            <w:tcW w:w="1440" w:type="dxa"/>
            <w:tcBorders>
              <w:top w:val="nil"/>
              <w:left w:val="nil"/>
              <w:bottom w:val="nil"/>
              <w:right w:val="nil"/>
            </w:tcBorders>
          </w:tcPr>
          <w:p w:rsidR="00354C61" w:rsidRDefault="00354C61">
            <w:pPr>
              <w:pStyle w:val="ConsPlusNormal"/>
              <w:jc w:val="center"/>
            </w:pPr>
            <w:r>
              <w:t>2014 - 2017 годы</w:t>
            </w:r>
          </w:p>
        </w:tc>
        <w:tc>
          <w:tcPr>
            <w:tcW w:w="1125" w:type="dxa"/>
            <w:tcBorders>
              <w:top w:val="nil"/>
              <w:left w:val="nil"/>
              <w:bottom w:val="nil"/>
              <w:right w:val="nil"/>
            </w:tcBorders>
          </w:tcPr>
          <w:p w:rsidR="00354C61" w:rsidRDefault="00354C61">
            <w:pPr>
              <w:pStyle w:val="ConsPlusNormal"/>
              <w:jc w:val="center"/>
            </w:pPr>
            <w:r>
              <w:t>694,62</w:t>
            </w:r>
          </w:p>
        </w:tc>
        <w:tc>
          <w:tcPr>
            <w:tcW w:w="1506" w:type="dxa"/>
            <w:tcBorders>
              <w:top w:val="nil"/>
              <w:left w:val="nil"/>
              <w:bottom w:val="nil"/>
              <w:right w:val="nil"/>
            </w:tcBorders>
          </w:tcPr>
          <w:p w:rsidR="00354C61" w:rsidRDefault="00354C61">
            <w:pPr>
              <w:pStyle w:val="ConsPlusNormal"/>
              <w:jc w:val="center"/>
            </w:pPr>
            <w:r>
              <w:t>506,55</w:t>
            </w:r>
          </w:p>
        </w:tc>
        <w:tc>
          <w:tcPr>
            <w:tcW w:w="1506" w:type="dxa"/>
            <w:tcBorders>
              <w:top w:val="nil"/>
              <w:left w:val="nil"/>
              <w:bottom w:val="nil"/>
              <w:right w:val="nil"/>
            </w:tcBorders>
          </w:tcPr>
          <w:p w:rsidR="00354C61" w:rsidRDefault="00354C61">
            <w:pPr>
              <w:pStyle w:val="ConsPlusNormal"/>
              <w:jc w:val="center"/>
            </w:pPr>
            <w:r>
              <w:t>178,73</w:t>
            </w:r>
          </w:p>
        </w:tc>
        <w:tc>
          <w:tcPr>
            <w:tcW w:w="1507" w:type="dxa"/>
            <w:tcBorders>
              <w:top w:val="nil"/>
              <w:left w:val="nil"/>
              <w:bottom w:val="nil"/>
              <w:right w:val="nil"/>
            </w:tcBorders>
          </w:tcPr>
          <w:p w:rsidR="00354C61" w:rsidRDefault="00354C61">
            <w:pPr>
              <w:pStyle w:val="ConsPlusNormal"/>
              <w:jc w:val="center"/>
            </w:pPr>
            <w:r>
              <w:t>9,34</w:t>
            </w:r>
          </w:p>
        </w:tc>
      </w:tr>
      <w:tr w:rsidR="00354C61">
        <w:tblPrEx>
          <w:tblBorders>
            <w:insideH w:val="none" w:sz="0" w:space="0" w:color="auto"/>
            <w:insideV w:val="none" w:sz="0" w:space="0" w:color="auto"/>
          </w:tblBorders>
        </w:tblPrEx>
        <w:tc>
          <w:tcPr>
            <w:tcW w:w="2730" w:type="dxa"/>
            <w:vMerge/>
            <w:tcBorders>
              <w:top w:val="nil"/>
              <w:left w:val="nil"/>
              <w:bottom w:val="single" w:sz="4" w:space="0" w:color="auto"/>
              <w:right w:val="nil"/>
            </w:tcBorders>
          </w:tcPr>
          <w:p w:rsidR="00354C61" w:rsidRDefault="00354C61"/>
        </w:tc>
        <w:tc>
          <w:tcPr>
            <w:tcW w:w="1718" w:type="dxa"/>
            <w:vMerge/>
            <w:tcBorders>
              <w:top w:val="nil"/>
              <w:left w:val="nil"/>
              <w:bottom w:val="single" w:sz="4" w:space="0" w:color="auto"/>
              <w:right w:val="nil"/>
            </w:tcBorders>
          </w:tcPr>
          <w:p w:rsidR="00354C61" w:rsidRDefault="00354C61"/>
        </w:tc>
        <w:tc>
          <w:tcPr>
            <w:tcW w:w="980" w:type="dxa"/>
            <w:vMerge/>
            <w:tcBorders>
              <w:top w:val="nil"/>
              <w:left w:val="nil"/>
              <w:bottom w:val="single" w:sz="4" w:space="0" w:color="auto"/>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в том числе:</w:t>
            </w:r>
          </w:p>
        </w:tc>
        <w:tc>
          <w:tcPr>
            <w:tcW w:w="1125"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6" w:type="dxa"/>
            <w:tcBorders>
              <w:top w:val="nil"/>
              <w:left w:val="nil"/>
              <w:bottom w:val="nil"/>
              <w:right w:val="nil"/>
            </w:tcBorders>
          </w:tcPr>
          <w:p w:rsidR="00354C61" w:rsidRDefault="00354C61">
            <w:pPr>
              <w:pStyle w:val="ConsPlusNormal"/>
            </w:pPr>
          </w:p>
        </w:tc>
        <w:tc>
          <w:tcPr>
            <w:tcW w:w="1507"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730" w:type="dxa"/>
            <w:vMerge/>
            <w:tcBorders>
              <w:top w:val="nil"/>
              <w:left w:val="nil"/>
              <w:bottom w:val="single" w:sz="4" w:space="0" w:color="auto"/>
              <w:right w:val="nil"/>
            </w:tcBorders>
          </w:tcPr>
          <w:p w:rsidR="00354C61" w:rsidRDefault="00354C61"/>
        </w:tc>
        <w:tc>
          <w:tcPr>
            <w:tcW w:w="1718" w:type="dxa"/>
            <w:vMerge/>
            <w:tcBorders>
              <w:top w:val="nil"/>
              <w:left w:val="nil"/>
              <w:bottom w:val="single" w:sz="4" w:space="0" w:color="auto"/>
              <w:right w:val="nil"/>
            </w:tcBorders>
          </w:tcPr>
          <w:p w:rsidR="00354C61" w:rsidRDefault="00354C61"/>
        </w:tc>
        <w:tc>
          <w:tcPr>
            <w:tcW w:w="980" w:type="dxa"/>
            <w:vMerge/>
            <w:tcBorders>
              <w:top w:val="nil"/>
              <w:left w:val="nil"/>
              <w:bottom w:val="single" w:sz="4" w:space="0" w:color="auto"/>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2014 год</w:t>
            </w:r>
          </w:p>
        </w:tc>
        <w:tc>
          <w:tcPr>
            <w:tcW w:w="1125"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single" w:sz="4" w:space="0" w:color="auto"/>
              <w:right w:val="nil"/>
            </w:tcBorders>
          </w:tcPr>
          <w:p w:rsidR="00354C61" w:rsidRDefault="00354C61"/>
        </w:tc>
        <w:tc>
          <w:tcPr>
            <w:tcW w:w="1718" w:type="dxa"/>
            <w:vMerge/>
            <w:tcBorders>
              <w:top w:val="nil"/>
              <w:left w:val="nil"/>
              <w:bottom w:val="single" w:sz="4" w:space="0" w:color="auto"/>
              <w:right w:val="nil"/>
            </w:tcBorders>
          </w:tcPr>
          <w:p w:rsidR="00354C61" w:rsidRDefault="00354C61"/>
        </w:tc>
        <w:tc>
          <w:tcPr>
            <w:tcW w:w="980" w:type="dxa"/>
            <w:vMerge/>
            <w:tcBorders>
              <w:top w:val="nil"/>
              <w:left w:val="nil"/>
              <w:bottom w:val="single" w:sz="4" w:space="0" w:color="auto"/>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2015 год</w:t>
            </w:r>
          </w:p>
        </w:tc>
        <w:tc>
          <w:tcPr>
            <w:tcW w:w="1125" w:type="dxa"/>
            <w:tcBorders>
              <w:top w:val="nil"/>
              <w:left w:val="nil"/>
              <w:bottom w:val="nil"/>
              <w:right w:val="nil"/>
            </w:tcBorders>
          </w:tcPr>
          <w:p w:rsidR="00354C61" w:rsidRDefault="00354C61">
            <w:pPr>
              <w:pStyle w:val="ConsPlusNormal"/>
              <w:jc w:val="center"/>
            </w:pPr>
            <w:r>
              <w:t>151,21</w:t>
            </w:r>
          </w:p>
        </w:tc>
        <w:tc>
          <w:tcPr>
            <w:tcW w:w="1506" w:type="dxa"/>
            <w:tcBorders>
              <w:top w:val="nil"/>
              <w:left w:val="nil"/>
              <w:bottom w:val="nil"/>
              <w:right w:val="nil"/>
            </w:tcBorders>
          </w:tcPr>
          <w:p w:rsidR="00354C61" w:rsidRDefault="00354C61">
            <w:pPr>
              <w:pStyle w:val="ConsPlusNormal"/>
              <w:jc w:val="center"/>
            </w:pPr>
            <w:r>
              <w:t>-</w:t>
            </w:r>
          </w:p>
        </w:tc>
        <w:tc>
          <w:tcPr>
            <w:tcW w:w="1506" w:type="dxa"/>
            <w:tcBorders>
              <w:top w:val="nil"/>
              <w:left w:val="nil"/>
              <w:bottom w:val="nil"/>
              <w:right w:val="nil"/>
            </w:tcBorders>
          </w:tcPr>
          <w:p w:rsidR="00354C61" w:rsidRDefault="00354C61">
            <w:pPr>
              <w:pStyle w:val="ConsPlusNormal"/>
              <w:jc w:val="center"/>
            </w:pPr>
            <w:r>
              <w:t>141,87</w:t>
            </w:r>
          </w:p>
        </w:tc>
        <w:tc>
          <w:tcPr>
            <w:tcW w:w="1507" w:type="dxa"/>
            <w:tcBorders>
              <w:top w:val="nil"/>
              <w:left w:val="nil"/>
              <w:bottom w:val="nil"/>
              <w:right w:val="nil"/>
            </w:tcBorders>
          </w:tcPr>
          <w:p w:rsidR="00354C61" w:rsidRDefault="00354C61">
            <w:pPr>
              <w:pStyle w:val="ConsPlusNormal"/>
              <w:jc w:val="center"/>
            </w:pPr>
            <w:r>
              <w:t>9,34</w:t>
            </w:r>
          </w:p>
        </w:tc>
      </w:tr>
      <w:tr w:rsidR="00354C61">
        <w:tblPrEx>
          <w:tblBorders>
            <w:insideH w:val="none" w:sz="0" w:space="0" w:color="auto"/>
            <w:insideV w:val="none" w:sz="0" w:space="0" w:color="auto"/>
          </w:tblBorders>
        </w:tblPrEx>
        <w:tc>
          <w:tcPr>
            <w:tcW w:w="2730" w:type="dxa"/>
            <w:vMerge/>
            <w:tcBorders>
              <w:top w:val="nil"/>
              <w:left w:val="nil"/>
              <w:bottom w:val="single" w:sz="4" w:space="0" w:color="auto"/>
              <w:right w:val="nil"/>
            </w:tcBorders>
          </w:tcPr>
          <w:p w:rsidR="00354C61" w:rsidRDefault="00354C61"/>
        </w:tc>
        <w:tc>
          <w:tcPr>
            <w:tcW w:w="1718" w:type="dxa"/>
            <w:vMerge/>
            <w:tcBorders>
              <w:top w:val="nil"/>
              <w:left w:val="nil"/>
              <w:bottom w:val="single" w:sz="4" w:space="0" w:color="auto"/>
              <w:right w:val="nil"/>
            </w:tcBorders>
          </w:tcPr>
          <w:p w:rsidR="00354C61" w:rsidRDefault="00354C61"/>
        </w:tc>
        <w:tc>
          <w:tcPr>
            <w:tcW w:w="980" w:type="dxa"/>
            <w:vMerge/>
            <w:tcBorders>
              <w:top w:val="nil"/>
              <w:left w:val="nil"/>
              <w:bottom w:val="single" w:sz="4" w:space="0" w:color="auto"/>
              <w:right w:val="nil"/>
            </w:tcBorders>
          </w:tcPr>
          <w:p w:rsidR="00354C61" w:rsidRDefault="00354C61"/>
        </w:tc>
        <w:tc>
          <w:tcPr>
            <w:tcW w:w="1440" w:type="dxa"/>
            <w:tcBorders>
              <w:top w:val="nil"/>
              <w:left w:val="nil"/>
              <w:bottom w:val="nil"/>
              <w:right w:val="nil"/>
            </w:tcBorders>
          </w:tcPr>
          <w:p w:rsidR="00354C61" w:rsidRDefault="00354C61">
            <w:pPr>
              <w:pStyle w:val="ConsPlusNormal"/>
              <w:jc w:val="center"/>
            </w:pPr>
            <w:r>
              <w:t>2016 год</w:t>
            </w:r>
          </w:p>
        </w:tc>
        <w:tc>
          <w:tcPr>
            <w:tcW w:w="1125" w:type="dxa"/>
            <w:tcBorders>
              <w:top w:val="nil"/>
              <w:left w:val="nil"/>
              <w:bottom w:val="nil"/>
              <w:right w:val="nil"/>
            </w:tcBorders>
          </w:tcPr>
          <w:p w:rsidR="00354C61" w:rsidRDefault="00354C61">
            <w:pPr>
              <w:pStyle w:val="ConsPlusNormal"/>
              <w:jc w:val="center"/>
            </w:pPr>
            <w:r>
              <w:t>343,47</w:t>
            </w:r>
          </w:p>
        </w:tc>
        <w:tc>
          <w:tcPr>
            <w:tcW w:w="1506" w:type="dxa"/>
            <w:tcBorders>
              <w:top w:val="nil"/>
              <w:left w:val="nil"/>
              <w:bottom w:val="nil"/>
              <w:right w:val="nil"/>
            </w:tcBorders>
          </w:tcPr>
          <w:p w:rsidR="00354C61" w:rsidRDefault="00354C61">
            <w:pPr>
              <w:pStyle w:val="ConsPlusNormal"/>
              <w:jc w:val="center"/>
            </w:pPr>
            <w:r>
              <w:t>325</w:t>
            </w:r>
          </w:p>
        </w:tc>
        <w:tc>
          <w:tcPr>
            <w:tcW w:w="1506" w:type="dxa"/>
            <w:tcBorders>
              <w:top w:val="nil"/>
              <w:left w:val="nil"/>
              <w:bottom w:val="nil"/>
              <w:right w:val="nil"/>
            </w:tcBorders>
          </w:tcPr>
          <w:p w:rsidR="00354C61" w:rsidRDefault="00354C61">
            <w:pPr>
              <w:pStyle w:val="ConsPlusNormal"/>
              <w:jc w:val="center"/>
            </w:pPr>
            <w:r>
              <w:t>18,47</w:t>
            </w:r>
          </w:p>
        </w:tc>
        <w:tc>
          <w:tcPr>
            <w:tcW w:w="1507"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730" w:type="dxa"/>
            <w:vMerge/>
            <w:tcBorders>
              <w:top w:val="nil"/>
              <w:left w:val="nil"/>
              <w:bottom w:val="single" w:sz="4" w:space="0" w:color="auto"/>
              <w:right w:val="nil"/>
            </w:tcBorders>
          </w:tcPr>
          <w:p w:rsidR="00354C61" w:rsidRDefault="00354C61"/>
        </w:tc>
        <w:tc>
          <w:tcPr>
            <w:tcW w:w="1718" w:type="dxa"/>
            <w:vMerge/>
            <w:tcBorders>
              <w:top w:val="nil"/>
              <w:left w:val="nil"/>
              <w:bottom w:val="single" w:sz="4" w:space="0" w:color="auto"/>
              <w:right w:val="nil"/>
            </w:tcBorders>
          </w:tcPr>
          <w:p w:rsidR="00354C61" w:rsidRDefault="00354C61"/>
        </w:tc>
        <w:tc>
          <w:tcPr>
            <w:tcW w:w="980" w:type="dxa"/>
            <w:vMerge/>
            <w:tcBorders>
              <w:top w:val="nil"/>
              <w:left w:val="nil"/>
              <w:bottom w:val="single" w:sz="4" w:space="0" w:color="auto"/>
              <w:right w:val="nil"/>
            </w:tcBorders>
          </w:tcPr>
          <w:p w:rsidR="00354C61" w:rsidRDefault="00354C61"/>
        </w:tc>
        <w:tc>
          <w:tcPr>
            <w:tcW w:w="1440" w:type="dxa"/>
            <w:tcBorders>
              <w:top w:val="nil"/>
              <w:left w:val="nil"/>
              <w:bottom w:val="single" w:sz="4" w:space="0" w:color="auto"/>
              <w:right w:val="nil"/>
            </w:tcBorders>
          </w:tcPr>
          <w:p w:rsidR="00354C61" w:rsidRDefault="00354C61">
            <w:pPr>
              <w:pStyle w:val="ConsPlusNormal"/>
              <w:jc w:val="center"/>
            </w:pPr>
            <w:r>
              <w:t>2017 год</w:t>
            </w:r>
          </w:p>
        </w:tc>
        <w:tc>
          <w:tcPr>
            <w:tcW w:w="1125" w:type="dxa"/>
            <w:tcBorders>
              <w:top w:val="nil"/>
              <w:left w:val="nil"/>
              <w:bottom w:val="single" w:sz="4" w:space="0" w:color="auto"/>
              <w:right w:val="nil"/>
            </w:tcBorders>
          </w:tcPr>
          <w:p w:rsidR="00354C61" w:rsidRDefault="00354C61">
            <w:pPr>
              <w:pStyle w:val="ConsPlusNormal"/>
              <w:jc w:val="center"/>
            </w:pPr>
            <w:r>
              <w:t>199,94</w:t>
            </w:r>
          </w:p>
        </w:tc>
        <w:tc>
          <w:tcPr>
            <w:tcW w:w="1506" w:type="dxa"/>
            <w:tcBorders>
              <w:top w:val="nil"/>
              <w:left w:val="nil"/>
              <w:bottom w:val="single" w:sz="4" w:space="0" w:color="auto"/>
              <w:right w:val="nil"/>
            </w:tcBorders>
          </w:tcPr>
          <w:p w:rsidR="00354C61" w:rsidRDefault="00354C61">
            <w:pPr>
              <w:pStyle w:val="ConsPlusNormal"/>
              <w:jc w:val="center"/>
            </w:pPr>
            <w:r>
              <w:t>181,55</w:t>
            </w:r>
          </w:p>
        </w:tc>
        <w:tc>
          <w:tcPr>
            <w:tcW w:w="1506" w:type="dxa"/>
            <w:tcBorders>
              <w:top w:val="nil"/>
              <w:left w:val="nil"/>
              <w:bottom w:val="single" w:sz="4" w:space="0" w:color="auto"/>
              <w:right w:val="nil"/>
            </w:tcBorders>
          </w:tcPr>
          <w:p w:rsidR="00354C61" w:rsidRDefault="00354C61">
            <w:pPr>
              <w:pStyle w:val="ConsPlusNormal"/>
              <w:jc w:val="center"/>
            </w:pPr>
            <w:r>
              <w:t>18,39</w:t>
            </w:r>
          </w:p>
        </w:tc>
        <w:tc>
          <w:tcPr>
            <w:tcW w:w="1507" w:type="dxa"/>
            <w:tcBorders>
              <w:top w:val="nil"/>
              <w:left w:val="nil"/>
              <w:bottom w:val="single" w:sz="4" w:space="0" w:color="auto"/>
              <w:right w:val="nil"/>
            </w:tcBorders>
          </w:tcPr>
          <w:p w:rsidR="00354C61" w:rsidRDefault="00354C61">
            <w:pPr>
              <w:pStyle w:val="ConsPlusNormal"/>
              <w:jc w:val="center"/>
            </w:pPr>
            <w:r>
              <w:t>-</w:t>
            </w:r>
          </w:p>
        </w:tc>
      </w:tr>
    </w:tbl>
    <w:p w:rsidR="00354C61" w:rsidRDefault="00354C61">
      <w:pPr>
        <w:sectPr w:rsidR="00354C61">
          <w:pgSz w:w="16838" w:h="11905" w:orient="landscape"/>
          <w:pgMar w:top="1701" w:right="1134" w:bottom="850" w:left="1134" w:header="0" w:footer="0" w:gutter="0"/>
          <w:cols w:space="720"/>
        </w:sectPr>
      </w:pPr>
    </w:p>
    <w:p w:rsidR="00354C61" w:rsidRDefault="00354C61">
      <w:pPr>
        <w:pStyle w:val="ConsPlusNormal"/>
        <w:jc w:val="both"/>
      </w:pPr>
    </w:p>
    <w:p w:rsidR="00354C61" w:rsidRDefault="00354C61">
      <w:pPr>
        <w:pStyle w:val="ConsPlusNormal"/>
        <w:ind w:firstLine="540"/>
        <w:jc w:val="both"/>
      </w:pPr>
      <w:r>
        <w:t>--------------------------------</w:t>
      </w:r>
    </w:p>
    <w:p w:rsidR="00354C61" w:rsidRDefault="00354C61">
      <w:pPr>
        <w:pStyle w:val="ConsPlusNormal"/>
        <w:ind w:firstLine="540"/>
        <w:jc w:val="both"/>
      </w:pPr>
      <w:bookmarkStart w:id="55" w:name="P3399"/>
      <w:bookmarkEnd w:id="55"/>
      <w:r>
        <w:t>&lt;1</w:t>
      </w:r>
      <w:proofErr w:type="gramStart"/>
      <w:r>
        <w:t>&gt; Б</w:t>
      </w:r>
      <w:proofErr w:type="gramEnd"/>
      <w:r>
        <w:t>ез учета средств Федерального дорожного фонда в размере 0,43 млн. рублей, не использованных в 2014 году и направляемых на те же цели в бюджет Республики Саха (Якутия) в 2015 году.</w:t>
      </w:r>
    </w:p>
    <w:p w:rsidR="00354C61" w:rsidRDefault="00354C61">
      <w:pPr>
        <w:pStyle w:val="ConsPlusNormal"/>
        <w:ind w:firstLine="540"/>
        <w:jc w:val="both"/>
      </w:pPr>
      <w:bookmarkStart w:id="56" w:name="P3400"/>
      <w:bookmarkEnd w:id="56"/>
      <w:r>
        <w:t>&lt;2</w:t>
      </w:r>
      <w:proofErr w:type="gramStart"/>
      <w:r>
        <w:t>&gt; Б</w:t>
      </w:r>
      <w:proofErr w:type="gramEnd"/>
      <w:r>
        <w:t>ез учета средств Федерального дорожного фонда в размере 0,3 млн. рублей и средств дорожного фонда Республики Бурятия в размере 0,11 млн. рублей, не использованных в 2014 году и направляемых на те же цели в 2015 году.</w:t>
      </w:r>
    </w:p>
    <w:p w:rsidR="00354C61" w:rsidRDefault="00354C61">
      <w:pPr>
        <w:pStyle w:val="ConsPlusNormal"/>
        <w:ind w:firstLine="540"/>
        <w:jc w:val="both"/>
      </w:pPr>
      <w:bookmarkStart w:id="57" w:name="P3401"/>
      <w:bookmarkEnd w:id="57"/>
      <w:r>
        <w:t>&lt;3</w:t>
      </w:r>
      <w:proofErr w:type="gramStart"/>
      <w:r>
        <w:t>&gt; Б</w:t>
      </w:r>
      <w:proofErr w:type="gramEnd"/>
      <w:r>
        <w:t>ез учета средств Федерального дорожного фонда в размере 1,66 млн. рублей и средств дорожного фонда Забайкальского края в размере 182,07 млн. рублей, не использованных в 2013 году и направляемых на те же цели в 2014 году.</w:t>
      </w:r>
    </w:p>
    <w:p w:rsidR="00354C61" w:rsidRDefault="00354C61">
      <w:pPr>
        <w:pStyle w:val="ConsPlusNormal"/>
        <w:ind w:firstLine="540"/>
        <w:jc w:val="both"/>
      </w:pPr>
      <w:bookmarkStart w:id="58" w:name="P3402"/>
      <w:bookmarkEnd w:id="58"/>
      <w:r>
        <w:t>&lt;4</w:t>
      </w:r>
      <w:proofErr w:type="gramStart"/>
      <w:r>
        <w:t>&gt; Б</w:t>
      </w:r>
      <w:proofErr w:type="gramEnd"/>
      <w:r>
        <w:t>ез учета средств дорожного фонда Забайкальского края в размере 248,4 млн. рублей, не использованных в 2014 году и направляемых на те же цели в 2015 году.</w:t>
      </w:r>
    </w:p>
    <w:p w:rsidR="00354C61" w:rsidRDefault="00354C61">
      <w:pPr>
        <w:pStyle w:val="ConsPlusNormal"/>
        <w:ind w:firstLine="540"/>
        <w:jc w:val="both"/>
      </w:pPr>
      <w:bookmarkStart w:id="59" w:name="P3403"/>
      <w:bookmarkEnd w:id="59"/>
      <w:r>
        <w:t>&lt;5</w:t>
      </w:r>
      <w:proofErr w:type="gramStart"/>
      <w:r>
        <w:t>&gt; Б</w:t>
      </w:r>
      <w:proofErr w:type="gramEnd"/>
      <w:r>
        <w:t>ез учета средств дорожного фонда Иркутской области в размере 52,1 млн. рублей, не использованных в 2014 году и направляемых на те же цели в 2015 году.</w:t>
      </w:r>
    </w:p>
    <w:p w:rsidR="00354C61" w:rsidRDefault="00354C61">
      <w:pPr>
        <w:pStyle w:val="ConsPlusNormal"/>
        <w:ind w:firstLine="540"/>
        <w:jc w:val="both"/>
      </w:pPr>
      <w:bookmarkStart w:id="60" w:name="P3404"/>
      <w:bookmarkEnd w:id="60"/>
      <w:r>
        <w:t>&lt;6</w:t>
      </w:r>
      <w:proofErr w:type="gramStart"/>
      <w:r>
        <w:t>&gt; Б</w:t>
      </w:r>
      <w:proofErr w:type="gramEnd"/>
      <w:r>
        <w:t>ез учета средств Федерального дорожного фонда в размере 8,2 млн. рублей, не использованных в 2014 году и направляемых на те же цели в 2015 году.</w:t>
      </w:r>
    </w:p>
    <w:p w:rsidR="00354C61" w:rsidRDefault="00354C61">
      <w:pPr>
        <w:pStyle w:val="ConsPlusNormal"/>
        <w:ind w:firstLine="540"/>
        <w:jc w:val="both"/>
      </w:pPr>
      <w:bookmarkStart w:id="61" w:name="P3405"/>
      <w:bookmarkEnd w:id="61"/>
      <w:r>
        <w:t>&lt;7</w:t>
      </w:r>
      <w:proofErr w:type="gramStart"/>
      <w:r>
        <w:t>&gt; Б</w:t>
      </w:r>
      <w:proofErr w:type="gramEnd"/>
      <w:r>
        <w:t>ез учета средств Федерального дорожного фонда в размере 105,28 млн. рублей и средств дорожного фонда Приморского края в размере 116,05 млн. рублей, не использованных в 2013 году и направляемых на те же цели в 2014 году.</w:t>
      </w:r>
    </w:p>
    <w:p w:rsidR="00354C61" w:rsidRDefault="00354C61">
      <w:pPr>
        <w:pStyle w:val="ConsPlusNormal"/>
        <w:ind w:firstLine="540"/>
        <w:jc w:val="both"/>
      </w:pPr>
      <w:bookmarkStart w:id="62" w:name="P3406"/>
      <w:bookmarkEnd w:id="62"/>
      <w:r>
        <w:t>&lt;8</w:t>
      </w:r>
      <w:proofErr w:type="gramStart"/>
      <w:r>
        <w:t>&gt; Б</w:t>
      </w:r>
      <w:proofErr w:type="gramEnd"/>
      <w:r>
        <w:t>ез учета средств Федерального дорожного фонда в размере 0,72 млн. рублей, не использованных в 2015 году в рамках реализации мероприятий в области дорожного хозяйства на территории Республики Саха (Якутия) в размере 0,43 млн. рублей и Республики Бурятия в размере 0,29 млн. рублей и направляемых в бюджет Приморского края в 2016 году.</w:t>
      </w:r>
    </w:p>
    <w:p w:rsidR="00354C61" w:rsidRDefault="00354C61">
      <w:pPr>
        <w:pStyle w:val="ConsPlusNormal"/>
        <w:ind w:firstLine="540"/>
        <w:jc w:val="both"/>
      </w:pPr>
      <w:bookmarkStart w:id="63" w:name="P3407"/>
      <w:bookmarkEnd w:id="63"/>
      <w:r>
        <w:t>&lt;9</w:t>
      </w:r>
      <w:proofErr w:type="gramStart"/>
      <w:r>
        <w:t>&gt; Б</w:t>
      </w:r>
      <w:proofErr w:type="gramEnd"/>
      <w:r>
        <w:t>ез учета средств дорожного фонда Хабаровского края в размере 132,07 млн. рублей, не использованных в 2014 году и направляемых на те же цели в 2015 году.</w:t>
      </w:r>
    </w:p>
    <w:p w:rsidR="00354C61" w:rsidRDefault="00354C61">
      <w:pPr>
        <w:pStyle w:val="ConsPlusNormal"/>
        <w:ind w:firstLine="540"/>
        <w:jc w:val="both"/>
      </w:pPr>
      <w:bookmarkStart w:id="64" w:name="P3408"/>
      <w:bookmarkEnd w:id="64"/>
      <w:r>
        <w:t>&lt;10</w:t>
      </w:r>
      <w:proofErr w:type="gramStart"/>
      <w:r>
        <w:t>&gt; Б</w:t>
      </w:r>
      <w:proofErr w:type="gramEnd"/>
      <w:r>
        <w:t>ез учета средств Федерального дорожного фонда в размере 1296,84 млн. рублей и средств дорожного фонда Амурской области в размере 130 млн. рублей, не использованных в 2013 году и направляемых на те же цели в 2014 году.</w:t>
      </w:r>
    </w:p>
    <w:p w:rsidR="00354C61" w:rsidRDefault="00354C61">
      <w:pPr>
        <w:pStyle w:val="ConsPlusNormal"/>
        <w:ind w:firstLine="540"/>
        <w:jc w:val="both"/>
      </w:pPr>
      <w:bookmarkStart w:id="65" w:name="P3409"/>
      <w:bookmarkEnd w:id="65"/>
      <w:r>
        <w:t>&lt;11</w:t>
      </w:r>
      <w:proofErr w:type="gramStart"/>
      <w:r>
        <w:t>&gt; Б</w:t>
      </w:r>
      <w:proofErr w:type="gramEnd"/>
      <w:r>
        <w:t>ез учета средств дорожного фонда Амурской области в размере 100 млн. рублей, не использованных в 2014 году и направляемых на те же цели в 2015 году.</w:t>
      </w:r>
    </w:p>
    <w:p w:rsidR="00354C61" w:rsidRDefault="00354C61">
      <w:pPr>
        <w:pStyle w:val="ConsPlusNormal"/>
        <w:ind w:firstLine="540"/>
        <w:jc w:val="both"/>
      </w:pPr>
      <w:bookmarkStart w:id="66" w:name="P3410"/>
      <w:bookmarkEnd w:id="66"/>
      <w:r>
        <w:t>&lt;12</w:t>
      </w:r>
      <w:proofErr w:type="gramStart"/>
      <w:r>
        <w:t>&gt; Б</w:t>
      </w:r>
      <w:proofErr w:type="gramEnd"/>
      <w:r>
        <w:t>ез учета средств Федерального дорожного фонда в размере 27,79 млн. рублей и средств дорожного фонда Магаданской области в размере 10,83 млн. рублей, не использованных в 2013 году и направляемых на те же цели в 2014 году.</w:t>
      </w:r>
    </w:p>
    <w:p w:rsidR="00354C61" w:rsidRDefault="00354C61">
      <w:pPr>
        <w:pStyle w:val="ConsPlusNormal"/>
        <w:ind w:firstLine="540"/>
        <w:jc w:val="both"/>
      </w:pPr>
      <w:bookmarkStart w:id="67" w:name="P3411"/>
      <w:bookmarkEnd w:id="67"/>
      <w:r>
        <w:t>&lt;13</w:t>
      </w:r>
      <w:proofErr w:type="gramStart"/>
      <w:r>
        <w:t>&gt; Б</w:t>
      </w:r>
      <w:proofErr w:type="gramEnd"/>
      <w:r>
        <w:t>ез учета средств Федерального дорожного фонда в размере 153,3 млн. рублей и средств дорожного фонда Магаданской области в размере 37,63 млн. рублей, не использованных в 2014 году и направляемых на те же цели в 2015 году.</w:t>
      </w:r>
    </w:p>
    <w:p w:rsidR="00354C61" w:rsidRDefault="00354C61">
      <w:pPr>
        <w:pStyle w:val="ConsPlusNormal"/>
        <w:ind w:firstLine="540"/>
        <w:jc w:val="both"/>
      </w:pPr>
      <w:bookmarkStart w:id="68" w:name="P3412"/>
      <w:bookmarkEnd w:id="68"/>
      <w:r>
        <w:t>&lt;14</w:t>
      </w:r>
      <w:proofErr w:type="gramStart"/>
      <w:r>
        <w:t>&gt; Б</w:t>
      </w:r>
      <w:proofErr w:type="gramEnd"/>
      <w:r>
        <w:t>ез учета средств Федерального дорожного фонда в размере 180,53 млн. рублей и средств дорожного фонда Сахалинской области в размере 120,25 млн. рублей, не использованных в 2014 году и направляемых на те же цели в 2015 году.</w:t>
      </w:r>
    </w:p>
    <w:p w:rsidR="00354C61" w:rsidRDefault="00354C61">
      <w:pPr>
        <w:pStyle w:val="ConsPlusNormal"/>
        <w:ind w:firstLine="540"/>
        <w:jc w:val="both"/>
      </w:pPr>
      <w:bookmarkStart w:id="69" w:name="P3413"/>
      <w:bookmarkEnd w:id="69"/>
      <w:r>
        <w:t>&lt;15</w:t>
      </w:r>
      <w:proofErr w:type="gramStart"/>
      <w:r>
        <w:t>&gt; Б</w:t>
      </w:r>
      <w:proofErr w:type="gramEnd"/>
      <w:r>
        <w:t>ез учета средств Федерального дорожного фонда в размере 66,19 млн. рублей и средств дорожного фонда Чукотского автономного округа в размере 49,98 млн. рублей, не использованных в 2013 году и направляемых на те же цели в 2014 году.</w:t>
      </w:r>
    </w:p>
    <w:p w:rsidR="00354C61" w:rsidRDefault="00354C61">
      <w:pPr>
        <w:pStyle w:val="ConsPlusNormal"/>
        <w:ind w:firstLine="540"/>
        <w:jc w:val="both"/>
      </w:pPr>
      <w:bookmarkStart w:id="70" w:name="P3414"/>
      <w:bookmarkEnd w:id="70"/>
      <w:r>
        <w:t>&lt;16</w:t>
      </w:r>
      <w:proofErr w:type="gramStart"/>
      <w:r>
        <w:t>&gt; Б</w:t>
      </w:r>
      <w:proofErr w:type="gramEnd"/>
      <w:r>
        <w:t>ез учета средств дорожного фонда Чукотского автономного округа в размере 3,48 млн. рублей, не использованных в 2014 году и направляемых на те же цели в 2015 году.</w:t>
      </w: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sectPr w:rsidR="00354C61">
          <w:pgSz w:w="11905" w:h="16838"/>
          <w:pgMar w:top="1134" w:right="850" w:bottom="1134" w:left="1701" w:header="0" w:footer="0" w:gutter="0"/>
          <w:cols w:space="720"/>
        </w:sectPr>
      </w:pPr>
    </w:p>
    <w:p w:rsidR="00354C61" w:rsidRDefault="00354C61">
      <w:pPr>
        <w:pStyle w:val="ConsPlusNormal"/>
        <w:jc w:val="right"/>
        <w:outlineLvl w:val="1"/>
      </w:pPr>
      <w:r>
        <w:lastRenderedPageBreak/>
        <w:t>Приложение N 6</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both"/>
      </w:pPr>
    </w:p>
    <w:p w:rsidR="00354C61" w:rsidRDefault="00354C61">
      <w:pPr>
        <w:pStyle w:val="ConsPlusNormal"/>
        <w:jc w:val="center"/>
      </w:pPr>
      <w:bookmarkStart w:id="71" w:name="P3426"/>
      <w:bookmarkEnd w:id="71"/>
      <w:r>
        <w:t>ОБЪЕМЫ ФИНАНСИРОВАНИЯ</w:t>
      </w:r>
    </w:p>
    <w:p w:rsidR="00354C61" w:rsidRDefault="00354C61">
      <w:pPr>
        <w:pStyle w:val="ConsPlusNormal"/>
        <w:jc w:val="center"/>
      </w:pPr>
      <w:r>
        <w:t>ФЕДЕРАЛЬНОЙ ЦЕЛЕВОЙ ПРОГРАММЫ "</w:t>
      </w:r>
      <w:proofErr w:type="gramStart"/>
      <w:r>
        <w:t>ЭКОНОМИЧЕСКОЕ</w:t>
      </w:r>
      <w:proofErr w:type="gramEnd"/>
      <w:r>
        <w:t xml:space="preserve"> И СОЦИАЛЬНОЕ</w:t>
      </w:r>
    </w:p>
    <w:p w:rsidR="00354C61" w:rsidRDefault="00354C61">
      <w:pPr>
        <w:pStyle w:val="ConsPlusNormal"/>
        <w:jc w:val="center"/>
      </w:pPr>
      <w:r>
        <w:t>РАЗВИТИЕ ДАЛЬНЕГО ВОСТОКА И БАЙКАЛЬСКОГО РЕГИОНА НА ПЕРИОД</w:t>
      </w:r>
    </w:p>
    <w:p w:rsidR="00354C61" w:rsidRDefault="00354C61">
      <w:pPr>
        <w:pStyle w:val="ConsPlusNormal"/>
        <w:jc w:val="center"/>
      </w:pPr>
      <w:r>
        <w:t>ДО 2018 ГОДА" ПО СУБЪЕКТАМ РОССИЙСКОЙ ФЕДЕРАЦИИ</w:t>
      </w:r>
    </w:p>
    <w:p w:rsidR="00354C61" w:rsidRDefault="00354C61">
      <w:pPr>
        <w:pStyle w:val="ConsPlusNormal"/>
        <w:jc w:val="center"/>
      </w:pPr>
      <w:r>
        <w:t>Список изменяющих документов</w:t>
      </w:r>
    </w:p>
    <w:p w:rsidR="00354C61" w:rsidRDefault="00354C61">
      <w:pPr>
        <w:pStyle w:val="ConsPlusNormal"/>
        <w:jc w:val="center"/>
      </w:pPr>
      <w:proofErr w:type="gramStart"/>
      <w:r>
        <w:t xml:space="preserve">(в ред. Постановлений Правительства РФ от 02.06.2016 </w:t>
      </w:r>
      <w:hyperlink r:id="rId156" w:history="1">
        <w:r>
          <w:rPr>
            <w:color w:val="0000FF"/>
          </w:rPr>
          <w:t>N 496</w:t>
        </w:r>
      </w:hyperlink>
      <w:r>
        <w:t>,</w:t>
      </w:r>
      <w:proofErr w:type="gramEnd"/>
    </w:p>
    <w:p w:rsidR="00354C61" w:rsidRDefault="00354C61">
      <w:pPr>
        <w:pStyle w:val="ConsPlusNormal"/>
        <w:jc w:val="center"/>
      </w:pPr>
      <w:r>
        <w:t xml:space="preserve">от 13.09.2016 </w:t>
      </w:r>
      <w:hyperlink r:id="rId157" w:history="1">
        <w:r>
          <w:rPr>
            <w:color w:val="0000FF"/>
          </w:rPr>
          <w:t>N 911</w:t>
        </w:r>
      </w:hyperlink>
      <w:r>
        <w:t>)</w:t>
      </w:r>
    </w:p>
    <w:p w:rsidR="00354C61" w:rsidRDefault="00354C61">
      <w:pPr>
        <w:pStyle w:val="ConsPlusNormal"/>
        <w:jc w:val="both"/>
      </w:pPr>
    </w:p>
    <w:p w:rsidR="00354C61" w:rsidRDefault="00354C6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1928"/>
        <w:gridCol w:w="1247"/>
        <w:gridCol w:w="1397"/>
        <w:gridCol w:w="1397"/>
        <w:gridCol w:w="1399"/>
      </w:tblGrid>
      <w:tr w:rsidR="00354C61">
        <w:tc>
          <w:tcPr>
            <w:tcW w:w="2268" w:type="dxa"/>
            <w:vMerge w:val="restart"/>
            <w:tcBorders>
              <w:top w:val="single" w:sz="4" w:space="0" w:color="auto"/>
              <w:left w:val="nil"/>
              <w:bottom w:val="single" w:sz="4" w:space="0" w:color="auto"/>
            </w:tcBorders>
          </w:tcPr>
          <w:p w:rsidR="00354C61" w:rsidRDefault="00354C61">
            <w:pPr>
              <w:pStyle w:val="ConsPlusNormal"/>
              <w:jc w:val="center"/>
            </w:pPr>
            <w:r>
              <w:t>Субъект Российской Федерации</w:t>
            </w:r>
          </w:p>
        </w:tc>
        <w:tc>
          <w:tcPr>
            <w:tcW w:w="1928" w:type="dxa"/>
            <w:vMerge w:val="restart"/>
            <w:tcBorders>
              <w:top w:val="single" w:sz="4" w:space="0" w:color="auto"/>
              <w:bottom w:val="single" w:sz="4" w:space="0" w:color="auto"/>
            </w:tcBorders>
          </w:tcPr>
          <w:p w:rsidR="00354C61" w:rsidRDefault="00354C61">
            <w:pPr>
              <w:pStyle w:val="ConsPlusNormal"/>
              <w:jc w:val="center"/>
            </w:pPr>
            <w:r>
              <w:t>Срок реализации</w:t>
            </w:r>
          </w:p>
        </w:tc>
        <w:tc>
          <w:tcPr>
            <w:tcW w:w="5440" w:type="dxa"/>
            <w:gridSpan w:val="4"/>
            <w:tcBorders>
              <w:top w:val="single" w:sz="4" w:space="0" w:color="auto"/>
              <w:bottom w:val="single" w:sz="4" w:space="0" w:color="auto"/>
              <w:right w:val="nil"/>
            </w:tcBorders>
          </w:tcPr>
          <w:p w:rsidR="00354C61" w:rsidRDefault="00354C61">
            <w:pPr>
              <w:pStyle w:val="ConsPlusNormal"/>
              <w:jc w:val="center"/>
            </w:pPr>
            <w:r>
              <w:t>Объем финансирования</w:t>
            </w:r>
          </w:p>
        </w:tc>
      </w:tr>
      <w:tr w:rsidR="00354C61">
        <w:tc>
          <w:tcPr>
            <w:tcW w:w="2268" w:type="dxa"/>
            <w:vMerge/>
            <w:tcBorders>
              <w:top w:val="single" w:sz="4" w:space="0" w:color="auto"/>
              <w:left w:val="nil"/>
              <w:bottom w:val="single" w:sz="4" w:space="0" w:color="auto"/>
            </w:tcBorders>
          </w:tcPr>
          <w:p w:rsidR="00354C61" w:rsidRDefault="00354C61"/>
        </w:tc>
        <w:tc>
          <w:tcPr>
            <w:tcW w:w="1928" w:type="dxa"/>
            <w:vMerge/>
            <w:tcBorders>
              <w:top w:val="single" w:sz="4" w:space="0" w:color="auto"/>
              <w:bottom w:val="single" w:sz="4" w:space="0" w:color="auto"/>
            </w:tcBorders>
          </w:tcPr>
          <w:p w:rsidR="00354C61" w:rsidRDefault="00354C61"/>
        </w:tc>
        <w:tc>
          <w:tcPr>
            <w:tcW w:w="1247" w:type="dxa"/>
            <w:vMerge w:val="restart"/>
            <w:tcBorders>
              <w:top w:val="single" w:sz="4" w:space="0" w:color="auto"/>
              <w:bottom w:val="single" w:sz="4" w:space="0" w:color="auto"/>
            </w:tcBorders>
          </w:tcPr>
          <w:p w:rsidR="00354C61" w:rsidRDefault="00354C61">
            <w:pPr>
              <w:pStyle w:val="ConsPlusNormal"/>
              <w:jc w:val="center"/>
            </w:pPr>
            <w:r>
              <w:t>всего</w:t>
            </w:r>
          </w:p>
        </w:tc>
        <w:tc>
          <w:tcPr>
            <w:tcW w:w="4193" w:type="dxa"/>
            <w:gridSpan w:val="3"/>
            <w:tcBorders>
              <w:top w:val="single" w:sz="4" w:space="0" w:color="auto"/>
              <w:bottom w:val="single" w:sz="4" w:space="0" w:color="auto"/>
              <w:right w:val="nil"/>
            </w:tcBorders>
          </w:tcPr>
          <w:p w:rsidR="00354C61" w:rsidRDefault="00354C61">
            <w:pPr>
              <w:pStyle w:val="ConsPlusNormal"/>
              <w:jc w:val="center"/>
            </w:pPr>
            <w:r>
              <w:t>в том числе</w:t>
            </w:r>
          </w:p>
        </w:tc>
      </w:tr>
      <w:tr w:rsidR="00354C61">
        <w:tc>
          <w:tcPr>
            <w:tcW w:w="2268" w:type="dxa"/>
            <w:vMerge/>
            <w:tcBorders>
              <w:top w:val="single" w:sz="4" w:space="0" w:color="auto"/>
              <w:left w:val="nil"/>
              <w:bottom w:val="single" w:sz="4" w:space="0" w:color="auto"/>
            </w:tcBorders>
          </w:tcPr>
          <w:p w:rsidR="00354C61" w:rsidRDefault="00354C61"/>
        </w:tc>
        <w:tc>
          <w:tcPr>
            <w:tcW w:w="1928" w:type="dxa"/>
            <w:vMerge/>
            <w:tcBorders>
              <w:top w:val="single" w:sz="4" w:space="0" w:color="auto"/>
              <w:bottom w:val="single" w:sz="4" w:space="0" w:color="auto"/>
            </w:tcBorders>
          </w:tcPr>
          <w:p w:rsidR="00354C61" w:rsidRDefault="00354C61"/>
        </w:tc>
        <w:tc>
          <w:tcPr>
            <w:tcW w:w="1247" w:type="dxa"/>
            <w:vMerge/>
            <w:tcBorders>
              <w:top w:val="single" w:sz="4" w:space="0" w:color="auto"/>
              <w:bottom w:val="single" w:sz="4" w:space="0" w:color="auto"/>
            </w:tcBorders>
          </w:tcPr>
          <w:p w:rsidR="00354C61" w:rsidRDefault="00354C61"/>
        </w:tc>
        <w:tc>
          <w:tcPr>
            <w:tcW w:w="1397" w:type="dxa"/>
            <w:tcBorders>
              <w:top w:val="single" w:sz="4" w:space="0" w:color="auto"/>
              <w:bottom w:val="single" w:sz="4" w:space="0" w:color="auto"/>
            </w:tcBorders>
          </w:tcPr>
          <w:p w:rsidR="00354C61" w:rsidRDefault="00354C61">
            <w:pPr>
              <w:pStyle w:val="ConsPlusNormal"/>
              <w:jc w:val="center"/>
            </w:pPr>
            <w:r>
              <w:t>за счет средств федерального бюджета</w:t>
            </w:r>
          </w:p>
        </w:tc>
        <w:tc>
          <w:tcPr>
            <w:tcW w:w="1397" w:type="dxa"/>
            <w:tcBorders>
              <w:top w:val="single" w:sz="4" w:space="0" w:color="auto"/>
              <w:bottom w:val="single" w:sz="4" w:space="0" w:color="auto"/>
            </w:tcBorders>
          </w:tcPr>
          <w:p w:rsidR="00354C61" w:rsidRDefault="00354C61">
            <w:pPr>
              <w:pStyle w:val="ConsPlusNormal"/>
              <w:jc w:val="center"/>
            </w:pPr>
            <w:r>
              <w:t>за счет средств консолидированных бюджетов субъектов Российской Федерации</w:t>
            </w:r>
          </w:p>
        </w:tc>
        <w:tc>
          <w:tcPr>
            <w:tcW w:w="1399" w:type="dxa"/>
            <w:tcBorders>
              <w:top w:val="single" w:sz="4" w:space="0" w:color="auto"/>
              <w:bottom w:val="single" w:sz="4" w:space="0" w:color="auto"/>
              <w:right w:val="nil"/>
            </w:tcBorders>
          </w:tcPr>
          <w:p w:rsidR="00354C61" w:rsidRDefault="00354C61">
            <w:pPr>
              <w:pStyle w:val="ConsPlusNormal"/>
              <w:jc w:val="center"/>
            </w:pPr>
            <w:r>
              <w:t>за счет внебюджетных средств</w:t>
            </w:r>
          </w:p>
        </w:tc>
      </w:tr>
      <w:tr w:rsidR="00354C61">
        <w:tblPrEx>
          <w:tblBorders>
            <w:insideV w:val="none" w:sz="0" w:space="0" w:color="auto"/>
          </w:tblBorders>
        </w:tblPrEx>
        <w:tc>
          <w:tcPr>
            <w:tcW w:w="2268" w:type="dxa"/>
            <w:vMerge w:val="restart"/>
            <w:tcBorders>
              <w:top w:val="single" w:sz="4" w:space="0" w:color="auto"/>
              <w:left w:val="nil"/>
              <w:bottom w:val="nil"/>
              <w:right w:val="nil"/>
            </w:tcBorders>
          </w:tcPr>
          <w:p w:rsidR="00354C61" w:rsidRDefault="00354C61">
            <w:pPr>
              <w:pStyle w:val="ConsPlusNormal"/>
            </w:pPr>
            <w:r>
              <w:t>Всего</w:t>
            </w:r>
          </w:p>
        </w:tc>
        <w:tc>
          <w:tcPr>
            <w:tcW w:w="1928" w:type="dxa"/>
            <w:tcBorders>
              <w:top w:val="single" w:sz="4" w:space="0" w:color="auto"/>
              <w:left w:val="nil"/>
              <w:bottom w:val="nil"/>
              <w:right w:val="nil"/>
            </w:tcBorders>
          </w:tcPr>
          <w:p w:rsidR="00354C61" w:rsidRDefault="00354C61">
            <w:pPr>
              <w:pStyle w:val="ConsPlusNormal"/>
              <w:jc w:val="center"/>
            </w:pPr>
            <w:r>
              <w:t>2014 - 2017 годы</w:t>
            </w:r>
          </w:p>
        </w:tc>
        <w:tc>
          <w:tcPr>
            <w:tcW w:w="1247" w:type="dxa"/>
            <w:tcBorders>
              <w:top w:val="single" w:sz="4" w:space="0" w:color="auto"/>
              <w:left w:val="nil"/>
              <w:bottom w:val="nil"/>
              <w:right w:val="nil"/>
            </w:tcBorders>
          </w:tcPr>
          <w:p w:rsidR="00354C61" w:rsidRDefault="00354C61">
            <w:pPr>
              <w:pStyle w:val="ConsPlusNormal"/>
              <w:jc w:val="center"/>
            </w:pPr>
            <w:r>
              <w:t>160962,49</w:t>
            </w:r>
          </w:p>
        </w:tc>
        <w:tc>
          <w:tcPr>
            <w:tcW w:w="1397" w:type="dxa"/>
            <w:tcBorders>
              <w:top w:val="single" w:sz="4" w:space="0" w:color="auto"/>
              <w:left w:val="nil"/>
              <w:bottom w:val="nil"/>
              <w:right w:val="nil"/>
            </w:tcBorders>
          </w:tcPr>
          <w:p w:rsidR="00354C61" w:rsidRDefault="00354C61">
            <w:pPr>
              <w:pStyle w:val="ConsPlusNormal"/>
              <w:jc w:val="center"/>
            </w:pPr>
            <w:r>
              <w:t>93312,52</w:t>
            </w:r>
          </w:p>
        </w:tc>
        <w:tc>
          <w:tcPr>
            <w:tcW w:w="1397" w:type="dxa"/>
            <w:tcBorders>
              <w:top w:val="single" w:sz="4" w:space="0" w:color="auto"/>
              <w:left w:val="nil"/>
              <w:bottom w:val="nil"/>
              <w:right w:val="nil"/>
            </w:tcBorders>
          </w:tcPr>
          <w:p w:rsidR="00354C61" w:rsidRDefault="00354C61">
            <w:pPr>
              <w:pStyle w:val="ConsPlusNormal"/>
              <w:jc w:val="center"/>
            </w:pPr>
            <w:r>
              <w:t>16264,76</w:t>
            </w:r>
          </w:p>
        </w:tc>
        <w:tc>
          <w:tcPr>
            <w:tcW w:w="1399" w:type="dxa"/>
            <w:tcBorders>
              <w:top w:val="single" w:sz="4" w:space="0" w:color="auto"/>
              <w:left w:val="nil"/>
              <w:bottom w:val="nil"/>
              <w:right w:val="nil"/>
            </w:tcBorders>
          </w:tcPr>
          <w:p w:rsidR="00354C61" w:rsidRDefault="00354C61">
            <w:pPr>
              <w:pStyle w:val="ConsPlusNormal"/>
              <w:jc w:val="center"/>
            </w:pPr>
            <w:r>
              <w:t>51385,21</w:t>
            </w:r>
          </w:p>
        </w:tc>
      </w:tr>
      <w:tr w:rsidR="00354C61">
        <w:tblPrEx>
          <w:tblBorders>
            <w:insideH w:val="none" w:sz="0" w:space="0" w:color="auto"/>
            <w:insideV w:val="none" w:sz="0" w:space="0" w:color="auto"/>
          </w:tblBorders>
        </w:tblPrEx>
        <w:tc>
          <w:tcPr>
            <w:tcW w:w="2268" w:type="dxa"/>
            <w:vMerge/>
            <w:tcBorders>
              <w:top w:val="single" w:sz="4" w:space="0" w:color="auto"/>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single" w:sz="4" w:space="0" w:color="auto"/>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49472,12</w:t>
            </w:r>
          </w:p>
        </w:tc>
        <w:tc>
          <w:tcPr>
            <w:tcW w:w="1397" w:type="dxa"/>
            <w:tcBorders>
              <w:top w:val="nil"/>
              <w:left w:val="nil"/>
              <w:bottom w:val="nil"/>
              <w:right w:val="nil"/>
            </w:tcBorders>
          </w:tcPr>
          <w:p w:rsidR="00354C61" w:rsidRDefault="00354C61">
            <w:pPr>
              <w:pStyle w:val="ConsPlusNormal"/>
              <w:jc w:val="center"/>
            </w:pPr>
            <w:r>
              <w:t>16585,85</w:t>
            </w:r>
          </w:p>
        </w:tc>
        <w:tc>
          <w:tcPr>
            <w:tcW w:w="1397" w:type="dxa"/>
            <w:tcBorders>
              <w:top w:val="nil"/>
              <w:left w:val="nil"/>
              <w:bottom w:val="nil"/>
              <w:right w:val="nil"/>
            </w:tcBorders>
          </w:tcPr>
          <w:p w:rsidR="00354C61" w:rsidRDefault="00354C61">
            <w:pPr>
              <w:pStyle w:val="ConsPlusNormal"/>
              <w:jc w:val="center"/>
            </w:pPr>
            <w:r>
              <w:t>3593,8</w:t>
            </w:r>
          </w:p>
        </w:tc>
        <w:tc>
          <w:tcPr>
            <w:tcW w:w="1399" w:type="dxa"/>
            <w:tcBorders>
              <w:top w:val="nil"/>
              <w:left w:val="nil"/>
              <w:bottom w:val="nil"/>
              <w:right w:val="nil"/>
            </w:tcBorders>
          </w:tcPr>
          <w:p w:rsidR="00354C61" w:rsidRDefault="00354C61">
            <w:pPr>
              <w:pStyle w:val="ConsPlusNormal"/>
              <w:jc w:val="center"/>
            </w:pPr>
            <w:r>
              <w:t>29292,47</w:t>
            </w:r>
          </w:p>
        </w:tc>
      </w:tr>
      <w:tr w:rsidR="00354C61">
        <w:tblPrEx>
          <w:tblBorders>
            <w:insideH w:val="none" w:sz="0" w:space="0" w:color="auto"/>
            <w:insideV w:val="none" w:sz="0" w:space="0" w:color="auto"/>
          </w:tblBorders>
        </w:tblPrEx>
        <w:tc>
          <w:tcPr>
            <w:tcW w:w="2268" w:type="dxa"/>
            <w:vMerge/>
            <w:tcBorders>
              <w:top w:val="single" w:sz="4" w:space="0" w:color="auto"/>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28775,9</w:t>
            </w:r>
          </w:p>
        </w:tc>
        <w:tc>
          <w:tcPr>
            <w:tcW w:w="1397" w:type="dxa"/>
            <w:tcBorders>
              <w:top w:val="nil"/>
              <w:left w:val="nil"/>
              <w:bottom w:val="nil"/>
              <w:right w:val="nil"/>
            </w:tcBorders>
          </w:tcPr>
          <w:p w:rsidR="00354C61" w:rsidRDefault="00354C61">
            <w:pPr>
              <w:pStyle w:val="ConsPlusNormal"/>
              <w:jc w:val="center"/>
            </w:pPr>
            <w:r>
              <w:t>19257,62</w:t>
            </w:r>
          </w:p>
        </w:tc>
        <w:tc>
          <w:tcPr>
            <w:tcW w:w="1397" w:type="dxa"/>
            <w:tcBorders>
              <w:top w:val="nil"/>
              <w:left w:val="nil"/>
              <w:bottom w:val="nil"/>
              <w:right w:val="nil"/>
            </w:tcBorders>
          </w:tcPr>
          <w:p w:rsidR="00354C61" w:rsidRDefault="00354C61">
            <w:pPr>
              <w:pStyle w:val="ConsPlusNormal"/>
              <w:jc w:val="center"/>
            </w:pPr>
            <w:r>
              <w:t>4257,47</w:t>
            </w:r>
          </w:p>
        </w:tc>
        <w:tc>
          <w:tcPr>
            <w:tcW w:w="1399" w:type="dxa"/>
            <w:tcBorders>
              <w:top w:val="nil"/>
              <w:left w:val="nil"/>
              <w:bottom w:val="nil"/>
              <w:right w:val="nil"/>
            </w:tcBorders>
          </w:tcPr>
          <w:p w:rsidR="00354C61" w:rsidRDefault="00354C61">
            <w:pPr>
              <w:pStyle w:val="ConsPlusNormal"/>
              <w:jc w:val="center"/>
            </w:pPr>
            <w:r>
              <w:t>5260,81</w:t>
            </w:r>
          </w:p>
        </w:tc>
      </w:tr>
      <w:tr w:rsidR="00354C61">
        <w:tblPrEx>
          <w:tblBorders>
            <w:insideH w:val="none" w:sz="0" w:space="0" w:color="auto"/>
            <w:insideV w:val="none" w:sz="0" w:space="0" w:color="auto"/>
          </w:tblBorders>
        </w:tblPrEx>
        <w:tc>
          <w:tcPr>
            <w:tcW w:w="2268" w:type="dxa"/>
            <w:vMerge/>
            <w:tcBorders>
              <w:top w:val="single" w:sz="4" w:space="0" w:color="auto"/>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45331,72</w:t>
            </w:r>
          </w:p>
        </w:tc>
        <w:tc>
          <w:tcPr>
            <w:tcW w:w="1397" w:type="dxa"/>
            <w:tcBorders>
              <w:top w:val="nil"/>
              <w:left w:val="nil"/>
              <w:bottom w:val="nil"/>
              <w:right w:val="nil"/>
            </w:tcBorders>
          </w:tcPr>
          <w:p w:rsidR="00354C61" w:rsidRDefault="00354C61">
            <w:pPr>
              <w:pStyle w:val="ConsPlusNormal"/>
              <w:jc w:val="center"/>
            </w:pPr>
            <w:r>
              <w:t>29025,57</w:t>
            </w:r>
          </w:p>
        </w:tc>
        <w:tc>
          <w:tcPr>
            <w:tcW w:w="1397" w:type="dxa"/>
            <w:tcBorders>
              <w:top w:val="nil"/>
              <w:left w:val="nil"/>
              <w:bottom w:val="nil"/>
              <w:right w:val="nil"/>
            </w:tcBorders>
          </w:tcPr>
          <w:p w:rsidR="00354C61" w:rsidRDefault="00354C61">
            <w:pPr>
              <w:pStyle w:val="ConsPlusNormal"/>
              <w:jc w:val="center"/>
            </w:pPr>
            <w:r>
              <w:t>4393,22</w:t>
            </w:r>
          </w:p>
        </w:tc>
        <w:tc>
          <w:tcPr>
            <w:tcW w:w="1399" w:type="dxa"/>
            <w:tcBorders>
              <w:top w:val="nil"/>
              <w:left w:val="nil"/>
              <w:bottom w:val="nil"/>
              <w:right w:val="nil"/>
            </w:tcBorders>
          </w:tcPr>
          <w:p w:rsidR="00354C61" w:rsidRDefault="00354C61">
            <w:pPr>
              <w:pStyle w:val="ConsPlusNormal"/>
              <w:jc w:val="center"/>
            </w:pPr>
            <w:r>
              <w:t>11912,93</w:t>
            </w:r>
          </w:p>
        </w:tc>
      </w:tr>
      <w:tr w:rsidR="00354C61">
        <w:tblPrEx>
          <w:tblBorders>
            <w:insideH w:val="none" w:sz="0" w:space="0" w:color="auto"/>
            <w:insideV w:val="none" w:sz="0" w:space="0" w:color="auto"/>
          </w:tblBorders>
        </w:tblPrEx>
        <w:tc>
          <w:tcPr>
            <w:tcW w:w="2268" w:type="dxa"/>
            <w:vMerge/>
            <w:tcBorders>
              <w:top w:val="single" w:sz="4" w:space="0" w:color="auto"/>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37382,75</w:t>
            </w:r>
          </w:p>
        </w:tc>
        <w:tc>
          <w:tcPr>
            <w:tcW w:w="1397" w:type="dxa"/>
            <w:tcBorders>
              <w:top w:val="nil"/>
              <w:left w:val="nil"/>
              <w:bottom w:val="nil"/>
              <w:right w:val="nil"/>
            </w:tcBorders>
          </w:tcPr>
          <w:p w:rsidR="00354C61" w:rsidRDefault="00354C61">
            <w:pPr>
              <w:pStyle w:val="ConsPlusNormal"/>
              <w:jc w:val="center"/>
            </w:pPr>
            <w:r>
              <w:t>28443,48</w:t>
            </w:r>
          </w:p>
        </w:tc>
        <w:tc>
          <w:tcPr>
            <w:tcW w:w="1397" w:type="dxa"/>
            <w:tcBorders>
              <w:top w:val="nil"/>
              <w:left w:val="nil"/>
              <w:bottom w:val="nil"/>
              <w:right w:val="nil"/>
            </w:tcBorders>
          </w:tcPr>
          <w:p w:rsidR="00354C61" w:rsidRDefault="00354C61">
            <w:pPr>
              <w:pStyle w:val="ConsPlusNormal"/>
              <w:jc w:val="center"/>
            </w:pPr>
            <w:r>
              <w:t>4020,27</w:t>
            </w:r>
          </w:p>
        </w:tc>
        <w:tc>
          <w:tcPr>
            <w:tcW w:w="1399" w:type="dxa"/>
            <w:tcBorders>
              <w:top w:val="nil"/>
              <w:left w:val="nil"/>
              <w:bottom w:val="nil"/>
              <w:right w:val="nil"/>
            </w:tcBorders>
          </w:tcPr>
          <w:p w:rsidR="00354C61" w:rsidRDefault="00354C61">
            <w:pPr>
              <w:pStyle w:val="ConsPlusNormal"/>
              <w:jc w:val="center"/>
            </w:pPr>
            <w:r>
              <w:t>4919</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Республика Бурятия</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7382,67</w:t>
            </w:r>
          </w:p>
        </w:tc>
        <w:tc>
          <w:tcPr>
            <w:tcW w:w="1397" w:type="dxa"/>
            <w:tcBorders>
              <w:top w:val="nil"/>
              <w:left w:val="nil"/>
              <w:bottom w:val="nil"/>
              <w:right w:val="nil"/>
            </w:tcBorders>
          </w:tcPr>
          <w:p w:rsidR="00354C61" w:rsidRDefault="00354C61">
            <w:pPr>
              <w:pStyle w:val="ConsPlusNormal"/>
              <w:jc w:val="center"/>
            </w:pPr>
            <w:r>
              <w:t>7082,2</w:t>
            </w:r>
          </w:p>
        </w:tc>
        <w:tc>
          <w:tcPr>
            <w:tcW w:w="1397" w:type="dxa"/>
            <w:tcBorders>
              <w:top w:val="nil"/>
              <w:left w:val="nil"/>
              <w:bottom w:val="nil"/>
              <w:right w:val="nil"/>
            </w:tcBorders>
          </w:tcPr>
          <w:p w:rsidR="00354C61" w:rsidRDefault="00354C61">
            <w:pPr>
              <w:pStyle w:val="ConsPlusNormal"/>
              <w:jc w:val="center"/>
            </w:pPr>
            <w:r>
              <w:t>300,47</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704,8</w:t>
            </w:r>
          </w:p>
        </w:tc>
        <w:tc>
          <w:tcPr>
            <w:tcW w:w="1397" w:type="dxa"/>
            <w:tcBorders>
              <w:top w:val="nil"/>
              <w:left w:val="nil"/>
              <w:bottom w:val="nil"/>
              <w:right w:val="nil"/>
            </w:tcBorders>
          </w:tcPr>
          <w:p w:rsidR="00354C61" w:rsidRDefault="00354C61">
            <w:pPr>
              <w:pStyle w:val="ConsPlusNormal"/>
              <w:jc w:val="center"/>
            </w:pPr>
            <w:r>
              <w:t>664,9</w:t>
            </w:r>
          </w:p>
        </w:tc>
        <w:tc>
          <w:tcPr>
            <w:tcW w:w="1397" w:type="dxa"/>
            <w:tcBorders>
              <w:top w:val="nil"/>
              <w:left w:val="nil"/>
              <w:bottom w:val="nil"/>
              <w:right w:val="nil"/>
            </w:tcBorders>
          </w:tcPr>
          <w:p w:rsidR="00354C61" w:rsidRDefault="00354C61">
            <w:pPr>
              <w:pStyle w:val="ConsPlusNormal"/>
              <w:jc w:val="center"/>
            </w:pPr>
            <w:r>
              <w:t>39,9</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813,8</w:t>
            </w:r>
          </w:p>
        </w:tc>
        <w:tc>
          <w:tcPr>
            <w:tcW w:w="1397" w:type="dxa"/>
            <w:tcBorders>
              <w:top w:val="nil"/>
              <w:left w:val="nil"/>
              <w:bottom w:val="nil"/>
              <w:right w:val="nil"/>
            </w:tcBorders>
          </w:tcPr>
          <w:p w:rsidR="00354C61" w:rsidRDefault="00354C61">
            <w:pPr>
              <w:pStyle w:val="ConsPlusNormal"/>
              <w:jc w:val="center"/>
            </w:pPr>
            <w:r>
              <w:t>756,4</w:t>
            </w:r>
          </w:p>
        </w:tc>
        <w:tc>
          <w:tcPr>
            <w:tcW w:w="1397" w:type="dxa"/>
            <w:tcBorders>
              <w:top w:val="nil"/>
              <w:left w:val="nil"/>
              <w:bottom w:val="nil"/>
              <w:right w:val="nil"/>
            </w:tcBorders>
          </w:tcPr>
          <w:p w:rsidR="00354C61" w:rsidRDefault="00354C61">
            <w:pPr>
              <w:pStyle w:val="ConsPlusNormal"/>
              <w:jc w:val="center"/>
            </w:pPr>
            <w:r>
              <w:t>57,4</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2465,02</w:t>
            </w:r>
          </w:p>
        </w:tc>
        <w:tc>
          <w:tcPr>
            <w:tcW w:w="1397" w:type="dxa"/>
            <w:tcBorders>
              <w:top w:val="nil"/>
              <w:left w:val="nil"/>
              <w:bottom w:val="nil"/>
              <w:right w:val="nil"/>
            </w:tcBorders>
          </w:tcPr>
          <w:p w:rsidR="00354C61" w:rsidRDefault="00354C61">
            <w:pPr>
              <w:pStyle w:val="ConsPlusNormal"/>
              <w:jc w:val="center"/>
            </w:pPr>
            <w:r>
              <w:t>2352,9</w:t>
            </w:r>
          </w:p>
        </w:tc>
        <w:tc>
          <w:tcPr>
            <w:tcW w:w="1397" w:type="dxa"/>
            <w:tcBorders>
              <w:top w:val="nil"/>
              <w:left w:val="nil"/>
              <w:bottom w:val="nil"/>
              <w:right w:val="nil"/>
            </w:tcBorders>
          </w:tcPr>
          <w:p w:rsidR="00354C61" w:rsidRDefault="00354C61">
            <w:pPr>
              <w:pStyle w:val="ConsPlusNormal"/>
              <w:jc w:val="center"/>
            </w:pPr>
            <w:r>
              <w:t>112,12</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3399,05</w:t>
            </w:r>
          </w:p>
        </w:tc>
        <w:tc>
          <w:tcPr>
            <w:tcW w:w="1397" w:type="dxa"/>
            <w:tcBorders>
              <w:top w:val="nil"/>
              <w:left w:val="nil"/>
              <w:bottom w:val="nil"/>
              <w:right w:val="nil"/>
            </w:tcBorders>
          </w:tcPr>
          <w:p w:rsidR="00354C61" w:rsidRDefault="00354C61">
            <w:pPr>
              <w:pStyle w:val="ConsPlusNormal"/>
              <w:jc w:val="center"/>
            </w:pPr>
            <w:r>
              <w:t>3308</w:t>
            </w:r>
          </w:p>
        </w:tc>
        <w:tc>
          <w:tcPr>
            <w:tcW w:w="1397" w:type="dxa"/>
            <w:tcBorders>
              <w:top w:val="nil"/>
              <w:left w:val="nil"/>
              <w:bottom w:val="nil"/>
              <w:right w:val="nil"/>
            </w:tcBorders>
          </w:tcPr>
          <w:p w:rsidR="00354C61" w:rsidRDefault="00354C61">
            <w:pPr>
              <w:pStyle w:val="ConsPlusNormal"/>
              <w:jc w:val="center"/>
            </w:pPr>
            <w:r>
              <w:t>91,05</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Республика Саха (Якутия)</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4619,94</w:t>
            </w:r>
          </w:p>
        </w:tc>
        <w:tc>
          <w:tcPr>
            <w:tcW w:w="1397" w:type="dxa"/>
            <w:tcBorders>
              <w:top w:val="nil"/>
              <w:left w:val="nil"/>
              <w:bottom w:val="nil"/>
              <w:right w:val="nil"/>
            </w:tcBorders>
          </w:tcPr>
          <w:p w:rsidR="00354C61" w:rsidRDefault="00354C61">
            <w:pPr>
              <w:pStyle w:val="ConsPlusNormal"/>
              <w:jc w:val="center"/>
            </w:pPr>
            <w:r>
              <w:t>4608,24</w:t>
            </w:r>
          </w:p>
        </w:tc>
        <w:tc>
          <w:tcPr>
            <w:tcW w:w="1397" w:type="dxa"/>
            <w:tcBorders>
              <w:top w:val="nil"/>
              <w:left w:val="nil"/>
              <w:bottom w:val="nil"/>
              <w:right w:val="nil"/>
            </w:tcBorders>
          </w:tcPr>
          <w:p w:rsidR="00354C61" w:rsidRDefault="00354C61">
            <w:pPr>
              <w:pStyle w:val="ConsPlusNormal"/>
              <w:jc w:val="center"/>
            </w:pPr>
            <w:r>
              <w:t>11,7</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774,1</w:t>
            </w:r>
          </w:p>
        </w:tc>
        <w:tc>
          <w:tcPr>
            <w:tcW w:w="1397" w:type="dxa"/>
            <w:tcBorders>
              <w:top w:val="nil"/>
              <w:left w:val="nil"/>
              <w:bottom w:val="nil"/>
              <w:right w:val="nil"/>
            </w:tcBorders>
          </w:tcPr>
          <w:p w:rsidR="00354C61" w:rsidRDefault="00354C61">
            <w:pPr>
              <w:pStyle w:val="ConsPlusNormal"/>
              <w:jc w:val="center"/>
            </w:pPr>
            <w:r>
              <w:t>762,4</w:t>
            </w:r>
          </w:p>
        </w:tc>
        <w:tc>
          <w:tcPr>
            <w:tcW w:w="1397" w:type="dxa"/>
            <w:tcBorders>
              <w:top w:val="nil"/>
              <w:left w:val="nil"/>
              <w:bottom w:val="nil"/>
              <w:right w:val="nil"/>
            </w:tcBorders>
          </w:tcPr>
          <w:p w:rsidR="00354C61" w:rsidRDefault="00354C61">
            <w:pPr>
              <w:pStyle w:val="ConsPlusNormal"/>
              <w:jc w:val="center"/>
            </w:pPr>
            <w:r>
              <w:t>11,7</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261,21</w:t>
            </w:r>
          </w:p>
        </w:tc>
        <w:tc>
          <w:tcPr>
            <w:tcW w:w="1397" w:type="dxa"/>
            <w:tcBorders>
              <w:top w:val="nil"/>
              <w:left w:val="nil"/>
              <w:bottom w:val="nil"/>
              <w:right w:val="nil"/>
            </w:tcBorders>
          </w:tcPr>
          <w:p w:rsidR="00354C61" w:rsidRDefault="00354C61">
            <w:pPr>
              <w:pStyle w:val="ConsPlusNormal"/>
              <w:jc w:val="center"/>
            </w:pPr>
            <w:r>
              <w:t>261,21</w:t>
            </w:r>
          </w:p>
        </w:tc>
        <w:tc>
          <w:tcPr>
            <w:tcW w:w="1397" w:type="dxa"/>
            <w:tcBorders>
              <w:top w:val="nil"/>
              <w:left w:val="nil"/>
              <w:bottom w:val="nil"/>
              <w:right w:val="nil"/>
            </w:tcBorders>
          </w:tcPr>
          <w:p w:rsidR="00354C61" w:rsidRDefault="00354C61">
            <w:pPr>
              <w:pStyle w:val="ConsPlusNormal"/>
              <w:jc w:val="center"/>
            </w:pPr>
            <w:r>
              <w:t>-</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525,35</w:t>
            </w:r>
          </w:p>
        </w:tc>
        <w:tc>
          <w:tcPr>
            <w:tcW w:w="1397" w:type="dxa"/>
            <w:tcBorders>
              <w:top w:val="nil"/>
              <w:left w:val="nil"/>
              <w:bottom w:val="nil"/>
              <w:right w:val="nil"/>
            </w:tcBorders>
          </w:tcPr>
          <w:p w:rsidR="00354C61" w:rsidRDefault="00354C61">
            <w:pPr>
              <w:pStyle w:val="ConsPlusNormal"/>
              <w:jc w:val="center"/>
            </w:pPr>
            <w:r>
              <w:t>525,35</w:t>
            </w:r>
          </w:p>
        </w:tc>
        <w:tc>
          <w:tcPr>
            <w:tcW w:w="1397" w:type="dxa"/>
            <w:tcBorders>
              <w:top w:val="nil"/>
              <w:left w:val="nil"/>
              <w:bottom w:val="nil"/>
              <w:right w:val="nil"/>
            </w:tcBorders>
          </w:tcPr>
          <w:p w:rsidR="00354C61" w:rsidRDefault="00354C61">
            <w:pPr>
              <w:pStyle w:val="ConsPlusNormal"/>
              <w:jc w:val="center"/>
            </w:pPr>
            <w:r>
              <w:t>-</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3059,28</w:t>
            </w:r>
          </w:p>
        </w:tc>
        <w:tc>
          <w:tcPr>
            <w:tcW w:w="1397" w:type="dxa"/>
            <w:tcBorders>
              <w:top w:val="nil"/>
              <w:left w:val="nil"/>
              <w:bottom w:val="nil"/>
              <w:right w:val="nil"/>
            </w:tcBorders>
          </w:tcPr>
          <w:p w:rsidR="00354C61" w:rsidRDefault="00354C61">
            <w:pPr>
              <w:pStyle w:val="ConsPlusNormal"/>
              <w:jc w:val="center"/>
            </w:pPr>
            <w:r>
              <w:t>3059,28</w:t>
            </w:r>
          </w:p>
        </w:tc>
        <w:tc>
          <w:tcPr>
            <w:tcW w:w="1397" w:type="dxa"/>
            <w:tcBorders>
              <w:top w:val="nil"/>
              <w:left w:val="nil"/>
              <w:bottom w:val="nil"/>
              <w:right w:val="nil"/>
            </w:tcBorders>
          </w:tcPr>
          <w:p w:rsidR="00354C61" w:rsidRDefault="00354C61">
            <w:pPr>
              <w:pStyle w:val="ConsPlusNormal"/>
              <w:jc w:val="center"/>
            </w:pPr>
            <w:r>
              <w:t>-</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9636" w:type="dxa"/>
            <w:gridSpan w:val="6"/>
            <w:tcBorders>
              <w:top w:val="nil"/>
              <w:left w:val="nil"/>
              <w:bottom w:val="nil"/>
              <w:right w:val="nil"/>
            </w:tcBorders>
          </w:tcPr>
          <w:p w:rsidR="00354C61" w:rsidRDefault="00354C61">
            <w:pPr>
              <w:pStyle w:val="ConsPlusNormal"/>
              <w:jc w:val="both"/>
            </w:pPr>
            <w:r>
              <w:t xml:space="preserve">(в ред. </w:t>
            </w:r>
            <w:hyperlink r:id="rId158" w:history="1">
              <w:r>
                <w:rPr>
                  <w:color w:val="0000FF"/>
                </w:rPr>
                <w:t>Постановления</w:t>
              </w:r>
            </w:hyperlink>
            <w:r>
              <w:t xml:space="preserve"> Правительства РФ от 13.09.2016 N 911)</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Забайкальский край</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2837,34</w:t>
            </w:r>
          </w:p>
        </w:tc>
        <w:tc>
          <w:tcPr>
            <w:tcW w:w="1397" w:type="dxa"/>
            <w:tcBorders>
              <w:top w:val="nil"/>
              <w:left w:val="nil"/>
              <w:bottom w:val="nil"/>
              <w:right w:val="nil"/>
            </w:tcBorders>
          </w:tcPr>
          <w:p w:rsidR="00354C61" w:rsidRDefault="00354C61">
            <w:pPr>
              <w:pStyle w:val="ConsPlusNormal"/>
              <w:jc w:val="center"/>
            </w:pPr>
            <w:r>
              <w:t>2222,9</w:t>
            </w:r>
          </w:p>
        </w:tc>
        <w:tc>
          <w:tcPr>
            <w:tcW w:w="1397" w:type="dxa"/>
            <w:tcBorders>
              <w:top w:val="nil"/>
              <w:left w:val="nil"/>
              <w:bottom w:val="nil"/>
              <w:right w:val="nil"/>
            </w:tcBorders>
          </w:tcPr>
          <w:p w:rsidR="00354C61" w:rsidRDefault="00354C61">
            <w:pPr>
              <w:pStyle w:val="ConsPlusNormal"/>
              <w:jc w:val="center"/>
            </w:pPr>
            <w:r>
              <w:t>614,44</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453</w:t>
            </w:r>
          </w:p>
        </w:tc>
        <w:tc>
          <w:tcPr>
            <w:tcW w:w="1397" w:type="dxa"/>
            <w:tcBorders>
              <w:top w:val="nil"/>
              <w:left w:val="nil"/>
              <w:bottom w:val="nil"/>
              <w:right w:val="nil"/>
            </w:tcBorders>
          </w:tcPr>
          <w:p w:rsidR="00354C61" w:rsidRDefault="00354C61">
            <w:pPr>
              <w:pStyle w:val="ConsPlusNormal"/>
              <w:jc w:val="center"/>
            </w:pPr>
            <w:r>
              <w:t>373,2</w:t>
            </w:r>
          </w:p>
        </w:tc>
        <w:tc>
          <w:tcPr>
            <w:tcW w:w="1397" w:type="dxa"/>
            <w:tcBorders>
              <w:top w:val="nil"/>
              <w:left w:val="nil"/>
              <w:bottom w:val="nil"/>
              <w:right w:val="nil"/>
            </w:tcBorders>
          </w:tcPr>
          <w:p w:rsidR="00354C61" w:rsidRDefault="00354C61">
            <w:pPr>
              <w:pStyle w:val="ConsPlusNormal"/>
              <w:jc w:val="center"/>
            </w:pPr>
            <w:r>
              <w:t>79,8</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944,7</w:t>
            </w:r>
          </w:p>
        </w:tc>
        <w:tc>
          <w:tcPr>
            <w:tcW w:w="1397" w:type="dxa"/>
            <w:tcBorders>
              <w:top w:val="nil"/>
              <w:left w:val="nil"/>
              <w:bottom w:val="nil"/>
              <w:right w:val="nil"/>
            </w:tcBorders>
          </w:tcPr>
          <w:p w:rsidR="00354C61" w:rsidRDefault="00354C61">
            <w:pPr>
              <w:pStyle w:val="ConsPlusNormal"/>
              <w:jc w:val="center"/>
            </w:pPr>
            <w:r>
              <w:t>620</w:t>
            </w:r>
          </w:p>
        </w:tc>
        <w:tc>
          <w:tcPr>
            <w:tcW w:w="1397" w:type="dxa"/>
            <w:tcBorders>
              <w:top w:val="nil"/>
              <w:left w:val="nil"/>
              <w:bottom w:val="nil"/>
              <w:right w:val="nil"/>
            </w:tcBorders>
          </w:tcPr>
          <w:p w:rsidR="00354C61" w:rsidRDefault="00354C61">
            <w:pPr>
              <w:pStyle w:val="ConsPlusNormal"/>
              <w:jc w:val="center"/>
            </w:pPr>
            <w:r>
              <w:t>324,7</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1039,61</w:t>
            </w:r>
          </w:p>
        </w:tc>
        <w:tc>
          <w:tcPr>
            <w:tcW w:w="1397" w:type="dxa"/>
            <w:tcBorders>
              <w:top w:val="nil"/>
              <w:left w:val="nil"/>
              <w:bottom w:val="nil"/>
              <w:right w:val="nil"/>
            </w:tcBorders>
          </w:tcPr>
          <w:p w:rsidR="00354C61" w:rsidRDefault="00354C61">
            <w:pPr>
              <w:pStyle w:val="ConsPlusNormal"/>
              <w:jc w:val="center"/>
            </w:pPr>
            <w:r>
              <w:t>924,8</w:t>
            </w:r>
          </w:p>
        </w:tc>
        <w:tc>
          <w:tcPr>
            <w:tcW w:w="1397" w:type="dxa"/>
            <w:tcBorders>
              <w:top w:val="nil"/>
              <w:left w:val="nil"/>
              <w:bottom w:val="nil"/>
              <w:right w:val="nil"/>
            </w:tcBorders>
          </w:tcPr>
          <w:p w:rsidR="00354C61" w:rsidRDefault="00354C61">
            <w:pPr>
              <w:pStyle w:val="ConsPlusNormal"/>
              <w:jc w:val="center"/>
            </w:pPr>
            <w:r>
              <w:t>114,81</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400,03</w:t>
            </w:r>
          </w:p>
        </w:tc>
        <w:tc>
          <w:tcPr>
            <w:tcW w:w="1397" w:type="dxa"/>
            <w:tcBorders>
              <w:top w:val="nil"/>
              <w:left w:val="nil"/>
              <w:bottom w:val="nil"/>
              <w:right w:val="nil"/>
            </w:tcBorders>
          </w:tcPr>
          <w:p w:rsidR="00354C61" w:rsidRDefault="00354C61">
            <w:pPr>
              <w:pStyle w:val="ConsPlusNormal"/>
              <w:jc w:val="center"/>
            </w:pPr>
            <w:r>
              <w:t>304,9</w:t>
            </w:r>
          </w:p>
        </w:tc>
        <w:tc>
          <w:tcPr>
            <w:tcW w:w="1397" w:type="dxa"/>
            <w:tcBorders>
              <w:top w:val="nil"/>
              <w:left w:val="nil"/>
              <w:bottom w:val="nil"/>
              <w:right w:val="nil"/>
            </w:tcBorders>
          </w:tcPr>
          <w:p w:rsidR="00354C61" w:rsidRDefault="00354C61">
            <w:pPr>
              <w:pStyle w:val="ConsPlusNormal"/>
              <w:jc w:val="center"/>
            </w:pPr>
            <w:r>
              <w:t>95,13</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Камчатский край</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19300,66</w:t>
            </w:r>
          </w:p>
        </w:tc>
        <w:tc>
          <w:tcPr>
            <w:tcW w:w="1397" w:type="dxa"/>
            <w:tcBorders>
              <w:top w:val="nil"/>
              <w:left w:val="nil"/>
              <w:bottom w:val="nil"/>
              <w:right w:val="nil"/>
            </w:tcBorders>
          </w:tcPr>
          <w:p w:rsidR="00354C61" w:rsidRDefault="00354C61">
            <w:pPr>
              <w:pStyle w:val="ConsPlusNormal"/>
              <w:jc w:val="center"/>
            </w:pPr>
            <w:r>
              <w:t>18262,34</w:t>
            </w:r>
          </w:p>
        </w:tc>
        <w:tc>
          <w:tcPr>
            <w:tcW w:w="1397" w:type="dxa"/>
            <w:tcBorders>
              <w:top w:val="nil"/>
              <w:left w:val="nil"/>
              <w:bottom w:val="nil"/>
              <w:right w:val="nil"/>
            </w:tcBorders>
          </w:tcPr>
          <w:p w:rsidR="00354C61" w:rsidRDefault="00354C61">
            <w:pPr>
              <w:pStyle w:val="ConsPlusNormal"/>
              <w:jc w:val="center"/>
            </w:pPr>
            <w:r>
              <w:t>938,92</w:t>
            </w:r>
          </w:p>
        </w:tc>
        <w:tc>
          <w:tcPr>
            <w:tcW w:w="1399" w:type="dxa"/>
            <w:tcBorders>
              <w:top w:val="nil"/>
              <w:left w:val="nil"/>
              <w:bottom w:val="nil"/>
              <w:right w:val="nil"/>
            </w:tcBorders>
          </w:tcPr>
          <w:p w:rsidR="00354C61" w:rsidRDefault="00354C61">
            <w:pPr>
              <w:pStyle w:val="ConsPlusNormal"/>
              <w:jc w:val="center"/>
            </w:pPr>
            <w:r>
              <w:t>99,4</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3340,79</w:t>
            </w:r>
          </w:p>
        </w:tc>
        <w:tc>
          <w:tcPr>
            <w:tcW w:w="1397" w:type="dxa"/>
            <w:tcBorders>
              <w:top w:val="nil"/>
              <w:left w:val="nil"/>
              <w:bottom w:val="nil"/>
              <w:right w:val="nil"/>
            </w:tcBorders>
          </w:tcPr>
          <w:p w:rsidR="00354C61" w:rsidRDefault="00354C61">
            <w:pPr>
              <w:pStyle w:val="ConsPlusNormal"/>
              <w:jc w:val="center"/>
            </w:pPr>
            <w:r>
              <w:t>3222,02</w:t>
            </w:r>
          </w:p>
        </w:tc>
        <w:tc>
          <w:tcPr>
            <w:tcW w:w="1397" w:type="dxa"/>
            <w:tcBorders>
              <w:top w:val="nil"/>
              <w:left w:val="nil"/>
              <w:bottom w:val="nil"/>
              <w:right w:val="nil"/>
            </w:tcBorders>
          </w:tcPr>
          <w:p w:rsidR="00354C61" w:rsidRDefault="00354C61">
            <w:pPr>
              <w:pStyle w:val="ConsPlusNormal"/>
              <w:jc w:val="center"/>
            </w:pPr>
            <w:r>
              <w:t>116,8</w:t>
            </w:r>
          </w:p>
        </w:tc>
        <w:tc>
          <w:tcPr>
            <w:tcW w:w="1399" w:type="dxa"/>
            <w:tcBorders>
              <w:top w:val="nil"/>
              <w:left w:val="nil"/>
              <w:bottom w:val="nil"/>
              <w:right w:val="nil"/>
            </w:tcBorders>
          </w:tcPr>
          <w:p w:rsidR="00354C61" w:rsidRDefault="00354C61">
            <w:pPr>
              <w:pStyle w:val="ConsPlusNormal"/>
              <w:jc w:val="center"/>
            </w:pPr>
            <w:r>
              <w:t>1,97</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2371,15</w:t>
            </w:r>
          </w:p>
        </w:tc>
        <w:tc>
          <w:tcPr>
            <w:tcW w:w="1397" w:type="dxa"/>
            <w:tcBorders>
              <w:top w:val="nil"/>
              <w:left w:val="nil"/>
              <w:bottom w:val="nil"/>
              <w:right w:val="nil"/>
            </w:tcBorders>
          </w:tcPr>
          <w:p w:rsidR="00354C61" w:rsidRDefault="00354C61">
            <w:pPr>
              <w:pStyle w:val="ConsPlusNormal"/>
              <w:jc w:val="center"/>
            </w:pPr>
            <w:r>
              <w:t>2231,85</w:t>
            </w:r>
          </w:p>
        </w:tc>
        <w:tc>
          <w:tcPr>
            <w:tcW w:w="1397" w:type="dxa"/>
            <w:tcBorders>
              <w:top w:val="nil"/>
              <w:left w:val="nil"/>
              <w:bottom w:val="nil"/>
              <w:right w:val="nil"/>
            </w:tcBorders>
          </w:tcPr>
          <w:p w:rsidR="00354C61" w:rsidRDefault="00354C61">
            <w:pPr>
              <w:pStyle w:val="ConsPlusNormal"/>
              <w:jc w:val="center"/>
            </w:pPr>
            <w:r>
              <w:t>139,3</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7985,03</w:t>
            </w:r>
          </w:p>
        </w:tc>
        <w:tc>
          <w:tcPr>
            <w:tcW w:w="1397" w:type="dxa"/>
            <w:tcBorders>
              <w:top w:val="nil"/>
              <w:left w:val="nil"/>
              <w:bottom w:val="nil"/>
              <w:right w:val="nil"/>
            </w:tcBorders>
          </w:tcPr>
          <w:p w:rsidR="00354C61" w:rsidRDefault="00354C61">
            <w:pPr>
              <w:pStyle w:val="ConsPlusNormal"/>
              <w:jc w:val="center"/>
            </w:pPr>
            <w:r>
              <w:t>7471,18</w:t>
            </w:r>
          </w:p>
        </w:tc>
        <w:tc>
          <w:tcPr>
            <w:tcW w:w="1397" w:type="dxa"/>
            <w:tcBorders>
              <w:top w:val="nil"/>
              <w:left w:val="nil"/>
              <w:bottom w:val="nil"/>
              <w:right w:val="nil"/>
            </w:tcBorders>
          </w:tcPr>
          <w:p w:rsidR="00354C61" w:rsidRDefault="00354C61">
            <w:pPr>
              <w:pStyle w:val="ConsPlusNormal"/>
              <w:jc w:val="center"/>
            </w:pPr>
            <w:r>
              <w:t>416,42</w:t>
            </w:r>
          </w:p>
        </w:tc>
        <w:tc>
          <w:tcPr>
            <w:tcW w:w="1399" w:type="dxa"/>
            <w:tcBorders>
              <w:top w:val="nil"/>
              <w:left w:val="nil"/>
              <w:bottom w:val="nil"/>
              <w:right w:val="nil"/>
            </w:tcBorders>
          </w:tcPr>
          <w:p w:rsidR="00354C61" w:rsidRDefault="00354C61">
            <w:pPr>
              <w:pStyle w:val="ConsPlusNormal"/>
              <w:jc w:val="center"/>
            </w:pPr>
            <w:r>
              <w:t>97,43</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5603,69</w:t>
            </w:r>
          </w:p>
        </w:tc>
        <w:tc>
          <w:tcPr>
            <w:tcW w:w="1397" w:type="dxa"/>
            <w:tcBorders>
              <w:top w:val="nil"/>
              <w:left w:val="nil"/>
              <w:bottom w:val="nil"/>
              <w:right w:val="nil"/>
            </w:tcBorders>
          </w:tcPr>
          <w:p w:rsidR="00354C61" w:rsidRDefault="00354C61">
            <w:pPr>
              <w:pStyle w:val="ConsPlusNormal"/>
              <w:jc w:val="center"/>
            </w:pPr>
            <w:r>
              <w:t>5337,29</w:t>
            </w:r>
          </w:p>
        </w:tc>
        <w:tc>
          <w:tcPr>
            <w:tcW w:w="1397" w:type="dxa"/>
            <w:tcBorders>
              <w:top w:val="nil"/>
              <w:left w:val="nil"/>
              <w:bottom w:val="nil"/>
              <w:right w:val="nil"/>
            </w:tcBorders>
          </w:tcPr>
          <w:p w:rsidR="00354C61" w:rsidRDefault="00354C61">
            <w:pPr>
              <w:pStyle w:val="ConsPlusNormal"/>
              <w:jc w:val="center"/>
            </w:pPr>
            <w:r>
              <w:t>266,4</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9636" w:type="dxa"/>
            <w:gridSpan w:val="6"/>
            <w:tcBorders>
              <w:top w:val="nil"/>
              <w:left w:val="nil"/>
              <w:bottom w:val="nil"/>
              <w:right w:val="nil"/>
            </w:tcBorders>
          </w:tcPr>
          <w:p w:rsidR="00354C61" w:rsidRDefault="00354C61">
            <w:pPr>
              <w:pStyle w:val="ConsPlusNormal"/>
              <w:jc w:val="both"/>
            </w:pPr>
            <w:r>
              <w:t xml:space="preserve">(в ред. </w:t>
            </w:r>
            <w:hyperlink r:id="rId159" w:history="1">
              <w:r>
                <w:rPr>
                  <w:color w:val="0000FF"/>
                </w:rPr>
                <w:t>Постановления</w:t>
              </w:r>
            </w:hyperlink>
            <w:r>
              <w:t xml:space="preserve"> Правительства РФ от 13.09.2016 N 911)</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Приморский край</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14244,99</w:t>
            </w:r>
          </w:p>
        </w:tc>
        <w:tc>
          <w:tcPr>
            <w:tcW w:w="1397" w:type="dxa"/>
            <w:tcBorders>
              <w:top w:val="nil"/>
              <w:left w:val="nil"/>
              <w:bottom w:val="nil"/>
              <w:right w:val="nil"/>
            </w:tcBorders>
          </w:tcPr>
          <w:p w:rsidR="00354C61" w:rsidRDefault="00354C61">
            <w:pPr>
              <w:pStyle w:val="ConsPlusNormal"/>
              <w:jc w:val="center"/>
            </w:pPr>
            <w:r>
              <w:t>10566,17</w:t>
            </w:r>
          </w:p>
        </w:tc>
        <w:tc>
          <w:tcPr>
            <w:tcW w:w="1397" w:type="dxa"/>
            <w:tcBorders>
              <w:top w:val="nil"/>
              <w:left w:val="nil"/>
              <w:bottom w:val="nil"/>
              <w:right w:val="nil"/>
            </w:tcBorders>
          </w:tcPr>
          <w:p w:rsidR="00354C61" w:rsidRDefault="00354C61">
            <w:pPr>
              <w:pStyle w:val="ConsPlusNormal"/>
              <w:jc w:val="center"/>
            </w:pPr>
            <w:r>
              <w:t>3678,82</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2134,5</w:t>
            </w:r>
          </w:p>
        </w:tc>
        <w:tc>
          <w:tcPr>
            <w:tcW w:w="1397" w:type="dxa"/>
            <w:tcBorders>
              <w:top w:val="nil"/>
              <w:left w:val="nil"/>
              <w:bottom w:val="nil"/>
              <w:right w:val="nil"/>
            </w:tcBorders>
          </w:tcPr>
          <w:p w:rsidR="00354C61" w:rsidRDefault="00354C61">
            <w:pPr>
              <w:pStyle w:val="ConsPlusNormal"/>
              <w:jc w:val="center"/>
            </w:pPr>
            <w:r>
              <w:t>1000</w:t>
            </w:r>
          </w:p>
        </w:tc>
        <w:tc>
          <w:tcPr>
            <w:tcW w:w="1397" w:type="dxa"/>
            <w:tcBorders>
              <w:top w:val="nil"/>
              <w:left w:val="nil"/>
              <w:bottom w:val="nil"/>
              <w:right w:val="nil"/>
            </w:tcBorders>
          </w:tcPr>
          <w:p w:rsidR="00354C61" w:rsidRDefault="00354C61">
            <w:pPr>
              <w:pStyle w:val="ConsPlusNormal"/>
              <w:jc w:val="center"/>
            </w:pPr>
            <w:r>
              <w:t>1134,5</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4619</w:t>
            </w:r>
          </w:p>
        </w:tc>
        <w:tc>
          <w:tcPr>
            <w:tcW w:w="1397" w:type="dxa"/>
            <w:tcBorders>
              <w:top w:val="nil"/>
              <w:left w:val="nil"/>
              <w:bottom w:val="nil"/>
              <w:right w:val="nil"/>
            </w:tcBorders>
          </w:tcPr>
          <w:p w:rsidR="00354C61" w:rsidRDefault="00354C61">
            <w:pPr>
              <w:pStyle w:val="ConsPlusNormal"/>
              <w:jc w:val="center"/>
            </w:pPr>
            <w:r>
              <w:t>3919</w:t>
            </w:r>
          </w:p>
        </w:tc>
        <w:tc>
          <w:tcPr>
            <w:tcW w:w="1397" w:type="dxa"/>
            <w:tcBorders>
              <w:top w:val="nil"/>
              <w:left w:val="nil"/>
              <w:bottom w:val="nil"/>
              <w:right w:val="nil"/>
            </w:tcBorders>
          </w:tcPr>
          <w:p w:rsidR="00354C61" w:rsidRDefault="00354C61">
            <w:pPr>
              <w:pStyle w:val="ConsPlusNormal"/>
              <w:jc w:val="center"/>
            </w:pPr>
            <w:r>
              <w:t>700</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3791,49</w:t>
            </w:r>
          </w:p>
        </w:tc>
        <w:tc>
          <w:tcPr>
            <w:tcW w:w="1397" w:type="dxa"/>
            <w:tcBorders>
              <w:top w:val="nil"/>
              <w:left w:val="nil"/>
              <w:bottom w:val="nil"/>
              <w:right w:val="nil"/>
            </w:tcBorders>
          </w:tcPr>
          <w:p w:rsidR="00354C61" w:rsidRDefault="00354C61">
            <w:pPr>
              <w:pStyle w:val="ConsPlusNormal"/>
              <w:jc w:val="center"/>
            </w:pPr>
            <w:r>
              <w:t>2852,75</w:t>
            </w:r>
          </w:p>
        </w:tc>
        <w:tc>
          <w:tcPr>
            <w:tcW w:w="1397" w:type="dxa"/>
            <w:tcBorders>
              <w:top w:val="nil"/>
              <w:left w:val="nil"/>
              <w:bottom w:val="nil"/>
              <w:right w:val="nil"/>
            </w:tcBorders>
          </w:tcPr>
          <w:p w:rsidR="00354C61" w:rsidRDefault="00354C61">
            <w:pPr>
              <w:pStyle w:val="ConsPlusNormal"/>
              <w:jc w:val="center"/>
            </w:pPr>
            <w:r>
              <w:t>938,74</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3700</w:t>
            </w:r>
          </w:p>
        </w:tc>
        <w:tc>
          <w:tcPr>
            <w:tcW w:w="1397" w:type="dxa"/>
            <w:tcBorders>
              <w:top w:val="nil"/>
              <w:left w:val="nil"/>
              <w:bottom w:val="nil"/>
              <w:right w:val="nil"/>
            </w:tcBorders>
          </w:tcPr>
          <w:p w:rsidR="00354C61" w:rsidRDefault="00354C61">
            <w:pPr>
              <w:pStyle w:val="ConsPlusNormal"/>
              <w:jc w:val="center"/>
            </w:pPr>
            <w:r>
              <w:t>2794,42</w:t>
            </w:r>
          </w:p>
        </w:tc>
        <w:tc>
          <w:tcPr>
            <w:tcW w:w="1397" w:type="dxa"/>
            <w:tcBorders>
              <w:top w:val="nil"/>
              <w:left w:val="nil"/>
              <w:bottom w:val="nil"/>
              <w:right w:val="nil"/>
            </w:tcBorders>
          </w:tcPr>
          <w:p w:rsidR="00354C61" w:rsidRDefault="00354C61">
            <w:pPr>
              <w:pStyle w:val="ConsPlusNormal"/>
              <w:jc w:val="center"/>
            </w:pPr>
            <w:r>
              <w:t>905,58</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Хабаровский край</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27329,45</w:t>
            </w:r>
          </w:p>
        </w:tc>
        <w:tc>
          <w:tcPr>
            <w:tcW w:w="1397" w:type="dxa"/>
            <w:tcBorders>
              <w:top w:val="nil"/>
              <w:left w:val="nil"/>
              <w:bottom w:val="nil"/>
              <w:right w:val="nil"/>
            </w:tcBorders>
          </w:tcPr>
          <w:p w:rsidR="00354C61" w:rsidRDefault="00354C61">
            <w:pPr>
              <w:pStyle w:val="ConsPlusNormal"/>
              <w:jc w:val="center"/>
            </w:pPr>
            <w:r>
              <w:t>6190,88</w:t>
            </w:r>
          </w:p>
        </w:tc>
        <w:tc>
          <w:tcPr>
            <w:tcW w:w="1397" w:type="dxa"/>
            <w:tcBorders>
              <w:top w:val="nil"/>
              <w:left w:val="nil"/>
              <w:bottom w:val="nil"/>
              <w:right w:val="nil"/>
            </w:tcBorders>
          </w:tcPr>
          <w:p w:rsidR="00354C61" w:rsidRDefault="00354C61">
            <w:pPr>
              <w:pStyle w:val="ConsPlusNormal"/>
              <w:jc w:val="center"/>
            </w:pPr>
            <w:r>
              <w:t>1815,57</w:t>
            </w:r>
          </w:p>
        </w:tc>
        <w:tc>
          <w:tcPr>
            <w:tcW w:w="1399" w:type="dxa"/>
            <w:tcBorders>
              <w:top w:val="nil"/>
              <w:left w:val="nil"/>
              <w:bottom w:val="nil"/>
              <w:right w:val="nil"/>
            </w:tcBorders>
          </w:tcPr>
          <w:p w:rsidR="00354C61" w:rsidRDefault="00354C61">
            <w:pPr>
              <w:pStyle w:val="ConsPlusNormal"/>
              <w:jc w:val="center"/>
            </w:pPr>
            <w:r>
              <w:t>19323</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3439,36</w:t>
            </w:r>
          </w:p>
        </w:tc>
        <w:tc>
          <w:tcPr>
            <w:tcW w:w="1397" w:type="dxa"/>
            <w:tcBorders>
              <w:top w:val="nil"/>
              <w:left w:val="nil"/>
              <w:bottom w:val="nil"/>
              <w:right w:val="nil"/>
            </w:tcBorders>
          </w:tcPr>
          <w:p w:rsidR="00354C61" w:rsidRDefault="00354C61">
            <w:pPr>
              <w:pStyle w:val="ConsPlusNormal"/>
              <w:jc w:val="center"/>
            </w:pPr>
            <w:r>
              <w:t>2537,56</w:t>
            </w:r>
          </w:p>
        </w:tc>
        <w:tc>
          <w:tcPr>
            <w:tcW w:w="1397" w:type="dxa"/>
            <w:tcBorders>
              <w:top w:val="nil"/>
              <w:left w:val="nil"/>
              <w:bottom w:val="nil"/>
              <w:right w:val="nil"/>
            </w:tcBorders>
          </w:tcPr>
          <w:p w:rsidR="00354C61" w:rsidRDefault="00354C61">
            <w:pPr>
              <w:pStyle w:val="ConsPlusNormal"/>
              <w:jc w:val="center"/>
            </w:pPr>
            <w:r>
              <w:t>901,8</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5426,62</w:t>
            </w:r>
          </w:p>
        </w:tc>
        <w:tc>
          <w:tcPr>
            <w:tcW w:w="1397" w:type="dxa"/>
            <w:tcBorders>
              <w:top w:val="nil"/>
              <w:left w:val="nil"/>
              <w:bottom w:val="nil"/>
              <w:right w:val="nil"/>
            </w:tcBorders>
          </w:tcPr>
          <w:p w:rsidR="00354C61" w:rsidRDefault="00354C61">
            <w:pPr>
              <w:pStyle w:val="ConsPlusNormal"/>
              <w:jc w:val="center"/>
            </w:pPr>
            <w:r>
              <w:t>2236,92</w:t>
            </w:r>
          </w:p>
        </w:tc>
        <w:tc>
          <w:tcPr>
            <w:tcW w:w="1397" w:type="dxa"/>
            <w:tcBorders>
              <w:top w:val="nil"/>
              <w:left w:val="nil"/>
              <w:bottom w:val="nil"/>
              <w:right w:val="nil"/>
            </w:tcBorders>
          </w:tcPr>
          <w:p w:rsidR="00354C61" w:rsidRDefault="00354C61">
            <w:pPr>
              <w:pStyle w:val="ConsPlusNormal"/>
              <w:jc w:val="center"/>
            </w:pPr>
            <w:r>
              <w:t>589,7</w:t>
            </w:r>
          </w:p>
        </w:tc>
        <w:tc>
          <w:tcPr>
            <w:tcW w:w="1399" w:type="dxa"/>
            <w:tcBorders>
              <w:top w:val="nil"/>
              <w:left w:val="nil"/>
              <w:bottom w:val="nil"/>
              <w:right w:val="nil"/>
            </w:tcBorders>
          </w:tcPr>
          <w:p w:rsidR="00354C61" w:rsidRDefault="00354C61">
            <w:pPr>
              <w:pStyle w:val="ConsPlusNormal"/>
              <w:jc w:val="center"/>
            </w:pPr>
            <w:r>
              <w:t>2600</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12758,99</w:t>
            </w:r>
          </w:p>
        </w:tc>
        <w:tc>
          <w:tcPr>
            <w:tcW w:w="1397" w:type="dxa"/>
            <w:tcBorders>
              <w:top w:val="nil"/>
              <w:left w:val="nil"/>
              <w:bottom w:val="nil"/>
              <w:right w:val="nil"/>
            </w:tcBorders>
          </w:tcPr>
          <w:p w:rsidR="00354C61" w:rsidRDefault="00354C61">
            <w:pPr>
              <w:pStyle w:val="ConsPlusNormal"/>
              <w:jc w:val="center"/>
            </w:pPr>
            <w:r>
              <w:t>801,4</w:t>
            </w:r>
          </w:p>
        </w:tc>
        <w:tc>
          <w:tcPr>
            <w:tcW w:w="1397" w:type="dxa"/>
            <w:tcBorders>
              <w:top w:val="nil"/>
              <w:left w:val="nil"/>
              <w:bottom w:val="nil"/>
              <w:right w:val="nil"/>
            </w:tcBorders>
          </w:tcPr>
          <w:p w:rsidR="00354C61" w:rsidRDefault="00354C61">
            <w:pPr>
              <w:pStyle w:val="ConsPlusNormal"/>
              <w:jc w:val="center"/>
            </w:pPr>
            <w:r>
              <w:t>153,59</w:t>
            </w:r>
          </w:p>
        </w:tc>
        <w:tc>
          <w:tcPr>
            <w:tcW w:w="1399" w:type="dxa"/>
            <w:tcBorders>
              <w:top w:val="nil"/>
              <w:left w:val="nil"/>
              <w:bottom w:val="nil"/>
              <w:right w:val="nil"/>
            </w:tcBorders>
          </w:tcPr>
          <w:p w:rsidR="00354C61" w:rsidRDefault="00354C61">
            <w:pPr>
              <w:pStyle w:val="ConsPlusNormal"/>
              <w:jc w:val="center"/>
            </w:pPr>
            <w:r>
              <w:t>11804</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5704,48</w:t>
            </w:r>
          </w:p>
        </w:tc>
        <w:tc>
          <w:tcPr>
            <w:tcW w:w="1397" w:type="dxa"/>
            <w:tcBorders>
              <w:top w:val="nil"/>
              <w:left w:val="nil"/>
              <w:bottom w:val="nil"/>
              <w:right w:val="nil"/>
            </w:tcBorders>
          </w:tcPr>
          <w:p w:rsidR="00354C61" w:rsidRDefault="00354C61">
            <w:pPr>
              <w:pStyle w:val="ConsPlusNormal"/>
              <w:jc w:val="center"/>
            </w:pPr>
            <w:r>
              <w:t>615</w:t>
            </w:r>
          </w:p>
        </w:tc>
        <w:tc>
          <w:tcPr>
            <w:tcW w:w="1397" w:type="dxa"/>
            <w:tcBorders>
              <w:top w:val="nil"/>
              <w:left w:val="nil"/>
              <w:bottom w:val="nil"/>
              <w:right w:val="nil"/>
            </w:tcBorders>
          </w:tcPr>
          <w:p w:rsidR="00354C61" w:rsidRDefault="00354C61">
            <w:pPr>
              <w:pStyle w:val="ConsPlusNormal"/>
              <w:jc w:val="center"/>
            </w:pPr>
            <w:r>
              <w:t>170,48</w:t>
            </w:r>
          </w:p>
        </w:tc>
        <w:tc>
          <w:tcPr>
            <w:tcW w:w="1399" w:type="dxa"/>
            <w:tcBorders>
              <w:top w:val="nil"/>
              <w:left w:val="nil"/>
              <w:bottom w:val="nil"/>
              <w:right w:val="nil"/>
            </w:tcBorders>
          </w:tcPr>
          <w:p w:rsidR="00354C61" w:rsidRDefault="00354C61">
            <w:pPr>
              <w:pStyle w:val="ConsPlusNormal"/>
              <w:jc w:val="center"/>
            </w:pPr>
            <w:r>
              <w:t>4919</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Амурская область</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7763,1</w:t>
            </w:r>
          </w:p>
        </w:tc>
        <w:tc>
          <w:tcPr>
            <w:tcW w:w="1397" w:type="dxa"/>
            <w:tcBorders>
              <w:top w:val="nil"/>
              <w:left w:val="nil"/>
              <w:bottom w:val="nil"/>
              <w:right w:val="nil"/>
            </w:tcBorders>
          </w:tcPr>
          <w:p w:rsidR="00354C61" w:rsidRDefault="00354C61">
            <w:pPr>
              <w:pStyle w:val="ConsPlusNormal"/>
              <w:jc w:val="center"/>
            </w:pPr>
            <w:r>
              <w:t>7403,48</w:t>
            </w:r>
          </w:p>
        </w:tc>
        <w:tc>
          <w:tcPr>
            <w:tcW w:w="1397" w:type="dxa"/>
            <w:tcBorders>
              <w:top w:val="nil"/>
              <w:left w:val="nil"/>
              <w:bottom w:val="nil"/>
              <w:right w:val="nil"/>
            </w:tcBorders>
          </w:tcPr>
          <w:p w:rsidR="00354C61" w:rsidRDefault="00354C61">
            <w:pPr>
              <w:pStyle w:val="ConsPlusNormal"/>
              <w:jc w:val="center"/>
            </w:pPr>
            <w:r>
              <w:t>359,62</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918,59</w:t>
            </w:r>
          </w:p>
        </w:tc>
        <w:tc>
          <w:tcPr>
            <w:tcW w:w="1397" w:type="dxa"/>
            <w:tcBorders>
              <w:top w:val="nil"/>
              <w:left w:val="nil"/>
              <w:bottom w:val="nil"/>
              <w:right w:val="nil"/>
            </w:tcBorders>
          </w:tcPr>
          <w:p w:rsidR="00354C61" w:rsidRDefault="00354C61">
            <w:pPr>
              <w:pStyle w:val="ConsPlusNormal"/>
              <w:jc w:val="center"/>
            </w:pPr>
            <w:r>
              <w:t>851,89</w:t>
            </w:r>
          </w:p>
        </w:tc>
        <w:tc>
          <w:tcPr>
            <w:tcW w:w="1397" w:type="dxa"/>
            <w:tcBorders>
              <w:top w:val="nil"/>
              <w:left w:val="nil"/>
              <w:bottom w:val="nil"/>
              <w:right w:val="nil"/>
            </w:tcBorders>
          </w:tcPr>
          <w:p w:rsidR="00354C61" w:rsidRDefault="00354C61">
            <w:pPr>
              <w:pStyle w:val="ConsPlusNormal"/>
              <w:jc w:val="center"/>
            </w:pPr>
            <w:r>
              <w:t>66,7</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1824,48</w:t>
            </w:r>
          </w:p>
        </w:tc>
        <w:tc>
          <w:tcPr>
            <w:tcW w:w="1397" w:type="dxa"/>
            <w:tcBorders>
              <w:top w:val="nil"/>
              <w:left w:val="nil"/>
              <w:bottom w:val="nil"/>
              <w:right w:val="nil"/>
            </w:tcBorders>
          </w:tcPr>
          <w:p w:rsidR="00354C61" w:rsidRDefault="00354C61">
            <w:pPr>
              <w:pStyle w:val="ConsPlusNormal"/>
              <w:jc w:val="center"/>
            </w:pPr>
            <w:r>
              <w:t>1707,78</w:t>
            </w:r>
          </w:p>
        </w:tc>
        <w:tc>
          <w:tcPr>
            <w:tcW w:w="1397" w:type="dxa"/>
            <w:tcBorders>
              <w:top w:val="nil"/>
              <w:left w:val="nil"/>
              <w:bottom w:val="nil"/>
              <w:right w:val="nil"/>
            </w:tcBorders>
          </w:tcPr>
          <w:p w:rsidR="00354C61" w:rsidRDefault="00354C61">
            <w:pPr>
              <w:pStyle w:val="ConsPlusNormal"/>
              <w:jc w:val="center"/>
            </w:pPr>
            <w:r>
              <w:t>116,7</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3069,05</w:t>
            </w:r>
          </w:p>
        </w:tc>
        <w:tc>
          <w:tcPr>
            <w:tcW w:w="1397" w:type="dxa"/>
            <w:tcBorders>
              <w:top w:val="nil"/>
              <w:left w:val="nil"/>
              <w:bottom w:val="nil"/>
              <w:right w:val="nil"/>
            </w:tcBorders>
          </w:tcPr>
          <w:p w:rsidR="00354C61" w:rsidRDefault="00354C61">
            <w:pPr>
              <w:pStyle w:val="ConsPlusNormal"/>
              <w:jc w:val="center"/>
            </w:pPr>
            <w:r>
              <w:t>2980,15</w:t>
            </w:r>
          </w:p>
        </w:tc>
        <w:tc>
          <w:tcPr>
            <w:tcW w:w="1397" w:type="dxa"/>
            <w:tcBorders>
              <w:top w:val="nil"/>
              <w:left w:val="nil"/>
              <w:bottom w:val="nil"/>
              <w:right w:val="nil"/>
            </w:tcBorders>
          </w:tcPr>
          <w:p w:rsidR="00354C61" w:rsidRDefault="00354C61">
            <w:pPr>
              <w:pStyle w:val="ConsPlusNormal"/>
              <w:jc w:val="center"/>
            </w:pPr>
            <w:r>
              <w:t>88,9</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1950,98</w:t>
            </w:r>
          </w:p>
        </w:tc>
        <w:tc>
          <w:tcPr>
            <w:tcW w:w="1397" w:type="dxa"/>
            <w:tcBorders>
              <w:top w:val="nil"/>
              <w:left w:val="nil"/>
              <w:bottom w:val="nil"/>
              <w:right w:val="nil"/>
            </w:tcBorders>
          </w:tcPr>
          <w:p w:rsidR="00354C61" w:rsidRDefault="00354C61">
            <w:pPr>
              <w:pStyle w:val="ConsPlusNormal"/>
              <w:jc w:val="center"/>
            </w:pPr>
            <w:r>
              <w:t>1863,66</w:t>
            </w:r>
          </w:p>
        </w:tc>
        <w:tc>
          <w:tcPr>
            <w:tcW w:w="1397" w:type="dxa"/>
            <w:tcBorders>
              <w:top w:val="nil"/>
              <w:left w:val="nil"/>
              <w:bottom w:val="nil"/>
              <w:right w:val="nil"/>
            </w:tcBorders>
          </w:tcPr>
          <w:p w:rsidR="00354C61" w:rsidRDefault="00354C61">
            <w:pPr>
              <w:pStyle w:val="ConsPlusNormal"/>
              <w:jc w:val="center"/>
            </w:pPr>
            <w:r>
              <w:t>87,32</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Иркутская область</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9092,06</w:t>
            </w:r>
          </w:p>
        </w:tc>
        <w:tc>
          <w:tcPr>
            <w:tcW w:w="1397" w:type="dxa"/>
            <w:tcBorders>
              <w:top w:val="nil"/>
              <w:left w:val="nil"/>
              <w:bottom w:val="nil"/>
              <w:right w:val="nil"/>
            </w:tcBorders>
          </w:tcPr>
          <w:p w:rsidR="00354C61" w:rsidRDefault="00354C61">
            <w:pPr>
              <w:pStyle w:val="ConsPlusNormal"/>
              <w:jc w:val="center"/>
            </w:pPr>
            <w:r>
              <w:t>5223,87</w:t>
            </w:r>
          </w:p>
        </w:tc>
        <w:tc>
          <w:tcPr>
            <w:tcW w:w="1397" w:type="dxa"/>
            <w:tcBorders>
              <w:top w:val="nil"/>
              <w:left w:val="nil"/>
              <w:bottom w:val="nil"/>
              <w:right w:val="nil"/>
            </w:tcBorders>
          </w:tcPr>
          <w:p w:rsidR="00354C61" w:rsidRDefault="00354C61">
            <w:pPr>
              <w:pStyle w:val="ConsPlusNormal"/>
              <w:jc w:val="center"/>
            </w:pPr>
            <w:r>
              <w:t>3868,19</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1428,5</w:t>
            </w:r>
          </w:p>
        </w:tc>
        <w:tc>
          <w:tcPr>
            <w:tcW w:w="1397" w:type="dxa"/>
            <w:tcBorders>
              <w:top w:val="nil"/>
              <w:left w:val="nil"/>
              <w:bottom w:val="nil"/>
              <w:right w:val="nil"/>
            </w:tcBorders>
          </w:tcPr>
          <w:p w:rsidR="00354C61" w:rsidRDefault="00354C61">
            <w:pPr>
              <w:pStyle w:val="ConsPlusNormal"/>
              <w:jc w:val="center"/>
            </w:pPr>
            <w:r>
              <w:t>1057,1</w:t>
            </w:r>
          </w:p>
        </w:tc>
        <w:tc>
          <w:tcPr>
            <w:tcW w:w="1397" w:type="dxa"/>
            <w:tcBorders>
              <w:top w:val="nil"/>
              <w:left w:val="nil"/>
              <w:bottom w:val="nil"/>
              <w:right w:val="nil"/>
            </w:tcBorders>
          </w:tcPr>
          <w:p w:rsidR="00354C61" w:rsidRDefault="00354C61">
            <w:pPr>
              <w:pStyle w:val="ConsPlusNormal"/>
              <w:jc w:val="center"/>
            </w:pPr>
            <w:r>
              <w:t>371,4</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2326,3</w:t>
            </w:r>
          </w:p>
        </w:tc>
        <w:tc>
          <w:tcPr>
            <w:tcW w:w="1397" w:type="dxa"/>
            <w:tcBorders>
              <w:top w:val="nil"/>
              <w:left w:val="nil"/>
              <w:bottom w:val="nil"/>
              <w:right w:val="nil"/>
            </w:tcBorders>
          </w:tcPr>
          <w:p w:rsidR="00354C61" w:rsidRDefault="00354C61">
            <w:pPr>
              <w:pStyle w:val="ConsPlusNormal"/>
              <w:jc w:val="center"/>
            </w:pPr>
            <w:r>
              <w:t>1595,8</w:t>
            </w:r>
          </w:p>
        </w:tc>
        <w:tc>
          <w:tcPr>
            <w:tcW w:w="1397" w:type="dxa"/>
            <w:tcBorders>
              <w:top w:val="nil"/>
              <w:left w:val="nil"/>
              <w:bottom w:val="nil"/>
              <w:right w:val="nil"/>
            </w:tcBorders>
          </w:tcPr>
          <w:p w:rsidR="00354C61" w:rsidRDefault="00354C61">
            <w:pPr>
              <w:pStyle w:val="ConsPlusNormal"/>
              <w:jc w:val="center"/>
            </w:pPr>
            <w:r>
              <w:t>730,5</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3063,44</w:t>
            </w:r>
          </w:p>
        </w:tc>
        <w:tc>
          <w:tcPr>
            <w:tcW w:w="1397" w:type="dxa"/>
            <w:tcBorders>
              <w:top w:val="nil"/>
              <w:left w:val="nil"/>
              <w:bottom w:val="nil"/>
              <w:right w:val="nil"/>
            </w:tcBorders>
          </w:tcPr>
          <w:p w:rsidR="00354C61" w:rsidRDefault="00354C61">
            <w:pPr>
              <w:pStyle w:val="ConsPlusNormal"/>
              <w:jc w:val="center"/>
            </w:pPr>
            <w:r>
              <w:t>1663,48</w:t>
            </w:r>
          </w:p>
        </w:tc>
        <w:tc>
          <w:tcPr>
            <w:tcW w:w="1397" w:type="dxa"/>
            <w:tcBorders>
              <w:top w:val="nil"/>
              <w:left w:val="nil"/>
              <w:bottom w:val="nil"/>
              <w:right w:val="nil"/>
            </w:tcBorders>
          </w:tcPr>
          <w:p w:rsidR="00354C61" w:rsidRDefault="00354C61">
            <w:pPr>
              <w:pStyle w:val="ConsPlusNormal"/>
              <w:jc w:val="center"/>
            </w:pPr>
            <w:r>
              <w:t>1399,96</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2273,82</w:t>
            </w:r>
          </w:p>
        </w:tc>
        <w:tc>
          <w:tcPr>
            <w:tcW w:w="1397" w:type="dxa"/>
            <w:tcBorders>
              <w:top w:val="nil"/>
              <w:left w:val="nil"/>
              <w:bottom w:val="nil"/>
              <w:right w:val="nil"/>
            </w:tcBorders>
          </w:tcPr>
          <w:p w:rsidR="00354C61" w:rsidRDefault="00354C61">
            <w:pPr>
              <w:pStyle w:val="ConsPlusNormal"/>
              <w:jc w:val="center"/>
            </w:pPr>
            <w:r>
              <w:t>907,49</w:t>
            </w:r>
          </w:p>
        </w:tc>
        <w:tc>
          <w:tcPr>
            <w:tcW w:w="1397" w:type="dxa"/>
            <w:tcBorders>
              <w:top w:val="nil"/>
              <w:left w:val="nil"/>
              <w:bottom w:val="nil"/>
              <w:right w:val="nil"/>
            </w:tcBorders>
          </w:tcPr>
          <w:p w:rsidR="00354C61" w:rsidRDefault="00354C61">
            <w:pPr>
              <w:pStyle w:val="ConsPlusNormal"/>
              <w:jc w:val="center"/>
            </w:pPr>
            <w:r>
              <w:t>1366,33</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Магаданская область</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16290,38</w:t>
            </w:r>
          </w:p>
        </w:tc>
        <w:tc>
          <w:tcPr>
            <w:tcW w:w="1397" w:type="dxa"/>
            <w:tcBorders>
              <w:top w:val="nil"/>
              <w:left w:val="nil"/>
              <w:bottom w:val="nil"/>
              <w:right w:val="nil"/>
            </w:tcBorders>
          </w:tcPr>
          <w:p w:rsidR="00354C61" w:rsidRDefault="00354C61">
            <w:pPr>
              <w:pStyle w:val="ConsPlusNormal"/>
              <w:jc w:val="center"/>
            </w:pPr>
            <w:r>
              <w:t>13276,25</w:t>
            </w:r>
          </w:p>
        </w:tc>
        <w:tc>
          <w:tcPr>
            <w:tcW w:w="1397" w:type="dxa"/>
            <w:tcBorders>
              <w:top w:val="nil"/>
              <w:left w:val="nil"/>
              <w:bottom w:val="nil"/>
              <w:right w:val="nil"/>
            </w:tcBorders>
          </w:tcPr>
          <w:p w:rsidR="00354C61" w:rsidRDefault="00354C61">
            <w:pPr>
              <w:pStyle w:val="ConsPlusNormal"/>
              <w:jc w:val="center"/>
            </w:pPr>
            <w:r>
              <w:t>399,66</w:t>
            </w:r>
          </w:p>
        </w:tc>
        <w:tc>
          <w:tcPr>
            <w:tcW w:w="1399" w:type="dxa"/>
            <w:tcBorders>
              <w:top w:val="nil"/>
              <w:left w:val="nil"/>
              <w:bottom w:val="nil"/>
              <w:right w:val="nil"/>
            </w:tcBorders>
          </w:tcPr>
          <w:p w:rsidR="00354C61" w:rsidRDefault="00354C61">
            <w:pPr>
              <w:pStyle w:val="ConsPlusNormal"/>
              <w:jc w:val="center"/>
            </w:pPr>
            <w:r>
              <w:t>2614,47</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4685,93</w:t>
            </w:r>
          </w:p>
        </w:tc>
        <w:tc>
          <w:tcPr>
            <w:tcW w:w="1397" w:type="dxa"/>
            <w:tcBorders>
              <w:top w:val="nil"/>
              <w:left w:val="nil"/>
              <w:bottom w:val="nil"/>
              <w:right w:val="nil"/>
            </w:tcBorders>
          </w:tcPr>
          <w:p w:rsidR="00354C61" w:rsidRDefault="00354C61">
            <w:pPr>
              <w:pStyle w:val="ConsPlusNormal"/>
              <w:jc w:val="center"/>
            </w:pPr>
            <w:r>
              <w:t>4609,13</w:t>
            </w:r>
          </w:p>
        </w:tc>
        <w:tc>
          <w:tcPr>
            <w:tcW w:w="1397" w:type="dxa"/>
            <w:tcBorders>
              <w:top w:val="nil"/>
              <w:left w:val="nil"/>
              <w:bottom w:val="nil"/>
              <w:right w:val="nil"/>
            </w:tcBorders>
          </w:tcPr>
          <w:p w:rsidR="00354C61" w:rsidRDefault="00354C61">
            <w:pPr>
              <w:pStyle w:val="ConsPlusNormal"/>
              <w:jc w:val="center"/>
            </w:pPr>
            <w:r>
              <w:t>76,8</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4905,53</w:t>
            </w:r>
          </w:p>
        </w:tc>
        <w:tc>
          <w:tcPr>
            <w:tcW w:w="1397" w:type="dxa"/>
            <w:tcBorders>
              <w:top w:val="nil"/>
              <w:left w:val="nil"/>
              <w:bottom w:val="nil"/>
              <w:right w:val="nil"/>
            </w:tcBorders>
          </w:tcPr>
          <w:p w:rsidR="00354C61" w:rsidRDefault="00354C61">
            <w:pPr>
              <w:pStyle w:val="ConsPlusNormal"/>
              <w:jc w:val="center"/>
            </w:pPr>
            <w:r>
              <w:t>2236,56</w:t>
            </w:r>
          </w:p>
        </w:tc>
        <w:tc>
          <w:tcPr>
            <w:tcW w:w="1397" w:type="dxa"/>
            <w:tcBorders>
              <w:top w:val="nil"/>
              <w:left w:val="nil"/>
              <w:bottom w:val="nil"/>
              <w:right w:val="nil"/>
            </w:tcBorders>
          </w:tcPr>
          <w:p w:rsidR="00354C61" w:rsidRDefault="00354C61">
            <w:pPr>
              <w:pStyle w:val="ConsPlusNormal"/>
              <w:jc w:val="center"/>
            </w:pPr>
            <w:r>
              <w:t>54,5</w:t>
            </w:r>
          </w:p>
        </w:tc>
        <w:tc>
          <w:tcPr>
            <w:tcW w:w="1399" w:type="dxa"/>
            <w:tcBorders>
              <w:top w:val="nil"/>
              <w:left w:val="nil"/>
              <w:bottom w:val="nil"/>
              <w:right w:val="nil"/>
            </w:tcBorders>
          </w:tcPr>
          <w:p w:rsidR="00354C61" w:rsidRDefault="00354C61">
            <w:pPr>
              <w:pStyle w:val="ConsPlusNormal"/>
              <w:jc w:val="center"/>
            </w:pPr>
            <w:r>
              <w:t>2614,47</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3163,66</w:t>
            </w:r>
          </w:p>
        </w:tc>
        <w:tc>
          <w:tcPr>
            <w:tcW w:w="1397" w:type="dxa"/>
            <w:tcBorders>
              <w:top w:val="nil"/>
              <w:left w:val="nil"/>
              <w:bottom w:val="nil"/>
              <w:right w:val="nil"/>
            </w:tcBorders>
          </w:tcPr>
          <w:p w:rsidR="00354C61" w:rsidRDefault="00354C61">
            <w:pPr>
              <w:pStyle w:val="ConsPlusNormal"/>
              <w:jc w:val="center"/>
            </w:pPr>
            <w:r>
              <w:t>3047,11</w:t>
            </w:r>
          </w:p>
        </w:tc>
        <w:tc>
          <w:tcPr>
            <w:tcW w:w="1397" w:type="dxa"/>
            <w:tcBorders>
              <w:top w:val="nil"/>
              <w:left w:val="nil"/>
              <w:bottom w:val="nil"/>
              <w:right w:val="nil"/>
            </w:tcBorders>
          </w:tcPr>
          <w:p w:rsidR="00354C61" w:rsidRDefault="00354C61">
            <w:pPr>
              <w:pStyle w:val="ConsPlusNormal"/>
              <w:jc w:val="center"/>
            </w:pPr>
            <w:r>
              <w:t>116,55</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3535,26</w:t>
            </w:r>
          </w:p>
        </w:tc>
        <w:tc>
          <w:tcPr>
            <w:tcW w:w="1397" w:type="dxa"/>
            <w:tcBorders>
              <w:top w:val="nil"/>
              <w:left w:val="nil"/>
              <w:bottom w:val="nil"/>
              <w:right w:val="nil"/>
            </w:tcBorders>
          </w:tcPr>
          <w:p w:rsidR="00354C61" w:rsidRDefault="00354C61">
            <w:pPr>
              <w:pStyle w:val="ConsPlusNormal"/>
              <w:jc w:val="center"/>
            </w:pPr>
            <w:r>
              <w:t>3383,45</w:t>
            </w:r>
          </w:p>
        </w:tc>
        <w:tc>
          <w:tcPr>
            <w:tcW w:w="1397" w:type="dxa"/>
            <w:tcBorders>
              <w:top w:val="nil"/>
              <w:left w:val="nil"/>
              <w:bottom w:val="nil"/>
              <w:right w:val="nil"/>
            </w:tcBorders>
          </w:tcPr>
          <w:p w:rsidR="00354C61" w:rsidRDefault="00354C61">
            <w:pPr>
              <w:pStyle w:val="ConsPlusNormal"/>
              <w:jc w:val="center"/>
            </w:pPr>
            <w:r>
              <w:t>151,81</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9636" w:type="dxa"/>
            <w:gridSpan w:val="6"/>
            <w:tcBorders>
              <w:top w:val="nil"/>
              <w:left w:val="nil"/>
              <w:bottom w:val="nil"/>
              <w:right w:val="nil"/>
            </w:tcBorders>
          </w:tcPr>
          <w:p w:rsidR="00354C61" w:rsidRDefault="00354C61">
            <w:pPr>
              <w:pStyle w:val="ConsPlusNormal"/>
              <w:jc w:val="both"/>
            </w:pPr>
            <w:r>
              <w:t xml:space="preserve">(в ред. </w:t>
            </w:r>
            <w:hyperlink r:id="rId160" w:history="1">
              <w:r>
                <w:rPr>
                  <w:color w:val="0000FF"/>
                </w:rPr>
                <w:t>Постановления</w:t>
              </w:r>
            </w:hyperlink>
            <w:r>
              <w:t xml:space="preserve"> Правительства РФ от 13.09.2016 N 911)</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Сахалинская область</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11423,28</w:t>
            </w:r>
          </w:p>
        </w:tc>
        <w:tc>
          <w:tcPr>
            <w:tcW w:w="1397" w:type="dxa"/>
            <w:tcBorders>
              <w:top w:val="nil"/>
              <w:left w:val="nil"/>
              <w:bottom w:val="nil"/>
              <w:right w:val="nil"/>
            </w:tcBorders>
          </w:tcPr>
          <w:p w:rsidR="00354C61" w:rsidRDefault="00354C61">
            <w:pPr>
              <w:pStyle w:val="ConsPlusNormal"/>
              <w:jc w:val="center"/>
            </w:pPr>
            <w:r>
              <w:t>8460,29</w:t>
            </w:r>
          </w:p>
        </w:tc>
        <w:tc>
          <w:tcPr>
            <w:tcW w:w="1397" w:type="dxa"/>
            <w:tcBorders>
              <w:top w:val="nil"/>
              <w:left w:val="nil"/>
              <w:bottom w:val="nil"/>
              <w:right w:val="nil"/>
            </w:tcBorders>
          </w:tcPr>
          <w:p w:rsidR="00354C61" w:rsidRDefault="00354C61">
            <w:pPr>
              <w:pStyle w:val="ConsPlusNormal"/>
              <w:jc w:val="center"/>
            </w:pPr>
            <w:r>
              <w:t>2962,99</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1317,4</w:t>
            </w:r>
          </w:p>
        </w:tc>
        <w:tc>
          <w:tcPr>
            <w:tcW w:w="1397" w:type="dxa"/>
            <w:tcBorders>
              <w:top w:val="nil"/>
              <w:left w:val="nil"/>
              <w:bottom w:val="nil"/>
              <w:right w:val="nil"/>
            </w:tcBorders>
          </w:tcPr>
          <w:p w:rsidR="00354C61" w:rsidRDefault="00354C61">
            <w:pPr>
              <w:pStyle w:val="ConsPlusNormal"/>
              <w:jc w:val="center"/>
            </w:pPr>
            <w:r>
              <w:t>658,7</w:t>
            </w:r>
          </w:p>
        </w:tc>
        <w:tc>
          <w:tcPr>
            <w:tcW w:w="1397" w:type="dxa"/>
            <w:tcBorders>
              <w:top w:val="nil"/>
              <w:left w:val="nil"/>
              <w:bottom w:val="nil"/>
              <w:right w:val="nil"/>
            </w:tcBorders>
          </w:tcPr>
          <w:p w:rsidR="00354C61" w:rsidRDefault="00354C61">
            <w:pPr>
              <w:pStyle w:val="ConsPlusNormal"/>
              <w:jc w:val="center"/>
            </w:pPr>
            <w:r>
              <w:t>658,7</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2150</w:t>
            </w:r>
          </w:p>
        </w:tc>
        <w:tc>
          <w:tcPr>
            <w:tcW w:w="1397" w:type="dxa"/>
            <w:tcBorders>
              <w:top w:val="nil"/>
              <w:left w:val="nil"/>
              <w:bottom w:val="nil"/>
              <w:right w:val="nil"/>
            </w:tcBorders>
          </w:tcPr>
          <w:p w:rsidR="00354C61" w:rsidRDefault="00354C61">
            <w:pPr>
              <w:pStyle w:val="ConsPlusNormal"/>
              <w:jc w:val="center"/>
            </w:pPr>
            <w:r>
              <w:t>1075</w:t>
            </w:r>
          </w:p>
        </w:tc>
        <w:tc>
          <w:tcPr>
            <w:tcW w:w="1397" w:type="dxa"/>
            <w:tcBorders>
              <w:top w:val="nil"/>
              <w:left w:val="nil"/>
              <w:bottom w:val="nil"/>
              <w:right w:val="nil"/>
            </w:tcBorders>
          </w:tcPr>
          <w:p w:rsidR="00354C61" w:rsidRDefault="00354C61">
            <w:pPr>
              <w:pStyle w:val="ConsPlusNormal"/>
              <w:jc w:val="center"/>
            </w:pPr>
            <w:r>
              <w:t>1075</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3563,12</w:t>
            </w:r>
          </w:p>
        </w:tc>
        <w:tc>
          <w:tcPr>
            <w:tcW w:w="1397" w:type="dxa"/>
            <w:tcBorders>
              <w:top w:val="nil"/>
              <w:left w:val="nil"/>
              <w:bottom w:val="nil"/>
              <w:right w:val="nil"/>
            </w:tcBorders>
          </w:tcPr>
          <w:p w:rsidR="00354C61" w:rsidRDefault="00354C61">
            <w:pPr>
              <w:pStyle w:val="ConsPlusNormal"/>
              <w:jc w:val="center"/>
            </w:pPr>
            <w:r>
              <w:t>2782,59</w:t>
            </w:r>
          </w:p>
        </w:tc>
        <w:tc>
          <w:tcPr>
            <w:tcW w:w="1397" w:type="dxa"/>
            <w:tcBorders>
              <w:top w:val="nil"/>
              <w:left w:val="nil"/>
              <w:bottom w:val="nil"/>
              <w:right w:val="nil"/>
            </w:tcBorders>
          </w:tcPr>
          <w:p w:rsidR="00354C61" w:rsidRDefault="00354C61">
            <w:pPr>
              <w:pStyle w:val="ConsPlusNormal"/>
              <w:jc w:val="center"/>
            </w:pPr>
            <w:r>
              <w:t>780,53</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4392,76</w:t>
            </w:r>
          </w:p>
        </w:tc>
        <w:tc>
          <w:tcPr>
            <w:tcW w:w="1397" w:type="dxa"/>
            <w:tcBorders>
              <w:top w:val="nil"/>
              <w:left w:val="nil"/>
              <w:bottom w:val="nil"/>
              <w:right w:val="nil"/>
            </w:tcBorders>
          </w:tcPr>
          <w:p w:rsidR="00354C61" w:rsidRDefault="00354C61">
            <w:pPr>
              <w:pStyle w:val="ConsPlusNormal"/>
              <w:jc w:val="center"/>
            </w:pPr>
            <w:r>
              <w:t>3944</w:t>
            </w:r>
          </w:p>
        </w:tc>
        <w:tc>
          <w:tcPr>
            <w:tcW w:w="1397" w:type="dxa"/>
            <w:tcBorders>
              <w:top w:val="nil"/>
              <w:left w:val="nil"/>
              <w:bottom w:val="nil"/>
              <w:right w:val="nil"/>
            </w:tcBorders>
          </w:tcPr>
          <w:p w:rsidR="00354C61" w:rsidRDefault="00354C61">
            <w:pPr>
              <w:pStyle w:val="ConsPlusNormal"/>
              <w:jc w:val="center"/>
            </w:pPr>
            <w:r>
              <w:t>448,76</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Еврейская автономная область</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726,37</w:t>
            </w:r>
          </w:p>
        </w:tc>
        <w:tc>
          <w:tcPr>
            <w:tcW w:w="1397" w:type="dxa"/>
            <w:tcBorders>
              <w:top w:val="nil"/>
              <w:left w:val="nil"/>
              <w:bottom w:val="nil"/>
              <w:right w:val="nil"/>
            </w:tcBorders>
          </w:tcPr>
          <w:p w:rsidR="00354C61" w:rsidRDefault="00354C61">
            <w:pPr>
              <w:pStyle w:val="ConsPlusNormal"/>
              <w:jc w:val="center"/>
            </w:pPr>
            <w:r>
              <w:t>421,97</w:t>
            </w:r>
          </w:p>
        </w:tc>
        <w:tc>
          <w:tcPr>
            <w:tcW w:w="1397" w:type="dxa"/>
            <w:tcBorders>
              <w:top w:val="nil"/>
              <w:left w:val="nil"/>
              <w:bottom w:val="nil"/>
              <w:right w:val="nil"/>
            </w:tcBorders>
          </w:tcPr>
          <w:p w:rsidR="00354C61" w:rsidRDefault="00354C61">
            <w:pPr>
              <w:pStyle w:val="ConsPlusNormal"/>
              <w:jc w:val="center"/>
            </w:pPr>
            <w:r>
              <w:t>304,4</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55,6</w:t>
            </w:r>
          </w:p>
        </w:tc>
        <w:tc>
          <w:tcPr>
            <w:tcW w:w="1397" w:type="dxa"/>
            <w:tcBorders>
              <w:top w:val="nil"/>
              <w:left w:val="nil"/>
              <w:bottom w:val="nil"/>
              <w:right w:val="nil"/>
            </w:tcBorders>
          </w:tcPr>
          <w:p w:rsidR="00354C61" w:rsidRDefault="00354C61">
            <w:pPr>
              <w:pStyle w:val="ConsPlusNormal"/>
              <w:jc w:val="center"/>
            </w:pPr>
            <w:r>
              <w:t>50</w:t>
            </w:r>
          </w:p>
        </w:tc>
        <w:tc>
          <w:tcPr>
            <w:tcW w:w="1397" w:type="dxa"/>
            <w:tcBorders>
              <w:top w:val="nil"/>
              <w:left w:val="nil"/>
              <w:bottom w:val="nil"/>
              <w:right w:val="nil"/>
            </w:tcBorders>
          </w:tcPr>
          <w:p w:rsidR="00354C61" w:rsidRDefault="00354C61">
            <w:pPr>
              <w:pStyle w:val="ConsPlusNormal"/>
              <w:jc w:val="center"/>
            </w:pPr>
            <w:r>
              <w:t>5,6</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277,8</w:t>
            </w:r>
          </w:p>
        </w:tc>
        <w:tc>
          <w:tcPr>
            <w:tcW w:w="1397" w:type="dxa"/>
            <w:tcBorders>
              <w:top w:val="nil"/>
              <w:left w:val="nil"/>
              <w:bottom w:val="nil"/>
              <w:right w:val="nil"/>
            </w:tcBorders>
          </w:tcPr>
          <w:p w:rsidR="00354C61" w:rsidRDefault="00354C61">
            <w:pPr>
              <w:pStyle w:val="ConsPlusNormal"/>
              <w:jc w:val="center"/>
            </w:pPr>
            <w:r>
              <w:t>250</w:t>
            </w:r>
          </w:p>
        </w:tc>
        <w:tc>
          <w:tcPr>
            <w:tcW w:w="1397" w:type="dxa"/>
            <w:tcBorders>
              <w:top w:val="nil"/>
              <w:left w:val="nil"/>
              <w:bottom w:val="nil"/>
              <w:right w:val="nil"/>
            </w:tcBorders>
          </w:tcPr>
          <w:p w:rsidR="00354C61" w:rsidRDefault="00354C61">
            <w:pPr>
              <w:pStyle w:val="ConsPlusNormal"/>
              <w:jc w:val="center"/>
            </w:pPr>
            <w:r>
              <w:t>27,8</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211,97</w:t>
            </w:r>
          </w:p>
        </w:tc>
        <w:tc>
          <w:tcPr>
            <w:tcW w:w="1397" w:type="dxa"/>
            <w:tcBorders>
              <w:top w:val="nil"/>
              <w:left w:val="nil"/>
              <w:bottom w:val="nil"/>
              <w:right w:val="nil"/>
            </w:tcBorders>
          </w:tcPr>
          <w:p w:rsidR="00354C61" w:rsidRDefault="00354C61">
            <w:pPr>
              <w:pStyle w:val="ConsPlusNormal"/>
              <w:jc w:val="center"/>
            </w:pPr>
            <w:r>
              <w:t>121,97</w:t>
            </w:r>
          </w:p>
        </w:tc>
        <w:tc>
          <w:tcPr>
            <w:tcW w:w="1397" w:type="dxa"/>
            <w:tcBorders>
              <w:top w:val="nil"/>
              <w:left w:val="nil"/>
              <w:bottom w:val="nil"/>
              <w:right w:val="nil"/>
            </w:tcBorders>
          </w:tcPr>
          <w:p w:rsidR="00354C61" w:rsidRDefault="00354C61">
            <w:pPr>
              <w:pStyle w:val="ConsPlusNormal"/>
              <w:jc w:val="center"/>
            </w:pPr>
            <w:r>
              <w:t>90</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181</w:t>
            </w:r>
          </w:p>
        </w:tc>
        <w:tc>
          <w:tcPr>
            <w:tcW w:w="1397" w:type="dxa"/>
            <w:tcBorders>
              <w:top w:val="nil"/>
              <w:left w:val="nil"/>
              <w:bottom w:val="nil"/>
              <w:right w:val="nil"/>
            </w:tcBorders>
          </w:tcPr>
          <w:p w:rsidR="00354C61" w:rsidRDefault="00354C61">
            <w:pPr>
              <w:pStyle w:val="ConsPlusNormal"/>
              <w:jc w:val="center"/>
            </w:pPr>
            <w:r>
              <w:t>-</w:t>
            </w:r>
          </w:p>
        </w:tc>
        <w:tc>
          <w:tcPr>
            <w:tcW w:w="1397" w:type="dxa"/>
            <w:tcBorders>
              <w:top w:val="nil"/>
              <w:left w:val="nil"/>
              <w:bottom w:val="nil"/>
              <w:right w:val="nil"/>
            </w:tcBorders>
          </w:tcPr>
          <w:p w:rsidR="00354C61" w:rsidRDefault="00354C61">
            <w:pPr>
              <w:pStyle w:val="ConsPlusNormal"/>
              <w:jc w:val="center"/>
            </w:pPr>
            <w:r>
              <w:t>181</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nil"/>
              <w:right w:val="nil"/>
            </w:tcBorders>
          </w:tcPr>
          <w:p w:rsidR="00354C61" w:rsidRDefault="00354C61">
            <w:pPr>
              <w:pStyle w:val="ConsPlusNormal"/>
            </w:pPr>
            <w:r>
              <w:t>Чукотский автономный округ</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10673,25</w:t>
            </w:r>
          </w:p>
        </w:tc>
        <w:tc>
          <w:tcPr>
            <w:tcW w:w="1397" w:type="dxa"/>
            <w:tcBorders>
              <w:top w:val="nil"/>
              <w:left w:val="nil"/>
              <w:bottom w:val="nil"/>
              <w:right w:val="nil"/>
            </w:tcBorders>
          </w:tcPr>
          <w:p w:rsidR="00354C61" w:rsidRDefault="00354C61">
            <w:pPr>
              <w:pStyle w:val="ConsPlusNormal"/>
              <w:jc w:val="center"/>
            </w:pPr>
            <w:r>
              <w:t>9593,93</w:t>
            </w:r>
          </w:p>
        </w:tc>
        <w:tc>
          <w:tcPr>
            <w:tcW w:w="1397" w:type="dxa"/>
            <w:tcBorders>
              <w:top w:val="nil"/>
              <w:left w:val="nil"/>
              <w:bottom w:val="nil"/>
              <w:right w:val="nil"/>
            </w:tcBorders>
          </w:tcPr>
          <w:p w:rsidR="00354C61" w:rsidRDefault="00354C61">
            <w:pPr>
              <w:pStyle w:val="ConsPlusNormal"/>
              <w:jc w:val="center"/>
            </w:pPr>
            <w:r>
              <w:t>1009,98</w:t>
            </w:r>
          </w:p>
        </w:tc>
        <w:tc>
          <w:tcPr>
            <w:tcW w:w="1399" w:type="dxa"/>
            <w:tcBorders>
              <w:top w:val="nil"/>
              <w:left w:val="nil"/>
              <w:bottom w:val="nil"/>
              <w:right w:val="nil"/>
            </w:tcBorders>
          </w:tcPr>
          <w:p w:rsidR="00354C61" w:rsidRDefault="00354C61">
            <w:pPr>
              <w:pStyle w:val="ConsPlusNormal"/>
              <w:jc w:val="center"/>
            </w:pPr>
            <w:r>
              <w:t>69,34</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940,55</w:t>
            </w:r>
          </w:p>
        </w:tc>
        <w:tc>
          <w:tcPr>
            <w:tcW w:w="1397" w:type="dxa"/>
            <w:tcBorders>
              <w:top w:val="nil"/>
              <w:left w:val="nil"/>
              <w:bottom w:val="nil"/>
              <w:right w:val="nil"/>
            </w:tcBorders>
          </w:tcPr>
          <w:p w:rsidR="00354C61" w:rsidRDefault="00354C61">
            <w:pPr>
              <w:pStyle w:val="ConsPlusNormal"/>
              <w:jc w:val="center"/>
            </w:pPr>
            <w:r>
              <w:t>798,95</w:t>
            </w:r>
          </w:p>
        </w:tc>
        <w:tc>
          <w:tcPr>
            <w:tcW w:w="1397" w:type="dxa"/>
            <w:tcBorders>
              <w:top w:val="nil"/>
              <w:left w:val="nil"/>
              <w:bottom w:val="nil"/>
              <w:right w:val="nil"/>
            </w:tcBorders>
          </w:tcPr>
          <w:p w:rsidR="00354C61" w:rsidRDefault="00354C61">
            <w:pPr>
              <w:pStyle w:val="ConsPlusNormal"/>
              <w:jc w:val="center"/>
            </w:pPr>
            <w:r>
              <w:t>130,1</w:t>
            </w:r>
          </w:p>
        </w:tc>
        <w:tc>
          <w:tcPr>
            <w:tcW w:w="1399" w:type="dxa"/>
            <w:tcBorders>
              <w:top w:val="nil"/>
              <w:left w:val="nil"/>
              <w:bottom w:val="nil"/>
              <w:right w:val="nil"/>
            </w:tcBorders>
          </w:tcPr>
          <w:p w:rsidR="00354C61" w:rsidRDefault="00354C61">
            <w:pPr>
              <w:pStyle w:val="ConsPlusNormal"/>
              <w:jc w:val="center"/>
            </w:pPr>
            <w:r>
              <w:t>11,5</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2855,31</w:t>
            </w:r>
          </w:p>
        </w:tc>
        <w:tc>
          <w:tcPr>
            <w:tcW w:w="1397" w:type="dxa"/>
            <w:tcBorders>
              <w:top w:val="nil"/>
              <w:left w:val="nil"/>
              <w:bottom w:val="nil"/>
              <w:right w:val="nil"/>
            </w:tcBorders>
          </w:tcPr>
          <w:p w:rsidR="00354C61" w:rsidRDefault="00354C61">
            <w:pPr>
              <w:pStyle w:val="ConsPlusNormal"/>
              <w:jc w:val="center"/>
            </w:pPr>
            <w:r>
              <w:t>2367,1</w:t>
            </w:r>
          </w:p>
        </w:tc>
        <w:tc>
          <w:tcPr>
            <w:tcW w:w="1397" w:type="dxa"/>
            <w:tcBorders>
              <w:top w:val="nil"/>
              <w:left w:val="nil"/>
              <w:bottom w:val="nil"/>
              <w:right w:val="nil"/>
            </w:tcBorders>
          </w:tcPr>
          <w:p w:rsidR="00354C61" w:rsidRDefault="00354C61">
            <w:pPr>
              <w:pStyle w:val="ConsPlusNormal"/>
              <w:jc w:val="center"/>
            </w:pPr>
            <w:r>
              <w:t>441,87</w:t>
            </w:r>
          </w:p>
        </w:tc>
        <w:tc>
          <w:tcPr>
            <w:tcW w:w="1399" w:type="dxa"/>
            <w:tcBorders>
              <w:top w:val="nil"/>
              <w:left w:val="nil"/>
              <w:bottom w:val="nil"/>
              <w:right w:val="nil"/>
            </w:tcBorders>
          </w:tcPr>
          <w:p w:rsidR="00354C61" w:rsidRDefault="00354C61">
            <w:pPr>
              <w:pStyle w:val="ConsPlusNormal"/>
              <w:jc w:val="center"/>
            </w:pPr>
            <w:r>
              <w:t>46,34</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3694,99</w:t>
            </w:r>
          </w:p>
        </w:tc>
        <w:tc>
          <w:tcPr>
            <w:tcW w:w="1397" w:type="dxa"/>
            <w:tcBorders>
              <w:top w:val="nil"/>
              <w:left w:val="nil"/>
              <w:bottom w:val="nil"/>
              <w:right w:val="nil"/>
            </w:tcBorders>
          </w:tcPr>
          <w:p w:rsidR="00354C61" w:rsidRDefault="00354C61">
            <w:pPr>
              <w:pStyle w:val="ConsPlusNormal"/>
              <w:jc w:val="center"/>
            </w:pPr>
            <w:r>
              <w:t>3501,89</w:t>
            </w:r>
          </w:p>
        </w:tc>
        <w:tc>
          <w:tcPr>
            <w:tcW w:w="1397" w:type="dxa"/>
            <w:tcBorders>
              <w:top w:val="nil"/>
              <w:left w:val="nil"/>
              <w:bottom w:val="nil"/>
              <w:right w:val="nil"/>
            </w:tcBorders>
          </w:tcPr>
          <w:p w:rsidR="00354C61" w:rsidRDefault="00354C61">
            <w:pPr>
              <w:pStyle w:val="ConsPlusNormal"/>
              <w:jc w:val="center"/>
            </w:pPr>
            <w:r>
              <w:t>181,6</w:t>
            </w:r>
          </w:p>
        </w:tc>
        <w:tc>
          <w:tcPr>
            <w:tcW w:w="1399" w:type="dxa"/>
            <w:tcBorders>
              <w:top w:val="nil"/>
              <w:left w:val="nil"/>
              <w:bottom w:val="nil"/>
              <w:right w:val="nil"/>
            </w:tcBorders>
          </w:tcPr>
          <w:p w:rsidR="00354C61" w:rsidRDefault="00354C61">
            <w:pPr>
              <w:pStyle w:val="ConsPlusNormal"/>
              <w:jc w:val="center"/>
            </w:pPr>
            <w:r>
              <w:t>11,5</w:t>
            </w:r>
          </w:p>
        </w:tc>
      </w:tr>
      <w:tr w:rsidR="00354C61">
        <w:tblPrEx>
          <w:tblBorders>
            <w:insideH w:val="none" w:sz="0" w:space="0" w:color="auto"/>
            <w:insideV w:val="none" w:sz="0" w:space="0" w:color="auto"/>
          </w:tblBorders>
        </w:tblPrEx>
        <w:tc>
          <w:tcPr>
            <w:tcW w:w="2268" w:type="dxa"/>
            <w:vMerge/>
            <w:tcBorders>
              <w:top w:val="nil"/>
              <w:left w:val="nil"/>
              <w:bottom w:val="nil"/>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2017 год</w:t>
            </w:r>
          </w:p>
        </w:tc>
        <w:tc>
          <w:tcPr>
            <w:tcW w:w="1247" w:type="dxa"/>
            <w:tcBorders>
              <w:top w:val="nil"/>
              <w:left w:val="nil"/>
              <w:bottom w:val="nil"/>
              <w:right w:val="nil"/>
            </w:tcBorders>
          </w:tcPr>
          <w:p w:rsidR="00354C61" w:rsidRDefault="00354C61">
            <w:pPr>
              <w:pStyle w:val="ConsPlusNormal"/>
              <w:jc w:val="center"/>
            </w:pPr>
            <w:r>
              <w:t>3182,4</w:t>
            </w:r>
          </w:p>
        </w:tc>
        <w:tc>
          <w:tcPr>
            <w:tcW w:w="1397" w:type="dxa"/>
            <w:tcBorders>
              <w:top w:val="nil"/>
              <w:left w:val="nil"/>
              <w:bottom w:val="nil"/>
              <w:right w:val="nil"/>
            </w:tcBorders>
          </w:tcPr>
          <w:p w:rsidR="00354C61" w:rsidRDefault="00354C61">
            <w:pPr>
              <w:pStyle w:val="ConsPlusNormal"/>
              <w:jc w:val="center"/>
            </w:pPr>
            <w:r>
              <w:t>2925,99</w:t>
            </w:r>
          </w:p>
        </w:tc>
        <w:tc>
          <w:tcPr>
            <w:tcW w:w="1397" w:type="dxa"/>
            <w:tcBorders>
              <w:top w:val="nil"/>
              <w:left w:val="nil"/>
              <w:bottom w:val="nil"/>
              <w:right w:val="nil"/>
            </w:tcBorders>
          </w:tcPr>
          <w:p w:rsidR="00354C61" w:rsidRDefault="00354C61">
            <w:pPr>
              <w:pStyle w:val="ConsPlusNormal"/>
              <w:jc w:val="center"/>
            </w:pPr>
            <w:r>
              <w:t>256,41</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val="restart"/>
            <w:tcBorders>
              <w:top w:val="nil"/>
              <w:left w:val="nil"/>
              <w:bottom w:val="single" w:sz="4" w:space="0" w:color="auto"/>
              <w:right w:val="nil"/>
            </w:tcBorders>
          </w:tcPr>
          <w:p w:rsidR="00354C61" w:rsidRDefault="00354C61">
            <w:pPr>
              <w:pStyle w:val="ConsPlusNormal"/>
            </w:pPr>
            <w:r>
              <w:t>Межрегиональные проекты (модернизация железнодорожной инфраструктуры Байкало-Амурской и Транссибирской железнодорожных магистралей с развитием пропускных и провозных способностей)</w:t>
            </w:r>
          </w:p>
        </w:tc>
        <w:tc>
          <w:tcPr>
            <w:tcW w:w="1928" w:type="dxa"/>
            <w:tcBorders>
              <w:top w:val="nil"/>
              <w:left w:val="nil"/>
              <w:bottom w:val="nil"/>
              <w:right w:val="nil"/>
            </w:tcBorders>
          </w:tcPr>
          <w:p w:rsidR="00354C61" w:rsidRDefault="00354C61">
            <w:pPr>
              <w:pStyle w:val="ConsPlusNormal"/>
              <w:jc w:val="center"/>
            </w:pPr>
            <w:r>
              <w:t>2014 - 2017 годы</w:t>
            </w:r>
          </w:p>
        </w:tc>
        <w:tc>
          <w:tcPr>
            <w:tcW w:w="1247" w:type="dxa"/>
            <w:tcBorders>
              <w:top w:val="nil"/>
              <w:left w:val="nil"/>
              <w:bottom w:val="nil"/>
              <w:right w:val="nil"/>
            </w:tcBorders>
          </w:tcPr>
          <w:p w:rsidR="00354C61" w:rsidRDefault="00354C61">
            <w:pPr>
              <w:pStyle w:val="ConsPlusNormal"/>
              <w:jc w:val="center"/>
            </w:pPr>
            <w:r>
              <w:t>29279</w:t>
            </w:r>
          </w:p>
        </w:tc>
        <w:tc>
          <w:tcPr>
            <w:tcW w:w="1397" w:type="dxa"/>
            <w:tcBorders>
              <w:top w:val="nil"/>
              <w:left w:val="nil"/>
              <w:bottom w:val="nil"/>
              <w:right w:val="nil"/>
            </w:tcBorders>
          </w:tcPr>
          <w:p w:rsidR="00354C61" w:rsidRDefault="00354C61">
            <w:pPr>
              <w:pStyle w:val="ConsPlusNormal"/>
              <w:jc w:val="center"/>
            </w:pPr>
            <w:r>
              <w:t>-</w:t>
            </w:r>
          </w:p>
        </w:tc>
        <w:tc>
          <w:tcPr>
            <w:tcW w:w="1397" w:type="dxa"/>
            <w:tcBorders>
              <w:top w:val="nil"/>
              <w:left w:val="nil"/>
              <w:bottom w:val="nil"/>
              <w:right w:val="nil"/>
            </w:tcBorders>
          </w:tcPr>
          <w:p w:rsidR="00354C61" w:rsidRDefault="00354C61">
            <w:pPr>
              <w:pStyle w:val="ConsPlusNormal"/>
              <w:jc w:val="center"/>
            </w:pPr>
            <w:r>
              <w:t>-</w:t>
            </w:r>
          </w:p>
        </w:tc>
        <w:tc>
          <w:tcPr>
            <w:tcW w:w="1399" w:type="dxa"/>
            <w:tcBorders>
              <w:top w:val="nil"/>
              <w:left w:val="nil"/>
              <w:bottom w:val="nil"/>
              <w:right w:val="nil"/>
            </w:tcBorders>
          </w:tcPr>
          <w:p w:rsidR="00354C61" w:rsidRDefault="00354C61">
            <w:pPr>
              <w:pStyle w:val="ConsPlusNormal"/>
              <w:jc w:val="center"/>
            </w:pPr>
            <w:r>
              <w:t>29279</w:t>
            </w:r>
          </w:p>
        </w:tc>
      </w:tr>
      <w:tr w:rsidR="00354C61">
        <w:tblPrEx>
          <w:tblBorders>
            <w:insideH w:val="none" w:sz="0" w:space="0" w:color="auto"/>
            <w:insideV w:val="none" w:sz="0" w:space="0" w:color="auto"/>
          </w:tblBorders>
        </w:tblPrEx>
        <w:tc>
          <w:tcPr>
            <w:tcW w:w="2268" w:type="dxa"/>
            <w:vMerge/>
            <w:tcBorders>
              <w:top w:val="nil"/>
              <w:left w:val="nil"/>
              <w:bottom w:val="single" w:sz="4" w:space="0" w:color="auto"/>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в том числе:</w:t>
            </w:r>
          </w:p>
        </w:tc>
        <w:tc>
          <w:tcPr>
            <w:tcW w:w="124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7" w:type="dxa"/>
            <w:tcBorders>
              <w:top w:val="nil"/>
              <w:left w:val="nil"/>
              <w:bottom w:val="nil"/>
              <w:right w:val="nil"/>
            </w:tcBorders>
          </w:tcPr>
          <w:p w:rsidR="00354C61" w:rsidRDefault="00354C61">
            <w:pPr>
              <w:pStyle w:val="ConsPlusNormal"/>
            </w:pPr>
          </w:p>
        </w:tc>
        <w:tc>
          <w:tcPr>
            <w:tcW w:w="1399"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2268" w:type="dxa"/>
            <w:vMerge/>
            <w:tcBorders>
              <w:top w:val="nil"/>
              <w:left w:val="nil"/>
              <w:bottom w:val="single" w:sz="4" w:space="0" w:color="auto"/>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2014 год</w:t>
            </w:r>
          </w:p>
        </w:tc>
        <w:tc>
          <w:tcPr>
            <w:tcW w:w="1247" w:type="dxa"/>
            <w:tcBorders>
              <w:top w:val="nil"/>
              <w:left w:val="nil"/>
              <w:bottom w:val="nil"/>
              <w:right w:val="nil"/>
            </w:tcBorders>
          </w:tcPr>
          <w:p w:rsidR="00354C61" w:rsidRDefault="00354C61">
            <w:pPr>
              <w:pStyle w:val="ConsPlusNormal"/>
              <w:jc w:val="center"/>
            </w:pPr>
            <w:r>
              <w:t>29279</w:t>
            </w:r>
          </w:p>
        </w:tc>
        <w:tc>
          <w:tcPr>
            <w:tcW w:w="1397" w:type="dxa"/>
            <w:tcBorders>
              <w:top w:val="nil"/>
              <w:left w:val="nil"/>
              <w:bottom w:val="nil"/>
              <w:right w:val="nil"/>
            </w:tcBorders>
          </w:tcPr>
          <w:p w:rsidR="00354C61" w:rsidRDefault="00354C61">
            <w:pPr>
              <w:pStyle w:val="ConsPlusNormal"/>
              <w:jc w:val="center"/>
            </w:pPr>
            <w:r>
              <w:t>-</w:t>
            </w:r>
          </w:p>
        </w:tc>
        <w:tc>
          <w:tcPr>
            <w:tcW w:w="1397" w:type="dxa"/>
            <w:tcBorders>
              <w:top w:val="nil"/>
              <w:left w:val="nil"/>
              <w:bottom w:val="nil"/>
              <w:right w:val="nil"/>
            </w:tcBorders>
          </w:tcPr>
          <w:p w:rsidR="00354C61" w:rsidRDefault="00354C61">
            <w:pPr>
              <w:pStyle w:val="ConsPlusNormal"/>
              <w:jc w:val="center"/>
            </w:pPr>
            <w:r>
              <w:t>-</w:t>
            </w:r>
          </w:p>
        </w:tc>
        <w:tc>
          <w:tcPr>
            <w:tcW w:w="1399" w:type="dxa"/>
            <w:tcBorders>
              <w:top w:val="nil"/>
              <w:left w:val="nil"/>
              <w:bottom w:val="nil"/>
              <w:right w:val="nil"/>
            </w:tcBorders>
          </w:tcPr>
          <w:p w:rsidR="00354C61" w:rsidRDefault="00354C61">
            <w:pPr>
              <w:pStyle w:val="ConsPlusNormal"/>
              <w:jc w:val="center"/>
            </w:pPr>
            <w:r>
              <w:t>29279</w:t>
            </w:r>
          </w:p>
        </w:tc>
      </w:tr>
      <w:tr w:rsidR="00354C61">
        <w:tblPrEx>
          <w:tblBorders>
            <w:insideH w:val="none" w:sz="0" w:space="0" w:color="auto"/>
            <w:insideV w:val="none" w:sz="0" w:space="0" w:color="auto"/>
          </w:tblBorders>
        </w:tblPrEx>
        <w:tc>
          <w:tcPr>
            <w:tcW w:w="2268" w:type="dxa"/>
            <w:vMerge/>
            <w:tcBorders>
              <w:top w:val="nil"/>
              <w:left w:val="nil"/>
              <w:bottom w:val="single" w:sz="4" w:space="0" w:color="auto"/>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2015 год</w:t>
            </w:r>
          </w:p>
        </w:tc>
        <w:tc>
          <w:tcPr>
            <w:tcW w:w="1247" w:type="dxa"/>
            <w:tcBorders>
              <w:top w:val="nil"/>
              <w:left w:val="nil"/>
              <w:bottom w:val="nil"/>
              <w:right w:val="nil"/>
            </w:tcBorders>
          </w:tcPr>
          <w:p w:rsidR="00354C61" w:rsidRDefault="00354C61">
            <w:pPr>
              <w:pStyle w:val="ConsPlusNormal"/>
              <w:jc w:val="center"/>
            </w:pPr>
            <w:r>
              <w:t>-</w:t>
            </w:r>
          </w:p>
        </w:tc>
        <w:tc>
          <w:tcPr>
            <w:tcW w:w="1397" w:type="dxa"/>
            <w:tcBorders>
              <w:top w:val="nil"/>
              <w:left w:val="nil"/>
              <w:bottom w:val="nil"/>
              <w:right w:val="nil"/>
            </w:tcBorders>
          </w:tcPr>
          <w:p w:rsidR="00354C61" w:rsidRDefault="00354C61">
            <w:pPr>
              <w:pStyle w:val="ConsPlusNormal"/>
              <w:jc w:val="center"/>
            </w:pPr>
            <w:r>
              <w:t>-</w:t>
            </w:r>
          </w:p>
        </w:tc>
        <w:tc>
          <w:tcPr>
            <w:tcW w:w="1397" w:type="dxa"/>
            <w:tcBorders>
              <w:top w:val="nil"/>
              <w:left w:val="nil"/>
              <w:bottom w:val="nil"/>
              <w:right w:val="nil"/>
            </w:tcBorders>
          </w:tcPr>
          <w:p w:rsidR="00354C61" w:rsidRDefault="00354C61">
            <w:pPr>
              <w:pStyle w:val="ConsPlusNormal"/>
              <w:jc w:val="center"/>
            </w:pPr>
            <w:r>
              <w:t>-</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single" w:sz="4" w:space="0" w:color="auto"/>
              <w:right w:val="nil"/>
            </w:tcBorders>
          </w:tcPr>
          <w:p w:rsidR="00354C61" w:rsidRDefault="00354C61"/>
        </w:tc>
        <w:tc>
          <w:tcPr>
            <w:tcW w:w="1928" w:type="dxa"/>
            <w:tcBorders>
              <w:top w:val="nil"/>
              <w:left w:val="nil"/>
              <w:bottom w:val="nil"/>
              <w:right w:val="nil"/>
            </w:tcBorders>
          </w:tcPr>
          <w:p w:rsidR="00354C61" w:rsidRDefault="00354C61">
            <w:pPr>
              <w:pStyle w:val="ConsPlusNormal"/>
              <w:jc w:val="center"/>
            </w:pPr>
            <w:r>
              <w:t>2016 год</w:t>
            </w:r>
          </w:p>
        </w:tc>
        <w:tc>
          <w:tcPr>
            <w:tcW w:w="1247" w:type="dxa"/>
            <w:tcBorders>
              <w:top w:val="nil"/>
              <w:left w:val="nil"/>
              <w:bottom w:val="nil"/>
              <w:right w:val="nil"/>
            </w:tcBorders>
          </w:tcPr>
          <w:p w:rsidR="00354C61" w:rsidRDefault="00354C61">
            <w:pPr>
              <w:pStyle w:val="ConsPlusNormal"/>
              <w:jc w:val="center"/>
            </w:pPr>
            <w:r>
              <w:t>-</w:t>
            </w:r>
          </w:p>
        </w:tc>
        <w:tc>
          <w:tcPr>
            <w:tcW w:w="1397" w:type="dxa"/>
            <w:tcBorders>
              <w:top w:val="nil"/>
              <w:left w:val="nil"/>
              <w:bottom w:val="nil"/>
              <w:right w:val="nil"/>
            </w:tcBorders>
          </w:tcPr>
          <w:p w:rsidR="00354C61" w:rsidRDefault="00354C61">
            <w:pPr>
              <w:pStyle w:val="ConsPlusNormal"/>
              <w:jc w:val="center"/>
            </w:pPr>
            <w:r>
              <w:t>-</w:t>
            </w:r>
          </w:p>
        </w:tc>
        <w:tc>
          <w:tcPr>
            <w:tcW w:w="1397" w:type="dxa"/>
            <w:tcBorders>
              <w:top w:val="nil"/>
              <w:left w:val="nil"/>
              <w:bottom w:val="nil"/>
              <w:right w:val="nil"/>
            </w:tcBorders>
          </w:tcPr>
          <w:p w:rsidR="00354C61" w:rsidRDefault="00354C61">
            <w:pPr>
              <w:pStyle w:val="ConsPlusNormal"/>
              <w:jc w:val="center"/>
            </w:pPr>
            <w:r>
              <w:t>-</w:t>
            </w:r>
          </w:p>
        </w:tc>
        <w:tc>
          <w:tcPr>
            <w:tcW w:w="1399"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2268" w:type="dxa"/>
            <w:vMerge/>
            <w:tcBorders>
              <w:top w:val="nil"/>
              <w:left w:val="nil"/>
              <w:bottom w:val="single" w:sz="4" w:space="0" w:color="auto"/>
              <w:right w:val="nil"/>
            </w:tcBorders>
          </w:tcPr>
          <w:p w:rsidR="00354C61" w:rsidRDefault="00354C61"/>
        </w:tc>
        <w:tc>
          <w:tcPr>
            <w:tcW w:w="1928" w:type="dxa"/>
            <w:tcBorders>
              <w:top w:val="nil"/>
              <w:left w:val="nil"/>
              <w:bottom w:val="single" w:sz="4" w:space="0" w:color="auto"/>
              <w:right w:val="nil"/>
            </w:tcBorders>
          </w:tcPr>
          <w:p w:rsidR="00354C61" w:rsidRDefault="00354C61">
            <w:pPr>
              <w:pStyle w:val="ConsPlusNormal"/>
              <w:jc w:val="center"/>
            </w:pPr>
            <w:r>
              <w:t>2017 год</w:t>
            </w:r>
          </w:p>
        </w:tc>
        <w:tc>
          <w:tcPr>
            <w:tcW w:w="1247" w:type="dxa"/>
            <w:tcBorders>
              <w:top w:val="nil"/>
              <w:left w:val="nil"/>
              <w:bottom w:val="single" w:sz="4" w:space="0" w:color="auto"/>
              <w:right w:val="nil"/>
            </w:tcBorders>
          </w:tcPr>
          <w:p w:rsidR="00354C61" w:rsidRDefault="00354C61">
            <w:pPr>
              <w:pStyle w:val="ConsPlusNormal"/>
              <w:jc w:val="center"/>
            </w:pPr>
            <w:r>
              <w:t>-</w:t>
            </w:r>
          </w:p>
        </w:tc>
        <w:tc>
          <w:tcPr>
            <w:tcW w:w="1397" w:type="dxa"/>
            <w:tcBorders>
              <w:top w:val="nil"/>
              <w:left w:val="nil"/>
              <w:bottom w:val="single" w:sz="4" w:space="0" w:color="auto"/>
              <w:right w:val="nil"/>
            </w:tcBorders>
          </w:tcPr>
          <w:p w:rsidR="00354C61" w:rsidRDefault="00354C61">
            <w:pPr>
              <w:pStyle w:val="ConsPlusNormal"/>
              <w:jc w:val="center"/>
            </w:pPr>
            <w:r>
              <w:t>-</w:t>
            </w:r>
          </w:p>
        </w:tc>
        <w:tc>
          <w:tcPr>
            <w:tcW w:w="1397" w:type="dxa"/>
            <w:tcBorders>
              <w:top w:val="nil"/>
              <w:left w:val="nil"/>
              <w:bottom w:val="single" w:sz="4" w:space="0" w:color="auto"/>
              <w:right w:val="nil"/>
            </w:tcBorders>
          </w:tcPr>
          <w:p w:rsidR="00354C61" w:rsidRDefault="00354C61">
            <w:pPr>
              <w:pStyle w:val="ConsPlusNormal"/>
              <w:jc w:val="center"/>
            </w:pPr>
            <w:r>
              <w:t>-</w:t>
            </w:r>
          </w:p>
        </w:tc>
        <w:tc>
          <w:tcPr>
            <w:tcW w:w="1399" w:type="dxa"/>
            <w:tcBorders>
              <w:top w:val="nil"/>
              <w:left w:val="nil"/>
              <w:bottom w:val="single" w:sz="4" w:space="0" w:color="auto"/>
              <w:right w:val="nil"/>
            </w:tcBorders>
          </w:tcPr>
          <w:p w:rsidR="00354C61" w:rsidRDefault="00354C61">
            <w:pPr>
              <w:pStyle w:val="ConsPlusNormal"/>
              <w:jc w:val="center"/>
            </w:pPr>
            <w:r>
              <w:t>-</w:t>
            </w:r>
          </w:p>
        </w:tc>
      </w:tr>
    </w:tbl>
    <w:p w:rsidR="00354C61" w:rsidRDefault="00354C61">
      <w:pPr>
        <w:sectPr w:rsidR="00354C61">
          <w:pgSz w:w="16838" w:h="11905" w:orient="landscape"/>
          <w:pgMar w:top="1701" w:right="1134" w:bottom="850" w:left="1134" w:header="0" w:footer="0" w:gutter="0"/>
          <w:cols w:space="720"/>
        </w:sectPr>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right"/>
        <w:outlineLvl w:val="1"/>
      </w:pPr>
      <w:r>
        <w:t>Приложение N 7</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both"/>
      </w:pPr>
    </w:p>
    <w:p w:rsidR="00354C61" w:rsidRDefault="00354C61">
      <w:pPr>
        <w:pStyle w:val="ConsPlusNormal"/>
        <w:jc w:val="center"/>
      </w:pPr>
      <w:bookmarkStart w:id="72" w:name="P3891"/>
      <w:bookmarkEnd w:id="72"/>
      <w:r>
        <w:t>ПРАВИЛА</w:t>
      </w:r>
    </w:p>
    <w:p w:rsidR="00354C61" w:rsidRDefault="00354C61">
      <w:pPr>
        <w:pStyle w:val="ConsPlusNormal"/>
        <w:jc w:val="center"/>
      </w:pPr>
      <w:r>
        <w:t>ПРЕДОСТАВЛЕНИЯ И РАСПРЕДЕЛЕНИЯ СУБСИДИЙ</w:t>
      </w:r>
    </w:p>
    <w:p w:rsidR="00354C61" w:rsidRDefault="00354C61">
      <w:pPr>
        <w:pStyle w:val="ConsPlusNormal"/>
        <w:jc w:val="center"/>
      </w:pPr>
      <w:r>
        <w:t xml:space="preserve">ИЗ ФЕДЕРАЛЬНОГО БЮДЖЕТА БЮДЖЕТАМ СУБЪЕКТОВ </w:t>
      </w:r>
      <w:proofErr w:type="gramStart"/>
      <w:r>
        <w:t>РОССИЙСКОЙ</w:t>
      </w:r>
      <w:proofErr w:type="gramEnd"/>
    </w:p>
    <w:p w:rsidR="00354C61" w:rsidRDefault="00354C61">
      <w:pPr>
        <w:pStyle w:val="ConsPlusNormal"/>
        <w:jc w:val="center"/>
      </w:pPr>
      <w:r>
        <w:t>ФЕДЕРАЦИИ НА РЕАЛИЗАЦИЮ МЕРОПРИЯТИЙ ФЕДЕРАЛЬНОЙ ЦЕЛЕВОЙ</w:t>
      </w:r>
    </w:p>
    <w:p w:rsidR="00354C61" w:rsidRDefault="00354C61">
      <w:pPr>
        <w:pStyle w:val="ConsPlusNormal"/>
        <w:jc w:val="center"/>
      </w:pPr>
      <w:r>
        <w:t xml:space="preserve">ПРОГРАММЫ "ЭКОНОМИЧЕСКОЕ И СОЦИАЛЬНОЕ РАЗВИТИЕ </w:t>
      </w:r>
      <w:proofErr w:type="gramStart"/>
      <w:r>
        <w:t>ДАЛЬНЕГО</w:t>
      </w:r>
      <w:proofErr w:type="gramEnd"/>
    </w:p>
    <w:p w:rsidR="00354C61" w:rsidRDefault="00354C61">
      <w:pPr>
        <w:pStyle w:val="ConsPlusNormal"/>
        <w:jc w:val="center"/>
      </w:pPr>
      <w:r>
        <w:t>ВОСТОКА И БАЙКАЛЬСКОГО РЕГИОНА НА ПЕРИОД ДО 2018 ГОДА"</w:t>
      </w:r>
    </w:p>
    <w:p w:rsidR="00354C61" w:rsidRDefault="00354C61">
      <w:pPr>
        <w:pStyle w:val="ConsPlusNormal"/>
        <w:jc w:val="center"/>
      </w:pPr>
      <w:r>
        <w:t>Список изменяющих документов</w:t>
      </w:r>
    </w:p>
    <w:p w:rsidR="00354C61" w:rsidRDefault="00354C61">
      <w:pPr>
        <w:pStyle w:val="ConsPlusNormal"/>
        <w:jc w:val="center"/>
      </w:pPr>
      <w:r>
        <w:t xml:space="preserve">(в ред. </w:t>
      </w:r>
      <w:hyperlink r:id="rId161" w:history="1">
        <w:r>
          <w:rPr>
            <w:color w:val="0000FF"/>
          </w:rPr>
          <w:t>Постановления</w:t>
        </w:r>
      </w:hyperlink>
      <w:r>
        <w:t xml:space="preserve"> Правительства РФ от 02.06.2016 N 496)</w:t>
      </w:r>
    </w:p>
    <w:p w:rsidR="00354C61" w:rsidRDefault="00354C61">
      <w:pPr>
        <w:pStyle w:val="ConsPlusNormal"/>
        <w:jc w:val="both"/>
      </w:pPr>
    </w:p>
    <w:p w:rsidR="00354C61" w:rsidRDefault="00354C61">
      <w:pPr>
        <w:pStyle w:val="ConsPlusNormal"/>
        <w:ind w:firstLine="540"/>
        <w:jc w:val="both"/>
      </w:pPr>
      <w:r>
        <w:t xml:space="preserve">1. </w:t>
      </w:r>
      <w:proofErr w:type="gramStart"/>
      <w:r>
        <w:t xml:space="preserve">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расположенных на территории Дальнего Востока и Байкальского региона, на </w:t>
      </w:r>
      <w:proofErr w:type="spellStart"/>
      <w:r>
        <w:t>софинансирование</w:t>
      </w:r>
      <w:proofErr w:type="spellEnd"/>
      <w:r>
        <w:t xml:space="preserve"> их расходных обязательств, связанных с реализацией мероприятий, предусмотренных федеральной целевой </w:t>
      </w:r>
      <w:hyperlink w:anchor="P53" w:history="1">
        <w:r>
          <w:rPr>
            <w:color w:val="0000FF"/>
          </w:rPr>
          <w:t>программой</w:t>
        </w:r>
      </w:hyperlink>
      <w:r>
        <w:t xml:space="preserve"> "Экономическое и социальное развитие Дальнего Востока и Байкальского региона на период до 2018 года" (далее соответственно - Программа, субсидии).</w:t>
      </w:r>
      <w:proofErr w:type="gramEnd"/>
    </w:p>
    <w:p w:rsidR="00354C61" w:rsidRDefault="00354C61">
      <w:pPr>
        <w:pStyle w:val="ConsPlusNormal"/>
        <w:ind w:firstLine="540"/>
        <w:jc w:val="both"/>
      </w:pPr>
      <w:bookmarkStart w:id="73" w:name="P3901"/>
      <w:bookmarkEnd w:id="73"/>
      <w:r>
        <w:t xml:space="preserve">2. </w:t>
      </w:r>
      <w:proofErr w:type="gramStart"/>
      <w:r>
        <w:t xml:space="preserve">Субсидии предоставляются бюджетам субъектов Российской Федерации в соответствии со сводной бюджетной росписью федерального бюджета в пределах лимитов бюджетных ассигнований, предусмотренных в федеральном законе о федеральном бюджете на текущий финансовый год и плановый период Федеральному дорожному агентству в целях </w:t>
      </w:r>
      <w:proofErr w:type="spellStart"/>
      <w:r>
        <w:t>софинансирования</w:t>
      </w:r>
      <w:proofErr w:type="spellEnd"/>
      <w:r>
        <w:t xml:space="preserve"> мероприятий по строительству (реконструкции) объектов дорожного хозяйства (участков автомобильных дорог регионального и местного значения), находящихся в собственности субъектов Российской Федерации, и</w:t>
      </w:r>
      <w:proofErr w:type="gramEnd"/>
      <w:r>
        <w:t xml:space="preserve"> (или) предоставления субсидий из бюджетов субъектов Российской Федерации местным бюджетам на </w:t>
      </w:r>
      <w:proofErr w:type="spellStart"/>
      <w:r>
        <w:t>софинансирование</w:t>
      </w:r>
      <w:proofErr w:type="spellEnd"/>
      <w:r>
        <w:t xml:space="preserve"> соответствующих объектов капитального строительства муниципальной собственности (далее - объекты капитального строительства) и Федеральному агентству воздушного транспорта в целях </w:t>
      </w:r>
      <w:proofErr w:type="spellStart"/>
      <w:r>
        <w:t>софинансирования</w:t>
      </w:r>
      <w:proofErr w:type="spellEnd"/>
      <w:r>
        <w:t xml:space="preserve"> строительства и реконструкц</w:t>
      </w:r>
      <w:proofErr w:type="gramStart"/>
      <w:r>
        <w:t>ии аэ</w:t>
      </w:r>
      <w:proofErr w:type="gramEnd"/>
      <w:r>
        <w:t>родромов (аэропортов), находящихся в государственной собственности субъектов Российской Федерации.</w:t>
      </w:r>
    </w:p>
    <w:p w:rsidR="00354C61" w:rsidRDefault="00354C61">
      <w:pPr>
        <w:pStyle w:val="ConsPlusNormal"/>
        <w:ind w:firstLine="540"/>
        <w:jc w:val="both"/>
      </w:pPr>
      <w:r>
        <w:t>3. Условиями предоставления и расходования субсидий являются:</w:t>
      </w:r>
    </w:p>
    <w:p w:rsidR="00354C61" w:rsidRDefault="00354C61">
      <w:pPr>
        <w:pStyle w:val="ConsPlusNormal"/>
        <w:ind w:firstLine="540"/>
        <w:jc w:val="both"/>
      </w:pPr>
      <w:proofErr w:type="gramStart"/>
      <w:r>
        <w:t xml:space="preserve">а) наличие перечня мероприятий, подлежащих утверждению правовыми актами субъекта Российской Федерации в соответствии с требованиями нормативных правовых актов Российской Федерации, на </w:t>
      </w:r>
      <w:proofErr w:type="spellStart"/>
      <w:r>
        <w:t>софинансирование</w:t>
      </w:r>
      <w:proofErr w:type="spellEnd"/>
      <w:r>
        <w:t xml:space="preserve"> которых осуществляется предоставление субсидий;</w:t>
      </w:r>
      <w:proofErr w:type="gramEnd"/>
    </w:p>
    <w:p w:rsidR="00354C61" w:rsidRDefault="00354C61">
      <w:pPr>
        <w:pStyle w:val="ConsPlusNormal"/>
        <w:ind w:firstLine="540"/>
        <w:jc w:val="both"/>
      </w:pPr>
      <w:bookmarkStart w:id="74" w:name="P3904"/>
      <w:bookmarkEnd w:id="74"/>
      <w:r>
        <w:t xml:space="preserve">б) наличие в законе о бюджете субъекта Российской Федерации на текущий финансовый год и плановый период бюджетных ассигнований на финансовое обеспечение расходного обязательства, </w:t>
      </w:r>
      <w:proofErr w:type="spellStart"/>
      <w:r>
        <w:t>софинансирование</w:t>
      </w:r>
      <w:proofErr w:type="spellEnd"/>
      <w:r>
        <w:t xml:space="preserve"> которого осуществляется за счет субсидии, предоставленной из федерального бюджета. Объем таких бюджетных ассигнований определяется исходя из необходимости </w:t>
      </w:r>
      <w:proofErr w:type="gramStart"/>
      <w:r>
        <w:t>достижения значений показателей результативности использования</w:t>
      </w:r>
      <w:proofErr w:type="gramEnd"/>
      <w:r>
        <w:t xml:space="preserve"> субсидий, установленных соглашением между главным распорядителем средств федерального бюджета и высшим исполнительным органом государственной власти субъекта Российской Федерации (далее - орган исполнительной власти) о предоставлении субсидий (далее - соглашение);</w:t>
      </w:r>
    </w:p>
    <w:p w:rsidR="00354C61" w:rsidRDefault="00354C61">
      <w:pPr>
        <w:pStyle w:val="ConsPlusNormal"/>
        <w:ind w:firstLine="540"/>
        <w:jc w:val="both"/>
      </w:pPr>
      <w:r>
        <w:t xml:space="preserve">в) использование типовой проектной документации, которая разработана для аналогичного объекта капитального строительства и </w:t>
      </w:r>
      <w:proofErr w:type="gramStart"/>
      <w:r>
        <w:t>информация</w:t>
      </w:r>
      <w:proofErr w:type="gramEnd"/>
      <w:r>
        <w:t xml:space="preserve"> о которой внесена в реестр типовой проектной документации (при наличии такой документации);</w:t>
      </w:r>
    </w:p>
    <w:p w:rsidR="00354C61" w:rsidRDefault="00354C61">
      <w:pPr>
        <w:pStyle w:val="ConsPlusNormal"/>
        <w:ind w:firstLine="540"/>
        <w:jc w:val="both"/>
      </w:pPr>
      <w:proofErr w:type="gramStart"/>
      <w:r>
        <w:t xml:space="preserve">г) возврат субъектом Российской Федерации средств в федеральный бюджет в соответствии </w:t>
      </w:r>
      <w:r>
        <w:lastRenderedPageBreak/>
        <w:t xml:space="preserve">с </w:t>
      </w:r>
      <w:hyperlink r:id="rId162" w:history="1">
        <w:r>
          <w:rPr>
            <w:color w:val="0000FF"/>
          </w:rPr>
          <w:t>пунктами 16</w:t>
        </w:r>
      </w:hyperlink>
      <w:r>
        <w:t xml:space="preserve"> и </w:t>
      </w:r>
      <w:hyperlink r:id="rId163" w:history="1">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roofErr w:type="gramEnd"/>
    </w:p>
    <w:p w:rsidR="00354C61" w:rsidRDefault="00354C61">
      <w:pPr>
        <w:pStyle w:val="ConsPlusNormal"/>
        <w:ind w:firstLine="540"/>
        <w:jc w:val="both"/>
      </w:pPr>
      <w:r>
        <w:t xml:space="preserve">4. </w:t>
      </w:r>
      <w:proofErr w:type="gramStart"/>
      <w:r>
        <w:t xml:space="preserve">Критериями отбора субъектов Российской Федерации для предоставления субсидии на реализацию указанных в </w:t>
      </w:r>
      <w:hyperlink w:anchor="P3901" w:history="1">
        <w:r>
          <w:rPr>
            <w:color w:val="0000FF"/>
          </w:rPr>
          <w:t>пункте 2</w:t>
        </w:r>
      </w:hyperlink>
      <w:r>
        <w:t xml:space="preserve"> настоящих Правил мероприятий являются наличие в государственных программах субъекта Российской Федерации и (или) муниципальных программах мероприятий, направленных на развитие дорожного хозяйства и воздушного транспорта, наличие утвержденного субъектом Российской Федерации нормативного правового акта, устанавливающего расходное обязательство, на </w:t>
      </w:r>
      <w:proofErr w:type="spellStart"/>
      <w:r>
        <w:t>софинансирование</w:t>
      </w:r>
      <w:proofErr w:type="spellEnd"/>
      <w:r>
        <w:t xml:space="preserve"> которого предоставляется субсидия, а также согласованного с главным распорядителем</w:t>
      </w:r>
      <w:proofErr w:type="gramEnd"/>
      <w:r>
        <w:t xml:space="preserve"> средств федерального бюджета перечня выполняемых работ с указанием наименований, адресов (при наличии), мощности объектов, стоимости (предельной стоимости) указанных объектов.</w:t>
      </w:r>
    </w:p>
    <w:p w:rsidR="00354C61" w:rsidRDefault="00354C61">
      <w:pPr>
        <w:pStyle w:val="ConsPlusNormal"/>
        <w:ind w:firstLine="540"/>
        <w:jc w:val="both"/>
      </w:pPr>
      <w:bookmarkStart w:id="75" w:name="P3908"/>
      <w:bookmarkEnd w:id="75"/>
      <w:r>
        <w:t xml:space="preserve">5. </w:t>
      </w:r>
      <w:proofErr w:type="gramStart"/>
      <w:r>
        <w:t>В целях определения размера и срока перечисления субсидий на объекты дорожного хозяйства орган исполнительной власти до 1 декабря года, предшествующего году предоставления субсидии, представляет главному распорядителю средств федерального бюджета заявку по форме, которая устанавливается главным распорядителем средств федерального бюджета, с приложением копий утвержденной в установленном порядке проектной документации на объекты капитального строительства, получившей положительное заключение государственной экспертизы, а также положительных</w:t>
      </w:r>
      <w:proofErr w:type="gramEnd"/>
      <w:r>
        <w:t xml:space="preserve"> заключений государственной экспертизы о проверке достоверности определения сметной стоимости таких объектов.</w:t>
      </w:r>
    </w:p>
    <w:p w:rsidR="00354C61" w:rsidRDefault="00354C61">
      <w:pPr>
        <w:pStyle w:val="ConsPlusNormal"/>
        <w:ind w:firstLine="540"/>
        <w:jc w:val="both"/>
      </w:pPr>
      <w:r>
        <w:t xml:space="preserve">6. Распределение субсидий между бюджетами субъектов Российской Федерации осуществляется согласно </w:t>
      </w:r>
      <w:hyperlink w:anchor="P2847" w:history="1">
        <w:r>
          <w:rPr>
            <w:color w:val="0000FF"/>
          </w:rPr>
          <w:t>приложению N 5</w:t>
        </w:r>
      </w:hyperlink>
      <w:r>
        <w:t xml:space="preserve"> к Программе.</w:t>
      </w:r>
    </w:p>
    <w:p w:rsidR="00354C61" w:rsidRDefault="00354C61">
      <w:pPr>
        <w:pStyle w:val="ConsPlusNormal"/>
        <w:ind w:firstLine="540"/>
        <w:jc w:val="both"/>
      </w:pPr>
      <w:r>
        <w:t xml:space="preserve">7. Бюджетные ассигнования субъектов Российской Федерации устанавливаются в соответствии с </w:t>
      </w:r>
      <w:hyperlink w:anchor="P2847" w:history="1">
        <w:r>
          <w:rPr>
            <w:color w:val="0000FF"/>
          </w:rPr>
          <w:t>приложением N 5</w:t>
        </w:r>
      </w:hyperlink>
      <w:r>
        <w:t xml:space="preserve"> к Программе.</w:t>
      </w:r>
    </w:p>
    <w:p w:rsidR="00354C61" w:rsidRDefault="00354C61">
      <w:pPr>
        <w:pStyle w:val="ConsPlusNormal"/>
        <w:ind w:firstLine="540"/>
        <w:jc w:val="both"/>
      </w:pPr>
      <w:r>
        <w:t>8. Адресное (</w:t>
      </w:r>
      <w:proofErr w:type="spellStart"/>
      <w:r>
        <w:t>пообъектное</w:t>
      </w:r>
      <w:proofErr w:type="spellEnd"/>
      <w:r>
        <w:t>) распределение субсидий устанавливается соглашением.</w:t>
      </w:r>
    </w:p>
    <w:p w:rsidR="00354C61" w:rsidRDefault="00354C61">
      <w:pPr>
        <w:pStyle w:val="ConsPlusNormal"/>
        <w:ind w:firstLine="540"/>
        <w:jc w:val="both"/>
      </w:pPr>
      <w:r>
        <w:t>9. Орган исполнительной власти обеспечивает соблюдение сроков ввода в эксплуатацию объекта и финансирование его за счет средств бюджета субъекта Российской Федерации в целях достижения целевых показателей результативности использования субсидий, установленных соглашениями.</w:t>
      </w:r>
    </w:p>
    <w:p w:rsidR="00354C61" w:rsidRDefault="00354C61">
      <w:pPr>
        <w:pStyle w:val="ConsPlusNormal"/>
        <w:ind w:firstLine="540"/>
        <w:jc w:val="both"/>
      </w:pPr>
      <w:r>
        <w:t>10. Субсидии предоставляются на основании соглашения, предусматривающего:</w:t>
      </w:r>
    </w:p>
    <w:p w:rsidR="00354C61" w:rsidRDefault="00354C61">
      <w:pPr>
        <w:pStyle w:val="ConsPlusNormal"/>
        <w:ind w:firstLine="540"/>
        <w:jc w:val="both"/>
      </w:pPr>
      <w:r>
        <w:t>а) целевое назначение субсидии;</w:t>
      </w:r>
    </w:p>
    <w:p w:rsidR="00354C61" w:rsidRDefault="00354C61">
      <w:pPr>
        <w:pStyle w:val="ConsPlusNormal"/>
        <w:ind w:firstLine="540"/>
        <w:jc w:val="both"/>
      </w:pPr>
      <w:r>
        <w:t>б) размер предоставляемой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354C61" w:rsidRDefault="00354C61">
      <w:pPr>
        <w:pStyle w:val="ConsPlusNormal"/>
        <w:ind w:firstLine="540"/>
        <w:jc w:val="both"/>
      </w:pPr>
      <w:bookmarkStart w:id="76" w:name="P3916"/>
      <w:bookmarkEnd w:id="76"/>
      <w:r>
        <w:t>в) значения показателей результативности использования субсидии, которые должны соответствовать значениям целевых показателей и индикаторов Программы, и обязательства субъекта Российской Федерации по их достижению;</w:t>
      </w:r>
    </w:p>
    <w:p w:rsidR="00354C61" w:rsidRDefault="00354C61">
      <w:pPr>
        <w:pStyle w:val="ConsPlusNormal"/>
        <w:ind w:firstLine="540"/>
        <w:jc w:val="both"/>
      </w:pPr>
      <w:bookmarkStart w:id="77" w:name="P3917"/>
      <w:bookmarkEnd w:id="77"/>
      <w:proofErr w:type="gramStart"/>
      <w:r>
        <w:t xml:space="preserve">г) перечень объектов капитального строительства и (или) объектов недвижимого имущества и обязательства субъекта Российской Федерации по соблюдению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 в отношении субсидий, предоставляемых на </w:t>
      </w:r>
      <w:proofErr w:type="spellStart"/>
      <w:r>
        <w:t>софинансирование</w:t>
      </w:r>
      <w:proofErr w:type="spellEnd"/>
      <w:r>
        <w:t xml:space="preserve"> строительства (реконструкции, в том числе с элементами реставрации, технического перевооружения) объектов капитального строительства и</w:t>
      </w:r>
      <w:proofErr w:type="gramEnd"/>
      <w:r>
        <w:t xml:space="preserve"> (или) приобретение объектов недвижимого имущества;</w:t>
      </w:r>
    </w:p>
    <w:p w:rsidR="00354C61" w:rsidRDefault="00354C61">
      <w:pPr>
        <w:pStyle w:val="ConsPlusNormal"/>
        <w:ind w:firstLine="540"/>
        <w:jc w:val="both"/>
      </w:pPr>
      <w:r>
        <w:t xml:space="preserve">д) реквизиты правового акта субъекта Российской Федерации, устанавливающего расходное обязательство субъекта Российской Федерации, в целях </w:t>
      </w:r>
      <w:proofErr w:type="spellStart"/>
      <w:r>
        <w:t>софинансирования</w:t>
      </w:r>
      <w:proofErr w:type="spellEnd"/>
      <w:r>
        <w:t xml:space="preserve"> которого предоставляется субсидия;</w:t>
      </w:r>
    </w:p>
    <w:p w:rsidR="00354C61" w:rsidRDefault="00354C61">
      <w:pPr>
        <w:pStyle w:val="ConsPlusNormal"/>
        <w:ind w:firstLine="540"/>
        <w:jc w:val="both"/>
      </w:pPr>
      <w:proofErr w:type="gramStart"/>
      <w:r>
        <w:t xml:space="preserve">е) сроки, формы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 </w:t>
      </w:r>
      <w:r>
        <w:lastRenderedPageBreak/>
        <w:t>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roofErr w:type="gramEnd"/>
    </w:p>
    <w:p w:rsidR="00354C61" w:rsidRDefault="00354C61">
      <w:pPr>
        <w:pStyle w:val="ConsPlusNormal"/>
        <w:ind w:firstLine="540"/>
        <w:jc w:val="both"/>
      </w:pPr>
      <w:r>
        <w:t xml:space="preserve">ж) порядок осуществления </w:t>
      </w:r>
      <w:proofErr w:type="gramStart"/>
      <w:r>
        <w:t>контроля за</w:t>
      </w:r>
      <w:proofErr w:type="gramEnd"/>
      <w:r>
        <w:t xml:space="preserve"> выполнением субъектом Российской Федерации обязательств, предусмотренных соглашением;</w:t>
      </w:r>
    </w:p>
    <w:p w:rsidR="00354C61" w:rsidRDefault="00354C61">
      <w:pPr>
        <w:pStyle w:val="ConsPlusNormal"/>
        <w:ind w:firstLine="540"/>
        <w:jc w:val="both"/>
      </w:pPr>
      <w:r>
        <w:t xml:space="preserve">з) последствия </w:t>
      </w:r>
      <w:proofErr w:type="spellStart"/>
      <w:r>
        <w:t>недостижения</w:t>
      </w:r>
      <w:proofErr w:type="spellEnd"/>
      <w:r>
        <w:t xml:space="preserve"> субъектом Российской </w:t>
      </w:r>
      <w:proofErr w:type="gramStart"/>
      <w:r>
        <w:t>Федерации установленных значений показателей результативности использования субсидии</w:t>
      </w:r>
      <w:proofErr w:type="gramEnd"/>
      <w:r>
        <w:t xml:space="preserve"> и несоблюдения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354C61" w:rsidRDefault="00354C61">
      <w:pPr>
        <w:pStyle w:val="ConsPlusNormal"/>
        <w:ind w:firstLine="540"/>
        <w:jc w:val="both"/>
      </w:pPr>
      <w:r>
        <w:t xml:space="preserve">и) обязательство об использовании типовой проектной документации, которая разработана для аналогичного объекта капитального строительства и </w:t>
      </w:r>
      <w:proofErr w:type="gramStart"/>
      <w:r>
        <w:t>информация</w:t>
      </w:r>
      <w:proofErr w:type="gramEnd"/>
      <w:r>
        <w:t xml:space="preserve"> о которой внесена в реестр типовой проектной документации (при наличии такой документации);</w:t>
      </w:r>
    </w:p>
    <w:p w:rsidR="00354C61" w:rsidRDefault="00354C61">
      <w:pPr>
        <w:pStyle w:val="ConsPlusNormal"/>
        <w:ind w:firstLine="540"/>
        <w:jc w:val="both"/>
      </w:pPr>
      <w:r>
        <w:t>к) ответственность сторон за нарушение условий соглашения;</w:t>
      </w:r>
    </w:p>
    <w:p w:rsidR="00354C61" w:rsidRDefault="00354C61">
      <w:pPr>
        <w:pStyle w:val="ConsPlusNormal"/>
        <w:ind w:firstLine="540"/>
        <w:jc w:val="both"/>
      </w:pPr>
      <w:r>
        <w:t>л) условие о вступлении в силу соглашения;</w:t>
      </w:r>
    </w:p>
    <w:p w:rsidR="00354C61" w:rsidRDefault="00354C61">
      <w:pPr>
        <w:pStyle w:val="ConsPlusNormal"/>
        <w:ind w:firstLine="540"/>
        <w:jc w:val="both"/>
      </w:pPr>
      <w:r>
        <w:t>м) адресное (</w:t>
      </w:r>
      <w:proofErr w:type="spellStart"/>
      <w:r>
        <w:t>пообъектное</w:t>
      </w:r>
      <w:proofErr w:type="spellEnd"/>
      <w:r>
        <w:t>) распределение субсидии.</w:t>
      </w:r>
    </w:p>
    <w:p w:rsidR="00354C61" w:rsidRDefault="00354C61">
      <w:pPr>
        <w:pStyle w:val="ConsPlusNormal"/>
        <w:ind w:firstLine="540"/>
        <w:jc w:val="both"/>
      </w:pPr>
      <w:r>
        <w:t>11. Орган исполнительной власти ежеквартально представляет государственному заказчику Программы отчетность об исполнении условий предоставления субсидии по формам, предусмотренным соглашением.</w:t>
      </w:r>
    </w:p>
    <w:p w:rsidR="00354C61" w:rsidRDefault="00354C61">
      <w:pPr>
        <w:pStyle w:val="ConsPlusNormal"/>
        <w:ind w:firstLine="540"/>
        <w:jc w:val="both"/>
      </w:pPr>
      <w:r>
        <w:t xml:space="preserve">12. </w:t>
      </w:r>
      <w:proofErr w:type="gramStart"/>
      <w:r>
        <w:t xml:space="preserve">К соглашению о предоставлении субсидии на </w:t>
      </w:r>
      <w:proofErr w:type="spellStart"/>
      <w:r>
        <w:t>софинансирование</w:t>
      </w:r>
      <w:proofErr w:type="spellEnd"/>
      <w:r>
        <w:t xml:space="preserve">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 прилагается перечень указанных объектов с указанием наименований, адресов (при наличии), мощности объектов, стоимости (предельной стоимости) указанных объектов с реквизитами положительного заключения об эффективности использования средств федерального бюджета, направляемых на капитальные вложения, утвержденного в порядке, предусмотренном</w:t>
      </w:r>
      <w:proofErr w:type="gramEnd"/>
      <w:r>
        <w:t xml:space="preserve"> </w:t>
      </w:r>
      <w:hyperlink r:id="rId164" w:history="1">
        <w:proofErr w:type="gramStart"/>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а также график выполнения мероприятий по проектированию и (или) строительству (реконструкции).</w:t>
      </w:r>
      <w:proofErr w:type="gramEnd"/>
    </w:p>
    <w:p w:rsidR="00354C61" w:rsidRDefault="00354C61">
      <w:pPr>
        <w:pStyle w:val="ConsPlusNormal"/>
        <w:ind w:firstLine="540"/>
        <w:jc w:val="both"/>
      </w:pPr>
      <w:r>
        <w:t xml:space="preserve">13. </w:t>
      </w:r>
      <w:hyperlink r:id="rId165" w:history="1">
        <w:r>
          <w:rPr>
            <w:color w:val="0000FF"/>
          </w:rPr>
          <w:t>Форма</w:t>
        </w:r>
      </w:hyperlink>
      <w:r>
        <w:t xml:space="preserve"> соглашения утверждается Министерством транспорта Российской Федерации по согласованию с Министерством финансов Российской Федерации.</w:t>
      </w:r>
    </w:p>
    <w:p w:rsidR="00354C61" w:rsidRDefault="00354C61">
      <w:pPr>
        <w:pStyle w:val="ConsPlusNormal"/>
        <w:ind w:firstLine="540"/>
        <w:jc w:val="both"/>
      </w:pPr>
      <w:proofErr w:type="gramStart"/>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государственных программ Российской Федерации, а также в случае существенного (более чем на 20</w:t>
      </w:r>
      <w:proofErr w:type="gramEnd"/>
      <w:r>
        <w:t xml:space="preserve"> процентов) сокращения размера субсидии.</w:t>
      </w:r>
    </w:p>
    <w:p w:rsidR="00354C61" w:rsidRDefault="00354C61">
      <w:pPr>
        <w:pStyle w:val="ConsPlusNormal"/>
        <w:ind w:firstLine="540"/>
        <w:jc w:val="both"/>
      </w:pPr>
      <w:r>
        <w:t>14. Перечисление субсидии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354C61" w:rsidRDefault="00354C61">
      <w:pPr>
        <w:pStyle w:val="ConsPlusNormal"/>
        <w:ind w:firstLine="540"/>
        <w:jc w:val="both"/>
      </w:pPr>
      <w:r>
        <w:t>15. Перечисление средств субсидии в бюджет субъекта Российской Федерации осуществляется на основании заявки органа исполнительной власти о перечислении субсидии, представляемой главному распорядителю средств федерального бюджета по форме и в срок, которые установлены главным распорядителем средств федерального бюджета.</w:t>
      </w:r>
    </w:p>
    <w:p w:rsidR="00354C61" w:rsidRDefault="00354C61">
      <w:pPr>
        <w:pStyle w:val="ConsPlusNormal"/>
        <w:ind w:firstLine="540"/>
        <w:jc w:val="both"/>
      </w:pPr>
      <w:r>
        <w:t>В заявке указываются необходимый размер сре</w:t>
      </w:r>
      <w:proofErr w:type="gramStart"/>
      <w:r>
        <w:t>дств в пр</w:t>
      </w:r>
      <w:proofErr w:type="gramEnd"/>
      <w:r>
        <w:t xml:space="preserve">еделах предусмотренной субсидии, расходное обязательство, на осуществление которого она предоставляется, и срок возникновения денежного обязательства субъекта Российской Федерации в целях исполнения соответствующего расходного обязательства. Такая информация учитывается главным распорядителем средств </w:t>
      </w:r>
      <w:r>
        <w:lastRenderedPageBreak/>
        <w:t>федерального бюджета при формировании прогноза кассовых выплат по расходам федерального бюджета, необходимого для составления в установленном порядке кассового плана исполнения федерального бюджета.</w:t>
      </w:r>
    </w:p>
    <w:p w:rsidR="00354C61" w:rsidRDefault="00354C61">
      <w:pPr>
        <w:pStyle w:val="ConsPlusNormal"/>
        <w:ind w:firstLine="540"/>
        <w:jc w:val="both"/>
      </w:pPr>
      <w:r>
        <w:t xml:space="preserve">16. В случае если при заключении соглашения размер средств, предусмотренных в бюджете субъекта Российской Федерации на реализацию мероприятий, указанных в </w:t>
      </w:r>
      <w:hyperlink w:anchor="P3901" w:history="1">
        <w:r>
          <w:rPr>
            <w:color w:val="0000FF"/>
          </w:rPr>
          <w:t>пункте 2</w:t>
        </w:r>
      </w:hyperlink>
      <w:r>
        <w:t xml:space="preserve"> настоящих Правил, меньше размера, установленного в соответствии с </w:t>
      </w:r>
      <w:hyperlink w:anchor="P3904" w:history="1">
        <w:r>
          <w:rPr>
            <w:color w:val="0000FF"/>
          </w:rPr>
          <w:t>подпунктом "б" пункта 3</w:t>
        </w:r>
      </w:hyperlink>
      <w:r>
        <w:t xml:space="preserve"> настоящих Правил, размер субсидии, предоставляемой бюджету субъекта Российской Федерации в текущем финансовом году, подлежит пропорциональному сокращению.</w:t>
      </w:r>
    </w:p>
    <w:p w:rsidR="00354C61" w:rsidRDefault="00354C61">
      <w:pPr>
        <w:pStyle w:val="ConsPlusNormal"/>
        <w:ind w:firstLine="540"/>
        <w:jc w:val="both"/>
      </w:pPr>
      <w:r>
        <w:t>17. Высвободившиеся средства подлежат перераспределению между бюджетами субъектов Российской Федерации, обеспечивающими соблюдение условий предоставления субсидий. Размер предоставляемой субсидии бюджету такого субъекта Российской Федерации (</w:t>
      </w:r>
      <w:proofErr w:type="spellStart"/>
      <w:r>
        <w:t>C</w:t>
      </w:r>
      <w:r>
        <w:rPr>
          <w:vertAlign w:val="subscript"/>
        </w:rPr>
        <w:t>i</w:t>
      </w:r>
      <w:proofErr w:type="spellEnd"/>
      <w:r>
        <w:t>) определяется по формуле:</w:t>
      </w:r>
    </w:p>
    <w:p w:rsidR="00354C61" w:rsidRDefault="00354C61">
      <w:pPr>
        <w:pStyle w:val="ConsPlusNormal"/>
        <w:jc w:val="both"/>
      </w:pPr>
    </w:p>
    <w:p w:rsidR="00354C61" w:rsidRDefault="00354C61">
      <w:pPr>
        <w:pStyle w:val="ConsPlusNormal"/>
        <w:jc w:val="center"/>
      </w:pPr>
      <w:r w:rsidRPr="006A3758">
        <w:rPr>
          <w:position w:val="-30"/>
        </w:rPr>
        <w:pict>
          <v:shape id="_x0000_i1025" style="width:97.95pt;height:37.65pt" coordsize="" o:spt="100" adj="0,,0" path="" filled="f" stroked="f">
            <v:stroke joinstyle="miter"/>
            <v:imagedata r:id="rId166" o:title="base_1_204697_4"/>
            <v:formulas/>
            <v:path o:connecttype="segments"/>
          </v:shape>
        </w:pict>
      </w:r>
      <w:r>
        <w:t>,</w:t>
      </w:r>
    </w:p>
    <w:p w:rsidR="00354C61" w:rsidRDefault="00354C61">
      <w:pPr>
        <w:pStyle w:val="ConsPlusNormal"/>
        <w:jc w:val="both"/>
      </w:pPr>
    </w:p>
    <w:p w:rsidR="00354C61" w:rsidRDefault="00354C61">
      <w:pPr>
        <w:pStyle w:val="ConsPlusNormal"/>
        <w:ind w:firstLine="540"/>
        <w:jc w:val="both"/>
      </w:pPr>
      <w:r>
        <w:t>где:</w:t>
      </w:r>
    </w:p>
    <w:p w:rsidR="00354C61" w:rsidRDefault="00354C61">
      <w:pPr>
        <w:pStyle w:val="ConsPlusNormal"/>
        <w:ind w:firstLine="540"/>
        <w:jc w:val="both"/>
      </w:pPr>
      <w:proofErr w:type="spellStart"/>
      <w:proofErr w:type="gramStart"/>
      <w:r>
        <w:t>O</w:t>
      </w:r>
      <w:proofErr w:type="gramEnd"/>
      <w:r>
        <w:rPr>
          <w:vertAlign w:val="subscript"/>
        </w:rPr>
        <w:t>фб</w:t>
      </w:r>
      <w:proofErr w:type="spellEnd"/>
      <w:r>
        <w:t xml:space="preserve"> - размер высвободившихся бюджетных ассигнований, предусмотренных в федеральном бюджете на соответствующий финансовый год на </w:t>
      </w:r>
      <w:proofErr w:type="spellStart"/>
      <w:r>
        <w:t>софинансирование</w:t>
      </w:r>
      <w:proofErr w:type="spellEnd"/>
      <w:r>
        <w:t xml:space="preserve"> мероприятий, указанных в </w:t>
      </w:r>
      <w:hyperlink w:anchor="P3901" w:history="1">
        <w:r>
          <w:rPr>
            <w:color w:val="0000FF"/>
          </w:rPr>
          <w:t>пункте 2</w:t>
        </w:r>
      </w:hyperlink>
      <w:r>
        <w:t xml:space="preserve"> настоящих Правил;</w:t>
      </w:r>
    </w:p>
    <w:p w:rsidR="00354C61" w:rsidRDefault="00354C61">
      <w:pPr>
        <w:pStyle w:val="ConsPlusNormal"/>
        <w:ind w:firstLine="540"/>
        <w:jc w:val="both"/>
      </w:pPr>
      <w:proofErr w:type="spellStart"/>
      <w:r>
        <w:t>K</w:t>
      </w:r>
      <w:r>
        <w:rPr>
          <w:vertAlign w:val="subscript"/>
        </w:rPr>
        <w:t>i</w:t>
      </w:r>
      <w:proofErr w:type="spellEnd"/>
      <w:r>
        <w:t xml:space="preserve"> - коэффициент стоимости мероприятий, указанных в </w:t>
      </w:r>
      <w:hyperlink w:anchor="P3901" w:history="1">
        <w:r>
          <w:rPr>
            <w:color w:val="0000FF"/>
          </w:rPr>
          <w:t>пункте 2</w:t>
        </w:r>
      </w:hyperlink>
      <w:r>
        <w:t xml:space="preserve"> настоящих Правил, i-</w:t>
      </w:r>
      <w:proofErr w:type="spellStart"/>
      <w:r>
        <w:t>го</w:t>
      </w:r>
      <w:proofErr w:type="spellEnd"/>
      <w:r>
        <w:t xml:space="preserve"> субъекта Российской Федерации;</w:t>
      </w:r>
    </w:p>
    <w:p w:rsidR="00354C61" w:rsidRDefault="00354C61">
      <w:pPr>
        <w:pStyle w:val="ConsPlusNormal"/>
        <w:ind w:firstLine="540"/>
        <w:jc w:val="both"/>
      </w:pPr>
      <w:r>
        <w:t>p - количество субъектов Российской Федерации, расположенных на территории Дальнего Востока и Байкальского региона.</w:t>
      </w:r>
    </w:p>
    <w:p w:rsidR="00354C61" w:rsidRDefault="00354C61">
      <w:pPr>
        <w:pStyle w:val="ConsPlusNormal"/>
        <w:ind w:firstLine="540"/>
        <w:jc w:val="both"/>
      </w:pPr>
      <w:r>
        <w:t xml:space="preserve">18. Коэффициент стоимости мероприятий, указанных в </w:t>
      </w:r>
      <w:hyperlink w:anchor="P3901" w:history="1">
        <w:r>
          <w:rPr>
            <w:color w:val="0000FF"/>
          </w:rPr>
          <w:t>пункте 2</w:t>
        </w:r>
      </w:hyperlink>
      <w:r>
        <w:t xml:space="preserve"> настоящих Правил, i-</w:t>
      </w:r>
      <w:proofErr w:type="spellStart"/>
      <w:r>
        <w:t>го</w:t>
      </w:r>
      <w:proofErr w:type="spellEnd"/>
      <w:r>
        <w:t xml:space="preserve"> субъекта Российской Федерации (</w:t>
      </w:r>
      <w:proofErr w:type="spellStart"/>
      <w:r>
        <w:t>K</w:t>
      </w:r>
      <w:r>
        <w:rPr>
          <w:vertAlign w:val="subscript"/>
        </w:rPr>
        <w:t>i</w:t>
      </w:r>
      <w:proofErr w:type="spellEnd"/>
      <w:r>
        <w:t>) определяется по формуле:</w:t>
      </w:r>
    </w:p>
    <w:p w:rsidR="00354C61" w:rsidRDefault="00354C61">
      <w:pPr>
        <w:pStyle w:val="ConsPlusNormal"/>
        <w:jc w:val="both"/>
      </w:pPr>
    </w:p>
    <w:p w:rsidR="00354C61" w:rsidRDefault="00354C61">
      <w:pPr>
        <w:pStyle w:val="ConsPlusNormal"/>
        <w:jc w:val="center"/>
      </w:pPr>
      <w:r w:rsidRPr="006A3758">
        <w:rPr>
          <w:position w:val="-70"/>
        </w:rPr>
        <w:pict>
          <v:shape id="_x0000_i1026" style="width:97.95pt;height:79.55pt" coordsize="" o:spt="100" adj="0,,0" path="" filled="f" stroked="f">
            <v:stroke joinstyle="miter"/>
            <v:imagedata r:id="rId167" o:title="base_1_204697_5"/>
            <v:formulas/>
            <v:path o:connecttype="segments"/>
          </v:shape>
        </w:pict>
      </w:r>
      <w:r>
        <w:t>,</w:t>
      </w:r>
    </w:p>
    <w:p w:rsidR="00354C61" w:rsidRDefault="00354C61">
      <w:pPr>
        <w:pStyle w:val="ConsPlusNormal"/>
        <w:jc w:val="both"/>
      </w:pPr>
    </w:p>
    <w:p w:rsidR="00354C61" w:rsidRDefault="00354C61">
      <w:pPr>
        <w:pStyle w:val="ConsPlusNormal"/>
        <w:ind w:firstLine="540"/>
        <w:jc w:val="both"/>
      </w:pPr>
      <w:r>
        <w:t>где:</w:t>
      </w:r>
    </w:p>
    <w:p w:rsidR="00354C61" w:rsidRDefault="00354C61">
      <w:pPr>
        <w:pStyle w:val="ConsPlusNormal"/>
        <w:ind w:firstLine="540"/>
        <w:jc w:val="both"/>
      </w:pPr>
      <w:r>
        <w:t>КП - количество объектов капитального строительства i-</w:t>
      </w:r>
      <w:proofErr w:type="spellStart"/>
      <w:r>
        <w:t>го</w:t>
      </w:r>
      <w:proofErr w:type="spellEnd"/>
      <w:r>
        <w:t xml:space="preserve"> субъекта Российской Федерации в рамках мероприятий, указанных в </w:t>
      </w:r>
      <w:hyperlink w:anchor="P3901" w:history="1">
        <w:r>
          <w:rPr>
            <w:color w:val="0000FF"/>
          </w:rPr>
          <w:t>пункте 2</w:t>
        </w:r>
      </w:hyperlink>
      <w:r>
        <w:t xml:space="preserve"> настоящих Правил, но не </w:t>
      </w:r>
      <w:proofErr w:type="gramStart"/>
      <w:r>
        <w:t>более предельного</w:t>
      </w:r>
      <w:proofErr w:type="gramEnd"/>
      <w:r>
        <w:t xml:space="preserve"> значения, определяемого главным распорядителем средств федерального бюджета;</w:t>
      </w:r>
    </w:p>
    <w:p w:rsidR="00354C61" w:rsidRDefault="00354C61">
      <w:pPr>
        <w:pStyle w:val="ConsPlusNormal"/>
        <w:ind w:firstLine="540"/>
        <w:jc w:val="both"/>
      </w:pPr>
      <w:proofErr w:type="spellStart"/>
      <w:r>
        <w:t>СТ</w:t>
      </w:r>
      <w:proofErr w:type="gramStart"/>
      <w:r>
        <w:rPr>
          <w:vertAlign w:val="subscript"/>
        </w:rPr>
        <w:t>ij</w:t>
      </w:r>
      <w:proofErr w:type="spellEnd"/>
      <w:proofErr w:type="gramEnd"/>
      <w:r>
        <w:t xml:space="preserve"> - объем затрат i-</w:t>
      </w:r>
      <w:proofErr w:type="spellStart"/>
      <w:r>
        <w:t>го</w:t>
      </w:r>
      <w:proofErr w:type="spellEnd"/>
      <w:r>
        <w:t xml:space="preserve"> субъекта Российской Федерации на реализацию мероприятий, указанных в </w:t>
      </w:r>
      <w:hyperlink w:anchor="P3901" w:history="1">
        <w:r>
          <w:rPr>
            <w:color w:val="0000FF"/>
          </w:rPr>
          <w:t>пункте 2</w:t>
        </w:r>
      </w:hyperlink>
      <w:r>
        <w:t xml:space="preserve"> настоящих Правил, в соответствующем финансовом году в пределах общей стоимости проекта, не превышающей предельного значения, определяемого главным распорядителем средств федерального бюджета.</w:t>
      </w:r>
    </w:p>
    <w:p w:rsidR="00354C61" w:rsidRDefault="00354C61">
      <w:pPr>
        <w:pStyle w:val="ConsPlusNormal"/>
        <w:ind w:firstLine="540"/>
        <w:jc w:val="both"/>
      </w:pPr>
      <w:r>
        <w:t xml:space="preserve">19. </w:t>
      </w:r>
      <w:proofErr w:type="gramStart"/>
      <w:r>
        <w:t>В случае уменьшения потребности субъекта Российской Федерации в субсидии в текущем финансовом году в соответствии с заявкой</w:t>
      </w:r>
      <w:proofErr w:type="gramEnd"/>
      <w:r>
        <w:t xml:space="preserve">, указанной в </w:t>
      </w:r>
      <w:hyperlink w:anchor="P3908" w:history="1">
        <w:r>
          <w:rPr>
            <w:color w:val="0000FF"/>
          </w:rPr>
          <w:t>пункте 5</w:t>
        </w:r>
      </w:hyperlink>
      <w:r>
        <w:t xml:space="preserve"> настоящих Правил, размер субсидии, предоставляемой бюджету субъекта Российской Федерации в текущем финансовом году, подлежит соответствующему сокращению.</w:t>
      </w:r>
    </w:p>
    <w:p w:rsidR="00354C61" w:rsidRDefault="00354C61">
      <w:pPr>
        <w:pStyle w:val="ConsPlusNormal"/>
        <w:ind w:firstLine="540"/>
        <w:jc w:val="both"/>
      </w:pPr>
      <w:r>
        <w:t xml:space="preserve">20. Оценка эффективности использования субсидии осуществляется соответствующим главным распорядителем средств федерального </w:t>
      </w:r>
      <w:proofErr w:type="gramStart"/>
      <w:r>
        <w:t>бюджета</w:t>
      </w:r>
      <w:proofErr w:type="gramEnd"/>
      <w:r>
        <w:t xml:space="preserve"> на основании сравнения установленных соглашением и фактически достигнутых по итогам отчетного года значений следующих показателей результативности использования субсидии:</w:t>
      </w:r>
    </w:p>
    <w:p w:rsidR="00354C61" w:rsidRDefault="00354C61">
      <w:pPr>
        <w:pStyle w:val="ConsPlusNormal"/>
        <w:ind w:firstLine="540"/>
        <w:jc w:val="both"/>
      </w:pPr>
      <w:r>
        <w:t>а) количество введенных в эксплуатацию после реконструкц</w:t>
      </w:r>
      <w:proofErr w:type="gramStart"/>
      <w:r>
        <w:t>ии аэ</w:t>
      </w:r>
      <w:proofErr w:type="gramEnd"/>
      <w:r>
        <w:t>ропортовых комплексов и посадочных площадок региональных и местных воздушных линий (единиц) - по мероприятиям, государственным заказчиком которых является Федеральное агентство воздушного транспорта;</w:t>
      </w:r>
    </w:p>
    <w:p w:rsidR="00354C61" w:rsidRDefault="00354C61">
      <w:pPr>
        <w:pStyle w:val="ConsPlusNormal"/>
        <w:ind w:firstLine="540"/>
        <w:jc w:val="both"/>
      </w:pPr>
      <w:r>
        <w:lastRenderedPageBreak/>
        <w:t>б) прирост автомобильных дорог регионального и местного значения, соответствующих нормативным требованиям к транспортно-эксплуатационному состоянию, определяемый как количество введенных километров дорог в текущем году, - по мероприятиям, государственным заказчиком которых является Федеральное дорожное агентство.</w:t>
      </w:r>
    </w:p>
    <w:p w:rsidR="00354C61" w:rsidRDefault="00354C61">
      <w:pPr>
        <w:pStyle w:val="ConsPlusNormal"/>
        <w:ind w:firstLine="540"/>
        <w:jc w:val="both"/>
      </w:pPr>
      <w:r>
        <w:t xml:space="preserve">21. </w:t>
      </w:r>
      <w:proofErr w:type="gramStart"/>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3916" w:history="1">
        <w:r>
          <w:rPr>
            <w:color w:val="0000FF"/>
          </w:rPr>
          <w:t>подпунктами "в"</w:t>
        </w:r>
      </w:hyperlink>
      <w:r>
        <w:t xml:space="preserve"> и </w:t>
      </w:r>
      <w:hyperlink w:anchor="P3917" w:history="1">
        <w:r>
          <w:rPr>
            <w:color w:val="0000FF"/>
          </w:rPr>
          <w:t>"г" пункта 10</w:t>
        </w:r>
      </w:hyperlink>
      <w:r>
        <w:t xml:space="preserve"> настоящих Правил, то к субъектам Российской Федерации применяются меры ответственности, предусмотренные </w:t>
      </w:r>
      <w:hyperlink r:id="rId168" w:history="1">
        <w:r>
          <w:rPr>
            <w:color w:val="0000FF"/>
          </w:rPr>
          <w:t>пунктами 16</w:t>
        </w:r>
      </w:hyperlink>
      <w:r>
        <w:t xml:space="preserve"> - </w:t>
      </w:r>
      <w:hyperlink r:id="rId169"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w:t>
      </w:r>
      <w:proofErr w:type="gramEnd"/>
      <w:r>
        <w:t xml:space="preserve">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354C61" w:rsidRDefault="00354C61">
      <w:pPr>
        <w:pStyle w:val="ConsPlusNormal"/>
        <w:ind w:firstLine="540"/>
        <w:jc w:val="both"/>
      </w:pPr>
      <w:r>
        <w:t xml:space="preserve">22. </w:t>
      </w:r>
      <w:proofErr w:type="gramStart"/>
      <w:r>
        <w:t>Не использованный на 1 января текущего финансового года остаток субсидии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законодательством Российской Федерации.</w:t>
      </w:r>
      <w:proofErr w:type="gramEnd"/>
    </w:p>
    <w:p w:rsidR="00354C61" w:rsidRDefault="00354C61">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354C61" w:rsidRDefault="00354C61">
      <w:pPr>
        <w:pStyle w:val="ConsPlusNormal"/>
        <w:ind w:firstLine="540"/>
        <w:jc w:val="both"/>
      </w:pPr>
      <w:r>
        <w:t xml:space="preserve">23. </w:t>
      </w:r>
      <w:proofErr w:type="gramStart"/>
      <w:r>
        <w:t>При наличии потребности в неиспользованном в отчетном финансовом году остатке субсидии указанный остаток в соответствии с решением соответствующего главного распорядителя средств федерального бюджета используется субъектом Российской Федерации в текущем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являются субсидии.</w:t>
      </w:r>
      <w:proofErr w:type="gramEnd"/>
    </w:p>
    <w:p w:rsidR="00354C61" w:rsidRDefault="00354C61">
      <w:pPr>
        <w:pStyle w:val="ConsPlusNormal"/>
        <w:ind w:firstLine="540"/>
        <w:jc w:val="both"/>
      </w:pPr>
      <w:r>
        <w:t>24. Информация о размере и сроке перечисления субсидии учитывается соответствующим главным распорядителем средств федерального бюджета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354C61" w:rsidRDefault="00354C61">
      <w:pPr>
        <w:pStyle w:val="ConsPlusNormal"/>
        <w:ind w:firstLine="540"/>
        <w:jc w:val="both"/>
      </w:pPr>
      <w:r>
        <w:t xml:space="preserve">25. В случае нецелевого использования субсидии и (или) несоблюдения уполномоченным органом исполнительной </w:t>
      </w:r>
      <w:proofErr w:type="gramStart"/>
      <w:r>
        <w:t>власти субъекта Российской Федерации условий предоставления</w:t>
      </w:r>
      <w:proofErr w:type="gramEnd"/>
      <w:r>
        <w:t xml:space="preserve"> субсидии, установленных настоящими Правилами, к нему применяются бюджетные меры принуждения, предусмотренные бюджетным законодательством Российской Федерации.</w:t>
      </w:r>
    </w:p>
    <w:p w:rsidR="00354C61" w:rsidRDefault="00354C61">
      <w:pPr>
        <w:pStyle w:val="ConsPlusNormal"/>
        <w:ind w:firstLine="540"/>
        <w:jc w:val="both"/>
      </w:pPr>
      <w:r>
        <w:t xml:space="preserve">26. </w:t>
      </w:r>
      <w:proofErr w:type="gramStart"/>
      <w:r>
        <w:t xml:space="preserve">Перечисление субсидии в бюджеты субъектов Российской Федерации, возврат средств из бюджетов субъектов Российской Федерации в федеральный бюджет в случае нарушения обязательств, предусмотренных соглашением, и их последующее использование осуществляются в соответствии с </w:t>
      </w:r>
      <w:hyperlink r:id="rId170" w:history="1">
        <w:r>
          <w:rPr>
            <w:color w:val="0000FF"/>
          </w:rPr>
          <w:t>пунктами 14</w:t>
        </w:r>
      </w:hyperlink>
      <w:r>
        <w:t xml:space="preserve"> - </w:t>
      </w:r>
      <w:hyperlink r:id="rId171" w:history="1">
        <w:r>
          <w:rPr>
            <w:color w:val="0000FF"/>
          </w:rPr>
          <w:t>20</w:t>
        </w:r>
      </w:hyperlink>
      <w:r>
        <w:t xml:space="preserve">, </w:t>
      </w:r>
      <w:hyperlink r:id="rId172" w:history="1">
        <w:r>
          <w:rPr>
            <w:color w:val="0000FF"/>
          </w:rPr>
          <w:t>22</w:t>
        </w:r>
      </w:hyperlink>
      <w:r>
        <w:t xml:space="preserve"> и </w:t>
      </w:r>
      <w:hyperlink r:id="rId173" w:history="1">
        <w:r>
          <w:rPr>
            <w:color w:val="0000FF"/>
          </w:rPr>
          <w:t>23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w:t>
      </w:r>
      <w:proofErr w:type="gramEnd"/>
      <w:r>
        <w:t>. N 999 "О формировании, предоставлении и распределении субсидий из федерального бюджета бюджетам субъектов Российской Федерации".</w:t>
      </w:r>
    </w:p>
    <w:p w:rsidR="00354C61" w:rsidRDefault="00354C61">
      <w:pPr>
        <w:pStyle w:val="ConsPlusNormal"/>
        <w:ind w:firstLine="540"/>
        <w:jc w:val="both"/>
      </w:pPr>
      <w:r>
        <w:t xml:space="preserve">27. </w:t>
      </w:r>
      <w:proofErr w:type="gramStart"/>
      <w:r>
        <w:t>Контроль за</w:t>
      </w:r>
      <w:proofErr w:type="gramEnd"/>
      <w:r>
        <w:t xml:space="preserve"> соблюдением субъектами Российской Федерации условий предоставления субсидии осуществляется Федеральным дорожным агентством, Федеральным агентством воздушного транспорта и федеральным органом исполнительной власти, осуществляющим функции по контролю и надзору в финансово-бюджетной сфере.</w:t>
      </w: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sectPr w:rsidR="00354C61">
          <w:pgSz w:w="11905" w:h="16838"/>
          <w:pgMar w:top="1134" w:right="850" w:bottom="1134" w:left="1701" w:header="0" w:footer="0" w:gutter="0"/>
          <w:cols w:space="720"/>
        </w:sectPr>
      </w:pPr>
    </w:p>
    <w:p w:rsidR="00354C61" w:rsidRDefault="00354C61">
      <w:pPr>
        <w:pStyle w:val="ConsPlusNormal"/>
        <w:jc w:val="right"/>
        <w:outlineLvl w:val="1"/>
      </w:pPr>
      <w:r>
        <w:lastRenderedPageBreak/>
        <w:t>Приложение N 8</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both"/>
      </w:pPr>
    </w:p>
    <w:p w:rsidR="00354C61" w:rsidRDefault="00354C61">
      <w:pPr>
        <w:pStyle w:val="ConsPlusNormal"/>
        <w:jc w:val="center"/>
      </w:pPr>
      <w:bookmarkStart w:id="78" w:name="P3972"/>
      <w:bookmarkEnd w:id="78"/>
      <w:r>
        <w:t>ОБЪЕМЫ ФИНАНСИРОВАНИЯ</w:t>
      </w:r>
    </w:p>
    <w:p w:rsidR="00354C61" w:rsidRDefault="00354C61">
      <w:pPr>
        <w:pStyle w:val="ConsPlusNormal"/>
        <w:jc w:val="center"/>
      </w:pPr>
      <w:r>
        <w:t>ФЕДЕРАЛЬНОЙ ЦЕЛЕВОЙ ПРОГРАММЫ "</w:t>
      </w:r>
      <w:proofErr w:type="gramStart"/>
      <w:r>
        <w:t>ЭКОНОМИЧЕСКОЕ</w:t>
      </w:r>
      <w:proofErr w:type="gramEnd"/>
      <w:r>
        <w:t xml:space="preserve"> И СОЦИАЛЬНОЕ</w:t>
      </w:r>
    </w:p>
    <w:p w:rsidR="00354C61" w:rsidRDefault="00354C61">
      <w:pPr>
        <w:pStyle w:val="ConsPlusNormal"/>
        <w:jc w:val="center"/>
      </w:pPr>
      <w:r>
        <w:t>РАЗВИТИЕ ДАЛЬНЕГО ВОСТОКА И БАЙКАЛЬСКОГО РЕГИОНА НА ПЕРИОД</w:t>
      </w:r>
    </w:p>
    <w:p w:rsidR="00354C61" w:rsidRDefault="00354C61">
      <w:pPr>
        <w:pStyle w:val="ConsPlusNormal"/>
        <w:jc w:val="center"/>
      </w:pPr>
      <w:r>
        <w:t>ДО 2018 ГОДА" ПО ИСТОЧНИКАМ ФИНАНСИРОВАНИЯ</w:t>
      </w:r>
    </w:p>
    <w:p w:rsidR="00354C61" w:rsidRDefault="00354C61">
      <w:pPr>
        <w:pStyle w:val="ConsPlusNormal"/>
        <w:jc w:val="center"/>
      </w:pPr>
      <w:r>
        <w:t>И НАПРАВЛЕНИЯМ РАСХОДОВАНИЯ</w:t>
      </w:r>
    </w:p>
    <w:p w:rsidR="00354C61" w:rsidRDefault="00354C61">
      <w:pPr>
        <w:pStyle w:val="ConsPlusNormal"/>
        <w:jc w:val="center"/>
      </w:pPr>
      <w:r>
        <w:t>Список изменяющих документов</w:t>
      </w:r>
    </w:p>
    <w:p w:rsidR="00354C61" w:rsidRDefault="00354C61">
      <w:pPr>
        <w:pStyle w:val="ConsPlusNormal"/>
        <w:jc w:val="center"/>
      </w:pPr>
      <w:proofErr w:type="gramStart"/>
      <w:r>
        <w:t xml:space="preserve">(в ред. Постановлений Правительства РФ от 02.06.2016 </w:t>
      </w:r>
      <w:hyperlink r:id="rId174" w:history="1">
        <w:r>
          <w:rPr>
            <w:color w:val="0000FF"/>
          </w:rPr>
          <w:t>N 496</w:t>
        </w:r>
      </w:hyperlink>
      <w:r>
        <w:t>,</w:t>
      </w:r>
      <w:proofErr w:type="gramEnd"/>
    </w:p>
    <w:p w:rsidR="00354C61" w:rsidRDefault="00354C61">
      <w:pPr>
        <w:pStyle w:val="ConsPlusNormal"/>
        <w:jc w:val="center"/>
      </w:pPr>
      <w:r>
        <w:t xml:space="preserve">от 13.09.2016 </w:t>
      </w:r>
      <w:hyperlink r:id="rId175" w:history="1">
        <w:r>
          <w:rPr>
            <w:color w:val="0000FF"/>
          </w:rPr>
          <w:t>N 911</w:t>
        </w:r>
      </w:hyperlink>
      <w:r>
        <w:t>)</w:t>
      </w:r>
    </w:p>
    <w:p w:rsidR="00354C61" w:rsidRDefault="00354C61">
      <w:pPr>
        <w:pStyle w:val="ConsPlusNormal"/>
        <w:jc w:val="both"/>
      </w:pPr>
    </w:p>
    <w:p w:rsidR="00354C61" w:rsidRDefault="00354C61">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95"/>
        <w:gridCol w:w="1400"/>
        <w:gridCol w:w="1277"/>
        <w:gridCol w:w="1277"/>
        <w:gridCol w:w="1277"/>
        <w:gridCol w:w="1278"/>
      </w:tblGrid>
      <w:tr w:rsidR="00354C61">
        <w:tc>
          <w:tcPr>
            <w:tcW w:w="3095" w:type="dxa"/>
            <w:vMerge w:val="restart"/>
            <w:tcBorders>
              <w:top w:val="single" w:sz="4" w:space="0" w:color="auto"/>
              <w:left w:val="nil"/>
              <w:bottom w:val="single" w:sz="4" w:space="0" w:color="auto"/>
            </w:tcBorders>
          </w:tcPr>
          <w:p w:rsidR="00354C61" w:rsidRDefault="00354C61">
            <w:pPr>
              <w:pStyle w:val="ConsPlusNormal"/>
              <w:jc w:val="center"/>
            </w:pPr>
            <w:r>
              <w:t>Источники и направления финансирования</w:t>
            </w:r>
          </w:p>
        </w:tc>
        <w:tc>
          <w:tcPr>
            <w:tcW w:w="6509" w:type="dxa"/>
            <w:gridSpan w:val="5"/>
            <w:tcBorders>
              <w:top w:val="single" w:sz="4" w:space="0" w:color="auto"/>
              <w:bottom w:val="single" w:sz="4" w:space="0" w:color="auto"/>
              <w:right w:val="nil"/>
            </w:tcBorders>
          </w:tcPr>
          <w:p w:rsidR="00354C61" w:rsidRDefault="00354C61">
            <w:pPr>
              <w:pStyle w:val="ConsPlusNormal"/>
              <w:jc w:val="center"/>
            </w:pPr>
            <w:r>
              <w:t>Объем финансирования</w:t>
            </w:r>
          </w:p>
        </w:tc>
      </w:tr>
      <w:tr w:rsidR="00354C61">
        <w:tc>
          <w:tcPr>
            <w:tcW w:w="3095" w:type="dxa"/>
            <w:vMerge/>
            <w:tcBorders>
              <w:top w:val="single" w:sz="4" w:space="0" w:color="auto"/>
              <w:left w:val="nil"/>
              <w:bottom w:val="single" w:sz="4" w:space="0" w:color="auto"/>
            </w:tcBorders>
          </w:tcPr>
          <w:p w:rsidR="00354C61" w:rsidRDefault="00354C61"/>
        </w:tc>
        <w:tc>
          <w:tcPr>
            <w:tcW w:w="1400" w:type="dxa"/>
            <w:vMerge w:val="restart"/>
            <w:tcBorders>
              <w:top w:val="single" w:sz="4" w:space="0" w:color="auto"/>
              <w:bottom w:val="single" w:sz="4" w:space="0" w:color="auto"/>
            </w:tcBorders>
          </w:tcPr>
          <w:p w:rsidR="00354C61" w:rsidRDefault="00354C61">
            <w:pPr>
              <w:pStyle w:val="ConsPlusNormal"/>
              <w:jc w:val="center"/>
            </w:pPr>
            <w:r>
              <w:t>всего</w:t>
            </w:r>
          </w:p>
        </w:tc>
        <w:tc>
          <w:tcPr>
            <w:tcW w:w="5109" w:type="dxa"/>
            <w:gridSpan w:val="4"/>
            <w:tcBorders>
              <w:top w:val="single" w:sz="4" w:space="0" w:color="auto"/>
              <w:bottom w:val="single" w:sz="4" w:space="0" w:color="auto"/>
              <w:right w:val="nil"/>
            </w:tcBorders>
          </w:tcPr>
          <w:p w:rsidR="00354C61" w:rsidRDefault="00354C61">
            <w:pPr>
              <w:pStyle w:val="ConsPlusNormal"/>
              <w:jc w:val="center"/>
            </w:pPr>
            <w:r>
              <w:t>в том числе</w:t>
            </w:r>
          </w:p>
        </w:tc>
      </w:tr>
      <w:tr w:rsidR="00354C61">
        <w:tc>
          <w:tcPr>
            <w:tcW w:w="3095" w:type="dxa"/>
            <w:vMerge/>
            <w:tcBorders>
              <w:top w:val="single" w:sz="4" w:space="0" w:color="auto"/>
              <w:left w:val="nil"/>
              <w:bottom w:val="single" w:sz="4" w:space="0" w:color="auto"/>
            </w:tcBorders>
          </w:tcPr>
          <w:p w:rsidR="00354C61" w:rsidRDefault="00354C61"/>
        </w:tc>
        <w:tc>
          <w:tcPr>
            <w:tcW w:w="1400" w:type="dxa"/>
            <w:vMerge/>
            <w:tcBorders>
              <w:top w:val="single" w:sz="4" w:space="0" w:color="auto"/>
              <w:bottom w:val="single" w:sz="4" w:space="0" w:color="auto"/>
            </w:tcBorders>
          </w:tcPr>
          <w:p w:rsidR="00354C61" w:rsidRDefault="00354C61"/>
        </w:tc>
        <w:tc>
          <w:tcPr>
            <w:tcW w:w="1277" w:type="dxa"/>
            <w:tcBorders>
              <w:top w:val="single" w:sz="4" w:space="0" w:color="auto"/>
              <w:bottom w:val="single" w:sz="4" w:space="0" w:color="auto"/>
            </w:tcBorders>
          </w:tcPr>
          <w:p w:rsidR="00354C61" w:rsidRDefault="00354C61">
            <w:pPr>
              <w:pStyle w:val="ConsPlusNormal"/>
              <w:jc w:val="center"/>
            </w:pPr>
            <w:r>
              <w:t>2014 год</w:t>
            </w:r>
          </w:p>
        </w:tc>
        <w:tc>
          <w:tcPr>
            <w:tcW w:w="1277" w:type="dxa"/>
            <w:tcBorders>
              <w:top w:val="single" w:sz="4" w:space="0" w:color="auto"/>
              <w:bottom w:val="single" w:sz="4" w:space="0" w:color="auto"/>
            </w:tcBorders>
          </w:tcPr>
          <w:p w:rsidR="00354C61" w:rsidRDefault="00354C61">
            <w:pPr>
              <w:pStyle w:val="ConsPlusNormal"/>
              <w:jc w:val="center"/>
            </w:pPr>
            <w:r>
              <w:t>2015 год</w:t>
            </w:r>
          </w:p>
        </w:tc>
        <w:tc>
          <w:tcPr>
            <w:tcW w:w="1277" w:type="dxa"/>
            <w:tcBorders>
              <w:top w:val="single" w:sz="4" w:space="0" w:color="auto"/>
              <w:bottom w:val="single" w:sz="4" w:space="0" w:color="auto"/>
            </w:tcBorders>
          </w:tcPr>
          <w:p w:rsidR="00354C61" w:rsidRDefault="00354C61">
            <w:pPr>
              <w:pStyle w:val="ConsPlusNormal"/>
              <w:jc w:val="center"/>
            </w:pPr>
            <w:r>
              <w:t>2016 год</w:t>
            </w:r>
          </w:p>
        </w:tc>
        <w:tc>
          <w:tcPr>
            <w:tcW w:w="1278" w:type="dxa"/>
            <w:tcBorders>
              <w:top w:val="single" w:sz="4" w:space="0" w:color="auto"/>
              <w:bottom w:val="single" w:sz="4" w:space="0" w:color="auto"/>
              <w:right w:val="nil"/>
            </w:tcBorders>
          </w:tcPr>
          <w:p w:rsidR="00354C61" w:rsidRDefault="00354C61">
            <w:pPr>
              <w:pStyle w:val="ConsPlusNormal"/>
              <w:jc w:val="center"/>
            </w:pPr>
            <w:r>
              <w:t>2017 год</w:t>
            </w:r>
          </w:p>
        </w:tc>
      </w:tr>
      <w:tr w:rsidR="00354C61">
        <w:tblPrEx>
          <w:tblBorders>
            <w:insideH w:val="none" w:sz="0" w:space="0" w:color="auto"/>
            <w:insideV w:val="none" w:sz="0" w:space="0" w:color="auto"/>
          </w:tblBorders>
        </w:tblPrEx>
        <w:tc>
          <w:tcPr>
            <w:tcW w:w="9604" w:type="dxa"/>
            <w:gridSpan w:val="6"/>
            <w:tcBorders>
              <w:top w:val="single" w:sz="4" w:space="0" w:color="auto"/>
              <w:left w:val="nil"/>
              <w:bottom w:val="nil"/>
              <w:right w:val="nil"/>
            </w:tcBorders>
          </w:tcPr>
          <w:p w:rsidR="00354C61" w:rsidRDefault="00354C61">
            <w:pPr>
              <w:pStyle w:val="ConsPlusNormal"/>
              <w:jc w:val="center"/>
              <w:outlineLvl w:val="2"/>
            </w:pPr>
            <w:proofErr w:type="spellStart"/>
            <w:r>
              <w:t>Росавиация</w:t>
            </w:r>
            <w:proofErr w:type="spellEnd"/>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Федеральный бюджет - всего</w:t>
            </w:r>
          </w:p>
        </w:tc>
        <w:tc>
          <w:tcPr>
            <w:tcW w:w="1400" w:type="dxa"/>
            <w:tcBorders>
              <w:top w:val="nil"/>
              <w:left w:val="nil"/>
              <w:bottom w:val="nil"/>
              <w:right w:val="nil"/>
            </w:tcBorders>
          </w:tcPr>
          <w:p w:rsidR="00354C61" w:rsidRDefault="00354C61">
            <w:pPr>
              <w:pStyle w:val="ConsPlusNormal"/>
              <w:jc w:val="center"/>
            </w:pPr>
            <w:r>
              <w:t xml:space="preserve">24806,29 </w:t>
            </w:r>
            <w:hyperlink w:anchor="P4304" w:history="1">
              <w:r>
                <w:rPr>
                  <w:color w:val="0000FF"/>
                </w:rPr>
                <w:t>&lt;1&gt;</w:t>
              </w:r>
            </w:hyperlink>
          </w:p>
        </w:tc>
        <w:tc>
          <w:tcPr>
            <w:tcW w:w="1277" w:type="dxa"/>
            <w:tcBorders>
              <w:top w:val="nil"/>
              <w:left w:val="nil"/>
              <w:bottom w:val="nil"/>
              <w:right w:val="nil"/>
            </w:tcBorders>
          </w:tcPr>
          <w:p w:rsidR="00354C61" w:rsidRDefault="00354C61">
            <w:pPr>
              <w:pStyle w:val="ConsPlusNormal"/>
              <w:jc w:val="center"/>
            </w:pPr>
            <w:r>
              <w:t>3616,71</w:t>
            </w:r>
          </w:p>
        </w:tc>
        <w:tc>
          <w:tcPr>
            <w:tcW w:w="1277" w:type="dxa"/>
            <w:tcBorders>
              <w:top w:val="nil"/>
              <w:left w:val="nil"/>
              <w:bottom w:val="nil"/>
              <w:right w:val="nil"/>
            </w:tcBorders>
          </w:tcPr>
          <w:p w:rsidR="00354C61" w:rsidRDefault="00354C61">
            <w:pPr>
              <w:pStyle w:val="ConsPlusNormal"/>
              <w:jc w:val="center"/>
            </w:pPr>
            <w:r>
              <w:t>1518,33</w:t>
            </w:r>
          </w:p>
        </w:tc>
        <w:tc>
          <w:tcPr>
            <w:tcW w:w="1277" w:type="dxa"/>
            <w:tcBorders>
              <w:top w:val="nil"/>
              <w:left w:val="nil"/>
              <w:bottom w:val="nil"/>
              <w:right w:val="nil"/>
            </w:tcBorders>
          </w:tcPr>
          <w:p w:rsidR="00354C61" w:rsidRDefault="00354C61">
            <w:pPr>
              <w:pStyle w:val="ConsPlusNormal"/>
              <w:jc w:val="center"/>
            </w:pPr>
            <w:r>
              <w:t>9808,9</w:t>
            </w:r>
          </w:p>
        </w:tc>
        <w:tc>
          <w:tcPr>
            <w:tcW w:w="1278" w:type="dxa"/>
            <w:tcBorders>
              <w:top w:val="nil"/>
              <w:left w:val="nil"/>
              <w:bottom w:val="nil"/>
              <w:right w:val="nil"/>
            </w:tcBorders>
          </w:tcPr>
          <w:p w:rsidR="00354C61" w:rsidRDefault="00354C61">
            <w:pPr>
              <w:pStyle w:val="ConsPlusNormal"/>
              <w:jc w:val="center"/>
            </w:pPr>
            <w:r>
              <w:t>9862,35</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t>в том числе</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t>капитальные вложения</w:t>
            </w:r>
          </w:p>
        </w:tc>
        <w:tc>
          <w:tcPr>
            <w:tcW w:w="1400" w:type="dxa"/>
            <w:tcBorders>
              <w:top w:val="nil"/>
              <w:left w:val="nil"/>
              <w:bottom w:val="nil"/>
              <w:right w:val="nil"/>
            </w:tcBorders>
          </w:tcPr>
          <w:p w:rsidR="00354C61" w:rsidRDefault="00354C61">
            <w:pPr>
              <w:pStyle w:val="ConsPlusNormal"/>
              <w:jc w:val="center"/>
            </w:pPr>
            <w:r>
              <w:t>24806,29</w:t>
            </w:r>
          </w:p>
        </w:tc>
        <w:tc>
          <w:tcPr>
            <w:tcW w:w="1277" w:type="dxa"/>
            <w:tcBorders>
              <w:top w:val="nil"/>
              <w:left w:val="nil"/>
              <w:bottom w:val="nil"/>
              <w:right w:val="nil"/>
            </w:tcBorders>
          </w:tcPr>
          <w:p w:rsidR="00354C61" w:rsidRDefault="00354C61">
            <w:pPr>
              <w:pStyle w:val="ConsPlusNormal"/>
              <w:jc w:val="center"/>
            </w:pPr>
            <w:r>
              <w:t>3616,71</w:t>
            </w:r>
          </w:p>
        </w:tc>
        <w:tc>
          <w:tcPr>
            <w:tcW w:w="1277" w:type="dxa"/>
            <w:tcBorders>
              <w:top w:val="nil"/>
              <w:left w:val="nil"/>
              <w:bottom w:val="nil"/>
              <w:right w:val="nil"/>
            </w:tcBorders>
          </w:tcPr>
          <w:p w:rsidR="00354C61" w:rsidRDefault="00354C61">
            <w:pPr>
              <w:pStyle w:val="ConsPlusNormal"/>
              <w:jc w:val="center"/>
            </w:pPr>
            <w:r>
              <w:t>1518,33</w:t>
            </w:r>
          </w:p>
        </w:tc>
        <w:tc>
          <w:tcPr>
            <w:tcW w:w="1277" w:type="dxa"/>
            <w:tcBorders>
              <w:top w:val="nil"/>
              <w:left w:val="nil"/>
              <w:bottom w:val="nil"/>
              <w:right w:val="nil"/>
            </w:tcBorders>
          </w:tcPr>
          <w:p w:rsidR="00354C61" w:rsidRDefault="00354C61">
            <w:pPr>
              <w:pStyle w:val="ConsPlusNormal"/>
              <w:jc w:val="center"/>
            </w:pPr>
            <w:r>
              <w:t>9808,9</w:t>
            </w:r>
          </w:p>
        </w:tc>
        <w:tc>
          <w:tcPr>
            <w:tcW w:w="1278" w:type="dxa"/>
            <w:tcBorders>
              <w:top w:val="nil"/>
              <w:left w:val="nil"/>
              <w:bottom w:val="nil"/>
              <w:right w:val="nil"/>
            </w:tcBorders>
          </w:tcPr>
          <w:p w:rsidR="00354C61" w:rsidRDefault="00354C61">
            <w:pPr>
              <w:pStyle w:val="ConsPlusNormal"/>
              <w:jc w:val="center"/>
            </w:pPr>
            <w:r>
              <w:t>9862,35</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из них:</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бюджетные инвестиции</w:t>
            </w:r>
          </w:p>
        </w:tc>
        <w:tc>
          <w:tcPr>
            <w:tcW w:w="1400" w:type="dxa"/>
            <w:tcBorders>
              <w:top w:val="nil"/>
              <w:left w:val="nil"/>
              <w:bottom w:val="nil"/>
              <w:right w:val="nil"/>
            </w:tcBorders>
          </w:tcPr>
          <w:p w:rsidR="00354C61" w:rsidRDefault="00354C61">
            <w:pPr>
              <w:pStyle w:val="ConsPlusNormal"/>
              <w:jc w:val="center"/>
            </w:pPr>
            <w:r>
              <w:t>24299,74</w:t>
            </w:r>
          </w:p>
        </w:tc>
        <w:tc>
          <w:tcPr>
            <w:tcW w:w="1277" w:type="dxa"/>
            <w:tcBorders>
              <w:top w:val="nil"/>
              <w:left w:val="nil"/>
              <w:bottom w:val="nil"/>
              <w:right w:val="nil"/>
            </w:tcBorders>
          </w:tcPr>
          <w:p w:rsidR="00354C61" w:rsidRDefault="00354C61">
            <w:pPr>
              <w:pStyle w:val="ConsPlusNormal"/>
              <w:jc w:val="center"/>
            </w:pPr>
            <w:r>
              <w:t>3616,71</w:t>
            </w:r>
          </w:p>
        </w:tc>
        <w:tc>
          <w:tcPr>
            <w:tcW w:w="1277" w:type="dxa"/>
            <w:tcBorders>
              <w:top w:val="nil"/>
              <w:left w:val="nil"/>
              <w:bottom w:val="nil"/>
              <w:right w:val="nil"/>
            </w:tcBorders>
          </w:tcPr>
          <w:p w:rsidR="00354C61" w:rsidRDefault="00354C61">
            <w:pPr>
              <w:pStyle w:val="ConsPlusNormal"/>
              <w:jc w:val="center"/>
            </w:pPr>
            <w:r>
              <w:t>1518,33</w:t>
            </w:r>
          </w:p>
        </w:tc>
        <w:tc>
          <w:tcPr>
            <w:tcW w:w="1277" w:type="dxa"/>
            <w:tcBorders>
              <w:top w:val="nil"/>
              <w:left w:val="nil"/>
              <w:bottom w:val="nil"/>
              <w:right w:val="nil"/>
            </w:tcBorders>
          </w:tcPr>
          <w:p w:rsidR="00354C61" w:rsidRDefault="00354C61">
            <w:pPr>
              <w:pStyle w:val="ConsPlusNormal"/>
              <w:jc w:val="center"/>
            </w:pPr>
            <w:r>
              <w:t>9483,9</w:t>
            </w:r>
          </w:p>
        </w:tc>
        <w:tc>
          <w:tcPr>
            <w:tcW w:w="1278" w:type="dxa"/>
            <w:tcBorders>
              <w:top w:val="nil"/>
              <w:left w:val="nil"/>
              <w:bottom w:val="nil"/>
              <w:right w:val="nil"/>
            </w:tcBorders>
          </w:tcPr>
          <w:p w:rsidR="00354C61" w:rsidRDefault="00354C61">
            <w:pPr>
              <w:pStyle w:val="ConsPlusNormal"/>
              <w:jc w:val="center"/>
            </w:pPr>
            <w:r>
              <w:t>9680,8</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 xml:space="preserve">субсидии бюджетам субъектов Российской </w:t>
            </w:r>
            <w:r>
              <w:lastRenderedPageBreak/>
              <w:t>Федерации</w:t>
            </w:r>
          </w:p>
        </w:tc>
        <w:tc>
          <w:tcPr>
            <w:tcW w:w="1400" w:type="dxa"/>
            <w:tcBorders>
              <w:top w:val="nil"/>
              <w:left w:val="nil"/>
              <w:bottom w:val="nil"/>
              <w:right w:val="nil"/>
            </w:tcBorders>
          </w:tcPr>
          <w:p w:rsidR="00354C61" w:rsidRDefault="00354C61">
            <w:pPr>
              <w:pStyle w:val="ConsPlusNormal"/>
              <w:jc w:val="center"/>
            </w:pPr>
            <w:r>
              <w:lastRenderedPageBreak/>
              <w:t>506,55</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325</w:t>
            </w:r>
          </w:p>
        </w:tc>
        <w:tc>
          <w:tcPr>
            <w:tcW w:w="1278" w:type="dxa"/>
            <w:tcBorders>
              <w:top w:val="nil"/>
              <w:left w:val="nil"/>
              <w:bottom w:val="nil"/>
              <w:right w:val="nil"/>
            </w:tcBorders>
          </w:tcPr>
          <w:p w:rsidR="00354C61" w:rsidRDefault="00354C61">
            <w:pPr>
              <w:pStyle w:val="ConsPlusNormal"/>
              <w:jc w:val="center"/>
            </w:pPr>
            <w:r>
              <w:t>181,55</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lastRenderedPageBreak/>
              <w:t>Бюджеты субъектов Российской Федерации</w:t>
            </w:r>
          </w:p>
        </w:tc>
        <w:tc>
          <w:tcPr>
            <w:tcW w:w="1400" w:type="dxa"/>
            <w:tcBorders>
              <w:top w:val="nil"/>
              <w:left w:val="nil"/>
              <w:bottom w:val="nil"/>
              <w:right w:val="nil"/>
            </w:tcBorders>
          </w:tcPr>
          <w:p w:rsidR="00354C61" w:rsidRDefault="00354C61">
            <w:pPr>
              <w:pStyle w:val="ConsPlusNormal"/>
              <w:jc w:val="center"/>
            </w:pPr>
            <w:r>
              <w:t>178,73</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141,87</w:t>
            </w:r>
          </w:p>
        </w:tc>
        <w:tc>
          <w:tcPr>
            <w:tcW w:w="1277" w:type="dxa"/>
            <w:tcBorders>
              <w:top w:val="nil"/>
              <w:left w:val="nil"/>
              <w:bottom w:val="nil"/>
              <w:right w:val="nil"/>
            </w:tcBorders>
          </w:tcPr>
          <w:p w:rsidR="00354C61" w:rsidRDefault="00354C61">
            <w:pPr>
              <w:pStyle w:val="ConsPlusNormal"/>
              <w:jc w:val="center"/>
            </w:pPr>
            <w:r>
              <w:t>18,47</w:t>
            </w:r>
          </w:p>
        </w:tc>
        <w:tc>
          <w:tcPr>
            <w:tcW w:w="1278" w:type="dxa"/>
            <w:tcBorders>
              <w:top w:val="nil"/>
              <w:left w:val="nil"/>
              <w:bottom w:val="nil"/>
              <w:right w:val="nil"/>
            </w:tcBorders>
          </w:tcPr>
          <w:p w:rsidR="00354C61" w:rsidRDefault="00354C61">
            <w:pPr>
              <w:pStyle w:val="ConsPlusNormal"/>
              <w:jc w:val="center"/>
            </w:pPr>
            <w:r>
              <w:t>18,39</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Внебюджетные источники</w:t>
            </w:r>
          </w:p>
        </w:tc>
        <w:tc>
          <w:tcPr>
            <w:tcW w:w="1400" w:type="dxa"/>
            <w:tcBorders>
              <w:top w:val="nil"/>
              <w:left w:val="nil"/>
              <w:bottom w:val="nil"/>
              <w:right w:val="nil"/>
            </w:tcBorders>
          </w:tcPr>
          <w:p w:rsidR="00354C61" w:rsidRDefault="00354C61">
            <w:pPr>
              <w:pStyle w:val="ConsPlusNormal"/>
              <w:jc w:val="center"/>
            </w:pPr>
            <w:r>
              <w:t>108,74</w:t>
            </w:r>
          </w:p>
        </w:tc>
        <w:tc>
          <w:tcPr>
            <w:tcW w:w="1277" w:type="dxa"/>
            <w:tcBorders>
              <w:top w:val="nil"/>
              <w:left w:val="nil"/>
              <w:bottom w:val="nil"/>
              <w:right w:val="nil"/>
            </w:tcBorders>
          </w:tcPr>
          <w:p w:rsidR="00354C61" w:rsidRDefault="00354C61">
            <w:pPr>
              <w:pStyle w:val="ConsPlusNormal"/>
              <w:jc w:val="center"/>
            </w:pPr>
            <w:r>
              <w:t>1,97</w:t>
            </w:r>
          </w:p>
        </w:tc>
        <w:tc>
          <w:tcPr>
            <w:tcW w:w="1277" w:type="dxa"/>
            <w:tcBorders>
              <w:top w:val="nil"/>
              <w:left w:val="nil"/>
              <w:bottom w:val="nil"/>
              <w:right w:val="nil"/>
            </w:tcBorders>
          </w:tcPr>
          <w:p w:rsidR="00354C61" w:rsidRDefault="00354C61">
            <w:pPr>
              <w:pStyle w:val="ConsPlusNormal"/>
              <w:jc w:val="center"/>
            </w:pPr>
            <w:r>
              <w:t>9,34</w:t>
            </w:r>
          </w:p>
        </w:tc>
        <w:tc>
          <w:tcPr>
            <w:tcW w:w="1277" w:type="dxa"/>
            <w:tcBorders>
              <w:top w:val="nil"/>
              <w:left w:val="nil"/>
              <w:bottom w:val="nil"/>
              <w:right w:val="nil"/>
            </w:tcBorders>
          </w:tcPr>
          <w:p w:rsidR="00354C61" w:rsidRDefault="00354C61">
            <w:pPr>
              <w:pStyle w:val="ConsPlusNormal"/>
              <w:jc w:val="center"/>
            </w:pPr>
            <w:r>
              <w:t>97,43</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Итого</w:t>
            </w:r>
          </w:p>
        </w:tc>
        <w:tc>
          <w:tcPr>
            <w:tcW w:w="1400" w:type="dxa"/>
            <w:tcBorders>
              <w:top w:val="nil"/>
              <w:left w:val="nil"/>
              <w:bottom w:val="nil"/>
              <w:right w:val="nil"/>
            </w:tcBorders>
          </w:tcPr>
          <w:p w:rsidR="00354C61" w:rsidRDefault="00354C61">
            <w:pPr>
              <w:pStyle w:val="ConsPlusNormal"/>
              <w:jc w:val="center"/>
            </w:pPr>
            <w:r>
              <w:t>25093,76</w:t>
            </w:r>
          </w:p>
        </w:tc>
        <w:tc>
          <w:tcPr>
            <w:tcW w:w="1277" w:type="dxa"/>
            <w:tcBorders>
              <w:top w:val="nil"/>
              <w:left w:val="nil"/>
              <w:bottom w:val="nil"/>
              <w:right w:val="nil"/>
            </w:tcBorders>
          </w:tcPr>
          <w:p w:rsidR="00354C61" w:rsidRDefault="00354C61">
            <w:pPr>
              <w:pStyle w:val="ConsPlusNormal"/>
              <w:jc w:val="center"/>
            </w:pPr>
            <w:r>
              <w:t>3618,68</w:t>
            </w:r>
          </w:p>
        </w:tc>
        <w:tc>
          <w:tcPr>
            <w:tcW w:w="1277" w:type="dxa"/>
            <w:tcBorders>
              <w:top w:val="nil"/>
              <w:left w:val="nil"/>
              <w:bottom w:val="nil"/>
              <w:right w:val="nil"/>
            </w:tcBorders>
          </w:tcPr>
          <w:p w:rsidR="00354C61" w:rsidRDefault="00354C61">
            <w:pPr>
              <w:pStyle w:val="ConsPlusNormal"/>
              <w:jc w:val="center"/>
            </w:pPr>
            <w:r>
              <w:t>1669,54</w:t>
            </w:r>
          </w:p>
        </w:tc>
        <w:tc>
          <w:tcPr>
            <w:tcW w:w="1277" w:type="dxa"/>
            <w:tcBorders>
              <w:top w:val="nil"/>
              <w:left w:val="nil"/>
              <w:bottom w:val="nil"/>
              <w:right w:val="nil"/>
            </w:tcBorders>
          </w:tcPr>
          <w:p w:rsidR="00354C61" w:rsidRDefault="00354C61">
            <w:pPr>
              <w:pStyle w:val="ConsPlusNormal"/>
              <w:jc w:val="center"/>
            </w:pPr>
            <w:r>
              <w:t>9924,8</w:t>
            </w:r>
          </w:p>
        </w:tc>
        <w:tc>
          <w:tcPr>
            <w:tcW w:w="1278" w:type="dxa"/>
            <w:tcBorders>
              <w:top w:val="nil"/>
              <w:left w:val="nil"/>
              <w:bottom w:val="nil"/>
              <w:right w:val="nil"/>
            </w:tcBorders>
          </w:tcPr>
          <w:p w:rsidR="00354C61" w:rsidRDefault="00354C61">
            <w:pPr>
              <w:pStyle w:val="ConsPlusNormal"/>
              <w:jc w:val="center"/>
            </w:pPr>
            <w:r>
              <w:t>9880,74</w:t>
            </w:r>
          </w:p>
        </w:tc>
      </w:tr>
      <w:tr w:rsidR="00354C61">
        <w:tblPrEx>
          <w:tblBorders>
            <w:insideH w:val="none" w:sz="0" w:space="0" w:color="auto"/>
            <w:insideV w:val="none" w:sz="0" w:space="0" w:color="auto"/>
          </w:tblBorders>
        </w:tblPrEx>
        <w:tc>
          <w:tcPr>
            <w:tcW w:w="9604" w:type="dxa"/>
            <w:gridSpan w:val="6"/>
            <w:tcBorders>
              <w:top w:val="nil"/>
              <w:left w:val="nil"/>
              <w:bottom w:val="nil"/>
              <w:right w:val="nil"/>
            </w:tcBorders>
          </w:tcPr>
          <w:p w:rsidR="00354C61" w:rsidRDefault="00354C61">
            <w:pPr>
              <w:pStyle w:val="ConsPlusNormal"/>
              <w:jc w:val="center"/>
              <w:outlineLvl w:val="2"/>
            </w:pPr>
            <w:proofErr w:type="spellStart"/>
            <w:r>
              <w:t>Росморречфлот</w:t>
            </w:r>
            <w:proofErr w:type="spellEnd"/>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Федеральный бюджет - всего</w:t>
            </w:r>
          </w:p>
        </w:tc>
        <w:tc>
          <w:tcPr>
            <w:tcW w:w="1400" w:type="dxa"/>
            <w:tcBorders>
              <w:top w:val="nil"/>
              <w:left w:val="nil"/>
              <w:bottom w:val="nil"/>
              <w:right w:val="nil"/>
            </w:tcBorders>
          </w:tcPr>
          <w:p w:rsidR="00354C61" w:rsidRDefault="00354C61">
            <w:pPr>
              <w:pStyle w:val="ConsPlusNormal"/>
              <w:jc w:val="center"/>
            </w:pPr>
            <w:r>
              <w:t>8533,27</w:t>
            </w:r>
          </w:p>
        </w:tc>
        <w:tc>
          <w:tcPr>
            <w:tcW w:w="1277" w:type="dxa"/>
            <w:tcBorders>
              <w:top w:val="nil"/>
              <w:left w:val="nil"/>
              <w:bottom w:val="nil"/>
              <w:right w:val="nil"/>
            </w:tcBorders>
          </w:tcPr>
          <w:p w:rsidR="00354C61" w:rsidRDefault="00354C61">
            <w:pPr>
              <w:pStyle w:val="ConsPlusNormal"/>
              <w:jc w:val="center"/>
            </w:pPr>
            <w:r>
              <w:t>229,77</w:t>
            </w:r>
          </w:p>
        </w:tc>
        <w:tc>
          <w:tcPr>
            <w:tcW w:w="1277" w:type="dxa"/>
            <w:tcBorders>
              <w:top w:val="nil"/>
              <w:left w:val="nil"/>
              <w:bottom w:val="nil"/>
              <w:right w:val="nil"/>
            </w:tcBorders>
          </w:tcPr>
          <w:p w:rsidR="00354C61" w:rsidRDefault="00354C61">
            <w:pPr>
              <w:pStyle w:val="ConsPlusNormal"/>
              <w:jc w:val="center"/>
            </w:pPr>
            <w:r>
              <w:t>1191,23</w:t>
            </w:r>
          </w:p>
        </w:tc>
        <w:tc>
          <w:tcPr>
            <w:tcW w:w="1277" w:type="dxa"/>
            <w:tcBorders>
              <w:top w:val="nil"/>
              <w:left w:val="nil"/>
              <w:bottom w:val="nil"/>
              <w:right w:val="nil"/>
            </w:tcBorders>
          </w:tcPr>
          <w:p w:rsidR="00354C61" w:rsidRDefault="00354C61">
            <w:pPr>
              <w:pStyle w:val="ConsPlusNormal"/>
              <w:jc w:val="center"/>
            </w:pPr>
            <w:r>
              <w:t>2888,72</w:t>
            </w:r>
          </w:p>
        </w:tc>
        <w:tc>
          <w:tcPr>
            <w:tcW w:w="1278" w:type="dxa"/>
            <w:tcBorders>
              <w:top w:val="nil"/>
              <w:left w:val="nil"/>
              <w:bottom w:val="nil"/>
              <w:right w:val="nil"/>
            </w:tcBorders>
          </w:tcPr>
          <w:p w:rsidR="00354C61" w:rsidRDefault="00354C61">
            <w:pPr>
              <w:pStyle w:val="ConsPlusNormal"/>
              <w:jc w:val="center"/>
            </w:pPr>
            <w:r>
              <w:t>4223,55</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t>в том числе</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t>капитальные вложения</w:t>
            </w:r>
          </w:p>
        </w:tc>
        <w:tc>
          <w:tcPr>
            <w:tcW w:w="1400" w:type="dxa"/>
            <w:tcBorders>
              <w:top w:val="nil"/>
              <w:left w:val="nil"/>
              <w:bottom w:val="nil"/>
              <w:right w:val="nil"/>
            </w:tcBorders>
          </w:tcPr>
          <w:p w:rsidR="00354C61" w:rsidRDefault="00354C61">
            <w:pPr>
              <w:pStyle w:val="ConsPlusNormal"/>
              <w:jc w:val="center"/>
            </w:pPr>
            <w:r>
              <w:t>8457,95</w:t>
            </w:r>
          </w:p>
        </w:tc>
        <w:tc>
          <w:tcPr>
            <w:tcW w:w="1277" w:type="dxa"/>
            <w:tcBorders>
              <w:top w:val="nil"/>
              <w:left w:val="nil"/>
              <w:bottom w:val="nil"/>
              <w:right w:val="nil"/>
            </w:tcBorders>
          </w:tcPr>
          <w:p w:rsidR="00354C61" w:rsidRDefault="00354C61">
            <w:pPr>
              <w:pStyle w:val="ConsPlusNormal"/>
              <w:jc w:val="center"/>
            </w:pPr>
            <w:r>
              <w:t>229,77</w:t>
            </w:r>
          </w:p>
        </w:tc>
        <w:tc>
          <w:tcPr>
            <w:tcW w:w="1277" w:type="dxa"/>
            <w:tcBorders>
              <w:top w:val="nil"/>
              <w:left w:val="nil"/>
              <w:bottom w:val="nil"/>
              <w:right w:val="nil"/>
            </w:tcBorders>
          </w:tcPr>
          <w:p w:rsidR="00354C61" w:rsidRDefault="00354C61">
            <w:pPr>
              <w:pStyle w:val="ConsPlusNormal"/>
              <w:jc w:val="center"/>
            </w:pPr>
            <w:r>
              <w:t>1191,23</w:t>
            </w:r>
          </w:p>
        </w:tc>
        <w:tc>
          <w:tcPr>
            <w:tcW w:w="1277" w:type="dxa"/>
            <w:tcBorders>
              <w:top w:val="nil"/>
              <w:left w:val="nil"/>
              <w:bottom w:val="nil"/>
              <w:right w:val="nil"/>
            </w:tcBorders>
          </w:tcPr>
          <w:p w:rsidR="00354C61" w:rsidRDefault="00354C61">
            <w:pPr>
              <w:pStyle w:val="ConsPlusNormal"/>
              <w:jc w:val="center"/>
            </w:pPr>
            <w:r>
              <w:t>2851,2</w:t>
            </w:r>
          </w:p>
        </w:tc>
        <w:tc>
          <w:tcPr>
            <w:tcW w:w="1278" w:type="dxa"/>
            <w:tcBorders>
              <w:top w:val="nil"/>
              <w:left w:val="nil"/>
              <w:bottom w:val="nil"/>
              <w:right w:val="nil"/>
            </w:tcBorders>
          </w:tcPr>
          <w:p w:rsidR="00354C61" w:rsidRDefault="00354C61">
            <w:pPr>
              <w:pStyle w:val="ConsPlusNormal"/>
              <w:jc w:val="center"/>
            </w:pPr>
            <w:r>
              <w:t>4185,75</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из них:</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бюджетные инвестиции</w:t>
            </w:r>
          </w:p>
        </w:tc>
        <w:tc>
          <w:tcPr>
            <w:tcW w:w="1400" w:type="dxa"/>
            <w:tcBorders>
              <w:top w:val="nil"/>
              <w:left w:val="nil"/>
              <w:bottom w:val="nil"/>
              <w:right w:val="nil"/>
            </w:tcBorders>
          </w:tcPr>
          <w:p w:rsidR="00354C61" w:rsidRDefault="00354C61">
            <w:pPr>
              <w:pStyle w:val="ConsPlusNormal"/>
              <w:jc w:val="center"/>
            </w:pPr>
            <w:r>
              <w:t>8457,95</w:t>
            </w:r>
          </w:p>
        </w:tc>
        <w:tc>
          <w:tcPr>
            <w:tcW w:w="1277" w:type="dxa"/>
            <w:tcBorders>
              <w:top w:val="nil"/>
              <w:left w:val="nil"/>
              <w:bottom w:val="nil"/>
              <w:right w:val="nil"/>
            </w:tcBorders>
          </w:tcPr>
          <w:p w:rsidR="00354C61" w:rsidRDefault="00354C61">
            <w:pPr>
              <w:pStyle w:val="ConsPlusNormal"/>
              <w:jc w:val="center"/>
            </w:pPr>
            <w:r>
              <w:t>229,77</w:t>
            </w:r>
          </w:p>
        </w:tc>
        <w:tc>
          <w:tcPr>
            <w:tcW w:w="1277" w:type="dxa"/>
            <w:tcBorders>
              <w:top w:val="nil"/>
              <w:left w:val="nil"/>
              <w:bottom w:val="nil"/>
              <w:right w:val="nil"/>
            </w:tcBorders>
          </w:tcPr>
          <w:p w:rsidR="00354C61" w:rsidRDefault="00354C61">
            <w:pPr>
              <w:pStyle w:val="ConsPlusNormal"/>
              <w:jc w:val="center"/>
            </w:pPr>
            <w:r>
              <w:t>1191,23</w:t>
            </w:r>
          </w:p>
        </w:tc>
        <w:tc>
          <w:tcPr>
            <w:tcW w:w="1277" w:type="dxa"/>
            <w:tcBorders>
              <w:top w:val="nil"/>
              <w:left w:val="nil"/>
              <w:bottom w:val="nil"/>
              <w:right w:val="nil"/>
            </w:tcBorders>
          </w:tcPr>
          <w:p w:rsidR="00354C61" w:rsidRDefault="00354C61">
            <w:pPr>
              <w:pStyle w:val="ConsPlusNormal"/>
              <w:jc w:val="center"/>
            </w:pPr>
            <w:r>
              <w:t>2851,2</w:t>
            </w:r>
          </w:p>
        </w:tc>
        <w:tc>
          <w:tcPr>
            <w:tcW w:w="1278" w:type="dxa"/>
            <w:tcBorders>
              <w:top w:val="nil"/>
              <w:left w:val="nil"/>
              <w:bottom w:val="nil"/>
              <w:right w:val="nil"/>
            </w:tcBorders>
          </w:tcPr>
          <w:p w:rsidR="00354C61" w:rsidRDefault="00354C61">
            <w:pPr>
              <w:pStyle w:val="ConsPlusNormal"/>
              <w:jc w:val="center"/>
            </w:pPr>
            <w:r>
              <w:t>4185,75</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субсидии бюджетам субъектов Российской Федерации</w:t>
            </w:r>
          </w:p>
        </w:tc>
        <w:tc>
          <w:tcPr>
            <w:tcW w:w="1400"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прочие нужды</w:t>
            </w:r>
          </w:p>
        </w:tc>
        <w:tc>
          <w:tcPr>
            <w:tcW w:w="1400" w:type="dxa"/>
            <w:tcBorders>
              <w:top w:val="nil"/>
              <w:left w:val="nil"/>
              <w:bottom w:val="nil"/>
              <w:right w:val="nil"/>
            </w:tcBorders>
          </w:tcPr>
          <w:p w:rsidR="00354C61" w:rsidRDefault="00354C61">
            <w:pPr>
              <w:pStyle w:val="ConsPlusNormal"/>
              <w:jc w:val="center"/>
            </w:pPr>
            <w:r>
              <w:t>75,32</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37,52</w:t>
            </w:r>
          </w:p>
        </w:tc>
        <w:tc>
          <w:tcPr>
            <w:tcW w:w="1278" w:type="dxa"/>
            <w:tcBorders>
              <w:top w:val="nil"/>
              <w:left w:val="nil"/>
              <w:bottom w:val="nil"/>
              <w:right w:val="nil"/>
            </w:tcBorders>
          </w:tcPr>
          <w:p w:rsidR="00354C61" w:rsidRDefault="00354C61">
            <w:pPr>
              <w:pStyle w:val="ConsPlusNormal"/>
              <w:jc w:val="center"/>
            </w:pPr>
            <w:r>
              <w:t>37,8</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Бюджеты субъектов Российской Федерации</w:t>
            </w:r>
          </w:p>
        </w:tc>
        <w:tc>
          <w:tcPr>
            <w:tcW w:w="1400"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Внебюджетные источники</w:t>
            </w:r>
          </w:p>
        </w:tc>
        <w:tc>
          <w:tcPr>
            <w:tcW w:w="1400" w:type="dxa"/>
            <w:tcBorders>
              <w:top w:val="nil"/>
              <w:left w:val="nil"/>
              <w:bottom w:val="nil"/>
              <w:right w:val="nil"/>
            </w:tcBorders>
          </w:tcPr>
          <w:p w:rsidR="00354C61" w:rsidRDefault="00354C61">
            <w:pPr>
              <w:pStyle w:val="ConsPlusNormal"/>
              <w:jc w:val="center"/>
            </w:pPr>
            <w:r>
              <w:t>19383</w:t>
            </w:r>
          </w:p>
        </w:tc>
        <w:tc>
          <w:tcPr>
            <w:tcW w:w="1277" w:type="dxa"/>
            <w:tcBorders>
              <w:top w:val="nil"/>
              <w:left w:val="nil"/>
              <w:bottom w:val="nil"/>
              <w:right w:val="nil"/>
            </w:tcBorders>
          </w:tcPr>
          <w:p w:rsidR="00354C61" w:rsidRDefault="00354C61">
            <w:pPr>
              <w:pStyle w:val="ConsPlusNormal"/>
              <w:jc w:val="center"/>
            </w:pPr>
            <w:r>
              <w:t>11,5</w:t>
            </w:r>
          </w:p>
        </w:tc>
        <w:tc>
          <w:tcPr>
            <w:tcW w:w="1277" w:type="dxa"/>
            <w:tcBorders>
              <w:top w:val="nil"/>
              <w:left w:val="nil"/>
              <w:bottom w:val="nil"/>
              <w:right w:val="nil"/>
            </w:tcBorders>
          </w:tcPr>
          <w:p w:rsidR="00354C61" w:rsidRDefault="00354C61">
            <w:pPr>
              <w:pStyle w:val="ConsPlusNormal"/>
              <w:jc w:val="center"/>
            </w:pPr>
            <w:r>
              <w:t>2637</w:t>
            </w:r>
          </w:p>
        </w:tc>
        <w:tc>
          <w:tcPr>
            <w:tcW w:w="1277" w:type="dxa"/>
            <w:tcBorders>
              <w:top w:val="nil"/>
              <w:left w:val="nil"/>
              <w:bottom w:val="nil"/>
              <w:right w:val="nil"/>
            </w:tcBorders>
          </w:tcPr>
          <w:p w:rsidR="00354C61" w:rsidRDefault="00354C61">
            <w:pPr>
              <w:pStyle w:val="ConsPlusNormal"/>
              <w:jc w:val="center"/>
            </w:pPr>
            <w:r>
              <w:t>11815,5</w:t>
            </w:r>
          </w:p>
        </w:tc>
        <w:tc>
          <w:tcPr>
            <w:tcW w:w="1278" w:type="dxa"/>
            <w:tcBorders>
              <w:top w:val="nil"/>
              <w:left w:val="nil"/>
              <w:bottom w:val="nil"/>
              <w:right w:val="nil"/>
            </w:tcBorders>
          </w:tcPr>
          <w:p w:rsidR="00354C61" w:rsidRDefault="00354C61">
            <w:pPr>
              <w:pStyle w:val="ConsPlusNormal"/>
              <w:jc w:val="center"/>
            </w:pPr>
            <w:r>
              <w:t>4919</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Итого</w:t>
            </w:r>
          </w:p>
        </w:tc>
        <w:tc>
          <w:tcPr>
            <w:tcW w:w="1400" w:type="dxa"/>
            <w:tcBorders>
              <w:top w:val="nil"/>
              <w:left w:val="nil"/>
              <w:bottom w:val="nil"/>
              <w:right w:val="nil"/>
            </w:tcBorders>
          </w:tcPr>
          <w:p w:rsidR="00354C61" w:rsidRDefault="00354C61">
            <w:pPr>
              <w:pStyle w:val="ConsPlusNormal"/>
              <w:jc w:val="center"/>
            </w:pPr>
            <w:r>
              <w:t>27916,27</w:t>
            </w:r>
          </w:p>
        </w:tc>
        <w:tc>
          <w:tcPr>
            <w:tcW w:w="1277" w:type="dxa"/>
            <w:tcBorders>
              <w:top w:val="nil"/>
              <w:left w:val="nil"/>
              <w:bottom w:val="nil"/>
              <w:right w:val="nil"/>
            </w:tcBorders>
          </w:tcPr>
          <w:p w:rsidR="00354C61" w:rsidRDefault="00354C61">
            <w:pPr>
              <w:pStyle w:val="ConsPlusNormal"/>
              <w:jc w:val="center"/>
            </w:pPr>
            <w:r>
              <w:t>241,27</w:t>
            </w:r>
          </w:p>
        </w:tc>
        <w:tc>
          <w:tcPr>
            <w:tcW w:w="1277" w:type="dxa"/>
            <w:tcBorders>
              <w:top w:val="nil"/>
              <w:left w:val="nil"/>
              <w:bottom w:val="nil"/>
              <w:right w:val="nil"/>
            </w:tcBorders>
          </w:tcPr>
          <w:p w:rsidR="00354C61" w:rsidRDefault="00354C61">
            <w:pPr>
              <w:pStyle w:val="ConsPlusNormal"/>
              <w:jc w:val="center"/>
            </w:pPr>
            <w:r>
              <w:t>3828,23</w:t>
            </w:r>
          </w:p>
        </w:tc>
        <w:tc>
          <w:tcPr>
            <w:tcW w:w="1277" w:type="dxa"/>
            <w:tcBorders>
              <w:top w:val="nil"/>
              <w:left w:val="nil"/>
              <w:bottom w:val="nil"/>
              <w:right w:val="nil"/>
            </w:tcBorders>
          </w:tcPr>
          <w:p w:rsidR="00354C61" w:rsidRDefault="00354C61">
            <w:pPr>
              <w:pStyle w:val="ConsPlusNormal"/>
              <w:jc w:val="center"/>
            </w:pPr>
            <w:r>
              <w:t>14704,22</w:t>
            </w:r>
          </w:p>
        </w:tc>
        <w:tc>
          <w:tcPr>
            <w:tcW w:w="1278" w:type="dxa"/>
            <w:tcBorders>
              <w:top w:val="nil"/>
              <w:left w:val="nil"/>
              <w:bottom w:val="nil"/>
              <w:right w:val="nil"/>
            </w:tcBorders>
          </w:tcPr>
          <w:p w:rsidR="00354C61" w:rsidRDefault="00354C61">
            <w:pPr>
              <w:pStyle w:val="ConsPlusNormal"/>
              <w:jc w:val="center"/>
            </w:pPr>
            <w:r>
              <w:t>9142,55</w:t>
            </w:r>
          </w:p>
        </w:tc>
      </w:tr>
      <w:tr w:rsidR="00354C61">
        <w:tblPrEx>
          <w:tblBorders>
            <w:insideH w:val="none" w:sz="0" w:space="0" w:color="auto"/>
            <w:insideV w:val="none" w:sz="0" w:space="0" w:color="auto"/>
          </w:tblBorders>
        </w:tblPrEx>
        <w:tc>
          <w:tcPr>
            <w:tcW w:w="9604" w:type="dxa"/>
            <w:gridSpan w:val="6"/>
            <w:tcBorders>
              <w:top w:val="nil"/>
              <w:left w:val="nil"/>
              <w:bottom w:val="nil"/>
              <w:right w:val="nil"/>
            </w:tcBorders>
          </w:tcPr>
          <w:p w:rsidR="00354C61" w:rsidRDefault="00354C61">
            <w:pPr>
              <w:pStyle w:val="ConsPlusNormal"/>
              <w:jc w:val="center"/>
              <w:outlineLvl w:val="2"/>
            </w:pPr>
            <w:proofErr w:type="spellStart"/>
            <w:r>
              <w:t>Росавтодор</w:t>
            </w:r>
            <w:proofErr w:type="spellEnd"/>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Федеральный бюджет - всего</w:t>
            </w:r>
          </w:p>
        </w:tc>
        <w:tc>
          <w:tcPr>
            <w:tcW w:w="1400" w:type="dxa"/>
            <w:tcBorders>
              <w:top w:val="nil"/>
              <w:left w:val="nil"/>
              <w:bottom w:val="nil"/>
              <w:right w:val="nil"/>
            </w:tcBorders>
          </w:tcPr>
          <w:p w:rsidR="00354C61" w:rsidRDefault="00354C61">
            <w:pPr>
              <w:pStyle w:val="ConsPlusNormal"/>
              <w:jc w:val="center"/>
            </w:pPr>
            <w:r>
              <w:t>54194,07</w:t>
            </w:r>
          </w:p>
        </w:tc>
        <w:tc>
          <w:tcPr>
            <w:tcW w:w="1277" w:type="dxa"/>
            <w:tcBorders>
              <w:top w:val="nil"/>
              <w:left w:val="nil"/>
              <w:bottom w:val="nil"/>
              <w:right w:val="nil"/>
            </w:tcBorders>
          </w:tcPr>
          <w:p w:rsidR="00354C61" w:rsidRDefault="00354C61">
            <w:pPr>
              <w:pStyle w:val="ConsPlusNormal"/>
              <w:jc w:val="center"/>
            </w:pPr>
            <w:r>
              <w:t>8985,16</w:t>
            </w:r>
          </w:p>
        </w:tc>
        <w:tc>
          <w:tcPr>
            <w:tcW w:w="1277" w:type="dxa"/>
            <w:tcBorders>
              <w:top w:val="nil"/>
              <w:left w:val="nil"/>
              <w:bottom w:val="nil"/>
              <w:right w:val="nil"/>
            </w:tcBorders>
          </w:tcPr>
          <w:p w:rsidR="00354C61" w:rsidRDefault="00354C61">
            <w:pPr>
              <w:pStyle w:val="ConsPlusNormal"/>
              <w:jc w:val="center"/>
            </w:pPr>
            <w:r>
              <w:t>15347,8</w:t>
            </w:r>
          </w:p>
        </w:tc>
        <w:tc>
          <w:tcPr>
            <w:tcW w:w="1277" w:type="dxa"/>
            <w:tcBorders>
              <w:top w:val="nil"/>
              <w:left w:val="nil"/>
              <w:bottom w:val="nil"/>
              <w:right w:val="nil"/>
            </w:tcBorders>
          </w:tcPr>
          <w:p w:rsidR="00354C61" w:rsidRDefault="00354C61">
            <w:pPr>
              <w:pStyle w:val="ConsPlusNormal"/>
              <w:jc w:val="center"/>
            </w:pPr>
            <w:r>
              <w:t>15465,73</w:t>
            </w:r>
          </w:p>
        </w:tc>
        <w:tc>
          <w:tcPr>
            <w:tcW w:w="1278" w:type="dxa"/>
            <w:tcBorders>
              <w:top w:val="nil"/>
              <w:left w:val="nil"/>
              <w:bottom w:val="nil"/>
              <w:right w:val="nil"/>
            </w:tcBorders>
          </w:tcPr>
          <w:p w:rsidR="00354C61" w:rsidRDefault="00354C61">
            <w:pPr>
              <w:pStyle w:val="ConsPlusNormal"/>
              <w:jc w:val="center"/>
            </w:pPr>
            <w:r>
              <w:t>14395,38</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lastRenderedPageBreak/>
              <w:t>в том числе</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t>капитальные вложения</w:t>
            </w:r>
          </w:p>
        </w:tc>
        <w:tc>
          <w:tcPr>
            <w:tcW w:w="1400" w:type="dxa"/>
            <w:tcBorders>
              <w:top w:val="nil"/>
              <w:left w:val="nil"/>
              <w:bottom w:val="nil"/>
              <w:right w:val="nil"/>
            </w:tcBorders>
          </w:tcPr>
          <w:p w:rsidR="00354C61" w:rsidRDefault="00354C61">
            <w:pPr>
              <w:pStyle w:val="ConsPlusNormal"/>
              <w:jc w:val="center"/>
            </w:pPr>
            <w:r>
              <w:t>54194,07</w:t>
            </w:r>
          </w:p>
        </w:tc>
        <w:tc>
          <w:tcPr>
            <w:tcW w:w="1277" w:type="dxa"/>
            <w:tcBorders>
              <w:top w:val="nil"/>
              <w:left w:val="nil"/>
              <w:bottom w:val="nil"/>
              <w:right w:val="nil"/>
            </w:tcBorders>
          </w:tcPr>
          <w:p w:rsidR="00354C61" w:rsidRDefault="00354C61">
            <w:pPr>
              <w:pStyle w:val="ConsPlusNormal"/>
              <w:jc w:val="center"/>
            </w:pPr>
            <w:r>
              <w:t>8985,16</w:t>
            </w:r>
          </w:p>
        </w:tc>
        <w:tc>
          <w:tcPr>
            <w:tcW w:w="1277" w:type="dxa"/>
            <w:tcBorders>
              <w:top w:val="nil"/>
              <w:left w:val="nil"/>
              <w:bottom w:val="nil"/>
              <w:right w:val="nil"/>
            </w:tcBorders>
          </w:tcPr>
          <w:p w:rsidR="00354C61" w:rsidRDefault="00354C61">
            <w:pPr>
              <w:pStyle w:val="ConsPlusNormal"/>
              <w:jc w:val="center"/>
            </w:pPr>
            <w:r>
              <w:t>15347,8</w:t>
            </w:r>
          </w:p>
        </w:tc>
        <w:tc>
          <w:tcPr>
            <w:tcW w:w="1277" w:type="dxa"/>
            <w:tcBorders>
              <w:top w:val="nil"/>
              <w:left w:val="nil"/>
              <w:bottom w:val="nil"/>
              <w:right w:val="nil"/>
            </w:tcBorders>
          </w:tcPr>
          <w:p w:rsidR="00354C61" w:rsidRDefault="00354C61">
            <w:pPr>
              <w:pStyle w:val="ConsPlusNormal"/>
              <w:jc w:val="center"/>
            </w:pPr>
            <w:r>
              <w:t>15465,73</w:t>
            </w:r>
          </w:p>
        </w:tc>
        <w:tc>
          <w:tcPr>
            <w:tcW w:w="1278" w:type="dxa"/>
            <w:tcBorders>
              <w:top w:val="nil"/>
              <w:left w:val="nil"/>
              <w:bottom w:val="nil"/>
              <w:right w:val="nil"/>
            </w:tcBorders>
          </w:tcPr>
          <w:p w:rsidR="00354C61" w:rsidRDefault="00354C61">
            <w:pPr>
              <w:pStyle w:val="ConsPlusNormal"/>
              <w:jc w:val="center"/>
            </w:pPr>
            <w:r>
              <w:t>14395,38</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из них:</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субсидии бюджетам субъектов Российской Федерации</w:t>
            </w:r>
          </w:p>
        </w:tc>
        <w:tc>
          <w:tcPr>
            <w:tcW w:w="1400" w:type="dxa"/>
            <w:tcBorders>
              <w:top w:val="nil"/>
              <w:left w:val="nil"/>
              <w:bottom w:val="nil"/>
              <w:right w:val="nil"/>
            </w:tcBorders>
          </w:tcPr>
          <w:p w:rsidR="00354C61" w:rsidRDefault="00354C61">
            <w:pPr>
              <w:pStyle w:val="ConsPlusNormal"/>
              <w:jc w:val="center"/>
            </w:pPr>
            <w:r>
              <w:t>54194,07</w:t>
            </w:r>
          </w:p>
        </w:tc>
        <w:tc>
          <w:tcPr>
            <w:tcW w:w="1277" w:type="dxa"/>
            <w:tcBorders>
              <w:top w:val="nil"/>
              <w:left w:val="nil"/>
              <w:bottom w:val="nil"/>
              <w:right w:val="nil"/>
            </w:tcBorders>
          </w:tcPr>
          <w:p w:rsidR="00354C61" w:rsidRDefault="00354C61">
            <w:pPr>
              <w:pStyle w:val="ConsPlusNormal"/>
              <w:jc w:val="center"/>
            </w:pPr>
            <w:r>
              <w:t>8985,16</w:t>
            </w:r>
          </w:p>
        </w:tc>
        <w:tc>
          <w:tcPr>
            <w:tcW w:w="1277" w:type="dxa"/>
            <w:tcBorders>
              <w:top w:val="nil"/>
              <w:left w:val="nil"/>
              <w:bottom w:val="nil"/>
              <w:right w:val="nil"/>
            </w:tcBorders>
          </w:tcPr>
          <w:p w:rsidR="00354C61" w:rsidRDefault="00354C61">
            <w:pPr>
              <w:pStyle w:val="ConsPlusNormal"/>
              <w:jc w:val="center"/>
            </w:pPr>
            <w:r>
              <w:t>15347,8</w:t>
            </w:r>
          </w:p>
        </w:tc>
        <w:tc>
          <w:tcPr>
            <w:tcW w:w="1277" w:type="dxa"/>
            <w:tcBorders>
              <w:top w:val="nil"/>
              <w:left w:val="nil"/>
              <w:bottom w:val="nil"/>
              <w:right w:val="nil"/>
            </w:tcBorders>
          </w:tcPr>
          <w:p w:rsidR="00354C61" w:rsidRDefault="00354C61">
            <w:pPr>
              <w:pStyle w:val="ConsPlusNormal"/>
              <w:jc w:val="center"/>
            </w:pPr>
            <w:r>
              <w:t>15465,73</w:t>
            </w:r>
          </w:p>
        </w:tc>
        <w:tc>
          <w:tcPr>
            <w:tcW w:w="1278" w:type="dxa"/>
            <w:tcBorders>
              <w:top w:val="nil"/>
              <w:left w:val="nil"/>
              <w:bottom w:val="nil"/>
              <w:right w:val="nil"/>
            </w:tcBorders>
          </w:tcPr>
          <w:p w:rsidR="00354C61" w:rsidRDefault="00354C61">
            <w:pPr>
              <w:pStyle w:val="ConsPlusNormal"/>
              <w:jc w:val="center"/>
            </w:pPr>
            <w:r>
              <w:t>14395,38</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Бюджеты субъектов Российской Федерации</w:t>
            </w:r>
          </w:p>
        </w:tc>
        <w:tc>
          <w:tcPr>
            <w:tcW w:w="1400" w:type="dxa"/>
            <w:tcBorders>
              <w:top w:val="nil"/>
              <w:left w:val="nil"/>
              <w:bottom w:val="nil"/>
              <w:right w:val="nil"/>
            </w:tcBorders>
          </w:tcPr>
          <w:p w:rsidR="00354C61" w:rsidRDefault="00354C61">
            <w:pPr>
              <w:pStyle w:val="ConsPlusNormal"/>
              <w:jc w:val="center"/>
            </w:pPr>
            <w:r>
              <w:t>16086,03</w:t>
            </w:r>
          </w:p>
        </w:tc>
        <w:tc>
          <w:tcPr>
            <w:tcW w:w="1277" w:type="dxa"/>
            <w:tcBorders>
              <w:top w:val="nil"/>
              <w:left w:val="nil"/>
              <w:bottom w:val="nil"/>
              <w:right w:val="nil"/>
            </w:tcBorders>
          </w:tcPr>
          <w:p w:rsidR="00354C61" w:rsidRDefault="00354C61">
            <w:pPr>
              <w:pStyle w:val="ConsPlusNormal"/>
              <w:jc w:val="center"/>
            </w:pPr>
            <w:r>
              <w:t>3593,8</w:t>
            </w:r>
          </w:p>
        </w:tc>
        <w:tc>
          <w:tcPr>
            <w:tcW w:w="1277" w:type="dxa"/>
            <w:tcBorders>
              <w:top w:val="nil"/>
              <w:left w:val="nil"/>
              <w:bottom w:val="nil"/>
              <w:right w:val="nil"/>
            </w:tcBorders>
          </w:tcPr>
          <w:p w:rsidR="00354C61" w:rsidRDefault="00354C61">
            <w:pPr>
              <w:pStyle w:val="ConsPlusNormal"/>
              <w:jc w:val="center"/>
            </w:pPr>
            <w:r>
              <w:t>4115,6</w:t>
            </w:r>
          </w:p>
        </w:tc>
        <w:tc>
          <w:tcPr>
            <w:tcW w:w="1277" w:type="dxa"/>
            <w:tcBorders>
              <w:top w:val="nil"/>
              <w:left w:val="nil"/>
              <w:bottom w:val="nil"/>
              <w:right w:val="nil"/>
            </w:tcBorders>
          </w:tcPr>
          <w:p w:rsidR="00354C61" w:rsidRDefault="00354C61">
            <w:pPr>
              <w:pStyle w:val="ConsPlusNormal"/>
              <w:jc w:val="center"/>
            </w:pPr>
            <w:r>
              <w:t>4374,75</w:t>
            </w:r>
          </w:p>
        </w:tc>
        <w:tc>
          <w:tcPr>
            <w:tcW w:w="1278" w:type="dxa"/>
            <w:tcBorders>
              <w:top w:val="nil"/>
              <w:left w:val="nil"/>
              <w:bottom w:val="nil"/>
              <w:right w:val="nil"/>
            </w:tcBorders>
          </w:tcPr>
          <w:p w:rsidR="00354C61" w:rsidRDefault="00354C61">
            <w:pPr>
              <w:pStyle w:val="ConsPlusNormal"/>
              <w:jc w:val="center"/>
            </w:pPr>
            <w:r>
              <w:t>4001,88</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Итого</w:t>
            </w:r>
          </w:p>
        </w:tc>
        <w:tc>
          <w:tcPr>
            <w:tcW w:w="1400" w:type="dxa"/>
            <w:tcBorders>
              <w:top w:val="nil"/>
              <w:left w:val="nil"/>
              <w:bottom w:val="nil"/>
              <w:right w:val="nil"/>
            </w:tcBorders>
          </w:tcPr>
          <w:p w:rsidR="00354C61" w:rsidRDefault="00354C61">
            <w:pPr>
              <w:pStyle w:val="ConsPlusNormal"/>
              <w:jc w:val="center"/>
            </w:pPr>
            <w:r>
              <w:t>70280,1</w:t>
            </w:r>
          </w:p>
        </w:tc>
        <w:tc>
          <w:tcPr>
            <w:tcW w:w="1277" w:type="dxa"/>
            <w:tcBorders>
              <w:top w:val="nil"/>
              <w:left w:val="nil"/>
              <w:bottom w:val="nil"/>
              <w:right w:val="nil"/>
            </w:tcBorders>
          </w:tcPr>
          <w:p w:rsidR="00354C61" w:rsidRDefault="00354C61">
            <w:pPr>
              <w:pStyle w:val="ConsPlusNormal"/>
              <w:jc w:val="center"/>
            </w:pPr>
            <w:r>
              <w:t xml:space="preserve">12578,96 </w:t>
            </w:r>
            <w:hyperlink w:anchor="P4306" w:history="1">
              <w:r>
                <w:rPr>
                  <w:color w:val="0000FF"/>
                </w:rPr>
                <w:t>&lt;2&gt;</w:t>
              </w:r>
            </w:hyperlink>
          </w:p>
        </w:tc>
        <w:tc>
          <w:tcPr>
            <w:tcW w:w="1277" w:type="dxa"/>
            <w:tcBorders>
              <w:top w:val="nil"/>
              <w:left w:val="nil"/>
              <w:bottom w:val="nil"/>
              <w:right w:val="nil"/>
            </w:tcBorders>
          </w:tcPr>
          <w:p w:rsidR="00354C61" w:rsidRDefault="00354C61">
            <w:pPr>
              <w:pStyle w:val="ConsPlusNormal"/>
              <w:jc w:val="center"/>
            </w:pPr>
            <w:r>
              <w:t xml:space="preserve">19463,4 </w:t>
            </w:r>
            <w:hyperlink w:anchor="P4307" w:history="1">
              <w:r>
                <w:rPr>
                  <w:color w:val="0000FF"/>
                </w:rPr>
                <w:t>&lt;3&gt;</w:t>
              </w:r>
            </w:hyperlink>
          </w:p>
        </w:tc>
        <w:tc>
          <w:tcPr>
            <w:tcW w:w="1277" w:type="dxa"/>
            <w:tcBorders>
              <w:top w:val="nil"/>
              <w:left w:val="nil"/>
              <w:bottom w:val="nil"/>
              <w:right w:val="nil"/>
            </w:tcBorders>
          </w:tcPr>
          <w:p w:rsidR="00354C61" w:rsidRDefault="00354C61">
            <w:pPr>
              <w:pStyle w:val="ConsPlusNormal"/>
              <w:jc w:val="center"/>
            </w:pPr>
            <w:r>
              <w:t xml:space="preserve">19840,48 </w:t>
            </w:r>
            <w:hyperlink w:anchor="P4308" w:history="1">
              <w:r>
                <w:rPr>
                  <w:color w:val="0000FF"/>
                </w:rPr>
                <w:t>&lt;4&gt;</w:t>
              </w:r>
            </w:hyperlink>
          </w:p>
        </w:tc>
        <w:tc>
          <w:tcPr>
            <w:tcW w:w="1278" w:type="dxa"/>
            <w:tcBorders>
              <w:top w:val="nil"/>
              <w:left w:val="nil"/>
              <w:bottom w:val="nil"/>
              <w:right w:val="nil"/>
            </w:tcBorders>
          </w:tcPr>
          <w:p w:rsidR="00354C61" w:rsidRDefault="00354C61">
            <w:pPr>
              <w:pStyle w:val="ConsPlusNormal"/>
              <w:jc w:val="center"/>
            </w:pPr>
            <w:r>
              <w:t>18397,26</w:t>
            </w:r>
          </w:p>
        </w:tc>
      </w:tr>
      <w:tr w:rsidR="00354C61">
        <w:tblPrEx>
          <w:tblBorders>
            <w:insideH w:val="none" w:sz="0" w:space="0" w:color="auto"/>
            <w:insideV w:val="none" w:sz="0" w:space="0" w:color="auto"/>
          </w:tblBorders>
        </w:tblPrEx>
        <w:tc>
          <w:tcPr>
            <w:tcW w:w="9604" w:type="dxa"/>
            <w:gridSpan w:val="6"/>
            <w:tcBorders>
              <w:top w:val="nil"/>
              <w:left w:val="nil"/>
              <w:bottom w:val="nil"/>
              <w:right w:val="nil"/>
            </w:tcBorders>
          </w:tcPr>
          <w:p w:rsidR="00354C61" w:rsidRDefault="00354C61">
            <w:pPr>
              <w:pStyle w:val="ConsPlusNormal"/>
              <w:jc w:val="center"/>
              <w:outlineLvl w:val="2"/>
            </w:pPr>
            <w:proofErr w:type="spellStart"/>
            <w:r>
              <w:t>Росжелдор</w:t>
            </w:r>
            <w:proofErr w:type="spellEnd"/>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Федеральный бюджет - всего</w:t>
            </w:r>
          </w:p>
        </w:tc>
        <w:tc>
          <w:tcPr>
            <w:tcW w:w="1400"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t>в том числе</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t>капитальные вложения</w:t>
            </w:r>
          </w:p>
        </w:tc>
        <w:tc>
          <w:tcPr>
            <w:tcW w:w="1400"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из них</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взносы в уставный капитал</w:t>
            </w:r>
          </w:p>
        </w:tc>
        <w:tc>
          <w:tcPr>
            <w:tcW w:w="1400"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Внебюджетные источники</w:t>
            </w:r>
          </w:p>
        </w:tc>
        <w:tc>
          <w:tcPr>
            <w:tcW w:w="1400" w:type="dxa"/>
            <w:tcBorders>
              <w:top w:val="nil"/>
              <w:left w:val="nil"/>
              <w:bottom w:val="nil"/>
              <w:right w:val="nil"/>
            </w:tcBorders>
          </w:tcPr>
          <w:p w:rsidR="00354C61" w:rsidRDefault="00354C61">
            <w:pPr>
              <w:pStyle w:val="ConsPlusNormal"/>
              <w:jc w:val="center"/>
            </w:pPr>
            <w:r>
              <w:t>29279</w:t>
            </w:r>
          </w:p>
        </w:tc>
        <w:tc>
          <w:tcPr>
            <w:tcW w:w="1277" w:type="dxa"/>
            <w:tcBorders>
              <w:top w:val="nil"/>
              <w:left w:val="nil"/>
              <w:bottom w:val="nil"/>
              <w:right w:val="nil"/>
            </w:tcBorders>
          </w:tcPr>
          <w:p w:rsidR="00354C61" w:rsidRDefault="00354C61">
            <w:pPr>
              <w:pStyle w:val="ConsPlusNormal"/>
              <w:jc w:val="center"/>
            </w:pPr>
            <w:r>
              <w:t>29279</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Итого</w:t>
            </w:r>
          </w:p>
        </w:tc>
        <w:tc>
          <w:tcPr>
            <w:tcW w:w="1400" w:type="dxa"/>
            <w:tcBorders>
              <w:top w:val="nil"/>
              <w:left w:val="nil"/>
              <w:bottom w:val="nil"/>
              <w:right w:val="nil"/>
            </w:tcBorders>
          </w:tcPr>
          <w:p w:rsidR="00354C61" w:rsidRDefault="00354C61">
            <w:pPr>
              <w:pStyle w:val="ConsPlusNormal"/>
              <w:jc w:val="center"/>
            </w:pPr>
            <w:r>
              <w:t>29279</w:t>
            </w:r>
          </w:p>
        </w:tc>
        <w:tc>
          <w:tcPr>
            <w:tcW w:w="1277" w:type="dxa"/>
            <w:tcBorders>
              <w:top w:val="nil"/>
              <w:left w:val="nil"/>
              <w:bottom w:val="nil"/>
              <w:right w:val="nil"/>
            </w:tcBorders>
          </w:tcPr>
          <w:p w:rsidR="00354C61" w:rsidRDefault="00354C61">
            <w:pPr>
              <w:pStyle w:val="ConsPlusNormal"/>
              <w:jc w:val="center"/>
            </w:pPr>
            <w:r>
              <w:t>29279</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9604" w:type="dxa"/>
            <w:gridSpan w:val="6"/>
            <w:tcBorders>
              <w:top w:val="nil"/>
              <w:left w:val="nil"/>
              <w:bottom w:val="nil"/>
              <w:right w:val="nil"/>
            </w:tcBorders>
          </w:tcPr>
          <w:p w:rsidR="00354C61" w:rsidRDefault="00354C61">
            <w:pPr>
              <w:pStyle w:val="ConsPlusNormal"/>
              <w:jc w:val="center"/>
              <w:outlineLvl w:val="2"/>
            </w:pPr>
            <w:r>
              <w:t>Минэнерго России</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Федеральный бюджет - всего</w:t>
            </w:r>
          </w:p>
        </w:tc>
        <w:tc>
          <w:tcPr>
            <w:tcW w:w="1400" w:type="dxa"/>
            <w:tcBorders>
              <w:top w:val="nil"/>
              <w:left w:val="nil"/>
              <w:bottom w:val="nil"/>
              <w:right w:val="nil"/>
            </w:tcBorders>
          </w:tcPr>
          <w:p w:rsidR="00354C61" w:rsidRDefault="00354C61">
            <w:pPr>
              <w:pStyle w:val="ConsPlusNormal"/>
              <w:jc w:val="center"/>
            </w:pPr>
            <w:r>
              <w:t xml:space="preserve">5854,21 </w:t>
            </w:r>
            <w:hyperlink w:anchor="P4309" w:history="1">
              <w:r>
                <w:rPr>
                  <w:color w:val="0000FF"/>
                </w:rPr>
                <w:t>&lt;5&gt;</w:t>
              </w:r>
            </w:hyperlink>
          </w:p>
        </w:tc>
        <w:tc>
          <w:tcPr>
            <w:tcW w:w="1277" w:type="dxa"/>
            <w:tcBorders>
              <w:top w:val="nil"/>
              <w:left w:val="nil"/>
              <w:bottom w:val="nil"/>
              <w:right w:val="nil"/>
            </w:tcBorders>
          </w:tcPr>
          <w:p w:rsidR="00354C61" w:rsidRDefault="00354C61">
            <w:pPr>
              <w:pStyle w:val="ConsPlusNormal"/>
              <w:jc w:val="center"/>
            </w:pPr>
            <w:r>
              <w:t>3754,21</w:t>
            </w:r>
          </w:p>
        </w:tc>
        <w:tc>
          <w:tcPr>
            <w:tcW w:w="1277" w:type="dxa"/>
            <w:tcBorders>
              <w:top w:val="nil"/>
              <w:left w:val="nil"/>
              <w:bottom w:val="nil"/>
              <w:right w:val="nil"/>
            </w:tcBorders>
          </w:tcPr>
          <w:p w:rsidR="00354C61" w:rsidRDefault="00354C61">
            <w:pPr>
              <w:pStyle w:val="ConsPlusNormal"/>
              <w:jc w:val="center"/>
            </w:pPr>
            <w:r>
              <w:t>1200,26</w:t>
            </w:r>
          </w:p>
        </w:tc>
        <w:tc>
          <w:tcPr>
            <w:tcW w:w="1277" w:type="dxa"/>
            <w:tcBorders>
              <w:top w:val="nil"/>
              <w:left w:val="nil"/>
              <w:bottom w:val="nil"/>
              <w:right w:val="nil"/>
            </w:tcBorders>
          </w:tcPr>
          <w:p w:rsidR="00354C61" w:rsidRDefault="00354C61">
            <w:pPr>
              <w:pStyle w:val="ConsPlusNormal"/>
              <w:jc w:val="center"/>
            </w:pPr>
            <w:r>
              <w:t>899,74</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lastRenderedPageBreak/>
              <w:t>в том числе</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t>капитальные вложения</w:t>
            </w:r>
          </w:p>
        </w:tc>
        <w:tc>
          <w:tcPr>
            <w:tcW w:w="1400" w:type="dxa"/>
            <w:tcBorders>
              <w:top w:val="nil"/>
              <w:left w:val="nil"/>
              <w:bottom w:val="nil"/>
              <w:right w:val="nil"/>
            </w:tcBorders>
          </w:tcPr>
          <w:p w:rsidR="00354C61" w:rsidRDefault="00354C61">
            <w:pPr>
              <w:pStyle w:val="ConsPlusNormal"/>
              <w:jc w:val="center"/>
            </w:pPr>
            <w:r>
              <w:t>5854,21</w:t>
            </w:r>
          </w:p>
        </w:tc>
        <w:tc>
          <w:tcPr>
            <w:tcW w:w="1277" w:type="dxa"/>
            <w:tcBorders>
              <w:top w:val="nil"/>
              <w:left w:val="nil"/>
              <w:bottom w:val="nil"/>
              <w:right w:val="nil"/>
            </w:tcBorders>
          </w:tcPr>
          <w:p w:rsidR="00354C61" w:rsidRDefault="00354C61">
            <w:pPr>
              <w:pStyle w:val="ConsPlusNormal"/>
              <w:jc w:val="center"/>
            </w:pPr>
            <w:r>
              <w:t>3754,21</w:t>
            </w:r>
          </w:p>
        </w:tc>
        <w:tc>
          <w:tcPr>
            <w:tcW w:w="1277" w:type="dxa"/>
            <w:tcBorders>
              <w:top w:val="nil"/>
              <w:left w:val="nil"/>
              <w:bottom w:val="nil"/>
              <w:right w:val="nil"/>
            </w:tcBorders>
          </w:tcPr>
          <w:p w:rsidR="00354C61" w:rsidRDefault="00354C61">
            <w:pPr>
              <w:pStyle w:val="ConsPlusNormal"/>
              <w:jc w:val="center"/>
            </w:pPr>
            <w:r>
              <w:t>1200,26</w:t>
            </w:r>
          </w:p>
        </w:tc>
        <w:tc>
          <w:tcPr>
            <w:tcW w:w="1277" w:type="dxa"/>
            <w:tcBorders>
              <w:top w:val="nil"/>
              <w:left w:val="nil"/>
              <w:bottom w:val="nil"/>
              <w:right w:val="nil"/>
            </w:tcBorders>
          </w:tcPr>
          <w:p w:rsidR="00354C61" w:rsidRDefault="00354C61">
            <w:pPr>
              <w:pStyle w:val="ConsPlusNormal"/>
              <w:jc w:val="center"/>
            </w:pPr>
            <w:r>
              <w:t>899,74</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из них</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взносы в уставный капитал</w:t>
            </w:r>
          </w:p>
        </w:tc>
        <w:tc>
          <w:tcPr>
            <w:tcW w:w="1400" w:type="dxa"/>
            <w:tcBorders>
              <w:top w:val="nil"/>
              <w:left w:val="nil"/>
              <w:bottom w:val="nil"/>
              <w:right w:val="nil"/>
            </w:tcBorders>
          </w:tcPr>
          <w:p w:rsidR="00354C61" w:rsidRDefault="00354C61">
            <w:pPr>
              <w:pStyle w:val="ConsPlusNormal"/>
              <w:jc w:val="center"/>
            </w:pPr>
            <w:r>
              <w:t>5854,21</w:t>
            </w:r>
          </w:p>
        </w:tc>
        <w:tc>
          <w:tcPr>
            <w:tcW w:w="1277" w:type="dxa"/>
            <w:tcBorders>
              <w:top w:val="nil"/>
              <w:left w:val="nil"/>
              <w:bottom w:val="nil"/>
              <w:right w:val="nil"/>
            </w:tcBorders>
          </w:tcPr>
          <w:p w:rsidR="00354C61" w:rsidRDefault="00354C61">
            <w:pPr>
              <w:pStyle w:val="ConsPlusNormal"/>
              <w:jc w:val="center"/>
            </w:pPr>
            <w:r>
              <w:t>3754,21</w:t>
            </w:r>
          </w:p>
        </w:tc>
        <w:tc>
          <w:tcPr>
            <w:tcW w:w="1277" w:type="dxa"/>
            <w:tcBorders>
              <w:top w:val="nil"/>
              <w:left w:val="nil"/>
              <w:bottom w:val="nil"/>
              <w:right w:val="nil"/>
            </w:tcBorders>
          </w:tcPr>
          <w:p w:rsidR="00354C61" w:rsidRDefault="00354C61">
            <w:pPr>
              <w:pStyle w:val="ConsPlusNormal"/>
              <w:jc w:val="center"/>
            </w:pPr>
            <w:r>
              <w:t>1200,26</w:t>
            </w:r>
          </w:p>
        </w:tc>
        <w:tc>
          <w:tcPr>
            <w:tcW w:w="1277" w:type="dxa"/>
            <w:tcBorders>
              <w:top w:val="nil"/>
              <w:left w:val="nil"/>
              <w:bottom w:val="nil"/>
              <w:right w:val="nil"/>
            </w:tcBorders>
          </w:tcPr>
          <w:p w:rsidR="00354C61" w:rsidRDefault="00354C61">
            <w:pPr>
              <w:pStyle w:val="ConsPlusNormal"/>
              <w:jc w:val="center"/>
            </w:pPr>
            <w:r>
              <w:t>899,74</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Внебюджетные источники</w:t>
            </w:r>
          </w:p>
        </w:tc>
        <w:tc>
          <w:tcPr>
            <w:tcW w:w="1400" w:type="dxa"/>
            <w:tcBorders>
              <w:top w:val="nil"/>
              <w:left w:val="nil"/>
              <w:bottom w:val="nil"/>
              <w:right w:val="nil"/>
            </w:tcBorders>
          </w:tcPr>
          <w:p w:rsidR="00354C61" w:rsidRDefault="00354C61">
            <w:pPr>
              <w:pStyle w:val="ConsPlusNormal"/>
              <w:jc w:val="center"/>
            </w:pPr>
            <w:r>
              <w:t xml:space="preserve">2614,47 </w:t>
            </w:r>
            <w:hyperlink w:anchor="P4310" w:history="1">
              <w:r>
                <w:rPr>
                  <w:color w:val="0000FF"/>
                </w:rPr>
                <w:t>&lt;6&gt;</w:t>
              </w:r>
            </w:hyperlink>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2614,47</w:t>
            </w:r>
          </w:p>
        </w:tc>
        <w:tc>
          <w:tcPr>
            <w:tcW w:w="1277" w:type="dxa"/>
            <w:tcBorders>
              <w:top w:val="nil"/>
              <w:left w:val="nil"/>
              <w:bottom w:val="nil"/>
              <w:right w:val="nil"/>
            </w:tcBorders>
          </w:tcPr>
          <w:p w:rsidR="00354C61" w:rsidRDefault="00354C61">
            <w:pPr>
              <w:pStyle w:val="ConsPlusNormal"/>
              <w:jc w:val="center"/>
            </w:pPr>
            <w:r>
              <w:t>-</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Итого</w:t>
            </w:r>
          </w:p>
        </w:tc>
        <w:tc>
          <w:tcPr>
            <w:tcW w:w="1400" w:type="dxa"/>
            <w:tcBorders>
              <w:top w:val="nil"/>
              <w:left w:val="nil"/>
              <w:bottom w:val="nil"/>
              <w:right w:val="nil"/>
            </w:tcBorders>
          </w:tcPr>
          <w:p w:rsidR="00354C61" w:rsidRDefault="00354C61">
            <w:pPr>
              <w:pStyle w:val="ConsPlusNormal"/>
              <w:jc w:val="center"/>
            </w:pPr>
            <w:r>
              <w:t>8468,68</w:t>
            </w:r>
          </w:p>
        </w:tc>
        <w:tc>
          <w:tcPr>
            <w:tcW w:w="1277" w:type="dxa"/>
            <w:tcBorders>
              <w:top w:val="nil"/>
              <w:left w:val="nil"/>
              <w:bottom w:val="nil"/>
              <w:right w:val="nil"/>
            </w:tcBorders>
          </w:tcPr>
          <w:p w:rsidR="00354C61" w:rsidRDefault="00354C61">
            <w:pPr>
              <w:pStyle w:val="ConsPlusNormal"/>
              <w:jc w:val="center"/>
            </w:pPr>
            <w:r>
              <w:t>3754,21</w:t>
            </w:r>
          </w:p>
        </w:tc>
        <w:tc>
          <w:tcPr>
            <w:tcW w:w="1277" w:type="dxa"/>
            <w:tcBorders>
              <w:top w:val="nil"/>
              <w:left w:val="nil"/>
              <w:bottom w:val="nil"/>
              <w:right w:val="nil"/>
            </w:tcBorders>
          </w:tcPr>
          <w:p w:rsidR="00354C61" w:rsidRDefault="00354C61">
            <w:pPr>
              <w:pStyle w:val="ConsPlusNormal"/>
              <w:jc w:val="center"/>
            </w:pPr>
            <w:r>
              <w:t>3814,73</w:t>
            </w:r>
          </w:p>
        </w:tc>
        <w:tc>
          <w:tcPr>
            <w:tcW w:w="1277" w:type="dxa"/>
            <w:tcBorders>
              <w:top w:val="nil"/>
              <w:left w:val="nil"/>
              <w:bottom w:val="nil"/>
              <w:right w:val="nil"/>
            </w:tcBorders>
          </w:tcPr>
          <w:p w:rsidR="00354C61" w:rsidRDefault="00354C61">
            <w:pPr>
              <w:pStyle w:val="ConsPlusNormal"/>
              <w:jc w:val="center"/>
            </w:pPr>
            <w:r>
              <w:t>899,74</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9604" w:type="dxa"/>
            <w:gridSpan w:val="6"/>
            <w:tcBorders>
              <w:top w:val="nil"/>
              <w:left w:val="nil"/>
              <w:bottom w:val="nil"/>
              <w:right w:val="nil"/>
            </w:tcBorders>
          </w:tcPr>
          <w:p w:rsidR="00354C61" w:rsidRDefault="00354C61">
            <w:pPr>
              <w:pStyle w:val="ConsPlusNormal"/>
              <w:jc w:val="center"/>
              <w:outlineLvl w:val="2"/>
            </w:pPr>
            <w:r>
              <w:t>Всего по Программе</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Федеральный бюджет - всего</w:t>
            </w:r>
          </w:p>
        </w:tc>
        <w:tc>
          <w:tcPr>
            <w:tcW w:w="1400" w:type="dxa"/>
            <w:tcBorders>
              <w:top w:val="nil"/>
              <w:left w:val="nil"/>
              <w:bottom w:val="nil"/>
              <w:right w:val="nil"/>
            </w:tcBorders>
          </w:tcPr>
          <w:p w:rsidR="00354C61" w:rsidRDefault="00354C61">
            <w:pPr>
              <w:pStyle w:val="ConsPlusNormal"/>
              <w:jc w:val="center"/>
            </w:pPr>
            <w:r>
              <w:t>93387,84</w:t>
            </w:r>
          </w:p>
        </w:tc>
        <w:tc>
          <w:tcPr>
            <w:tcW w:w="1277" w:type="dxa"/>
            <w:tcBorders>
              <w:top w:val="nil"/>
              <w:left w:val="nil"/>
              <w:bottom w:val="nil"/>
              <w:right w:val="nil"/>
            </w:tcBorders>
          </w:tcPr>
          <w:p w:rsidR="00354C61" w:rsidRDefault="00354C61">
            <w:pPr>
              <w:pStyle w:val="ConsPlusNormal"/>
              <w:jc w:val="center"/>
            </w:pPr>
            <w:r>
              <w:t>16585,85</w:t>
            </w:r>
          </w:p>
        </w:tc>
        <w:tc>
          <w:tcPr>
            <w:tcW w:w="1277" w:type="dxa"/>
            <w:tcBorders>
              <w:top w:val="nil"/>
              <w:left w:val="nil"/>
              <w:bottom w:val="nil"/>
              <w:right w:val="nil"/>
            </w:tcBorders>
          </w:tcPr>
          <w:p w:rsidR="00354C61" w:rsidRDefault="00354C61">
            <w:pPr>
              <w:pStyle w:val="ConsPlusNormal"/>
              <w:jc w:val="center"/>
            </w:pPr>
            <w:r>
              <w:t>19257,62</w:t>
            </w:r>
          </w:p>
        </w:tc>
        <w:tc>
          <w:tcPr>
            <w:tcW w:w="1277" w:type="dxa"/>
            <w:tcBorders>
              <w:top w:val="nil"/>
              <w:left w:val="nil"/>
              <w:bottom w:val="nil"/>
              <w:right w:val="nil"/>
            </w:tcBorders>
          </w:tcPr>
          <w:p w:rsidR="00354C61" w:rsidRDefault="00354C61">
            <w:pPr>
              <w:pStyle w:val="ConsPlusNormal"/>
              <w:jc w:val="center"/>
            </w:pPr>
            <w:r>
              <w:t>29063,09</w:t>
            </w:r>
          </w:p>
        </w:tc>
        <w:tc>
          <w:tcPr>
            <w:tcW w:w="1278" w:type="dxa"/>
            <w:tcBorders>
              <w:top w:val="nil"/>
              <w:left w:val="nil"/>
              <w:bottom w:val="nil"/>
              <w:right w:val="nil"/>
            </w:tcBorders>
          </w:tcPr>
          <w:p w:rsidR="00354C61" w:rsidRDefault="00354C61">
            <w:pPr>
              <w:pStyle w:val="ConsPlusNormal"/>
              <w:jc w:val="center"/>
            </w:pPr>
            <w:r>
              <w:t>28481,28</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t>в том числе</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283"/>
            </w:pPr>
            <w:r>
              <w:t>капитальные вложения</w:t>
            </w:r>
          </w:p>
        </w:tc>
        <w:tc>
          <w:tcPr>
            <w:tcW w:w="1400" w:type="dxa"/>
            <w:tcBorders>
              <w:top w:val="nil"/>
              <w:left w:val="nil"/>
              <w:bottom w:val="nil"/>
              <w:right w:val="nil"/>
            </w:tcBorders>
          </w:tcPr>
          <w:p w:rsidR="00354C61" w:rsidRDefault="00354C61">
            <w:pPr>
              <w:pStyle w:val="ConsPlusNormal"/>
              <w:jc w:val="center"/>
            </w:pPr>
            <w:r>
              <w:t>93312,52</w:t>
            </w:r>
          </w:p>
        </w:tc>
        <w:tc>
          <w:tcPr>
            <w:tcW w:w="1277" w:type="dxa"/>
            <w:tcBorders>
              <w:top w:val="nil"/>
              <w:left w:val="nil"/>
              <w:bottom w:val="nil"/>
              <w:right w:val="nil"/>
            </w:tcBorders>
          </w:tcPr>
          <w:p w:rsidR="00354C61" w:rsidRDefault="00354C61">
            <w:pPr>
              <w:pStyle w:val="ConsPlusNormal"/>
              <w:jc w:val="center"/>
            </w:pPr>
            <w:r>
              <w:t>16585,85</w:t>
            </w:r>
          </w:p>
        </w:tc>
        <w:tc>
          <w:tcPr>
            <w:tcW w:w="1277" w:type="dxa"/>
            <w:tcBorders>
              <w:top w:val="nil"/>
              <w:left w:val="nil"/>
              <w:bottom w:val="nil"/>
              <w:right w:val="nil"/>
            </w:tcBorders>
          </w:tcPr>
          <w:p w:rsidR="00354C61" w:rsidRDefault="00354C61">
            <w:pPr>
              <w:pStyle w:val="ConsPlusNormal"/>
              <w:jc w:val="center"/>
            </w:pPr>
            <w:r>
              <w:t>19257,62</w:t>
            </w:r>
          </w:p>
        </w:tc>
        <w:tc>
          <w:tcPr>
            <w:tcW w:w="1277" w:type="dxa"/>
            <w:tcBorders>
              <w:top w:val="nil"/>
              <w:left w:val="nil"/>
              <w:bottom w:val="nil"/>
              <w:right w:val="nil"/>
            </w:tcBorders>
          </w:tcPr>
          <w:p w:rsidR="00354C61" w:rsidRDefault="00354C61">
            <w:pPr>
              <w:pStyle w:val="ConsPlusNormal"/>
              <w:jc w:val="center"/>
            </w:pPr>
            <w:r>
              <w:t>29025,57</w:t>
            </w:r>
          </w:p>
        </w:tc>
        <w:tc>
          <w:tcPr>
            <w:tcW w:w="1278" w:type="dxa"/>
            <w:tcBorders>
              <w:top w:val="nil"/>
              <w:left w:val="nil"/>
              <w:bottom w:val="nil"/>
              <w:right w:val="nil"/>
            </w:tcBorders>
          </w:tcPr>
          <w:p w:rsidR="00354C61" w:rsidRDefault="00354C61">
            <w:pPr>
              <w:pStyle w:val="ConsPlusNormal"/>
              <w:jc w:val="center"/>
            </w:pPr>
            <w:r>
              <w:t>28443,48</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из них:</w:t>
            </w:r>
          </w:p>
        </w:tc>
        <w:tc>
          <w:tcPr>
            <w:tcW w:w="1400"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7" w:type="dxa"/>
            <w:tcBorders>
              <w:top w:val="nil"/>
              <w:left w:val="nil"/>
              <w:bottom w:val="nil"/>
              <w:right w:val="nil"/>
            </w:tcBorders>
          </w:tcPr>
          <w:p w:rsidR="00354C61" w:rsidRDefault="00354C61">
            <w:pPr>
              <w:pStyle w:val="ConsPlusNormal"/>
            </w:pPr>
          </w:p>
        </w:tc>
        <w:tc>
          <w:tcPr>
            <w:tcW w:w="1278" w:type="dxa"/>
            <w:tcBorders>
              <w:top w:val="nil"/>
              <w:left w:val="nil"/>
              <w:bottom w:val="nil"/>
              <w:right w:val="nil"/>
            </w:tcBorders>
          </w:tcPr>
          <w:p w:rsidR="00354C61" w:rsidRDefault="00354C61">
            <w:pPr>
              <w:pStyle w:val="ConsPlusNormal"/>
            </w:pP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бюджетные инвестиции</w:t>
            </w:r>
          </w:p>
        </w:tc>
        <w:tc>
          <w:tcPr>
            <w:tcW w:w="1400" w:type="dxa"/>
            <w:tcBorders>
              <w:top w:val="nil"/>
              <w:left w:val="nil"/>
              <w:bottom w:val="nil"/>
              <w:right w:val="nil"/>
            </w:tcBorders>
          </w:tcPr>
          <w:p w:rsidR="00354C61" w:rsidRDefault="00354C61">
            <w:pPr>
              <w:pStyle w:val="ConsPlusNormal"/>
              <w:jc w:val="center"/>
            </w:pPr>
            <w:r>
              <w:t>32757,69</w:t>
            </w:r>
          </w:p>
        </w:tc>
        <w:tc>
          <w:tcPr>
            <w:tcW w:w="1277" w:type="dxa"/>
            <w:tcBorders>
              <w:top w:val="nil"/>
              <w:left w:val="nil"/>
              <w:bottom w:val="nil"/>
              <w:right w:val="nil"/>
            </w:tcBorders>
          </w:tcPr>
          <w:p w:rsidR="00354C61" w:rsidRDefault="00354C61">
            <w:pPr>
              <w:pStyle w:val="ConsPlusNormal"/>
              <w:jc w:val="center"/>
            </w:pPr>
            <w:r>
              <w:t>3846,48</w:t>
            </w:r>
          </w:p>
        </w:tc>
        <w:tc>
          <w:tcPr>
            <w:tcW w:w="1277" w:type="dxa"/>
            <w:tcBorders>
              <w:top w:val="nil"/>
              <w:left w:val="nil"/>
              <w:bottom w:val="nil"/>
              <w:right w:val="nil"/>
            </w:tcBorders>
          </w:tcPr>
          <w:p w:rsidR="00354C61" w:rsidRDefault="00354C61">
            <w:pPr>
              <w:pStyle w:val="ConsPlusNormal"/>
              <w:jc w:val="center"/>
            </w:pPr>
            <w:r>
              <w:t>2709,56</w:t>
            </w:r>
          </w:p>
        </w:tc>
        <w:tc>
          <w:tcPr>
            <w:tcW w:w="1277" w:type="dxa"/>
            <w:tcBorders>
              <w:top w:val="nil"/>
              <w:left w:val="nil"/>
              <w:bottom w:val="nil"/>
              <w:right w:val="nil"/>
            </w:tcBorders>
          </w:tcPr>
          <w:p w:rsidR="00354C61" w:rsidRDefault="00354C61">
            <w:pPr>
              <w:pStyle w:val="ConsPlusNormal"/>
              <w:jc w:val="center"/>
            </w:pPr>
            <w:r>
              <w:t>12335,1</w:t>
            </w:r>
          </w:p>
        </w:tc>
        <w:tc>
          <w:tcPr>
            <w:tcW w:w="1278" w:type="dxa"/>
            <w:tcBorders>
              <w:top w:val="nil"/>
              <w:left w:val="nil"/>
              <w:bottom w:val="nil"/>
              <w:right w:val="nil"/>
            </w:tcBorders>
          </w:tcPr>
          <w:p w:rsidR="00354C61" w:rsidRDefault="00354C61">
            <w:pPr>
              <w:pStyle w:val="ConsPlusNormal"/>
              <w:jc w:val="center"/>
            </w:pPr>
            <w:r>
              <w:t>13866,55</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субсидии бюджетам субъектов Российской Федерации</w:t>
            </w:r>
          </w:p>
        </w:tc>
        <w:tc>
          <w:tcPr>
            <w:tcW w:w="1400" w:type="dxa"/>
            <w:tcBorders>
              <w:top w:val="nil"/>
              <w:left w:val="nil"/>
              <w:bottom w:val="nil"/>
              <w:right w:val="nil"/>
            </w:tcBorders>
          </w:tcPr>
          <w:p w:rsidR="00354C61" w:rsidRDefault="00354C61">
            <w:pPr>
              <w:pStyle w:val="ConsPlusNormal"/>
              <w:jc w:val="center"/>
            </w:pPr>
            <w:r>
              <w:t>54700,62</w:t>
            </w:r>
          </w:p>
        </w:tc>
        <w:tc>
          <w:tcPr>
            <w:tcW w:w="1277" w:type="dxa"/>
            <w:tcBorders>
              <w:top w:val="nil"/>
              <w:left w:val="nil"/>
              <w:bottom w:val="nil"/>
              <w:right w:val="nil"/>
            </w:tcBorders>
          </w:tcPr>
          <w:p w:rsidR="00354C61" w:rsidRDefault="00354C61">
            <w:pPr>
              <w:pStyle w:val="ConsPlusNormal"/>
              <w:jc w:val="center"/>
            </w:pPr>
            <w:r>
              <w:t>8985,16</w:t>
            </w:r>
          </w:p>
        </w:tc>
        <w:tc>
          <w:tcPr>
            <w:tcW w:w="1277" w:type="dxa"/>
            <w:tcBorders>
              <w:top w:val="nil"/>
              <w:left w:val="nil"/>
              <w:bottom w:val="nil"/>
              <w:right w:val="nil"/>
            </w:tcBorders>
          </w:tcPr>
          <w:p w:rsidR="00354C61" w:rsidRDefault="00354C61">
            <w:pPr>
              <w:pStyle w:val="ConsPlusNormal"/>
              <w:jc w:val="center"/>
            </w:pPr>
            <w:r>
              <w:t>15347,8</w:t>
            </w:r>
          </w:p>
        </w:tc>
        <w:tc>
          <w:tcPr>
            <w:tcW w:w="1277" w:type="dxa"/>
            <w:tcBorders>
              <w:top w:val="nil"/>
              <w:left w:val="nil"/>
              <w:bottom w:val="nil"/>
              <w:right w:val="nil"/>
            </w:tcBorders>
          </w:tcPr>
          <w:p w:rsidR="00354C61" w:rsidRDefault="00354C61">
            <w:pPr>
              <w:pStyle w:val="ConsPlusNormal"/>
              <w:jc w:val="center"/>
            </w:pPr>
            <w:r>
              <w:t>15790,73</w:t>
            </w:r>
          </w:p>
        </w:tc>
        <w:tc>
          <w:tcPr>
            <w:tcW w:w="1278" w:type="dxa"/>
            <w:tcBorders>
              <w:top w:val="nil"/>
              <w:left w:val="nil"/>
              <w:bottom w:val="nil"/>
              <w:right w:val="nil"/>
            </w:tcBorders>
          </w:tcPr>
          <w:p w:rsidR="00354C61" w:rsidRDefault="00354C61">
            <w:pPr>
              <w:pStyle w:val="ConsPlusNormal"/>
              <w:jc w:val="center"/>
            </w:pPr>
            <w:r>
              <w:t>14576,93</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взносы в уставный капитал</w:t>
            </w:r>
          </w:p>
        </w:tc>
        <w:tc>
          <w:tcPr>
            <w:tcW w:w="1400" w:type="dxa"/>
            <w:tcBorders>
              <w:top w:val="nil"/>
              <w:left w:val="nil"/>
              <w:bottom w:val="nil"/>
              <w:right w:val="nil"/>
            </w:tcBorders>
          </w:tcPr>
          <w:p w:rsidR="00354C61" w:rsidRDefault="00354C61">
            <w:pPr>
              <w:pStyle w:val="ConsPlusNormal"/>
              <w:jc w:val="center"/>
            </w:pPr>
            <w:r>
              <w:t>5854,21</w:t>
            </w:r>
          </w:p>
        </w:tc>
        <w:tc>
          <w:tcPr>
            <w:tcW w:w="1277" w:type="dxa"/>
            <w:tcBorders>
              <w:top w:val="nil"/>
              <w:left w:val="nil"/>
              <w:bottom w:val="nil"/>
              <w:right w:val="nil"/>
            </w:tcBorders>
          </w:tcPr>
          <w:p w:rsidR="00354C61" w:rsidRDefault="00354C61">
            <w:pPr>
              <w:pStyle w:val="ConsPlusNormal"/>
              <w:jc w:val="center"/>
            </w:pPr>
            <w:r>
              <w:t>3754,21</w:t>
            </w:r>
          </w:p>
        </w:tc>
        <w:tc>
          <w:tcPr>
            <w:tcW w:w="1277" w:type="dxa"/>
            <w:tcBorders>
              <w:top w:val="nil"/>
              <w:left w:val="nil"/>
              <w:bottom w:val="nil"/>
              <w:right w:val="nil"/>
            </w:tcBorders>
          </w:tcPr>
          <w:p w:rsidR="00354C61" w:rsidRDefault="00354C61">
            <w:pPr>
              <w:pStyle w:val="ConsPlusNormal"/>
              <w:jc w:val="center"/>
            </w:pPr>
            <w:r>
              <w:t>1200,26</w:t>
            </w:r>
          </w:p>
        </w:tc>
        <w:tc>
          <w:tcPr>
            <w:tcW w:w="1277" w:type="dxa"/>
            <w:tcBorders>
              <w:top w:val="nil"/>
              <w:left w:val="nil"/>
              <w:bottom w:val="nil"/>
              <w:right w:val="nil"/>
            </w:tcBorders>
          </w:tcPr>
          <w:p w:rsidR="00354C61" w:rsidRDefault="00354C61">
            <w:pPr>
              <w:pStyle w:val="ConsPlusNormal"/>
              <w:jc w:val="center"/>
            </w:pPr>
            <w:r>
              <w:t>899,74</w:t>
            </w:r>
          </w:p>
        </w:tc>
        <w:tc>
          <w:tcPr>
            <w:tcW w:w="1278" w:type="dxa"/>
            <w:tcBorders>
              <w:top w:val="nil"/>
              <w:left w:val="nil"/>
              <w:bottom w:val="nil"/>
              <w:right w:val="nil"/>
            </w:tcBorders>
          </w:tcPr>
          <w:p w:rsidR="00354C61" w:rsidRDefault="00354C61">
            <w:pPr>
              <w:pStyle w:val="ConsPlusNormal"/>
              <w:jc w:val="center"/>
            </w:pPr>
            <w:r>
              <w:t>-</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ind w:left="567"/>
            </w:pPr>
            <w:r>
              <w:t>прочие нужды</w:t>
            </w:r>
          </w:p>
        </w:tc>
        <w:tc>
          <w:tcPr>
            <w:tcW w:w="1400" w:type="dxa"/>
            <w:tcBorders>
              <w:top w:val="nil"/>
              <w:left w:val="nil"/>
              <w:bottom w:val="nil"/>
              <w:right w:val="nil"/>
            </w:tcBorders>
          </w:tcPr>
          <w:p w:rsidR="00354C61" w:rsidRDefault="00354C61">
            <w:pPr>
              <w:pStyle w:val="ConsPlusNormal"/>
              <w:jc w:val="center"/>
            </w:pPr>
            <w:r>
              <w:t>75,32</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w:t>
            </w:r>
          </w:p>
        </w:tc>
        <w:tc>
          <w:tcPr>
            <w:tcW w:w="1277" w:type="dxa"/>
            <w:tcBorders>
              <w:top w:val="nil"/>
              <w:left w:val="nil"/>
              <w:bottom w:val="nil"/>
              <w:right w:val="nil"/>
            </w:tcBorders>
          </w:tcPr>
          <w:p w:rsidR="00354C61" w:rsidRDefault="00354C61">
            <w:pPr>
              <w:pStyle w:val="ConsPlusNormal"/>
              <w:jc w:val="center"/>
            </w:pPr>
            <w:r>
              <w:t>37,52</w:t>
            </w:r>
          </w:p>
        </w:tc>
        <w:tc>
          <w:tcPr>
            <w:tcW w:w="1278" w:type="dxa"/>
            <w:tcBorders>
              <w:top w:val="nil"/>
              <w:left w:val="nil"/>
              <w:bottom w:val="nil"/>
              <w:right w:val="nil"/>
            </w:tcBorders>
          </w:tcPr>
          <w:p w:rsidR="00354C61" w:rsidRDefault="00354C61">
            <w:pPr>
              <w:pStyle w:val="ConsPlusNormal"/>
              <w:jc w:val="center"/>
            </w:pPr>
            <w:r>
              <w:t>37,8</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t>Бюджеты субъектов Российской Федерации</w:t>
            </w:r>
          </w:p>
        </w:tc>
        <w:tc>
          <w:tcPr>
            <w:tcW w:w="1400" w:type="dxa"/>
            <w:tcBorders>
              <w:top w:val="nil"/>
              <w:left w:val="nil"/>
              <w:bottom w:val="nil"/>
              <w:right w:val="nil"/>
            </w:tcBorders>
          </w:tcPr>
          <w:p w:rsidR="00354C61" w:rsidRDefault="00354C61">
            <w:pPr>
              <w:pStyle w:val="ConsPlusNormal"/>
              <w:jc w:val="center"/>
            </w:pPr>
            <w:r>
              <w:t>16264,76</w:t>
            </w:r>
          </w:p>
        </w:tc>
        <w:tc>
          <w:tcPr>
            <w:tcW w:w="1277" w:type="dxa"/>
            <w:tcBorders>
              <w:top w:val="nil"/>
              <w:left w:val="nil"/>
              <w:bottom w:val="nil"/>
              <w:right w:val="nil"/>
            </w:tcBorders>
          </w:tcPr>
          <w:p w:rsidR="00354C61" w:rsidRDefault="00354C61">
            <w:pPr>
              <w:pStyle w:val="ConsPlusNormal"/>
              <w:jc w:val="center"/>
            </w:pPr>
            <w:r>
              <w:t>3593,8</w:t>
            </w:r>
          </w:p>
        </w:tc>
        <w:tc>
          <w:tcPr>
            <w:tcW w:w="1277" w:type="dxa"/>
            <w:tcBorders>
              <w:top w:val="nil"/>
              <w:left w:val="nil"/>
              <w:bottom w:val="nil"/>
              <w:right w:val="nil"/>
            </w:tcBorders>
          </w:tcPr>
          <w:p w:rsidR="00354C61" w:rsidRDefault="00354C61">
            <w:pPr>
              <w:pStyle w:val="ConsPlusNormal"/>
              <w:jc w:val="center"/>
            </w:pPr>
            <w:r>
              <w:t>4257,47</w:t>
            </w:r>
          </w:p>
        </w:tc>
        <w:tc>
          <w:tcPr>
            <w:tcW w:w="1277" w:type="dxa"/>
            <w:tcBorders>
              <w:top w:val="nil"/>
              <w:left w:val="nil"/>
              <w:bottom w:val="nil"/>
              <w:right w:val="nil"/>
            </w:tcBorders>
          </w:tcPr>
          <w:p w:rsidR="00354C61" w:rsidRDefault="00354C61">
            <w:pPr>
              <w:pStyle w:val="ConsPlusNormal"/>
              <w:jc w:val="center"/>
            </w:pPr>
            <w:r>
              <w:t>4393,22</w:t>
            </w:r>
          </w:p>
        </w:tc>
        <w:tc>
          <w:tcPr>
            <w:tcW w:w="1278" w:type="dxa"/>
            <w:tcBorders>
              <w:top w:val="nil"/>
              <w:left w:val="nil"/>
              <w:bottom w:val="nil"/>
              <w:right w:val="nil"/>
            </w:tcBorders>
          </w:tcPr>
          <w:p w:rsidR="00354C61" w:rsidRDefault="00354C61">
            <w:pPr>
              <w:pStyle w:val="ConsPlusNormal"/>
              <w:jc w:val="center"/>
            </w:pPr>
            <w:r>
              <w:t>4020,27</w:t>
            </w:r>
          </w:p>
        </w:tc>
      </w:tr>
      <w:tr w:rsidR="00354C61">
        <w:tblPrEx>
          <w:tblBorders>
            <w:insideH w:val="none" w:sz="0" w:space="0" w:color="auto"/>
            <w:insideV w:val="none" w:sz="0" w:space="0" w:color="auto"/>
          </w:tblBorders>
        </w:tblPrEx>
        <w:tc>
          <w:tcPr>
            <w:tcW w:w="3095" w:type="dxa"/>
            <w:tcBorders>
              <w:top w:val="nil"/>
              <w:left w:val="nil"/>
              <w:bottom w:val="nil"/>
              <w:right w:val="nil"/>
            </w:tcBorders>
          </w:tcPr>
          <w:p w:rsidR="00354C61" w:rsidRDefault="00354C61">
            <w:pPr>
              <w:pStyle w:val="ConsPlusNormal"/>
            </w:pPr>
            <w:r>
              <w:lastRenderedPageBreak/>
              <w:t>Внебюджетные источники</w:t>
            </w:r>
          </w:p>
        </w:tc>
        <w:tc>
          <w:tcPr>
            <w:tcW w:w="1400" w:type="dxa"/>
            <w:tcBorders>
              <w:top w:val="nil"/>
              <w:left w:val="nil"/>
              <w:bottom w:val="nil"/>
              <w:right w:val="nil"/>
            </w:tcBorders>
          </w:tcPr>
          <w:p w:rsidR="00354C61" w:rsidRDefault="00354C61">
            <w:pPr>
              <w:pStyle w:val="ConsPlusNormal"/>
              <w:jc w:val="center"/>
            </w:pPr>
            <w:r>
              <w:t>51385,21</w:t>
            </w:r>
          </w:p>
        </w:tc>
        <w:tc>
          <w:tcPr>
            <w:tcW w:w="1277" w:type="dxa"/>
            <w:tcBorders>
              <w:top w:val="nil"/>
              <w:left w:val="nil"/>
              <w:bottom w:val="nil"/>
              <w:right w:val="nil"/>
            </w:tcBorders>
          </w:tcPr>
          <w:p w:rsidR="00354C61" w:rsidRDefault="00354C61">
            <w:pPr>
              <w:pStyle w:val="ConsPlusNormal"/>
              <w:jc w:val="center"/>
            </w:pPr>
            <w:r>
              <w:t>29292,47</w:t>
            </w:r>
          </w:p>
        </w:tc>
        <w:tc>
          <w:tcPr>
            <w:tcW w:w="1277" w:type="dxa"/>
            <w:tcBorders>
              <w:top w:val="nil"/>
              <w:left w:val="nil"/>
              <w:bottom w:val="nil"/>
              <w:right w:val="nil"/>
            </w:tcBorders>
          </w:tcPr>
          <w:p w:rsidR="00354C61" w:rsidRDefault="00354C61">
            <w:pPr>
              <w:pStyle w:val="ConsPlusNormal"/>
              <w:jc w:val="center"/>
            </w:pPr>
            <w:r>
              <w:t>5260,81</w:t>
            </w:r>
          </w:p>
        </w:tc>
        <w:tc>
          <w:tcPr>
            <w:tcW w:w="1277" w:type="dxa"/>
            <w:tcBorders>
              <w:top w:val="nil"/>
              <w:left w:val="nil"/>
              <w:bottom w:val="nil"/>
              <w:right w:val="nil"/>
            </w:tcBorders>
          </w:tcPr>
          <w:p w:rsidR="00354C61" w:rsidRDefault="00354C61">
            <w:pPr>
              <w:pStyle w:val="ConsPlusNormal"/>
              <w:jc w:val="center"/>
            </w:pPr>
            <w:r>
              <w:t>11912,93</w:t>
            </w:r>
          </w:p>
        </w:tc>
        <w:tc>
          <w:tcPr>
            <w:tcW w:w="1278" w:type="dxa"/>
            <w:tcBorders>
              <w:top w:val="nil"/>
              <w:left w:val="nil"/>
              <w:bottom w:val="nil"/>
              <w:right w:val="nil"/>
            </w:tcBorders>
          </w:tcPr>
          <w:p w:rsidR="00354C61" w:rsidRDefault="00354C61">
            <w:pPr>
              <w:pStyle w:val="ConsPlusNormal"/>
              <w:jc w:val="center"/>
            </w:pPr>
            <w:r>
              <w:t>4919</w:t>
            </w:r>
          </w:p>
        </w:tc>
      </w:tr>
      <w:tr w:rsidR="00354C61">
        <w:tblPrEx>
          <w:tblBorders>
            <w:insideH w:val="none" w:sz="0" w:space="0" w:color="auto"/>
            <w:insideV w:val="none" w:sz="0" w:space="0" w:color="auto"/>
          </w:tblBorders>
        </w:tblPrEx>
        <w:tc>
          <w:tcPr>
            <w:tcW w:w="3095" w:type="dxa"/>
            <w:tcBorders>
              <w:top w:val="nil"/>
              <w:left w:val="nil"/>
              <w:bottom w:val="single" w:sz="4" w:space="0" w:color="auto"/>
              <w:right w:val="nil"/>
            </w:tcBorders>
          </w:tcPr>
          <w:p w:rsidR="00354C61" w:rsidRDefault="00354C61">
            <w:pPr>
              <w:pStyle w:val="ConsPlusNormal"/>
            </w:pPr>
            <w:r>
              <w:t>Итого</w:t>
            </w:r>
          </w:p>
        </w:tc>
        <w:tc>
          <w:tcPr>
            <w:tcW w:w="1400" w:type="dxa"/>
            <w:tcBorders>
              <w:top w:val="nil"/>
              <w:left w:val="nil"/>
              <w:bottom w:val="single" w:sz="4" w:space="0" w:color="auto"/>
              <w:right w:val="nil"/>
            </w:tcBorders>
          </w:tcPr>
          <w:p w:rsidR="00354C61" w:rsidRDefault="00354C61">
            <w:pPr>
              <w:pStyle w:val="ConsPlusNormal"/>
              <w:jc w:val="center"/>
            </w:pPr>
            <w:r>
              <w:t>161037,81</w:t>
            </w:r>
          </w:p>
        </w:tc>
        <w:tc>
          <w:tcPr>
            <w:tcW w:w="1277" w:type="dxa"/>
            <w:tcBorders>
              <w:top w:val="nil"/>
              <w:left w:val="nil"/>
              <w:bottom w:val="single" w:sz="4" w:space="0" w:color="auto"/>
              <w:right w:val="nil"/>
            </w:tcBorders>
          </w:tcPr>
          <w:p w:rsidR="00354C61" w:rsidRDefault="00354C61">
            <w:pPr>
              <w:pStyle w:val="ConsPlusNormal"/>
              <w:jc w:val="center"/>
            </w:pPr>
            <w:r>
              <w:t>49472,12</w:t>
            </w:r>
          </w:p>
        </w:tc>
        <w:tc>
          <w:tcPr>
            <w:tcW w:w="1277" w:type="dxa"/>
            <w:tcBorders>
              <w:top w:val="nil"/>
              <w:left w:val="nil"/>
              <w:bottom w:val="single" w:sz="4" w:space="0" w:color="auto"/>
              <w:right w:val="nil"/>
            </w:tcBorders>
          </w:tcPr>
          <w:p w:rsidR="00354C61" w:rsidRDefault="00354C61">
            <w:pPr>
              <w:pStyle w:val="ConsPlusNormal"/>
              <w:jc w:val="center"/>
            </w:pPr>
            <w:r>
              <w:t>28775,9</w:t>
            </w:r>
          </w:p>
        </w:tc>
        <w:tc>
          <w:tcPr>
            <w:tcW w:w="1277" w:type="dxa"/>
            <w:tcBorders>
              <w:top w:val="nil"/>
              <w:left w:val="nil"/>
              <w:bottom w:val="single" w:sz="4" w:space="0" w:color="auto"/>
              <w:right w:val="nil"/>
            </w:tcBorders>
          </w:tcPr>
          <w:p w:rsidR="00354C61" w:rsidRDefault="00354C61">
            <w:pPr>
              <w:pStyle w:val="ConsPlusNormal"/>
              <w:jc w:val="center"/>
            </w:pPr>
            <w:r>
              <w:t>45369,24</w:t>
            </w:r>
          </w:p>
        </w:tc>
        <w:tc>
          <w:tcPr>
            <w:tcW w:w="1278" w:type="dxa"/>
            <w:tcBorders>
              <w:top w:val="nil"/>
              <w:left w:val="nil"/>
              <w:bottom w:val="single" w:sz="4" w:space="0" w:color="auto"/>
              <w:right w:val="nil"/>
            </w:tcBorders>
          </w:tcPr>
          <w:p w:rsidR="00354C61" w:rsidRDefault="00354C61">
            <w:pPr>
              <w:pStyle w:val="ConsPlusNormal"/>
              <w:jc w:val="center"/>
            </w:pPr>
            <w:r>
              <w:t>37420,55</w:t>
            </w:r>
          </w:p>
        </w:tc>
      </w:tr>
    </w:tbl>
    <w:p w:rsidR="00354C61" w:rsidRDefault="00354C61">
      <w:pPr>
        <w:sectPr w:rsidR="00354C61">
          <w:pgSz w:w="16838" w:h="11905" w:orient="landscape"/>
          <w:pgMar w:top="1701" w:right="1134" w:bottom="850" w:left="1134" w:header="0" w:footer="0" w:gutter="0"/>
          <w:cols w:space="720"/>
        </w:sectPr>
      </w:pPr>
    </w:p>
    <w:p w:rsidR="00354C61" w:rsidRDefault="00354C61">
      <w:pPr>
        <w:pStyle w:val="ConsPlusNormal"/>
        <w:jc w:val="both"/>
      </w:pPr>
    </w:p>
    <w:p w:rsidR="00354C61" w:rsidRDefault="00354C61">
      <w:pPr>
        <w:pStyle w:val="ConsPlusNormal"/>
        <w:ind w:firstLine="540"/>
        <w:jc w:val="both"/>
      </w:pPr>
      <w:r>
        <w:t>--------------------------------</w:t>
      </w:r>
    </w:p>
    <w:p w:rsidR="00354C61" w:rsidRDefault="00354C61">
      <w:pPr>
        <w:pStyle w:val="ConsPlusNormal"/>
        <w:ind w:firstLine="540"/>
        <w:jc w:val="both"/>
      </w:pPr>
      <w:bookmarkStart w:id="79" w:name="P4304"/>
      <w:bookmarkEnd w:id="79"/>
      <w:r>
        <w:t>&lt;1</w:t>
      </w:r>
      <w:proofErr w:type="gramStart"/>
      <w:r>
        <w:t>&gt; Д</w:t>
      </w:r>
      <w:proofErr w:type="gramEnd"/>
      <w:r>
        <w:t xml:space="preserve">ля завершения реализации мероприятий в рамках федеральной целевой </w:t>
      </w:r>
      <w:hyperlink r:id="rId176" w:history="1">
        <w:r>
          <w:rPr>
            <w:color w:val="0000FF"/>
          </w:rPr>
          <w:t>программы</w:t>
        </w:r>
      </w:hyperlink>
      <w:r>
        <w:t xml:space="preserve"> "Развитие транспортной системы России (2010 - 2020 годы)" необходимый дополнительный объем бюджетных ассигнований составляет 47236,02 млн. рублей (остаток предполагаемой (предельной) стоимости объекта по состоянию на 1 января 2018 г., в ценах 2018 года).</w:t>
      </w:r>
    </w:p>
    <w:p w:rsidR="00354C61" w:rsidRDefault="00354C61">
      <w:pPr>
        <w:pStyle w:val="ConsPlusNormal"/>
        <w:jc w:val="both"/>
      </w:pPr>
      <w:r>
        <w:t xml:space="preserve">(в ред. </w:t>
      </w:r>
      <w:hyperlink r:id="rId177" w:history="1">
        <w:r>
          <w:rPr>
            <w:color w:val="0000FF"/>
          </w:rPr>
          <w:t>Постановления</w:t>
        </w:r>
      </w:hyperlink>
      <w:r>
        <w:t xml:space="preserve"> Правительства РФ от 13.09.2016 N 911)</w:t>
      </w:r>
    </w:p>
    <w:p w:rsidR="00354C61" w:rsidRDefault="00354C61">
      <w:pPr>
        <w:pStyle w:val="ConsPlusNormal"/>
        <w:ind w:firstLine="540"/>
        <w:jc w:val="both"/>
      </w:pPr>
      <w:bookmarkStart w:id="80" w:name="P4306"/>
      <w:bookmarkEnd w:id="80"/>
      <w:r>
        <w:t>&lt;2</w:t>
      </w:r>
      <w:proofErr w:type="gramStart"/>
      <w:r>
        <w:t>&gt; Б</w:t>
      </w:r>
      <w:proofErr w:type="gramEnd"/>
      <w:r>
        <w:t>ез учета средств Федерального дорожного фонда в размере 1497,76 млн. рублей и средств дорожных фондов субъектов Российской Федерации в размере 488,93 млн. рублей, не использованных в 2013 году и направляемых на те же цели в 2014 году.</w:t>
      </w:r>
    </w:p>
    <w:p w:rsidR="00354C61" w:rsidRDefault="00354C61">
      <w:pPr>
        <w:pStyle w:val="ConsPlusNormal"/>
        <w:ind w:firstLine="540"/>
        <w:jc w:val="both"/>
      </w:pPr>
      <w:bookmarkStart w:id="81" w:name="P4307"/>
      <w:bookmarkEnd w:id="81"/>
      <w:r>
        <w:t>&lt;3</w:t>
      </w:r>
      <w:proofErr w:type="gramStart"/>
      <w:r>
        <w:t>&gt; Б</w:t>
      </w:r>
      <w:proofErr w:type="gramEnd"/>
      <w:r>
        <w:t>ез учета средств Федерального дорожного фонда в размере 342,76 млн. рублей и средств дорожных фондов субъектов Российской Федерации в размере 694,04 млн. рублей, не использованных в 2014 году и направляемых на те же цели в 2015 году.</w:t>
      </w:r>
    </w:p>
    <w:p w:rsidR="00354C61" w:rsidRDefault="00354C61">
      <w:pPr>
        <w:pStyle w:val="ConsPlusNormal"/>
        <w:ind w:firstLine="540"/>
        <w:jc w:val="both"/>
      </w:pPr>
      <w:bookmarkStart w:id="82" w:name="P4308"/>
      <w:bookmarkEnd w:id="82"/>
      <w:r>
        <w:t>&lt;4</w:t>
      </w:r>
      <w:proofErr w:type="gramStart"/>
      <w:r>
        <w:t>&gt; Б</w:t>
      </w:r>
      <w:proofErr w:type="gramEnd"/>
      <w:r>
        <w:t>ез учета средств Федерального дорожного фонда в размере 0,72 млн. рублей, не использованных в 2015 году и направляемых на те же цели в 2016 году.</w:t>
      </w:r>
    </w:p>
    <w:p w:rsidR="00354C61" w:rsidRDefault="00354C61">
      <w:pPr>
        <w:pStyle w:val="ConsPlusNormal"/>
        <w:ind w:firstLine="540"/>
        <w:jc w:val="both"/>
      </w:pPr>
      <w:bookmarkStart w:id="83" w:name="P4309"/>
      <w:bookmarkEnd w:id="83"/>
      <w:r>
        <w:t>&lt;5</w:t>
      </w:r>
      <w:proofErr w:type="gramStart"/>
      <w:r>
        <w:t>&gt; Б</w:t>
      </w:r>
      <w:proofErr w:type="gramEnd"/>
      <w:r>
        <w:t>ез учета средств федерального бюджета на 2013 год в размере 879,11 млн. рублей, предусмотренных федеральной целевой программой "Экономическое и социальное развитие Дальнего Востока и Забайкалья на период до 2013 года".</w:t>
      </w:r>
    </w:p>
    <w:p w:rsidR="00354C61" w:rsidRDefault="00354C61">
      <w:pPr>
        <w:pStyle w:val="ConsPlusNormal"/>
        <w:ind w:firstLine="540"/>
        <w:jc w:val="both"/>
      </w:pPr>
      <w:bookmarkStart w:id="84" w:name="P4310"/>
      <w:bookmarkEnd w:id="84"/>
      <w:r>
        <w:t>&lt;6</w:t>
      </w:r>
      <w:proofErr w:type="gramStart"/>
      <w:r>
        <w:t>&gt; В</w:t>
      </w:r>
      <w:proofErr w:type="gramEnd"/>
      <w:r>
        <w:t xml:space="preserve"> том числе средства неиспользованных взносов в уставный капитал акционерного общества "Дальневосточная энергетическая управляющая компания" (г. Владивосток), предусмотренных </w:t>
      </w:r>
      <w:hyperlink r:id="rId178" w:history="1">
        <w:r>
          <w:rPr>
            <w:color w:val="0000FF"/>
          </w:rPr>
          <w:t>приложением 6</w:t>
        </w:r>
      </w:hyperlink>
      <w:r>
        <w:t xml:space="preserve"> к Федеральному закону "О федеральном бюджете на 2009 год и на плановый период 2010 и 2011 годов", </w:t>
      </w:r>
      <w:hyperlink r:id="rId179" w:history="1">
        <w:r>
          <w:rPr>
            <w:color w:val="0000FF"/>
          </w:rPr>
          <w:t>приложениями 6</w:t>
        </w:r>
      </w:hyperlink>
      <w:r>
        <w:t xml:space="preserve"> и </w:t>
      </w:r>
      <w:hyperlink r:id="rId180" w:history="1">
        <w:r>
          <w:rPr>
            <w:color w:val="0000FF"/>
          </w:rPr>
          <w:t>6.1</w:t>
        </w:r>
      </w:hyperlink>
      <w:r>
        <w:t xml:space="preserve"> к Федеральному закону "О федеральном бюджете на 2010 год и на плановый период 2011 и 2012 годов", </w:t>
      </w:r>
      <w:hyperlink r:id="rId181" w:history="1">
        <w:r>
          <w:rPr>
            <w:color w:val="0000FF"/>
          </w:rPr>
          <w:t xml:space="preserve">приложениями </w:t>
        </w:r>
        <w:proofErr w:type="gramStart"/>
        <w:r>
          <w:rPr>
            <w:color w:val="0000FF"/>
          </w:rPr>
          <w:t>8</w:t>
        </w:r>
      </w:hyperlink>
      <w:r>
        <w:t xml:space="preserve"> и </w:t>
      </w:r>
      <w:hyperlink r:id="rId182" w:history="1">
        <w:r>
          <w:rPr>
            <w:color w:val="0000FF"/>
          </w:rPr>
          <w:t>8.2</w:t>
        </w:r>
      </w:hyperlink>
      <w:r>
        <w:t xml:space="preserve"> к Федеральному закону "О федеральном бюджете на 2011 год и на плановый период 2012 и 2013 годов", а также </w:t>
      </w:r>
      <w:hyperlink r:id="rId183" w:history="1">
        <w:r>
          <w:rPr>
            <w:color w:val="0000FF"/>
          </w:rPr>
          <w:t>приложениями 6</w:t>
        </w:r>
      </w:hyperlink>
      <w:r>
        <w:t xml:space="preserve">, </w:t>
      </w:r>
      <w:hyperlink r:id="rId184" w:history="1">
        <w:r>
          <w:rPr>
            <w:color w:val="0000FF"/>
          </w:rPr>
          <w:t>6.1</w:t>
        </w:r>
      </w:hyperlink>
      <w:r>
        <w:t xml:space="preserve"> и </w:t>
      </w:r>
      <w:hyperlink r:id="rId185" w:history="1">
        <w:r>
          <w:rPr>
            <w:color w:val="0000FF"/>
          </w:rPr>
          <w:t>6.2</w:t>
        </w:r>
      </w:hyperlink>
      <w:r>
        <w:t xml:space="preserve"> к Федеральному закону "О федеральном бюджете на 2012 год и на плановый период 2013 и 2014 годов" на строительство объектов энергетики в размере 1808,654 млн. рублей в соответствии с </w:t>
      </w:r>
      <w:hyperlink r:id="rId186" w:history="1">
        <w:r>
          <w:rPr>
            <w:color w:val="0000FF"/>
          </w:rPr>
          <w:t>частью 12 статьи 21</w:t>
        </w:r>
        <w:proofErr w:type="gramEnd"/>
      </w:hyperlink>
      <w:r>
        <w:t xml:space="preserve"> Федерального закона "О федеральном бюджете на 2015 год и на плановый период 2016 и 2017 годов".</w:t>
      </w: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both"/>
      </w:pPr>
    </w:p>
    <w:p w:rsidR="00354C61" w:rsidRDefault="00354C61">
      <w:pPr>
        <w:pStyle w:val="ConsPlusNormal"/>
        <w:jc w:val="right"/>
        <w:outlineLvl w:val="1"/>
      </w:pPr>
      <w:r>
        <w:t>Приложение N 9</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center"/>
      </w:pPr>
    </w:p>
    <w:p w:rsidR="00354C61" w:rsidRDefault="00354C61">
      <w:pPr>
        <w:pStyle w:val="ConsPlusNormal"/>
        <w:jc w:val="center"/>
      </w:pPr>
      <w:bookmarkStart w:id="85" w:name="P4322"/>
      <w:bookmarkEnd w:id="85"/>
      <w:r>
        <w:t>МЕТОДИКА</w:t>
      </w:r>
    </w:p>
    <w:p w:rsidR="00354C61" w:rsidRDefault="00354C61">
      <w:pPr>
        <w:pStyle w:val="ConsPlusNormal"/>
        <w:jc w:val="center"/>
      </w:pPr>
      <w:r>
        <w:t>ДЕТАЛИЗАЦИИ УКРУПНЕННЫХ ИНВЕСТИЦИОННЫХ ПРОЕКТОВ,</w:t>
      </w:r>
    </w:p>
    <w:p w:rsidR="00354C61" w:rsidRDefault="00354C61">
      <w:pPr>
        <w:pStyle w:val="ConsPlusNormal"/>
        <w:jc w:val="center"/>
      </w:pPr>
      <w:proofErr w:type="gramStart"/>
      <w:r>
        <w:t>РЕАЛИЗУЕМЫХ В РАМКАХ ФЕДЕРАЛЬНОЙ ЦЕЛЕВОЙ ПРОГРАММЫ</w:t>
      </w:r>
      <w:proofErr w:type="gramEnd"/>
    </w:p>
    <w:p w:rsidR="00354C61" w:rsidRDefault="00354C61">
      <w:pPr>
        <w:pStyle w:val="ConsPlusNormal"/>
        <w:jc w:val="center"/>
      </w:pPr>
      <w:r>
        <w:t>"ЭКОНОМИЧЕСКОЕ И СОЦИАЛЬНОЕ РАЗВИТИЕ ДАЛЬНЕГО ВОСТОКА</w:t>
      </w:r>
    </w:p>
    <w:p w:rsidR="00354C61" w:rsidRDefault="00354C61">
      <w:pPr>
        <w:pStyle w:val="ConsPlusNormal"/>
        <w:jc w:val="center"/>
      </w:pPr>
      <w:r>
        <w:t>И БАЙКАЛЬСКОГО РЕГИОНА НА ПЕРИОД ДО 2018 ГОДА"</w:t>
      </w:r>
    </w:p>
    <w:p w:rsidR="00354C61" w:rsidRDefault="00354C61">
      <w:pPr>
        <w:pStyle w:val="ConsPlusNormal"/>
        <w:jc w:val="center"/>
      </w:pPr>
    </w:p>
    <w:p w:rsidR="00354C61" w:rsidRDefault="00354C61">
      <w:pPr>
        <w:pStyle w:val="ConsPlusNormal"/>
        <w:ind w:firstLine="540"/>
        <w:jc w:val="both"/>
      </w:pPr>
      <w:r>
        <w:t>1. Настоящая Методика определяет порядок детализации укрупненных инвестиционных проектов, реализуемых в рамках федеральной целевой программы "Экономическое и социальное развитие Дальнего Востока и Байкальского региона на период до 2018 года" (далее - Программа).</w:t>
      </w:r>
    </w:p>
    <w:p w:rsidR="00354C61" w:rsidRDefault="00354C61">
      <w:pPr>
        <w:pStyle w:val="ConsPlusNormal"/>
        <w:ind w:firstLine="540"/>
        <w:jc w:val="both"/>
      </w:pPr>
      <w:r>
        <w:t xml:space="preserve">2. В процессе реализации Программы осуществляются мероприятия по строительству и реконструкции объектов транспортной инфраструктуры, предусмотренные </w:t>
      </w:r>
      <w:hyperlink w:anchor="P2847" w:history="1">
        <w:r>
          <w:rPr>
            <w:color w:val="0000FF"/>
          </w:rPr>
          <w:t>приложением N 5</w:t>
        </w:r>
      </w:hyperlink>
      <w:r>
        <w:t xml:space="preserve"> к Программе.</w:t>
      </w:r>
    </w:p>
    <w:p w:rsidR="00354C61" w:rsidRDefault="00354C61">
      <w:pPr>
        <w:pStyle w:val="ConsPlusNormal"/>
        <w:ind w:firstLine="540"/>
        <w:jc w:val="both"/>
      </w:pPr>
      <w:r>
        <w:t xml:space="preserve">3. Основными критериями для отбора объектов капитального строительства для включения в Программу в рамках реализации укрупненных инвестиционных проектов является степень их влияния на социально-экономическое развитие субъекта Российской Федерации, а также на </w:t>
      </w:r>
      <w:r>
        <w:lastRenderedPageBreak/>
        <w:t>перспективы реализации крупных инвестиционных проектов.</w:t>
      </w:r>
    </w:p>
    <w:p w:rsidR="00354C61" w:rsidRDefault="00354C61">
      <w:pPr>
        <w:pStyle w:val="ConsPlusNormal"/>
        <w:ind w:firstLine="540"/>
        <w:jc w:val="both"/>
      </w:pPr>
      <w:r>
        <w:t>Такие проекты должны соответствовать следующим критериям:</w:t>
      </w:r>
    </w:p>
    <w:p w:rsidR="00354C61" w:rsidRDefault="00354C61">
      <w:pPr>
        <w:pStyle w:val="ConsPlusNormal"/>
        <w:ind w:firstLine="540"/>
        <w:jc w:val="both"/>
      </w:pPr>
      <w:r>
        <w:t>а) наличие четко сформулированной цели проекта;</w:t>
      </w:r>
    </w:p>
    <w:p w:rsidR="00354C61" w:rsidRDefault="00354C61">
      <w:pPr>
        <w:pStyle w:val="ConsPlusNormal"/>
        <w:ind w:firstLine="540"/>
        <w:jc w:val="both"/>
      </w:pPr>
      <w:r>
        <w:t>б) соответствие цели проекта приоритетам и целям, определенным в Программе.</w:t>
      </w:r>
    </w:p>
    <w:p w:rsidR="00354C61" w:rsidRDefault="00354C61">
      <w:pPr>
        <w:pStyle w:val="ConsPlusNormal"/>
        <w:ind w:firstLine="540"/>
        <w:jc w:val="both"/>
      </w:pPr>
      <w:r>
        <w:t xml:space="preserve">4. Государственный заказчик Программы </w:t>
      </w:r>
      <w:proofErr w:type="gramStart"/>
      <w:r>
        <w:t>проводит детализацию укрупненных инвестиционных проектов путем определения конкретных объектов капитального строительства для включения в Программу и представляет</w:t>
      </w:r>
      <w:proofErr w:type="gramEnd"/>
      <w:r>
        <w:t xml:space="preserve"> соответствующие материалы в Министерство Российской Федерации по развитию Дальнего Востока.</w:t>
      </w:r>
    </w:p>
    <w:p w:rsidR="00354C61" w:rsidRDefault="00354C61">
      <w:pPr>
        <w:pStyle w:val="ConsPlusNormal"/>
        <w:ind w:firstLine="540"/>
        <w:jc w:val="both"/>
      </w:pPr>
      <w:r>
        <w:t>По результатам согласования с Министерством Российской Федерации по развитию Дальнего Востока материалов по детализации укрупненных инвестиционных проектов государственный заказчик представляет их в Министерство экономического развития Российской Федерации и Министерство финансов Российской Федерации.</w:t>
      </w:r>
    </w:p>
    <w:p w:rsidR="00354C61" w:rsidRDefault="00354C61">
      <w:pPr>
        <w:pStyle w:val="ConsPlusNormal"/>
        <w:ind w:firstLine="540"/>
        <w:jc w:val="both"/>
      </w:pPr>
      <w:r>
        <w:t>Одновременно представляется пакет документов по каждому из объектов капитального строительства для их включения в Программу.</w:t>
      </w:r>
    </w:p>
    <w:p w:rsidR="00354C61" w:rsidRDefault="00354C61">
      <w:pPr>
        <w:pStyle w:val="ConsPlusNormal"/>
        <w:ind w:firstLine="540"/>
        <w:jc w:val="both"/>
      </w:pPr>
      <w:proofErr w:type="gramStart"/>
      <w:r>
        <w:t>Согласованные с Министерством экономического развития Российской Федерации материалы по детализации укрупненных инвестиционных проектов являются основанием для включения конкретных объектов капитального строительства, включенных в Программу, в федеральную адресную инвестиционную программу в соответствии с законодательством Российской Федерации.</w:t>
      </w:r>
      <w:proofErr w:type="gramEnd"/>
    </w:p>
    <w:p w:rsidR="00354C61" w:rsidRDefault="00354C61">
      <w:pPr>
        <w:pStyle w:val="ConsPlusNormal"/>
        <w:ind w:firstLine="540"/>
        <w:jc w:val="both"/>
      </w:pPr>
      <w:r>
        <w:t>5. Государственный заказчик Программы после детализации укрупненного инвестиционного проекта и включения объектов капитального строительства в федеральную адресную инвестиционную программу организует строительство конкретных объектов с учетом требований законодательства Российской Федерации.</w:t>
      </w: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jc w:val="right"/>
        <w:outlineLvl w:val="1"/>
      </w:pPr>
      <w:r>
        <w:t>Приложение N 10</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center"/>
      </w:pPr>
    </w:p>
    <w:p w:rsidR="00354C61" w:rsidRDefault="00354C61">
      <w:pPr>
        <w:pStyle w:val="ConsPlusNormal"/>
        <w:jc w:val="center"/>
      </w:pPr>
      <w:bookmarkStart w:id="86" w:name="P4350"/>
      <w:bookmarkEnd w:id="86"/>
      <w:r>
        <w:t>МЕТОДИКА</w:t>
      </w:r>
    </w:p>
    <w:p w:rsidR="00354C61" w:rsidRDefault="00354C61">
      <w:pPr>
        <w:pStyle w:val="ConsPlusNormal"/>
        <w:jc w:val="center"/>
      </w:pPr>
      <w:r>
        <w:t>ОЦЕНКИ ЭФФЕКТИВНОСТИ РЕАЛИЗАЦИИ ФЕДЕРАЛЬНОЙ ЦЕЛЕВОЙ</w:t>
      </w:r>
    </w:p>
    <w:p w:rsidR="00354C61" w:rsidRDefault="00354C61">
      <w:pPr>
        <w:pStyle w:val="ConsPlusNormal"/>
        <w:jc w:val="center"/>
      </w:pPr>
      <w:r>
        <w:t xml:space="preserve">ПРОГРАММЫ "ЭКОНОМИЧЕСКОЕ И СОЦИАЛЬНОЕ РАЗВИТИЕ </w:t>
      </w:r>
      <w:proofErr w:type="gramStart"/>
      <w:r>
        <w:t>ДАЛЬНЕГО</w:t>
      </w:r>
      <w:proofErr w:type="gramEnd"/>
    </w:p>
    <w:p w:rsidR="00354C61" w:rsidRDefault="00354C61">
      <w:pPr>
        <w:pStyle w:val="ConsPlusNormal"/>
        <w:jc w:val="center"/>
      </w:pPr>
      <w:r>
        <w:t>ВОСТОКА И БАЙКАЛЬСКОГО РЕГИОНА НА ПЕРИОД ДО 2018 ГОДА"</w:t>
      </w:r>
    </w:p>
    <w:p w:rsidR="00354C61" w:rsidRDefault="00354C61">
      <w:pPr>
        <w:pStyle w:val="ConsPlusNormal"/>
        <w:jc w:val="center"/>
      </w:pPr>
    </w:p>
    <w:p w:rsidR="00354C61" w:rsidRDefault="00354C61">
      <w:pPr>
        <w:pStyle w:val="ConsPlusNormal"/>
        <w:ind w:firstLine="540"/>
        <w:jc w:val="both"/>
      </w:pPr>
      <w:r>
        <w:t>1. Степень достижения ожидаемых результатов реализации федеральной целевой программы "Экономическое и социальное развитие Дальнего Востока и Байкальского региона на период до 2018 года" (далее - Программа) планируется измерять на основании сопоставления фактически достигнутых значений целевых индикаторов с их плановыми значениями.</w:t>
      </w:r>
    </w:p>
    <w:p w:rsidR="00354C61" w:rsidRDefault="00354C61">
      <w:pPr>
        <w:pStyle w:val="ConsPlusNormal"/>
        <w:ind w:firstLine="540"/>
        <w:jc w:val="both"/>
      </w:pPr>
      <w:r>
        <w:t>Сопоставление значений целевых индикаторов производится по каждому расчетному и базовому показателю.</w:t>
      </w:r>
    </w:p>
    <w:p w:rsidR="00354C61" w:rsidRDefault="00354C61">
      <w:pPr>
        <w:pStyle w:val="ConsPlusNormal"/>
        <w:ind w:firstLine="540"/>
        <w:jc w:val="both"/>
      </w:pPr>
      <w:r>
        <w:t>На плановый период указываются плановые значения по годам, а также целевое значение на среднесрочную перспективу с указанием года достижения этого значения.</w:t>
      </w:r>
    </w:p>
    <w:p w:rsidR="00354C61" w:rsidRDefault="00354C61">
      <w:pPr>
        <w:pStyle w:val="ConsPlusNormal"/>
        <w:ind w:firstLine="540"/>
        <w:jc w:val="both"/>
      </w:pPr>
      <w:r>
        <w:t>2. Оценка эффективности реализации отдельного мероприятия Программы определяется на основе расчетов по формуле:</w:t>
      </w:r>
    </w:p>
    <w:p w:rsidR="00354C61" w:rsidRDefault="00354C61">
      <w:pPr>
        <w:pStyle w:val="ConsPlusNormal"/>
        <w:jc w:val="center"/>
      </w:pPr>
    </w:p>
    <w:p w:rsidR="00354C61" w:rsidRDefault="00354C61">
      <w:pPr>
        <w:pStyle w:val="ConsPlusNormal"/>
        <w:jc w:val="center"/>
      </w:pPr>
      <w:r>
        <w:pict>
          <v:shape id="_x0000_i1027" style="width:104.65pt;height:36.85pt" coordsize="" o:spt="100" adj="0,,0" path="" filled="f" stroked="f">
            <v:stroke joinstyle="miter"/>
            <v:imagedata r:id="rId187" o:title="base_1_204697_6"/>
            <v:formulas/>
            <v:path o:connecttype="segments"/>
          </v:shape>
        </w:pict>
      </w:r>
      <w:r>
        <w:t>,</w:t>
      </w:r>
    </w:p>
    <w:p w:rsidR="00354C61" w:rsidRDefault="00354C61">
      <w:pPr>
        <w:pStyle w:val="ConsPlusNormal"/>
        <w:jc w:val="center"/>
      </w:pPr>
    </w:p>
    <w:p w:rsidR="00354C61" w:rsidRDefault="00354C61">
      <w:pPr>
        <w:pStyle w:val="ConsPlusNormal"/>
        <w:ind w:firstLine="540"/>
        <w:jc w:val="both"/>
      </w:pPr>
      <w:r>
        <w:lastRenderedPageBreak/>
        <w:t>где:</w:t>
      </w:r>
    </w:p>
    <w:p w:rsidR="00354C61" w:rsidRDefault="00354C61">
      <w:pPr>
        <w:pStyle w:val="ConsPlusNormal"/>
        <w:ind w:firstLine="540"/>
        <w:jc w:val="both"/>
      </w:pPr>
      <w:proofErr w:type="spellStart"/>
      <w:r>
        <w:t>E</w:t>
      </w:r>
      <w:r>
        <w:rPr>
          <w:vertAlign w:val="subscript"/>
        </w:rPr>
        <w:t>n</w:t>
      </w:r>
      <w:proofErr w:type="spellEnd"/>
      <w:r>
        <w:t xml:space="preserve"> - эффективность хода реализации соответствующего мероприятия Программы (процентов);</w:t>
      </w:r>
    </w:p>
    <w:p w:rsidR="00354C61" w:rsidRDefault="00354C61">
      <w:pPr>
        <w:pStyle w:val="ConsPlusNormal"/>
        <w:ind w:firstLine="540"/>
        <w:jc w:val="both"/>
      </w:pPr>
      <w:r>
        <w:t>T</w:t>
      </w:r>
      <w:r>
        <w:rPr>
          <w:vertAlign w:val="subscript"/>
        </w:rPr>
        <w:t>f1</w:t>
      </w:r>
      <w:r>
        <w:t xml:space="preserve"> - фактическое значение индикатора, достигнутое в ходе реализации Программы;</w:t>
      </w:r>
    </w:p>
    <w:p w:rsidR="00354C61" w:rsidRDefault="00354C61">
      <w:pPr>
        <w:pStyle w:val="ConsPlusNormal"/>
        <w:ind w:firstLine="540"/>
        <w:jc w:val="both"/>
      </w:pPr>
      <w:r>
        <w:t>T</w:t>
      </w:r>
      <w:r>
        <w:rPr>
          <w:vertAlign w:val="subscript"/>
        </w:rPr>
        <w:t>n1</w:t>
      </w:r>
      <w:r>
        <w:t xml:space="preserve"> - нормативное значение индикатора, утвержденное Программой.</w:t>
      </w:r>
    </w:p>
    <w:p w:rsidR="00354C61" w:rsidRDefault="00354C61">
      <w:pPr>
        <w:pStyle w:val="ConsPlusNormal"/>
        <w:ind w:firstLine="540"/>
        <w:jc w:val="both"/>
      </w:pPr>
      <w:r>
        <w:t>3. Оценка эффективности реализации Программы в целом определяется на основе расчетов по формуле:</w:t>
      </w:r>
    </w:p>
    <w:p w:rsidR="00354C61" w:rsidRDefault="00354C61">
      <w:pPr>
        <w:pStyle w:val="ConsPlusNormal"/>
        <w:jc w:val="center"/>
      </w:pPr>
    </w:p>
    <w:p w:rsidR="00354C61" w:rsidRDefault="00354C61">
      <w:pPr>
        <w:pStyle w:val="ConsPlusNormal"/>
        <w:jc w:val="center"/>
      </w:pPr>
      <w:r>
        <w:pict>
          <v:shape id="_x0000_i1028" style="width:181.65pt;height:36.85pt" coordsize="" o:spt="100" adj="0,,0" path="" filled="f" stroked="f">
            <v:stroke joinstyle="miter"/>
            <v:imagedata r:id="rId188" o:title="base_1_204697_7"/>
            <v:formulas/>
            <v:path o:connecttype="segments"/>
          </v:shape>
        </w:pict>
      </w:r>
      <w:r>
        <w:t>,</w:t>
      </w:r>
    </w:p>
    <w:p w:rsidR="00354C61" w:rsidRDefault="00354C61">
      <w:pPr>
        <w:pStyle w:val="ConsPlusNormal"/>
        <w:jc w:val="center"/>
      </w:pPr>
    </w:p>
    <w:p w:rsidR="00354C61" w:rsidRDefault="00354C61">
      <w:pPr>
        <w:pStyle w:val="ConsPlusNormal"/>
        <w:ind w:firstLine="540"/>
        <w:jc w:val="both"/>
      </w:pPr>
      <w:r>
        <w:t>где:</w:t>
      </w:r>
    </w:p>
    <w:p w:rsidR="00354C61" w:rsidRDefault="00354C61">
      <w:pPr>
        <w:pStyle w:val="ConsPlusNormal"/>
        <w:ind w:firstLine="540"/>
        <w:jc w:val="both"/>
      </w:pPr>
      <w:r>
        <w:t>E - эффективность реализации Программы (процентов);</w:t>
      </w:r>
    </w:p>
    <w:p w:rsidR="00354C61" w:rsidRDefault="00354C61">
      <w:pPr>
        <w:pStyle w:val="ConsPlusNormal"/>
        <w:ind w:firstLine="540"/>
        <w:jc w:val="both"/>
      </w:pPr>
      <w:r>
        <w:t>T</w:t>
      </w:r>
      <w:r>
        <w:rPr>
          <w:vertAlign w:val="subscript"/>
        </w:rPr>
        <w:t>f1</w:t>
      </w:r>
      <w:r>
        <w:t>, T</w:t>
      </w:r>
      <w:r>
        <w:rPr>
          <w:vertAlign w:val="subscript"/>
        </w:rPr>
        <w:t>f2</w:t>
      </w:r>
      <w:r>
        <w:t xml:space="preserve">, </w:t>
      </w:r>
      <w:proofErr w:type="spellStart"/>
      <w:r>
        <w:t>T</w:t>
      </w:r>
      <w:r>
        <w:rPr>
          <w:vertAlign w:val="subscript"/>
        </w:rPr>
        <w:t>fn</w:t>
      </w:r>
      <w:proofErr w:type="spellEnd"/>
      <w:r>
        <w:t xml:space="preserve"> - фактические значения индикаторов, достигнутые в ходе реализации Программы;</w:t>
      </w:r>
    </w:p>
    <w:p w:rsidR="00354C61" w:rsidRDefault="00354C61">
      <w:pPr>
        <w:pStyle w:val="ConsPlusNormal"/>
        <w:ind w:firstLine="540"/>
        <w:jc w:val="both"/>
      </w:pPr>
      <w:r>
        <w:t>T</w:t>
      </w:r>
      <w:r>
        <w:rPr>
          <w:vertAlign w:val="subscript"/>
        </w:rPr>
        <w:t>n1</w:t>
      </w:r>
      <w:r>
        <w:t>, T</w:t>
      </w:r>
      <w:r>
        <w:rPr>
          <w:vertAlign w:val="subscript"/>
        </w:rPr>
        <w:t>n2</w:t>
      </w:r>
      <w:r>
        <w:t xml:space="preserve">, </w:t>
      </w:r>
      <w:proofErr w:type="spellStart"/>
      <w:r>
        <w:t>T</w:t>
      </w:r>
      <w:r>
        <w:rPr>
          <w:vertAlign w:val="subscript"/>
        </w:rPr>
        <w:t>Nn</w:t>
      </w:r>
      <w:proofErr w:type="spellEnd"/>
      <w:r>
        <w:t xml:space="preserve"> - нормативные значения индикаторов, утвержденные Программой;</w:t>
      </w:r>
    </w:p>
    <w:p w:rsidR="00354C61" w:rsidRDefault="00354C61">
      <w:pPr>
        <w:pStyle w:val="ConsPlusNormal"/>
        <w:ind w:firstLine="540"/>
        <w:jc w:val="both"/>
      </w:pPr>
      <w:r>
        <w:t>M - количество индикаторов Программы.</w:t>
      </w: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ind w:firstLine="540"/>
        <w:jc w:val="both"/>
      </w:pPr>
    </w:p>
    <w:p w:rsidR="00354C61" w:rsidRDefault="00354C61">
      <w:pPr>
        <w:pStyle w:val="ConsPlusNormal"/>
        <w:jc w:val="right"/>
        <w:outlineLvl w:val="1"/>
      </w:pPr>
      <w:r>
        <w:t>Приложение N 11</w:t>
      </w:r>
    </w:p>
    <w:p w:rsidR="00354C61" w:rsidRDefault="00354C61">
      <w:pPr>
        <w:pStyle w:val="ConsPlusNormal"/>
        <w:jc w:val="right"/>
      </w:pPr>
      <w:r>
        <w:t>к федеральной целевой программе</w:t>
      </w:r>
    </w:p>
    <w:p w:rsidR="00354C61" w:rsidRDefault="00354C61">
      <w:pPr>
        <w:pStyle w:val="ConsPlusNormal"/>
        <w:jc w:val="right"/>
      </w:pPr>
      <w:r>
        <w:t>"Экономическое и социальное развитие</w:t>
      </w:r>
    </w:p>
    <w:p w:rsidR="00354C61" w:rsidRDefault="00354C61">
      <w:pPr>
        <w:pStyle w:val="ConsPlusNormal"/>
        <w:jc w:val="right"/>
      </w:pPr>
      <w:r>
        <w:t>Дальнего Востока и Байкальского региона</w:t>
      </w:r>
    </w:p>
    <w:p w:rsidR="00354C61" w:rsidRDefault="00354C61">
      <w:pPr>
        <w:pStyle w:val="ConsPlusNormal"/>
        <w:jc w:val="right"/>
      </w:pPr>
      <w:r>
        <w:t>на период до 2018 года"</w:t>
      </w:r>
    </w:p>
    <w:p w:rsidR="00354C61" w:rsidRDefault="00354C61">
      <w:pPr>
        <w:pStyle w:val="ConsPlusNormal"/>
        <w:jc w:val="right"/>
      </w:pPr>
    </w:p>
    <w:p w:rsidR="00354C61" w:rsidRDefault="00354C61">
      <w:pPr>
        <w:pStyle w:val="ConsPlusNormal"/>
        <w:jc w:val="center"/>
      </w:pPr>
      <w:bookmarkStart w:id="87" w:name="P4386"/>
      <w:bookmarkEnd w:id="87"/>
      <w:r>
        <w:t>МЕТОДИКА</w:t>
      </w:r>
    </w:p>
    <w:p w:rsidR="00354C61" w:rsidRDefault="00354C61">
      <w:pPr>
        <w:pStyle w:val="ConsPlusNormal"/>
        <w:jc w:val="center"/>
      </w:pPr>
      <w:r>
        <w:t>РАСЧЕТА ИНДИКАТОРОВ И ПОКАЗАТЕЛЕЙ ЭФФЕКТИВНОСТИ РЕАЛИЗАЦИИ</w:t>
      </w:r>
    </w:p>
    <w:p w:rsidR="00354C61" w:rsidRDefault="00354C61">
      <w:pPr>
        <w:pStyle w:val="ConsPlusNormal"/>
        <w:jc w:val="center"/>
      </w:pPr>
      <w:r>
        <w:t>ФЕДЕРАЛЬНОЙ ЦЕЛЕВОЙ ПРОГРАММЫ "</w:t>
      </w:r>
      <w:proofErr w:type="gramStart"/>
      <w:r>
        <w:t>ЭКОНОМИЧЕСКОЕ</w:t>
      </w:r>
      <w:proofErr w:type="gramEnd"/>
      <w:r>
        <w:t xml:space="preserve"> И СОЦИАЛЬНОЕ</w:t>
      </w:r>
    </w:p>
    <w:p w:rsidR="00354C61" w:rsidRDefault="00354C61">
      <w:pPr>
        <w:pStyle w:val="ConsPlusNormal"/>
        <w:jc w:val="center"/>
      </w:pPr>
      <w:r>
        <w:t>РАЗВИТИЕ ДАЛЬНЕГО ВОСТОКА И БАЙКАЛЬСКОГО РЕГИОНА</w:t>
      </w:r>
    </w:p>
    <w:p w:rsidR="00354C61" w:rsidRDefault="00354C61">
      <w:pPr>
        <w:pStyle w:val="ConsPlusNormal"/>
        <w:jc w:val="center"/>
      </w:pPr>
      <w:r>
        <w:t>НА ПЕРИОД ДО 2018 ГОДА"</w:t>
      </w:r>
    </w:p>
    <w:p w:rsidR="00354C61" w:rsidRDefault="00354C61">
      <w:pPr>
        <w:pStyle w:val="ConsPlusNormal"/>
        <w:jc w:val="center"/>
      </w:pPr>
    </w:p>
    <w:p w:rsidR="00354C61" w:rsidRDefault="00354C61">
      <w:pPr>
        <w:pStyle w:val="ConsPlusNormal"/>
        <w:ind w:firstLine="540"/>
        <w:jc w:val="both"/>
      </w:pPr>
      <w:r>
        <w:t>1. Целевые индикаторы и показатели эффективности реализации федеральной целевой программы "Экономическое и социальное развитие Дальнего Востока и Байкальского региона на период до 2018 года" (далее - Программа) должны обеспечивать ежегодную, а также поквартальную оценку реализации Программы с целью принятия при необходимости своевременных управленческих решений по ее корректировке.</w:t>
      </w:r>
    </w:p>
    <w:p w:rsidR="00354C61" w:rsidRDefault="00354C61">
      <w:pPr>
        <w:pStyle w:val="ConsPlusNormal"/>
        <w:ind w:firstLine="540"/>
        <w:jc w:val="both"/>
      </w:pPr>
      <w:r>
        <w:t xml:space="preserve">Для определения базовых значений целевых индикаторов и показателей были использованы данные Федеральной службы государственной статистики и результаты реализации федеральной целевой </w:t>
      </w:r>
      <w:hyperlink w:anchor="P53" w:history="1">
        <w:r>
          <w:rPr>
            <w:color w:val="0000FF"/>
          </w:rPr>
          <w:t>программы</w:t>
        </w:r>
      </w:hyperlink>
      <w:r>
        <w:t xml:space="preserve"> "Экономическое и социальное развитие Дальнего Востока и Забайкалья на период до 2013 года".</w:t>
      </w:r>
    </w:p>
    <w:p w:rsidR="00354C61" w:rsidRDefault="00354C61">
      <w:pPr>
        <w:pStyle w:val="ConsPlusNormal"/>
        <w:ind w:firstLine="540"/>
        <w:jc w:val="both"/>
      </w:pPr>
      <w:r>
        <w:t>2. Целевой индикатор, касающийся прироста протяженности автомобильных дорог регионального и местного значения, соответствующих нормативным требованиям к транспортно-эксплуатационному состоянию, по результатам строительства и реконструкции (</w:t>
      </w:r>
      <w:proofErr w:type="gramStart"/>
      <w:r>
        <w:t>км</w:t>
      </w:r>
      <w:proofErr w:type="gramEnd"/>
      <w:r>
        <w:t>), определяется по формуле:</w:t>
      </w:r>
    </w:p>
    <w:p w:rsidR="00354C61" w:rsidRDefault="00354C61">
      <w:pPr>
        <w:pStyle w:val="ConsPlusNormal"/>
        <w:jc w:val="center"/>
      </w:pPr>
    </w:p>
    <w:p w:rsidR="00354C61" w:rsidRDefault="00354C61">
      <w:pPr>
        <w:pStyle w:val="ConsPlusNormal"/>
        <w:jc w:val="center"/>
      </w:pPr>
      <w:proofErr w:type="spellStart"/>
      <w:r>
        <w:t>I</w:t>
      </w:r>
      <w:r>
        <w:rPr>
          <w:vertAlign w:val="subscript"/>
        </w:rPr>
        <w:t>i</w:t>
      </w:r>
      <w:proofErr w:type="spellEnd"/>
      <w:r>
        <w:t xml:space="preserve"> = </w:t>
      </w:r>
      <w:proofErr w:type="spellStart"/>
      <w:r>
        <w:t>S</w:t>
      </w:r>
      <w:r>
        <w:rPr>
          <w:vertAlign w:val="subscript"/>
        </w:rPr>
        <w:t>i</w:t>
      </w:r>
      <w:proofErr w:type="spellEnd"/>
      <w:r>
        <w:t xml:space="preserve"> - S</w:t>
      </w:r>
      <w:r>
        <w:rPr>
          <w:vertAlign w:val="subscript"/>
        </w:rPr>
        <w:t>0</w:t>
      </w:r>
      <w:r>
        <w:t>,</w:t>
      </w:r>
    </w:p>
    <w:p w:rsidR="00354C61" w:rsidRDefault="00354C61">
      <w:pPr>
        <w:pStyle w:val="ConsPlusNormal"/>
        <w:jc w:val="center"/>
      </w:pPr>
    </w:p>
    <w:p w:rsidR="00354C61" w:rsidRDefault="00354C61">
      <w:pPr>
        <w:pStyle w:val="ConsPlusNormal"/>
        <w:ind w:firstLine="540"/>
        <w:jc w:val="both"/>
      </w:pPr>
      <w:r>
        <w:t>где:</w:t>
      </w:r>
    </w:p>
    <w:p w:rsidR="00354C61" w:rsidRDefault="00354C61">
      <w:pPr>
        <w:pStyle w:val="ConsPlusNormal"/>
        <w:ind w:firstLine="540"/>
        <w:jc w:val="both"/>
      </w:pPr>
      <w:proofErr w:type="spellStart"/>
      <w:r>
        <w:t>S</w:t>
      </w:r>
      <w:r>
        <w:rPr>
          <w:vertAlign w:val="subscript"/>
        </w:rPr>
        <w:t>i</w:t>
      </w:r>
      <w:proofErr w:type="spellEnd"/>
      <w:r>
        <w:t xml:space="preserve"> - протяженность автомобильных дорог регионального и местного значения, введенных в текущем году;</w:t>
      </w:r>
    </w:p>
    <w:p w:rsidR="00354C61" w:rsidRDefault="00354C61">
      <w:pPr>
        <w:pStyle w:val="ConsPlusNormal"/>
        <w:ind w:firstLine="540"/>
        <w:jc w:val="both"/>
      </w:pPr>
      <w:r>
        <w:t>S</w:t>
      </w:r>
      <w:r>
        <w:rPr>
          <w:vertAlign w:val="subscript"/>
        </w:rPr>
        <w:t>0</w:t>
      </w:r>
      <w:r>
        <w:t xml:space="preserve"> - протяженность автомобильных дорог регионального и местного значения, введенных в </w:t>
      </w:r>
      <w:r>
        <w:lastRenderedPageBreak/>
        <w:t>базовом году.</w:t>
      </w:r>
    </w:p>
    <w:p w:rsidR="00354C61" w:rsidRDefault="00354C61">
      <w:pPr>
        <w:pStyle w:val="ConsPlusNormal"/>
        <w:ind w:firstLine="540"/>
        <w:jc w:val="both"/>
      </w:pPr>
      <w:r>
        <w:t>Значение данного индикатора устанавливается исходя из мощностей объектов капитального строительства, включенных в Программу, имеющих положительные заключения на документацию органов государственной экспертизы, и планируемых сроков их реализации.</w:t>
      </w:r>
    </w:p>
    <w:p w:rsidR="00354C61" w:rsidRDefault="00354C61">
      <w:pPr>
        <w:pStyle w:val="ConsPlusNormal"/>
        <w:ind w:firstLine="540"/>
        <w:jc w:val="both"/>
      </w:pPr>
      <w:r>
        <w:t>Источником указанных данных является ведомственная статистика.</w:t>
      </w:r>
    </w:p>
    <w:p w:rsidR="00354C61" w:rsidRDefault="00354C61">
      <w:pPr>
        <w:pStyle w:val="ConsPlusNormal"/>
        <w:ind w:firstLine="540"/>
        <w:jc w:val="both"/>
      </w:pPr>
      <w:r>
        <w:t>3. Целевой индикатор, касающийся прироста производственной мощности российских портов (млн. тонн в год), определяется по формуле:</w:t>
      </w:r>
    </w:p>
    <w:p w:rsidR="00354C61" w:rsidRDefault="00354C61">
      <w:pPr>
        <w:pStyle w:val="ConsPlusNormal"/>
        <w:ind w:firstLine="540"/>
        <w:jc w:val="both"/>
      </w:pPr>
    </w:p>
    <w:p w:rsidR="00354C61" w:rsidRDefault="00354C61">
      <w:pPr>
        <w:pStyle w:val="ConsPlusNormal"/>
        <w:jc w:val="center"/>
      </w:pPr>
      <w:proofErr w:type="spellStart"/>
      <w:r>
        <w:t>P</w:t>
      </w:r>
      <w:r>
        <w:rPr>
          <w:vertAlign w:val="subscript"/>
        </w:rPr>
        <w:t>i</w:t>
      </w:r>
      <w:proofErr w:type="spellEnd"/>
      <w:r>
        <w:t xml:space="preserve"> = </w:t>
      </w:r>
      <w:proofErr w:type="spellStart"/>
      <w:r>
        <w:t>M</w:t>
      </w:r>
      <w:r>
        <w:rPr>
          <w:vertAlign w:val="subscript"/>
        </w:rPr>
        <w:t>i</w:t>
      </w:r>
      <w:proofErr w:type="spellEnd"/>
      <w:r>
        <w:t xml:space="preserve"> - M</w:t>
      </w:r>
      <w:r>
        <w:rPr>
          <w:vertAlign w:val="subscript"/>
        </w:rPr>
        <w:t>0</w:t>
      </w:r>
      <w:r>
        <w:t>,</w:t>
      </w:r>
    </w:p>
    <w:p w:rsidR="00354C61" w:rsidRDefault="00354C61">
      <w:pPr>
        <w:pStyle w:val="ConsPlusNormal"/>
        <w:ind w:firstLine="540"/>
        <w:jc w:val="both"/>
      </w:pPr>
    </w:p>
    <w:p w:rsidR="00354C61" w:rsidRDefault="00354C61">
      <w:pPr>
        <w:pStyle w:val="ConsPlusNormal"/>
        <w:ind w:firstLine="540"/>
        <w:jc w:val="both"/>
      </w:pPr>
      <w:r>
        <w:t>где:</w:t>
      </w:r>
    </w:p>
    <w:p w:rsidR="00354C61" w:rsidRDefault="00354C61">
      <w:pPr>
        <w:pStyle w:val="ConsPlusNormal"/>
        <w:ind w:firstLine="540"/>
        <w:jc w:val="both"/>
      </w:pPr>
      <w:proofErr w:type="spellStart"/>
      <w:r>
        <w:t>M</w:t>
      </w:r>
      <w:r>
        <w:rPr>
          <w:vertAlign w:val="subscript"/>
        </w:rPr>
        <w:t>i</w:t>
      </w:r>
      <w:proofErr w:type="spellEnd"/>
      <w:r>
        <w:t xml:space="preserve"> - производственные мощности российских портов, достигнутые в текущем году;</w:t>
      </w:r>
    </w:p>
    <w:p w:rsidR="00354C61" w:rsidRDefault="00354C61">
      <w:pPr>
        <w:pStyle w:val="ConsPlusNormal"/>
        <w:ind w:firstLine="540"/>
        <w:jc w:val="both"/>
      </w:pPr>
      <w:r>
        <w:t>M</w:t>
      </w:r>
      <w:r>
        <w:rPr>
          <w:vertAlign w:val="subscript"/>
        </w:rPr>
        <w:t>0</w:t>
      </w:r>
      <w:r>
        <w:t xml:space="preserve"> - производственные мощности российских портов, достигнутые в базовом году.</w:t>
      </w:r>
    </w:p>
    <w:p w:rsidR="00354C61" w:rsidRDefault="00354C61">
      <w:pPr>
        <w:pStyle w:val="ConsPlusNormal"/>
        <w:ind w:firstLine="540"/>
        <w:jc w:val="both"/>
      </w:pPr>
      <w:r>
        <w:t>4. Целевой индикатор, касающийся количества введенных в эксплуатацию после реконструкц</w:t>
      </w:r>
      <w:proofErr w:type="gramStart"/>
      <w:r>
        <w:t>ии аэ</w:t>
      </w:r>
      <w:proofErr w:type="gramEnd"/>
      <w:r>
        <w:t>ропортовых комплексов и посадочных площадок региональных и местных воздушных линий (единиц), характеризуется количеством введенных аэропортовых комплексов и посадочных площадок региональных и местных воздушных линий. Источником указанных данных является ведомственная статистика.</w:t>
      </w:r>
    </w:p>
    <w:p w:rsidR="00354C61" w:rsidRDefault="00354C61">
      <w:pPr>
        <w:pStyle w:val="ConsPlusNormal"/>
        <w:ind w:firstLine="540"/>
        <w:jc w:val="both"/>
      </w:pPr>
      <w:r>
        <w:t>5. Целевой индикатор, касающийся строительства дополнительных главных путей (</w:t>
      </w:r>
      <w:proofErr w:type="gramStart"/>
      <w:r>
        <w:t>км</w:t>
      </w:r>
      <w:proofErr w:type="gramEnd"/>
      <w:r>
        <w:t>), характеризуется протяженностью построенных дополнительных главных путей в текущем году. Источником указанных данных является ведомственная статистика.</w:t>
      </w:r>
    </w:p>
    <w:p w:rsidR="00354C61" w:rsidRDefault="00354C61">
      <w:pPr>
        <w:pStyle w:val="ConsPlusNormal"/>
        <w:ind w:firstLine="540"/>
        <w:jc w:val="both"/>
      </w:pPr>
      <w:r>
        <w:t>6. Целевой индикатор, касающийся строительства разъездов на Байкало-Амурской железнодорожной магистрали (единиц), характеризуется количеством построенных разъездов на Байкало-Амурской железнодорожной магистрали в текущем году. Источником указанных данных является ведомственная статистика.</w:t>
      </w:r>
    </w:p>
    <w:p w:rsidR="00354C61" w:rsidRDefault="00354C61">
      <w:pPr>
        <w:pStyle w:val="ConsPlusNormal"/>
        <w:ind w:firstLine="540"/>
        <w:jc w:val="both"/>
      </w:pPr>
      <w:r>
        <w:t>7. Целевой индикатор, касающийся перспективных грузопотоков, возможных к освоению на Восточном полигоне (млн. тонн в год), характеризуется массой грузов (тонн), перевозимых за год. Источником указанных данных является ведомственная статистика.</w:t>
      </w:r>
    </w:p>
    <w:p w:rsidR="00354C61" w:rsidRDefault="00354C61">
      <w:pPr>
        <w:pStyle w:val="ConsPlusNormal"/>
        <w:ind w:firstLine="540"/>
        <w:jc w:val="both"/>
      </w:pPr>
      <w:r>
        <w:t>8. Целевой индикатор, касающийся грузооборота (млрд. т-км в год), определяется по формуле:</w:t>
      </w:r>
    </w:p>
    <w:p w:rsidR="00354C61" w:rsidRDefault="00354C61">
      <w:pPr>
        <w:pStyle w:val="ConsPlusNormal"/>
        <w:ind w:firstLine="540"/>
        <w:jc w:val="both"/>
      </w:pPr>
    </w:p>
    <w:p w:rsidR="00354C61" w:rsidRDefault="00354C61">
      <w:pPr>
        <w:pStyle w:val="ConsPlusNormal"/>
        <w:jc w:val="center"/>
      </w:pPr>
      <w:proofErr w:type="spellStart"/>
      <w:r>
        <w:t>Qi</w:t>
      </w:r>
      <w:proofErr w:type="spellEnd"/>
      <w:r>
        <w:t xml:space="preserve"> = </w:t>
      </w:r>
      <w:proofErr w:type="spellStart"/>
      <w:r>
        <w:t>Mi</w:t>
      </w:r>
      <w:proofErr w:type="spellEnd"/>
      <w:r>
        <w:t xml:space="preserve"> x L,</w:t>
      </w:r>
    </w:p>
    <w:p w:rsidR="00354C61" w:rsidRDefault="00354C61">
      <w:pPr>
        <w:pStyle w:val="ConsPlusNormal"/>
        <w:ind w:firstLine="540"/>
        <w:jc w:val="both"/>
      </w:pPr>
    </w:p>
    <w:p w:rsidR="00354C61" w:rsidRDefault="00354C61">
      <w:pPr>
        <w:pStyle w:val="ConsPlusNormal"/>
        <w:ind w:firstLine="540"/>
        <w:jc w:val="both"/>
      </w:pPr>
      <w:r>
        <w:t>где:</w:t>
      </w:r>
    </w:p>
    <w:p w:rsidR="00354C61" w:rsidRDefault="00354C61">
      <w:pPr>
        <w:pStyle w:val="ConsPlusNormal"/>
        <w:ind w:firstLine="540"/>
        <w:jc w:val="both"/>
      </w:pPr>
      <w:proofErr w:type="spellStart"/>
      <w:r>
        <w:t>Mi</w:t>
      </w:r>
      <w:proofErr w:type="spellEnd"/>
      <w:r>
        <w:t xml:space="preserve"> - масса перевозимого за текущий год груза;</w:t>
      </w:r>
    </w:p>
    <w:p w:rsidR="00354C61" w:rsidRDefault="00354C61">
      <w:pPr>
        <w:pStyle w:val="ConsPlusNormal"/>
        <w:ind w:firstLine="540"/>
        <w:jc w:val="both"/>
      </w:pPr>
      <w:r>
        <w:t>L - среднее расстояние перевозки груза.</w:t>
      </w:r>
    </w:p>
    <w:p w:rsidR="00354C61" w:rsidRDefault="00354C61">
      <w:pPr>
        <w:pStyle w:val="ConsPlusNormal"/>
      </w:pPr>
    </w:p>
    <w:p w:rsidR="00354C61" w:rsidRDefault="00354C61">
      <w:pPr>
        <w:pStyle w:val="ConsPlusNormal"/>
      </w:pPr>
    </w:p>
    <w:p w:rsidR="00354C61" w:rsidRDefault="00354C61">
      <w:pPr>
        <w:pStyle w:val="ConsPlusNormal"/>
        <w:pBdr>
          <w:top w:val="single" w:sz="6" w:space="0" w:color="auto"/>
        </w:pBdr>
        <w:spacing w:before="100" w:after="100"/>
        <w:jc w:val="both"/>
        <w:rPr>
          <w:sz w:val="2"/>
          <w:szCs w:val="2"/>
        </w:rPr>
      </w:pPr>
    </w:p>
    <w:p w:rsidR="0012196F" w:rsidRDefault="0012196F"/>
    <w:sectPr w:rsidR="0012196F" w:rsidSect="006A375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C61"/>
    <w:rsid w:val="0012196F"/>
    <w:rsid w:val="00354C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4C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4C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54C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54C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54C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54C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54C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54C6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4C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4C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54C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54C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54C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54C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54C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54C6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570BC56A9D10468129D47E558E25CD24E0DBC863AD98635873633D7D2D89FECDDAD6ABD2600D0D640S0L" TargetMode="External"/><Relationship Id="rId117" Type="http://schemas.openxmlformats.org/officeDocument/2006/relationships/hyperlink" Target="consultantplus://offline/ref=9570BC56A9D10468129D47E558E25CD24D0EBD8738D38635873633D7D2D89FECDDAD6ABD2600D0D140S4L" TargetMode="External"/><Relationship Id="rId21" Type="http://schemas.openxmlformats.org/officeDocument/2006/relationships/hyperlink" Target="consultantplus://offline/ref=9570BC56A9D10468129D47E558E25CD24E0FB1863DD98635873633D7D2D89FECDDAD6ABD2600D0D640S0L" TargetMode="External"/><Relationship Id="rId42" Type="http://schemas.openxmlformats.org/officeDocument/2006/relationships/hyperlink" Target="consultantplus://offline/ref=9570BC56A9D10468129D47E558E25CD2460EBF8038DADB3F8F6F3FD5D5D7C0FBDAE466BC2600D04DS3L" TargetMode="External"/><Relationship Id="rId47" Type="http://schemas.openxmlformats.org/officeDocument/2006/relationships/hyperlink" Target="consultantplus://offline/ref=9570BC56A9D10468129D47E558E25CD24D0EBD8139D58635873633D7D2D89FECDDAD6ABD2600D0D640SCL" TargetMode="External"/><Relationship Id="rId63" Type="http://schemas.openxmlformats.org/officeDocument/2006/relationships/hyperlink" Target="consultantplus://offline/ref=9570BC56A9D10468129D47E558E25CD24E07B08039D78635873633D7D2D89FECDDAD6ABD2600D0D740SDL" TargetMode="External"/><Relationship Id="rId68" Type="http://schemas.openxmlformats.org/officeDocument/2006/relationships/hyperlink" Target="consultantplus://offline/ref=9570BC56A9D10468129D47E558E25CD24E07B08039D78635873633D7D2D89FECDDAD6ABD2600D0D440S3L" TargetMode="External"/><Relationship Id="rId84" Type="http://schemas.openxmlformats.org/officeDocument/2006/relationships/hyperlink" Target="consultantplus://offline/ref=9570BC56A9D10468129D47E558E25CD24E07B08039D78635873633D7D2D89FECDDAD6ABD2600D0D240S4L" TargetMode="External"/><Relationship Id="rId89" Type="http://schemas.openxmlformats.org/officeDocument/2006/relationships/hyperlink" Target="consultantplus://offline/ref=9570BC56A9D10468129D47E558E25CD24E08BB8038D18635873633D7D2D89FECDDAD6ABD2600D0D740S6L" TargetMode="External"/><Relationship Id="rId112" Type="http://schemas.openxmlformats.org/officeDocument/2006/relationships/hyperlink" Target="consultantplus://offline/ref=9570BC56A9D10468129D47E558E25CD24E06B0873AD28635873633D7D2D89FECDDAD6ABE2F03D6D740S3L" TargetMode="External"/><Relationship Id="rId133" Type="http://schemas.openxmlformats.org/officeDocument/2006/relationships/hyperlink" Target="consultantplus://offline/ref=9570BC56A9D10468129D47E558E25CD24D0EBD8836D58635873633D7D2D89FECDDAD6ABD2600D0D740S2L" TargetMode="External"/><Relationship Id="rId138" Type="http://schemas.openxmlformats.org/officeDocument/2006/relationships/hyperlink" Target="consultantplus://offline/ref=9570BC56A9D10468129D47E558E25CD24D0EBF813DD88635873633D7D2D89FECDDAD6ABD2402D4DF40SCL" TargetMode="External"/><Relationship Id="rId154" Type="http://schemas.openxmlformats.org/officeDocument/2006/relationships/hyperlink" Target="consultantplus://offline/ref=9570BC56A9D10468129D47E558E25CD24D0EBD8836D58635873633D7D2D89FECDDAD6ABD2600D0D740S2L" TargetMode="External"/><Relationship Id="rId159" Type="http://schemas.openxmlformats.org/officeDocument/2006/relationships/hyperlink" Target="consultantplus://offline/ref=A78B460D9908BDE78E414909B74F815AF8AB27BB656795F086B5A64058CECEACBA003E8E3057224A53S6L" TargetMode="External"/><Relationship Id="rId175" Type="http://schemas.openxmlformats.org/officeDocument/2006/relationships/hyperlink" Target="consultantplus://offline/ref=A78B460D9908BDE78E414909B74F815AF8AB27BB656795F086B5A64058CECEACBA003E8E3057224153SCL" TargetMode="External"/><Relationship Id="rId170" Type="http://schemas.openxmlformats.org/officeDocument/2006/relationships/hyperlink" Target="consultantplus://offline/ref=A78B460D9908BDE78E414909B74F815AF8AB27B56A6595F086B5A64058CECEACBA003E8E3057234F53S4L" TargetMode="External"/><Relationship Id="rId16" Type="http://schemas.openxmlformats.org/officeDocument/2006/relationships/hyperlink" Target="consultantplus://offline/ref=9570BC56A9D10468129D47E558E25CD2460ABF813EDADB3F8F6F3FD5D5D7C0FBDAE466BC2600D04DS3L" TargetMode="External"/><Relationship Id="rId107" Type="http://schemas.openxmlformats.org/officeDocument/2006/relationships/hyperlink" Target="consultantplus://offline/ref=9570BC56A9D10468129D47E558E25CD24E0CB8843DD28635873633D7D2D89FECDDAD6ABD2601D5DE40S1L" TargetMode="External"/><Relationship Id="rId11" Type="http://schemas.openxmlformats.org/officeDocument/2006/relationships/hyperlink" Target="consultantplus://offline/ref=9570BC56A9D10468129D47E558E25CD2460EBA813CDADB3F8F6F3FD5D5D7C0FBDAE466BC2600D04DS3L" TargetMode="External"/><Relationship Id="rId32" Type="http://schemas.openxmlformats.org/officeDocument/2006/relationships/hyperlink" Target="consultantplus://offline/ref=9570BC56A9D10468129D47E558E25CD24E06B0893FD38635873633D7D2D89FECDDAD6ABD2600D0D640S0L" TargetMode="External"/><Relationship Id="rId37" Type="http://schemas.openxmlformats.org/officeDocument/2006/relationships/hyperlink" Target="consultantplus://offline/ref=9570BC56A9D10468129D47E558E25CD2460EBF873FDADB3F8F6F3FD5D5D7C0FBDAE466BC2600D94DS7L" TargetMode="External"/><Relationship Id="rId53" Type="http://schemas.openxmlformats.org/officeDocument/2006/relationships/hyperlink" Target="consultantplus://offline/ref=9570BC56A9D10468129D47E558E25CD24E06B0893FD38635873633D7D2D89FECDDAD6ABD2600D0D740S5L" TargetMode="External"/><Relationship Id="rId58" Type="http://schemas.openxmlformats.org/officeDocument/2006/relationships/hyperlink" Target="consultantplus://offline/ref=9570BC56A9D10468129D47E558E25CD24E0ABD853ED48635873633D7D2D89FECDDAD6ABD2600D0D640SDL" TargetMode="External"/><Relationship Id="rId74" Type="http://schemas.openxmlformats.org/officeDocument/2006/relationships/hyperlink" Target="consultantplus://offline/ref=9570BC56A9D10468129D47E558E25CD24E07B08039D78635873633D7D2D89FECDDAD6ABD2600D0D540S6L" TargetMode="External"/><Relationship Id="rId79" Type="http://schemas.openxmlformats.org/officeDocument/2006/relationships/hyperlink" Target="consultantplus://offline/ref=9570BC56A9D10468129D47E558E25CD24E07B08039D78635873633D7D2D89FECDDAD6ABD2600D0D540S3L" TargetMode="External"/><Relationship Id="rId102" Type="http://schemas.openxmlformats.org/officeDocument/2006/relationships/hyperlink" Target="consultantplus://offline/ref=9570BC56A9D10468129D47E558E25CD24E06B0873AD28635873633D7D2D89FECDDAD6ABE2F03D6D740S3L" TargetMode="External"/><Relationship Id="rId123" Type="http://schemas.openxmlformats.org/officeDocument/2006/relationships/hyperlink" Target="consultantplus://offline/ref=9570BC56A9D10468129D47E558E25CD24D0EBD8738D38635873633D7D2D89FECDDAD6ABD2600D1D640S4L" TargetMode="External"/><Relationship Id="rId128" Type="http://schemas.openxmlformats.org/officeDocument/2006/relationships/hyperlink" Target="consultantplus://offline/ref=9570BC56A9D10468129D47E558E25CD24D0EBF813DD88635873633D7D2D89FECDDAD6ABD2402D4DF40SCL" TargetMode="External"/><Relationship Id="rId144" Type="http://schemas.openxmlformats.org/officeDocument/2006/relationships/hyperlink" Target="consultantplus://offline/ref=9570BC56A9D10468129D47E558E25CD24D0EBF813DD88635873633D7D2D89FECDDAD6ABD2402D4DF40SCL" TargetMode="External"/><Relationship Id="rId149" Type="http://schemas.openxmlformats.org/officeDocument/2006/relationships/hyperlink" Target="consultantplus://offline/ref=9570BC56A9D10468129D47E558E25CD24D0EBF813DD88635873633D7D2D89FECDDAD6ABD2402D4DF40SCL" TargetMode="External"/><Relationship Id="rId5" Type="http://schemas.openxmlformats.org/officeDocument/2006/relationships/hyperlink" Target="consultantplus://offline/ref=9570BC56A9D10468129D47E558E25CD2460EBF8137DADB3F8F6F3FD5D5D7C0FBDAE466BC2600D04DS3L" TargetMode="External"/><Relationship Id="rId90" Type="http://schemas.openxmlformats.org/officeDocument/2006/relationships/hyperlink" Target="consultantplus://offline/ref=9570BC56A9D10468129D47E558E25CD24E07B08039D78635873633D7D2D89FECDDAD6ABD2600D0D240S7L" TargetMode="External"/><Relationship Id="rId95" Type="http://schemas.openxmlformats.org/officeDocument/2006/relationships/hyperlink" Target="consultantplus://offline/ref=9570BC56A9D10468129D47E558E25CD24E0EBF8537D78635873633D7D2D89FECDDAD6ABD2601D5D740SDL" TargetMode="External"/><Relationship Id="rId160" Type="http://schemas.openxmlformats.org/officeDocument/2006/relationships/hyperlink" Target="consultantplus://offline/ref=A78B460D9908BDE78E414909B74F815AF8AB27BB656795F086B5A64058CECEACBA003E8E3057224F53S4L" TargetMode="External"/><Relationship Id="rId165" Type="http://schemas.openxmlformats.org/officeDocument/2006/relationships/hyperlink" Target="consultantplus://offline/ref=A78B460D9908BDE78E414909B74F815AFBA221BC636C95F086B5A64058CECEACBA003E8E3057234853S5L" TargetMode="External"/><Relationship Id="rId181" Type="http://schemas.openxmlformats.org/officeDocument/2006/relationships/hyperlink" Target="consultantplus://offline/ref=A78B460D9908BDE78E414909B74F815AFBA922B8606695F086B5A64058CECEACBA003E8E3056264153S0L" TargetMode="External"/><Relationship Id="rId186" Type="http://schemas.openxmlformats.org/officeDocument/2006/relationships/hyperlink" Target="consultantplus://offline/ref=A78B460D9908BDE78E414909B74F815AFBA32ABB676695F086B5A64058CECEACBA003E8D3954254853S2L" TargetMode="External"/><Relationship Id="rId22" Type="http://schemas.openxmlformats.org/officeDocument/2006/relationships/hyperlink" Target="consultantplus://offline/ref=9570BC56A9D10468129D47E558E25CD24E0CBC8138D98635873633D7D2D89FECDDAD6ABD2600D0D640S0L" TargetMode="External"/><Relationship Id="rId27" Type="http://schemas.openxmlformats.org/officeDocument/2006/relationships/hyperlink" Target="consultantplus://offline/ref=9570BC56A9D10468129D47E558E25CD24E0AB9823CD48635873633D7D2D89FECDDAD6ABD2600D0D640S0L" TargetMode="External"/><Relationship Id="rId43" Type="http://schemas.openxmlformats.org/officeDocument/2006/relationships/hyperlink" Target="consultantplus://offline/ref=9570BC56A9D10468129D47E558E25CD24E0BBC8637D88635873633D7D2D89FECDDAD6ABD2600D0D740S6L" TargetMode="External"/><Relationship Id="rId48" Type="http://schemas.openxmlformats.org/officeDocument/2006/relationships/hyperlink" Target="consultantplus://offline/ref=9570BC56A9D10468129D47E558E25CD24E07B08039D78635873633D7D2D89FECDDAD6ABD2600D0D640S0L" TargetMode="External"/><Relationship Id="rId64" Type="http://schemas.openxmlformats.org/officeDocument/2006/relationships/hyperlink" Target="consultantplus://offline/ref=9570BC56A9D10468129D47E558E25CD24E07B08039D78635873633D7D2D89FECDDAD6ABD2600D0D740SCL" TargetMode="External"/><Relationship Id="rId69" Type="http://schemas.openxmlformats.org/officeDocument/2006/relationships/hyperlink" Target="consultantplus://offline/ref=9570BC56A9D10468129D47E558E25CD24E07B08039D78635873633D7D2D89FECDDAD6ABD2600D0D440SDL" TargetMode="External"/><Relationship Id="rId113" Type="http://schemas.openxmlformats.org/officeDocument/2006/relationships/hyperlink" Target="consultantplus://offline/ref=9570BC56A9D10468129D47E558E25CD24E07B08039D78635873633D7D2D89FECDDAD6ABD2600D0D240S7L" TargetMode="External"/><Relationship Id="rId118" Type="http://schemas.openxmlformats.org/officeDocument/2006/relationships/hyperlink" Target="consultantplus://offline/ref=9570BC56A9D10468129D47E558E25CD24D0EBF813DD88635873633D7D2D89FECDDAD6ABD2402D4DF40SCL" TargetMode="External"/><Relationship Id="rId134" Type="http://schemas.openxmlformats.org/officeDocument/2006/relationships/hyperlink" Target="consultantplus://offline/ref=9570BC56A9D10468129D47E558E25CD24D0EBF813DD88635873633D7D2D89FECDDAD6ABD2402D4DF40SCL" TargetMode="External"/><Relationship Id="rId139" Type="http://schemas.openxmlformats.org/officeDocument/2006/relationships/hyperlink" Target="consultantplus://offline/ref=9570BC56A9D10468129D47E558E25CD24D0EBD8836D58635873633D7D2D89FECDDAD6ABD2600D0D740S2L" TargetMode="External"/><Relationship Id="rId80" Type="http://schemas.openxmlformats.org/officeDocument/2006/relationships/hyperlink" Target="consultantplus://offline/ref=9570BC56A9D10468129D47E558E25CD24E06B0893FD38635873633D7D2D89FECDDAD6ABD2600D0D540S5L" TargetMode="External"/><Relationship Id="rId85" Type="http://schemas.openxmlformats.org/officeDocument/2006/relationships/hyperlink" Target="consultantplus://offline/ref=9570BC56A9D10468129D47E558E25CD24E06B0893FD38635873633D7D2D89FECDDAD6ABD2600D0D540S7L" TargetMode="External"/><Relationship Id="rId150" Type="http://schemas.openxmlformats.org/officeDocument/2006/relationships/hyperlink" Target="consultantplus://offline/ref=9570BC56A9D10468129D47E558E25CD24D0EBF813DD88635873633D7D2D89FECDDAD6ABD2402D4DF40SCL" TargetMode="External"/><Relationship Id="rId155" Type="http://schemas.openxmlformats.org/officeDocument/2006/relationships/hyperlink" Target="consultantplus://offline/ref=9570BC56A9D10468129D47E558E25CD24E07B08039D78635873633D7D2D89FECDDAD6ABD2600D0D240S7L" TargetMode="External"/><Relationship Id="rId171" Type="http://schemas.openxmlformats.org/officeDocument/2006/relationships/hyperlink" Target="consultantplus://offline/ref=A78B460D9908BDE78E414909B74F815AF8AB27B56A6595F086B5A64058CECEACBA003E8E53S2L" TargetMode="External"/><Relationship Id="rId176" Type="http://schemas.openxmlformats.org/officeDocument/2006/relationships/hyperlink" Target="consultantplus://offline/ref=A78B460D9908BDE78E414909B74F815AF8AB25BD606C95F086B5A64058CECEACBA003E8E3255274053SDL" TargetMode="External"/><Relationship Id="rId12" Type="http://schemas.openxmlformats.org/officeDocument/2006/relationships/hyperlink" Target="consultantplus://offline/ref=9570BC56A9D10468129D47E558E25CD24E08BC8639D08635873633D7D2D89FECDDAD6ABD2600D3D740S2L" TargetMode="External"/><Relationship Id="rId17" Type="http://schemas.openxmlformats.org/officeDocument/2006/relationships/hyperlink" Target="consultantplus://offline/ref=9570BC56A9D10468129D47E558E25CD2460BBE873EDADB3F8F6F3FD5D5D7C0FBDAE466BC2600D04DS3L" TargetMode="External"/><Relationship Id="rId33" Type="http://schemas.openxmlformats.org/officeDocument/2006/relationships/hyperlink" Target="consultantplus://offline/ref=9570BC56A9D10468129D47E558E25CD24D0EBD8139D58635873633D7D2D89FECDDAD6ABD2600D0D640SCL" TargetMode="External"/><Relationship Id="rId38" Type="http://schemas.openxmlformats.org/officeDocument/2006/relationships/hyperlink" Target="consultantplus://offline/ref=9570BC56A9D10468129D47E558E25CD24E0BBC8637D88635873633D7D2D89FECDDAD6ABD2600D0D740S4L" TargetMode="External"/><Relationship Id="rId59" Type="http://schemas.openxmlformats.org/officeDocument/2006/relationships/hyperlink" Target="consultantplus://offline/ref=9570BC56A9D10468129D47E558E25CD24E07B08039D78635873633D7D2D89FECDDAD6ABD2600D0D740S6L" TargetMode="External"/><Relationship Id="rId103" Type="http://schemas.openxmlformats.org/officeDocument/2006/relationships/hyperlink" Target="consultantplus://offline/ref=9570BC56A9D10468129D47E558E25CD24E07B08039D78635873633D7D2D89FECDDAD6ABD2600D0D240S7L" TargetMode="External"/><Relationship Id="rId108" Type="http://schemas.openxmlformats.org/officeDocument/2006/relationships/hyperlink" Target="consultantplus://offline/ref=9570BC56A9D10468129D47E558E25CD24E0CB8843DD28635873633D7D2D89FECDDAD6ABD2605D5D340S6L" TargetMode="External"/><Relationship Id="rId124" Type="http://schemas.openxmlformats.org/officeDocument/2006/relationships/hyperlink" Target="consultantplus://offline/ref=9570BC56A9D10468129D47E558E25CD24D0EBF813DD88635873633D7D2D89FECDDAD6ABD2402D4DF40SCL" TargetMode="External"/><Relationship Id="rId129" Type="http://schemas.openxmlformats.org/officeDocument/2006/relationships/hyperlink" Target="consultantplus://offline/ref=9570BC56A9D10468129D47E558E25CD24D0EBF813DD88635873633D7D2D89FECDDAD6ABD2402D4DF40SCL" TargetMode="External"/><Relationship Id="rId54" Type="http://schemas.openxmlformats.org/officeDocument/2006/relationships/hyperlink" Target="consultantplus://offline/ref=9570BC56A9D10468129D47E558E25CD24E07B08039D78635873633D7D2D89FECDDAD6ABD2600D0D740S5L" TargetMode="External"/><Relationship Id="rId70" Type="http://schemas.openxmlformats.org/officeDocument/2006/relationships/hyperlink" Target="consultantplus://offline/ref=9570BC56A9D10468129D47E558E25CD24E07B08039D78635873633D7D2D89FECDDAD6ABD2600D0D440SCL" TargetMode="External"/><Relationship Id="rId75" Type="http://schemas.openxmlformats.org/officeDocument/2006/relationships/hyperlink" Target="consultantplus://offline/ref=9570BC56A9D10468129D47E558E25CD24E07B08039D78635873633D7D2D89FECDDAD6ABD2600D0D540S1L" TargetMode="External"/><Relationship Id="rId91" Type="http://schemas.openxmlformats.org/officeDocument/2006/relationships/hyperlink" Target="consultantplus://offline/ref=9570BC56A9D10468129D47E558E25CD24D0EBD8738D38635873633D7D2D89FECDDAD6ABD2600D0D640SCL" TargetMode="External"/><Relationship Id="rId96" Type="http://schemas.openxmlformats.org/officeDocument/2006/relationships/hyperlink" Target="consultantplus://offline/ref=9570BC56A9D10468129D47E558E25CD24E0EBF8537D78635873633D7D2D89FECDDAD6ABD2705D8D140SCL" TargetMode="External"/><Relationship Id="rId140" Type="http://schemas.openxmlformats.org/officeDocument/2006/relationships/hyperlink" Target="consultantplus://offline/ref=9570BC56A9D10468129D47E558E25CD24D0EBF813DD88635873633D7D2D89FECDDAD6ABD2402D4DF40SCL" TargetMode="External"/><Relationship Id="rId145" Type="http://schemas.openxmlformats.org/officeDocument/2006/relationships/hyperlink" Target="consultantplus://offline/ref=9570BC56A9D10468129D47E558E25CD24D0EBD8836D58635873633D7D2D89FECDDAD6ABD2600D0D740S2L" TargetMode="External"/><Relationship Id="rId161" Type="http://schemas.openxmlformats.org/officeDocument/2006/relationships/hyperlink" Target="consultantplus://offline/ref=A78B460D9908BDE78E414909B74F815AFBA22ABC646395F086B5A64058CECEACBA003E8E3057234D53S6L" TargetMode="External"/><Relationship Id="rId166" Type="http://schemas.openxmlformats.org/officeDocument/2006/relationships/image" Target="media/image1.wmf"/><Relationship Id="rId182" Type="http://schemas.openxmlformats.org/officeDocument/2006/relationships/hyperlink" Target="consultantplus://offline/ref=A78B460D9908BDE78E414909B74F815AFBA922B8606695F086B5A64058CECEACBA003E8E3052264C53S7L" TargetMode="External"/><Relationship Id="rId187" Type="http://schemas.openxmlformats.org/officeDocument/2006/relationships/image" Target="media/image3.wmf"/><Relationship Id="rId1" Type="http://schemas.openxmlformats.org/officeDocument/2006/relationships/styles" Target="styles.xml"/><Relationship Id="rId6" Type="http://schemas.openxmlformats.org/officeDocument/2006/relationships/hyperlink" Target="consultantplus://offline/ref=9570BC56A9D10468129D47E558E25CD2460EBB873ADADB3F8F6F3FD5D5D7C0FBDAE466BC2600D04DS3L" TargetMode="External"/><Relationship Id="rId23" Type="http://schemas.openxmlformats.org/officeDocument/2006/relationships/hyperlink" Target="consultantplus://offline/ref=9570BC56A9D10468129D47E558E25CD24E0CBC803BD18635873633D7D2D89FECDDAD6ABD2600D0D640S0L" TargetMode="External"/><Relationship Id="rId28" Type="http://schemas.openxmlformats.org/officeDocument/2006/relationships/hyperlink" Target="consultantplus://offline/ref=9570BC56A9D10468129D47E558E25CD24E0ABC803AD88635873633D7D2D89FECDDAD6ABD2600D0D640SCL" TargetMode="External"/><Relationship Id="rId49" Type="http://schemas.openxmlformats.org/officeDocument/2006/relationships/hyperlink" Target="consultantplus://offline/ref=9570BC56A9D10468129D47E558E25CD24D0EBD8738D38635873633D7D2D89FECDDAD6ABD2600D0D640S0L" TargetMode="External"/><Relationship Id="rId114" Type="http://schemas.openxmlformats.org/officeDocument/2006/relationships/hyperlink" Target="consultantplus://offline/ref=9570BC56A9D10468129D47E558E25CD24D0EBD8738D38635873633D7D2D89FECDDAD6ABD2600D0D740S5L" TargetMode="External"/><Relationship Id="rId119" Type="http://schemas.openxmlformats.org/officeDocument/2006/relationships/hyperlink" Target="consultantplus://offline/ref=9570BC56A9D10468129D47E558E25CD24D0EBF813DD88635873633D7D2D89FECDDAD6ABD2402D4DF40SCL" TargetMode="External"/><Relationship Id="rId44" Type="http://schemas.openxmlformats.org/officeDocument/2006/relationships/hyperlink" Target="consultantplus://offline/ref=9570BC56A9D10468129D47E558E25CD24E0BBC8637D88635873633D7D2D89FECDDAD6ABD2600D0D740S6L" TargetMode="External"/><Relationship Id="rId60" Type="http://schemas.openxmlformats.org/officeDocument/2006/relationships/hyperlink" Target="consultantplus://offline/ref=9570BC56A9D10468129D47E558E25CD24E07B08039D78635873633D7D2D89FECDDAD6ABD2600D0D740S0L" TargetMode="External"/><Relationship Id="rId65" Type="http://schemas.openxmlformats.org/officeDocument/2006/relationships/hyperlink" Target="consultantplus://offline/ref=9570BC56A9D10468129D47E558E25CD24E07B08039D78635873633D7D2D89FECDDAD6ABD2600D0D440S5L" TargetMode="External"/><Relationship Id="rId81" Type="http://schemas.openxmlformats.org/officeDocument/2006/relationships/hyperlink" Target="consultantplus://offline/ref=9570BC56A9D10468129D47E558E25CD24E07B08039D78635873633D7D2D89FECDDAD6ABD2600D0D540SCL" TargetMode="External"/><Relationship Id="rId86" Type="http://schemas.openxmlformats.org/officeDocument/2006/relationships/hyperlink" Target="consultantplus://offline/ref=9570BC56A9D10468129D47E558E25CD24E06B0893FD38635873633D7D2D89FECDDAD6ABD2600D0D540S6L" TargetMode="External"/><Relationship Id="rId130" Type="http://schemas.openxmlformats.org/officeDocument/2006/relationships/hyperlink" Target="consultantplus://offline/ref=9570BC56A9D10468129D47E558E25CD24D0EBF813DD88635873633D7D2D89FECDDAD6ABD2402D4DF40SCL" TargetMode="External"/><Relationship Id="rId135" Type="http://schemas.openxmlformats.org/officeDocument/2006/relationships/hyperlink" Target="consultantplus://offline/ref=9570BC56A9D10468129D47E558E25CD24D0EBD8836D58635873633D7D2D89FECDDAD6ABD2600D0D740S2L" TargetMode="External"/><Relationship Id="rId151" Type="http://schemas.openxmlformats.org/officeDocument/2006/relationships/hyperlink" Target="consultantplus://offline/ref=9570BC56A9D10468129D47E558E25CD24D0EBF813DD88635873633D7D2D89FECDDAD6ABD2402D4DF40SCL" TargetMode="External"/><Relationship Id="rId156" Type="http://schemas.openxmlformats.org/officeDocument/2006/relationships/hyperlink" Target="consultantplus://offline/ref=9570BC56A9D10468129D47E558E25CD24E07B08039D78635873633D7D2D89FECDDAD6ABD2600D0D240S7L" TargetMode="External"/><Relationship Id="rId177" Type="http://schemas.openxmlformats.org/officeDocument/2006/relationships/hyperlink" Target="consultantplus://offline/ref=A78B460D9908BDE78E414909B74F815AF8AB27BB656795F086B5A64058CECEACBA003E8E3057224153SCL" TargetMode="External"/><Relationship Id="rId172" Type="http://schemas.openxmlformats.org/officeDocument/2006/relationships/hyperlink" Target="consultantplus://offline/ref=A78B460D9908BDE78E414909B74F815AF8AB27B56A6595F086B5A64058CECEACBA003E8E3057224D53SDL" TargetMode="External"/><Relationship Id="rId13" Type="http://schemas.openxmlformats.org/officeDocument/2006/relationships/hyperlink" Target="consultantplus://offline/ref=9570BC56A9D10468129D47E558E25CD2460EBA813BDADB3F8F6F3FD5D5D7C0FBDAE466BC2600D04DS3L" TargetMode="External"/><Relationship Id="rId18" Type="http://schemas.openxmlformats.org/officeDocument/2006/relationships/hyperlink" Target="consultantplus://offline/ref=9570BC56A9D10468129D47E558E25CD24E0EBF803FD88635873633D7D2D89FECDDAD6ABD2600D0D640S0L" TargetMode="External"/><Relationship Id="rId39" Type="http://schemas.openxmlformats.org/officeDocument/2006/relationships/hyperlink" Target="consultantplus://offline/ref=9570BC56A9D10468129D47E558E25CD24E0EBD893ED28635873633D7D2D89FECDDAD6ABD2600D0D740S7L" TargetMode="External"/><Relationship Id="rId109" Type="http://schemas.openxmlformats.org/officeDocument/2006/relationships/hyperlink" Target="consultantplus://offline/ref=9570BC56A9D10468129D47E558E25CD24E0DB1893CD78635873633D7D2D89FECDDAD6ABD2404D1D240SCL" TargetMode="External"/><Relationship Id="rId34" Type="http://schemas.openxmlformats.org/officeDocument/2006/relationships/hyperlink" Target="consultantplus://offline/ref=9570BC56A9D10468129D47E558E25CD24E07B08039D78635873633D7D2D89FECDDAD6ABD2600D0D640S0L" TargetMode="External"/><Relationship Id="rId50" Type="http://schemas.openxmlformats.org/officeDocument/2006/relationships/hyperlink" Target="consultantplus://offline/ref=9570BC56A9D10468129D47E558E25CD2460BBB8A698DD96EDA6143SAL" TargetMode="External"/><Relationship Id="rId55" Type="http://schemas.openxmlformats.org/officeDocument/2006/relationships/hyperlink" Target="consultantplus://offline/ref=9570BC56A9D10468129D47E558E25CD24E06B0893FD38635873633D7D2D89FECDDAD6ABD2600D0D740S4L" TargetMode="External"/><Relationship Id="rId76" Type="http://schemas.openxmlformats.org/officeDocument/2006/relationships/hyperlink" Target="consultantplus://offline/ref=9570BC56A9D10468129D47E558E25CD24E06B0893FD38635873633D7D2D89FECDDAD6ABD2600D0D440SDL" TargetMode="External"/><Relationship Id="rId97" Type="http://schemas.openxmlformats.org/officeDocument/2006/relationships/hyperlink" Target="consultantplus://offline/ref=9570BC56A9D10468129D47E558E25CD24E0CB8843DD28635873633D7D2D89FECDDAD6ABD2601D5DE40S1L" TargetMode="External"/><Relationship Id="rId104" Type="http://schemas.openxmlformats.org/officeDocument/2006/relationships/hyperlink" Target="consultantplus://offline/ref=9570BC56A9D10468129D47E558E25CD2460ABD803CDADB3F8F6F3FD5D5D7C0FBDAE466BE2101D14DS5L" TargetMode="External"/><Relationship Id="rId120" Type="http://schemas.openxmlformats.org/officeDocument/2006/relationships/hyperlink" Target="consultantplus://offline/ref=9570BC56A9D10468129D47E558E25CD24D0EBF813DD88635873633D7D2D89FECDDAD6ABD2402D4DF40SCL" TargetMode="External"/><Relationship Id="rId125" Type="http://schemas.openxmlformats.org/officeDocument/2006/relationships/hyperlink" Target="consultantplus://offline/ref=9570BC56A9D10468129D47E558E25CD24D0EBF813DD88635873633D7D2D89FECDDAD6ABD2402D4DF40SCL" TargetMode="External"/><Relationship Id="rId141" Type="http://schemas.openxmlformats.org/officeDocument/2006/relationships/hyperlink" Target="consultantplus://offline/ref=9570BC56A9D10468129D47E558E25CD24D0EBF813DD88635873633D7D2D89FECDDAD6ABD2402D4DF40SCL" TargetMode="External"/><Relationship Id="rId146" Type="http://schemas.openxmlformats.org/officeDocument/2006/relationships/hyperlink" Target="consultantplus://offline/ref=9570BC56A9D10468129D47E558E25CD24D0EBD8836D58635873633D7D2D89FECDDAD6ABD2600D0D740S2L" TargetMode="External"/><Relationship Id="rId167" Type="http://schemas.openxmlformats.org/officeDocument/2006/relationships/image" Target="media/image2.wmf"/><Relationship Id="rId188" Type="http://schemas.openxmlformats.org/officeDocument/2006/relationships/image" Target="media/image4.wmf"/><Relationship Id="rId7" Type="http://schemas.openxmlformats.org/officeDocument/2006/relationships/hyperlink" Target="consultantplus://offline/ref=9570BC56A9D10468129D47E558E25CD2460EBA813FDADB3F8F6F3FD5D5D7C0FBDAE466BC2600D04DS3L" TargetMode="External"/><Relationship Id="rId71" Type="http://schemas.openxmlformats.org/officeDocument/2006/relationships/hyperlink" Target="consultantplus://offline/ref=9570BC56A9D10468129D47E558E25CD24E07B08039D78635873633D7D2D89FECDDAD6ABD2600D0D540S5L" TargetMode="External"/><Relationship Id="rId92" Type="http://schemas.openxmlformats.org/officeDocument/2006/relationships/hyperlink" Target="consultantplus://offline/ref=9570BC56A9D10468129D47E558E25CD24D0EBF813DD88635873633D7D2D89FECDDAD6ABD2402D4DF40SCL" TargetMode="External"/><Relationship Id="rId162" Type="http://schemas.openxmlformats.org/officeDocument/2006/relationships/hyperlink" Target="consultantplus://offline/ref=A78B460D9908BDE78E414909B74F815AF8AB27B56A6595F086B5A64058CECEACBA003E8E3057234F53S7L" TargetMode="External"/><Relationship Id="rId183" Type="http://schemas.openxmlformats.org/officeDocument/2006/relationships/hyperlink" Target="consultantplus://offline/ref=A78B460D9908BDE78E414909B74F815AFBA82BB5616395F086B5A64058CECEACBA003E8E3253224D53SDL" TargetMode="External"/><Relationship Id="rId2" Type="http://schemas.microsoft.com/office/2007/relationships/stylesWithEffects" Target="stylesWithEffects.xml"/><Relationship Id="rId29" Type="http://schemas.openxmlformats.org/officeDocument/2006/relationships/hyperlink" Target="consultantplus://offline/ref=9570BC56A9D10468129D47E558E25CD24E0BBD8138D48635873633D7D2D89FECDDAD6ABD2600D0D640S0L" TargetMode="External"/><Relationship Id="rId24" Type="http://schemas.openxmlformats.org/officeDocument/2006/relationships/hyperlink" Target="consultantplus://offline/ref=9570BC56A9D10468129D47E558E25CD24E0CB1863ED48635873633D7D2D89FECDDAD6ABD2600D0D740S4L" TargetMode="External"/><Relationship Id="rId40" Type="http://schemas.openxmlformats.org/officeDocument/2006/relationships/hyperlink" Target="consultantplus://offline/ref=9570BC56A9D10468129D47E558E25CD24E0BBC8637D88635873633D7D2D89FECDDAD6ABD2600D0D740S7L" TargetMode="External"/><Relationship Id="rId45" Type="http://schemas.openxmlformats.org/officeDocument/2006/relationships/hyperlink" Target="consultantplus://offline/ref=9570BC56A9D10468129D47E558E25CD24E09BC8837D08635873633D7D2D89FECDDAD6ABD2600D0D640S3L" TargetMode="External"/><Relationship Id="rId66" Type="http://schemas.openxmlformats.org/officeDocument/2006/relationships/hyperlink" Target="consultantplus://offline/ref=9570BC56A9D10468129D47E558E25CD24E07B08039D78635873633D7D2D89FECDDAD6ABD2600D0D440S7L" TargetMode="External"/><Relationship Id="rId87" Type="http://schemas.openxmlformats.org/officeDocument/2006/relationships/hyperlink" Target="consultantplus://offline/ref=9570BC56A9D10468129D47E558E25CD24E07B08039D78635873633D7D2D89FECDDAD6ABD2600D0D240S7L" TargetMode="External"/><Relationship Id="rId110" Type="http://schemas.openxmlformats.org/officeDocument/2006/relationships/hyperlink" Target="consultantplus://offline/ref=9570BC56A9D10468129D47E558E25CD24E0DB1893CD78635873633D7D2D89FECDDAD6ABD2204D3DE40S2L" TargetMode="External"/><Relationship Id="rId115" Type="http://schemas.openxmlformats.org/officeDocument/2006/relationships/hyperlink" Target="consultantplus://offline/ref=9570BC56A9D10468129D47E558E25CD24D0EBD8738D38635873633D7D2D89FECDDAD6ABD2600D0D740S4L" TargetMode="External"/><Relationship Id="rId131" Type="http://schemas.openxmlformats.org/officeDocument/2006/relationships/hyperlink" Target="consultantplus://offline/ref=9570BC56A9D10468129D47E558E25CD24D0EBD8836D58635873633D7D2D89FECDDAD6ABD2600D0D740S2L" TargetMode="External"/><Relationship Id="rId136" Type="http://schemas.openxmlformats.org/officeDocument/2006/relationships/hyperlink" Target="consultantplus://offline/ref=9570BC56A9D10468129D47E558E25CD24D0EBF813DD88635873633D7D2D89FECDDAD6ABD2402D4DF40SCL" TargetMode="External"/><Relationship Id="rId157" Type="http://schemas.openxmlformats.org/officeDocument/2006/relationships/hyperlink" Target="consultantplus://offline/ref=9570BC56A9D10468129D47E558E25CD24D0EBD8738D38635873633D7D2D89FECDDAD6ABD2600D1D640S6L" TargetMode="External"/><Relationship Id="rId178" Type="http://schemas.openxmlformats.org/officeDocument/2006/relationships/hyperlink" Target="consultantplus://offline/ref=A78B460D9908BDE78E414909B74F815AF3AF27BC616EC8FA8EECAA425FC191BBBD49328D37562254SAL" TargetMode="External"/><Relationship Id="rId61" Type="http://schemas.openxmlformats.org/officeDocument/2006/relationships/hyperlink" Target="consultantplus://offline/ref=9570BC56A9D10468129D47E558E25CD24E06B0893FD38635873633D7D2D89FECDDAD6ABD2600D0D740S2L" TargetMode="External"/><Relationship Id="rId82" Type="http://schemas.openxmlformats.org/officeDocument/2006/relationships/hyperlink" Target="consultantplus://offline/ref=9570BC56A9D10468129D47E558E25CD24E06B0893FD38635873633D7D2D89FECDDAD6ABD2600D0D540S4L" TargetMode="External"/><Relationship Id="rId152" Type="http://schemas.openxmlformats.org/officeDocument/2006/relationships/hyperlink" Target="consultantplus://offline/ref=9570BC56A9D10468129D47E558E25CD24D0EBD8738D38635873633D7D2D89FECDDAD6ABD2600D1D640S7L" TargetMode="External"/><Relationship Id="rId173" Type="http://schemas.openxmlformats.org/officeDocument/2006/relationships/hyperlink" Target="consultantplus://offline/ref=A78B460D9908BDE78E414909B74F815AF8AB27B56A6595F086B5A64058CECEACBA003E8E3057224C53S4L" TargetMode="External"/><Relationship Id="rId19" Type="http://schemas.openxmlformats.org/officeDocument/2006/relationships/hyperlink" Target="consultantplus://offline/ref=9570BC56A9D10468129D47E558E25CD24E0EBE8836D58635873633D7D2D89FECDDAD6ABD2600D0D640S0L" TargetMode="External"/><Relationship Id="rId14" Type="http://schemas.openxmlformats.org/officeDocument/2006/relationships/hyperlink" Target="consultantplus://offline/ref=9570BC56A9D10468129D47E558E25CD24E0EBD893ED28635873633D7D2D89FECDDAD6ABD2600D0D640SCL" TargetMode="External"/><Relationship Id="rId30" Type="http://schemas.openxmlformats.org/officeDocument/2006/relationships/hyperlink" Target="consultantplus://offline/ref=9570BC56A9D10468129D47E558E25CD24E0BBC8637D88635873633D7D2D89FECDDAD6ABD2600D0D640S0L" TargetMode="External"/><Relationship Id="rId35" Type="http://schemas.openxmlformats.org/officeDocument/2006/relationships/hyperlink" Target="consultantplus://offline/ref=9570BC56A9D10468129D47E558E25CD24D0EBD8738D38635873633D7D2D89FECDDAD6ABD2600D0D640S0L" TargetMode="External"/><Relationship Id="rId56" Type="http://schemas.openxmlformats.org/officeDocument/2006/relationships/hyperlink" Target="consultantplus://offline/ref=9570BC56A9D10468129D47E558E25CD24E07B08039D78635873633D7D2D89FECDDAD6ABD2600D0D740S4L" TargetMode="External"/><Relationship Id="rId77" Type="http://schemas.openxmlformats.org/officeDocument/2006/relationships/hyperlink" Target="consultantplus://offline/ref=9570BC56A9D10468129D47E558E25CD24E07B08039D78635873633D7D2D89FECDDAD6ABD2600D0D540S0L" TargetMode="External"/><Relationship Id="rId100" Type="http://schemas.openxmlformats.org/officeDocument/2006/relationships/hyperlink" Target="consultantplus://offline/ref=9570BC56A9D10468129D47E558E25CD24E0DB1893CD78635873633D7D2D89FECDDAD6ABD2204D3DE40S2L" TargetMode="External"/><Relationship Id="rId105" Type="http://schemas.openxmlformats.org/officeDocument/2006/relationships/hyperlink" Target="consultantplus://offline/ref=9570BC56A9D10468129D47E558E25CD24E0EBF8537D78635873633D7D2D89FECDDAD6ABD2601D5D740SDL" TargetMode="External"/><Relationship Id="rId126" Type="http://schemas.openxmlformats.org/officeDocument/2006/relationships/hyperlink" Target="consultantplus://offline/ref=9570BC56A9D10468129D47E558E25CD24D0EBF813DD88635873633D7D2D89FECDDAD6ABD2402D4DF40SCL" TargetMode="External"/><Relationship Id="rId147" Type="http://schemas.openxmlformats.org/officeDocument/2006/relationships/hyperlink" Target="consultantplus://offline/ref=9570BC56A9D10468129D47E558E25CD24D0EBF813DD88635873633D7D2D89FECDDAD6ABD2402D4DF40SCL" TargetMode="External"/><Relationship Id="rId168" Type="http://schemas.openxmlformats.org/officeDocument/2006/relationships/hyperlink" Target="consultantplus://offline/ref=A78B460D9908BDE78E414909B74F815AF8AB27B56A6595F086B5A64058CECEACBA003E8E3057234F53S7L" TargetMode="External"/><Relationship Id="rId8" Type="http://schemas.openxmlformats.org/officeDocument/2006/relationships/hyperlink" Target="consultantplus://offline/ref=9570BC56A9D10468129D47E558E25CD2460EBA813EDADB3F8F6F3FD5D5D7C0FBDAE466BC2600D04DS3L" TargetMode="External"/><Relationship Id="rId51" Type="http://schemas.openxmlformats.org/officeDocument/2006/relationships/hyperlink" Target="consultantplus://offline/ref=9570BC56A9D10468129D47E558E25CD24608BC863EDADB3F8F6F3FD54DS5L" TargetMode="External"/><Relationship Id="rId72" Type="http://schemas.openxmlformats.org/officeDocument/2006/relationships/hyperlink" Target="consultantplus://offline/ref=9570BC56A9D10468129D47E558E25CD24E06B0893FD38635873633D7D2D89FECDDAD6ABD2600D0D440S6L" TargetMode="External"/><Relationship Id="rId93" Type="http://schemas.openxmlformats.org/officeDocument/2006/relationships/hyperlink" Target="consultantplus://offline/ref=9570BC56A9D10468129D47E558E25CD24D0EBD8738D38635873633D7D2D89FECDDAD6ABD2600D0D640SCL" TargetMode="External"/><Relationship Id="rId98" Type="http://schemas.openxmlformats.org/officeDocument/2006/relationships/hyperlink" Target="consultantplus://offline/ref=9570BC56A9D10468129D47E558E25CD24E0CB8843DD28635873633D7D2D89FECDDAD6ABD2605D5D340S6L" TargetMode="External"/><Relationship Id="rId121" Type="http://schemas.openxmlformats.org/officeDocument/2006/relationships/hyperlink" Target="consultantplus://offline/ref=9570BC56A9D10468129D47E558E25CD24D0EBD8836D58635873633D7D2D89FECDDAD6ABD2600D0D740S2L" TargetMode="External"/><Relationship Id="rId142" Type="http://schemas.openxmlformats.org/officeDocument/2006/relationships/hyperlink" Target="consultantplus://offline/ref=9570BC56A9D10468129D47E558E25CD24D0EBF813DD88635873633D7D2D89FECDDAD6ABD2402D4DF40SCL" TargetMode="External"/><Relationship Id="rId163" Type="http://schemas.openxmlformats.org/officeDocument/2006/relationships/hyperlink" Target="consultantplus://offline/ref=A78B460D9908BDE78E414909B74F815AF8AB27B56A6595F086B5A64058CECEACBA003E8C53S1L" TargetMode="External"/><Relationship Id="rId184" Type="http://schemas.openxmlformats.org/officeDocument/2006/relationships/hyperlink" Target="consultantplus://offline/ref=A78B460D9908BDE78E414909B74F815AFBA82BB5616395F086B5A64058CECEACBA003E8E3453204153S3L" TargetMode="External"/><Relationship Id="rId189"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consultantplus://offline/ref=9570BC56A9D10468129D47E558E25CD24E0DB9873CD78635873633D7D2D89FECDDAD6ABD2600D0D640S0L" TargetMode="External"/><Relationship Id="rId46" Type="http://schemas.openxmlformats.org/officeDocument/2006/relationships/hyperlink" Target="consultantplus://offline/ref=9570BC56A9D10468129D47E558E25CD24E06B0893FD38635873633D7D2D89FECDDAD6ABD2600D0D640S0L" TargetMode="External"/><Relationship Id="rId67" Type="http://schemas.openxmlformats.org/officeDocument/2006/relationships/hyperlink" Target="consultantplus://offline/ref=9570BC56A9D10468129D47E558E25CD24E07B08039D78635873633D7D2D89FECDDAD6ABD2600D0D440S6L" TargetMode="External"/><Relationship Id="rId116" Type="http://schemas.openxmlformats.org/officeDocument/2006/relationships/hyperlink" Target="consultantplus://offline/ref=9570BC56A9D10468129D47E558E25CD24D0EBD8738D38635873633D7D2D89FECDDAD6ABD2600D0D240S4L" TargetMode="External"/><Relationship Id="rId137" Type="http://schemas.openxmlformats.org/officeDocument/2006/relationships/hyperlink" Target="consultantplus://offline/ref=9570BC56A9D10468129D47E558E25CD24D0EBD8836D58635873633D7D2D89FECDDAD6ABD2600D0D740S2L" TargetMode="External"/><Relationship Id="rId158" Type="http://schemas.openxmlformats.org/officeDocument/2006/relationships/hyperlink" Target="consultantplus://offline/ref=A78B460D9908BDE78E414909B74F815AF8AB27BB656795F086B5A64058CECEACBA003E8E3057224953S0L" TargetMode="External"/><Relationship Id="rId20" Type="http://schemas.openxmlformats.org/officeDocument/2006/relationships/hyperlink" Target="consultantplus://offline/ref=9570BC56A9D10468129D47E558E25CD24E0FBF853DD48635873633D7D2D89FECDDAD6ABD2600D0D640S0L" TargetMode="External"/><Relationship Id="rId41" Type="http://schemas.openxmlformats.org/officeDocument/2006/relationships/hyperlink" Target="consultantplus://offline/ref=9570BC56A9D10468129D47E558E25CD2460EBF8137DADB3F8F6F3FD5D5D7C0FBDAE466BC2600D04DSEL" TargetMode="External"/><Relationship Id="rId62" Type="http://schemas.openxmlformats.org/officeDocument/2006/relationships/hyperlink" Target="consultantplus://offline/ref=9570BC56A9D10468129D47E558E25CD24E09BC8837D08635873633D7D2D89FECDDAD6ABD2600D0D740S6L" TargetMode="External"/><Relationship Id="rId83" Type="http://schemas.openxmlformats.org/officeDocument/2006/relationships/hyperlink" Target="consultantplus://offline/ref=9570BC56A9D10468129D47E558E25CD24E07B08039D78635873633D7D2D89FECDDAD6ABD2600D0D240S5L" TargetMode="External"/><Relationship Id="rId88" Type="http://schemas.openxmlformats.org/officeDocument/2006/relationships/hyperlink" Target="consultantplus://offline/ref=9570BC56A9D10468129D47E558E25CD24E06B0893FD38635873633D7D24DS8L" TargetMode="External"/><Relationship Id="rId111" Type="http://schemas.openxmlformats.org/officeDocument/2006/relationships/hyperlink" Target="consultantplus://offline/ref=9570BC56A9D10468129D47E558E25CD24E0DB1893CD78635873633D7D2D89FECDDAD6ABD2300D7DE40S1L" TargetMode="External"/><Relationship Id="rId132" Type="http://schemas.openxmlformats.org/officeDocument/2006/relationships/hyperlink" Target="consultantplus://offline/ref=9570BC56A9D10468129D47E558E25CD24D0EBF813DD88635873633D7D2D89FECDDAD6ABD2402D4DF40SCL" TargetMode="External"/><Relationship Id="rId153" Type="http://schemas.openxmlformats.org/officeDocument/2006/relationships/hyperlink" Target="consultantplus://offline/ref=9570BC56A9D10468129D47E558E25CD24D0EBD8836D58635873633D7D2D89FECDDAD6ABD2600D0D740S2L" TargetMode="External"/><Relationship Id="rId174" Type="http://schemas.openxmlformats.org/officeDocument/2006/relationships/hyperlink" Target="consultantplus://offline/ref=A78B460D9908BDE78E414909B74F815AFBA22ABC646395F086B5A64058CECEACBA003E8E3057234D53S6L" TargetMode="External"/><Relationship Id="rId179" Type="http://schemas.openxmlformats.org/officeDocument/2006/relationships/hyperlink" Target="consultantplus://offline/ref=A78B460D9908BDE78E414909B74F815AFBAB25B96A6395F086B5A64058CECEACBA003E8E3056264853SCL" TargetMode="External"/><Relationship Id="rId190" Type="http://schemas.openxmlformats.org/officeDocument/2006/relationships/theme" Target="theme/theme1.xml"/><Relationship Id="rId15" Type="http://schemas.openxmlformats.org/officeDocument/2006/relationships/hyperlink" Target="consultantplus://offline/ref=9570BC56A9D10468129D47E558E25CD2460EBE8439DADB3F8F6F3FD5D5D7C0FBDAE466BC2600D04DS3L" TargetMode="External"/><Relationship Id="rId36" Type="http://schemas.openxmlformats.org/officeDocument/2006/relationships/hyperlink" Target="consultantplus://offline/ref=9570BC56A9D10468129D47E558E25CD2460EBF8038DADB3F8F6F3FD5D5D7C0FBDAE466BC2600D04DS3L" TargetMode="External"/><Relationship Id="rId57" Type="http://schemas.openxmlformats.org/officeDocument/2006/relationships/hyperlink" Target="consultantplus://offline/ref=9570BC56A9D10468129D47E558E25CD24E0ABD853ED48635873633D7D2D89FECDDAD6ABD2600D0D640SDL" TargetMode="External"/><Relationship Id="rId106" Type="http://schemas.openxmlformats.org/officeDocument/2006/relationships/hyperlink" Target="consultantplus://offline/ref=9570BC56A9D10468129D47E558E25CD24E0EBF8537D78635873633D7D2D89FECDDAD6ABD2705D8D140SCL" TargetMode="External"/><Relationship Id="rId127" Type="http://schemas.openxmlformats.org/officeDocument/2006/relationships/hyperlink" Target="consultantplus://offline/ref=9570BC56A9D10468129D47E558E25CD24D0EBD8836D58635873633D7D2D89FECDDAD6ABD2600D0D740S2L" TargetMode="External"/><Relationship Id="rId10" Type="http://schemas.openxmlformats.org/officeDocument/2006/relationships/hyperlink" Target="consultantplus://offline/ref=9570BC56A9D10468129D47E558E25CD2460EB88339DADB3F8F6F3FD5D5D7C0FBDAE466BC2600D04DS3L" TargetMode="External"/><Relationship Id="rId31" Type="http://schemas.openxmlformats.org/officeDocument/2006/relationships/hyperlink" Target="consultantplus://offline/ref=9570BC56A9D10468129D47E558E25CD24E09BC8837D08635873633D7D2D89FECDDAD6ABD2600D0D640S0L" TargetMode="External"/><Relationship Id="rId52" Type="http://schemas.openxmlformats.org/officeDocument/2006/relationships/hyperlink" Target="consultantplus://offline/ref=9570BC56A9D10468129D47E558E25CD24E09BC8837D08635873633D7D2D89FECDDAD6ABD2600D0D740S5L" TargetMode="External"/><Relationship Id="rId73" Type="http://schemas.openxmlformats.org/officeDocument/2006/relationships/hyperlink" Target="consultantplus://offline/ref=9570BC56A9D10468129D47E558E25CD24E07B08039D78635873633D7D2D89FECDDAD6ABD2600D0D540S4L" TargetMode="External"/><Relationship Id="rId78" Type="http://schemas.openxmlformats.org/officeDocument/2006/relationships/hyperlink" Target="consultantplus://offline/ref=9570BC56A9D10468129D47E558E25CD24D0EBF813BD58635873633D7D24DS8L" TargetMode="External"/><Relationship Id="rId94" Type="http://schemas.openxmlformats.org/officeDocument/2006/relationships/hyperlink" Target="consultantplus://offline/ref=9570BC56A9D10468129D47E558E25CD2460ABD803CDADB3F8F6F3FD5D5D7C0FBDAE466BE2101D14DS5L" TargetMode="External"/><Relationship Id="rId99" Type="http://schemas.openxmlformats.org/officeDocument/2006/relationships/hyperlink" Target="consultantplus://offline/ref=9570BC56A9D10468129D47E558E25CD24E0DB1893CD78635873633D7D2D89FECDDAD6ABD2404D1D240SCL" TargetMode="External"/><Relationship Id="rId101" Type="http://schemas.openxmlformats.org/officeDocument/2006/relationships/hyperlink" Target="consultantplus://offline/ref=9570BC56A9D10468129D47E558E25CD24E0DB1893CD78635873633D7D2D89FECDDAD6ABD2300D7DE40S1L" TargetMode="External"/><Relationship Id="rId122" Type="http://schemas.openxmlformats.org/officeDocument/2006/relationships/hyperlink" Target="consultantplus://offline/ref=9570BC56A9D10468129D47E558E25CD24D0EBF813DD88635873633D7D2D89FECDDAD6ABD2402D4DF40SCL" TargetMode="External"/><Relationship Id="rId143" Type="http://schemas.openxmlformats.org/officeDocument/2006/relationships/hyperlink" Target="consultantplus://offline/ref=9570BC56A9D10468129D47E558E25CD24D0EBD8836D58635873633D7D2D89FECDDAD6ABD2600D0D740S2L" TargetMode="External"/><Relationship Id="rId148" Type="http://schemas.openxmlformats.org/officeDocument/2006/relationships/hyperlink" Target="consultantplus://offline/ref=9570BC56A9D10468129D47E558E25CD24D0EBF813DD88635873633D7D2D89FECDDAD6ABD2402D4DF40SCL" TargetMode="External"/><Relationship Id="rId164" Type="http://schemas.openxmlformats.org/officeDocument/2006/relationships/hyperlink" Target="consultantplus://offline/ref=A78B460D9908BDE78E414909B74F815AFBA227B56A6795F086B5A64058CECEACBA003E8E3057234853S7L" TargetMode="External"/><Relationship Id="rId169" Type="http://schemas.openxmlformats.org/officeDocument/2006/relationships/hyperlink" Target="consultantplus://offline/ref=A78B460D9908BDE78E414909B74F815AF8AB27B56A6595F086B5A64058CECEACBA003E8E53S2L" TargetMode="External"/><Relationship Id="rId185" Type="http://schemas.openxmlformats.org/officeDocument/2006/relationships/hyperlink" Target="consultantplus://offline/ref=A78B460D9908BDE78E414909B74F815AFBA82BB5616395F086B5A64058CECEACBA003E8E3557244153S0L" TargetMode="External"/><Relationship Id="rId4" Type="http://schemas.openxmlformats.org/officeDocument/2006/relationships/webSettings" Target="webSettings.xml"/><Relationship Id="rId9" Type="http://schemas.openxmlformats.org/officeDocument/2006/relationships/hyperlink" Target="consultantplus://offline/ref=9570BC56A9D10468129D47E558E25CD2460EBA813DDADB3F8F6F3FD5D5D7C0FBDAE466BC2600D04DS3L" TargetMode="External"/><Relationship Id="rId180" Type="http://schemas.openxmlformats.org/officeDocument/2006/relationships/hyperlink" Target="consultantplus://offline/ref=A78B460D9908BDE78E414909B74F815AFBAB25B96A6395F086B5A64058CECEACBA003E8E31522B4E53S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86</Pages>
  <Words>28553</Words>
  <Characters>162757</Characters>
  <Application>Microsoft Office Word</Application>
  <DocSecurity>0</DocSecurity>
  <Lines>1356</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190929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2016-11-17T11:18:00Z</dcterms:created>
  <dcterms:modified xsi:type="dcterms:W3CDTF">2016-11-17T11:20:00Z</dcterms:modified>
</cp:coreProperties>
</file>