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9C1" w:rsidRDefault="00AC39C1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AC39C1" w:rsidRDefault="00AC39C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C39C1" w:rsidRDefault="00AC39C1">
      <w:pPr>
        <w:pStyle w:val="ConsPlusTitle"/>
        <w:jc w:val="center"/>
      </w:pPr>
    </w:p>
    <w:p w:rsidR="00AC39C1" w:rsidRDefault="00AC39C1">
      <w:pPr>
        <w:pStyle w:val="ConsPlusTitle"/>
        <w:jc w:val="center"/>
      </w:pPr>
      <w:r>
        <w:t>ПОСТАНОВЛЕНИЕ</w:t>
      </w:r>
    </w:p>
    <w:p w:rsidR="00AC39C1" w:rsidRDefault="00AC39C1">
      <w:pPr>
        <w:pStyle w:val="ConsPlusTitle"/>
        <w:jc w:val="center"/>
      </w:pPr>
      <w:r>
        <w:t>от 31 декабря 2010 г. N 1217</w:t>
      </w:r>
    </w:p>
    <w:p w:rsidR="00AC39C1" w:rsidRDefault="00AC39C1">
      <w:pPr>
        <w:pStyle w:val="ConsPlusTitle"/>
        <w:jc w:val="center"/>
      </w:pPr>
    </w:p>
    <w:p w:rsidR="00AC39C1" w:rsidRDefault="00AC39C1">
      <w:pPr>
        <w:pStyle w:val="ConsPlusTitle"/>
        <w:jc w:val="center"/>
      </w:pPr>
      <w:r>
        <w:t>ОБ УТВЕРЖДЕНИИ ПРАВИЛ ПРЕДОСТАВЛЕНИЯ</w:t>
      </w:r>
    </w:p>
    <w:p w:rsidR="00AC39C1" w:rsidRDefault="00AC39C1">
      <w:pPr>
        <w:pStyle w:val="ConsPlusTitle"/>
        <w:jc w:val="center"/>
      </w:pPr>
      <w:r>
        <w:t>ИЗ ФЕДЕРАЛЬНОГО БЮДЖЕТА СУБСИДИИ ОБЩЕРОССИЙСКОЙ</w:t>
      </w:r>
    </w:p>
    <w:p w:rsidR="00AC39C1" w:rsidRDefault="00AC39C1">
      <w:pPr>
        <w:pStyle w:val="ConsPlusTitle"/>
        <w:jc w:val="center"/>
      </w:pPr>
      <w:r>
        <w:t>ОБЩЕСТВЕННОЙ ОРГАНИЗАЦИИ "ФЕДЕРАЦИЯ ХОККЕЯ РОССИИ"</w:t>
      </w:r>
    </w:p>
    <w:p w:rsidR="00AC39C1" w:rsidRDefault="00AC39C1">
      <w:pPr>
        <w:pStyle w:val="ConsPlusTitle"/>
        <w:jc w:val="center"/>
      </w:pPr>
      <w:r>
        <w:t>И ОТДЕЛЬНЫМ ОРГАНИЗАЦИЯМ, РАЗВИВАЮЩИМ ЖЕНСКИЙ</w:t>
      </w:r>
    </w:p>
    <w:p w:rsidR="00AC39C1" w:rsidRDefault="00AC39C1">
      <w:pPr>
        <w:pStyle w:val="ConsPlusTitle"/>
        <w:jc w:val="center"/>
      </w:pPr>
      <w:r>
        <w:t>ХОККЕЙ В РОССИЙСКОЙ ФЕДЕРАЦИИ</w:t>
      </w:r>
    </w:p>
    <w:p w:rsidR="00AC39C1" w:rsidRDefault="00AC39C1">
      <w:pPr>
        <w:pStyle w:val="ConsPlusNormal"/>
        <w:jc w:val="center"/>
      </w:pPr>
      <w:r>
        <w:t>Список изменяющих документов</w:t>
      </w:r>
    </w:p>
    <w:p w:rsidR="00AC39C1" w:rsidRDefault="00AC39C1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30.12.2011 N 1249)</w:t>
      </w:r>
    </w:p>
    <w:p w:rsidR="00AC39C1" w:rsidRDefault="00AC39C1">
      <w:pPr>
        <w:pStyle w:val="ConsPlusNormal"/>
        <w:jc w:val="center"/>
      </w:pPr>
    </w:p>
    <w:p w:rsidR="00AC39C1" w:rsidRDefault="00AC39C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C39C1" w:rsidRDefault="00AC39C1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из федерального бюджета субсидии Общероссийской общественной организации "Федерация хоккея России" и отдельным организациям, развивающим женский хоккей в Российской Федерации.</w:t>
      </w:r>
    </w:p>
    <w:p w:rsidR="00AC39C1" w:rsidRDefault="00AC39C1">
      <w:pPr>
        <w:pStyle w:val="ConsPlusNormal"/>
      </w:pPr>
    </w:p>
    <w:p w:rsidR="00AC39C1" w:rsidRDefault="00AC39C1">
      <w:pPr>
        <w:pStyle w:val="ConsPlusNormal"/>
        <w:jc w:val="right"/>
      </w:pPr>
      <w:r>
        <w:t>Председатель Правительства</w:t>
      </w:r>
    </w:p>
    <w:p w:rsidR="00AC39C1" w:rsidRDefault="00AC39C1">
      <w:pPr>
        <w:pStyle w:val="ConsPlusNormal"/>
        <w:jc w:val="right"/>
      </w:pPr>
      <w:r>
        <w:t>Российской Федерации</w:t>
      </w:r>
    </w:p>
    <w:p w:rsidR="00AC39C1" w:rsidRDefault="00AC39C1">
      <w:pPr>
        <w:pStyle w:val="ConsPlusNormal"/>
        <w:jc w:val="right"/>
      </w:pPr>
      <w:r>
        <w:t>В.ПУТИН</w:t>
      </w:r>
    </w:p>
    <w:p w:rsidR="00AC39C1" w:rsidRDefault="00AC39C1">
      <w:pPr>
        <w:pStyle w:val="ConsPlusNormal"/>
      </w:pPr>
    </w:p>
    <w:p w:rsidR="00AC39C1" w:rsidRDefault="00AC39C1">
      <w:pPr>
        <w:pStyle w:val="ConsPlusNormal"/>
      </w:pPr>
    </w:p>
    <w:p w:rsidR="00AC39C1" w:rsidRDefault="00AC39C1">
      <w:pPr>
        <w:pStyle w:val="ConsPlusNormal"/>
      </w:pPr>
    </w:p>
    <w:p w:rsidR="00AC39C1" w:rsidRDefault="00AC39C1">
      <w:pPr>
        <w:pStyle w:val="ConsPlusNormal"/>
      </w:pPr>
    </w:p>
    <w:p w:rsidR="00AC39C1" w:rsidRDefault="00AC39C1">
      <w:pPr>
        <w:pStyle w:val="ConsPlusNormal"/>
      </w:pPr>
    </w:p>
    <w:p w:rsidR="00AC39C1" w:rsidRDefault="00AC39C1">
      <w:pPr>
        <w:pStyle w:val="ConsPlusNormal"/>
        <w:jc w:val="right"/>
        <w:outlineLvl w:val="0"/>
      </w:pPr>
      <w:r>
        <w:t>Утверждены</w:t>
      </w:r>
    </w:p>
    <w:p w:rsidR="00AC39C1" w:rsidRDefault="00AC39C1">
      <w:pPr>
        <w:pStyle w:val="ConsPlusNormal"/>
        <w:jc w:val="right"/>
      </w:pPr>
      <w:r>
        <w:t>Постановлением Правительства</w:t>
      </w:r>
    </w:p>
    <w:p w:rsidR="00AC39C1" w:rsidRDefault="00AC39C1">
      <w:pPr>
        <w:pStyle w:val="ConsPlusNormal"/>
        <w:jc w:val="right"/>
      </w:pPr>
      <w:r>
        <w:t>Российской Федерации</w:t>
      </w:r>
    </w:p>
    <w:p w:rsidR="00AC39C1" w:rsidRDefault="00AC39C1">
      <w:pPr>
        <w:pStyle w:val="ConsPlusNormal"/>
        <w:jc w:val="right"/>
      </w:pPr>
      <w:r>
        <w:t>от 31 декабря 2010 г. N 1217</w:t>
      </w:r>
    </w:p>
    <w:p w:rsidR="00AC39C1" w:rsidRDefault="00AC39C1">
      <w:pPr>
        <w:pStyle w:val="ConsPlusNormal"/>
      </w:pPr>
    </w:p>
    <w:p w:rsidR="00AC39C1" w:rsidRDefault="00AC39C1">
      <w:pPr>
        <w:pStyle w:val="ConsPlusTitle"/>
        <w:jc w:val="center"/>
      </w:pPr>
      <w:bookmarkStart w:id="1" w:name="P30"/>
      <w:bookmarkEnd w:id="1"/>
      <w:r>
        <w:t>ПРАВИЛА</w:t>
      </w:r>
    </w:p>
    <w:p w:rsidR="00AC39C1" w:rsidRDefault="00AC39C1">
      <w:pPr>
        <w:pStyle w:val="ConsPlusTitle"/>
        <w:jc w:val="center"/>
      </w:pPr>
      <w:r>
        <w:t>ПРЕДОСТАВЛЕНИЯ ИЗ ФЕДЕРАЛЬНОГО БЮДЖЕТА</w:t>
      </w:r>
    </w:p>
    <w:p w:rsidR="00AC39C1" w:rsidRDefault="00AC39C1">
      <w:pPr>
        <w:pStyle w:val="ConsPlusTitle"/>
        <w:jc w:val="center"/>
      </w:pPr>
      <w:r>
        <w:t>СУБСИДИИ ОБЩЕРОССИЙСКОЙ ОБЩЕСТВЕННОЙ ОРГАНИЗАЦИИ</w:t>
      </w:r>
    </w:p>
    <w:p w:rsidR="00AC39C1" w:rsidRDefault="00AC39C1">
      <w:pPr>
        <w:pStyle w:val="ConsPlusTitle"/>
        <w:jc w:val="center"/>
      </w:pPr>
      <w:r>
        <w:t>"ФЕДЕРАЦИЯ ХОККЕЯ РОССИИ" И ОТДЕЛЬНЫМ ОРГАНИЗАЦИЯМ,</w:t>
      </w:r>
    </w:p>
    <w:p w:rsidR="00AC39C1" w:rsidRDefault="00AC39C1">
      <w:pPr>
        <w:pStyle w:val="ConsPlusTitle"/>
        <w:jc w:val="center"/>
      </w:pPr>
      <w:r>
        <w:t>РАЗВИВАЮЩИМ ЖЕНСКИЙ ХОККЕЙ В РОССИЙСКОЙ ФЕДЕРАЦИИ</w:t>
      </w:r>
    </w:p>
    <w:p w:rsidR="00AC39C1" w:rsidRDefault="00AC39C1">
      <w:pPr>
        <w:pStyle w:val="ConsPlusNormal"/>
        <w:jc w:val="center"/>
      </w:pPr>
      <w:r>
        <w:t>Список изменяющих документов</w:t>
      </w:r>
    </w:p>
    <w:p w:rsidR="00AC39C1" w:rsidRDefault="00AC39C1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30.12.2011 N 1249)</w:t>
      </w:r>
    </w:p>
    <w:p w:rsidR="00AC39C1" w:rsidRDefault="00AC39C1">
      <w:pPr>
        <w:pStyle w:val="ConsPlusNormal"/>
      </w:pPr>
    </w:p>
    <w:p w:rsidR="00AC39C1" w:rsidRDefault="00AC39C1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из федерального бюджета субсидии Общероссийской общественной организации "Федерация хоккея России" (далее - общественная организация) и автономным некоммерческим организациям "Женский хоккейный клуб" (г. Екатеринбург), "Хоккейный клуб "Салават Юлаев" (г. Уфа), некоммерческим партнерствам Спортивный клуб "СКИФ" (г. Нижний Новгород) и "Хоккейный клуб "ТОРНАДО" (г. Дмитров), деятельность которых направлена на развитие женского хоккея в Российской Федерации (далее соответственно - некоммерческие организации, субсидия).</w:t>
      </w:r>
    </w:p>
    <w:p w:rsidR="00AC39C1" w:rsidRDefault="00AC39C1">
      <w:pPr>
        <w:pStyle w:val="ConsPlusNormal"/>
        <w:ind w:firstLine="540"/>
        <w:jc w:val="both"/>
      </w:pPr>
      <w:bookmarkStart w:id="2" w:name="P39"/>
      <w:bookmarkEnd w:id="2"/>
      <w:r>
        <w:t>2. Субсидия предоставляется:</w:t>
      </w:r>
    </w:p>
    <w:p w:rsidR="00AC39C1" w:rsidRDefault="00AC39C1">
      <w:pPr>
        <w:pStyle w:val="ConsPlusNormal"/>
        <w:ind w:firstLine="540"/>
        <w:jc w:val="both"/>
      </w:pPr>
      <w:r>
        <w:t>общественной организации - на финансовое обеспечение организации и участия в спортивных мероприятиях команд женского хоккея (включая материально-техническое обеспечение), созданных учреждениями, находящимися в ведении субъектов Российской Федерации, и муниципальными учреждениями, развивающими женский хоккей;</w:t>
      </w:r>
    </w:p>
    <w:p w:rsidR="00AC39C1" w:rsidRDefault="00AC39C1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30.12.2011 N 1249)</w:t>
      </w:r>
    </w:p>
    <w:p w:rsidR="00AC39C1" w:rsidRDefault="00AC39C1">
      <w:pPr>
        <w:pStyle w:val="ConsPlusNormal"/>
        <w:ind w:firstLine="540"/>
        <w:jc w:val="both"/>
      </w:pPr>
      <w:r>
        <w:t xml:space="preserve">некоммерческим организациям - на организацию и проведение ими спортивных </w:t>
      </w:r>
      <w:r>
        <w:lastRenderedPageBreak/>
        <w:t>мероприятий и материально-техническое обеспечение созданных ими команд женского хоккея.</w:t>
      </w:r>
    </w:p>
    <w:p w:rsidR="00AC39C1" w:rsidRDefault="00AC39C1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 на цели, указанные в </w:t>
      </w:r>
      <w:hyperlink w:anchor="P39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AC39C1" w:rsidRDefault="00AC39C1">
      <w:pPr>
        <w:pStyle w:val="ConsPlusNormal"/>
        <w:ind w:firstLine="540"/>
        <w:jc w:val="both"/>
      </w:pPr>
      <w:r>
        <w:t>4. Министерство спорта, туризма и молодежной политики Российской Федерации заключает с общественной организацией и некоммерческими организациями соглашения о предоставлении субсидии (далее - соглашения), предусматривающие:</w:t>
      </w:r>
    </w:p>
    <w:p w:rsidR="00AC39C1" w:rsidRDefault="00AC39C1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AC39C1" w:rsidRDefault="00AC39C1">
      <w:pPr>
        <w:pStyle w:val="ConsPlusNormal"/>
        <w:ind w:firstLine="540"/>
        <w:jc w:val="both"/>
      </w:pPr>
      <w:r>
        <w:t>б) право Министерства спорта, туризма и молодежной политики Российской Федерации на проведение проверок соблюдения общественной организацией и некоммерческими организациями условий, установленных соглашением;</w:t>
      </w:r>
    </w:p>
    <w:p w:rsidR="00AC39C1" w:rsidRDefault="00AC39C1">
      <w:pPr>
        <w:pStyle w:val="ConsPlusNormal"/>
        <w:ind w:firstLine="540"/>
        <w:jc w:val="both"/>
      </w:pPr>
      <w:r>
        <w:t>в) порядок возврата сумм, использованных общественной организацией и некоммерческими организациями, в случае установления по итогам проверок, проведенных Министерством спорта, туризма и молодежной политики Российской Федерации, а также иными уполномоченными государственными органами контроля и надзора, факта нецелевого использования субсидии;</w:t>
      </w:r>
    </w:p>
    <w:p w:rsidR="00AC39C1" w:rsidRDefault="00AC39C1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спорта, туризма и молодежной политики Российской Федерации;</w:t>
      </w:r>
    </w:p>
    <w:p w:rsidR="00AC39C1" w:rsidRDefault="00AC39C1">
      <w:pPr>
        <w:pStyle w:val="ConsPlusNormal"/>
        <w:ind w:firstLine="540"/>
        <w:jc w:val="both"/>
      </w:pPr>
      <w:r>
        <w:t>д) оценку эффективности использования субсидии.</w:t>
      </w:r>
    </w:p>
    <w:p w:rsidR="00AC39C1" w:rsidRDefault="00AC39C1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заявками общественной организации и некоммерческих организаций по форме и в сроки, которые установлены Министерством спорта, туризма и молодежной политики Российской Федерации, на расчетные счета, открытые общественной организацией и некоммерческими организациями в кредитных организациях.</w:t>
      </w:r>
    </w:p>
    <w:p w:rsidR="00AC39C1" w:rsidRDefault="00AC39C1">
      <w:pPr>
        <w:pStyle w:val="ConsPlusNormal"/>
        <w:ind w:firstLine="540"/>
        <w:jc w:val="both"/>
      </w:pPr>
      <w:r>
        <w:t>6. Информация об объемах и сроках перечисления субсидии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AC39C1" w:rsidRDefault="00AC39C1">
      <w:pPr>
        <w:pStyle w:val="ConsPlusNormal"/>
        <w:ind w:firstLine="540"/>
        <w:jc w:val="both"/>
      </w:pPr>
      <w:r>
        <w:t>7. Субсидия в случае ее использования не по целевому назначению подлежит возврату в федеральный бюджет в порядке, установленном законодательством Российской Федерации.</w:t>
      </w:r>
    </w:p>
    <w:p w:rsidR="00AC39C1" w:rsidRDefault="00AC39C1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спорта, туризма и молодежной политики Российской Федерации и Федеральной службой финансово-бюджетного надзора.</w:t>
      </w:r>
    </w:p>
    <w:p w:rsidR="00AC39C1" w:rsidRDefault="00AC39C1">
      <w:pPr>
        <w:pStyle w:val="ConsPlusNormal"/>
      </w:pPr>
    </w:p>
    <w:p w:rsidR="00AC39C1" w:rsidRDefault="00AC39C1">
      <w:pPr>
        <w:pStyle w:val="ConsPlusNormal"/>
      </w:pPr>
    </w:p>
    <w:p w:rsidR="00AC39C1" w:rsidRDefault="00AC39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80B6C" w:rsidRDefault="00980B6C"/>
    <w:sectPr w:rsidR="00980B6C" w:rsidSect="00336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9C1"/>
    <w:rsid w:val="00980B6C"/>
    <w:rsid w:val="00AC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39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39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39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39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39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39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A68E514CCFF0B93D6BDB6C2284B56AA3FC15050CF040EE03FCD8667E273473DEA2C8CA92FBE7E6V0o3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A68E514CCFF0B93D6BDB6C2284B56AA3FC15050CF040EE03FCD8667E273473DEA2C8CA92FBE7E6V0o3O" TargetMode="External"/><Relationship Id="rId5" Type="http://schemas.openxmlformats.org/officeDocument/2006/relationships/hyperlink" Target="consultantplus://offline/ref=62A68E514CCFF0B93D6BDB6C2284B56AA3FC15050CF040EE03FCD8667E273473DEA2C8CA92FBE7E6V0o3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2016-11-21T14:40:00Z</dcterms:created>
  <dcterms:modified xsi:type="dcterms:W3CDTF">2016-11-21T14:40:00Z</dcterms:modified>
</cp:coreProperties>
</file>