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EB" w:rsidRDefault="007276EB">
      <w:pPr>
        <w:pStyle w:val="ConsPlusNormal"/>
        <w:outlineLvl w:val="0"/>
      </w:pPr>
      <w:bookmarkStart w:id="0" w:name="_GoBack"/>
      <w:bookmarkEnd w:id="0"/>
    </w:p>
    <w:p w:rsidR="007276EB" w:rsidRDefault="007276E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276EB" w:rsidRDefault="007276EB">
      <w:pPr>
        <w:pStyle w:val="ConsPlusTitle"/>
        <w:jc w:val="center"/>
      </w:pPr>
    </w:p>
    <w:p w:rsidR="007276EB" w:rsidRDefault="007276EB">
      <w:pPr>
        <w:pStyle w:val="ConsPlusTitle"/>
        <w:jc w:val="center"/>
      </w:pPr>
      <w:r>
        <w:t>ПОСТАНОВЛЕНИЕ</w:t>
      </w:r>
    </w:p>
    <w:p w:rsidR="007276EB" w:rsidRDefault="007276EB">
      <w:pPr>
        <w:pStyle w:val="ConsPlusTitle"/>
        <w:jc w:val="center"/>
      </w:pPr>
      <w:r>
        <w:t>от 15 января 2014 г. N 31</w:t>
      </w:r>
    </w:p>
    <w:p w:rsidR="007276EB" w:rsidRDefault="007276EB">
      <w:pPr>
        <w:pStyle w:val="ConsPlusTitle"/>
        <w:jc w:val="center"/>
      </w:pPr>
    </w:p>
    <w:p w:rsidR="007276EB" w:rsidRDefault="007276EB">
      <w:pPr>
        <w:pStyle w:val="ConsPlusTitle"/>
        <w:jc w:val="center"/>
      </w:pPr>
      <w:r>
        <w:t>ОБ УТВЕРЖДЕНИИ ПРАВИЛ</w:t>
      </w:r>
    </w:p>
    <w:p w:rsidR="007276EB" w:rsidRDefault="007276EB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7276EB" w:rsidRDefault="007276EB">
      <w:pPr>
        <w:pStyle w:val="ConsPlusTitle"/>
        <w:jc w:val="center"/>
      </w:pPr>
      <w:r>
        <w:t>ПРОИЗВОДИТЕЛЯМ КОЛЕСНЫХ ТРАНСПОРТНЫХ СРЕДСТВ НА КОМПЕНСАЦИЮ</w:t>
      </w:r>
    </w:p>
    <w:p w:rsidR="007276EB" w:rsidRDefault="007276EB">
      <w:pPr>
        <w:pStyle w:val="ConsPlusTitle"/>
        <w:jc w:val="center"/>
      </w:pPr>
      <w:r>
        <w:t>ЧАСТИ ЗАТРАТ, СВЯЗАННЫХ С ВЫПУСКОМ И ПОДДЕРЖКОЙ ГАРАНТИЙНЫХ</w:t>
      </w:r>
    </w:p>
    <w:p w:rsidR="007276EB" w:rsidRDefault="007276EB">
      <w:pPr>
        <w:pStyle w:val="ConsPlusTitle"/>
        <w:jc w:val="center"/>
      </w:pPr>
      <w:r>
        <w:t>ОБЯЗАТЕЛЬСТВ В ОТНОШЕНИИ КОЛЕСНЫХ ТРАНСПОРТНЫХ СРЕДСТВ,</w:t>
      </w:r>
    </w:p>
    <w:p w:rsidR="007276EB" w:rsidRDefault="007276EB">
      <w:pPr>
        <w:pStyle w:val="ConsPlusTitle"/>
        <w:jc w:val="center"/>
      </w:pPr>
      <w:r>
        <w:t>СООТВЕТСТВУЮЩИХ НОРМАМ ЕВРО-4 И ЕВРО-5</w:t>
      </w:r>
    </w:p>
    <w:p w:rsidR="007276EB" w:rsidRDefault="007276EB">
      <w:pPr>
        <w:pStyle w:val="ConsPlusNormal"/>
        <w:jc w:val="center"/>
      </w:pPr>
      <w:r>
        <w:t>Список изменяющих документов</w:t>
      </w:r>
    </w:p>
    <w:p w:rsidR="007276EB" w:rsidRDefault="007276EB">
      <w:pPr>
        <w:pStyle w:val="ConsPlusNormal"/>
        <w:jc w:val="center"/>
      </w:pPr>
      <w:r>
        <w:t xml:space="preserve">(в ред. Постановлений Правительства РФ от 02.04.2014 </w:t>
      </w:r>
      <w:hyperlink r:id="rId5" w:history="1">
        <w:r>
          <w:rPr>
            <w:color w:val="0000FF"/>
          </w:rPr>
          <w:t>N 257</w:t>
        </w:r>
      </w:hyperlink>
      <w:r>
        <w:t>,</w:t>
      </w:r>
    </w:p>
    <w:p w:rsidR="007276EB" w:rsidRDefault="007276EB">
      <w:pPr>
        <w:pStyle w:val="ConsPlusNormal"/>
        <w:jc w:val="center"/>
      </w:pPr>
      <w:r>
        <w:t xml:space="preserve">от 28.03.2015 </w:t>
      </w:r>
      <w:hyperlink r:id="rId6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7" w:history="1">
        <w:r>
          <w:rPr>
            <w:color w:val="0000FF"/>
          </w:rPr>
          <w:t>N 1492</w:t>
        </w:r>
      </w:hyperlink>
      <w:r>
        <w:t xml:space="preserve">, от 14.05.2016 </w:t>
      </w:r>
      <w:hyperlink r:id="rId8" w:history="1">
        <w:r>
          <w:rPr>
            <w:color w:val="0000FF"/>
          </w:rPr>
          <w:t>N 415</w:t>
        </w:r>
      </w:hyperlink>
      <w:r>
        <w:t>)</w:t>
      </w:r>
    </w:p>
    <w:p w:rsidR="007276EB" w:rsidRDefault="007276EB">
      <w:pPr>
        <w:pStyle w:val="ConsPlusNormal"/>
        <w:jc w:val="center"/>
      </w:pPr>
    </w:p>
    <w:p w:rsidR="007276EB" w:rsidRDefault="007276E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276EB" w:rsidRDefault="007276EB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Евро-5.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jc w:val="right"/>
      </w:pPr>
      <w:r>
        <w:t>Председатель Правительства</w:t>
      </w:r>
    </w:p>
    <w:p w:rsidR="007276EB" w:rsidRDefault="007276EB">
      <w:pPr>
        <w:pStyle w:val="ConsPlusNormal"/>
        <w:jc w:val="right"/>
      </w:pPr>
      <w:r>
        <w:t>Российской Федерации</w:t>
      </w:r>
    </w:p>
    <w:p w:rsidR="007276EB" w:rsidRDefault="007276EB">
      <w:pPr>
        <w:pStyle w:val="ConsPlusNormal"/>
        <w:jc w:val="right"/>
      </w:pPr>
      <w:r>
        <w:t>Д.МЕДВЕДЕВ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jc w:val="right"/>
        <w:outlineLvl w:val="0"/>
      </w:pPr>
      <w:r>
        <w:t>Утверждены</w:t>
      </w:r>
    </w:p>
    <w:p w:rsidR="007276EB" w:rsidRDefault="007276EB">
      <w:pPr>
        <w:pStyle w:val="ConsPlusNormal"/>
        <w:jc w:val="right"/>
      </w:pPr>
      <w:r>
        <w:t>постановлением Правительства</w:t>
      </w:r>
    </w:p>
    <w:p w:rsidR="007276EB" w:rsidRDefault="007276EB">
      <w:pPr>
        <w:pStyle w:val="ConsPlusNormal"/>
        <w:jc w:val="right"/>
      </w:pPr>
      <w:r>
        <w:t>Российской Федерации</w:t>
      </w:r>
    </w:p>
    <w:p w:rsidR="007276EB" w:rsidRDefault="007276EB">
      <w:pPr>
        <w:pStyle w:val="ConsPlusNormal"/>
        <w:jc w:val="right"/>
      </w:pPr>
      <w:r>
        <w:t>от 15 января 2014 г. N 31</w:t>
      </w:r>
    </w:p>
    <w:p w:rsidR="007276EB" w:rsidRDefault="007276EB">
      <w:pPr>
        <w:pStyle w:val="ConsPlusNormal"/>
        <w:jc w:val="center"/>
      </w:pPr>
    </w:p>
    <w:p w:rsidR="007276EB" w:rsidRDefault="007276EB">
      <w:pPr>
        <w:pStyle w:val="ConsPlusTitle"/>
        <w:jc w:val="center"/>
      </w:pPr>
      <w:bookmarkStart w:id="1" w:name="P33"/>
      <w:bookmarkEnd w:id="1"/>
      <w:r>
        <w:t>ПРАВИЛА</w:t>
      </w:r>
    </w:p>
    <w:p w:rsidR="007276EB" w:rsidRDefault="007276EB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7276EB" w:rsidRDefault="007276EB">
      <w:pPr>
        <w:pStyle w:val="ConsPlusTitle"/>
        <w:jc w:val="center"/>
      </w:pPr>
      <w:r>
        <w:t>ПРОИЗВОДИТЕЛЯМ КОЛЕСНЫХ ТРАНСПОРТНЫХ СРЕДСТВ НА КОМПЕНСАЦИЮ</w:t>
      </w:r>
    </w:p>
    <w:p w:rsidR="007276EB" w:rsidRDefault="007276EB">
      <w:pPr>
        <w:pStyle w:val="ConsPlusTitle"/>
        <w:jc w:val="center"/>
      </w:pPr>
      <w:r>
        <w:t>ЧАСТИ ЗАТРАТ, СВЯЗАННЫХ С ВЫПУСКОМ И ПОДДЕРЖКОЙ ГАРАНТИЙНЫХ</w:t>
      </w:r>
    </w:p>
    <w:p w:rsidR="007276EB" w:rsidRDefault="007276EB">
      <w:pPr>
        <w:pStyle w:val="ConsPlusTitle"/>
        <w:jc w:val="center"/>
      </w:pPr>
      <w:r>
        <w:t>ОБЯЗАТЕЛЬСТВ В ОТНОШЕНИИ КОЛЕСНЫХ ТРАНСПОРТНЫХ СРЕДСТВ,</w:t>
      </w:r>
    </w:p>
    <w:p w:rsidR="007276EB" w:rsidRDefault="007276EB">
      <w:pPr>
        <w:pStyle w:val="ConsPlusTitle"/>
        <w:jc w:val="center"/>
      </w:pPr>
      <w:r>
        <w:t>СООТВЕТСТВУЮЩИХ НОРМАМ ЕВРО-4 И ЕВРО-5</w:t>
      </w:r>
    </w:p>
    <w:p w:rsidR="007276EB" w:rsidRDefault="007276EB">
      <w:pPr>
        <w:pStyle w:val="ConsPlusNormal"/>
        <w:jc w:val="center"/>
      </w:pPr>
      <w:r>
        <w:t>Список изменяющих документов</w:t>
      </w:r>
    </w:p>
    <w:p w:rsidR="007276EB" w:rsidRDefault="007276EB">
      <w:pPr>
        <w:pStyle w:val="ConsPlusNormal"/>
        <w:jc w:val="center"/>
      </w:pPr>
      <w:r>
        <w:t xml:space="preserve">(в ред. Постановлений Правительства РФ от 02.04.2014 </w:t>
      </w:r>
      <w:hyperlink r:id="rId10" w:history="1">
        <w:r>
          <w:rPr>
            <w:color w:val="0000FF"/>
          </w:rPr>
          <w:t>N 257</w:t>
        </w:r>
      </w:hyperlink>
      <w:r>
        <w:t>,</w:t>
      </w:r>
    </w:p>
    <w:p w:rsidR="007276EB" w:rsidRDefault="007276EB">
      <w:pPr>
        <w:pStyle w:val="ConsPlusNormal"/>
        <w:jc w:val="center"/>
      </w:pPr>
      <w:r>
        <w:t xml:space="preserve">от 28.03.2015 </w:t>
      </w:r>
      <w:hyperlink r:id="rId11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12" w:history="1">
        <w:r>
          <w:rPr>
            <w:color w:val="0000FF"/>
          </w:rPr>
          <w:t>N 1492</w:t>
        </w:r>
      </w:hyperlink>
      <w:r>
        <w:t xml:space="preserve">, от 14.05.2016 </w:t>
      </w:r>
      <w:hyperlink r:id="rId13" w:history="1">
        <w:r>
          <w:rPr>
            <w:color w:val="0000FF"/>
          </w:rPr>
          <w:t>N 415</w:t>
        </w:r>
      </w:hyperlink>
      <w:r>
        <w:t>)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  <w:bookmarkStart w:id="2" w:name="P43"/>
      <w:bookmarkEnd w:id="2"/>
      <w:r>
        <w:t>1. Настоящие Правила устанавливают порядок, цели и условия предоставления субсидий из федерального бюджета 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 (далее соответственно - транспортные средства, производители, субсидия).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ind w:firstLine="540"/>
        <w:jc w:val="both"/>
      </w:pPr>
      <w:r>
        <w:t xml:space="preserve">2. В настоящих Правилах под транспортными средствами понимаются колесные транспортные средства категорий M и N, соответствующие экологическим классам 4 и 5, </w:t>
      </w:r>
      <w:r>
        <w:lastRenderedPageBreak/>
        <w:t>требования к которым установлены техническим регламентом Таможенного союза ТР ТС 018/2011 "О безопасности колесных транспортных средств", утвержденным решением Комиссии Таможенного союза от 9 декабря 2011 г. N 877.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28.03.2015 N 288)</w:t>
      </w:r>
    </w:p>
    <w:p w:rsidR="007276EB" w:rsidRDefault="007276EB">
      <w:pPr>
        <w:pStyle w:val="ConsPlusNormal"/>
        <w:ind w:firstLine="540"/>
        <w:jc w:val="both"/>
      </w:pPr>
      <w:r>
        <w:t>В настоящих Правилах под затратами производителей, связанными с выпуском и поддержкой гарантийных обязательств в отношении транспортных средств, понимаются затраты без учета сумм налога на добавленную стоимость, понесенные производителями с 1 января 2015 г. на производство транспортных средств и поддержку гарантийных обязательств в отношении транспортных средств, произведенных ими с 1 января 2014 г., за вычетом затрат на оплату труда, электроэнергию и осуществление научно-исследовательских и опытно-конструкторских работ (далее - затраты).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в пределах бюджетных ассигнований, предусмотренных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этому Министерству на цели, предусмотренные </w:t>
      </w:r>
      <w:hyperlink w:anchor="P43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7276EB" w:rsidRDefault="007276EB">
      <w:pPr>
        <w:pStyle w:val="ConsPlusNormal"/>
        <w:jc w:val="both"/>
      </w:pPr>
      <w:r>
        <w:t xml:space="preserve">(в ред. Постановлений Правительства РФ от 28.03.2015 </w:t>
      </w:r>
      <w:hyperlink r:id="rId18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19" w:history="1">
        <w:r>
          <w:rPr>
            <w:color w:val="0000FF"/>
          </w:rPr>
          <w:t>N 1492</w:t>
        </w:r>
      </w:hyperlink>
      <w:r>
        <w:t>)</w:t>
      </w:r>
    </w:p>
    <w:p w:rsidR="007276EB" w:rsidRDefault="007276EB">
      <w:pPr>
        <w:pStyle w:val="ConsPlusNormal"/>
        <w:ind w:firstLine="540"/>
        <w:jc w:val="both"/>
      </w:pPr>
      <w:bookmarkStart w:id="3" w:name="P51"/>
      <w:bookmarkEnd w:id="3"/>
      <w:r>
        <w:t>4. Субсидия предоставляется производителю при выполнении следующих условий:</w:t>
      </w:r>
    </w:p>
    <w:p w:rsidR="007276EB" w:rsidRDefault="007276EB">
      <w:pPr>
        <w:pStyle w:val="ConsPlusNormal"/>
        <w:ind w:firstLine="540"/>
        <w:jc w:val="both"/>
      </w:pPr>
      <w:r>
        <w:t>а) производитель является юридическим лицом, зарегистрированным на территории Российской Федерации;</w:t>
      </w:r>
    </w:p>
    <w:p w:rsidR="007276EB" w:rsidRDefault="007276EB">
      <w:pPr>
        <w:pStyle w:val="ConsPlusNormal"/>
        <w:ind w:firstLine="540"/>
        <w:jc w:val="both"/>
      </w:pPr>
      <w:r>
        <w:t>б) у производителя отсутствует задолженность по налогам, сборам и иным обязательным платежам в бюджеты бюджетной системы Российской Федерации;</w:t>
      </w:r>
    </w:p>
    <w:p w:rsidR="007276EB" w:rsidRDefault="007276EB">
      <w:pPr>
        <w:pStyle w:val="ConsPlusNormal"/>
        <w:ind w:firstLine="540"/>
        <w:jc w:val="both"/>
      </w:pPr>
      <w:r>
        <w:t>в) производителю присвоен международный идентификационный код изготовителя (WMI), и производитель осуществляет операции по нанесению индивидуального идентификационного номера (VIN) на неразъемные составляющие кузова (кабины), шасси или специально изготовленные номерные таблички транспортных средств;</w:t>
      </w:r>
    </w:p>
    <w:p w:rsidR="007276EB" w:rsidRDefault="007276EB">
      <w:pPr>
        <w:pStyle w:val="ConsPlusNormal"/>
        <w:ind w:firstLine="540"/>
        <w:jc w:val="both"/>
      </w:pPr>
      <w:r>
        <w:t>г) производитель по состоянию на 1 января 2015 г. осуществлял производство транспортных средств с соблюдением одного из следующих условий: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ind w:firstLine="540"/>
        <w:jc w:val="both"/>
      </w:pPr>
      <w:r>
        <w:t>в режиме промышленной сборки;</w:t>
      </w:r>
    </w:p>
    <w:p w:rsidR="007276EB" w:rsidRDefault="007276EB">
      <w:pPr>
        <w:pStyle w:val="ConsPlusNormal"/>
        <w:ind w:firstLine="540"/>
        <w:jc w:val="both"/>
      </w:pPr>
      <w:bookmarkStart w:id="4" w:name="P58"/>
      <w:bookmarkEnd w:id="4"/>
      <w:r>
        <w:t xml:space="preserve">в режиме, предусмотренном </w:t>
      </w:r>
      <w:hyperlink r:id="rId21" w:history="1">
        <w:r>
          <w:rPr>
            <w:color w:val="0000FF"/>
          </w:rPr>
          <w:t>абзацем шестым пункта 2 статьи 10</w:t>
        </w:r>
      </w:hyperlink>
      <w:r>
        <w:t xml:space="preserve">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г.</w:t>
      </w:r>
    </w:p>
    <w:p w:rsidR="007276EB" w:rsidRDefault="007276EB">
      <w:pPr>
        <w:pStyle w:val="ConsPlusNormal"/>
        <w:ind w:firstLine="540"/>
        <w:jc w:val="both"/>
      </w:pPr>
      <w:r>
        <w:t>5. Субсидия предоставляется на основании договора о предоставлении субсидии, заключенного между Министерством промышленности и торговли Российской Федерации и производителем, предусматривающего:</w:t>
      </w:r>
    </w:p>
    <w:p w:rsidR="007276EB" w:rsidRDefault="007276EB">
      <w:pPr>
        <w:pStyle w:val="ConsPlusNormal"/>
        <w:ind w:firstLine="540"/>
        <w:jc w:val="both"/>
      </w:pPr>
      <w:r>
        <w:t>а) условия, цели и порядок предоставления субсидии;</w:t>
      </w:r>
    </w:p>
    <w:p w:rsidR="007276EB" w:rsidRDefault="007276EB">
      <w:pPr>
        <w:pStyle w:val="ConsPlusNormal"/>
        <w:ind w:firstLine="540"/>
        <w:jc w:val="both"/>
      </w:pPr>
      <w:r>
        <w:t>б) сроки перечисления субсидии;</w:t>
      </w:r>
    </w:p>
    <w:p w:rsidR="007276EB" w:rsidRDefault="007276EB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органов государственного финансового контроля проводить проверки соблюдения производителем условий, целей и порядка предоставления субсидии, которые установлены настоящими Правилами, а также согласие производителя на проведение таких проверок;</w:t>
      </w:r>
    </w:p>
    <w:p w:rsidR="007276EB" w:rsidRDefault="007276EB">
      <w:pPr>
        <w:pStyle w:val="ConsPlusNormal"/>
        <w:ind w:firstLine="540"/>
        <w:jc w:val="both"/>
      </w:pPr>
      <w:r>
        <w:t>г) порядок, формы и сроки представления отчетности о выполнении условий, установленных настоящими Правилами и договором о предоставлении субсидии;</w:t>
      </w:r>
    </w:p>
    <w:p w:rsidR="007276EB" w:rsidRDefault="007276EB">
      <w:pPr>
        <w:pStyle w:val="ConsPlusNormal"/>
        <w:ind w:firstLine="540"/>
        <w:jc w:val="both"/>
      </w:pPr>
      <w:r>
        <w:t xml:space="preserve">д) утверждение перечня организаций, зарегистрированных на территории Российской Федерации, осуществляющих отдельные технологические операции, в случае если производитель, соответствующий условиям, указанным в </w:t>
      </w:r>
      <w:hyperlink w:anchor="P58" w:history="1">
        <w:r>
          <w:rPr>
            <w:color w:val="0000FF"/>
          </w:rPr>
          <w:t>абзаце третьем подпункта "г" пункта 4</w:t>
        </w:r>
      </w:hyperlink>
      <w:r>
        <w:t xml:space="preserve"> настоящих Правил, будет включать в расчет размера субсидии затраты, возникшие в связи с оказанием указанными организациями производителю услуг по осуществлению отдельных технологических операций;</w:t>
      </w:r>
    </w:p>
    <w:p w:rsidR="007276EB" w:rsidRDefault="007276EB">
      <w:pPr>
        <w:pStyle w:val="ConsPlusNormal"/>
        <w:ind w:firstLine="540"/>
        <w:jc w:val="both"/>
      </w:pPr>
      <w:r>
        <w:t>е) порядок возврата производителем полученной субсидии в случае установления факта нарушения условий ее предоставления;</w:t>
      </w:r>
    </w:p>
    <w:p w:rsidR="007276EB" w:rsidRDefault="007276EB">
      <w:pPr>
        <w:pStyle w:val="ConsPlusNormal"/>
        <w:ind w:firstLine="540"/>
        <w:jc w:val="both"/>
      </w:pPr>
      <w:r>
        <w:t>ж) условия расторжения договора о предоставлении субсидии;</w:t>
      </w:r>
    </w:p>
    <w:p w:rsidR="007276EB" w:rsidRDefault="007276EB">
      <w:pPr>
        <w:pStyle w:val="ConsPlusNormal"/>
        <w:ind w:firstLine="540"/>
        <w:jc w:val="both"/>
      </w:pPr>
      <w:r>
        <w:lastRenderedPageBreak/>
        <w:t>з) запрет на использование производителем суммы полученной субсидии для конвертации в иностранную валюту.</w:t>
      </w:r>
    </w:p>
    <w:p w:rsidR="007276EB" w:rsidRDefault="007276EB">
      <w:pPr>
        <w:pStyle w:val="ConsPlusNormal"/>
        <w:jc w:val="both"/>
      </w:pPr>
      <w:r>
        <w:t xml:space="preserve">(пп. "з"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28.03.2015 N 288)</w:t>
      </w:r>
    </w:p>
    <w:p w:rsidR="007276EB" w:rsidRDefault="007276EB">
      <w:pPr>
        <w:pStyle w:val="ConsPlusNormal"/>
        <w:ind w:firstLine="540"/>
        <w:jc w:val="both"/>
      </w:pPr>
      <w:bookmarkStart w:id="5" w:name="P69"/>
      <w:bookmarkEnd w:id="5"/>
      <w:r>
        <w:t>6. Для заключения договора о предоставлении субсидии производитель представляет в Министерство промышленности и торговли Российской Федерации заявление о заключении этого договора (в произвольной форме), в котором указываются сведения о государственной регистрации производителя, с приложением следующих документов:</w:t>
      </w:r>
    </w:p>
    <w:p w:rsidR="007276EB" w:rsidRDefault="007276EB">
      <w:pPr>
        <w:pStyle w:val="ConsPlusNormal"/>
        <w:ind w:firstLine="540"/>
        <w:jc w:val="both"/>
      </w:pPr>
      <w:r>
        <w:t>а) нотариально заверенные копии учредительных документов производителя;</w:t>
      </w:r>
    </w:p>
    <w:p w:rsidR="007276EB" w:rsidRDefault="007276EB">
      <w:pPr>
        <w:pStyle w:val="ConsPlusNormal"/>
        <w:ind w:firstLine="540"/>
        <w:jc w:val="both"/>
      </w:pPr>
      <w:r>
        <w:t>б) справка, подписанная руководителем и главным бухгалтером производителя, скрепленная печатью производителя, с указанием банковских реквизитов и расчетных счетов производителя, на которые перечисляется субсидия;</w:t>
      </w:r>
    </w:p>
    <w:p w:rsidR="007276EB" w:rsidRDefault="007276EB">
      <w:pPr>
        <w:pStyle w:val="ConsPlusNormal"/>
        <w:ind w:firstLine="540"/>
        <w:jc w:val="both"/>
      </w:pPr>
      <w:r>
        <w:t>в) заверенные руководителем производителя копии документов, подтверждающих право производителя на нанесение индивидуального идентификационного номера (VIN);</w:t>
      </w:r>
    </w:p>
    <w:p w:rsidR="007276EB" w:rsidRDefault="007276EB">
      <w:pPr>
        <w:pStyle w:val="ConsPlusNormal"/>
        <w:ind w:firstLine="540"/>
        <w:jc w:val="both"/>
      </w:pPr>
      <w:r>
        <w:t xml:space="preserve">г) нотариально заверенные копии договоров об оказании услуг по осуществлению отдельных технологических операций, заключенных между производителем, соответствующим условиям, указанным в </w:t>
      </w:r>
      <w:hyperlink w:anchor="P58" w:history="1">
        <w:r>
          <w:rPr>
            <w:color w:val="0000FF"/>
          </w:rPr>
          <w:t>абзаце третьем подпункта "г" пункта 4</w:t>
        </w:r>
      </w:hyperlink>
      <w:r>
        <w:t xml:space="preserve"> настоящих Правил, и организациями, зарегистрированными на территории Российской Федерации, осуществляющими отдельные технологические операции, в случае если указанный производитель будет включать в расчет размера субсидии затраты, возникшие в связи с оказанием указанными организациями производителю услуг по осуществлению отдельных технологических операций.</w:t>
      </w:r>
    </w:p>
    <w:p w:rsidR="007276EB" w:rsidRDefault="007276EB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7276EB" w:rsidRDefault="007276EB">
      <w:pPr>
        <w:pStyle w:val="ConsPlusNormal"/>
        <w:ind w:firstLine="540"/>
        <w:jc w:val="both"/>
      </w:pPr>
      <w:r>
        <w:t xml:space="preserve">а) регистрирует в порядке поступления заявление о заключении договора о предоставлении субсидии и документы, представленные в соответствии с </w:t>
      </w:r>
      <w:hyperlink w:anchor="P69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пронумерован и скреплен печатью Министерства;</w:t>
      </w:r>
    </w:p>
    <w:p w:rsidR="007276EB" w:rsidRDefault="007276EB">
      <w:pPr>
        <w:pStyle w:val="ConsPlusNormal"/>
        <w:ind w:firstLine="540"/>
        <w:jc w:val="both"/>
      </w:pPr>
      <w:r>
        <w:t xml:space="preserve">б) проверяет в течение 15 дней со дня поступления заявления о заключении договора о предоставлении субсидии и документов, представленных в соответствии с </w:t>
      </w:r>
      <w:hyperlink w:anchor="P69" w:history="1">
        <w:r>
          <w:rPr>
            <w:color w:val="0000FF"/>
          </w:rPr>
          <w:t>пунктом 6</w:t>
        </w:r>
      </w:hyperlink>
      <w:r>
        <w:t xml:space="preserve"> настоящих Правил, полноту содержащихся в них сведений и заключает с производителем договор о предоставлении субсидии либо отказывает (в письменной форме) производителю в его заключении в случае несоответствия представленных документов положениям </w:t>
      </w:r>
      <w:hyperlink w:anchor="P51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69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7276EB" w:rsidRDefault="007276EB">
      <w:pPr>
        <w:pStyle w:val="ConsPlusNormal"/>
        <w:ind w:firstLine="540"/>
        <w:jc w:val="both"/>
      </w:pPr>
      <w:r>
        <w:t xml:space="preserve">8. Субсидия предоставляется в размере до 90 процентов суммы затрат, предельные размеры которых установлены согласно </w:t>
      </w:r>
      <w:hyperlink w:anchor="P119" w:history="1">
        <w:r>
          <w:rPr>
            <w:color w:val="0000FF"/>
          </w:rPr>
          <w:t>приложению N 1</w:t>
        </w:r>
      </w:hyperlink>
      <w:r>
        <w:t>.</w:t>
      </w:r>
    </w:p>
    <w:p w:rsidR="007276EB" w:rsidRDefault="007276EB">
      <w:pPr>
        <w:pStyle w:val="ConsPlusNormal"/>
        <w:ind w:firstLine="540"/>
        <w:jc w:val="both"/>
      </w:pPr>
      <w:bookmarkStart w:id="6" w:name="P78"/>
      <w:bookmarkEnd w:id="6"/>
      <w:r>
        <w:t>9. Для получения субсидии производитель, с которым заключен договор о предоставлении субсидии, не позднее 8-го числа месяца, следующего за отчетным, а по затратам, понесенным в I квартале 2015 г., - до 6 апреля 2015 г. представляет в Министерство промышленности и торговли Российской Федерации заявление о предоставлении субсидии (в произвольной форме) с приложением следующих документов: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28.03.2015 N 288)</w:t>
      </w:r>
    </w:p>
    <w:p w:rsidR="007276EB" w:rsidRDefault="007276EB">
      <w:pPr>
        <w:pStyle w:val="ConsPlusNormal"/>
        <w:ind w:firstLine="540"/>
        <w:jc w:val="both"/>
      </w:pPr>
      <w:r>
        <w:t>а) заверенная руководителем и главным бухгалтером производителя справка, подтверждающая сумму затрат за отчетный период;</w:t>
      </w:r>
    </w:p>
    <w:p w:rsidR="007276EB" w:rsidRDefault="007276EB">
      <w:pPr>
        <w:pStyle w:val="ConsPlusNormal"/>
        <w:ind w:firstLine="540"/>
        <w:jc w:val="both"/>
      </w:pPr>
      <w:r>
        <w:t xml:space="preserve">б) расчет субсидии по форме согласно </w:t>
      </w:r>
      <w:hyperlink w:anchor="P258" w:history="1">
        <w:r>
          <w:rPr>
            <w:color w:val="0000FF"/>
          </w:rPr>
          <w:t>приложению N 2</w:t>
        </w:r>
      </w:hyperlink>
      <w:r>
        <w:t>.</w:t>
      </w:r>
    </w:p>
    <w:p w:rsidR="007276EB" w:rsidRDefault="007276EB">
      <w:pPr>
        <w:pStyle w:val="ConsPlusNormal"/>
        <w:ind w:firstLine="540"/>
        <w:jc w:val="both"/>
      </w:pPr>
      <w:bookmarkStart w:id="7" w:name="P82"/>
      <w:bookmarkEnd w:id="7"/>
      <w:r>
        <w:t xml:space="preserve">9(1). Производитель, с которым заключен договор о предоставлении субсидии, вправе вместе с заявлением о предоставлении субсидии, предусмотренным </w:t>
      </w:r>
      <w:hyperlink w:anchor="P78" w:history="1">
        <w:r>
          <w:rPr>
            <w:color w:val="0000FF"/>
          </w:rPr>
          <w:t>пунктом 9</w:t>
        </w:r>
      </w:hyperlink>
      <w:r>
        <w:t xml:space="preserve"> настоящих Правил, представлять заявления о предоставлении субсидии (в произвольной форме) на компенсацию части затрат, понесенных в отчетных месяцах начиная с января 2015 г., в отношении которых субсидия не предоставлялась, с приложением документов, предусмотренных </w:t>
      </w:r>
      <w:hyperlink w:anchor="P78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7276EB" w:rsidRDefault="007276EB">
      <w:pPr>
        <w:pStyle w:val="ConsPlusNormal"/>
        <w:jc w:val="both"/>
      </w:pPr>
      <w:r>
        <w:t xml:space="preserve">(п. 9(1)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ind w:firstLine="540"/>
        <w:jc w:val="both"/>
      </w:pPr>
      <w:r>
        <w:t>10. Министерство промышленности и торговли Российской Федерации:</w:t>
      </w:r>
    </w:p>
    <w:p w:rsidR="007276EB" w:rsidRDefault="007276EB">
      <w:pPr>
        <w:pStyle w:val="ConsPlusNormal"/>
        <w:ind w:firstLine="540"/>
        <w:jc w:val="both"/>
      </w:pPr>
      <w:r>
        <w:t xml:space="preserve">а) регистрирует в порядке поступления заявление и документы, представленные 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2" w:history="1">
        <w:r>
          <w:rPr>
            <w:color w:val="0000FF"/>
          </w:rPr>
          <w:t>9(1)</w:t>
        </w:r>
      </w:hyperlink>
      <w:r>
        <w:t xml:space="preserve"> настоящих Правил, в журнале, который должен быть прошнурован, пронумерован и скреплен печатью Министерства;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1492)</w:t>
      </w:r>
    </w:p>
    <w:p w:rsidR="007276EB" w:rsidRDefault="007276EB">
      <w:pPr>
        <w:pStyle w:val="ConsPlusNormal"/>
        <w:ind w:firstLine="540"/>
        <w:jc w:val="both"/>
      </w:pPr>
      <w:r>
        <w:t xml:space="preserve">б) проверяет в течение 10 дней со дня поступления заявление и документы, представленные </w:t>
      </w:r>
      <w:r>
        <w:lastRenderedPageBreak/>
        <w:t xml:space="preserve">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2" w:history="1">
        <w:r>
          <w:rPr>
            <w:color w:val="0000FF"/>
          </w:rPr>
          <w:t>9(1)</w:t>
        </w:r>
      </w:hyperlink>
      <w:r>
        <w:t xml:space="preserve"> настоящих Правил, полноту содержащихся в них сведений и принимает решение о предоставлении субсидии или об отказе в ее предоставлении;</w:t>
      </w:r>
    </w:p>
    <w:p w:rsidR="007276EB" w:rsidRDefault="007276EB">
      <w:pPr>
        <w:pStyle w:val="ConsPlusNormal"/>
        <w:jc w:val="both"/>
      </w:pPr>
      <w:r>
        <w:t xml:space="preserve">(в ред. Постановлений Правительства РФ от 28.03.2015 </w:t>
      </w:r>
      <w:hyperlink r:id="rId26" w:history="1">
        <w:r>
          <w:rPr>
            <w:color w:val="0000FF"/>
          </w:rPr>
          <w:t>N 288</w:t>
        </w:r>
      </w:hyperlink>
      <w:r>
        <w:t xml:space="preserve">, от 30.12.2015 </w:t>
      </w:r>
      <w:hyperlink r:id="rId27" w:history="1">
        <w:r>
          <w:rPr>
            <w:color w:val="0000FF"/>
          </w:rPr>
          <w:t>N 1492</w:t>
        </w:r>
      </w:hyperlink>
      <w:r>
        <w:t>)</w:t>
      </w:r>
    </w:p>
    <w:p w:rsidR="007276EB" w:rsidRDefault="007276EB">
      <w:pPr>
        <w:pStyle w:val="ConsPlusNormal"/>
        <w:ind w:firstLine="540"/>
        <w:jc w:val="both"/>
      </w:pPr>
      <w:r>
        <w:t>в) рассматривает заявления о предоставлении субсидий в порядке очередности их поступления.</w:t>
      </w:r>
    </w:p>
    <w:p w:rsidR="007276EB" w:rsidRDefault="007276EB">
      <w:pPr>
        <w:pStyle w:val="ConsPlusNormal"/>
        <w:jc w:val="both"/>
      </w:pPr>
      <w:r>
        <w:t xml:space="preserve">(пп. "в"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30.12.2015 N 1492)</w:t>
      </w:r>
    </w:p>
    <w:p w:rsidR="007276EB" w:rsidRDefault="007276EB">
      <w:pPr>
        <w:pStyle w:val="ConsPlusNormal"/>
        <w:ind w:firstLine="540"/>
        <w:jc w:val="both"/>
      </w:pPr>
      <w:r>
        <w:t>11. Основаниями для отказа в предоставлении субсидии являются:</w:t>
      </w:r>
    </w:p>
    <w:p w:rsidR="007276EB" w:rsidRDefault="007276EB">
      <w:pPr>
        <w:pStyle w:val="ConsPlusNormal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2" w:history="1">
        <w:r>
          <w:rPr>
            <w:color w:val="0000FF"/>
          </w:rPr>
          <w:t>9(1)</w:t>
        </w:r>
      </w:hyperlink>
      <w:r>
        <w:t xml:space="preserve"> настоящих Правил, и содержащихся в них сведений требованиям и условиям, установленным договором о предоставлении субсидии и настоящими Правилами, а также наличие в указанных документах недостоверных сведений;</w:t>
      </w:r>
    </w:p>
    <w:p w:rsidR="007276EB" w:rsidRDefault="007276EB">
      <w:pPr>
        <w:pStyle w:val="ConsPlusNormal"/>
        <w:jc w:val="both"/>
      </w:pPr>
      <w:r>
        <w:t xml:space="preserve">(в ред. Постановлений Правительства РФ от 30.12.2015 </w:t>
      </w:r>
      <w:hyperlink r:id="rId29" w:history="1">
        <w:r>
          <w:rPr>
            <w:color w:val="0000FF"/>
          </w:rPr>
          <w:t>N 1492</w:t>
        </w:r>
      </w:hyperlink>
      <w:r>
        <w:t xml:space="preserve">, от 14.05.2016 </w:t>
      </w:r>
      <w:hyperlink r:id="rId30" w:history="1">
        <w:r>
          <w:rPr>
            <w:color w:val="0000FF"/>
          </w:rPr>
          <w:t>N 415</w:t>
        </w:r>
      </w:hyperlink>
      <w:r>
        <w:t>)</w:t>
      </w:r>
    </w:p>
    <w:p w:rsidR="007276EB" w:rsidRDefault="007276EB">
      <w:pPr>
        <w:pStyle w:val="ConsPlusNormal"/>
        <w:ind w:firstLine="540"/>
        <w:jc w:val="both"/>
      </w:pPr>
      <w:r>
        <w:t xml:space="preserve">б) недостаток средств бюджетных ассигнований, предусмотренных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7276EB" w:rsidRDefault="007276EB">
      <w:pPr>
        <w:pStyle w:val="ConsPlusNormal"/>
        <w:ind w:firstLine="540"/>
        <w:jc w:val="both"/>
      </w:pPr>
      <w:r>
        <w:t xml:space="preserve">в) невыполнение производителем условий предоставления субсидии, предусмотренных </w:t>
      </w:r>
      <w:hyperlink w:anchor="P51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7276EB" w:rsidRDefault="007276EB">
      <w:pPr>
        <w:pStyle w:val="ConsPlusNormal"/>
        <w:jc w:val="both"/>
      </w:pPr>
      <w:r>
        <w:t xml:space="preserve">(пп. "в"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28.03.2015 N 288)</w:t>
      </w:r>
    </w:p>
    <w:p w:rsidR="007276EB" w:rsidRDefault="007276EB">
      <w:pPr>
        <w:pStyle w:val="ConsPlusNormal"/>
        <w:ind w:firstLine="540"/>
        <w:jc w:val="both"/>
      </w:pPr>
      <w:r>
        <w:t xml:space="preserve">12. В случае принятия решения об отказе в предоставлении субсидии Министерство промышленности и торговли Российской Федерации в течение 5 дней со дня принятия указанного решения возвращает заявление и документы, представленные 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2" w:history="1">
        <w:r>
          <w:rPr>
            <w:color w:val="0000FF"/>
          </w:rPr>
          <w:t>9(1)</w:t>
        </w:r>
      </w:hyperlink>
      <w:r>
        <w:t xml:space="preserve"> настоящих Правил, производителю с уведомлением, в котором указываются основания принятого решения.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1492)</w:t>
      </w:r>
    </w:p>
    <w:p w:rsidR="007276EB" w:rsidRDefault="007276EB">
      <w:pPr>
        <w:pStyle w:val="ConsPlusNormal"/>
        <w:ind w:firstLine="540"/>
        <w:jc w:val="both"/>
      </w:pPr>
      <w:r>
        <w:t>13. Перечисление субсидии осуществляется Министерством промышленности и торговли Российской Федерации в установленном порядке на расчетный счет производителя, открытый в российской кредитной организации.</w:t>
      </w:r>
    </w:p>
    <w:p w:rsidR="007276EB" w:rsidRDefault="007276EB">
      <w:pPr>
        <w:pStyle w:val="ConsPlusNormal"/>
        <w:ind w:firstLine="540"/>
        <w:jc w:val="both"/>
      </w:pPr>
      <w:r>
        <w:t>14. Контроль за соблюдением условий, порядка и целей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7276EB" w:rsidRDefault="007276EB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ind w:firstLine="540"/>
        <w:jc w:val="both"/>
      </w:pPr>
      <w:r>
        <w:t>15. В случае установления факта нарушения условий предоставления субсидий средства, полученные производителем,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sectPr w:rsidR="007276EB" w:rsidSect="00B13A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76EB" w:rsidRDefault="007276EB">
      <w:pPr>
        <w:pStyle w:val="ConsPlusNormal"/>
        <w:jc w:val="right"/>
        <w:outlineLvl w:val="1"/>
      </w:pPr>
      <w:r>
        <w:lastRenderedPageBreak/>
        <w:t>Приложение N 1</w:t>
      </w:r>
    </w:p>
    <w:p w:rsidR="007276EB" w:rsidRDefault="007276EB">
      <w:pPr>
        <w:pStyle w:val="ConsPlusNormal"/>
        <w:jc w:val="right"/>
      </w:pPr>
      <w:r>
        <w:t>к Правилам предоставления</w:t>
      </w:r>
    </w:p>
    <w:p w:rsidR="007276EB" w:rsidRDefault="007276EB">
      <w:pPr>
        <w:pStyle w:val="ConsPlusNormal"/>
        <w:jc w:val="right"/>
      </w:pPr>
      <w:r>
        <w:t>субсидий из федерального бюджета</w:t>
      </w:r>
    </w:p>
    <w:p w:rsidR="007276EB" w:rsidRDefault="007276EB">
      <w:pPr>
        <w:pStyle w:val="ConsPlusNormal"/>
        <w:jc w:val="right"/>
      </w:pPr>
      <w:r>
        <w:t>российским производителям колесных</w:t>
      </w:r>
    </w:p>
    <w:p w:rsidR="007276EB" w:rsidRDefault="007276EB">
      <w:pPr>
        <w:pStyle w:val="ConsPlusNormal"/>
        <w:jc w:val="right"/>
      </w:pPr>
      <w:r>
        <w:t>транспортных средств на компенсацию</w:t>
      </w:r>
    </w:p>
    <w:p w:rsidR="007276EB" w:rsidRDefault="007276EB">
      <w:pPr>
        <w:pStyle w:val="ConsPlusNormal"/>
        <w:jc w:val="right"/>
      </w:pPr>
      <w:r>
        <w:t>части затрат, связанных с выпуском</w:t>
      </w:r>
    </w:p>
    <w:p w:rsidR="007276EB" w:rsidRDefault="007276EB">
      <w:pPr>
        <w:pStyle w:val="ConsPlusNormal"/>
        <w:jc w:val="right"/>
      </w:pPr>
      <w:r>
        <w:t>и поддержкой гарантийных обязательств</w:t>
      </w:r>
    </w:p>
    <w:p w:rsidR="007276EB" w:rsidRDefault="007276EB">
      <w:pPr>
        <w:pStyle w:val="ConsPlusNormal"/>
        <w:jc w:val="right"/>
      </w:pPr>
      <w:r>
        <w:t>в отношении колесных транспортных</w:t>
      </w:r>
    </w:p>
    <w:p w:rsidR="007276EB" w:rsidRDefault="007276EB">
      <w:pPr>
        <w:pStyle w:val="ConsPlusNormal"/>
        <w:jc w:val="right"/>
      </w:pPr>
      <w:r>
        <w:t>средств, соответствующих нормам Евро-4</w:t>
      </w:r>
    </w:p>
    <w:p w:rsidR="007276EB" w:rsidRDefault="007276EB">
      <w:pPr>
        <w:pStyle w:val="ConsPlusNormal"/>
        <w:jc w:val="right"/>
      </w:pPr>
      <w:r>
        <w:t>и Евро-5</w:t>
      </w:r>
    </w:p>
    <w:p w:rsidR="007276EB" w:rsidRDefault="007276EB">
      <w:pPr>
        <w:pStyle w:val="ConsPlusNormal"/>
        <w:jc w:val="right"/>
      </w:pPr>
    </w:p>
    <w:p w:rsidR="007276EB" w:rsidRDefault="007276EB">
      <w:pPr>
        <w:pStyle w:val="ConsPlusNormal"/>
        <w:jc w:val="center"/>
      </w:pPr>
      <w:bookmarkStart w:id="8" w:name="P119"/>
      <w:bookmarkEnd w:id="8"/>
      <w:r>
        <w:t>ПРЕДЕЛЬНЫЕ РАЗМЕРЫ</w:t>
      </w:r>
    </w:p>
    <w:p w:rsidR="007276EB" w:rsidRDefault="007276EB">
      <w:pPr>
        <w:pStyle w:val="ConsPlusNormal"/>
        <w:jc w:val="center"/>
      </w:pPr>
      <w:r>
        <w:t>СУБСИДИРУЕМЫХ ЗАТРАТ, ПОНЕСЕННЫХ ПРОИЗВОДИТЕЛЯМИ КОЛЕСНЫХ</w:t>
      </w:r>
    </w:p>
    <w:p w:rsidR="007276EB" w:rsidRDefault="007276EB">
      <w:pPr>
        <w:pStyle w:val="ConsPlusNormal"/>
        <w:jc w:val="center"/>
      </w:pPr>
      <w:r>
        <w:t>ТРАНСПОРТНЫХ СРЕДСТВ, СВЯЗАННЫХ С ВЫПУСКОМ И ПОДДЕРЖКОЙ</w:t>
      </w:r>
    </w:p>
    <w:p w:rsidR="007276EB" w:rsidRDefault="007276EB">
      <w:pPr>
        <w:pStyle w:val="ConsPlusNormal"/>
        <w:jc w:val="center"/>
      </w:pPr>
      <w:r>
        <w:t>ГАРАНТИЙНЫХ ОБЯЗАТЕЛЬСТВ В ОТНОШЕНИИ КОЛЕСНЫХ ТРАНСПОРТНЫХ</w:t>
      </w:r>
    </w:p>
    <w:p w:rsidR="007276EB" w:rsidRDefault="007276EB">
      <w:pPr>
        <w:pStyle w:val="ConsPlusNormal"/>
        <w:jc w:val="center"/>
      </w:pPr>
      <w:r>
        <w:t>СРЕДСТВ, СООТВЕТСТВУЮЩИХ НОРМАМ ЕВРО-4 И ЕВРО-5</w:t>
      </w:r>
    </w:p>
    <w:p w:rsidR="007276EB" w:rsidRDefault="007276EB">
      <w:pPr>
        <w:pStyle w:val="ConsPlusNormal"/>
        <w:jc w:val="center"/>
      </w:pPr>
      <w:r>
        <w:t>Список изменяющих документов</w:t>
      </w:r>
    </w:p>
    <w:p w:rsidR="007276EB" w:rsidRDefault="007276EB">
      <w:pPr>
        <w:pStyle w:val="ConsPlusNormal"/>
        <w:jc w:val="center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14.05.2016 N 415)</w:t>
      </w:r>
    </w:p>
    <w:p w:rsidR="007276EB" w:rsidRDefault="007276E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3855"/>
      </w:tblGrid>
      <w:tr w:rsidR="007276EB"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276EB" w:rsidRDefault="007276EB">
            <w:pPr>
              <w:pStyle w:val="ConsPlusNormal"/>
              <w:jc w:val="center"/>
            </w:pPr>
            <w:r>
              <w:t xml:space="preserve">Категория транспортных средств </w:t>
            </w:r>
            <w:hyperlink w:anchor="P23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Предельный размер субсидируемых затрат, понесенных в отчетном месяце (рублей)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  <w:outlineLvl w:val="2"/>
            </w:pPr>
            <w:r>
              <w:t>I. Транспортные средства категории M</w:t>
            </w:r>
            <w:r>
              <w:rPr>
                <w:vertAlign w:val="subscript"/>
              </w:rPr>
              <w:t>1</w:t>
            </w:r>
            <w:r>
              <w:t xml:space="preserve"> а также специальные и специализированные транспортные средства указанной категории </w:t>
            </w:r>
            <w:hyperlink w:anchor="P239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1. Транспортные средства с рабочим объемом двигателя не более 2000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53600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56900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2. Транспортные средства с рабочим объемом двигателя от 2000 куб. сантиметров до 2400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lastRenderedPageBreak/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80000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88250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3. Транспортные средства с рабочим объемом двигателя более 2400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110000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128509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  <w:outlineLvl w:val="2"/>
            </w:pPr>
            <w:r>
              <w:t>II. Транспортные средства категорий N</w:t>
            </w:r>
            <w:r>
              <w:rPr>
                <w:vertAlign w:val="subscript"/>
              </w:rPr>
              <w:t>1</w:t>
            </w:r>
            <w:r>
              <w:t>, N</w:t>
            </w:r>
            <w:r>
              <w:rPr>
                <w:vertAlign w:val="subscript"/>
              </w:rPr>
              <w:t>2</w:t>
            </w:r>
            <w:r>
              <w:t>, N</w:t>
            </w:r>
            <w:r>
              <w:rPr>
                <w:vertAlign w:val="subscript"/>
              </w:rPr>
              <w:t>3</w:t>
            </w:r>
            <w:r>
              <w:t>, а также специализированные транспортные средства указанных категорий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4. Транспортные средства полной массой менее 6,5 тонны: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113000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121250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5. Транспортные средства полной массой от 6,5 тонны до 8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236750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253250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6. Транспортные средства полной массой от 8 тонн до 12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294500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311000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7. Транспортные средства полной массой от 12 тонн до 20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lastRenderedPageBreak/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245000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344000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8. Транспортные средства полной массой свыше 20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344000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674000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  <w:outlineLvl w:val="2"/>
            </w:pPr>
            <w:r>
              <w:t>III. Транспортные средства категорий M</w:t>
            </w:r>
            <w:r>
              <w:rPr>
                <w:vertAlign w:val="subscript"/>
              </w:rPr>
              <w:t>1</w:t>
            </w:r>
            <w:r>
              <w:t>G, N</w:t>
            </w:r>
            <w:r>
              <w:rPr>
                <w:vertAlign w:val="subscript"/>
              </w:rPr>
              <w:t>1</w:t>
            </w:r>
            <w:r>
              <w:t>G, а также специализированные транспортные средства указанных категорий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9. Транспортные средства с рабочим объемом двигателя не более 2000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53600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56900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10. Транспортные средства с рабочим объемом двигателя более 2000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80000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88250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  <w:outlineLvl w:val="2"/>
            </w:pPr>
            <w:r>
              <w:t>IV. Транспортные средства категорий M</w:t>
            </w:r>
            <w:r>
              <w:rPr>
                <w:vertAlign w:val="subscript"/>
              </w:rPr>
              <w:t>2</w:t>
            </w:r>
            <w:r>
              <w:t>, M</w:t>
            </w:r>
            <w:r>
              <w:rPr>
                <w:vertAlign w:val="subscript"/>
              </w:rPr>
              <w:t>2</w:t>
            </w:r>
            <w:r>
              <w:t>G, M</w:t>
            </w:r>
            <w:r>
              <w:rPr>
                <w:vertAlign w:val="subscript"/>
              </w:rPr>
              <w:t>3</w:t>
            </w:r>
            <w:r>
              <w:t>G, а также специализированные пассажирские транспортные средства указанных категорий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11. Транспортные средства с объемом двигателя не более 5000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80000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88250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lastRenderedPageBreak/>
              <w:t>12. Транспортные средства с объемом двигателя свыше 5000 куб. сантиметров: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83300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91550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  <w:outlineLvl w:val="0"/>
            </w:pPr>
            <w:r>
              <w:t>V. Транспортные средства категорий N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3</w:t>
            </w:r>
            <w:r>
              <w:t>G, а также специализированные транспортные средства указанных категорий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13. Транспортные средства полной массой менее 6,5 тонны: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80000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113000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14. Транспортные средства полной массой от 6,5 тонны до 8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236750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253250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15. Транспортные средства полной массой от 8 тонн до 12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294500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311000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t>16. Транспортные средства полной массой от 12 тонн до 20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245000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344000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  <w:r>
              <w:lastRenderedPageBreak/>
              <w:t>17. Транспортные средства полной массой свыше 20 тонн: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</w:pP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4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344000</w:t>
            </w:r>
          </w:p>
        </w:tc>
      </w:tr>
      <w:tr w:rsidR="007276E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6EB" w:rsidRDefault="007276EB">
            <w:pPr>
              <w:pStyle w:val="ConsPlusNormal"/>
              <w:ind w:left="283"/>
            </w:pPr>
            <w:r>
              <w:t>соответствующие экологическому классу 5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6EB" w:rsidRDefault="007276EB">
            <w:pPr>
              <w:pStyle w:val="ConsPlusNormal"/>
              <w:jc w:val="center"/>
            </w:pPr>
            <w:r>
              <w:t>674000</w:t>
            </w:r>
          </w:p>
        </w:tc>
      </w:tr>
    </w:tbl>
    <w:p w:rsidR="007276EB" w:rsidRDefault="007276EB">
      <w:pPr>
        <w:sectPr w:rsidR="007276E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276EB" w:rsidRDefault="007276EB">
      <w:pPr>
        <w:pStyle w:val="ConsPlusNormal"/>
        <w:jc w:val="both"/>
      </w:pPr>
    </w:p>
    <w:p w:rsidR="007276EB" w:rsidRDefault="007276EB">
      <w:pPr>
        <w:pStyle w:val="ConsPlusNormal"/>
        <w:ind w:firstLine="540"/>
        <w:jc w:val="both"/>
      </w:pPr>
      <w:r>
        <w:t>--------------------------------</w:t>
      </w:r>
    </w:p>
    <w:p w:rsidR="007276EB" w:rsidRDefault="007276EB">
      <w:pPr>
        <w:pStyle w:val="ConsPlusNormal"/>
        <w:ind w:firstLine="540"/>
        <w:jc w:val="both"/>
      </w:pPr>
      <w:bookmarkStart w:id="9" w:name="P238"/>
      <w:bookmarkEnd w:id="9"/>
      <w:r>
        <w:t xml:space="preserve">&lt;1&gt; Категории колесных транспортных средств соответствуют классификации, предусмотренной техническим </w:t>
      </w:r>
      <w:hyperlink r:id="rId36" w:history="1">
        <w:r>
          <w:rPr>
            <w:color w:val="0000FF"/>
          </w:rPr>
          <w:t>регламентом</w:t>
        </w:r>
      </w:hyperlink>
      <w:r>
        <w:t xml:space="preserve"> Таможенного союза "О безопасности колесных транспортных средств" (ТР ТС 018/2011).</w:t>
      </w:r>
    </w:p>
    <w:p w:rsidR="007276EB" w:rsidRDefault="007276EB">
      <w:pPr>
        <w:pStyle w:val="ConsPlusNormal"/>
        <w:ind w:firstLine="540"/>
        <w:jc w:val="both"/>
      </w:pPr>
      <w:bookmarkStart w:id="10" w:name="P239"/>
      <w:bookmarkEnd w:id="10"/>
      <w:r>
        <w:t>&lt;2&gt; По затратам, понесенным в 2015 году производителями, осуществляющими производство колесных транспортных средств на территории Дальневосточного федерального округа, к предельному размеру субсидируемых затрат применяется коэффициент 7.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jc w:val="right"/>
        <w:outlineLvl w:val="1"/>
      </w:pPr>
      <w:r>
        <w:t>Приложение N 2</w:t>
      </w:r>
    </w:p>
    <w:p w:rsidR="007276EB" w:rsidRDefault="007276EB">
      <w:pPr>
        <w:pStyle w:val="ConsPlusNormal"/>
        <w:jc w:val="right"/>
      </w:pPr>
      <w:r>
        <w:t>к Правилам предоставления</w:t>
      </w:r>
    </w:p>
    <w:p w:rsidR="007276EB" w:rsidRDefault="007276EB">
      <w:pPr>
        <w:pStyle w:val="ConsPlusNormal"/>
        <w:jc w:val="right"/>
      </w:pPr>
      <w:r>
        <w:t>субсидий из федерального бюджета</w:t>
      </w:r>
    </w:p>
    <w:p w:rsidR="007276EB" w:rsidRDefault="007276EB">
      <w:pPr>
        <w:pStyle w:val="ConsPlusNormal"/>
        <w:jc w:val="right"/>
      </w:pPr>
      <w:r>
        <w:t>российским производителям колесных</w:t>
      </w:r>
    </w:p>
    <w:p w:rsidR="007276EB" w:rsidRDefault="007276EB">
      <w:pPr>
        <w:pStyle w:val="ConsPlusNormal"/>
        <w:jc w:val="right"/>
      </w:pPr>
      <w:r>
        <w:t>транспортных средств на компенсацию</w:t>
      </w:r>
    </w:p>
    <w:p w:rsidR="007276EB" w:rsidRDefault="007276EB">
      <w:pPr>
        <w:pStyle w:val="ConsPlusNormal"/>
        <w:jc w:val="right"/>
      </w:pPr>
      <w:r>
        <w:t>части затрат, связанных с выпуском</w:t>
      </w:r>
    </w:p>
    <w:p w:rsidR="007276EB" w:rsidRDefault="007276EB">
      <w:pPr>
        <w:pStyle w:val="ConsPlusNormal"/>
        <w:jc w:val="right"/>
      </w:pPr>
      <w:r>
        <w:t>и поддержкой гарантийных обязательств</w:t>
      </w:r>
    </w:p>
    <w:p w:rsidR="007276EB" w:rsidRDefault="007276EB">
      <w:pPr>
        <w:pStyle w:val="ConsPlusNormal"/>
        <w:jc w:val="right"/>
      </w:pPr>
      <w:r>
        <w:t>в отношении колесных транспортных</w:t>
      </w:r>
    </w:p>
    <w:p w:rsidR="007276EB" w:rsidRDefault="007276EB">
      <w:pPr>
        <w:pStyle w:val="ConsPlusNormal"/>
        <w:jc w:val="right"/>
      </w:pPr>
      <w:r>
        <w:t>средств, соответствующих нормам Евро-4</w:t>
      </w:r>
    </w:p>
    <w:p w:rsidR="007276EB" w:rsidRDefault="007276EB">
      <w:pPr>
        <w:pStyle w:val="ConsPlusNormal"/>
        <w:jc w:val="right"/>
      </w:pPr>
      <w:r>
        <w:t>и Евро-5</w:t>
      </w:r>
    </w:p>
    <w:p w:rsidR="007276EB" w:rsidRDefault="007276EB">
      <w:pPr>
        <w:pStyle w:val="ConsPlusNormal"/>
        <w:jc w:val="right"/>
      </w:pPr>
    </w:p>
    <w:p w:rsidR="007276EB" w:rsidRDefault="007276EB">
      <w:pPr>
        <w:pStyle w:val="ConsPlusNormal"/>
        <w:jc w:val="right"/>
      </w:pPr>
      <w:r>
        <w:t>(форма)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nformat"/>
        <w:jc w:val="both"/>
      </w:pPr>
      <w:bookmarkStart w:id="11" w:name="P258"/>
      <w:bookmarkEnd w:id="11"/>
      <w:r>
        <w:t xml:space="preserve">                                  РАСЧЕТ</w:t>
      </w:r>
    </w:p>
    <w:p w:rsidR="007276EB" w:rsidRDefault="007276EB">
      <w:pPr>
        <w:pStyle w:val="ConsPlusNonformat"/>
        <w:jc w:val="both"/>
      </w:pPr>
      <w:r>
        <w:t xml:space="preserve">        субсидии из федерального бюджета российским производителям</w:t>
      </w:r>
    </w:p>
    <w:p w:rsidR="007276EB" w:rsidRDefault="007276EB">
      <w:pPr>
        <w:pStyle w:val="ConsPlusNonformat"/>
        <w:jc w:val="both"/>
      </w:pPr>
      <w:r>
        <w:t xml:space="preserve">        колесных транспортных средств на компенсацию части затрат,</w:t>
      </w:r>
    </w:p>
    <w:p w:rsidR="007276EB" w:rsidRDefault="007276EB">
      <w:pPr>
        <w:pStyle w:val="ConsPlusNonformat"/>
        <w:jc w:val="both"/>
      </w:pPr>
      <w:r>
        <w:t xml:space="preserve">        связанных с выпуском и поддержкой гарантийных обязательств</w:t>
      </w:r>
    </w:p>
    <w:p w:rsidR="007276EB" w:rsidRDefault="007276EB">
      <w:pPr>
        <w:pStyle w:val="ConsPlusNonformat"/>
        <w:jc w:val="both"/>
      </w:pPr>
      <w:r>
        <w:t xml:space="preserve">        в отношении колесных транспортных средств, соответствующих</w:t>
      </w:r>
    </w:p>
    <w:p w:rsidR="007276EB" w:rsidRDefault="007276EB">
      <w:pPr>
        <w:pStyle w:val="ConsPlusNonformat"/>
        <w:jc w:val="both"/>
      </w:pPr>
      <w:r>
        <w:t xml:space="preserve">                          нормам Евро-4 и Евро-5</w:t>
      </w:r>
    </w:p>
    <w:p w:rsidR="007276EB" w:rsidRDefault="007276EB">
      <w:pPr>
        <w:pStyle w:val="ConsPlusNonformat"/>
        <w:jc w:val="both"/>
      </w:pPr>
    </w:p>
    <w:p w:rsidR="007276EB" w:rsidRDefault="007276EB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7276EB" w:rsidRDefault="007276EB">
      <w:pPr>
        <w:pStyle w:val="ConsPlusNonformat"/>
        <w:jc w:val="both"/>
      </w:pPr>
      <w:r>
        <w:t>Место нахождения __________________________________________________________</w:t>
      </w:r>
    </w:p>
    <w:p w:rsidR="007276EB" w:rsidRDefault="007276EB">
      <w:pPr>
        <w:pStyle w:val="ConsPlusNonformat"/>
        <w:jc w:val="both"/>
      </w:pPr>
      <w:r>
        <w:t>ОГРН ______________________________________________________________________</w:t>
      </w:r>
    </w:p>
    <w:p w:rsidR="007276EB" w:rsidRDefault="007276EB">
      <w:pPr>
        <w:pStyle w:val="ConsPlusNonformat"/>
        <w:jc w:val="both"/>
      </w:pPr>
      <w:r>
        <w:t>ИНН _______________________________________________________________________</w:t>
      </w:r>
    </w:p>
    <w:p w:rsidR="007276EB" w:rsidRDefault="007276EB">
      <w:pPr>
        <w:pStyle w:val="ConsPlusNonformat"/>
        <w:jc w:val="both"/>
      </w:pPr>
      <w:r>
        <w:t>КПП _______________________________________________________________________</w:t>
      </w:r>
    </w:p>
    <w:p w:rsidR="007276EB" w:rsidRDefault="007276EB">
      <w:pPr>
        <w:pStyle w:val="ConsPlusNormal"/>
        <w:jc w:val="both"/>
      </w:pPr>
    </w:p>
    <w:p w:rsidR="007276EB" w:rsidRDefault="007276EB">
      <w:pPr>
        <w:sectPr w:rsidR="007276E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9"/>
        <w:gridCol w:w="1683"/>
        <w:gridCol w:w="1386"/>
        <w:gridCol w:w="1679"/>
        <w:gridCol w:w="1302"/>
        <w:gridCol w:w="1932"/>
        <w:gridCol w:w="1859"/>
      </w:tblGrid>
      <w:tr w:rsidR="007276EB">
        <w:tc>
          <w:tcPr>
            <w:tcW w:w="1499" w:type="dxa"/>
          </w:tcPr>
          <w:p w:rsidR="007276EB" w:rsidRDefault="007276EB">
            <w:pPr>
              <w:pStyle w:val="ConsPlusNormal"/>
              <w:jc w:val="center"/>
            </w:pPr>
            <w:r>
              <w:lastRenderedPageBreak/>
              <w:t>Категория колесных транспортных средств</w:t>
            </w:r>
          </w:p>
        </w:tc>
        <w:tc>
          <w:tcPr>
            <w:tcW w:w="1683" w:type="dxa"/>
          </w:tcPr>
          <w:p w:rsidR="007276EB" w:rsidRDefault="007276EB">
            <w:pPr>
              <w:pStyle w:val="ConsPlusNormal"/>
              <w:jc w:val="center"/>
            </w:pPr>
            <w:r>
              <w:t>Количество выпущенных колесных транспортных средств (штук)</w:t>
            </w:r>
          </w:p>
        </w:tc>
        <w:tc>
          <w:tcPr>
            <w:tcW w:w="1386" w:type="dxa"/>
          </w:tcPr>
          <w:p w:rsidR="007276EB" w:rsidRDefault="007276EB">
            <w:pPr>
              <w:pStyle w:val="ConsPlusNormal"/>
              <w:jc w:val="center"/>
            </w:pPr>
            <w:r>
              <w:t>Общий размер фактически понесенных затрат (рублей)</w:t>
            </w:r>
          </w:p>
        </w:tc>
        <w:tc>
          <w:tcPr>
            <w:tcW w:w="1679" w:type="dxa"/>
          </w:tcPr>
          <w:p w:rsidR="007276EB" w:rsidRDefault="007276EB">
            <w:pPr>
              <w:pStyle w:val="ConsPlusNormal"/>
              <w:jc w:val="center"/>
            </w:pPr>
            <w:r>
              <w:t>Размер фактически понесенных затрат, подлежащих возмещению (рублей)</w:t>
            </w:r>
          </w:p>
        </w:tc>
        <w:tc>
          <w:tcPr>
            <w:tcW w:w="1302" w:type="dxa"/>
          </w:tcPr>
          <w:p w:rsidR="007276EB" w:rsidRDefault="007276EB">
            <w:pPr>
              <w:pStyle w:val="ConsPlusNormal"/>
              <w:jc w:val="center"/>
            </w:pPr>
            <w:r>
              <w:t>Предельный размер субсидии (рублей)</w:t>
            </w:r>
          </w:p>
        </w:tc>
        <w:tc>
          <w:tcPr>
            <w:tcW w:w="1932" w:type="dxa"/>
          </w:tcPr>
          <w:p w:rsidR="007276EB" w:rsidRDefault="007276EB">
            <w:pPr>
              <w:pStyle w:val="ConsPlusNormal"/>
              <w:jc w:val="center"/>
            </w:pPr>
            <w:r>
              <w:t>Размер затрат, рассчитанный исходя из предельного размера (рублей)</w:t>
            </w:r>
          </w:p>
        </w:tc>
        <w:tc>
          <w:tcPr>
            <w:tcW w:w="1859" w:type="dxa"/>
          </w:tcPr>
          <w:p w:rsidR="007276EB" w:rsidRDefault="007276EB">
            <w:pPr>
              <w:pStyle w:val="ConsPlusNormal"/>
              <w:jc w:val="center"/>
            </w:pPr>
            <w:r>
              <w:t>Размер субсидируемых затрат (рублей)</w:t>
            </w:r>
          </w:p>
        </w:tc>
      </w:tr>
      <w:tr w:rsidR="007276EB">
        <w:tc>
          <w:tcPr>
            <w:tcW w:w="1499" w:type="dxa"/>
          </w:tcPr>
          <w:p w:rsidR="007276EB" w:rsidRDefault="007276EB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1683" w:type="dxa"/>
          </w:tcPr>
          <w:p w:rsidR="007276EB" w:rsidRDefault="007276EB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1386" w:type="dxa"/>
          </w:tcPr>
          <w:p w:rsidR="007276EB" w:rsidRDefault="007276EB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1679" w:type="dxa"/>
          </w:tcPr>
          <w:p w:rsidR="007276EB" w:rsidRDefault="007276EB">
            <w:pPr>
              <w:pStyle w:val="ConsPlusNormal"/>
              <w:jc w:val="center"/>
            </w:pPr>
            <w:r>
              <w:t>Г = В x 0,9</w:t>
            </w:r>
          </w:p>
        </w:tc>
        <w:tc>
          <w:tcPr>
            <w:tcW w:w="1302" w:type="dxa"/>
          </w:tcPr>
          <w:p w:rsidR="007276EB" w:rsidRDefault="007276EB">
            <w:pPr>
              <w:pStyle w:val="ConsPlusNormal"/>
              <w:jc w:val="center"/>
            </w:pPr>
            <w:r>
              <w:t>Д</w:t>
            </w:r>
          </w:p>
        </w:tc>
        <w:tc>
          <w:tcPr>
            <w:tcW w:w="1932" w:type="dxa"/>
          </w:tcPr>
          <w:p w:rsidR="007276EB" w:rsidRDefault="007276EB">
            <w:pPr>
              <w:pStyle w:val="ConsPlusNormal"/>
              <w:jc w:val="center"/>
            </w:pPr>
            <w:r>
              <w:t>Е = Б x Д</w:t>
            </w:r>
          </w:p>
        </w:tc>
        <w:tc>
          <w:tcPr>
            <w:tcW w:w="1859" w:type="dxa"/>
          </w:tcPr>
          <w:p w:rsidR="007276EB" w:rsidRDefault="007276EB">
            <w:pPr>
              <w:pStyle w:val="ConsPlusNormal"/>
              <w:jc w:val="center"/>
            </w:pPr>
            <w:r>
              <w:t>Ж = минимальная величина из графы Г или Е</w:t>
            </w:r>
          </w:p>
        </w:tc>
      </w:tr>
      <w:tr w:rsidR="007276EB">
        <w:tc>
          <w:tcPr>
            <w:tcW w:w="1499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683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386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679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302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932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859" w:type="dxa"/>
          </w:tcPr>
          <w:p w:rsidR="007276EB" w:rsidRDefault="007276EB">
            <w:pPr>
              <w:pStyle w:val="ConsPlusNormal"/>
            </w:pPr>
          </w:p>
        </w:tc>
      </w:tr>
      <w:tr w:rsidR="007276EB">
        <w:tc>
          <w:tcPr>
            <w:tcW w:w="1499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683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386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679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302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932" w:type="dxa"/>
          </w:tcPr>
          <w:p w:rsidR="007276EB" w:rsidRDefault="007276EB">
            <w:pPr>
              <w:pStyle w:val="ConsPlusNormal"/>
            </w:pPr>
          </w:p>
        </w:tc>
        <w:tc>
          <w:tcPr>
            <w:tcW w:w="1859" w:type="dxa"/>
          </w:tcPr>
          <w:p w:rsidR="007276EB" w:rsidRDefault="007276EB">
            <w:pPr>
              <w:pStyle w:val="ConsPlusNormal"/>
            </w:pPr>
          </w:p>
        </w:tc>
      </w:tr>
      <w:tr w:rsidR="007276EB">
        <w:tc>
          <w:tcPr>
            <w:tcW w:w="9481" w:type="dxa"/>
            <w:gridSpan w:val="6"/>
          </w:tcPr>
          <w:p w:rsidR="007276EB" w:rsidRDefault="007276EB">
            <w:pPr>
              <w:pStyle w:val="ConsPlusNormal"/>
              <w:jc w:val="right"/>
            </w:pPr>
            <w:r>
              <w:t>Размер субсидии к выплате</w:t>
            </w:r>
          </w:p>
        </w:tc>
        <w:tc>
          <w:tcPr>
            <w:tcW w:w="1859" w:type="dxa"/>
          </w:tcPr>
          <w:p w:rsidR="007276EB" w:rsidRDefault="007276EB">
            <w:pPr>
              <w:pStyle w:val="ConsPlusNormal"/>
            </w:pPr>
          </w:p>
        </w:tc>
      </w:tr>
    </w:tbl>
    <w:p w:rsidR="007276EB" w:rsidRDefault="007276EB">
      <w:pPr>
        <w:pStyle w:val="ConsPlusNormal"/>
        <w:jc w:val="both"/>
      </w:pPr>
    </w:p>
    <w:p w:rsidR="007276EB" w:rsidRDefault="007276EB">
      <w:pPr>
        <w:pStyle w:val="ConsPlusNonformat"/>
        <w:jc w:val="both"/>
      </w:pPr>
      <w:r>
        <w:t>Руководитель организации _____________   __________________________________</w:t>
      </w:r>
    </w:p>
    <w:p w:rsidR="007276EB" w:rsidRDefault="007276EB">
      <w:pPr>
        <w:pStyle w:val="ConsPlusNonformat"/>
        <w:jc w:val="both"/>
      </w:pPr>
      <w:r>
        <w:t xml:space="preserve">                           (подпись)                  (ф.и.о.)</w:t>
      </w:r>
    </w:p>
    <w:p w:rsidR="007276EB" w:rsidRDefault="007276EB">
      <w:pPr>
        <w:pStyle w:val="ConsPlusNonformat"/>
        <w:jc w:val="both"/>
      </w:pPr>
    </w:p>
    <w:p w:rsidR="007276EB" w:rsidRDefault="007276EB">
      <w:pPr>
        <w:pStyle w:val="ConsPlusNonformat"/>
        <w:jc w:val="both"/>
      </w:pPr>
      <w:r>
        <w:t>Главный бухгалтер        _____________   __________________________________</w:t>
      </w:r>
    </w:p>
    <w:p w:rsidR="007276EB" w:rsidRDefault="007276EB">
      <w:pPr>
        <w:pStyle w:val="ConsPlusNonformat"/>
        <w:jc w:val="both"/>
      </w:pPr>
      <w:r>
        <w:t xml:space="preserve">                            (подпись)                 (ф.и.о.)</w:t>
      </w:r>
    </w:p>
    <w:p w:rsidR="007276EB" w:rsidRDefault="007276EB">
      <w:pPr>
        <w:pStyle w:val="ConsPlusNonformat"/>
        <w:jc w:val="both"/>
      </w:pPr>
    </w:p>
    <w:p w:rsidR="007276EB" w:rsidRDefault="007276EB">
      <w:pPr>
        <w:pStyle w:val="ConsPlusNonformat"/>
        <w:jc w:val="both"/>
      </w:pPr>
      <w:r>
        <w:t>"__" _________ 20__ г.</w:t>
      </w:r>
    </w:p>
    <w:p w:rsidR="007276EB" w:rsidRDefault="007276EB">
      <w:pPr>
        <w:pStyle w:val="ConsPlusNonformat"/>
        <w:jc w:val="both"/>
      </w:pPr>
    </w:p>
    <w:p w:rsidR="007276EB" w:rsidRDefault="007276EB">
      <w:pPr>
        <w:pStyle w:val="ConsPlusNonformat"/>
        <w:jc w:val="both"/>
      </w:pPr>
      <w:r>
        <w:t>М.П.</w:t>
      </w: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ind w:firstLine="540"/>
        <w:jc w:val="both"/>
      </w:pPr>
    </w:p>
    <w:p w:rsidR="007276EB" w:rsidRDefault="007276E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755D" w:rsidRDefault="0087755D"/>
    <w:sectPr w:rsidR="0087755D" w:rsidSect="006B3CC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EB"/>
    <w:rsid w:val="007276EB"/>
    <w:rsid w:val="008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76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27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76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76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27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76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003CD86E6582311E4C922AA98AA35111EEFF85A36DE44BA681698668E2873918670CE8F39A4273uBsAN" TargetMode="External"/><Relationship Id="rId13" Type="http://schemas.openxmlformats.org/officeDocument/2006/relationships/hyperlink" Target="consultantplus://offline/ref=E4003CD86E6582311E4C922AA98AA35111EEFF85A36DE44BA681698668E2873918670CE8F39A4273uBs8N" TargetMode="External"/><Relationship Id="rId18" Type="http://schemas.openxmlformats.org/officeDocument/2006/relationships/hyperlink" Target="consultantplus://offline/ref=E4003CD86E6582311E4C922AA98AA35111E0FF8EA26DE44BA681698668E2873918670CE8F39A4277uBsCN" TargetMode="External"/><Relationship Id="rId26" Type="http://schemas.openxmlformats.org/officeDocument/2006/relationships/hyperlink" Target="consultantplus://offline/ref=E4003CD86E6582311E4C922AA98AA35111E0FF8EA26DE44BA681698668E2873918670CE8F39A4277uBs7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4003CD86E6582311E4C922AA98AA35111EFFE8FA066E44BA681698668E2873918670CE8F39A4271uBs7N" TargetMode="External"/><Relationship Id="rId34" Type="http://schemas.openxmlformats.org/officeDocument/2006/relationships/hyperlink" Target="consultantplus://offline/ref=E4003CD86E6582311E4C922AA98AA35111EEFF85A36DE44BA681698668E2873918670CE8F39A4270uBsAN" TargetMode="External"/><Relationship Id="rId7" Type="http://schemas.openxmlformats.org/officeDocument/2006/relationships/hyperlink" Target="consultantplus://offline/ref=E4003CD86E6582311E4C922AA98AA35111EEF984A86BE44BA681698668E2873918670CE8F39A4272uBs9N" TargetMode="External"/><Relationship Id="rId12" Type="http://schemas.openxmlformats.org/officeDocument/2006/relationships/hyperlink" Target="consultantplus://offline/ref=E4003CD86E6582311E4C922AA98AA35111EEF984A86BE44BA681698668E2873918670CE8F39A4272uBs9N" TargetMode="External"/><Relationship Id="rId17" Type="http://schemas.openxmlformats.org/officeDocument/2006/relationships/hyperlink" Target="consultantplus://offline/ref=E4003CD86E6582311E4C922AA98AA35119E4FB8BA465B941AED865846FEDD82E1F2E00E9F39A42u7s4N" TargetMode="External"/><Relationship Id="rId25" Type="http://schemas.openxmlformats.org/officeDocument/2006/relationships/hyperlink" Target="consultantplus://offline/ref=E4003CD86E6582311E4C922AA98AA35111EEF984A86BE44BA681698668E2873918670CE8F39A4273uBsEN" TargetMode="External"/><Relationship Id="rId33" Type="http://schemas.openxmlformats.org/officeDocument/2006/relationships/hyperlink" Target="consultantplus://offline/ref=E4003CD86E6582311E4C922AA98AA35111EEF984A86BE44BA681698668E2873918670CE8F39A4273uBs9N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4003CD86E6582311E4C922AA98AA35111EEFF85A36DE44BA681698668E2873918670CE8F39A4273uBs6N" TargetMode="External"/><Relationship Id="rId20" Type="http://schemas.openxmlformats.org/officeDocument/2006/relationships/hyperlink" Target="consultantplus://offline/ref=E4003CD86E6582311E4C922AA98AA35111EEFF85A36DE44BA681698668E2873918670CE8F39A4270uBsEN" TargetMode="External"/><Relationship Id="rId29" Type="http://schemas.openxmlformats.org/officeDocument/2006/relationships/hyperlink" Target="consultantplus://offline/ref=E4003CD86E6582311E4C922AA98AA35111EEF984A86BE44BA681698668E2873918670CE8F39A4273uBs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4003CD86E6582311E4C922AA98AA35111E0FF8EA26DE44BA681698668E2873918670CE8F39A4277uBsFN" TargetMode="External"/><Relationship Id="rId11" Type="http://schemas.openxmlformats.org/officeDocument/2006/relationships/hyperlink" Target="consultantplus://offline/ref=E4003CD86E6582311E4C922AA98AA35111E0FF8EA26DE44BA681698668E2873918670CE8F39A4277uBsFN" TargetMode="External"/><Relationship Id="rId24" Type="http://schemas.openxmlformats.org/officeDocument/2006/relationships/hyperlink" Target="consultantplus://offline/ref=E4003CD86E6582311E4C922AA98AA35111EEFF85A36DE44BA681698668E2873918670CE8F39A4270uBsDN" TargetMode="External"/><Relationship Id="rId32" Type="http://schemas.openxmlformats.org/officeDocument/2006/relationships/hyperlink" Target="consultantplus://offline/ref=E4003CD86E6582311E4C922AA98AA35111E0FF8EA26DE44BA681698668E2873918670CE8F39A4277uBs6N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E4003CD86E6582311E4C922AA98AA35111E1F98FA769E44BA681698668E2873918670CE8F39A4277uBsFN" TargetMode="External"/><Relationship Id="rId15" Type="http://schemas.openxmlformats.org/officeDocument/2006/relationships/hyperlink" Target="consultantplus://offline/ref=E4003CD86E6582311E4C922AA98AA35111E0FF8EA26DE44BA681698668E2873918670CE8F39A4277uBsEN" TargetMode="External"/><Relationship Id="rId23" Type="http://schemas.openxmlformats.org/officeDocument/2006/relationships/hyperlink" Target="consultantplus://offline/ref=E4003CD86E6582311E4C922AA98AA35111E0FF8EA26DE44BA681698668E2873918670CE8F39A4277uBs9N" TargetMode="External"/><Relationship Id="rId28" Type="http://schemas.openxmlformats.org/officeDocument/2006/relationships/hyperlink" Target="consultantplus://offline/ref=E4003CD86E6582311E4C922AA98AA35111EEF984A86BE44BA681698668E2873918670CE8F39A4273uBsCN" TargetMode="External"/><Relationship Id="rId36" Type="http://schemas.openxmlformats.org/officeDocument/2006/relationships/hyperlink" Target="consultantplus://offline/ref=E4003CD86E6582311E4C922AA98AA35112E7FB88A16CE44BA681698668E2873918670CE8F39A4275uBsAN" TargetMode="External"/><Relationship Id="rId10" Type="http://schemas.openxmlformats.org/officeDocument/2006/relationships/hyperlink" Target="consultantplus://offline/ref=E4003CD86E6582311E4C922AA98AA35111E1F98FA769E44BA681698668E2873918670CE8F39A4277uBsFN" TargetMode="External"/><Relationship Id="rId19" Type="http://schemas.openxmlformats.org/officeDocument/2006/relationships/hyperlink" Target="consultantplus://offline/ref=E4003CD86E6582311E4C922AA98AA35111EEF984A86BE44BA681698668E2873918670CE8F39A4272uBs8N" TargetMode="External"/><Relationship Id="rId31" Type="http://schemas.openxmlformats.org/officeDocument/2006/relationships/hyperlink" Target="consultantplus://offline/ref=E4003CD86E6582311E4C922AA98AA35119E4FB8BA465B941AED865846FEDD82E1F2E00E9F39A42u7s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003CD86E6582311E4C922AA98AA35111EEFF85A36DE44BA681698668E2873918670CE8F39A4273uBs9N" TargetMode="External"/><Relationship Id="rId14" Type="http://schemas.openxmlformats.org/officeDocument/2006/relationships/hyperlink" Target="consultantplus://offline/ref=E4003CD86E6582311E4C922AA98AA35111EEFF85A36DE44BA681698668E2873918670CE8F39A4273uBs7N" TargetMode="External"/><Relationship Id="rId22" Type="http://schemas.openxmlformats.org/officeDocument/2006/relationships/hyperlink" Target="consultantplus://offline/ref=E4003CD86E6582311E4C922AA98AA35111E0FF8EA26DE44BA681698668E2873918670CE8F39A4277uBsBN" TargetMode="External"/><Relationship Id="rId27" Type="http://schemas.openxmlformats.org/officeDocument/2006/relationships/hyperlink" Target="consultantplus://offline/ref=E4003CD86E6582311E4C922AA98AA35111EEF984A86BE44BA681698668E2873918670CE8F39A4273uBsDN" TargetMode="External"/><Relationship Id="rId30" Type="http://schemas.openxmlformats.org/officeDocument/2006/relationships/hyperlink" Target="consultantplus://offline/ref=E4003CD86E6582311E4C922AA98AA35111EEFF85A36DE44BA681698668E2873918670CE8F39A4270uBsBN" TargetMode="External"/><Relationship Id="rId35" Type="http://schemas.openxmlformats.org/officeDocument/2006/relationships/hyperlink" Target="consultantplus://offline/ref=E4003CD86E6582311E4C922AA98AA35111EEFF85A36DE44BA681698668E2873918670CE8F39A4270uBs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3544</Words>
  <Characters>20203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2016-11-24T13:44:00Z</dcterms:created>
  <dcterms:modified xsi:type="dcterms:W3CDTF">2016-11-24T13:45:00Z</dcterms:modified>
</cp:coreProperties>
</file>