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B5B" w:rsidRDefault="002D7B5B">
      <w:pPr>
        <w:pStyle w:val="ConsPlusNormal"/>
        <w:jc w:val="both"/>
        <w:outlineLvl w:val="0"/>
      </w:pPr>
      <w:bookmarkStart w:id="0" w:name="_GoBack"/>
      <w:bookmarkEnd w:id="0"/>
    </w:p>
    <w:p w:rsidR="002D7B5B" w:rsidRDefault="002D7B5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D7B5B" w:rsidRDefault="002D7B5B">
      <w:pPr>
        <w:pStyle w:val="ConsPlusTitle"/>
        <w:jc w:val="center"/>
      </w:pPr>
    </w:p>
    <w:p w:rsidR="002D7B5B" w:rsidRDefault="002D7B5B">
      <w:pPr>
        <w:pStyle w:val="ConsPlusTitle"/>
        <w:jc w:val="center"/>
      </w:pPr>
      <w:r>
        <w:t>ПОСТАНОВЛЕНИЕ</w:t>
      </w:r>
    </w:p>
    <w:p w:rsidR="002D7B5B" w:rsidRDefault="002D7B5B">
      <w:pPr>
        <w:pStyle w:val="ConsPlusTitle"/>
        <w:jc w:val="center"/>
      </w:pPr>
      <w:r>
        <w:t>от 9 июня 2010 г. N 415</w:t>
      </w:r>
    </w:p>
    <w:p w:rsidR="002D7B5B" w:rsidRDefault="002D7B5B">
      <w:pPr>
        <w:pStyle w:val="ConsPlusTitle"/>
        <w:jc w:val="center"/>
      </w:pPr>
    </w:p>
    <w:p w:rsidR="002D7B5B" w:rsidRDefault="002D7B5B">
      <w:pPr>
        <w:pStyle w:val="ConsPlusTitle"/>
        <w:jc w:val="center"/>
      </w:pPr>
      <w:r>
        <w:t>О ПРЕДОСТАВЛЕНИИ СУБСИДИЙ</w:t>
      </w:r>
    </w:p>
    <w:p w:rsidR="002D7B5B" w:rsidRDefault="002D7B5B">
      <w:pPr>
        <w:pStyle w:val="ConsPlusTitle"/>
        <w:jc w:val="center"/>
      </w:pPr>
      <w:r>
        <w:t>ИЗ ФЕДЕРАЛЬНОГО БЮДЖЕТА ОТКРЫТОМУ АКЦИОНЕРНОМУ ОБЩЕСТВУ</w:t>
      </w:r>
    </w:p>
    <w:p w:rsidR="002D7B5B" w:rsidRDefault="002D7B5B">
      <w:pPr>
        <w:pStyle w:val="ConsPlusTitle"/>
        <w:jc w:val="center"/>
      </w:pPr>
      <w:r>
        <w:t>"РОССИЙСКИЕ ЖЕЛЕЗНЫЕ ДОРОГИ" НА КОМПЕНСАЦИЮ ПОТЕРЬ</w:t>
      </w:r>
    </w:p>
    <w:p w:rsidR="002D7B5B" w:rsidRDefault="002D7B5B">
      <w:pPr>
        <w:pStyle w:val="ConsPlusTitle"/>
        <w:jc w:val="center"/>
      </w:pPr>
      <w:r>
        <w:t>В ДОХОДАХ, СВЯЗАННЫХ С УСТАНОВЛЕНИЕМ ИСКЛЮЧИТЕЛЬНЫХ</w:t>
      </w:r>
    </w:p>
    <w:p w:rsidR="002D7B5B" w:rsidRDefault="002D7B5B">
      <w:pPr>
        <w:pStyle w:val="ConsPlusTitle"/>
        <w:jc w:val="center"/>
      </w:pPr>
      <w:r>
        <w:t>ТАРИФОВ НА ПЕРЕВОЗКУ НЕФЕЛИНОВОГО КОНЦЕНТРАТА</w:t>
      </w:r>
    </w:p>
    <w:p w:rsidR="002D7B5B" w:rsidRDefault="002D7B5B">
      <w:pPr>
        <w:pStyle w:val="ConsPlusNormal"/>
        <w:jc w:val="center"/>
      </w:pPr>
      <w:r>
        <w:t>Список изменяющих документов</w:t>
      </w:r>
    </w:p>
    <w:p w:rsidR="002D7B5B" w:rsidRDefault="002D7B5B">
      <w:pPr>
        <w:pStyle w:val="ConsPlusNormal"/>
        <w:jc w:val="center"/>
      </w:pPr>
      <w:proofErr w:type="gramStart"/>
      <w:r>
        <w:t xml:space="preserve">(в ред. Постановлений Правительства РФ от 30.11.2010 </w:t>
      </w:r>
      <w:hyperlink r:id="rId5" w:history="1">
        <w:r>
          <w:rPr>
            <w:color w:val="0000FF"/>
          </w:rPr>
          <w:t>N 959</w:t>
        </w:r>
      </w:hyperlink>
      <w:r>
        <w:t>,</w:t>
      </w:r>
      <w:proofErr w:type="gramEnd"/>
    </w:p>
    <w:p w:rsidR="002D7B5B" w:rsidRDefault="002D7B5B">
      <w:pPr>
        <w:pStyle w:val="ConsPlusNormal"/>
        <w:jc w:val="center"/>
      </w:pPr>
      <w:r>
        <w:t xml:space="preserve">от 23.12.2010 </w:t>
      </w:r>
      <w:hyperlink r:id="rId6" w:history="1">
        <w:r>
          <w:rPr>
            <w:color w:val="0000FF"/>
          </w:rPr>
          <w:t>N 1096</w:t>
        </w:r>
      </w:hyperlink>
      <w:r>
        <w:t xml:space="preserve">, от 28.12.2010 </w:t>
      </w:r>
      <w:hyperlink r:id="rId7" w:history="1">
        <w:r>
          <w:rPr>
            <w:color w:val="0000FF"/>
          </w:rPr>
          <w:t>N 1171</w:t>
        </w:r>
      </w:hyperlink>
      <w:r>
        <w:t>)</w:t>
      </w:r>
    </w:p>
    <w:p w:rsidR="002D7B5B" w:rsidRDefault="002D7B5B">
      <w:pPr>
        <w:pStyle w:val="ConsPlusNormal"/>
        <w:jc w:val="center"/>
      </w:pPr>
    </w:p>
    <w:p w:rsidR="002D7B5B" w:rsidRDefault="002D7B5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D7B5B" w:rsidRDefault="002D7B5B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2D7B5B" w:rsidRDefault="002D7B5B">
      <w:pPr>
        <w:pStyle w:val="ConsPlusNormal"/>
        <w:ind w:firstLine="540"/>
        <w:jc w:val="both"/>
      </w:pPr>
      <w:r>
        <w:t xml:space="preserve">1. </w:t>
      </w:r>
      <w:proofErr w:type="gramStart"/>
      <w:r>
        <w:t>Направить бюджетные ассигнования, предусмотренные на реализацию дополнительных мер по поддержке отраслей экономики Российской Федерации, рынка труда и отраслей социальной сферы, в размере, не превышающем 260 млн. рублей, на предоставление в 2010 году Федеральным агентством железнодорожного транспорта субсидий из федерального бюджета открытому акционерному обществу "Российские железные дороги" на компенсацию потерь в доходах, связанных с установлением исключительных тарифов на перевозку нефелинового концентрата.</w:t>
      </w:r>
      <w:proofErr w:type="gramEnd"/>
    </w:p>
    <w:p w:rsidR="002D7B5B" w:rsidRDefault="002D7B5B">
      <w:pPr>
        <w:pStyle w:val="ConsPlusNormal"/>
        <w:jc w:val="both"/>
      </w:pPr>
      <w:r>
        <w:t xml:space="preserve">(в ред. Постановлений Правительства РФ от 30.11.2010 </w:t>
      </w:r>
      <w:hyperlink r:id="rId9" w:history="1">
        <w:r>
          <w:rPr>
            <w:color w:val="0000FF"/>
          </w:rPr>
          <w:t>N 959</w:t>
        </w:r>
      </w:hyperlink>
      <w:r>
        <w:t xml:space="preserve">, от 23.12.2010 </w:t>
      </w:r>
      <w:hyperlink r:id="rId10" w:history="1">
        <w:r>
          <w:rPr>
            <w:color w:val="0000FF"/>
          </w:rPr>
          <w:t>N 1096</w:t>
        </w:r>
      </w:hyperlink>
      <w:r>
        <w:t>)</w:t>
      </w:r>
    </w:p>
    <w:p w:rsidR="002D7B5B" w:rsidRDefault="002D7B5B">
      <w:pPr>
        <w:pStyle w:val="ConsPlusNormal"/>
        <w:ind w:firstLine="540"/>
        <w:jc w:val="both"/>
      </w:pPr>
      <w:r>
        <w:t xml:space="preserve">2. Утвердить прилагаемые </w:t>
      </w: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открытому акционерному обществу "Российские железные дороги" на компенсацию потерь в доходах, связанных с установлением исключительных тарифов на перевозку нефелинового концентрата.</w:t>
      </w:r>
    </w:p>
    <w:p w:rsidR="002D7B5B" w:rsidRDefault="002D7B5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2D7B5B" w:rsidRDefault="002D7B5B">
      <w:pPr>
        <w:pStyle w:val="ConsPlusNormal"/>
        <w:ind w:firstLine="540"/>
        <w:jc w:val="both"/>
      </w:pPr>
    </w:p>
    <w:p w:rsidR="002D7B5B" w:rsidRDefault="002D7B5B">
      <w:pPr>
        <w:pStyle w:val="ConsPlusNormal"/>
        <w:jc w:val="right"/>
      </w:pPr>
      <w:r>
        <w:t>Председатель Правительства</w:t>
      </w:r>
    </w:p>
    <w:p w:rsidR="002D7B5B" w:rsidRDefault="002D7B5B">
      <w:pPr>
        <w:pStyle w:val="ConsPlusNormal"/>
        <w:jc w:val="right"/>
      </w:pPr>
      <w:r>
        <w:t>Российской Федерации</w:t>
      </w:r>
    </w:p>
    <w:p w:rsidR="002D7B5B" w:rsidRDefault="002D7B5B">
      <w:pPr>
        <w:pStyle w:val="ConsPlusNormal"/>
        <w:jc w:val="right"/>
      </w:pPr>
      <w:r>
        <w:t>В.ПУТИН</w:t>
      </w:r>
    </w:p>
    <w:p w:rsidR="002D7B5B" w:rsidRDefault="002D7B5B">
      <w:pPr>
        <w:pStyle w:val="ConsPlusNormal"/>
        <w:jc w:val="right"/>
      </w:pPr>
    </w:p>
    <w:p w:rsidR="002D7B5B" w:rsidRDefault="002D7B5B">
      <w:pPr>
        <w:pStyle w:val="ConsPlusNormal"/>
        <w:jc w:val="right"/>
      </w:pPr>
    </w:p>
    <w:p w:rsidR="002D7B5B" w:rsidRDefault="002D7B5B">
      <w:pPr>
        <w:pStyle w:val="ConsPlusNormal"/>
        <w:jc w:val="right"/>
      </w:pPr>
    </w:p>
    <w:p w:rsidR="002D7B5B" w:rsidRDefault="002D7B5B">
      <w:pPr>
        <w:pStyle w:val="ConsPlusNormal"/>
        <w:jc w:val="right"/>
      </w:pPr>
    </w:p>
    <w:p w:rsidR="002D7B5B" w:rsidRDefault="002D7B5B">
      <w:pPr>
        <w:pStyle w:val="ConsPlusNormal"/>
        <w:jc w:val="right"/>
      </w:pPr>
    </w:p>
    <w:p w:rsidR="002D7B5B" w:rsidRDefault="002D7B5B">
      <w:pPr>
        <w:pStyle w:val="ConsPlusNormal"/>
        <w:jc w:val="right"/>
        <w:outlineLvl w:val="0"/>
      </w:pPr>
      <w:r>
        <w:t>Утверждены</w:t>
      </w:r>
    </w:p>
    <w:p w:rsidR="002D7B5B" w:rsidRDefault="002D7B5B">
      <w:pPr>
        <w:pStyle w:val="ConsPlusNormal"/>
        <w:jc w:val="right"/>
      </w:pPr>
      <w:r>
        <w:t>Постановлением Правительства</w:t>
      </w:r>
    </w:p>
    <w:p w:rsidR="002D7B5B" w:rsidRDefault="002D7B5B">
      <w:pPr>
        <w:pStyle w:val="ConsPlusNormal"/>
        <w:jc w:val="right"/>
      </w:pPr>
      <w:r>
        <w:t>Российской Федерации</w:t>
      </w:r>
    </w:p>
    <w:p w:rsidR="002D7B5B" w:rsidRDefault="002D7B5B">
      <w:pPr>
        <w:pStyle w:val="ConsPlusNormal"/>
        <w:jc w:val="right"/>
      </w:pPr>
      <w:r>
        <w:t>от 9 июня 2010 г. N 415</w:t>
      </w:r>
    </w:p>
    <w:p w:rsidR="002D7B5B" w:rsidRDefault="002D7B5B">
      <w:pPr>
        <w:pStyle w:val="ConsPlusNormal"/>
        <w:ind w:firstLine="540"/>
        <w:jc w:val="both"/>
      </w:pPr>
    </w:p>
    <w:p w:rsidR="002D7B5B" w:rsidRDefault="002D7B5B">
      <w:pPr>
        <w:pStyle w:val="ConsPlusTitle"/>
        <w:jc w:val="center"/>
      </w:pPr>
      <w:bookmarkStart w:id="1" w:name="P35"/>
      <w:bookmarkEnd w:id="1"/>
      <w:r>
        <w:t>ПРАВИЛА</w:t>
      </w:r>
    </w:p>
    <w:p w:rsidR="002D7B5B" w:rsidRDefault="002D7B5B">
      <w:pPr>
        <w:pStyle w:val="ConsPlusTitle"/>
        <w:jc w:val="center"/>
      </w:pPr>
      <w:r>
        <w:t>ПРЕДОСТАВЛЕНИЯ СУБСИДИЙ ИЗ ФЕДЕРАЛЬНОГО БЮДЖЕТА</w:t>
      </w:r>
    </w:p>
    <w:p w:rsidR="002D7B5B" w:rsidRDefault="002D7B5B">
      <w:pPr>
        <w:pStyle w:val="ConsPlusTitle"/>
        <w:jc w:val="center"/>
      </w:pPr>
      <w:r>
        <w:t>ОТКРЫТОМУ АКЦИОНЕРНОМУ ОБЩЕСТВУ "</w:t>
      </w:r>
      <w:proofErr w:type="gramStart"/>
      <w:r>
        <w:t>РОССИЙСКИЕ</w:t>
      </w:r>
      <w:proofErr w:type="gramEnd"/>
      <w:r>
        <w:t xml:space="preserve"> ЖЕЛЕЗНЫЕ</w:t>
      </w:r>
    </w:p>
    <w:p w:rsidR="002D7B5B" w:rsidRDefault="002D7B5B">
      <w:pPr>
        <w:pStyle w:val="ConsPlusTitle"/>
        <w:jc w:val="center"/>
      </w:pPr>
      <w:r>
        <w:t>ДОРОГИ" НА КОМПЕНСАЦИЮ ПОТЕРЬ В ДОХОДАХ, СВЯЗАННЫХ</w:t>
      </w:r>
    </w:p>
    <w:p w:rsidR="002D7B5B" w:rsidRDefault="002D7B5B">
      <w:pPr>
        <w:pStyle w:val="ConsPlusTitle"/>
        <w:jc w:val="center"/>
      </w:pPr>
      <w:r>
        <w:t>С УСТАНОВЛЕНИЕМ ИСКЛЮЧИТЕЛЬНЫХ ТАРИФОВ НА ПЕРЕВОЗКУ</w:t>
      </w:r>
    </w:p>
    <w:p w:rsidR="002D7B5B" w:rsidRDefault="002D7B5B">
      <w:pPr>
        <w:pStyle w:val="ConsPlusTitle"/>
        <w:jc w:val="center"/>
      </w:pPr>
      <w:r>
        <w:t>НЕФЕЛИНОВОГО КОНЦЕНТРАТА</w:t>
      </w:r>
    </w:p>
    <w:p w:rsidR="002D7B5B" w:rsidRDefault="002D7B5B">
      <w:pPr>
        <w:pStyle w:val="ConsPlusNormal"/>
        <w:jc w:val="center"/>
      </w:pPr>
      <w:r>
        <w:t>Список изменяющих документов</w:t>
      </w:r>
    </w:p>
    <w:p w:rsidR="002D7B5B" w:rsidRDefault="002D7B5B">
      <w:pPr>
        <w:pStyle w:val="ConsPlusNormal"/>
        <w:jc w:val="center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2D7B5B" w:rsidRDefault="002D7B5B">
      <w:pPr>
        <w:pStyle w:val="ConsPlusNormal"/>
        <w:ind w:firstLine="540"/>
        <w:jc w:val="both"/>
      </w:pPr>
    </w:p>
    <w:p w:rsidR="002D7B5B" w:rsidRDefault="002D7B5B">
      <w:pPr>
        <w:pStyle w:val="ConsPlusNormal"/>
        <w:ind w:firstLine="540"/>
        <w:jc w:val="both"/>
      </w:pPr>
      <w:bookmarkStart w:id="2" w:name="P44"/>
      <w:bookmarkEnd w:id="2"/>
      <w:r>
        <w:t xml:space="preserve">1. </w:t>
      </w:r>
      <w:proofErr w:type="gramStart"/>
      <w:r>
        <w:t xml:space="preserve">Настоящие Правила устанавливают порядок и условия предоставления субсидий из </w:t>
      </w:r>
      <w:r>
        <w:lastRenderedPageBreak/>
        <w:t>федерального бюджета открытому акционерному обществу "Российские железные дороги" (далее - организация) на компенсацию потерь в доходах, связанных с установлением исключительных тарифов на перевозку нефелинового концентрата в крытых вагонах-хопперах для цемента общего парка и собственных (арендованных) крытых вагонах-хопперах для цемента по направлению станция Апатиты Октябрьской железной дороги - станция Пикалево 2 Октябрьской железной дороги</w:t>
      </w:r>
      <w:proofErr w:type="gramEnd"/>
      <w:r>
        <w:t>, а также на порожний пробег собственных (арендованных) крытых вагонов-хопперов для цемента при их возврате после перевозок груза по направлению станция Пикалево 2 Октябрьской железной дороги - станция Апатиты Октябрьской железной дороги (далее соответственно - перевозка груза, субсидии).</w:t>
      </w:r>
    </w:p>
    <w:p w:rsidR="002D7B5B" w:rsidRDefault="002D7B5B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2D7B5B" w:rsidRDefault="002D7B5B">
      <w:pPr>
        <w:pStyle w:val="ConsPlusNormal"/>
        <w:ind w:firstLine="540"/>
        <w:jc w:val="both"/>
      </w:pPr>
      <w:r>
        <w:t xml:space="preserve">2. Размер субсидий </w:t>
      </w:r>
      <w:proofErr w:type="gramStart"/>
      <w:r>
        <w:t>определяется на основании данных перевозочных документов и рассчитывается</w:t>
      </w:r>
      <w:proofErr w:type="gramEnd"/>
      <w:r>
        <w:t xml:space="preserve"> как разность суммы провозной платы за перевозки груза по действующим тарифам </w:t>
      </w:r>
      <w:hyperlink r:id="rId14" w:history="1">
        <w:r>
          <w:rPr>
            <w:color w:val="0000FF"/>
          </w:rPr>
          <w:t>прейскуранта N 10-01</w:t>
        </w:r>
      </w:hyperlink>
      <w:r>
        <w:t xml:space="preserve"> "Тарифы на перевозки грузов и услуги инфраструктуры, выполняемые российскими железными дорогами" и суммы начисленной провозной платы по ставкам исключительных тарифов.</w:t>
      </w:r>
    </w:p>
    <w:p w:rsidR="002D7B5B" w:rsidRDefault="002D7B5B">
      <w:pPr>
        <w:pStyle w:val="ConsPlusNormal"/>
        <w:ind w:firstLine="540"/>
        <w:jc w:val="both"/>
      </w:pPr>
      <w:r>
        <w:t xml:space="preserve">3. Предоставление субсидий осуществляется в пределах бюджетных ассигнований и лимитов бюджетных обязательств, утвержденных в установленном порядке Федеральному агентству железнодорожного транспорта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Правил, в соответствии с договором о предоставлении субсидий, заключаемым Федеральным агентством железнодорожного транспорта с организацией (далее - договор).</w:t>
      </w:r>
    </w:p>
    <w:p w:rsidR="002D7B5B" w:rsidRDefault="002D7B5B">
      <w:pPr>
        <w:pStyle w:val="ConsPlusNormal"/>
        <w:ind w:firstLine="540"/>
        <w:jc w:val="both"/>
      </w:pPr>
      <w:r>
        <w:t xml:space="preserve">4. Для получения субсидии организация представляет ежемесячно, не позднее 15-го числа месяца, следующего за отчетным, в Федеральное агентство железнодорожного транспорта отчет о потерях в доходах, возникающих в результате осуществления перевозок груза железнодорожным транспортом по форме согласно </w:t>
      </w:r>
      <w:hyperlink w:anchor="P77" w:history="1">
        <w:r>
          <w:rPr>
            <w:color w:val="0000FF"/>
          </w:rPr>
          <w:t>приложению</w:t>
        </w:r>
      </w:hyperlink>
      <w:r>
        <w:t xml:space="preserve"> (далее - отчет).</w:t>
      </w:r>
    </w:p>
    <w:p w:rsidR="002D7B5B" w:rsidRDefault="002D7B5B">
      <w:pPr>
        <w:pStyle w:val="ConsPlusNormal"/>
        <w:ind w:firstLine="540"/>
        <w:jc w:val="both"/>
      </w:pPr>
      <w:r>
        <w:t xml:space="preserve">Абзац утратил силу. - </w:t>
      </w:r>
      <w:hyperlink r:id="rId15" w:history="1">
        <w:r>
          <w:rPr>
            <w:color w:val="0000FF"/>
          </w:rPr>
          <w:t>Постановление</w:t>
        </w:r>
      </w:hyperlink>
      <w:r>
        <w:t xml:space="preserve"> Правительства РФ от 28.12.2010 N 1171.</w:t>
      </w:r>
    </w:p>
    <w:p w:rsidR="002D7B5B" w:rsidRDefault="002D7B5B">
      <w:pPr>
        <w:pStyle w:val="ConsPlusNormal"/>
        <w:ind w:firstLine="540"/>
        <w:jc w:val="both"/>
      </w:pPr>
      <w:r>
        <w:t xml:space="preserve">Отчет за декабрь текущего года представляется организацией не позднее 28 января года, следующего </w:t>
      </w:r>
      <w:proofErr w:type="gramStart"/>
      <w:r>
        <w:t>за</w:t>
      </w:r>
      <w:proofErr w:type="gramEnd"/>
      <w:r>
        <w:t xml:space="preserve"> отчетным.</w:t>
      </w:r>
    </w:p>
    <w:p w:rsidR="002D7B5B" w:rsidRDefault="002D7B5B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2D7B5B" w:rsidRDefault="002D7B5B">
      <w:pPr>
        <w:pStyle w:val="ConsPlusNormal"/>
        <w:ind w:firstLine="540"/>
        <w:jc w:val="both"/>
      </w:pPr>
      <w:r>
        <w:t xml:space="preserve">5. Федеральное агентство железнодорожного транспорта в течение 5 дней со дня получения отчета, а при представлении уточненного отчета - в течение 2 дней </w:t>
      </w:r>
      <w:proofErr w:type="gramStart"/>
      <w:r>
        <w:t>осуществляет проверку полноты и правильности оформления отчета и принимает</w:t>
      </w:r>
      <w:proofErr w:type="gramEnd"/>
      <w:r>
        <w:t xml:space="preserve"> решение о предоставлении организации субсидии либо о возврате отчета организации (с указанием причин возврата).</w:t>
      </w:r>
    </w:p>
    <w:p w:rsidR="002D7B5B" w:rsidRDefault="002D7B5B">
      <w:pPr>
        <w:pStyle w:val="ConsPlusNormal"/>
        <w:ind w:firstLine="540"/>
        <w:jc w:val="both"/>
      </w:pPr>
      <w:r>
        <w:t>Возврат отчета организации осуществляется в случае выявления неточностей, в том числе ошибок в расчетах, или в случае представления отчета с нарушением установленных настоящими Правилами требований.</w:t>
      </w:r>
    </w:p>
    <w:p w:rsidR="002D7B5B" w:rsidRDefault="002D7B5B">
      <w:pPr>
        <w:pStyle w:val="ConsPlusNormal"/>
        <w:ind w:firstLine="540"/>
        <w:jc w:val="both"/>
      </w:pPr>
      <w:r>
        <w:t>Организация в течение 5 дней устраняет допущенные нарушения и (или) неточности и представляет уточненный отчет в Федеральное агентство железнодорожного транспорта.</w:t>
      </w:r>
    </w:p>
    <w:p w:rsidR="002D7B5B" w:rsidRDefault="002D7B5B">
      <w:pPr>
        <w:pStyle w:val="ConsPlusNormal"/>
        <w:ind w:firstLine="540"/>
        <w:jc w:val="both"/>
      </w:pPr>
      <w:r>
        <w:t>6. Субсидии предоставляются организации ежемесячно в размере объема потерь в доходах организации, определяемого на основании отчета, и перечисляются Федеральным агентством железнодорожного транспорта в установленном порядке на расчетный счет организации, открытый в кредитной организации.</w:t>
      </w:r>
    </w:p>
    <w:p w:rsidR="002D7B5B" w:rsidRDefault="002D7B5B">
      <w:pPr>
        <w:pStyle w:val="ConsPlusNormal"/>
        <w:ind w:firstLine="540"/>
        <w:jc w:val="both"/>
      </w:pPr>
      <w:r>
        <w:t xml:space="preserve">Абзац утратил силу. - </w:t>
      </w:r>
      <w:hyperlink r:id="rId17" w:history="1">
        <w:r>
          <w:rPr>
            <w:color w:val="0000FF"/>
          </w:rPr>
          <w:t>Постановление</w:t>
        </w:r>
      </w:hyperlink>
      <w:r>
        <w:t xml:space="preserve"> Правительства РФ от 28.12.2010 N 1171.</w:t>
      </w:r>
    </w:p>
    <w:p w:rsidR="002D7B5B" w:rsidRDefault="002D7B5B">
      <w:pPr>
        <w:pStyle w:val="ConsPlusNormal"/>
        <w:ind w:firstLine="540"/>
        <w:jc w:val="both"/>
      </w:pPr>
      <w:r>
        <w:t xml:space="preserve">7. Субсидия за последний месяц текущего года предоставляется не позднее 20 декабря текущего года на основании заявления организации в пределах остатка неиспользованных лимитов бюджетных обязательств на текущий финансовый год в размере, не превышающем среднемесячный размер субсидий за истекший период (11 месяцев). В случае если размер предоставленной за декабрь отчетного года субсидии превышает указанный в отчете организации за этот период объем потерь в доходах, подлежащих компенсации, сумма превышения по итогам отчетного года подлежит возврату в доход федерального бюджета до 31 января года, следующего </w:t>
      </w:r>
      <w:proofErr w:type="gramStart"/>
      <w:r>
        <w:t>за</w:t>
      </w:r>
      <w:proofErr w:type="gramEnd"/>
      <w:r>
        <w:t xml:space="preserve"> отчетным.</w:t>
      </w:r>
    </w:p>
    <w:p w:rsidR="002D7B5B" w:rsidRDefault="002D7B5B">
      <w:pPr>
        <w:pStyle w:val="ConsPlusNormal"/>
        <w:jc w:val="both"/>
      </w:pPr>
      <w:r>
        <w:t xml:space="preserve">(п. 7 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2D7B5B" w:rsidRDefault="002D7B5B">
      <w:pPr>
        <w:pStyle w:val="ConsPlusNormal"/>
        <w:ind w:firstLine="540"/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целевым использованием субсидий осуществляется Федеральным агентством железнодорожного транспорта и Федеральной службой финансово-бюджетного надзора.</w:t>
      </w:r>
    </w:p>
    <w:p w:rsidR="002D7B5B" w:rsidRDefault="002D7B5B">
      <w:pPr>
        <w:pStyle w:val="ConsPlusNormal"/>
        <w:ind w:firstLine="540"/>
        <w:jc w:val="both"/>
      </w:pPr>
    </w:p>
    <w:p w:rsidR="002D7B5B" w:rsidRDefault="002D7B5B">
      <w:pPr>
        <w:pStyle w:val="ConsPlusNormal"/>
        <w:ind w:firstLine="540"/>
        <w:jc w:val="both"/>
      </w:pPr>
    </w:p>
    <w:p w:rsidR="002D7B5B" w:rsidRDefault="002D7B5B">
      <w:pPr>
        <w:pStyle w:val="ConsPlusNormal"/>
        <w:ind w:firstLine="540"/>
        <w:jc w:val="both"/>
      </w:pPr>
    </w:p>
    <w:p w:rsidR="002D7B5B" w:rsidRDefault="002D7B5B">
      <w:pPr>
        <w:pStyle w:val="ConsPlusNormal"/>
        <w:ind w:firstLine="540"/>
        <w:jc w:val="both"/>
      </w:pPr>
    </w:p>
    <w:p w:rsidR="002D7B5B" w:rsidRDefault="002D7B5B">
      <w:pPr>
        <w:pStyle w:val="ConsPlusNormal"/>
        <w:ind w:firstLine="540"/>
        <w:jc w:val="both"/>
      </w:pPr>
    </w:p>
    <w:p w:rsidR="002D7B5B" w:rsidRDefault="002D7B5B">
      <w:pPr>
        <w:sectPr w:rsidR="002D7B5B" w:rsidSect="00EB3CF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D7B5B" w:rsidRDefault="002D7B5B">
      <w:pPr>
        <w:pStyle w:val="ConsPlusNormal"/>
        <w:jc w:val="right"/>
        <w:outlineLvl w:val="1"/>
      </w:pPr>
      <w:r>
        <w:lastRenderedPageBreak/>
        <w:t>Приложение</w:t>
      </w:r>
    </w:p>
    <w:p w:rsidR="002D7B5B" w:rsidRDefault="002D7B5B">
      <w:pPr>
        <w:pStyle w:val="ConsPlusNormal"/>
        <w:jc w:val="right"/>
      </w:pPr>
      <w:r>
        <w:t>к Правилам предоставления</w:t>
      </w:r>
    </w:p>
    <w:p w:rsidR="002D7B5B" w:rsidRDefault="002D7B5B">
      <w:pPr>
        <w:pStyle w:val="ConsPlusNormal"/>
        <w:jc w:val="right"/>
      </w:pPr>
      <w:r>
        <w:t>субсидий из федерального бюджета</w:t>
      </w:r>
    </w:p>
    <w:p w:rsidR="002D7B5B" w:rsidRDefault="002D7B5B">
      <w:pPr>
        <w:pStyle w:val="ConsPlusNormal"/>
        <w:jc w:val="right"/>
      </w:pPr>
      <w:r>
        <w:t>открытому акционерному обществу</w:t>
      </w:r>
    </w:p>
    <w:p w:rsidR="002D7B5B" w:rsidRDefault="002D7B5B">
      <w:pPr>
        <w:pStyle w:val="ConsPlusNormal"/>
        <w:jc w:val="right"/>
      </w:pPr>
      <w:r>
        <w:t>"Российские железные дороги"</w:t>
      </w:r>
    </w:p>
    <w:p w:rsidR="002D7B5B" w:rsidRDefault="002D7B5B">
      <w:pPr>
        <w:pStyle w:val="ConsPlusNormal"/>
        <w:jc w:val="right"/>
      </w:pPr>
      <w:r>
        <w:t>на компенсацию потерь в доходах,</w:t>
      </w:r>
    </w:p>
    <w:p w:rsidR="002D7B5B" w:rsidRDefault="002D7B5B">
      <w:pPr>
        <w:pStyle w:val="ConsPlusNormal"/>
        <w:jc w:val="right"/>
      </w:pPr>
      <w:proofErr w:type="gramStart"/>
      <w:r>
        <w:t>связанных</w:t>
      </w:r>
      <w:proofErr w:type="gramEnd"/>
      <w:r>
        <w:t xml:space="preserve"> с установлением</w:t>
      </w:r>
    </w:p>
    <w:p w:rsidR="002D7B5B" w:rsidRDefault="002D7B5B">
      <w:pPr>
        <w:pStyle w:val="ConsPlusNormal"/>
        <w:jc w:val="right"/>
      </w:pPr>
      <w:r>
        <w:t>исключительных тарифов на перевозку</w:t>
      </w:r>
    </w:p>
    <w:p w:rsidR="002D7B5B" w:rsidRDefault="002D7B5B">
      <w:pPr>
        <w:pStyle w:val="ConsPlusNormal"/>
        <w:jc w:val="right"/>
      </w:pPr>
      <w:r>
        <w:t>нефелинового концентрата</w:t>
      </w:r>
    </w:p>
    <w:p w:rsidR="002D7B5B" w:rsidRDefault="002D7B5B">
      <w:pPr>
        <w:pStyle w:val="ConsPlusNormal"/>
        <w:jc w:val="center"/>
      </w:pPr>
      <w:r>
        <w:t>Список изменяющих документов</w:t>
      </w:r>
    </w:p>
    <w:p w:rsidR="002D7B5B" w:rsidRDefault="002D7B5B">
      <w:pPr>
        <w:pStyle w:val="ConsPlusNormal"/>
        <w:jc w:val="center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2D7B5B" w:rsidRDefault="002D7B5B">
      <w:pPr>
        <w:pStyle w:val="ConsPlusNormal"/>
        <w:ind w:firstLine="540"/>
        <w:jc w:val="both"/>
      </w:pPr>
    </w:p>
    <w:p w:rsidR="002D7B5B" w:rsidRDefault="002D7B5B">
      <w:pPr>
        <w:pStyle w:val="ConsPlusNonformat"/>
        <w:jc w:val="both"/>
      </w:pPr>
      <w:bookmarkStart w:id="3" w:name="P77"/>
      <w:bookmarkEnd w:id="3"/>
      <w:r>
        <w:rPr>
          <w:sz w:val="18"/>
        </w:rPr>
        <w:t xml:space="preserve">                                   ОТЧЕТ</w:t>
      </w:r>
    </w:p>
    <w:p w:rsidR="002D7B5B" w:rsidRDefault="002D7B5B">
      <w:pPr>
        <w:pStyle w:val="ConsPlusNonformat"/>
        <w:jc w:val="both"/>
      </w:pPr>
      <w:r>
        <w:rPr>
          <w:sz w:val="18"/>
        </w:rPr>
        <w:t xml:space="preserve">                     о потерях в доходах, возникающих</w:t>
      </w:r>
    </w:p>
    <w:p w:rsidR="002D7B5B" w:rsidRDefault="002D7B5B">
      <w:pPr>
        <w:pStyle w:val="ConsPlusNonformat"/>
        <w:jc w:val="both"/>
      </w:pPr>
      <w:r>
        <w:rPr>
          <w:sz w:val="18"/>
        </w:rPr>
        <w:t xml:space="preserve">                   в результате осуществления перевозок</w:t>
      </w:r>
    </w:p>
    <w:p w:rsidR="002D7B5B" w:rsidRDefault="002D7B5B">
      <w:pPr>
        <w:pStyle w:val="ConsPlusNonformat"/>
        <w:jc w:val="both"/>
      </w:pPr>
      <w:r>
        <w:rPr>
          <w:sz w:val="18"/>
        </w:rPr>
        <w:t xml:space="preserve">                     груза железнодорожным транспортом</w:t>
      </w:r>
    </w:p>
    <w:p w:rsidR="002D7B5B" w:rsidRDefault="002D7B5B">
      <w:pPr>
        <w:pStyle w:val="ConsPlusNonformat"/>
        <w:jc w:val="both"/>
      </w:pPr>
      <w:r>
        <w:rPr>
          <w:sz w:val="18"/>
        </w:rPr>
        <w:t xml:space="preserve">                     за _______________________ 20__ г.</w:t>
      </w:r>
    </w:p>
    <w:p w:rsidR="002D7B5B" w:rsidRDefault="002D7B5B">
      <w:pPr>
        <w:pStyle w:val="ConsPlusNonformat"/>
        <w:jc w:val="both"/>
      </w:pPr>
      <w:r>
        <w:rPr>
          <w:sz w:val="18"/>
        </w:rPr>
        <w:t xml:space="preserve">                                (месяц)</w:t>
      </w:r>
    </w:p>
    <w:p w:rsidR="002D7B5B" w:rsidRDefault="002D7B5B">
      <w:pPr>
        <w:pStyle w:val="ConsPlusNonformat"/>
        <w:jc w:val="both"/>
      </w:pPr>
    </w:p>
    <w:p w:rsidR="002D7B5B" w:rsidRDefault="002D7B5B">
      <w:pPr>
        <w:pStyle w:val="ConsPlusNonformat"/>
        <w:jc w:val="both"/>
      </w:pPr>
      <w:r>
        <w:rPr>
          <w:sz w:val="18"/>
        </w:rPr>
        <w:t xml:space="preserve">                                                              (тыс. рублей)</w:t>
      </w:r>
    </w:p>
    <w:p w:rsidR="002D7B5B" w:rsidRDefault="002D7B5B">
      <w:pPr>
        <w:pStyle w:val="ConsPlusCell"/>
        <w:jc w:val="both"/>
      </w:pPr>
      <w:r>
        <w:rPr>
          <w:sz w:val="18"/>
        </w:rPr>
        <w:t>──────────────────────────┬───────┬────────┬──────┬─────────┬───────────┬───────────┬──────────┬────────────┬────────────┬───────────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    Условия перевозок    │Номер  │Объем   │Коли- │Расчетная│ </w:t>
      </w:r>
      <w:proofErr w:type="gramStart"/>
      <w:r>
        <w:rPr>
          <w:sz w:val="18"/>
        </w:rPr>
        <w:t>Расчетная</w:t>
      </w:r>
      <w:proofErr w:type="gramEnd"/>
      <w:r>
        <w:rPr>
          <w:sz w:val="18"/>
        </w:rPr>
        <w:t xml:space="preserve"> │ Расчетная │Сумма про-│Сумма </w:t>
      </w:r>
      <w:proofErr w:type="spellStart"/>
      <w:r>
        <w:rPr>
          <w:sz w:val="18"/>
        </w:rPr>
        <w:t>недо</w:t>
      </w:r>
      <w:proofErr w:type="spellEnd"/>
      <w:r>
        <w:rPr>
          <w:sz w:val="18"/>
        </w:rPr>
        <w:t>- │Сумма пере- │  Потери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 по коду исключительного │</w:t>
      </w:r>
      <w:proofErr w:type="spellStart"/>
      <w:r>
        <w:rPr>
          <w:sz w:val="18"/>
        </w:rPr>
        <w:t>перево</w:t>
      </w:r>
      <w:proofErr w:type="spellEnd"/>
      <w:r>
        <w:rPr>
          <w:sz w:val="18"/>
        </w:rPr>
        <w:t>-│</w:t>
      </w:r>
      <w:proofErr w:type="spellStart"/>
      <w:r>
        <w:rPr>
          <w:sz w:val="18"/>
        </w:rPr>
        <w:t>переве</w:t>
      </w:r>
      <w:proofErr w:type="spellEnd"/>
      <w:r>
        <w:rPr>
          <w:sz w:val="18"/>
        </w:rPr>
        <w:t>- │</w:t>
      </w:r>
      <w:proofErr w:type="spellStart"/>
      <w:r>
        <w:rPr>
          <w:sz w:val="18"/>
        </w:rPr>
        <w:t>чество</w:t>
      </w:r>
      <w:proofErr w:type="spellEnd"/>
      <w:r>
        <w:rPr>
          <w:sz w:val="18"/>
        </w:rPr>
        <w:t xml:space="preserve">│  сумма  │   </w:t>
      </w:r>
      <w:proofErr w:type="gramStart"/>
      <w:r>
        <w:rPr>
          <w:sz w:val="18"/>
        </w:rPr>
        <w:t>сумма</w:t>
      </w:r>
      <w:proofErr w:type="gramEnd"/>
      <w:r>
        <w:rPr>
          <w:sz w:val="18"/>
        </w:rPr>
        <w:t xml:space="preserve">   │   сумма   │</w:t>
      </w:r>
      <w:proofErr w:type="spellStart"/>
      <w:r>
        <w:rPr>
          <w:sz w:val="18"/>
        </w:rPr>
        <w:t>возной</w:t>
      </w:r>
      <w:proofErr w:type="spellEnd"/>
      <w:r>
        <w:rPr>
          <w:sz w:val="18"/>
        </w:rPr>
        <w:t xml:space="preserve">    │боров про-  │боров про-  │в доходах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  тарифа и наименование  │</w:t>
      </w:r>
      <w:proofErr w:type="spellStart"/>
      <w:r>
        <w:rPr>
          <w:sz w:val="18"/>
        </w:rPr>
        <w:t>зочного│зенного</w:t>
      </w:r>
      <w:proofErr w:type="spellEnd"/>
      <w:r>
        <w:rPr>
          <w:sz w:val="18"/>
        </w:rPr>
        <w:t xml:space="preserve"> │</w:t>
      </w:r>
      <w:proofErr w:type="spellStart"/>
      <w:r>
        <w:rPr>
          <w:sz w:val="18"/>
        </w:rPr>
        <w:t>ваг</w:t>
      </w:r>
      <w:proofErr w:type="gramStart"/>
      <w:r>
        <w:rPr>
          <w:sz w:val="18"/>
        </w:rPr>
        <w:t>о</w:t>
      </w:r>
      <w:proofErr w:type="spellEnd"/>
      <w:r>
        <w:rPr>
          <w:sz w:val="18"/>
        </w:rPr>
        <w:t>-</w:t>
      </w:r>
      <w:proofErr w:type="gramEnd"/>
      <w:r>
        <w:rPr>
          <w:sz w:val="18"/>
        </w:rPr>
        <w:t xml:space="preserve"> │провозной│ недоборов │ переборов │платы с   │</w:t>
      </w:r>
      <w:proofErr w:type="spellStart"/>
      <w:r>
        <w:rPr>
          <w:sz w:val="18"/>
        </w:rPr>
        <w:t>возной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платы│возной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платы│без</w:t>
      </w:r>
      <w:proofErr w:type="spellEnd"/>
      <w:r>
        <w:rPr>
          <w:sz w:val="18"/>
        </w:rPr>
        <w:t xml:space="preserve"> учета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    грузоотправителя     │доку-  │груза   │нов   │  платы  │ провозной │ </w:t>
      </w:r>
      <w:proofErr w:type="gramStart"/>
      <w:r>
        <w:rPr>
          <w:sz w:val="18"/>
        </w:rPr>
        <w:t>провозной</w:t>
      </w:r>
      <w:proofErr w:type="gramEnd"/>
      <w:r>
        <w:rPr>
          <w:sz w:val="18"/>
        </w:rPr>
        <w:t xml:space="preserve"> │</w:t>
      </w:r>
      <w:proofErr w:type="spellStart"/>
      <w:r>
        <w:rPr>
          <w:sz w:val="18"/>
        </w:rPr>
        <w:t>применени</w:t>
      </w:r>
      <w:proofErr w:type="spellEnd"/>
      <w:r>
        <w:rPr>
          <w:sz w:val="18"/>
        </w:rPr>
        <w:t>-│по отчетам  │по отчетам  │   НДС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                         │мента  │(тонн)  │(</w:t>
      </w:r>
      <w:proofErr w:type="spellStart"/>
      <w:r>
        <w:rPr>
          <w:sz w:val="18"/>
        </w:rPr>
        <w:t>ваг</w:t>
      </w:r>
      <w:proofErr w:type="gramStart"/>
      <w:r>
        <w:rPr>
          <w:sz w:val="18"/>
        </w:rPr>
        <w:t>о</w:t>
      </w:r>
      <w:proofErr w:type="spellEnd"/>
      <w:r>
        <w:rPr>
          <w:sz w:val="18"/>
        </w:rPr>
        <w:t>-</w:t>
      </w:r>
      <w:proofErr w:type="gramEnd"/>
      <w:r>
        <w:rPr>
          <w:sz w:val="18"/>
        </w:rPr>
        <w:t xml:space="preserve">│без учета│ платы по  │ платы по  │ем </w:t>
      </w:r>
      <w:proofErr w:type="spellStart"/>
      <w:r>
        <w:rPr>
          <w:sz w:val="18"/>
        </w:rPr>
        <w:t>исклю</w:t>
      </w:r>
      <w:proofErr w:type="spellEnd"/>
      <w:r>
        <w:rPr>
          <w:sz w:val="18"/>
        </w:rPr>
        <w:t xml:space="preserve">- │прошлых </w:t>
      </w:r>
      <w:proofErr w:type="spellStart"/>
      <w:r>
        <w:rPr>
          <w:sz w:val="18"/>
        </w:rPr>
        <w:t>пе</w:t>
      </w:r>
      <w:proofErr w:type="spellEnd"/>
      <w:r>
        <w:rPr>
          <w:sz w:val="18"/>
        </w:rPr>
        <w:t xml:space="preserve">- │прошлых </w:t>
      </w:r>
      <w:proofErr w:type="spellStart"/>
      <w:r>
        <w:rPr>
          <w:sz w:val="18"/>
        </w:rPr>
        <w:t>пе</w:t>
      </w:r>
      <w:proofErr w:type="spellEnd"/>
      <w:r>
        <w:rPr>
          <w:sz w:val="18"/>
        </w:rPr>
        <w:t>- │ (гр. 5 +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                         │       │        │нов)  │   НДС   │  отчетам  │  </w:t>
      </w:r>
      <w:proofErr w:type="gramStart"/>
      <w:r>
        <w:rPr>
          <w:sz w:val="18"/>
        </w:rPr>
        <w:t>отчетам</w:t>
      </w:r>
      <w:proofErr w:type="gramEnd"/>
      <w:r>
        <w:rPr>
          <w:sz w:val="18"/>
        </w:rPr>
        <w:t xml:space="preserve">  │</w:t>
      </w:r>
      <w:proofErr w:type="spellStart"/>
      <w:r>
        <w:rPr>
          <w:sz w:val="18"/>
        </w:rPr>
        <w:t>чительных</w:t>
      </w:r>
      <w:proofErr w:type="spellEnd"/>
      <w:r>
        <w:rPr>
          <w:sz w:val="18"/>
        </w:rPr>
        <w:t xml:space="preserve"> │</w:t>
      </w:r>
      <w:proofErr w:type="spellStart"/>
      <w:r>
        <w:rPr>
          <w:sz w:val="18"/>
        </w:rPr>
        <w:t>риодов</w:t>
      </w:r>
      <w:proofErr w:type="spellEnd"/>
      <w:r>
        <w:rPr>
          <w:sz w:val="18"/>
        </w:rPr>
        <w:t xml:space="preserve"> по   │</w:t>
      </w:r>
      <w:proofErr w:type="spellStart"/>
      <w:r>
        <w:rPr>
          <w:sz w:val="18"/>
        </w:rPr>
        <w:t>риодов</w:t>
      </w:r>
      <w:proofErr w:type="spellEnd"/>
      <w:r>
        <w:rPr>
          <w:sz w:val="18"/>
        </w:rPr>
        <w:t xml:space="preserve"> по   │ гр. 6 -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                         │       │        │      │         │  прошлых  │  </w:t>
      </w:r>
      <w:proofErr w:type="gramStart"/>
      <w:r>
        <w:rPr>
          <w:sz w:val="18"/>
        </w:rPr>
        <w:t>прошлых</w:t>
      </w:r>
      <w:proofErr w:type="gramEnd"/>
      <w:r>
        <w:rPr>
          <w:sz w:val="18"/>
        </w:rPr>
        <w:t xml:space="preserve">  │тарифов   │графе 8 с   │графе 8 с   │ гр. 7) -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                         │       │        │      │         │ периодов  │ </w:t>
      </w:r>
      <w:proofErr w:type="gramStart"/>
      <w:r>
        <w:rPr>
          <w:sz w:val="18"/>
        </w:rPr>
        <w:t>периодов</w:t>
      </w:r>
      <w:proofErr w:type="gramEnd"/>
      <w:r>
        <w:rPr>
          <w:sz w:val="18"/>
        </w:rPr>
        <w:t xml:space="preserve">  │без учета │применением │применением │ (гр. 8 +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                         │       │        │      │         │по графе 5 │по графе 5 │НДС       │</w:t>
      </w:r>
      <w:proofErr w:type="spellStart"/>
      <w:r>
        <w:rPr>
          <w:sz w:val="18"/>
        </w:rPr>
        <w:t>исключител</w:t>
      </w:r>
      <w:proofErr w:type="gramStart"/>
      <w:r>
        <w:rPr>
          <w:sz w:val="18"/>
        </w:rPr>
        <w:t>ь</w:t>
      </w:r>
      <w:proofErr w:type="spellEnd"/>
      <w:r>
        <w:rPr>
          <w:sz w:val="18"/>
        </w:rPr>
        <w:t>-</w:t>
      </w:r>
      <w:proofErr w:type="gramEnd"/>
      <w:r>
        <w:rPr>
          <w:sz w:val="18"/>
        </w:rPr>
        <w:t>│</w:t>
      </w:r>
      <w:proofErr w:type="spellStart"/>
      <w:r>
        <w:rPr>
          <w:sz w:val="18"/>
        </w:rPr>
        <w:t>исключитель</w:t>
      </w:r>
      <w:proofErr w:type="spellEnd"/>
      <w:r>
        <w:rPr>
          <w:sz w:val="18"/>
        </w:rPr>
        <w:t>-│ гр. 9 -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                         │       │        │      │         │ без </w:t>
      </w:r>
      <w:proofErr w:type="gramStart"/>
      <w:r>
        <w:rPr>
          <w:sz w:val="18"/>
        </w:rPr>
        <w:t>учета</w:t>
      </w:r>
      <w:proofErr w:type="gramEnd"/>
      <w:r>
        <w:rPr>
          <w:sz w:val="18"/>
        </w:rPr>
        <w:t xml:space="preserve"> │ без учета │          │</w:t>
      </w:r>
      <w:proofErr w:type="spellStart"/>
      <w:r>
        <w:rPr>
          <w:sz w:val="18"/>
        </w:rPr>
        <w:t>ных</w:t>
      </w:r>
      <w:proofErr w:type="spellEnd"/>
      <w:r>
        <w:rPr>
          <w:sz w:val="18"/>
        </w:rPr>
        <w:t xml:space="preserve"> тарифов │</w:t>
      </w:r>
      <w:proofErr w:type="spellStart"/>
      <w:r>
        <w:rPr>
          <w:sz w:val="18"/>
        </w:rPr>
        <w:t>ных</w:t>
      </w:r>
      <w:proofErr w:type="spellEnd"/>
      <w:r>
        <w:rPr>
          <w:sz w:val="18"/>
        </w:rPr>
        <w:t xml:space="preserve"> тарифов │ гр. 10)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                         │       │        │      │         │    НДС    │    </w:t>
      </w:r>
      <w:proofErr w:type="gramStart"/>
      <w:r>
        <w:rPr>
          <w:sz w:val="18"/>
        </w:rPr>
        <w:t>НДС</w:t>
      </w:r>
      <w:proofErr w:type="gramEnd"/>
      <w:r>
        <w:rPr>
          <w:sz w:val="18"/>
        </w:rPr>
        <w:t xml:space="preserve">    │          │без учета   │без учета   │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                         │       │        │      │         │           │           │          │НДС         │</w:t>
      </w:r>
      <w:proofErr w:type="gramStart"/>
      <w:r>
        <w:rPr>
          <w:sz w:val="18"/>
        </w:rPr>
        <w:t>НДС</w:t>
      </w:r>
      <w:proofErr w:type="gramEnd"/>
      <w:r>
        <w:rPr>
          <w:sz w:val="18"/>
        </w:rPr>
        <w:t xml:space="preserve">         │</w:t>
      </w:r>
    </w:p>
    <w:p w:rsidR="002D7B5B" w:rsidRDefault="002D7B5B">
      <w:pPr>
        <w:pStyle w:val="ConsPlusCell"/>
        <w:jc w:val="both"/>
      </w:pPr>
      <w:r>
        <w:rPr>
          <w:sz w:val="18"/>
        </w:rPr>
        <w:t>──────────────────────────┼───────┼────────┼──────┼─────────┼───────────┼───────────┼──────────┼────────────┼────────────┼───────────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            1            │   2   │   3    │  4   │    5    │     6     │     7     │    8     │     9      │     10     │    11</w:t>
      </w:r>
    </w:p>
    <w:p w:rsidR="002D7B5B" w:rsidRDefault="002D7B5B">
      <w:pPr>
        <w:pStyle w:val="ConsPlusCell"/>
        <w:jc w:val="both"/>
      </w:pPr>
      <w:r>
        <w:rPr>
          <w:sz w:val="18"/>
        </w:rPr>
        <w:t>──────────────────────────┴───────┴────────┴──────┴─────────┴───────────┴───────────┴──────────┴────────────┴────────────┴───────────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1. При перевозках груза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в крытых вагонах-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</w:t>
      </w:r>
      <w:proofErr w:type="gramStart"/>
      <w:r>
        <w:rPr>
          <w:sz w:val="18"/>
        </w:rPr>
        <w:t>хопперах</w:t>
      </w:r>
      <w:proofErr w:type="gramEnd"/>
      <w:r>
        <w:rPr>
          <w:sz w:val="18"/>
        </w:rPr>
        <w:t xml:space="preserve"> для цемента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общего парка:</w:t>
      </w:r>
    </w:p>
    <w:p w:rsidR="002D7B5B" w:rsidRDefault="002D7B5B">
      <w:pPr>
        <w:pStyle w:val="ConsPlusCell"/>
        <w:jc w:val="both"/>
      </w:pPr>
    </w:p>
    <w:p w:rsidR="002D7B5B" w:rsidRDefault="002D7B5B">
      <w:pPr>
        <w:pStyle w:val="ConsPlusCell"/>
        <w:jc w:val="both"/>
      </w:pPr>
      <w:r>
        <w:rPr>
          <w:sz w:val="18"/>
        </w:rPr>
        <w:lastRenderedPageBreak/>
        <w:t xml:space="preserve">   грузоотправитель 1                         +</w:t>
      </w:r>
    </w:p>
    <w:p w:rsidR="002D7B5B" w:rsidRDefault="002D7B5B">
      <w:pPr>
        <w:pStyle w:val="ConsPlusCell"/>
        <w:jc w:val="both"/>
      </w:pPr>
    </w:p>
    <w:p w:rsidR="002D7B5B" w:rsidRDefault="002D7B5B">
      <w:pPr>
        <w:pStyle w:val="ConsPlusCell"/>
        <w:jc w:val="both"/>
      </w:pPr>
      <w:r>
        <w:rPr>
          <w:sz w:val="18"/>
        </w:rPr>
        <w:t xml:space="preserve">   грузоотправитель 2                         +</w:t>
      </w:r>
    </w:p>
    <w:p w:rsidR="002D7B5B" w:rsidRDefault="002D7B5B">
      <w:pPr>
        <w:pStyle w:val="ConsPlusCell"/>
        <w:jc w:val="both"/>
      </w:pPr>
    </w:p>
    <w:p w:rsidR="002D7B5B" w:rsidRDefault="002D7B5B">
      <w:pPr>
        <w:pStyle w:val="ConsPlusCell"/>
        <w:jc w:val="both"/>
      </w:pPr>
      <w:r>
        <w:rPr>
          <w:sz w:val="18"/>
        </w:rPr>
        <w:t xml:space="preserve">   всего                                      +</w:t>
      </w:r>
    </w:p>
    <w:p w:rsidR="002D7B5B" w:rsidRDefault="002D7B5B">
      <w:pPr>
        <w:pStyle w:val="ConsPlusCell"/>
        <w:jc w:val="both"/>
      </w:pPr>
    </w:p>
    <w:p w:rsidR="002D7B5B" w:rsidRDefault="002D7B5B">
      <w:pPr>
        <w:pStyle w:val="ConsPlusCell"/>
        <w:jc w:val="both"/>
      </w:pPr>
      <w:r>
        <w:rPr>
          <w:sz w:val="18"/>
        </w:rPr>
        <w:t xml:space="preserve"> 2. При перевозках груза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в собственных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(арендованных) крытых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вагонах-хопперах </w:t>
      </w:r>
      <w:proofErr w:type="gramStart"/>
      <w:r>
        <w:rPr>
          <w:sz w:val="18"/>
        </w:rPr>
        <w:t>для</w:t>
      </w:r>
      <w:proofErr w:type="gramEnd"/>
    </w:p>
    <w:p w:rsidR="002D7B5B" w:rsidRDefault="002D7B5B">
      <w:pPr>
        <w:pStyle w:val="ConsPlusCell"/>
        <w:jc w:val="both"/>
      </w:pPr>
      <w:r>
        <w:rPr>
          <w:sz w:val="18"/>
        </w:rPr>
        <w:t xml:space="preserve"> цемента:</w:t>
      </w:r>
    </w:p>
    <w:p w:rsidR="002D7B5B" w:rsidRDefault="002D7B5B">
      <w:pPr>
        <w:pStyle w:val="ConsPlusCell"/>
        <w:jc w:val="both"/>
      </w:pPr>
    </w:p>
    <w:p w:rsidR="002D7B5B" w:rsidRDefault="002D7B5B">
      <w:pPr>
        <w:pStyle w:val="ConsPlusCell"/>
        <w:jc w:val="both"/>
      </w:pPr>
      <w:r>
        <w:rPr>
          <w:sz w:val="18"/>
        </w:rPr>
        <w:t xml:space="preserve">   грузоотправитель 1                         +</w:t>
      </w:r>
    </w:p>
    <w:p w:rsidR="002D7B5B" w:rsidRDefault="002D7B5B">
      <w:pPr>
        <w:pStyle w:val="ConsPlusCell"/>
        <w:jc w:val="both"/>
      </w:pPr>
    </w:p>
    <w:p w:rsidR="002D7B5B" w:rsidRDefault="002D7B5B">
      <w:pPr>
        <w:pStyle w:val="ConsPlusCell"/>
        <w:jc w:val="both"/>
      </w:pPr>
      <w:r>
        <w:rPr>
          <w:sz w:val="18"/>
        </w:rPr>
        <w:t xml:space="preserve">   грузоотправитель 2                         +</w:t>
      </w:r>
    </w:p>
    <w:p w:rsidR="002D7B5B" w:rsidRDefault="002D7B5B">
      <w:pPr>
        <w:pStyle w:val="ConsPlusCell"/>
        <w:jc w:val="both"/>
      </w:pPr>
    </w:p>
    <w:p w:rsidR="002D7B5B" w:rsidRDefault="002D7B5B">
      <w:pPr>
        <w:pStyle w:val="ConsPlusCell"/>
        <w:jc w:val="both"/>
      </w:pPr>
      <w:r>
        <w:rPr>
          <w:sz w:val="18"/>
        </w:rPr>
        <w:t xml:space="preserve">   всего                                      +</w:t>
      </w:r>
    </w:p>
    <w:p w:rsidR="002D7B5B" w:rsidRDefault="002D7B5B">
      <w:pPr>
        <w:pStyle w:val="ConsPlusCell"/>
        <w:jc w:val="both"/>
      </w:pPr>
    </w:p>
    <w:p w:rsidR="002D7B5B" w:rsidRDefault="002D7B5B">
      <w:pPr>
        <w:pStyle w:val="ConsPlusCell"/>
        <w:jc w:val="both"/>
      </w:pPr>
      <w:r>
        <w:rPr>
          <w:sz w:val="18"/>
        </w:rPr>
        <w:t xml:space="preserve"> 3. Возврат </w:t>
      </w:r>
      <w:proofErr w:type="gramStart"/>
      <w:r>
        <w:rPr>
          <w:sz w:val="18"/>
        </w:rPr>
        <w:t>порожних</w:t>
      </w:r>
      <w:proofErr w:type="gramEnd"/>
    </w:p>
    <w:p w:rsidR="002D7B5B" w:rsidRDefault="002D7B5B">
      <w:pPr>
        <w:pStyle w:val="ConsPlusCell"/>
        <w:jc w:val="both"/>
      </w:pPr>
      <w:r>
        <w:rPr>
          <w:sz w:val="18"/>
        </w:rPr>
        <w:t xml:space="preserve"> собственных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(арендованных) крытых</w:t>
      </w:r>
    </w:p>
    <w:p w:rsidR="002D7B5B" w:rsidRDefault="002D7B5B">
      <w:pPr>
        <w:pStyle w:val="ConsPlusCell"/>
        <w:jc w:val="both"/>
      </w:pPr>
      <w:r>
        <w:rPr>
          <w:sz w:val="18"/>
        </w:rPr>
        <w:t xml:space="preserve"> вагонов-хопперов </w:t>
      </w:r>
      <w:proofErr w:type="gramStart"/>
      <w:r>
        <w:rPr>
          <w:sz w:val="18"/>
        </w:rPr>
        <w:t>для</w:t>
      </w:r>
      <w:proofErr w:type="gramEnd"/>
    </w:p>
    <w:p w:rsidR="002D7B5B" w:rsidRDefault="002D7B5B">
      <w:pPr>
        <w:pStyle w:val="ConsPlusCell"/>
        <w:jc w:val="both"/>
      </w:pPr>
      <w:r>
        <w:rPr>
          <w:sz w:val="18"/>
        </w:rPr>
        <w:t xml:space="preserve"> цемента:</w:t>
      </w:r>
    </w:p>
    <w:p w:rsidR="002D7B5B" w:rsidRDefault="002D7B5B">
      <w:pPr>
        <w:pStyle w:val="ConsPlusCell"/>
        <w:jc w:val="both"/>
      </w:pPr>
    </w:p>
    <w:p w:rsidR="002D7B5B" w:rsidRDefault="002D7B5B">
      <w:pPr>
        <w:pStyle w:val="ConsPlusCell"/>
        <w:jc w:val="both"/>
      </w:pPr>
      <w:r>
        <w:rPr>
          <w:sz w:val="18"/>
        </w:rPr>
        <w:t xml:space="preserve">   грузоотправитель 1                 +</w:t>
      </w:r>
    </w:p>
    <w:p w:rsidR="002D7B5B" w:rsidRDefault="002D7B5B">
      <w:pPr>
        <w:pStyle w:val="ConsPlusCell"/>
        <w:jc w:val="both"/>
      </w:pPr>
    </w:p>
    <w:p w:rsidR="002D7B5B" w:rsidRDefault="002D7B5B">
      <w:pPr>
        <w:pStyle w:val="ConsPlusCell"/>
        <w:jc w:val="both"/>
      </w:pPr>
      <w:r>
        <w:rPr>
          <w:sz w:val="18"/>
        </w:rPr>
        <w:t xml:space="preserve">   грузоотправитель 2                 +</w:t>
      </w:r>
    </w:p>
    <w:p w:rsidR="002D7B5B" w:rsidRDefault="002D7B5B">
      <w:pPr>
        <w:pStyle w:val="ConsPlusCell"/>
        <w:jc w:val="both"/>
      </w:pPr>
    </w:p>
    <w:p w:rsidR="002D7B5B" w:rsidRDefault="002D7B5B">
      <w:pPr>
        <w:pStyle w:val="ConsPlusCell"/>
        <w:jc w:val="both"/>
      </w:pPr>
      <w:r>
        <w:rPr>
          <w:sz w:val="18"/>
        </w:rPr>
        <w:t xml:space="preserve">   всего                              +</w:t>
      </w:r>
    </w:p>
    <w:p w:rsidR="002D7B5B" w:rsidRDefault="002D7B5B">
      <w:pPr>
        <w:pStyle w:val="ConsPlusCell"/>
        <w:jc w:val="both"/>
      </w:pPr>
    </w:p>
    <w:p w:rsidR="002D7B5B" w:rsidRDefault="002D7B5B">
      <w:pPr>
        <w:pStyle w:val="ConsPlusCell"/>
        <w:jc w:val="both"/>
      </w:pPr>
      <w:r>
        <w:rPr>
          <w:sz w:val="18"/>
        </w:rPr>
        <w:t xml:space="preserve"> Итого по отчету</w:t>
      </w:r>
    </w:p>
    <w:p w:rsidR="002D7B5B" w:rsidRDefault="002D7B5B">
      <w:pPr>
        <w:pStyle w:val="ConsPlusNormal"/>
        <w:jc w:val="both"/>
      </w:pPr>
    </w:p>
    <w:p w:rsidR="002D7B5B" w:rsidRDefault="002D7B5B">
      <w:pPr>
        <w:pStyle w:val="ConsPlusNonformat"/>
        <w:jc w:val="both"/>
      </w:pPr>
      <w:r>
        <w:rPr>
          <w:sz w:val="18"/>
        </w:rPr>
        <w:t>Руководитель организации ___________ ________________</w:t>
      </w:r>
    </w:p>
    <w:p w:rsidR="002D7B5B" w:rsidRDefault="002D7B5B">
      <w:pPr>
        <w:pStyle w:val="ConsPlusNonformat"/>
        <w:jc w:val="both"/>
      </w:pPr>
      <w:r>
        <w:rPr>
          <w:sz w:val="18"/>
        </w:rPr>
        <w:t xml:space="preserve">                          (подпись)      (</w:t>
      </w:r>
      <w:proofErr w:type="spellStart"/>
      <w:r>
        <w:rPr>
          <w:sz w:val="18"/>
        </w:rPr>
        <w:t>ф.и.</w:t>
      </w:r>
      <w:proofErr w:type="gramStart"/>
      <w:r>
        <w:rPr>
          <w:sz w:val="18"/>
        </w:rPr>
        <w:t>о</w:t>
      </w:r>
      <w:proofErr w:type="gramEnd"/>
      <w:r>
        <w:rPr>
          <w:sz w:val="18"/>
        </w:rPr>
        <w:t>.</w:t>
      </w:r>
      <w:proofErr w:type="spellEnd"/>
      <w:r>
        <w:rPr>
          <w:sz w:val="18"/>
        </w:rPr>
        <w:t>)</w:t>
      </w:r>
    </w:p>
    <w:p w:rsidR="002D7B5B" w:rsidRDefault="002D7B5B">
      <w:pPr>
        <w:pStyle w:val="ConsPlusNonformat"/>
        <w:jc w:val="both"/>
      </w:pPr>
    </w:p>
    <w:p w:rsidR="002D7B5B" w:rsidRDefault="002D7B5B">
      <w:pPr>
        <w:pStyle w:val="ConsPlusNonformat"/>
        <w:jc w:val="both"/>
      </w:pPr>
      <w:r>
        <w:rPr>
          <w:sz w:val="18"/>
        </w:rPr>
        <w:t>Главный бухгалтер организации ___________ ______________</w:t>
      </w:r>
    </w:p>
    <w:p w:rsidR="002D7B5B" w:rsidRDefault="002D7B5B">
      <w:pPr>
        <w:pStyle w:val="ConsPlusNonformat"/>
        <w:jc w:val="both"/>
      </w:pPr>
      <w:r>
        <w:rPr>
          <w:sz w:val="18"/>
        </w:rPr>
        <w:t xml:space="preserve">                               (подпись)     (</w:t>
      </w:r>
      <w:proofErr w:type="spellStart"/>
      <w:r>
        <w:rPr>
          <w:sz w:val="18"/>
        </w:rPr>
        <w:t>ф.и.</w:t>
      </w:r>
      <w:proofErr w:type="gramStart"/>
      <w:r>
        <w:rPr>
          <w:sz w:val="18"/>
        </w:rPr>
        <w:t>о</w:t>
      </w:r>
      <w:proofErr w:type="gramEnd"/>
      <w:r>
        <w:rPr>
          <w:sz w:val="18"/>
        </w:rPr>
        <w:t>.</w:t>
      </w:r>
      <w:proofErr w:type="spellEnd"/>
      <w:r>
        <w:rPr>
          <w:sz w:val="18"/>
        </w:rPr>
        <w:t>)</w:t>
      </w:r>
    </w:p>
    <w:p w:rsidR="002D7B5B" w:rsidRDefault="002D7B5B">
      <w:pPr>
        <w:pStyle w:val="ConsPlusNonformat"/>
        <w:jc w:val="both"/>
      </w:pPr>
    </w:p>
    <w:p w:rsidR="002D7B5B" w:rsidRDefault="002D7B5B">
      <w:pPr>
        <w:pStyle w:val="ConsPlusNonformat"/>
        <w:jc w:val="both"/>
      </w:pPr>
      <w:r>
        <w:rPr>
          <w:sz w:val="18"/>
        </w:rPr>
        <w:t xml:space="preserve">                                М.П.</w:t>
      </w:r>
    </w:p>
    <w:p w:rsidR="002D7B5B" w:rsidRDefault="002D7B5B">
      <w:pPr>
        <w:pStyle w:val="ConsPlusNonformat"/>
        <w:jc w:val="both"/>
      </w:pPr>
    </w:p>
    <w:p w:rsidR="002D7B5B" w:rsidRDefault="002D7B5B">
      <w:pPr>
        <w:pStyle w:val="ConsPlusNonformat"/>
        <w:jc w:val="both"/>
      </w:pPr>
      <w:r>
        <w:rPr>
          <w:sz w:val="18"/>
        </w:rPr>
        <w:t>Исп.: ______________________</w:t>
      </w:r>
    </w:p>
    <w:p w:rsidR="002D7B5B" w:rsidRDefault="002D7B5B">
      <w:pPr>
        <w:pStyle w:val="ConsPlusNonformat"/>
        <w:jc w:val="both"/>
      </w:pPr>
      <w:r>
        <w:rPr>
          <w:sz w:val="18"/>
        </w:rPr>
        <w:t>Тел.: ______________________</w:t>
      </w:r>
    </w:p>
    <w:p w:rsidR="002D7B5B" w:rsidRDefault="002D7B5B">
      <w:pPr>
        <w:pStyle w:val="ConsPlusNormal"/>
        <w:ind w:firstLine="540"/>
        <w:jc w:val="both"/>
      </w:pPr>
    </w:p>
    <w:p w:rsidR="002D7B5B" w:rsidRDefault="002D7B5B">
      <w:pPr>
        <w:pStyle w:val="ConsPlusNormal"/>
        <w:ind w:firstLine="540"/>
        <w:jc w:val="both"/>
      </w:pPr>
    </w:p>
    <w:p w:rsidR="002D7B5B" w:rsidRDefault="002D7B5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209F7" w:rsidRDefault="007209F7"/>
    <w:sectPr w:rsidR="007209F7" w:rsidSect="0075520F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B5B"/>
    <w:rsid w:val="002D7B5B"/>
    <w:rsid w:val="00720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7B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D7B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D7B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D7B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D7B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7B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D7B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D7B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D7B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D7B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5531E1CC7B61A01434FB46B01283AA65110296F686946C8EDE83D9C955FDC1BCBCE09917FD7A3EL300N" TargetMode="External"/><Relationship Id="rId13" Type="http://schemas.openxmlformats.org/officeDocument/2006/relationships/hyperlink" Target="consultantplus://offline/ref=A75531E1CC7B61A01434FB46B01283AA65110296F686946C8EDE83D9C955FDC1BCBCE09917FD7A3FL307N" TargetMode="External"/><Relationship Id="rId18" Type="http://schemas.openxmlformats.org/officeDocument/2006/relationships/hyperlink" Target="consultantplus://offline/ref=A75531E1CC7B61A01434FB46B01283AA65110296F686946C8EDE83D9C955FDC1BCBCE09917FD7A3FL302N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A75531E1CC7B61A01434FB46B01283AA65110296F686946C8EDE83D9C955FDC1BCBCE09917FD7A3EL302N" TargetMode="External"/><Relationship Id="rId12" Type="http://schemas.openxmlformats.org/officeDocument/2006/relationships/hyperlink" Target="consultantplus://offline/ref=A75531E1CC7B61A01434FB46B01283AA65110296F686946C8EDE83D9C955FDC1BCBCE09917FD7A3EL30EN" TargetMode="External"/><Relationship Id="rId17" Type="http://schemas.openxmlformats.org/officeDocument/2006/relationships/hyperlink" Target="consultantplus://offline/ref=A75531E1CC7B61A01434FB46B01283AA65110296F686946C8EDE83D9C955FDC1BCBCE09917FD7A3FL303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75531E1CC7B61A01434FB46B01283AA65110296F686946C8EDE83D9C955FDC1BCBCE09917FD7A3FL304N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75531E1CC7B61A01434FB46B01283AA65180390F08F946C8EDE83D9C955FDC1BCBCE09917FD7E36L301N" TargetMode="External"/><Relationship Id="rId11" Type="http://schemas.openxmlformats.org/officeDocument/2006/relationships/hyperlink" Target="consultantplus://offline/ref=A75531E1CC7B61A01434FB46B01283AA65110296F686946C8EDE83D9C955FDC1BCBCE09917FD7A3EL30FN" TargetMode="External"/><Relationship Id="rId5" Type="http://schemas.openxmlformats.org/officeDocument/2006/relationships/hyperlink" Target="consultantplus://offline/ref=A75531E1CC7B61A01434FB46B01283AA65180C93F18D946C8EDE83D9C955FDC1BCBCE09917FD7E36L30EN" TargetMode="External"/><Relationship Id="rId15" Type="http://schemas.openxmlformats.org/officeDocument/2006/relationships/hyperlink" Target="consultantplus://offline/ref=A75531E1CC7B61A01434FB46B01283AA65110296F686946C8EDE83D9C955FDC1BCBCE09917FD7A3FL305N" TargetMode="External"/><Relationship Id="rId10" Type="http://schemas.openxmlformats.org/officeDocument/2006/relationships/hyperlink" Target="consultantplus://offline/ref=A75531E1CC7B61A01434FB46B01283AA65180390F08F946C8EDE83D9C955FDC1BCBCE09917FD7E36L301N" TargetMode="External"/><Relationship Id="rId19" Type="http://schemas.openxmlformats.org/officeDocument/2006/relationships/hyperlink" Target="consultantplus://offline/ref=A75531E1CC7B61A01434FB46B01283AA65110296F686946C8EDE83D9C955FDC1BCBCE09917FD7A3FL300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5531E1CC7B61A01434FB46B01283AA65180C93F18D946C8EDE83D9C955FDC1BCBCE09917FD7E36L30EN" TargetMode="External"/><Relationship Id="rId14" Type="http://schemas.openxmlformats.org/officeDocument/2006/relationships/hyperlink" Target="consultantplus://offline/ref=A75531E1CC7B61A01434FB46B01283AA66180B93F588946C8EDE83D9C955FDC1BCBCE09917FD7E37L30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1783</Words>
  <Characters>10168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2016-11-21T13:52:00Z</dcterms:created>
  <dcterms:modified xsi:type="dcterms:W3CDTF">2016-11-21T13:52:00Z</dcterms:modified>
</cp:coreProperties>
</file>