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971" w:rsidRDefault="00B90971">
      <w:pPr>
        <w:pStyle w:val="ConsPlusNormal"/>
        <w:jc w:val="both"/>
        <w:outlineLvl w:val="0"/>
      </w:pPr>
      <w:bookmarkStart w:id="0" w:name="_GoBack"/>
      <w:bookmarkEnd w:id="0"/>
    </w:p>
    <w:p w:rsidR="00B90971" w:rsidRDefault="00B90971">
      <w:pPr>
        <w:pStyle w:val="ConsPlusTitle"/>
        <w:jc w:val="center"/>
        <w:outlineLvl w:val="0"/>
      </w:pPr>
      <w:r>
        <w:t>ПРАВИТЕЛЬСТВО РОССИЙСКОЙ ФЕДЕРАЦИИ</w:t>
      </w:r>
    </w:p>
    <w:p w:rsidR="00B90971" w:rsidRDefault="00B90971">
      <w:pPr>
        <w:pStyle w:val="ConsPlusTitle"/>
        <w:jc w:val="center"/>
      </w:pPr>
    </w:p>
    <w:p w:rsidR="00B90971" w:rsidRDefault="00B90971">
      <w:pPr>
        <w:pStyle w:val="ConsPlusTitle"/>
        <w:jc w:val="center"/>
      </w:pPr>
      <w:r>
        <w:t>ПОСТАНОВЛЕНИЕ</w:t>
      </w:r>
    </w:p>
    <w:p w:rsidR="00B90971" w:rsidRDefault="00B90971">
      <w:pPr>
        <w:pStyle w:val="ConsPlusTitle"/>
        <w:jc w:val="center"/>
      </w:pPr>
      <w:r>
        <w:t>от 20 мая 2015 г. N 481</w:t>
      </w:r>
    </w:p>
    <w:p w:rsidR="00B90971" w:rsidRDefault="00B90971">
      <w:pPr>
        <w:pStyle w:val="ConsPlusTitle"/>
        <w:jc w:val="center"/>
      </w:pPr>
    </w:p>
    <w:p w:rsidR="00B90971" w:rsidRDefault="00B90971">
      <w:pPr>
        <w:pStyle w:val="ConsPlusTitle"/>
        <w:jc w:val="center"/>
      </w:pPr>
      <w:r>
        <w:t>О ФЕДЕРАЛЬНОЙ ЦЕЛЕВОЙ ПРОГРАММЕ</w:t>
      </w:r>
    </w:p>
    <w:p w:rsidR="00B90971" w:rsidRDefault="00B90971">
      <w:pPr>
        <w:pStyle w:val="ConsPlusTitle"/>
        <w:jc w:val="center"/>
      </w:pPr>
      <w:r>
        <w:t>"РУССКИЙ ЯЗЫК" НА 2016 - 2020 ГОДЫ</w:t>
      </w:r>
    </w:p>
    <w:p w:rsidR="00B90971" w:rsidRDefault="00B90971">
      <w:pPr>
        <w:pStyle w:val="ConsPlusNormal"/>
        <w:jc w:val="center"/>
      </w:pPr>
      <w:r>
        <w:t>Список изменяющих документов</w:t>
      </w:r>
    </w:p>
    <w:p w:rsidR="00B90971" w:rsidRDefault="00B90971">
      <w:pPr>
        <w:pStyle w:val="ConsPlusNormal"/>
        <w:jc w:val="center"/>
      </w:pPr>
      <w:r>
        <w:t xml:space="preserve">(в ред. </w:t>
      </w:r>
      <w:hyperlink r:id="rId5" w:history="1">
        <w:r>
          <w:rPr>
            <w:color w:val="0000FF"/>
          </w:rPr>
          <w:t>Постановления</w:t>
        </w:r>
      </w:hyperlink>
      <w:r>
        <w:t xml:space="preserve"> Правительства РФ от 02.04.2016 N 264)</w:t>
      </w:r>
    </w:p>
    <w:p w:rsidR="00B90971" w:rsidRDefault="00B90971">
      <w:pPr>
        <w:pStyle w:val="ConsPlusNormal"/>
        <w:jc w:val="center"/>
      </w:pPr>
    </w:p>
    <w:p w:rsidR="00B90971" w:rsidRDefault="00B90971">
      <w:pPr>
        <w:pStyle w:val="ConsPlusNormal"/>
        <w:ind w:firstLine="540"/>
        <w:jc w:val="both"/>
      </w:pPr>
      <w:r>
        <w:t>Правительство Российской Федерации постановляет:</w:t>
      </w:r>
    </w:p>
    <w:p w:rsidR="00B90971" w:rsidRDefault="00B90971">
      <w:pPr>
        <w:pStyle w:val="ConsPlusNormal"/>
        <w:ind w:firstLine="540"/>
        <w:jc w:val="both"/>
      </w:pPr>
      <w:r>
        <w:t xml:space="preserve">1. Утвердить прилагаемую федеральную целевую </w:t>
      </w:r>
      <w:hyperlink w:anchor="P29" w:history="1">
        <w:r>
          <w:rPr>
            <w:color w:val="0000FF"/>
          </w:rPr>
          <w:t>программу</w:t>
        </w:r>
      </w:hyperlink>
      <w:r>
        <w:t xml:space="preserve"> "Русский язык" на 2016 - 2020 годы (далее - Программа).</w:t>
      </w:r>
    </w:p>
    <w:p w:rsidR="00B90971" w:rsidRDefault="00B90971">
      <w:pPr>
        <w:pStyle w:val="ConsPlusNormal"/>
        <w:ind w:firstLine="540"/>
        <w:jc w:val="both"/>
      </w:pPr>
      <w:r>
        <w:t xml:space="preserve">2. Министерству экономического развития Российской Федерации и Министерству финансов Российской Федерации при формировании проекта федерального бюджета на соответствующий год и плановый период включать </w:t>
      </w:r>
      <w:hyperlink w:anchor="P29" w:history="1">
        <w:r>
          <w:rPr>
            <w:color w:val="0000FF"/>
          </w:rPr>
          <w:t>Программу</w:t>
        </w:r>
      </w:hyperlink>
      <w:r>
        <w:t xml:space="preserve"> в перечень федеральных целевых программ, подлежащих финансированию за счет средств федерального бюджета.</w:t>
      </w:r>
    </w:p>
    <w:p w:rsidR="00B90971" w:rsidRDefault="00B90971">
      <w:pPr>
        <w:pStyle w:val="ConsPlusNormal"/>
        <w:ind w:firstLine="540"/>
        <w:jc w:val="both"/>
      </w:pPr>
      <w:r>
        <w:t xml:space="preserve">3. Рекомендовать органам исполнительной власти субъектов Российской Федерации при принятии в 2016 - 2020 годах региональных государственных программ и проектов, направленных на защиту, поддержку и укрепление позиций русского языка, учитывать положения </w:t>
      </w:r>
      <w:hyperlink w:anchor="P29" w:history="1">
        <w:r>
          <w:rPr>
            <w:color w:val="0000FF"/>
          </w:rPr>
          <w:t>Программы</w:t>
        </w:r>
      </w:hyperlink>
      <w:r>
        <w:t>.</w:t>
      </w:r>
    </w:p>
    <w:p w:rsidR="00B90971" w:rsidRDefault="00B90971">
      <w:pPr>
        <w:pStyle w:val="ConsPlusNormal"/>
        <w:jc w:val="both"/>
      </w:pPr>
    </w:p>
    <w:p w:rsidR="00B90971" w:rsidRDefault="00B90971">
      <w:pPr>
        <w:pStyle w:val="ConsPlusNormal"/>
        <w:jc w:val="right"/>
      </w:pPr>
      <w:r>
        <w:t>Председатель Правительства</w:t>
      </w:r>
    </w:p>
    <w:p w:rsidR="00B90971" w:rsidRDefault="00B90971">
      <w:pPr>
        <w:pStyle w:val="ConsPlusNormal"/>
        <w:jc w:val="right"/>
      </w:pPr>
      <w:r>
        <w:t>Российской Федерации</w:t>
      </w:r>
    </w:p>
    <w:p w:rsidR="00B90971" w:rsidRDefault="00B90971">
      <w:pPr>
        <w:pStyle w:val="ConsPlusNormal"/>
        <w:jc w:val="right"/>
      </w:pPr>
      <w:r>
        <w:t>Д.МЕДВЕДЕВ</w:t>
      </w:r>
    </w:p>
    <w:p w:rsidR="00B90971" w:rsidRDefault="00B90971">
      <w:pPr>
        <w:pStyle w:val="ConsPlusNormal"/>
        <w:jc w:val="both"/>
      </w:pPr>
    </w:p>
    <w:p w:rsidR="00B90971" w:rsidRDefault="00B90971">
      <w:pPr>
        <w:pStyle w:val="ConsPlusNormal"/>
        <w:jc w:val="both"/>
      </w:pPr>
    </w:p>
    <w:p w:rsidR="00B90971" w:rsidRDefault="00B90971">
      <w:pPr>
        <w:pStyle w:val="ConsPlusNormal"/>
        <w:jc w:val="both"/>
      </w:pPr>
    </w:p>
    <w:p w:rsidR="00B90971" w:rsidRDefault="00B90971">
      <w:pPr>
        <w:pStyle w:val="ConsPlusNormal"/>
        <w:jc w:val="both"/>
      </w:pPr>
    </w:p>
    <w:p w:rsidR="00B90971" w:rsidRDefault="00B90971">
      <w:pPr>
        <w:pStyle w:val="ConsPlusNormal"/>
        <w:jc w:val="both"/>
      </w:pPr>
    </w:p>
    <w:p w:rsidR="00B90971" w:rsidRDefault="00B90971">
      <w:pPr>
        <w:pStyle w:val="ConsPlusNormal"/>
        <w:jc w:val="right"/>
        <w:outlineLvl w:val="0"/>
      </w:pPr>
      <w:r>
        <w:t>Утверждена</w:t>
      </w:r>
    </w:p>
    <w:p w:rsidR="00B90971" w:rsidRDefault="00B90971">
      <w:pPr>
        <w:pStyle w:val="ConsPlusNormal"/>
        <w:jc w:val="right"/>
      </w:pPr>
      <w:r>
        <w:t>постановлением Правительства</w:t>
      </w:r>
    </w:p>
    <w:p w:rsidR="00B90971" w:rsidRDefault="00B90971">
      <w:pPr>
        <w:pStyle w:val="ConsPlusNormal"/>
        <w:jc w:val="right"/>
      </w:pPr>
      <w:r>
        <w:t>Российской Федерации</w:t>
      </w:r>
    </w:p>
    <w:p w:rsidR="00B90971" w:rsidRDefault="00B90971">
      <w:pPr>
        <w:pStyle w:val="ConsPlusNormal"/>
        <w:jc w:val="right"/>
      </w:pPr>
      <w:r>
        <w:t>от 20 мая 2015 г. N 481</w:t>
      </w:r>
    </w:p>
    <w:p w:rsidR="00B90971" w:rsidRDefault="00B90971">
      <w:pPr>
        <w:pStyle w:val="ConsPlusNormal"/>
        <w:jc w:val="both"/>
      </w:pPr>
    </w:p>
    <w:p w:rsidR="00B90971" w:rsidRDefault="00B90971">
      <w:pPr>
        <w:pStyle w:val="ConsPlusTitle"/>
        <w:jc w:val="center"/>
      </w:pPr>
      <w:bookmarkStart w:id="1" w:name="P29"/>
      <w:bookmarkEnd w:id="1"/>
      <w:r>
        <w:t>ФЕДЕРАЛЬНАЯ ЦЕЛЕВАЯ ПРОГРАММА</w:t>
      </w:r>
    </w:p>
    <w:p w:rsidR="00B90971" w:rsidRDefault="00B90971">
      <w:pPr>
        <w:pStyle w:val="ConsPlusTitle"/>
        <w:jc w:val="center"/>
      </w:pPr>
      <w:r>
        <w:t>"РУССКИЙ ЯЗЫК" НА 2016 - 2020 ГОДЫ</w:t>
      </w:r>
    </w:p>
    <w:p w:rsidR="00B90971" w:rsidRDefault="00B90971">
      <w:pPr>
        <w:pStyle w:val="ConsPlusNormal"/>
        <w:jc w:val="center"/>
      </w:pPr>
      <w:r>
        <w:t>Список изменяющих документов</w:t>
      </w:r>
    </w:p>
    <w:p w:rsidR="00B90971" w:rsidRDefault="00B90971">
      <w:pPr>
        <w:pStyle w:val="ConsPlusNormal"/>
        <w:jc w:val="center"/>
      </w:pPr>
      <w:r>
        <w:t xml:space="preserve">(в ред. </w:t>
      </w:r>
      <w:hyperlink r:id="rId6" w:history="1">
        <w:r>
          <w:rPr>
            <w:color w:val="0000FF"/>
          </w:rPr>
          <w:t>Постановления</w:t>
        </w:r>
      </w:hyperlink>
      <w:r>
        <w:t xml:space="preserve"> Правительства РФ от 02.04.2016 N 264)</w:t>
      </w:r>
    </w:p>
    <w:p w:rsidR="00B90971" w:rsidRDefault="00B90971">
      <w:pPr>
        <w:pStyle w:val="ConsPlusNormal"/>
        <w:jc w:val="both"/>
      </w:pPr>
    </w:p>
    <w:p w:rsidR="00B90971" w:rsidRDefault="00B90971">
      <w:pPr>
        <w:sectPr w:rsidR="00B90971" w:rsidSect="00690208">
          <w:pgSz w:w="11906" w:h="16838"/>
          <w:pgMar w:top="1134" w:right="850" w:bottom="1134" w:left="1701" w:header="708" w:footer="708" w:gutter="0"/>
          <w:cols w:space="708"/>
          <w:docGrid w:linePitch="360"/>
        </w:sectPr>
      </w:pPr>
    </w:p>
    <w:p w:rsidR="00B90971" w:rsidRDefault="00B90971">
      <w:pPr>
        <w:pStyle w:val="ConsPlusNormal"/>
        <w:jc w:val="center"/>
        <w:outlineLvl w:val="1"/>
      </w:pPr>
      <w:r>
        <w:lastRenderedPageBreak/>
        <w:t>ПАСПОРТ</w:t>
      </w:r>
    </w:p>
    <w:p w:rsidR="00B90971" w:rsidRDefault="00B90971">
      <w:pPr>
        <w:pStyle w:val="ConsPlusNormal"/>
        <w:jc w:val="center"/>
      </w:pPr>
      <w:r>
        <w:t>федеральной целевой программы "Русский язык"</w:t>
      </w:r>
    </w:p>
    <w:p w:rsidR="00B90971" w:rsidRDefault="00B90971">
      <w:pPr>
        <w:pStyle w:val="ConsPlusNormal"/>
        <w:jc w:val="center"/>
      </w:pPr>
      <w:r>
        <w:t>на 2016 - 2020 годы</w:t>
      </w:r>
    </w:p>
    <w:p w:rsidR="00B90971" w:rsidRDefault="00B9097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62"/>
        <w:gridCol w:w="223"/>
        <w:gridCol w:w="5254"/>
      </w:tblGrid>
      <w:tr w:rsidR="00B90971">
        <w:tc>
          <w:tcPr>
            <w:tcW w:w="4162" w:type="dxa"/>
            <w:tcBorders>
              <w:top w:val="nil"/>
              <w:left w:val="nil"/>
              <w:bottom w:val="nil"/>
              <w:right w:val="nil"/>
            </w:tcBorders>
          </w:tcPr>
          <w:p w:rsidR="00B90971" w:rsidRDefault="00B90971">
            <w:pPr>
              <w:pStyle w:val="ConsPlusNormal"/>
            </w:pPr>
            <w:r>
              <w:t>Наименование Программы</w:t>
            </w:r>
          </w:p>
        </w:tc>
        <w:tc>
          <w:tcPr>
            <w:tcW w:w="223" w:type="dxa"/>
            <w:tcBorders>
              <w:top w:val="nil"/>
              <w:left w:val="nil"/>
              <w:bottom w:val="nil"/>
              <w:right w:val="nil"/>
            </w:tcBorders>
          </w:tcPr>
          <w:p w:rsidR="00B90971" w:rsidRDefault="00B90971">
            <w:pPr>
              <w:pStyle w:val="ConsPlusNormal"/>
            </w:pPr>
            <w:r>
              <w:t>-</w:t>
            </w:r>
          </w:p>
        </w:tc>
        <w:tc>
          <w:tcPr>
            <w:tcW w:w="5254" w:type="dxa"/>
            <w:tcBorders>
              <w:top w:val="nil"/>
              <w:left w:val="nil"/>
              <w:bottom w:val="nil"/>
              <w:right w:val="nil"/>
            </w:tcBorders>
          </w:tcPr>
          <w:p w:rsidR="00B90971" w:rsidRDefault="00B90971">
            <w:pPr>
              <w:pStyle w:val="ConsPlusNormal"/>
            </w:pPr>
            <w:r>
              <w:t>федеральная целевая программа "Русский язык" на 2016 - 2020 годы</w:t>
            </w:r>
          </w:p>
        </w:tc>
      </w:tr>
      <w:tr w:rsidR="00B90971">
        <w:tc>
          <w:tcPr>
            <w:tcW w:w="4162" w:type="dxa"/>
            <w:tcBorders>
              <w:top w:val="nil"/>
              <w:left w:val="nil"/>
              <w:bottom w:val="nil"/>
              <w:right w:val="nil"/>
            </w:tcBorders>
          </w:tcPr>
          <w:p w:rsidR="00B90971" w:rsidRDefault="00B90971">
            <w:pPr>
              <w:pStyle w:val="ConsPlusNormal"/>
            </w:pPr>
            <w:r>
              <w:t>Дата принятия решения о разработке Программы, дата ее утверждения (наименование и номер соответствующего нормативного акта)</w:t>
            </w:r>
          </w:p>
        </w:tc>
        <w:tc>
          <w:tcPr>
            <w:tcW w:w="223" w:type="dxa"/>
            <w:tcBorders>
              <w:top w:val="nil"/>
              <w:left w:val="nil"/>
              <w:bottom w:val="nil"/>
              <w:right w:val="nil"/>
            </w:tcBorders>
          </w:tcPr>
          <w:p w:rsidR="00B90971" w:rsidRDefault="00B90971">
            <w:pPr>
              <w:pStyle w:val="ConsPlusNormal"/>
            </w:pPr>
            <w:r>
              <w:t>-</w:t>
            </w:r>
          </w:p>
        </w:tc>
        <w:tc>
          <w:tcPr>
            <w:tcW w:w="5254" w:type="dxa"/>
            <w:tcBorders>
              <w:top w:val="nil"/>
              <w:left w:val="nil"/>
              <w:bottom w:val="nil"/>
              <w:right w:val="nil"/>
            </w:tcBorders>
          </w:tcPr>
          <w:p w:rsidR="00B90971" w:rsidRDefault="00B90971">
            <w:pPr>
              <w:pStyle w:val="ConsPlusNormal"/>
            </w:pPr>
            <w:hyperlink r:id="rId7" w:history="1">
              <w:r>
                <w:rPr>
                  <w:color w:val="0000FF"/>
                </w:rPr>
                <w:t>распоряжение</w:t>
              </w:r>
            </w:hyperlink>
            <w:r>
              <w:t xml:space="preserve"> Правительства Российской Федерации от 20 декабря 2014 г. N 2647-р</w:t>
            </w:r>
          </w:p>
        </w:tc>
      </w:tr>
      <w:tr w:rsidR="00B90971">
        <w:tc>
          <w:tcPr>
            <w:tcW w:w="4162" w:type="dxa"/>
            <w:tcBorders>
              <w:top w:val="nil"/>
              <w:left w:val="nil"/>
              <w:bottom w:val="nil"/>
              <w:right w:val="nil"/>
            </w:tcBorders>
          </w:tcPr>
          <w:p w:rsidR="00B90971" w:rsidRDefault="00B90971">
            <w:pPr>
              <w:pStyle w:val="ConsPlusNormal"/>
            </w:pPr>
            <w:r>
              <w:t>Государственные заказчики Программы</w:t>
            </w:r>
          </w:p>
        </w:tc>
        <w:tc>
          <w:tcPr>
            <w:tcW w:w="223" w:type="dxa"/>
            <w:tcBorders>
              <w:top w:val="nil"/>
              <w:left w:val="nil"/>
              <w:bottom w:val="nil"/>
              <w:right w:val="nil"/>
            </w:tcBorders>
          </w:tcPr>
          <w:p w:rsidR="00B90971" w:rsidRDefault="00B90971">
            <w:pPr>
              <w:pStyle w:val="ConsPlusNormal"/>
            </w:pPr>
            <w:r>
              <w:t>-</w:t>
            </w:r>
          </w:p>
        </w:tc>
        <w:tc>
          <w:tcPr>
            <w:tcW w:w="5254" w:type="dxa"/>
            <w:tcBorders>
              <w:top w:val="nil"/>
              <w:left w:val="nil"/>
              <w:bottom w:val="nil"/>
              <w:right w:val="nil"/>
            </w:tcBorders>
          </w:tcPr>
          <w:p w:rsidR="00B90971" w:rsidRDefault="00B90971">
            <w:pPr>
              <w:pStyle w:val="ConsPlusNormal"/>
            </w:pPr>
            <w:r>
              <w:t>Министерство образования и науки Российской Федерации;</w:t>
            </w:r>
          </w:p>
          <w:p w:rsidR="00B90971" w:rsidRDefault="00B90971">
            <w:pPr>
              <w:pStyle w:val="ConsPlusNormal"/>
            </w:pPr>
            <w:r>
              <w:t>Федеральное агентство по делам Содружества Независимых Государств, соотечественников, проживающих за рубежом, и по международному гуманитарному сотрудничеству;</w:t>
            </w:r>
          </w:p>
          <w:p w:rsidR="00B90971" w:rsidRDefault="00B90971">
            <w:pPr>
              <w:pStyle w:val="ConsPlusNormal"/>
            </w:pPr>
            <w:r>
              <w:t>Федеральная служба по надзору в сфере образования и науки</w:t>
            </w:r>
          </w:p>
        </w:tc>
      </w:tr>
      <w:tr w:rsidR="00B90971">
        <w:tc>
          <w:tcPr>
            <w:tcW w:w="4162" w:type="dxa"/>
            <w:tcBorders>
              <w:top w:val="nil"/>
              <w:left w:val="nil"/>
              <w:bottom w:val="nil"/>
              <w:right w:val="nil"/>
            </w:tcBorders>
          </w:tcPr>
          <w:p w:rsidR="00B90971" w:rsidRDefault="00B90971">
            <w:pPr>
              <w:pStyle w:val="ConsPlusNormal"/>
            </w:pPr>
            <w:r>
              <w:t>Государственный заказчик - координатор Программы</w:t>
            </w:r>
          </w:p>
        </w:tc>
        <w:tc>
          <w:tcPr>
            <w:tcW w:w="223" w:type="dxa"/>
            <w:tcBorders>
              <w:top w:val="nil"/>
              <w:left w:val="nil"/>
              <w:bottom w:val="nil"/>
              <w:right w:val="nil"/>
            </w:tcBorders>
          </w:tcPr>
          <w:p w:rsidR="00B90971" w:rsidRDefault="00B90971">
            <w:pPr>
              <w:pStyle w:val="ConsPlusNormal"/>
            </w:pPr>
            <w:r>
              <w:t>-</w:t>
            </w:r>
          </w:p>
        </w:tc>
        <w:tc>
          <w:tcPr>
            <w:tcW w:w="5254" w:type="dxa"/>
            <w:tcBorders>
              <w:top w:val="nil"/>
              <w:left w:val="nil"/>
              <w:bottom w:val="nil"/>
              <w:right w:val="nil"/>
            </w:tcBorders>
          </w:tcPr>
          <w:p w:rsidR="00B90971" w:rsidRDefault="00B90971">
            <w:pPr>
              <w:pStyle w:val="ConsPlusNormal"/>
            </w:pPr>
            <w:r>
              <w:t>Министерство образования и науки Российской Федерации</w:t>
            </w:r>
          </w:p>
        </w:tc>
      </w:tr>
      <w:tr w:rsidR="00B90971">
        <w:tc>
          <w:tcPr>
            <w:tcW w:w="4162" w:type="dxa"/>
            <w:tcBorders>
              <w:top w:val="nil"/>
              <w:left w:val="nil"/>
              <w:bottom w:val="nil"/>
              <w:right w:val="nil"/>
            </w:tcBorders>
          </w:tcPr>
          <w:p w:rsidR="00B90971" w:rsidRDefault="00B90971">
            <w:pPr>
              <w:pStyle w:val="ConsPlusNormal"/>
            </w:pPr>
            <w:r>
              <w:t>Основные разработчики Программы</w:t>
            </w:r>
          </w:p>
        </w:tc>
        <w:tc>
          <w:tcPr>
            <w:tcW w:w="223" w:type="dxa"/>
            <w:tcBorders>
              <w:top w:val="nil"/>
              <w:left w:val="nil"/>
              <w:bottom w:val="nil"/>
              <w:right w:val="nil"/>
            </w:tcBorders>
          </w:tcPr>
          <w:p w:rsidR="00B90971" w:rsidRDefault="00B90971">
            <w:pPr>
              <w:pStyle w:val="ConsPlusNormal"/>
            </w:pPr>
            <w:r>
              <w:t>-</w:t>
            </w:r>
          </w:p>
        </w:tc>
        <w:tc>
          <w:tcPr>
            <w:tcW w:w="5254" w:type="dxa"/>
            <w:tcBorders>
              <w:top w:val="nil"/>
              <w:left w:val="nil"/>
              <w:bottom w:val="nil"/>
              <w:right w:val="nil"/>
            </w:tcBorders>
          </w:tcPr>
          <w:p w:rsidR="00B90971" w:rsidRDefault="00B90971">
            <w:pPr>
              <w:pStyle w:val="ConsPlusNormal"/>
              <w:jc w:val="both"/>
            </w:pPr>
            <w:r>
              <w:t>Министерство образования и науки Российской Федерации;</w:t>
            </w:r>
          </w:p>
          <w:p w:rsidR="00B90971" w:rsidRDefault="00B90971">
            <w:pPr>
              <w:pStyle w:val="ConsPlusNormal"/>
            </w:pPr>
            <w:r>
              <w:t>Федеральное агентство по делам Содружества Независимых Государств, соотечественников, проживающих за рубежом, и по международному гуманитарному сотрудничеству;</w:t>
            </w:r>
          </w:p>
          <w:p w:rsidR="00B90971" w:rsidRDefault="00B90971">
            <w:pPr>
              <w:pStyle w:val="ConsPlusNormal"/>
            </w:pPr>
            <w:r>
              <w:t>Федеральная служба по надзору в сфере образования и науки</w:t>
            </w:r>
          </w:p>
        </w:tc>
      </w:tr>
      <w:tr w:rsidR="00B90971">
        <w:tc>
          <w:tcPr>
            <w:tcW w:w="4162" w:type="dxa"/>
            <w:tcBorders>
              <w:top w:val="nil"/>
              <w:left w:val="nil"/>
              <w:bottom w:val="nil"/>
              <w:right w:val="nil"/>
            </w:tcBorders>
          </w:tcPr>
          <w:p w:rsidR="00B90971" w:rsidRDefault="00B90971">
            <w:pPr>
              <w:pStyle w:val="ConsPlusNormal"/>
            </w:pPr>
            <w:r>
              <w:t>Цель и задачи Программы</w:t>
            </w:r>
          </w:p>
        </w:tc>
        <w:tc>
          <w:tcPr>
            <w:tcW w:w="223" w:type="dxa"/>
            <w:tcBorders>
              <w:top w:val="nil"/>
              <w:left w:val="nil"/>
              <w:bottom w:val="nil"/>
              <w:right w:val="nil"/>
            </w:tcBorders>
          </w:tcPr>
          <w:p w:rsidR="00B90971" w:rsidRDefault="00B90971">
            <w:pPr>
              <w:pStyle w:val="ConsPlusNormal"/>
            </w:pPr>
            <w:r>
              <w:t>-</w:t>
            </w:r>
          </w:p>
        </w:tc>
        <w:tc>
          <w:tcPr>
            <w:tcW w:w="5254" w:type="dxa"/>
            <w:tcBorders>
              <w:top w:val="nil"/>
              <w:left w:val="nil"/>
              <w:bottom w:val="nil"/>
              <w:right w:val="nil"/>
            </w:tcBorders>
          </w:tcPr>
          <w:p w:rsidR="00B90971" w:rsidRDefault="00B90971">
            <w:pPr>
              <w:pStyle w:val="ConsPlusNormal"/>
            </w:pPr>
            <w:r>
              <w:t xml:space="preserve">целью Программы является развитие всестороннего применения, распространения и продвижения </w:t>
            </w:r>
            <w:r>
              <w:lastRenderedPageBreak/>
              <w:t>русского языка как фундаментальной основы гражданской самоидентичности, культурного и образовательного единства многонациональной России, эффективного международного диалога. Задачами Программы являются:</w:t>
            </w:r>
          </w:p>
          <w:p w:rsidR="00B90971" w:rsidRDefault="00B90971">
            <w:pPr>
              <w:pStyle w:val="ConsPlusNormal"/>
            </w:pPr>
            <w:r>
              <w:t>совершенствование условий для всестороннего развития русского языка как государственного языка Российской Федерации и как языка межнационального общения народов России;</w:t>
            </w:r>
          </w:p>
          <w:p w:rsidR="00B90971" w:rsidRDefault="00B90971">
            <w:pPr>
              <w:pStyle w:val="ConsPlusNormal"/>
            </w:pPr>
            <w:r>
              <w:t>обеспечение эффективности и доступности системы изучения государственного языка Российской Федерации (русского языка) как родного, как неродного, как иностранного;</w:t>
            </w:r>
          </w:p>
          <w:p w:rsidR="00B90971" w:rsidRDefault="00B90971">
            <w:pPr>
              <w:pStyle w:val="ConsPlusNormal"/>
            </w:pPr>
            <w:r>
              <w:t>совершенствование условий для развития кадрового и методического потенциала в сфере обучения русскому языку;</w:t>
            </w:r>
          </w:p>
          <w:p w:rsidR="00B90971" w:rsidRDefault="00B90971">
            <w:pPr>
              <w:pStyle w:val="ConsPlusNormal"/>
            </w:pPr>
            <w:r>
              <w:t>совершенствование условий для продвижения русского языка, российской культуры и образования на русском языке в иностранных государствах</w:t>
            </w:r>
          </w:p>
        </w:tc>
      </w:tr>
      <w:tr w:rsidR="00B90971">
        <w:tc>
          <w:tcPr>
            <w:tcW w:w="4162" w:type="dxa"/>
            <w:tcBorders>
              <w:top w:val="nil"/>
              <w:left w:val="nil"/>
              <w:bottom w:val="nil"/>
              <w:right w:val="nil"/>
            </w:tcBorders>
          </w:tcPr>
          <w:p w:rsidR="00B90971" w:rsidRDefault="00B90971">
            <w:pPr>
              <w:pStyle w:val="ConsPlusNormal"/>
            </w:pPr>
            <w:r>
              <w:lastRenderedPageBreak/>
              <w:t>Важнейшие целевые показатели (индикаторы) Программы</w:t>
            </w:r>
          </w:p>
        </w:tc>
        <w:tc>
          <w:tcPr>
            <w:tcW w:w="223" w:type="dxa"/>
            <w:tcBorders>
              <w:top w:val="nil"/>
              <w:left w:val="nil"/>
              <w:bottom w:val="nil"/>
              <w:right w:val="nil"/>
            </w:tcBorders>
          </w:tcPr>
          <w:p w:rsidR="00B90971" w:rsidRDefault="00B90971">
            <w:pPr>
              <w:pStyle w:val="ConsPlusNormal"/>
            </w:pPr>
            <w:r>
              <w:t>-</w:t>
            </w:r>
          </w:p>
        </w:tc>
        <w:tc>
          <w:tcPr>
            <w:tcW w:w="5254" w:type="dxa"/>
            <w:tcBorders>
              <w:top w:val="nil"/>
              <w:left w:val="nil"/>
              <w:bottom w:val="nil"/>
              <w:right w:val="nil"/>
            </w:tcBorders>
          </w:tcPr>
          <w:p w:rsidR="00B90971" w:rsidRDefault="00B90971">
            <w:pPr>
              <w:pStyle w:val="ConsPlusNormal"/>
            </w:pPr>
            <w:r>
              <w:t>целевыми показателями (индикаторами) Программы являются:</w:t>
            </w:r>
          </w:p>
          <w:p w:rsidR="00B90971" w:rsidRDefault="00B90971">
            <w:pPr>
              <w:pStyle w:val="ConsPlusNormal"/>
            </w:pPr>
            <w:r>
              <w:t>количество доработанных и изданных грамматик, словарей, справочников, содержащих нормы современного русского литературного языка;</w:t>
            </w:r>
          </w:p>
          <w:p w:rsidR="00B90971" w:rsidRDefault="00B90971">
            <w:pPr>
              <w:pStyle w:val="ConsPlusNormal"/>
            </w:pPr>
            <w:r>
              <w:t xml:space="preserve">количество ресурсов научно-информационного обеспечения реализации Федерального </w:t>
            </w:r>
            <w:hyperlink r:id="rId8" w:history="1">
              <w:r>
                <w:rPr>
                  <w:color w:val="0000FF"/>
                </w:rPr>
                <w:t>закона</w:t>
              </w:r>
            </w:hyperlink>
            <w:r>
              <w:t xml:space="preserve"> "О государственном языке Российской Федерации";</w:t>
            </w:r>
          </w:p>
          <w:p w:rsidR="00B90971" w:rsidRDefault="00B90971">
            <w:pPr>
              <w:pStyle w:val="ConsPlusNormal"/>
            </w:pPr>
            <w:r>
              <w:t xml:space="preserve">доля субъектов Российской Федерации, организующих анализ результатов итогового сочинения в выпускных классах, а также выработку мер по повышению качества обучения по русскому языку совместно с общественными профессиональными организациями, в общем </w:t>
            </w:r>
            <w:r>
              <w:lastRenderedPageBreak/>
              <w:t>количестве субъектов Российской Федерации;</w:t>
            </w:r>
          </w:p>
          <w:p w:rsidR="00B90971" w:rsidRDefault="00B90971">
            <w:pPr>
              <w:pStyle w:val="ConsPlusNormal"/>
            </w:pPr>
            <w:r>
              <w:t>численность педагогических работников, прошедших повышение квалификации и переподготовку по вопросам совершенствования норм и условий полноценного функционирования и развития русского языка как государственного языка Российской Федерации;</w:t>
            </w:r>
          </w:p>
          <w:p w:rsidR="00B90971" w:rsidRDefault="00B90971">
            <w:pPr>
              <w:pStyle w:val="ConsPlusNormal"/>
            </w:pPr>
            <w:r>
              <w:t>количество русских школ (классов) за рубежом, которым оказана организационно-методическая поддержка;</w:t>
            </w:r>
          </w:p>
          <w:p w:rsidR="00B90971" w:rsidRDefault="00B90971">
            <w:pPr>
              <w:pStyle w:val="ConsPlusNormal"/>
            </w:pPr>
            <w:r>
              <w:t>количество комплексных мероприятий, направленных на расширение присутствия русского языка и образования на русском языке в государствах - участниках Содружества Независимых Государств;</w:t>
            </w:r>
          </w:p>
          <w:p w:rsidR="00B90971" w:rsidRDefault="00B90971">
            <w:pPr>
              <w:pStyle w:val="ConsPlusNormal"/>
            </w:pPr>
            <w:r>
              <w:t>численность участников комплексных мероприятий, направленных на расширение присутствия русского языка и образования на русском языке в государствах - участниках Содружества Независимых Государств;</w:t>
            </w:r>
          </w:p>
          <w:p w:rsidR="00B90971" w:rsidRDefault="00B90971">
            <w:pPr>
              <w:pStyle w:val="ConsPlusNormal"/>
            </w:pPr>
            <w:r>
              <w:t>численность преподавателей русского языка государств - участников Содружества Независимых Государств, прошедших обучение, повышение квалификации и стажировку;</w:t>
            </w:r>
          </w:p>
          <w:p w:rsidR="00B90971" w:rsidRDefault="00B90971">
            <w:pPr>
              <w:pStyle w:val="ConsPlusNormal"/>
            </w:pPr>
            <w:r>
              <w:t>численность граждан государств - участников Содружества Независимых Государств, прошедших тестирование на знание русского языка;</w:t>
            </w:r>
          </w:p>
          <w:p w:rsidR="00B90971" w:rsidRDefault="00B90971">
            <w:pPr>
              <w:pStyle w:val="ConsPlusNormal"/>
            </w:pPr>
            <w:r>
              <w:t>общее количество учебников, учебных пособий, поставленных в представительства Федерального агентства по делам Содружества Независимых Государств, соотечественников, проживающих за рубежом, и по международному гуманитарному сотрудничеству и русские школы (классы) государств - участников Содружества Независимых Государств, в которых ведется обучение на русском языке или изучается русский язык;</w:t>
            </w:r>
          </w:p>
          <w:p w:rsidR="00B90971" w:rsidRDefault="00B90971">
            <w:pPr>
              <w:pStyle w:val="ConsPlusNormal"/>
            </w:pPr>
            <w:r>
              <w:lastRenderedPageBreak/>
              <w:t>численность иностранных студентов, в том числе из числа соотечественников, обучающихся в российских образовательных организациях;</w:t>
            </w:r>
          </w:p>
          <w:p w:rsidR="00B90971" w:rsidRDefault="00B90971">
            <w:pPr>
              <w:pStyle w:val="ConsPlusNormal"/>
            </w:pPr>
            <w:r>
              <w:t>количество поставленных в российские центры науки и культуры и русские школы (классы) учебников, учебных пособий, справочных изданий по русскому языку, научно-популярной и художественной литературы (без учета данных в отношении государств - участников Содружества Независимых Государств);</w:t>
            </w:r>
          </w:p>
          <w:p w:rsidR="00B90971" w:rsidRDefault="00B90971">
            <w:pPr>
              <w:pStyle w:val="ConsPlusNormal"/>
            </w:pPr>
            <w:r>
              <w:t>количество центров коллективного доступа к российским образовательным и социокультурным ресурсам на базе российских центров науки и культуры в иностранных государствах;</w:t>
            </w:r>
          </w:p>
          <w:p w:rsidR="00B90971" w:rsidRDefault="00B90971">
            <w:pPr>
              <w:pStyle w:val="ConsPlusNormal"/>
            </w:pPr>
            <w:r>
              <w:t>количество комплексных мероприятий, направленных на расширение присутствия русского языка и образования на русском языке в иностранных государствах;</w:t>
            </w:r>
          </w:p>
          <w:p w:rsidR="00B90971" w:rsidRDefault="00B90971">
            <w:pPr>
              <w:pStyle w:val="ConsPlusNormal"/>
            </w:pPr>
            <w:r>
              <w:t>численность участников комплексных мероприятий, направленных на расширение присутствия русского языка и образования на русском языке в иностранных государствах; количество участников партнерской сети "Институт Пушкина";</w:t>
            </w:r>
          </w:p>
          <w:p w:rsidR="00B90971" w:rsidRDefault="00B90971">
            <w:pPr>
              <w:pStyle w:val="ConsPlusNormal"/>
            </w:pPr>
            <w:r>
              <w:t>количество курсов открытого образования на русском языке (программы общего, дополнительного образования);</w:t>
            </w:r>
          </w:p>
          <w:p w:rsidR="00B90971" w:rsidRDefault="00B90971">
            <w:pPr>
              <w:pStyle w:val="ConsPlusNormal"/>
            </w:pPr>
            <w:r>
              <w:t>численность детей, обучающихся в онлайн-школе на русском языке;</w:t>
            </w:r>
          </w:p>
          <w:p w:rsidR="00B90971" w:rsidRDefault="00B90971">
            <w:pPr>
              <w:pStyle w:val="ConsPlusNormal"/>
            </w:pPr>
            <w:r>
              <w:t>количество мероприятий просветительского, образовательного и научно-методического характера, направленных на популяризацию русского языка, российского образования и культуры (в том числе олимпиад и конкурсов по русскому языку);</w:t>
            </w:r>
          </w:p>
          <w:p w:rsidR="00B90971" w:rsidRDefault="00B90971">
            <w:pPr>
              <w:pStyle w:val="ConsPlusNormal"/>
            </w:pPr>
            <w:r>
              <w:t xml:space="preserve">численность иностранных участников мероприятий, </w:t>
            </w:r>
            <w:r>
              <w:lastRenderedPageBreak/>
              <w:t>популяризирующих русский язык, образование, культуру России</w:t>
            </w:r>
          </w:p>
        </w:tc>
      </w:tr>
      <w:tr w:rsidR="00B90971">
        <w:tc>
          <w:tcPr>
            <w:tcW w:w="4162" w:type="dxa"/>
            <w:tcBorders>
              <w:top w:val="nil"/>
              <w:left w:val="nil"/>
              <w:bottom w:val="nil"/>
              <w:right w:val="nil"/>
            </w:tcBorders>
          </w:tcPr>
          <w:p w:rsidR="00B90971" w:rsidRDefault="00B90971">
            <w:pPr>
              <w:pStyle w:val="ConsPlusNormal"/>
            </w:pPr>
            <w:r>
              <w:lastRenderedPageBreak/>
              <w:t>Сроки и этапы реализации Программы</w:t>
            </w:r>
          </w:p>
        </w:tc>
        <w:tc>
          <w:tcPr>
            <w:tcW w:w="223" w:type="dxa"/>
            <w:tcBorders>
              <w:top w:val="nil"/>
              <w:left w:val="nil"/>
              <w:bottom w:val="nil"/>
              <w:right w:val="nil"/>
            </w:tcBorders>
          </w:tcPr>
          <w:p w:rsidR="00B90971" w:rsidRDefault="00B90971">
            <w:pPr>
              <w:pStyle w:val="ConsPlusNormal"/>
            </w:pPr>
            <w:r>
              <w:t>-</w:t>
            </w:r>
          </w:p>
        </w:tc>
        <w:tc>
          <w:tcPr>
            <w:tcW w:w="5254" w:type="dxa"/>
            <w:tcBorders>
              <w:top w:val="nil"/>
              <w:left w:val="nil"/>
              <w:bottom w:val="nil"/>
              <w:right w:val="nil"/>
            </w:tcBorders>
          </w:tcPr>
          <w:p w:rsidR="00B90971" w:rsidRDefault="00B90971">
            <w:pPr>
              <w:pStyle w:val="ConsPlusNormal"/>
            </w:pPr>
            <w:r>
              <w:t>Программа осуществляется в 2016 - 2020 годах в 2 этапа:</w:t>
            </w:r>
          </w:p>
          <w:p w:rsidR="00B90971" w:rsidRDefault="00B90971">
            <w:pPr>
              <w:pStyle w:val="ConsPlusNormal"/>
            </w:pPr>
            <w:r>
              <w:t>первый этап - 2016 - 2018 годы;</w:t>
            </w:r>
          </w:p>
          <w:p w:rsidR="00B90971" w:rsidRDefault="00B90971">
            <w:pPr>
              <w:pStyle w:val="ConsPlusNormal"/>
            </w:pPr>
            <w:r>
              <w:t>второй этап - 2019 - 2020 годы</w:t>
            </w:r>
          </w:p>
        </w:tc>
      </w:tr>
      <w:tr w:rsidR="00B90971">
        <w:tc>
          <w:tcPr>
            <w:tcW w:w="4162" w:type="dxa"/>
            <w:tcBorders>
              <w:top w:val="nil"/>
              <w:left w:val="nil"/>
              <w:bottom w:val="nil"/>
              <w:right w:val="nil"/>
            </w:tcBorders>
          </w:tcPr>
          <w:p w:rsidR="00B90971" w:rsidRDefault="00B90971">
            <w:pPr>
              <w:pStyle w:val="ConsPlusNormal"/>
            </w:pPr>
            <w:r>
              <w:t>Объем и источники финансирования Программы</w:t>
            </w:r>
          </w:p>
        </w:tc>
        <w:tc>
          <w:tcPr>
            <w:tcW w:w="223" w:type="dxa"/>
            <w:tcBorders>
              <w:top w:val="nil"/>
              <w:left w:val="nil"/>
              <w:bottom w:val="nil"/>
              <w:right w:val="nil"/>
            </w:tcBorders>
          </w:tcPr>
          <w:p w:rsidR="00B90971" w:rsidRDefault="00B90971">
            <w:pPr>
              <w:pStyle w:val="ConsPlusNormal"/>
            </w:pPr>
            <w:r>
              <w:t>-</w:t>
            </w:r>
          </w:p>
        </w:tc>
        <w:tc>
          <w:tcPr>
            <w:tcW w:w="5254" w:type="dxa"/>
            <w:tcBorders>
              <w:top w:val="nil"/>
              <w:left w:val="nil"/>
              <w:bottom w:val="nil"/>
              <w:right w:val="nil"/>
            </w:tcBorders>
          </w:tcPr>
          <w:p w:rsidR="00B90971" w:rsidRDefault="00B90971">
            <w:pPr>
              <w:pStyle w:val="ConsPlusNormal"/>
            </w:pPr>
            <w:r>
              <w:t>объем финансирования мероприятий Программы (в ценах соответствующих лет) составит 7511,2493 млн. рублей, в том числе:</w:t>
            </w:r>
          </w:p>
          <w:p w:rsidR="00B90971" w:rsidRDefault="00B90971">
            <w:pPr>
              <w:pStyle w:val="ConsPlusNormal"/>
            </w:pPr>
            <w:r>
              <w:t>за счет средств федерального бюджета - 6674,2493 млн. рублей, из них субсидии субъектам Российской Федерации - 818,4 млн. рублей, субсидии юридическим лицам (гранты) - 2411,52 млн. рублей;</w:t>
            </w:r>
          </w:p>
          <w:p w:rsidR="00B90971" w:rsidRDefault="00B90971">
            <w:pPr>
              <w:pStyle w:val="ConsPlusNormal"/>
            </w:pPr>
            <w:r>
              <w:t>за счет средств бюджетов субъектов Российской Федерации - 637 млн. рублей;</w:t>
            </w:r>
          </w:p>
          <w:p w:rsidR="00B90971" w:rsidRDefault="00B90971">
            <w:pPr>
              <w:pStyle w:val="ConsPlusNormal"/>
            </w:pPr>
            <w:r>
              <w:t>за счет средств внебюджетных источников - 200 млн. рублей.</w:t>
            </w:r>
          </w:p>
          <w:p w:rsidR="00B90971" w:rsidRDefault="00B90971">
            <w:pPr>
              <w:pStyle w:val="ConsPlusNormal"/>
            </w:pPr>
            <w:r>
              <w:t>На первом этапе объем финансирования составит 4235,8493 млн. рублей;</w:t>
            </w:r>
          </w:p>
          <w:p w:rsidR="00B90971" w:rsidRDefault="00B90971">
            <w:pPr>
              <w:pStyle w:val="ConsPlusNormal"/>
            </w:pPr>
            <w:r>
              <w:t>на втором этапе - 3275,4 млн. рублей</w:t>
            </w:r>
          </w:p>
        </w:tc>
      </w:tr>
      <w:tr w:rsidR="00B90971">
        <w:tc>
          <w:tcPr>
            <w:tcW w:w="9639" w:type="dxa"/>
            <w:gridSpan w:val="3"/>
            <w:tcBorders>
              <w:top w:val="nil"/>
              <w:left w:val="nil"/>
              <w:bottom w:val="nil"/>
              <w:right w:val="nil"/>
            </w:tcBorders>
          </w:tcPr>
          <w:p w:rsidR="00B90971" w:rsidRDefault="00B90971">
            <w:pPr>
              <w:pStyle w:val="ConsPlusNormal"/>
              <w:jc w:val="both"/>
            </w:pPr>
            <w:r>
              <w:t xml:space="preserve">(в ред. </w:t>
            </w:r>
            <w:hyperlink r:id="rId9" w:history="1">
              <w:r>
                <w:rPr>
                  <w:color w:val="0000FF"/>
                </w:rPr>
                <w:t>Постановления</w:t>
              </w:r>
            </w:hyperlink>
            <w:r>
              <w:t xml:space="preserve"> Правительства РФ от 02.04.2016 N 264)</w:t>
            </w:r>
          </w:p>
        </w:tc>
      </w:tr>
      <w:tr w:rsidR="00B90971">
        <w:tc>
          <w:tcPr>
            <w:tcW w:w="4162" w:type="dxa"/>
            <w:tcBorders>
              <w:top w:val="nil"/>
              <w:left w:val="nil"/>
              <w:bottom w:val="nil"/>
              <w:right w:val="nil"/>
            </w:tcBorders>
          </w:tcPr>
          <w:p w:rsidR="00B90971" w:rsidRDefault="00B90971">
            <w:pPr>
              <w:pStyle w:val="ConsPlusNormal"/>
            </w:pPr>
            <w:r>
              <w:t>Ожидаемые конечные результаты реализации Программы и показатели ее социально-экономической эффективности</w:t>
            </w:r>
          </w:p>
        </w:tc>
        <w:tc>
          <w:tcPr>
            <w:tcW w:w="223" w:type="dxa"/>
            <w:tcBorders>
              <w:top w:val="nil"/>
              <w:left w:val="nil"/>
              <w:bottom w:val="nil"/>
              <w:right w:val="nil"/>
            </w:tcBorders>
          </w:tcPr>
          <w:p w:rsidR="00B90971" w:rsidRDefault="00B90971">
            <w:pPr>
              <w:pStyle w:val="ConsPlusNormal"/>
            </w:pPr>
            <w:r>
              <w:t>-</w:t>
            </w:r>
          </w:p>
        </w:tc>
        <w:tc>
          <w:tcPr>
            <w:tcW w:w="5254" w:type="dxa"/>
            <w:tcBorders>
              <w:top w:val="nil"/>
              <w:left w:val="nil"/>
              <w:bottom w:val="nil"/>
              <w:right w:val="nil"/>
            </w:tcBorders>
          </w:tcPr>
          <w:p w:rsidR="00B90971" w:rsidRDefault="00B90971">
            <w:pPr>
              <w:pStyle w:val="ConsPlusNormal"/>
            </w:pPr>
            <w:r>
              <w:t>реализация предусмотренных Программой мероприятий обеспечит достижение следующих социально-экономических результатов:</w:t>
            </w:r>
          </w:p>
          <w:p w:rsidR="00B90971" w:rsidRDefault="00B90971">
            <w:pPr>
              <w:pStyle w:val="ConsPlusNormal"/>
            </w:pPr>
            <w:r>
              <w:t>на всей территории Российской Федерации полноценно функционирует русский язык как государственный язык и как язык межнационального общения народов России;</w:t>
            </w:r>
          </w:p>
          <w:p w:rsidR="00B90971" w:rsidRDefault="00B90971">
            <w:pPr>
              <w:pStyle w:val="ConsPlusNormal"/>
            </w:pPr>
            <w:r>
              <w:t>сформирована и эффективно действует справочно-информационная система по русскому языку;</w:t>
            </w:r>
          </w:p>
          <w:p w:rsidR="00B90971" w:rsidRDefault="00B90971">
            <w:pPr>
              <w:pStyle w:val="ConsPlusNormal"/>
            </w:pPr>
            <w:r>
              <w:t xml:space="preserve">формы, методы изучения и преподавания русского </w:t>
            </w:r>
            <w:r>
              <w:lastRenderedPageBreak/>
              <w:t>языка соответствуют стратегическим приоритетам Российской Федерации, вызовам времени и запросам потребителей;</w:t>
            </w:r>
          </w:p>
          <w:p w:rsidR="00B90971" w:rsidRDefault="00B90971">
            <w:pPr>
              <w:pStyle w:val="ConsPlusNormal"/>
            </w:pPr>
            <w:r>
              <w:t>эффективная система изучения русского языка как родного, как неродного, как иностранного доступна для граждан независимо от места их проживания;</w:t>
            </w:r>
          </w:p>
          <w:p w:rsidR="00B90971" w:rsidRDefault="00B90971">
            <w:pPr>
              <w:pStyle w:val="ConsPlusNormal"/>
            </w:pPr>
            <w:r>
              <w:t>существенно повышены уровни языковой культуры российских граждан и кадрового потенциала в сфере русского языка;</w:t>
            </w:r>
          </w:p>
          <w:p w:rsidR="00B90971" w:rsidRDefault="00B90971">
            <w:pPr>
              <w:pStyle w:val="ConsPlusNormal"/>
            </w:pPr>
            <w:r>
              <w:t>расширено пространство русского языка, российской культуры и образования на русском языке в иностранных государствах;</w:t>
            </w:r>
          </w:p>
          <w:p w:rsidR="00B90971" w:rsidRDefault="00B90971">
            <w:pPr>
              <w:pStyle w:val="ConsPlusNormal"/>
            </w:pPr>
            <w:r>
              <w:t>укреплены позиции русского языка в национальных системах образования государств - участников Содружества Независимых Государств;</w:t>
            </w:r>
          </w:p>
          <w:p w:rsidR="00B90971" w:rsidRDefault="00B90971">
            <w:pPr>
              <w:pStyle w:val="ConsPlusNormal"/>
            </w:pPr>
            <w:r>
              <w:t>сформирована и развивается партнерская сеть "Институт Пушкина", обеспечивающая продвижение открытого образования на русском языке; информационно-телекоммуникационная сеть "Интернет" насыщена качественными ресурсами на русском языке;</w:t>
            </w:r>
          </w:p>
          <w:p w:rsidR="00B90971" w:rsidRDefault="00B90971">
            <w:pPr>
              <w:pStyle w:val="ConsPlusNormal"/>
            </w:pPr>
            <w:r>
              <w:t>созданная инфраструктура содействует расширению культурно-гуманитарного и научно-образовательного сотрудничества;</w:t>
            </w:r>
          </w:p>
          <w:p w:rsidR="00B90971" w:rsidRDefault="00B90971">
            <w:pPr>
              <w:pStyle w:val="ConsPlusNormal"/>
            </w:pPr>
            <w:r>
              <w:t>укреплены связи соотечественников, проживающих за рубежом, с исторической Родиной;</w:t>
            </w:r>
          </w:p>
          <w:p w:rsidR="00B90971" w:rsidRDefault="00B90971">
            <w:pPr>
              <w:pStyle w:val="ConsPlusNormal"/>
            </w:pPr>
            <w:r>
              <w:t>в российских и иностранных средствах массовой информации обеспечено информационное освещение деятельности государства по укреплению позиций русского языка.</w:t>
            </w:r>
          </w:p>
          <w:p w:rsidR="00B90971" w:rsidRDefault="00B90971">
            <w:pPr>
              <w:pStyle w:val="ConsPlusNormal"/>
            </w:pPr>
            <w:r>
              <w:t>Реализация Программы к концу 2020 года обеспечит увеличение:</w:t>
            </w:r>
          </w:p>
          <w:p w:rsidR="00B90971" w:rsidRDefault="00B90971">
            <w:pPr>
              <w:pStyle w:val="ConsPlusNormal"/>
            </w:pPr>
            <w:r>
              <w:t xml:space="preserve">в 2 раза - численности российских преподавателей русского языка, прошедших повышение </w:t>
            </w:r>
            <w:r>
              <w:lastRenderedPageBreak/>
              <w:t>квалификации;</w:t>
            </w:r>
          </w:p>
          <w:p w:rsidR="00B90971" w:rsidRDefault="00B90971">
            <w:pPr>
              <w:pStyle w:val="ConsPlusNormal"/>
            </w:pPr>
            <w:r>
              <w:t>в 2,5 раза - численности учителей, освоивших новые методики преподавания русского языка, в том числе с использованием информационных технологий;</w:t>
            </w:r>
          </w:p>
          <w:p w:rsidR="00B90971" w:rsidRDefault="00B90971">
            <w:pPr>
              <w:pStyle w:val="ConsPlusNormal"/>
            </w:pPr>
            <w:r>
              <w:t>в 1,7 раз - численности учителей, прошедших стажировку в образовательных организациях субъектов Российской Федерации, показавших высокое качество преподавания и изучения русского языка;</w:t>
            </w:r>
          </w:p>
          <w:p w:rsidR="00B90971" w:rsidRDefault="00B90971">
            <w:pPr>
              <w:pStyle w:val="ConsPlusNormal"/>
            </w:pPr>
            <w:r>
              <w:t>в 2,5 раза - численности специалистов в области перевода произведений, созданных на языках народов Российской Федерации, прошедших профессиональную переподготовку;</w:t>
            </w:r>
          </w:p>
          <w:p w:rsidR="00B90971" w:rsidRDefault="00B90971">
            <w:pPr>
              <w:pStyle w:val="ConsPlusNormal"/>
            </w:pPr>
            <w:r>
              <w:t>в 10 раз - количества качественных ресурсов в информационно-телекоммуникационной сети "Интернет", позволяющих гражданам Российской Федерации и других государств изучать русский язык, получать информацию о русском языке, российском образовании, культуре России;</w:t>
            </w:r>
          </w:p>
          <w:p w:rsidR="00B90971" w:rsidRDefault="00B90971">
            <w:pPr>
              <w:pStyle w:val="ConsPlusNormal"/>
            </w:pPr>
            <w:r>
              <w:t>в 1,5 раза - доли русских школ (классов) за рубежом, получивших адресную поддержку, включая поставку учебно-методических материалов на разных носителях, в общем количестве русских школ (классов) за рубежом;</w:t>
            </w:r>
          </w:p>
          <w:p w:rsidR="00B90971" w:rsidRDefault="00B90971">
            <w:pPr>
              <w:pStyle w:val="ConsPlusNormal"/>
            </w:pPr>
            <w:r>
              <w:t>в 3,5 раза - численности преподавателей русского языка иностранных государств, прошедших обучение, повышение квалификации и стажировку;</w:t>
            </w:r>
          </w:p>
          <w:p w:rsidR="00B90971" w:rsidRDefault="00B90971">
            <w:pPr>
              <w:pStyle w:val="ConsPlusNormal"/>
            </w:pPr>
            <w:r>
              <w:t>в 2 раза - количества учебников, учебных пособий, научно-популярных книг и журналов по русскому языку, литературе и культуре России, поставленных в российские центры русского языка в государствах - участниках Содружества Независимых Государств;</w:t>
            </w:r>
          </w:p>
          <w:p w:rsidR="00B90971" w:rsidRDefault="00B90971">
            <w:pPr>
              <w:pStyle w:val="ConsPlusNormal"/>
            </w:pPr>
            <w:r>
              <w:t>в 4 раза - численности иностранных участников олимпиад, конкурсов, фестивалей по русскому языку;</w:t>
            </w:r>
          </w:p>
          <w:p w:rsidR="00B90971" w:rsidRDefault="00B90971">
            <w:pPr>
              <w:pStyle w:val="ConsPlusNormal"/>
            </w:pPr>
            <w:r>
              <w:lastRenderedPageBreak/>
              <w:t>в 10 раз - численности участников культурно-просветительских мероприятий, связанных с русским языком и культурой России.</w:t>
            </w:r>
          </w:p>
        </w:tc>
      </w:tr>
      <w:tr w:rsidR="00B90971">
        <w:tc>
          <w:tcPr>
            <w:tcW w:w="9639" w:type="dxa"/>
            <w:gridSpan w:val="3"/>
            <w:tcBorders>
              <w:top w:val="nil"/>
              <w:left w:val="nil"/>
              <w:bottom w:val="nil"/>
              <w:right w:val="nil"/>
            </w:tcBorders>
          </w:tcPr>
          <w:p w:rsidR="00B90971" w:rsidRDefault="00B90971">
            <w:pPr>
              <w:pStyle w:val="ConsPlusNormal"/>
              <w:jc w:val="both"/>
            </w:pPr>
            <w:r>
              <w:lastRenderedPageBreak/>
              <w:t xml:space="preserve">(в ред. </w:t>
            </w:r>
            <w:hyperlink r:id="rId10" w:history="1">
              <w:r>
                <w:rPr>
                  <w:color w:val="0000FF"/>
                </w:rPr>
                <w:t>Постановления</w:t>
              </w:r>
            </w:hyperlink>
            <w:r>
              <w:t xml:space="preserve"> Правительства РФ от 02.04.2016 N 264)</w:t>
            </w:r>
          </w:p>
        </w:tc>
      </w:tr>
    </w:tbl>
    <w:p w:rsidR="00B90971" w:rsidRDefault="00B90971">
      <w:pPr>
        <w:sectPr w:rsidR="00B90971">
          <w:pgSz w:w="16838" w:h="11905" w:orient="landscape"/>
          <w:pgMar w:top="1701" w:right="1134" w:bottom="850" w:left="1134" w:header="0" w:footer="0" w:gutter="0"/>
          <w:cols w:space="720"/>
        </w:sectPr>
      </w:pPr>
    </w:p>
    <w:p w:rsidR="00B90971" w:rsidRDefault="00B90971">
      <w:pPr>
        <w:pStyle w:val="ConsPlusNormal"/>
        <w:jc w:val="both"/>
      </w:pPr>
    </w:p>
    <w:p w:rsidR="00B90971" w:rsidRDefault="00B90971">
      <w:pPr>
        <w:pStyle w:val="ConsPlusNormal"/>
        <w:jc w:val="center"/>
        <w:outlineLvl w:val="1"/>
      </w:pPr>
      <w:r>
        <w:t>I. Характеристика проблемы, на решение которой</w:t>
      </w:r>
    </w:p>
    <w:p w:rsidR="00B90971" w:rsidRDefault="00B90971">
      <w:pPr>
        <w:pStyle w:val="ConsPlusNormal"/>
        <w:jc w:val="center"/>
      </w:pPr>
      <w:r>
        <w:t>направлена Программа</w:t>
      </w:r>
    </w:p>
    <w:p w:rsidR="00B90971" w:rsidRDefault="00B90971">
      <w:pPr>
        <w:pStyle w:val="ConsPlusNormal"/>
        <w:jc w:val="both"/>
      </w:pPr>
    </w:p>
    <w:p w:rsidR="00B90971" w:rsidRDefault="00B90971">
      <w:pPr>
        <w:pStyle w:val="ConsPlusNormal"/>
        <w:ind w:firstLine="540"/>
        <w:jc w:val="both"/>
      </w:pPr>
      <w:r>
        <w:t xml:space="preserve">Укрепление позиций русского языка является стратегическим национальным приоритетом Российской Федерации, определенным в положениях указов Президента Российской Федерации от 7 мая 2012 г. </w:t>
      </w:r>
      <w:hyperlink r:id="rId11" w:history="1">
        <w:r>
          <w:rPr>
            <w:color w:val="0000FF"/>
          </w:rPr>
          <w:t>N 602</w:t>
        </w:r>
      </w:hyperlink>
      <w:r>
        <w:t xml:space="preserve"> "Об обеспечении межнационального согласия", от 19 декабря 2012 г. </w:t>
      </w:r>
      <w:hyperlink r:id="rId12" w:history="1">
        <w:r>
          <w:rPr>
            <w:color w:val="0000FF"/>
          </w:rPr>
          <w:t>N 1666</w:t>
        </w:r>
      </w:hyperlink>
      <w:r>
        <w:t xml:space="preserve"> "О Стратегии государственной национальной политики на период до 2025 года", посланий Президента Российской Федерации Федеральному Собранию Российской Федерации 2012 - 2014 годов, государственной </w:t>
      </w:r>
      <w:hyperlink r:id="rId13" w:history="1">
        <w:r>
          <w:rPr>
            <w:color w:val="0000FF"/>
          </w:rPr>
          <w:t>программы</w:t>
        </w:r>
      </w:hyperlink>
      <w:r>
        <w:t xml:space="preserve"> Российской Федерации "Развитие образования" на 2013 - 2020 годы, утвержденной постановлением Правительства Российской Федерации от 15 апреля 2014 г. N 295 "Об утверждении государственной программы Российской Федерации "Развитие образования" на 2013 - 2020 годы", </w:t>
      </w:r>
      <w:hyperlink r:id="rId14" w:history="1">
        <w:r>
          <w:rPr>
            <w:color w:val="0000FF"/>
          </w:rPr>
          <w:t>Основных направлений</w:t>
        </w:r>
      </w:hyperlink>
      <w:r>
        <w:t xml:space="preserve"> деятельности Правительства Российской Федерации на период до 2018 года, утвержденных Правительством Российской Федерации 14 мая 2015 г.</w:t>
      </w:r>
    </w:p>
    <w:p w:rsidR="00B90971" w:rsidRDefault="00B90971">
      <w:pPr>
        <w:pStyle w:val="ConsPlusNormal"/>
        <w:ind w:firstLine="540"/>
        <w:jc w:val="both"/>
      </w:pPr>
      <w:r>
        <w:t>Русский язык является одним из фундаментальных факторов, объединяющих многонациональный российский народ, определяющих его самобытность и жизнеспособность, что обуславливает необходимость расширения мер, направленных на поддержку русского языка как родного языка и как языка межнационального общения.</w:t>
      </w:r>
    </w:p>
    <w:p w:rsidR="00B90971" w:rsidRDefault="00B90971">
      <w:pPr>
        <w:pStyle w:val="ConsPlusNormal"/>
        <w:ind w:firstLine="540"/>
        <w:jc w:val="both"/>
      </w:pPr>
      <w:r>
        <w:t>Русский язык имеет огромное значение не только для Российской Федерации, но и для мировой цивилизации, поскольку он является одним из мировых языков и важнейшим инструментом познания другими народами гуманистических ценностей российской культуры, образования и науки.</w:t>
      </w:r>
    </w:p>
    <w:p w:rsidR="00B90971" w:rsidRDefault="00B90971">
      <w:pPr>
        <w:pStyle w:val="ConsPlusNormal"/>
        <w:ind w:firstLine="540"/>
        <w:jc w:val="both"/>
      </w:pPr>
      <w:r>
        <w:t>Российская Федерация заинтересована в создании эффективной системы привлечения внимания зарубежной общественности к русскому языку, в развитии условий для его изучения. Расширение географии и сфер применения русского языка в мире будет способствовать усилению российского влияния, формированию положительного образа страны за рубежом, повышению ее международного авторитета и в конечном счете защите геополитических интересов России.</w:t>
      </w:r>
    </w:p>
    <w:p w:rsidR="00B90971" w:rsidRDefault="00B90971">
      <w:pPr>
        <w:pStyle w:val="ConsPlusNormal"/>
        <w:ind w:firstLine="540"/>
        <w:jc w:val="both"/>
      </w:pPr>
      <w:r>
        <w:t>Значимость задач и стратегический характер работы по укреплению позиций русского языка обуславливают актуальность и необходимость федеральной целевой программы "Русский язык" на 2016 - 2020 годы (далее - Программа).</w:t>
      </w:r>
    </w:p>
    <w:p w:rsidR="00B90971" w:rsidRDefault="00B90971">
      <w:pPr>
        <w:pStyle w:val="ConsPlusNormal"/>
        <w:ind w:firstLine="540"/>
        <w:jc w:val="both"/>
      </w:pPr>
      <w:r>
        <w:t>С начала XXI века Россия активно осуществляет поддержку русского языка, в том числе в рамках реализации трех федеральных целевых программ "Русский язык".</w:t>
      </w:r>
    </w:p>
    <w:p w:rsidR="00B90971" w:rsidRDefault="00B90971">
      <w:pPr>
        <w:pStyle w:val="ConsPlusNormal"/>
        <w:ind w:firstLine="540"/>
        <w:jc w:val="both"/>
      </w:pPr>
      <w:r>
        <w:t>Вместе с тем полученные социальные эффекты и текущая практика не в полной мере обеспечивают решение важнейших задач и не всегда соответствуют стремительно меняющимся реалиям.</w:t>
      </w:r>
    </w:p>
    <w:p w:rsidR="00B90971" w:rsidRDefault="00B90971">
      <w:pPr>
        <w:pStyle w:val="ConsPlusNormal"/>
        <w:ind w:firstLine="540"/>
        <w:jc w:val="both"/>
      </w:pPr>
      <w:r>
        <w:t>С конца XX века проявились и продолжают сохраняться такие тревожные тенденции, как снижение присутствия русского языка на зарубежном пространстве, в том числе в государствах - участниках Содружества Независимых Государств, уменьшение числа русских школ за рубежом, их недостаточная оснащенность и поддержка, сокращение в государствах - участниках Содружества Независимых Государств количества преподавателей русского языка, снижение уровня их профессионализма.</w:t>
      </w:r>
    </w:p>
    <w:p w:rsidR="00B90971" w:rsidRDefault="00B90971">
      <w:pPr>
        <w:pStyle w:val="ConsPlusNormal"/>
        <w:ind w:firstLine="540"/>
        <w:jc w:val="both"/>
      </w:pPr>
      <w:r>
        <w:t>Существуют и такие проблемы, как недостаточный уровень координации организаций, ресурсов, программ, слабое использование возможностей информационных, электронных, игровых технологий для изучения и продвижения русского языка и осуществления образования на русском языке на фоне глобального доминирования иноязычных зарубежных программ в сфере открытого образования (доступного, бесплатного образования, предоставляемого в том числе через информационно-телекоммуникационную сеть "Интернет").</w:t>
      </w:r>
    </w:p>
    <w:p w:rsidR="00B90971" w:rsidRDefault="00B90971">
      <w:pPr>
        <w:pStyle w:val="ConsPlusNormal"/>
        <w:ind w:firstLine="540"/>
        <w:jc w:val="both"/>
      </w:pPr>
      <w:r>
        <w:t>Требует внимания ряд проблем современного состояния русского языка, в том числе снижение уровня владения русским языком как государственным языком, сужение сферы его функционирования как средства межнационального общения в ряде регионов, невысокие результаты единого государственного экзамена по русскому языку.</w:t>
      </w:r>
    </w:p>
    <w:p w:rsidR="00B90971" w:rsidRDefault="00B90971">
      <w:pPr>
        <w:pStyle w:val="ConsPlusNormal"/>
        <w:ind w:firstLine="540"/>
        <w:jc w:val="both"/>
      </w:pPr>
      <w:r>
        <w:t xml:space="preserve">Программа направлена на комплексное решение имеющихся проблем и создание необходимых условий для дальнейшего развития системы поддержки русского языка, повышения </w:t>
      </w:r>
      <w:r>
        <w:lastRenderedPageBreak/>
        <w:t>популярности и престижа русского языка и образования на русском языке.</w:t>
      </w:r>
    </w:p>
    <w:p w:rsidR="00B90971" w:rsidRDefault="00B90971">
      <w:pPr>
        <w:pStyle w:val="ConsPlusNormal"/>
        <w:ind w:firstLine="540"/>
        <w:jc w:val="both"/>
      </w:pPr>
      <w:r>
        <w:t>Программа призвана обеспечить реализацию системных мер на основе координации и кооперации деятельности федеральных и региональных органов государственной власти, образовательных, научных, культурных, спортивных, неправительственных, общественных организаций и бизнес-структур в сфере поддержки и продвижения русского языка.</w:t>
      </w:r>
    </w:p>
    <w:p w:rsidR="00B90971" w:rsidRDefault="00B90971">
      <w:pPr>
        <w:pStyle w:val="ConsPlusNormal"/>
        <w:ind w:firstLine="540"/>
        <w:jc w:val="both"/>
      </w:pPr>
      <w:r>
        <w:t xml:space="preserve">Сохраняя преемственность с федеральной целевой </w:t>
      </w:r>
      <w:hyperlink r:id="rId15" w:history="1">
        <w:r>
          <w:rPr>
            <w:color w:val="0000FF"/>
          </w:rPr>
          <w:t>программой</w:t>
        </w:r>
      </w:hyperlink>
      <w:r>
        <w:t xml:space="preserve"> "Русский язык" на 2011 - 2015 годы, Программа имеет ряд отличительных характеристик и новшеств.</w:t>
      </w:r>
    </w:p>
    <w:p w:rsidR="00B90971" w:rsidRDefault="00B90971">
      <w:pPr>
        <w:pStyle w:val="ConsPlusNormal"/>
        <w:ind w:firstLine="540"/>
        <w:jc w:val="both"/>
      </w:pPr>
      <w:r>
        <w:t>Программа ориентирована на прогнозный сценарий и предусматривает:</w:t>
      </w:r>
    </w:p>
    <w:p w:rsidR="00B90971" w:rsidRDefault="00B90971">
      <w:pPr>
        <w:pStyle w:val="ConsPlusNormal"/>
        <w:ind w:firstLine="540"/>
        <w:jc w:val="both"/>
      </w:pPr>
      <w:r>
        <w:t>формирование приоритетов и открытие новых векторов укрепления и распространения русского языка, отвечающих требованиям времени;</w:t>
      </w:r>
    </w:p>
    <w:p w:rsidR="00B90971" w:rsidRDefault="00B90971">
      <w:pPr>
        <w:pStyle w:val="ConsPlusNormal"/>
        <w:ind w:firstLine="540"/>
        <w:jc w:val="both"/>
      </w:pPr>
      <w:r>
        <w:t>активную наступательную стратегию, максимальное использование всех ресурсов;</w:t>
      </w:r>
    </w:p>
    <w:p w:rsidR="00B90971" w:rsidRDefault="00B90971">
      <w:pPr>
        <w:pStyle w:val="ConsPlusNormal"/>
        <w:ind w:firstLine="540"/>
        <w:jc w:val="both"/>
      </w:pPr>
      <w:r>
        <w:t>расширение существующих направлений развития и поддержки русского языка, в том числе формирование и развитие партнерской сети "Институт Пушкина", обеспечивающей продвижение русского языка и открытого образования на русском языке;</w:t>
      </w:r>
    </w:p>
    <w:p w:rsidR="00B90971" w:rsidRDefault="00B90971">
      <w:pPr>
        <w:pStyle w:val="ConsPlusNormal"/>
        <w:ind w:firstLine="540"/>
        <w:jc w:val="both"/>
      </w:pPr>
      <w:r>
        <w:t>использование потенциала международного сотрудничества для продвижения позиций русского языка в образовательных системах других стран, расширение мер поддержки и стимулирования инициатив соотечественников;</w:t>
      </w:r>
    </w:p>
    <w:p w:rsidR="00B90971" w:rsidRDefault="00B90971">
      <w:pPr>
        <w:pStyle w:val="ConsPlusNormal"/>
        <w:ind w:firstLine="540"/>
        <w:jc w:val="both"/>
      </w:pPr>
      <w:r>
        <w:t>тесное сотрудничество со средствами массовой информации, увеличение использования цифровых каналов;</w:t>
      </w:r>
    </w:p>
    <w:p w:rsidR="00B90971" w:rsidRDefault="00B90971">
      <w:pPr>
        <w:pStyle w:val="ConsPlusNormal"/>
        <w:ind w:firstLine="540"/>
        <w:jc w:val="both"/>
      </w:pPr>
      <w:r>
        <w:t>мониторинг результатов и эффектов, прозрачность хода выполнения;</w:t>
      </w:r>
    </w:p>
    <w:p w:rsidR="00B90971" w:rsidRDefault="00B90971">
      <w:pPr>
        <w:pStyle w:val="ConsPlusNormal"/>
        <w:ind w:firstLine="540"/>
        <w:jc w:val="both"/>
      </w:pPr>
      <w:r>
        <w:t>возможность своевременного реагирования на изменения реалий.</w:t>
      </w:r>
    </w:p>
    <w:p w:rsidR="00B90971" w:rsidRDefault="00B90971">
      <w:pPr>
        <w:pStyle w:val="ConsPlusNormal"/>
        <w:ind w:firstLine="540"/>
        <w:jc w:val="both"/>
      </w:pPr>
      <w:r>
        <w:t>Реализация программных мероприятий обеспечит:</w:t>
      </w:r>
    </w:p>
    <w:p w:rsidR="00B90971" w:rsidRDefault="00B90971">
      <w:pPr>
        <w:pStyle w:val="ConsPlusNormal"/>
        <w:ind w:firstLine="540"/>
        <w:jc w:val="both"/>
      </w:pPr>
      <w:r>
        <w:t>совершенствование механизмов поддержки, защиты и развития русского языка как государственного языка и языка межнационального общения;</w:t>
      </w:r>
    </w:p>
    <w:p w:rsidR="00B90971" w:rsidRDefault="00B90971">
      <w:pPr>
        <w:pStyle w:val="ConsPlusNormal"/>
        <w:ind w:firstLine="540"/>
        <w:jc w:val="both"/>
      </w:pPr>
      <w:r>
        <w:t>развитие кадрового потенциала в сфере русского языка;</w:t>
      </w:r>
    </w:p>
    <w:p w:rsidR="00B90971" w:rsidRDefault="00B90971">
      <w:pPr>
        <w:pStyle w:val="ConsPlusNormal"/>
        <w:ind w:firstLine="540"/>
        <w:jc w:val="both"/>
      </w:pPr>
      <w:r>
        <w:t>повышение качества обучения русскому языку и литературе;</w:t>
      </w:r>
    </w:p>
    <w:p w:rsidR="00B90971" w:rsidRDefault="00B90971">
      <w:pPr>
        <w:pStyle w:val="ConsPlusNormal"/>
        <w:ind w:firstLine="540"/>
        <w:jc w:val="both"/>
      </w:pPr>
      <w:r>
        <w:t>создание академических словарей русского языка и электронных лингвистических корпусов;</w:t>
      </w:r>
    </w:p>
    <w:p w:rsidR="00B90971" w:rsidRDefault="00B90971">
      <w:pPr>
        <w:pStyle w:val="ConsPlusNormal"/>
        <w:ind w:firstLine="540"/>
        <w:jc w:val="both"/>
      </w:pPr>
      <w:r>
        <w:t>расширение зарубежного русскоязычного пространства;</w:t>
      </w:r>
    </w:p>
    <w:p w:rsidR="00B90971" w:rsidRDefault="00B90971">
      <w:pPr>
        <w:pStyle w:val="ConsPlusNormal"/>
        <w:ind w:firstLine="540"/>
        <w:jc w:val="both"/>
      </w:pPr>
      <w:r>
        <w:t>создание новых условий для изучения русского языка и получения образования на русском языке, в том числе в формате открытого образования;</w:t>
      </w:r>
    </w:p>
    <w:p w:rsidR="00B90971" w:rsidRDefault="00B90971">
      <w:pPr>
        <w:pStyle w:val="ConsPlusNormal"/>
        <w:ind w:firstLine="540"/>
        <w:jc w:val="both"/>
      </w:pPr>
      <w:r>
        <w:t>укрепление позиций русского языка в национальных системах образования иностранных государств;</w:t>
      </w:r>
    </w:p>
    <w:p w:rsidR="00B90971" w:rsidRDefault="00B90971">
      <w:pPr>
        <w:pStyle w:val="ConsPlusNormal"/>
        <w:ind w:firstLine="540"/>
        <w:jc w:val="both"/>
      </w:pPr>
      <w:r>
        <w:t>развитие системы тестирования иностранцев на знание русского языка;</w:t>
      </w:r>
    </w:p>
    <w:p w:rsidR="00B90971" w:rsidRDefault="00B90971">
      <w:pPr>
        <w:pStyle w:val="ConsPlusNormal"/>
        <w:ind w:firstLine="540"/>
        <w:jc w:val="both"/>
      </w:pPr>
      <w:r>
        <w:t>проведение масштабных мероприятий просветительского и образовательного характера в Российской Федерации и за рубежом.</w:t>
      </w:r>
    </w:p>
    <w:p w:rsidR="00B90971" w:rsidRDefault="00B90971">
      <w:pPr>
        <w:pStyle w:val="ConsPlusNormal"/>
        <w:ind w:firstLine="540"/>
        <w:jc w:val="both"/>
      </w:pPr>
      <w:r>
        <w:t>Программно-целевой метод позволяет сконцентрировать ресурсы, обеспечить эффективную реализацию комплекса взаимосвязанных ресурсами и сроками мероприятий, а также мультипликативность результатов.</w:t>
      </w:r>
    </w:p>
    <w:p w:rsidR="00B90971" w:rsidRDefault="00B90971">
      <w:pPr>
        <w:pStyle w:val="ConsPlusNormal"/>
        <w:ind w:firstLine="540"/>
        <w:jc w:val="both"/>
      </w:pPr>
      <w:r>
        <w:t>Выбор варианта решения проблемы осуществляется с учетом возможности расходования бюджетных средств и достигаемых целевых показателей, характеризующих результаты реализации Программы. Возможно 2 варианта решения проблем в сфере укрепления и продвижения русского языка.</w:t>
      </w:r>
    </w:p>
    <w:p w:rsidR="00B90971" w:rsidRDefault="00B90971">
      <w:pPr>
        <w:pStyle w:val="ConsPlusNormal"/>
        <w:ind w:firstLine="540"/>
        <w:jc w:val="both"/>
      </w:pPr>
      <w:r>
        <w:t xml:space="preserve">Первый (оптимистический) вариант основывается на решении поставленных задач с учетом опыта реализации федеральной целевой </w:t>
      </w:r>
      <w:hyperlink r:id="rId16" w:history="1">
        <w:r>
          <w:rPr>
            <w:color w:val="0000FF"/>
          </w:rPr>
          <w:t>программы</w:t>
        </w:r>
      </w:hyperlink>
      <w:r>
        <w:t xml:space="preserve"> "Русский язык" на 2011 - 2015 годы. Он предполагает всестороннее развитие применения, распространения и продвижения русского языка, позволяет рационально подойти к процессу ресурсного обеспечения Программы и в конечном итоге в большем объеме реализовать положения Программы.</w:t>
      </w:r>
    </w:p>
    <w:p w:rsidR="00B90971" w:rsidRDefault="00B90971">
      <w:pPr>
        <w:pStyle w:val="ConsPlusNormal"/>
        <w:ind w:firstLine="540"/>
        <w:jc w:val="both"/>
      </w:pPr>
      <w:r>
        <w:t xml:space="preserve">Второй (базовый) вариант основывается на продолжении мероприятий, выполняемых в рамках федеральной целевой </w:t>
      </w:r>
      <w:hyperlink r:id="rId17" w:history="1">
        <w:r>
          <w:rPr>
            <w:color w:val="0000FF"/>
          </w:rPr>
          <w:t>программы</w:t>
        </w:r>
      </w:hyperlink>
      <w:r>
        <w:t xml:space="preserve"> "Русский язык" на 2011 - 2015 годы, без учета новых направлений. Поэтому объем финансирования по этому сценарию предполагает 75 процентов объема финансирования оптимистического варианта. Этому методу свойственна низкая эффективность, так как дальнейшее повышение значений целевых показателей будет достигаться только при условии линейного роста необходимых финансовых ресурсов.</w:t>
      </w:r>
    </w:p>
    <w:p w:rsidR="00B90971" w:rsidRDefault="00B90971">
      <w:pPr>
        <w:pStyle w:val="ConsPlusNormal"/>
        <w:ind w:firstLine="540"/>
        <w:jc w:val="both"/>
      </w:pPr>
      <w:r>
        <w:t xml:space="preserve">Осуществление комплекса программных мероприятий сопряжено с финансовыми, </w:t>
      </w:r>
      <w:r>
        <w:lastRenderedPageBreak/>
        <w:t>экономическими, геополитическими и административными рисками, поэтому Программой предусмотрены меры по предотвращению указанных рисков и минимизации возможных последствий.</w:t>
      </w:r>
    </w:p>
    <w:p w:rsidR="00B90971" w:rsidRDefault="00B90971">
      <w:pPr>
        <w:pStyle w:val="ConsPlusNormal"/>
        <w:ind w:firstLine="540"/>
        <w:jc w:val="both"/>
      </w:pPr>
      <w:r>
        <w:t>Финансовые риски с умеренным уровнем вероятности реализации связаны с возникновением бюджетного дефицита и недостаточным вследствие этого уровнем бюджетного финансирования, секвестированием бюджетных расходов в области русского языка и образования. Также к финансовым рискам следует отнести диспропорции в финансово-экономических возможностях субъектов Российской Федерации и невыполнение ими в полном объеме принятых финансовых обязательств. Кроме того, финансовыми рисками являются риски, связанные с возможным снижением объемов софинансирования из внебюджетных источников, обусловленные нестабильностью финансового состояния хозяйствующих субъектов, участников проектов, реализуемых в рамках Программы.</w:t>
      </w:r>
    </w:p>
    <w:p w:rsidR="00B90971" w:rsidRDefault="00B90971">
      <w:pPr>
        <w:pStyle w:val="ConsPlusNormal"/>
        <w:ind w:firstLine="540"/>
        <w:jc w:val="both"/>
      </w:pPr>
      <w:r>
        <w:t>Инструментами ограничения финансовых рисков выступают следующие меры:</w:t>
      </w:r>
    </w:p>
    <w:p w:rsidR="00B90971" w:rsidRDefault="00B90971">
      <w:pPr>
        <w:pStyle w:val="ConsPlusNormal"/>
        <w:ind w:firstLine="540"/>
        <w:jc w:val="both"/>
      </w:pPr>
      <w:r>
        <w:t>ежегодное уточнение и оптимизация объемов финансовых средств, предусмотренных на реализацию мероприятий Программы;</w:t>
      </w:r>
    </w:p>
    <w:p w:rsidR="00B90971" w:rsidRDefault="00B90971">
      <w:pPr>
        <w:pStyle w:val="ConsPlusNormal"/>
        <w:ind w:firstLine="540"/>
        <w:jc w:val="both"/>
      </w:pPr>
      <w:r>
        <w:t>определение приоритетов для первоочередного финансирования;</w:t>
      </w:r>
    </w:p>
    <w:p w:rsidR="00B90971" w:rsidRDefault="00B90971">
      <w:pPr>
        <w:pStyle w:val="ConsPlusNormal"/>
        <w:ind w:firstLine="540"/>
        <w:jc w:val="both"/>
      </w:pPr>
      <w:r>
        <w:t>осуществление модернизационных проектов в рамках государственно-частного партнерства.</w:t>
      </w:r>
    </w:p>
    <w:p w:rsidR="00B90971" w:rsidRDefault="00B90971">
      <w:pPr>
        <w:pStyle w:val="ConsPlusNormal"/>
        <w:ind w:firstLine="540"/>
        <w:jc w:val="both"/>
      </w:pPr>
      <w:r>
        <w:t>Макроэкономические риски обусловлены вероятностью ухудшения внутренней и внешней конъюнктуры, снижения темпов роста национальной экономики и уровня инвестиционной активности, что может привести к недостаточному ресурсному обеспечению запланированных мероприятий. Предполагается средний уровень вероятности реализации указанных рисков.</w:t>
      </w:r>
    </w:p>
    <w:p w:rsidR="00B90971" w:rsidRDefault="00B90971">
      <w:pPr>
        <w:pStyle w:val="ConsPlusNormal"/>
        <w:ind w:firstLine="540"/>
        <w:jc w:val="both"/>
      </w:pPr>
      <w:r>
        <w:t>Экономическими рисками с приемлемым уровнем вероятности реализации могут являться повышение стоимости услуг, обусловленное усилением инфляции, возможные конфликты интересов партнерских структур, коррупционные риски (нецелевое использование денежных средств).</w:t>
      </w:r>
    </w:p>
    <w:p w:rsidR="00B90971" w:rsidRDefault="00B90971">
      <w:pPr>
        <w:pStyle w:val="ConsPlusNormal"/>
        <w:ind w:firstLine="540"/>
        <w:jc w:val="both"/>
      </w:pPr>
      <w:r>
        <w:t>Геополитические риски с неопределяемым уровнем вероятности реализации связаны преимущественно с изменениями международной ситуации. Усиление восточного вектора политики Российской Федерации расширяет возможности укрепления и продвижения позиций русского языка в государствах Азиатско-Тихоокеанского региона. В то же время возрастает риск ослабления позиций русского языка в ряде европейских стран за счет развития антироссийских настроений и недружественных мер. Мерой минимизации указанных рисков является оптимальное распределение программных мероприятий по конкретным странам их реализации с учетом текущей ситуации в русле геостратегических интересов России.</w:t>
      </w:r>
    </w:p>
    <w:p w:rsidR="00B90971" w:rsidRDefault="00B90971">
      <w:pPr>
        <w:pStyle w:val="ConsPlusNormal"/>
        <w:ind w:firstLine="540"/>
        <w:jc w:val="both"/>
      </w:pPr>
      <w:r>
        <w:t>Административными рисками являются недостаточность координации и взаимодействия заинтересованных сторон, отсутствие оперативности, гибкости и адаптивности к изменениям внешних условий. Основными условиями минимизации административных рисков являются формирование эффективной системы управления реализацией Программы, продуктивное взаимодействие участников реализации Программы, адекватное распределение полномочий. Предполагается невысокий уровень вероятности реализации указанных рисков.</w:t>
      </w:r>
    </w:p>
    <w:p w:rsidR="00B90971" w:rsidRDefault="00B90971">
      <w:pPr>
        <w:pStyle w:val="ConsPlusNormal"/>
        <w:ind w:firstLine="540"/>
        <w:jc w:val="both"/>
      </w:pPr>
      <w:r>
        <w:t>Для обеспечения системного характера управления рисками и минимизации возможных отрицательных последствий предусмотрены привлечение к разработке Программы представителей научного и экспертного сообщества, широкое обсуждение предлагаемых мероприятий, обеспечение мониторинга и информационной прозрачности реализации Программы, что позволит своевременно выявлять возможные сбои, проводить оперативную корректировку конкретных механизмов и обеспечить достижение цели Программы.</w:t>
      </w:r>
    </w:p>
    <w:p w:rsidR="00B90971" w:rsidRDefault="00B90971">
      <w:pPr>
        <w:pStyle w:val="ConsPlusNormal"/>
        <w:jc w:val="both"/>
      </w:pPr>
    </w:p>
    <w:p w:rsidR="00B90971" w:rsidRDefault="00B90971">
      <w:pPr>
        <w:pStyle w:val="ConsPlusNormal"/>
        <w:jc w:val="center"/>
        <w:outlineLvl w:val="1"/>
      </w:pPr>
      <w:r>
        <w:t>II. Основные цель и задачи Программы, сроки и этапы</w:t>
      </w:r>
    </w:p>
    <w:p w:rsidR="00B90971" w:rsidRDefault="00B90971">
      <w:pPr>
        <w:pStyle w:val="ConsPlusNormal"/>
        <w:jc w:val="center"/>
      </w:pPr>
      <w:r>
        <w:t>ее реализации, перечень целевых индикаторов и показателей,</w:t>
      </w:r>
    </w:p>
    <w:p w:rsidR="00B90971" w:rsidRDefault="00B90971">
      <w:pPr>
        <w:pStyle w:val="ConsPlusNormal"/>
        <w:jc w:val="center"/>
      </w:pPr>
      <w:r>
        <w:t>отражающих ход ее выполнения</w:t>
      </w:r>
    </w:p>
    <w:p w:rsidR="00B90971" w:rsidRDefault="00B90971">
      <w:pPr>
        <w:pStyle w:val="ConsPlusNormal"/>
        <w:jc w:val="both"/>
      </w:pPr>
    </w:p>
    <w:p w:rsidR="00B90971" w:rsidRDefault="00B90971">
      <w:pPr>
        <w:pStyle w:val="ConsPlusNormal"/>
        <w:ind w:firstLine="540"/>
        <w:jc w:val="both"/>
      </w:pPr>
      <w:r>
        <w:t>Целью Программы является развитие всестороннего применения, распространения и продвижения русского языка как фундаментальной основы гражданской самоидентичности, культурного и образовательного единства многонациональной России, эффективного международного диалога.</w:t>
      </w:r>
    </w:p>
    <w:p w:rsidR="00B90971" w:rsidRDefault="00B90971">
      <w:pPr>
        <w:pStyle w:val="ConsPlusNormal"/>
        <w:ind w:firstLine="540"/>
        <w:jc w:val="both"/>
      </w:pPr>
      <w:r>
        <w:lastRenderedPageBreak/>
        <w:t>Достижение цели Программы предполагает решение следующих задач:</w:t>
      </w:r>
    </w:p>
    <w:p w:rsidR="00B90971" w:rsidRDefault="00B90971">
      <w:pPr>
        <w:pStyle w:val="ConsPlusNormal"/>
        <w:ind w:firstLine="540"/>
        <w:jc w:val="both"/>
      </w:pPr>
      <w:r>
        <w:t>совершенствование условий для всестороннего развития русского языка как государственного языка Российской Федерации и как языка межнационального общения народов России;</w:t>
      </w:r>
    </w:p>
    <w:p w:rsidR="00B90971" w:rsidRDefault="00B90971">
      <w:pPr>
        <w:pStyle w:val="ConsPlusNormal"/>
        <w:ind w:firstLine="540"/>
        <w:jc w:val="both"/>
      </w:pPr>
      <w:r>
        <w:t>обеспечение эффективности и доступности системы изучения государственного языка Российской Федерации (русского языка) как родного, как неродного, как иностранного;</w:t>
      </w:r>
    </w:p>
    <w:p w:rsidR="00B90971" w:rsidRDefault="00B90971">
      <w:pPr>
        <w:pStyle w:val="ConsPlusNormal"/>
        <w:ind w:firstLine="540"/>
        <w:jc w:val="both"/>
      </w:pPr>
      <w:r>
        <w:t>совершенствование условий для развития кадрового и методического потенциала в сфере обучения русскому языку;</w:t>
      </w:r>
    </w:p>
    <w:p w:rsidR="00B90971" w:rsidRDefault="00B90971">
      <w:pPr>
        <w:pStyle w:val="ConsPlusNormal"/>
        <w:ind w:firstLine="540"/>
        <w:jc w:val="both"/>
      </w:pPr>
      <w:r>
        <w:t>совершенствование условий для продвижения русского языка, российской культуры и образования на русском языке в иностранных государствах.</w:t>
      </w:r>
    </w:p>
    <w:p w:rsidR="00B90971" w:rsidRDefault="00B90971">
      <w:pPr>
        <w:pStyle w:val="ConsPlusNormal"/>
        <w:ind w:firstLine="540"/>
        <w:jc w:val="both"/>
      </w:pPr>
      <w:r>
        <w:t>Решение указанных задач осуществляется по следующим направлениям:</w:t>
      </w:r>
    </w:p>
    <w:p w:rsidR="00B90971" w:rsidRDefault="00B90971">
      <w:pPr>
        <w:pStyle w:val="ConsPlusNormal"/>
        <w:ind w:firstLine="540"/>
        <w:jc w:val="both"/>
      </w:pPr>
      <w:r>
        <w:t>совершенствование норм и условий для полноценного функционирования и развития русского языка как государственного языка Российской Федерации и как языка межнационального общения народов России;</w:t>
      </w:r>
    </w:p>
    <w:p w:rsidR="00B90971" w:rsidRDefault="00B90971">
      <w:pPr>
        <w:pStyle w:val="ConsPlusNormal"/>
        <w:ind w:firstLine="540"/>
        <w:jc w:val="both"/>
      </w:pPr>
      <w:r>
        <w:t>совершенствование условий для укрепления и расширения русского языкового, российского культурного и образовательного пространства в государствах - участниках Содружества Независимых Государств;</w:t>
      </w:r>
    </w:p>
    <w:p w:rsidR="00B90971" w:rsidRDefault="00B90971">
      <w:pPr>
        <w:pStyle w:val="ConsPlusNormal"/>
        <w:ind w:firstLine="540"/>
        <w:jc w:val="both"/>
      </w:pPr>
      <w:r>
        <w:t>совершенствование условий для расширения присутствия русского языка и образования на русском языке в иностранных государствах;</w:t>
      </w:r>
    </w:p>
    <w:p w:rsidR="00B90971" w:rsidRDefault="00B90971">
      <w:pPr>
        <w:pStyle w:val="ConsPlusNormal"/>
        <w:ind w:firstLine="540"/>
        <w:jc w:val="both"/>
      </w:pPr>
      <w:r>
        <w:t>развитие открытого образования на русском языке и обучения русскому языку;</w:t>
      </w:r>
    </w:p>
    <w:p w:rsidR="00B90971" w:rsidRDefault="00B90971">
      <w:pPr>
        <w:pStyle w:val="ConsPlusNormal"/>
        <w:ind w:firstLine="540"/>
        <w:jc w:val="both"/>
      </w:pPr>
      <w:r>
        <w:t>проведение крупных социально значимых мероприятий, направленных на популяризацию русского языка, и обеспечение управления реализацией Программы.</w:t>
      </w:r>
    </w:p>
    <w:p w:rsidR="00B90971" w:rsidRDefault="00B90971">
      <w:pPr>
        <w:pStyle w:val="ConsPlusNormal"/>
        <w:ind w:firstLine="540"/>
        <w:jc w:val="both"/>
      </w:pPr>
      <w:r>
        <w:t>В рамках каждого из направлений выделяются целевые показатели (индикаторы), которые являются инструментом объективной оценки достижения цели, выполнения основных задач и ключевых мероприятий Программы.</w:t>
      </w:r>
    </w:p>
    <w:p w:rsidR="00B90971" w:rsidRDefault="00B90971">
      <w:pPr>
        <w:pStyle w:val="ConsPlusNormal"/>
        <w:ind w:firstLine="540"/>
        <w:jc w:val="both"/>
      </w:pPr>
      <w:r>
        <w:t>Целевые показатели и индикаторы Программы сформированы с учетом показателей, характеризующих достижение целей и решение задач, утвержденных Президентом Российской Федерации и Правительством Российской Федерации в рамках стратегических и программных документов.</w:t>
      </w:r>
    </w:p>
    <w:p w:rsidR="00B90971" w:rsidRDefault="00B90971">
      <w:pPr>
        <w:pStyle w:val="ConsPlusNormal"/>
        <w:ind w:firstLine="540"/>
        <w:jc w:val="both"/>
      </w:pPr>
      <w:r>
        <w:t xml:space="preserve">Перечень целевых показателей (индикаторов) Программы по направлениям приведен в </w:t>
      </w:r>
      <w:hyperlink w:anchor="P391" w:history="1">
        <w:r>
          <w:rPr>
            <w:color w:val="0000FF"/>
          </w:rPr>
          <w:t>приложении N 1</w:t>
        </w:r>
      </w:hyperlink>
      <w:r>
        <w:t>.</w:t>
      </w:r>
    </w:p>
    <w:p w:rsidR="00B90971" w:rsidRDefault="00B90971">
      <w:pPr>
        <w:pStyle w:val="ConsPlusNormal"/>
        <w:ind w:firstLine="540"/>
        <w:jc w:val="both"/>
      </w:pPr>
      <w:r>
        <w:t>Программу предлагается реализовать в 2016 - 2020 годах в 2 этапа.</w:t>
      </w:r>
    </w:p>
    <w:p w:rsidR="00B90971" w:rsidRDefault="00B90971">
      <w:pPr>
        <w:pStyle w:val="ConsPlusNormal"/>
        <w:ind w:firstLine="540"/>
        <w:jc w:val="both"/>
      </w:pPr>
      <w:r>
        <w:t>На первом этапе (2016 - 2018 годы) планируется реализовать следующие приоритетные мероприятия, влияющие на принципиальную возможность достижения поставленной цели:</w:t>
      </w:r>
    </w:p>
    <w:p w:rsidR="00B90971" w:rsidRDefault="00B90971">
      <w:pPr>
        <w:pStyle w:val="ConsPlusNormal"/>
        <w:ind w:firstLine="540"/>
        <w:jc w:val="both"/>
      </w:pPr>
      <w:r>
        <w:t>проведение комплекса научно-исследовательских работ в области функционирования, развития и изучения русского языка;</w:t>
      </w:r>
    </w:p>
    <w:p w:rsidR="00B90971" w:rsidRDefault="00B90971">
      <w:pPr>
        <w:pStyle w:val="ConsPlusNormal"/>
        <w:ind w:firstLine="540"/>
        <w:jc w:val="both"/>
      </w:pPr>
      <w:r>
        <w:t>формирование аналитического и организационно-нормативного обеспечения функционирования и изучения русского языка;</w:t>
      </w:r>
    </w:p>
    <w:p w:rsidR="00B90971" w:rsidRDefault="00B90971">
      <w:pPr>
        <w:pStyle w:val="ConsPlusNormal"/>
        <w:ind w:firstLine="540"/>
        <w:jc w:val="both"/>
      </w:pPr>
      <w:r>
        <w:t>доработка и издание комплекса грамматик и словарей, содержащих нормы современного русского литературного языка;</w:t>
      </w:r>
    </w:p>
    <w:p w:rsidR="00B90971" w:rsidRDefault="00B90971">
      <w:pPr>
        <w:pStyle w:val="ConsPlusNormal"/>
        <w:ind w:firstLine="540"/>
        <w:jc w:val="both"/>
      </w:pPr>
      <w:r>
        <w:t>техническое, учебно-методическое обеспечение единого электронного образовательного пространства, объединяющего ресурсы для организации обучения русскому языку и на русском языке на всех уровнях подготовки;</w:t>
      </w:r>
    </w:p>
    <w:p w:rsidR="00B90971" w:rsidRDefault="00B90971">
      <w:pPr>
        <w:pStyle w:val="ConsPlusNormal"/>
        <w:ind w:firstLine="540"/>
        <w:jc w:val="both"/>
      </w:pPr>
      <w:r>
        <w:t>формирование и развитие партнерской сети "Институт Пушкина";</w:t>
      </w:r>
    </w:p>
    <w:p w:rsidR="00B90971" w:rsidRDefault="00B90971">
      <w:pPr>
        <w:pStyle w:val="ConsPlusNormal"/>
        <w:ind w:firstLine="540"/>
        <w:jc w:val="both"/>
      </w:pPr>
      <w:r>
        <w:t>подготовка, переподготовка, повышение квалификации преподавателей русского языка;</w:t>
      </w:r>
    </w:p>
    <w:p w:rsidR="00B90971" w:rsidRDefault="00B90971">
      <w:pPr>
        <w:pStyle w:val="ConsPlusNormal"/>
        <w:ind w:firstLine="540"/>
        <w:jc w:val="both"/>
      </w:pPr>
      <w:r>
        <w:t>организационно-методическое обеспечение поддержки русских школ в государствах - участниках Содружества Независимых Государств и других иностранных государствах;</w:t>
      </w:r>
    </w:p>
    <w:p w:rsidR="00B90971" w:rsidRDefault="00B90971">
      <w:pPr>
        <w:pStyle w:val="ConsPlusNormal"/>
        <w:ind w:firstLine="540"/>
        <w:jc w:val="both"/>
      </w:pPr>
      <w:r>
        <w:t>поставка учебников, учебных пособий, научно-популярных книг и журналов по русскому языку, литературе и культуре в иностранные государства (в российские центры науки и культуры, русские школы (классы);</w:t>
      </w:r>
    </w:p>
    <w:p w:rsidR="00B90971" w:rsidRDefault="00B90971">
      <w:pPr>
        <w:pStyle w:val="ConsPlusNormal"/>
        <w:ind w:firstLine="540"/>
        <w:jc w:val="both"/>
      </w:pPr>
      <w:r>
        <w:t>создание полноценных условий для обучения иностранных граждан русскому языку в объемах, необходимых для их трудовой деятельности в России;</w:t>
      </w:r>
    </w:p>
    <w:p w:rsidR="00B90971" w:rsidRDefault="00B90971">
      <w:pPr>
        <w:pStyle w:val="ConsPlusNormal"/>
        <w:ind w:firstLine="540"/>
        <w:jc w:val="both"/>
      </w:pPr>
      <w:r>
        <w:t xml:space="preserve">создание центров коллективного доступа к российским образовательным, информационно-просветительским и социокультурным ресурсам на базе российских центров науки и культуры, </w:t>
      </w:r>
      <w:r>
        <w:lastRenderedPageBreak/>
        <w:t>образовательных организаций в государствах - участниках Содружества Независимых Государств и других иностранных государствах;</w:t>
      </w:r>
    </w:p>
    <w:p w:rsidR="00B90971" w:rsidRDefault="00B90971">
      <w:pPr>
        <w:pStyle w:val="ConsPlusNormal"/>
        <w:ind w:firstLine="540"/>
        <w:jc w:val="both"/>
      </w:pPr>
      <w:r>
        <w:t>проведение комплекса мероприятий просветительского, образовательного и научно-методического характера, направленных на укрепление и продвижение позиций русского языка, российской культуры, науки и образования в Российской Федерации, государствах - участниках Содружества Независимых Государств и других иностранных государствах.</w:t>
      </w:r>
    </w:p>
    <w:p w:rsidR="00B90971" w:rsidRDefault="00B90971">
      <w:pPr>
        <w:pStyle w:val="ConsPlusNormal"/>
        <w:ind w:firstLine="540"/>
        <w:jc w:val="both"/>
      </w:pPr>
      <w:r>
        <w:t>На втором этапе (2019 - 2020 годы) планируется проведение следующих приоритетных мероприятий:</w:t>
      </w:r>
    </w:p>
    <w:p w:rsidR="00B90971" w:rsidRDefault="00B90971">
      <w:pPr>
        <w:pStyle w:val="ConsPlusNormal"/>
        <w:ind w:firstLine="540"/>
        <w:jc w:val="both"/>
      </w:pPr>
      <w:r>
        <w:t>завершение запланированных научно-исследовательских работ;</w:t>
      </w:r>
    </w:p>
    <w:p w:rsidR="00B90971" w:rsidRDefault="00B90971">
      <w:pPr>
        <w:pStyle w:val="ConsPlusNormal"/>
        <w:ind w:firstLine="540"/>
        <w:jc w:val="both"/>
      </w:pPr>
      <w:r>
        <w:t>развитие кадрового потенциала в сфере русского языка;</w:t>
      </w:r>
    </w:p>
    <w:p w:rsidR="00B90971" w:rsidRDefault="00B90971">
      <w:pPr>
        <w:pStyle w:val="ConsPlusNormal"/>
        <w:ind w:firstLine="540"/>
        <w:jc w:val="both"/>
      </w:pPr>
      <w:r>
        <w:t>завершение формирования инфраструктуры системы открытого образования на русском языке и обучения русскому языку;</w:t>
      </w:r>
    </w:p>
    <w:p w:rsidR="00B90971" w:rsidRDefault="00B90971">
      <w:pPr>
        <w:pStyle w:val="ConsPlusNormal"/>
        <w:ind w:firstLine="540"/>
        <w:jc w:val="both"/>
      </w:pPr>
      <w:r>
        <w:t>развитие онлайн-школы на русском языке (форма обучения через информационно-телекоммуникационную сеть "Интернет" в асинхронном формате и с синхронным участием педагогов);</w:t>
      </w:r>
    </w:p>
    <w:p w:rsidR="00B90971" w:rsidRDefault="00B90971">
      <w:pPr>
        <w:pStyle w:val="ConsPlusNormal"/>
        <w:ind w:firstLine="540"/>
        <w:jc w:val="both"/>
      </w:pPr>
      <w:r>
        <w:t>обеспечение широкой вариативности программ обучения русскому языку с использованием дистанционных технологий образования;</w:t>
      </w:r>
    </w:p>
    <w:p w:rsidR="00B90971" w:rsidRDefault="00B90971">
      <w:pPr>
        <w:pStyle w:val="ConsPlusNormal"/>
        <w:ind w:firstLine="540"/>
        <w:jc w:val="both"/>
      </w:pPr>
      <w:r>
        <w:t>расширение присутствия русского языка в информационно-телекоммуникационной сети "Интернет";</w:t>
      </w:r>
    </w:p>
    <w:p w:rsidR="00B90971" w:rsidRDefault="00B90971">
      <w:pPr>
        <w:pStyle w:val="ConsPlusNormal"/>
        <w:ind w:firstLine="540"/>
        <w:jc w:val="both"/>
      </w:pPr>
      <w:r>
        <w:t>развитие партнерской сети "Институт Пушкина";</w:t>
      </w:r>
    </w:p>
    <w:p w:rsidR="00B90971" w:rsidRDefault="00B90971">
      <w:pPr>
        <w:pStyle w:val="ConsPlusNormal"/>
        <w:ind w:firstLine="540"/>
        <w:jc w:val="both"/>
      </w:pPr>
      <w:r>
        <w:t>обеспечение системной поддержки, оказываемой зарубежным структурам в укреплении позиций русского языка;</w:t>
      </w:r>
    </w:p>
    <w:p w:rsidR="00B90971" w:rsidRDefault="00B90971">
      <w:pPr>
        <w:pStyle w:val="ConsPlusNormal"/>
        <w:ind w:firstLine="540"/>
        <w:jc w:val="both"/>
      </w:pPr>
      <w:r>
        <w:t>проведение мероприятий, направленных на повышение популярности и престижа русского языка и образования на русском языке.</w:t>
      </w:r>
    </w:p>
    <w:p w:rsidR="00B90971" w:rsidRDefault="00B90971">
      <w:pPr>
        <w:pStyle w:val="ConsPlusNormal"/>
        <w:ind w:firstLine="540"/>
        <w:jc w:val="both"/>
      </w:pPr>
      <w:r>
        <w:t>Досрочное прекращение реализации Программы осуществляется в соответствии с законодательством Российской Федерации в установленном порядке, а также по причине иных факторов, связанных с невозможностью достижения цели и задач Программы.</w:t>
      </w:r>
    </w:p>
    <w:p w:rsidR="00B90971" w:rsidRDefault="00B90971">
      <w:pPr>
        <w:pStyle w:val="ConsPlusNormal"/>
        <w:ind w:firstLine="540"/>
        <w:jc w:val="both"/>
      </w:pPr>
      <w:r>
        <w:t xml:space="preserve">Методика сбора исходной информации и расчета целевых показателей (индикаторов) Программы представлена в </w:t>
      </w:r>
      <w:hyperlink w:anchor="P602" w:history="1">
        <w:r>
          <w:rPr>
            <w:color w:val="0000FF"/>
          </w:rPr>
          <w:t>приложении N 2</w:t>
        </w:r>
      </w:hyperlink>
      <w:r>
        <w:t>.</w:t>
      </w:r>
    </w:p>
    <w:p w:rsidR="00B90971" w:rsidRDefault="00B90971">
      <w:pPr>
        <w:pStyle w:val="ConsPlusNormal"/>
        <w:jc w:val="both"/>
      </w:pPr>
    </w:p>
    <w:p w:rsidR="00B90971" w:rsidRDefault="00B90971">
      <w:pPr>
        <w:pStyle w:val="ConsPlusNormal"/>
        <w:jc w:val="center"/>
        <w:outlineLvl w:val="1"/>
      </w:pPr>
      <w:r>
        <w:t>III. Мероприятия Программы</w:t>
      </w:r>
    </w:p>
    <w:p w:rsidR="00B90971" w:rsidRDefault="00B90971">
      <w:pPr>
        <w:pStyle w:val="ConsPlusNormal"/>
        <w:jc w:val="both"/>
      </w:pPr>
    </w:p>
    <w:p w:rsidR="00B90971" w:rsidRDefault="00B90971">
      <w:pPr>
        <w:pStyle w:val="ConsPlusNormal"/>
        <w:ind w:firstLine="540"/>
        <w:jc w:val="both"/>
      </w:pPr>
      <w:r>
        <w:t>Решение задач Программы обеспечивается путем проведения 44 мероприятий по 5 направлениям.</w:t>
      </w:r>
    </w:p>
    <w:p w:rsidR="00B90971" w:rsidRDefault="00B90971">
      <w:pPr>
        <w:pStyle w:val="ConsPlusNormal"/>
        <w:ind w:firstLine="540"/>
        <w:jc w:val="both"/>
      </w:pPr>
      <w:r>
        <w:t>В целях совершенствования норм и условий для полноценного функционирования и развития русского языка как государственного языка Российской Федерации и как языка межнационального общения народов России предусматривается реализация следующих мероприятий:</w:t>
      </w:r>
    </w:p>
    <w:p w:rsidR="00B90971" w:rsidRDefault="00B90971">
      <w:pPr>
        <w:pStyle w:val="ConsPlusNormal"/>
        <w:ind w:firstLine="540"/>
        <w:jc w:val="both"/>
      </w:pPr>
      <w:r>
        <w:t xml:space="preserve">разработка предложений по совершенствованию нормативно-правового и научно-информационного обеспечения реализации Федерального </w:t>
      </w:r>
      <w:hyperlink r:id="rId18" w:history="1">
        <w:r>
          <w:rPr>
            <w:color w:val="0000FF"/>
          </w:rPr>
          <w:t>закона</w:t>
        </w:r>
      </w:hyperlink>
      <w:r>
        <w:t xml:space="preserve"> "О государственном языке Российской Федерации". В рамках этого мероприятия будут проведены научно-исследовательские работы, включающие разработку ресурсов научно-информационного обеспечения реализации Федерального </w:t>
      </w:r>
      <w:hyperlink r:id="rId19" w:history="1">
        <w:r>
          <w:rPr>
            <w:color w:val="0000FF"/>
          </w:rPr>
          <w:t>закона</w:t>
        </w:r>
      </w:hyperlink>
      <w:r>
        <w:t xml:space="preserve"> "О государственном языке Российской Федерации", создание специального научно-информационного ресурса, ориентированного на фиксацию норм современного русского литературного языка, и мультимедийного справочно-информационного ресурса по вопросам функционирования русского языка как государственного языка Российской Федерации;</w:t>
      </w:r>
    </w:p>
    <w:p w:rsidR="00B90971" w:rsidRDefault="00B90971">
      <w:pPr>
        <w:pStyle w:val="ConsPlusNormal"/>
        <w:ind w:firstLine="540"/>
        <w:jc w:val="both"/>
      </w:pPr>
      <w:r>
        <w:t xml:space="preserve">формирование и развитие базы данных, структурированной по ключевым позициям, отражающим потребности и возможности в сфере функционирования, изучения и преподавания русского языка. В рамках этого мероприятия будут проведены сбор, систематизация и анализ по сопоставимым показателям статистической и социологической информации о численности владеющих русским языком, обучающихся на русском языке и изучающих русский язык как учебный предмет, а также обеспечено обновление и функционирование базы данных, распространение (размещение) данных, в том числе с использованием информационно-телекоммуникационной сети "Интернет". Кроме того, будут проведены научно-исследовательские </w:t>
      </w:r>
      <w:r>
        <w:lastRenderedPageBreak/>
        <w:t>работы по определению ключевых позиций, разработке структуры, требований к содержательному наполнению базы данных, разработке программ и инструментария исследований, подготовке и проведению собственно исследований по вопросам изучения, преподавания и функционирования русского языка;</w:t>
      </w:r>
    </w:p>
    <w:p w:rsidR="00B90971" w:rsidRDefault="00B90971">
      <w:pPr>
        <w:pStyle w:val="ConsPlusNormal"/>
        <w:ind w:firstLine="540"/>
        <w:jc w:val="both"/>
      </w:pPr>
      <w:r>
        <w:t>развитие механизмов сетевого взаимодействия организаций, призванных укреплять и продвигать русский язык, совершенствование образовательных технологий и методик обучения русскому языку. В рамках этого мероприятия будет оказана поддержка деятельности образовательных организаций разных уровней образования по защите, сохранению и развитию русского языка, развитию современных методик и технологий преподавания русского языка, будет создан единый банк методик и лучших практик преподавания русского языка и литературы, в том числе с использованием возможностей музеев, библиотек и иных учреждений культуры, а также проведено повышение квалификации педагогических работников для обеспечения качества преподавания русского языка, в том числе с использованием возможностей музеев, библиотек и иных учреждений культуры;</w:t>
      </w:r>
    </w:p>
    <w:p w:rsidR="00B90971" w:rsidRDefault="00B90971">
      <w:pPr>
        <w:pStyle w:val="ConsPlusNormal"/>
        <w:ind w:firstLine="540"/>
        <w:jc w:val="both"/>
      </w:pPr>
      <w:r>
        <w:t>анализ практики внедрения существующих грамматик, справочников, словарей, содержащих нормы современного русского литературного языка как государственного языка Российской Федерации, их доработка, экспертиза и распространение. В рамках этого мероприятия предполагается провести научно-исследовательские работы по анализу практики внедрения существующих грамматик, справочно-информационных ресурсов, различных словарей, оценке потребности в них, а также по актуализации действующих справочников и словарей, разработке и внедрению новых справочников и словарей;</w:t>
      </w:r>
    </w:p>
    <w:p w:rsidR="00B90971" w:rsidRDefault="00B90971">
      <w:pPr>
        <w:pStyle w:val="ConsPlusNormal"/>
        <w:ind w:firstLine="540"/>
        <w:jc w:val="both"/>
      </w:pPr>
      <w:r>
        <w:t>разработка, внедрение и научно-методическое обеспечение учебно-методического комплекса нового поколения по обучению русскому языку с использованием информационных технологий. В рамках этого мероприятия предполагается внедрить в образовательную деятельность всех уровней справочно-информационный ресурс, содержащий словари и другое мультимедийное наполнение, разработать учебно-методический комплекс нового поколения по обучению русскому языку с использованием информационных технологий, провести повышение квалификации педагогических работников;</w:t>
      </w:r>
    </w:p>
    <w:p w:rsidR="00B90971" w:rsidRDefault="00B90971">
      <w:pPr>
        <w:pStyle w:val="ConsPlusNormal"/>
        <w:ind w:firstLine="540"/>
        <w:jc w:val="both"/>
      </w:pPr>
      <w:r>
        <w:t>развитие содержания, форм, методов повышения кадрового потенциала педагогов и специалистов по вопросам изучения русского языка (как родного, как неродного, как иностранного) в образовательных организациях Российской Федерации, а также по вопросам использования русского языка как государственного языка Российской Федерации. В рамках этого мероприятия предполагается путем предоставления из федерального бюджета субсидий бюджетам субъектов Российской Федерации создать во всех федеральных округах стажировочные площадки, организовать и провести мероприятия по поддержке изучения русского языка как государственного языка Российской Федерации в образовательных организациях Российской Федерации, выявить специфические проблемы в ходе преподавания русского языка на всех уровнях общего образования, реализовать дополнительные профессиональные программы для специалистов, учителей и преподавателей, в том числе работающих в полиэтнических регионах страны, реализовать (внедрить) концепцию школьного филологического образования, оказать государственную поддержку реализации региональных программ развития образования в части мероприятий, направленных на совершенствование преподавания и изучение русского языка как государственного языка Российской Федерации в субъектах Российской Федерации. Также в рамках этого мероприятия предполагается выявить и проанализировать методические, технологические и иные особенности преподавания русского языка как неродного и русского языка как иностранного на всех уровнях общего образования, в том числе реализовать дополнительные профессиональные программы для специалистов, преподавателей и учителей по проблемам преподавания русского языка как неродного и русского языка как иностранного с учетом методической и технологической специфики их изучения и преподавания;</w:t>
      </w:r>
    </w:p>
    <w:p w:rsidR="00B90971" w:rsidRDefault="00B90971">
      <w:pPr>
        <w:pStyle w:val="ConsPlusNormal"/>
        <w:ind w:firstLine="540"/>
        <w:jc w:val="both"/>
      </w:pPr>
      <w:r>
        <w:t xml:space="preserve">организация и проведение мероприятий по повышению квалификации и профессиональной переподготовке специалистов в области литературного перевода произведений, созданных на языках народов Российской Федерации. В рамках этого мероприятия предполагается проведение специализированных комплексов мероприятий по изучению, анализу и систематизации </w:t>
      </w:r>
      <w:r>
        <w:lastRenderedPageBreak/>
        <w:t>особенностей литературного перевода произведений, созданных на языках народов Российской Федерации, по реализации дополнительных профессиональных программ для специалистов, преподавателей и учителей по вопросам, связанным с обеспечением качества переводимых на русский язык литературных произведений, созданных на языках народов Российской Федерации, а также направленных на повышение уровня подготовки специалистов в области литературного перевода таких произведений;</w:t>
      </w:r>
    </w:p>
    <w:p w:rsidR="00B90971" w:rsidRDefault="00B90971">
      <w:pPr>
        <w:pStyle w:val="ConsPlusNormal"/>
        <w:ind w:firstLine="540"/>
        <w:jc w:val="both"/>
      </w:pPr>
      <w:r>
        <w:t>проведение научно-исследовательских работ в области функционирования, изучения и преподавания русского языка, в том числе исследование языковой культуры различных слоев российского общества. В рамках этого мероприятия будут проведены научные аналитические и мониторинговые исследования по актуальным проблемам функционирования, изучения и преподавания русского языка в Российской Федерации, разработаны предложения по совершенствованию и моделированию современной системы подготовки преподавателей русского языка, ведущих обучение на русском языке, а также будут проведены исследования по проблемам обеспечения языковой культуры, в том числе культуры речи, культуры общения на русском языке различных слоев российского общества;</w:t>
      </w:r>
    </w:p>
    <w:p w:rsidR="00B90971" w:rsidRDefault="00B90971">
      <w:pPr>
        <w:pStyle w:val="ConsPlusNormal"/>
        <w:ind w:firstLine="540"/>
        <w:jc w:val="both"/>
      </w:pPr>
      <w:r>
        <w:t>аналитическое сопровождение итогового сочинения в выпускных классах. В рамках этого мероприятия планируется проведение комплекса работ, направленных на обеспечение объективности результатов выпускного сочинения, использование результатов анализа выпускных сочинений для совершенствования технологий и методик преподавания русского языка в образовательных организациях, формирование направлений повышения квалификации преподавателей и методистов по русскому языку. Кроме того, будет осуществлена организационно-методическая работа, направленная на формирование тематик сочинений и развитие подходов к их оцениванию;</w:t>
      </w:r>
    </w:p>
    <w:p w:rsidR="00B90971" w:rsidRDefault="00B90971">
      <w:pPr>
        <w:pStyle w:val="ConsPlusNormal"/>
        <w:ind w:firstLine="540"/>
        <w:jc w:val="both"/>
      </w:pPr>
      <w:r>
        <w:t>формирование банка оценочных средств по русскому языку. В рамках этого мероприятия предполагается создание банка качественных измерительных материалов по русскому языку для проведения процедур контроля и оценки качества образования, который доступен учителям и обучающимся в каждой образовательной организации на различных уровнях системы общего образования для использования в образовательном процессе, а также ежегодное проведение не менее 2 диагностических тестирований с использованием заданий по русскому языку из формируемого банка.</w:t>
      </w:r>
    </w:p>
    <w:p w:rsidR="00B90971" w:rsidRDefault="00B90971">
      <w:pPr>
        <w:pStyle w:val="ConsPlusNormal"/>
        <w:ind w:firstLine="540"/>
        <w:jc w:val="both"/>
      </w:pPr>
      <w:r>
        <w:t>В целях совершенствования условий для укрепления и расширения русского языкового, российского культурного и образовательного пространства в государствах - участниках Содружества Независимых Государств будут реализованы следующие мероприятия:</w:t>
      </w:r>
    </w:p>
    <w:p w:rsidR="00B90971" w:rsidRDefault="00B90971">
      <w:pPr>
        <w:pStyle w:val="ConsPlusNormal"/>
        <w:ind w:firstLine="540"/>
        <w:jc w:val="both"/>
      </w:pPr>
      <w:r>
        <w:t>продвижение, поддержка и укрепление позиций русского языка, а также популяризация российской науки, культуры и образования в государствах - участниках Содружества Независимых Государств. В рамках мероприятия будут организованы и проведены комплексные как традиционные, так и новые мероприятия просветительского, образовательного и научно-методического характера, обеспечивающие расширение географии и сфер применения русского языка, поддержку и укрепление позиций русского языка, популяризацию российской науки, культуры и образования в государствах - участниках Содружества Независимых Государств;</w:t>
      </w:r>
    </w:p>
    <w:p w:rsidR="00B90971" w:rsidRDefault="00B90971">
      <w:pPr>
        <w:pStyle w:val="ConsPlusNormal"/>
        <w:ind w:firstLine="540"/>
        <w:jc w:val="both"/>
      </w:pPr>
      <w:r>
        <w:t>повышение квалификации и переподготовка кадров для образовательных учреждений с преподаванием русского языка и обучением на русском языке в государствах - участниках Содружества Независимых Государств. В рамках мероприятия планируется реализация дополнительных профессиональных программ для педагогических работников образовательных организаций с преподаванием русского языка и обучением на русском языке в государствах - участниках Содружества Независимых Государств. Финансирование этого мероприятия будет осуществляться посредством предоставления грантов в форме субсидий юридическим лицам, определенным на конкурсной основе;</w:t>
      </w:r>
    </w:p>
    <w:p w:rsidR="00B90971" w:rsidRDefault="00B90971">
      <w:pPr>
        <w:pStyle w:val="ConsPlusNormal"/>
        <w:ind w:firstLine="540"/>
        <w:jc w:val="both"/>
      </w:pPr>
      <w:r>
        <w:t xml:space="preserve">организация подписки для государств - участников Содружества Независимых Государств на российские периодические издания по русскому языку, литературе и культуре России, в том числе в электронной форме. В рамках мероприятия будут проведены работы по подключению и обеспечению доступа к электронным версиям российских периодических изданий, техническому сопровождению обеспечения доступа к электронным версиям российских периодических изданий, а также по оформлению подписки на российские периодические издания по русскому </w:t>
      </w:r>
      <w:r>
        <w:lastRenderedPageBreak/>
        <w:t>языку, литературе и культуре России в государствах - участниках Содружества Независимых Государств, Республике Южная Осетия и Республике Абхазия;</w:t>
      </w:r>
    </w:p>
    <w:p w:rsidR="00B90971" w:rsidRDefault="00B90971">
      <w:pPr>
        <w:pStyle w:val="ConsPlusNormal"/>
        <w:ind w:firstLine="540"/>
        <w:jc w:val="both"/>
      </w:pPr>
      <w:r>
        <w:t>организация поставок в представительства Федерального агентства по делам Содружества Независимых Государств, соотечественников, проживающих за рубежом, и по международному гуманитарному сотрудничеству и русские школы (классы) в государствах - участниках Содружества Независимых Государств учебников и учебных пособий, научно-популярных книг и журналов по русскому языку, литературе и культуре России. В рамках мероприятия будет осуществляться поставка учебников и учебных пособий, научно-популярных книг и журналов по русскому языку, литературе и культуре России в представительства Федерального агентства по делам Содружества Независимых Государств, соотечественников, проживающих за рубежом, и по международному гуманитарному сотрудничеству в государствах - участниках Содружества Независимых Государств, а также в Республику Южная Осетия и Республику Абхазия;</w:t>
      </w:r>
    </w:p>
    <w:p w:rsidR="00B90971" w:rsidRDefault="00B90971">
      <w:pPr>
        <w:pStyle w:val="ConsPlusNormal"/>
        <w:ind w:firstLine="540"/>
        <w:jc w:val="both"/>
      </w:pPr>
      <w:r>
        <w:t>создание, поддержка и дооснащение центров коллективного доступа к российским образовательным, информационно-просветительским и социокультурным ресурсам на базе российских центров науки и культуры и образовательных учреждений в государствах - участниках Содружества Независимых Государств. В рамках мероприятия будут внедрены комплексы программно-методического обеспечения с использованием электронной базы материалов и тестов в представительствах Федерального агентства по делам Содружества Независимых Государств, соотечественников, проживающих за рубежом, и по международному гуманитарному сотрудничеству, а также на базе российских центров науки и культуры и образовательных учреждений в зарубежных странах, оказана учебно-методическая, техническая и информационная поддержка деятельности по укреплению позиции русского языка в мире, проведены мероприятия по обучению и повышению квалификации специалистов в сфере русского языка;</w:t>
      </w:r>
    </w:p>
    <w:p w:rsidR="00B90971" w:rsidRDefault="00B90971">
      <w:pPr>
        <w:pStyle w:val="ConsPlusNormal"/>
        <w:ind w:firstLine="540"/>
        <w:jc w:val="both"/>
      </w:pPr>
      <w:r>
        <w:t>проведение аналитических и мониторинговых исследований, направленных на изучение положения русского языка в государствах - участниках Содружества Независимых Государств. В рамках мероприятия будут организованы научно-исследовательские работы по проведению аналитических и мониторинговых исследований с предварительной разработкой концепций, структуры и инструментария мониторингов, а также подготовка и тиражирование методических рекомендаций по результатам проведенных исследований;</w:t>
      </w:r>
    </w:p>
    <w:p w:rsidR="00B90971" w:rsidRDefault="00B90971">
      <w:pPr>
        <w:pStyle w:val="ConsPlusNormal"/>
        <w:ind w:firstLine="540"/>
        <w:jc w:val="both"/>
      </w:pPr>
      <w:r>
        <w:t>организационно-методическое обеспечение поддержки русских школ в государствах - участниках Содружества Независимых Государств. В рамках мероприятия предусматривается разработка концепций, планов, программ, организационно-методическое сопровождение и проведение мероприятий в государствах - участниках Содружества Независимых Государств. Финансирование этого мероприятия будет осуществляться посредством предоставления грантов в форме субсидий юридическим лицам, определенным на конкурсной основе;</w:t>
      </w:r>
    </w:p>
    <w:p w:rsidR="00B90971" w:rsidRDefault="00B90971">
      <w:pPr>
        <w:pStyle w:val="ConsPlusNormal"/>
        <w:ind w:firstLine="540"/>
        <w:jc w:val="both"/>
      </w:pPr>
      <w:r>
        <w:t>организационно-методическое обеспечение проведения тестирования по русскому языку при получении гражданства Российской Федерации и разрешения на работу в Российской Федерации для различных категорий граждан в государствах - участниках Содружества Независимых Государств на базе российских центров науки и культуры за рубежом. В рамках мероприятия предусматриваются оказание организационно-методической помощи при проведении тестирования по русскому языку для получения российского гражданства или проведении комплексного экзамена для получения разрешения на работу в Российской Федерации для различных категорий иностранных граждан, организация и проведение тематических семинаров для российских авторов и разработчиков тестовых материалов, тестирование, сбор, обработка и анализ данных по результатам проведения тестирования мигрантов по русскому языку как иностранному в России (в 9 федеральных округах). Финансирование этого мероприятия будет осуществляться посредством предоставления грантов в форме субсидий юридическим лицам, определенным на конкурсной основе.</w:t>
      </w:r>
    </w:p>
    <w:p w:rsidR="00B90971" w:rsidRDefault="00B90971">
      <w:pPr>
        <w:pStyle w:val="ConsPlusNormal"/>
        <w:ind w:firstLine="540"/>
        <w:jc w:val="both"/>
      </w:pPr>
      <w:r>
        <w:t>В целях совершенствования условий для расширения присутствия русского языка и образования на русском языке в иностранных государствах предусматривается проведение следующих мероприятий:</w:t>
      </w:r>
    </w:p>
    <w:p w:rsidR="00B90971" w:rsidRDefault="00B90971">
      <w:pPr>
        <w:pStyle w:val="ConsPlusNormal"/>
        <w:ind w:firstLine="540"/>
        <w:jc w:val="both"/>
      </w:pPr>
      <w:r>
        <w:t xml:space="preserve">подготовка и проведение в странах дальнего зарубежья комплексных мероприятий просветительского, образовательного и научно-методического характера, направленных на </w:t>
      </w:r>
      <w:r>
        <w:lastRenderedPageBreak/>
        <w:t>продвижение, поддержку и укрепление позиций русского языка, а также на популяризацию российской науки, культуры и образования в мире. Мероприятие направлено на укрепление и поддержку статуса русского языка как конкурентоспособного международного инструмента общения в сфере науки и образования, на укрепление существующих и развитие новых двусторонних и многосторонних форм сотрудничества с иностранными государствами, способствующих распространению русского языка в мире и одновременно не препятствующих использованию и популяризации других языков. Финансирование этого мероприятия будет осуществляться посредством предоставления грантов в форме субсидий юридическим лицам, определенным на конкурсной основе;</w:t>
      </w:r>
    </w:p>
    <w:p w:rsidR="00B90971" w:rsidRDefault="00B90971">
      <w:pPr>
        <w:pStyle w:val="ConsPlusNormal"/>
        <w:ind w:firstLine="540"/>
        <w:jc w:val="both"/>
      </w:pPr>
      <w:r>
        <w:t>повышение квалификации и переподготовка кадров для образовательных учреждений с преподаванием русского языка и обучением на русском языке в зарубежных странах. Мероприятие направлено на повышение квалификации и переподготовку кадров для образовательных учреждений с преподаванием русского языка и обучением на русском языке в странах дальнего зарубежья. Финансирование этого мероприятия будет осуществляться посредством предоставления грантов в форме субсидий юридическим лицам, определенным на конкурсной основе;</w:t>
      </w:r>
    </w:p>
    <w:p w:rsidR="00B90971" w:rsidRDefault="00B90971">
      <w:pPr>
        <w:pStyle w:val="ConsPlusNormal"/>
        <w:ind w:firstLine="540"/>
        <w:jc w:val="both"/>
      </w:pPr>
      <w:r>
        <w:t>организация подписки для стран дальнего зарубежья на российские периодические издания по русскому языку, литературе и культуре России, в том числе в электронной форме. В рамках мероприятия будут проведены работы по подключению и обеспечению доступа к электронным версиям российских периодических изданий, техническому сопровождению обеспечения доступа к электронным версиям российских периодических изданий, а также по оформлению подписки на российские периодические издания по русскому языку, литературе и культуре России (электронная версия) в странах дальнего зарубежья;</w:t>
      </w:r>
    </w:p>
    <w:p w:rsidR="00B90971" w:rsidRDefault="00B90971">
      <w:pPr>
        <w:pStyle w:val="ConsPlusNormal"/>
        <w:ind w:firstLine="540"/>
        <w:jc w:val="both"/>
      </w:pPr>
      <w:r>
        <w:t>организация поставок в российские центры науки и культуры и русские школы (классы) в странах дальнего зарубежья учебников и учебных пособий, научно-популярных книг и журналов по русскому языку, литературе и культуре России. В рамках мероприятия будет осуществлена поставка учебников и учебных пособий, научно-популярных книг и журналов по русскому языку, литературе и культуре России в российские центры науки и культуры и представительства Федерального агентства по делам Содружества Независимых Государств, соотечественников, проживающих за рубежом, и по международному гуманитарному сотрудничеству в странах дальнего зарубежья;</w:t>
      </w:r>
    </w:p>
    <w:p w:rsidR="00B90971" w:rsidRDefault="00B90971">
      <w:pPr>
        <w:pStyle w:val="ConsPlusNormal"/>
        <w:ind w:firstLine="540"/>
        <w:jc w:val="both"/>
      </w:pPr>
      <w:r>
        <w:t>создание, поддержка и дооснащение центров коллективного доступа к российским образовательным, информационно-просветительским и социокультурным ресурсам на базе российских центров науки и культуры и образовательных учреждений в странах дальнего зарубежья. В рамках мероприятия будут внедрены комплексы программно-методического обеспечения с использованием электронной базы материалов и тестов в представительствах Федерального агентства по делам Содружества Независимых Государств, соотечественников, проживающих за рубежом, и по международному гуманитарному сотрудничеству и российских центрах науки и культуры в странах дальнего зарубежья, а также осуществлена их учебно-методическая, техническая и информационная поддержка, будут организованы и проведены мероприятия по обучению и повышению квалификации специалистов на базе представительств Федерального агентства по делам Содружества Независимых Государств, соотечественников, проживающих за рубежом, и по международному гуманитарному сотрудничеству и российских центров науки и культуры в странах дальнего зарубежья;</w:t>
      </w:r>
    </w:p>
    <w:p w:rsidR="00B90971" w:rsidRDefault="00B90971">
      <w:pPr>
        <w:pStyle w:val="ConsPlusNormal"/>
        <w:ind w:firstLine="540"/>
        <w:jc w:val="both"/>
      </w:pPr>
      <w:r>
        <w:t>проведение аналитических и мониторинговых исследований, направленных на изучение положения русского языка в странах дальнего зарубежья. В рамках мероприятия будут проведены научно-исследовательские работы по разработке концепций, структуры, инструментария аналитических и мониторинговых исследований, проведение мониторинга в странах дальнего зарубежья, подготовка и тиражирование сборника материалов по результатам проведенных исследований;</w:t>
      </w:r>
    </w:p>
    <w:p w:rsidR="00B90971" w:rsidRDefault="00B90971">
      <w:pPr>
        <w:pStyle w:val="ConsPlusNormal"/>
        <w:ind w:firstLine="540"/>
        <w:jc w:val="both"/>
      </w:pPr>
      <w:r>
        <w:t xml:space="preserve">организационно-методическое обеспечение поддержки русских школ в странах дальнего зарубежья. Мероприятие предусматривает проведение в странах дальнего зарубежья выставок, закупку учебно-методических пособий российских издательств, российской научной, учебной и методической литературы в целях формирования раздаточных комплектов для участников </w:t>
      </w:r>
      <w:r>
        <w:lastRenderedPageBreak/>
        <w:t>мероприятий и передачи их в дар русским школам в странах дальнего зарубежья. Финансирование этого мероприятия будет осуществляться посредством предоставления грантов в форме субсидий юридическим лицам, определенным на конкурсной основе;</w:t>
      </w:r>
    </w:p>
    <w:p w:rsidR="00B90971" w:rsidRDefault="00B90971">
      <w:pPr>
        <w:pStyle w:val="ConsPlusNormal"/>
        <w:ind w:firstLine="540"/>
        <w:jc w:val="both"/>
      </w:pPr>
      <w:r>
        <w:t>организационно-методическое обеспечение проведения тестирования по русскому языку как иностранному для различных категорий граждан в странах дальнего зарубежья на базе российских центров науки и культуры за рубежом. В рамках мероприятия будет оказана организационно-методическая помощь при проведении тестирования по русскому языку как иностранному для различных категорий граждан в созданных центрах тестирования, будут организованы и проведены тематические семинары для тьюторов, организованы тестирование, сбор, обработка и анализ данных по результатам проведения тестирования. Финансирование этого мероприятия будет осуществляться посредством предоставления грантов в форме субсидий юридическим лицам, определенным на конкурсной основе.</w:t>
      </w:r>
    </w:p>
    <w:p w:rsidR="00B90971" w:rsidRDefault="00B90971">
      <w:pPr>
        <w:pStyle w:val="ConsPlusNormal"/>
        <w:ind w:firstLine="540"/>
        <w:jc w:val="both"/>
      </w:pPr>
      <w:r>
        <w:t>В целях развития открытого образования на русском языке и обучения русскому языку предусматривается проведение следующих мероприятий, финансирование которых будет осуществляться посредством предоставления грантов в форме субсидий юридическим лицам, определенным на конкурсной основе:</w:t>
      </w:r>
    </w:p>
    <w:p w:rsidR="00B90971" w:rsidRDefault="00B90971">
      <w:pPr>
        <w:pStyle w:val="ConsPlusNormal"/>
        <w:ind w:firstLine="540"/>
        <w:jc w:val="both"/>
      </w:pPr>
      <w:r>
        <w:t>формирование и развитие партнерской сети "Институт Пушкина". В рамках мероприятия предусматривается изучение и использование опыта зарубежных институтов в распространении языков, формирование и развитие партнерской сети "Институт Пушкина";</w:t>
      </w:r>
    </w:p>
    <w:p w:rsidR="00B90971" w:rsidRDefault="00B90971">
      <w:pPr>
        <w:pStyle w:val="ConsPlusNormal"/>
        <w:ind w:firstLine="540"/>
        <w:jc w:val="both"/>
      </w:pPr>
      <w:r>
        <w:t>формирование и развитие необходимой и достаточной учебно-методической базы, современной технологической инфраструктуры партнерской сети "Институт Пушкина". В рамках мероприятия будет осуществлено материально-техническое и учебно-методическое обеспечение образовательных центров и организаций - участников партнерской сети "Институт Пушкина";</w:t>
      </w:r>
    </w:p>
    <w:p w:rsidR="00B90971" w:rsidRDefault="00B90971">
      <w:pPr>
        <w:pStyle w:val="ConsPlusNormal"/>
        <w:ind w:firstLine="540"/>
        <w:jc w:val="both"/>
      </w:pPr>
      <w:r>
        <w:t>разработка силами образовательных и научных организаций Российской Федерации единого электронного образовательного пространства, объединяющего широкий спектр ресурсов для организации обучения русскому языку и на русском языке на всех уровнях подготовки. В результате осуществления технического, учебно-методического и контентного обеспечения единого электронного образовательного пространства, объединяющего широкий спектр ресурсов для организации обучения русскому языку и на русском языке на всех уровнях подготовки, ожидается увеличение числа людей, использующих дистанционные технологии изучения русского языка и сетевые ресурсы, обеспечивающие популяризацию русского языка за рубежом, а также создание курсов открытого образования на русском языке (программы общего, дополнительного образования);</w:t>
      </w:r>
    </w:p>
    <w:p w:rsidR="00B90971" w:rsidRDefault="00B90971">
      <w:pPr>
        <w:pStyle w:val="ConsPlusNormal"/>
        <w:ind w:firstLine="540"/>
        <w:jc w:val="both"/>
      </w:pPr>
      <w:r>
        <w:t>развитие онлайн-школы на русском языке. Мероприятие направлено на организацию и расширение деятельности онлайн-школы на русском языке для увеличения охвата обучающихся и проведение аттестации обучающихся;</w:t>
      </w:r>
    </w:p>
    <w:p w:rsidR="00B90971" w:rsidRDefault="00B90971">
      <w:pPr>
        <w:pStyle w:val="ConsPlusNormal"/>
        <w:ind w:firstLine="540"/>
        <w:jc w:val="both"/>
      </w:pPr>
      <w:r>
        <w:t>обеспечение обучающихся на русском языке комплексной технической, консультационной, тьюторской поддержкой, в том числе с использованием возможностей голосового перевода в режиме реального времени. Мероприятие направлено на реализацию тьюторского и технического сопровождения реализации разработанных в рамках Программы курсов открытого образования на русском языке;</w:t>
      </w:r>
    </w:p>
    <w:p w:rsidR="00B90971" w:rsidRDefault="00B90971">
      <w:pPr>
        <w:pStyle w:val="ConsPlusNormal"/>
        <w:ind w:firstLine="540"/>
        <w:jc w:val="both"/>
      </w:pPr>
      <w:r>
        <w:t>развитие системы использования специальных дистанционных технологий в повышении квалификации преподавателей русского языка, а также преподавателей иных учебных предметов, ведущих занятия на русском языке в российских и иностранных школах. В рамках мероприятия будет осуществлено техническое, учебно-методическое и контентное обеспечение единого электронного образовательного пространства, объединяющего широкий спектр ресурсов для организации повышения квалификации преподавателей русского языка, а также преподавателей иных учебных предметов, ведущих занятия на русском языке в российских и иностранных школах;</w:t>
      </w:r>
    </w:p>
    <w:p w:rsidR="00B90971" w:rsidRDefault="00B90971">
      <w:pPr>
        <w:pStyle w:val="ConsPlusNormal"/>
        <w:ind w:firstLine="540"/>
        <w:jc w:val="both"/>
      </w:pPr>
      <w:r>
        <w:t>внедрение игр с русским образовательным содержанием в глобальных интернет-сообществах. Мероприятие предусматривает разработку, доработку контентного наполнения, модернизацию и внедрение программного обеспечения (игровых приложений) с русским образовательным содержанием в глобальных интернет-сообществах;</w:t>
      </w:r>
    </w:p>
    <w:p w:rsidR="00B90971" w:rsidRDefault="00B90971">
      <w:pPr>
        <w:pStyle w:val="ConsPlusNormal"/>
        <w:ind w:firstLine="540"/>
        <w:jc w:val="both"/>
      </w:pPr>
      <w:r>
        <w:t>активная информационная политика и продвижение ресурсов русского языка и образования на русском языке в средствах массовой информации, в том числе в информационно-</w:t>
      </w:r>
      <w:r>
        <w:lastRenderedPageBreak/>
        <w:t>телекоммуникационной сети "Интернет". В рамках мероприятия будет разработано содержательное обеспечение теле-, радиопередач, созданы публикации для средств массовой информации, реализованы меры по активной информационной поддержке проводимых в рамках направления мероприятий в средствах массовой информации, в том числе в информационно-телекоммуникационной сети "Интернет", а также проведены специальные мероприятия (пресс-конференции, круглые столы, вебинары) с целью информационно-методического сопровождения реализации Программы в целом.</w:t>
      </w:r>
    </w:p>
    <w:p w:rsidR="00B90971" w:rsidRDefault="00B90971">
      <w:pPr>
        <w:pStyle w:val="ConsPlusNormal"/>
        <w:ind w:firstLine="540"/>
        <w:jc w:val="both"/>
      </w:pPr>
      <w:r>
        <w:t>Проведение крупных социально значимых мероприятий, направленных на популяризацию русского языка, и обеспечение управления реализацией Программы предусматривает проведение следующих мероприятий:</w:t>
      </w:r>
    </w:p>
    <w:p w:rsidR="00B90971" w:rsidRDefault="00B90971">
      <w:pPr>
        <w:pStyle w:val="ConsPlusNormal"/>
        <w:ind w:firstLine="540"/>
        <w:jc w:val="both"/>
      </w:pPr>
      <w:r>
        <w:t>проведение в Российской Федерации и за рубежом комплексных мероприятий просветительского и образовательного характера. В рамках мероприятия будут реализованы меры, направленные на сохранение, поддержку и продвижение русского языка, образования на русском языке, а также на популяризацию российской культуры, науки и образования. Финансирование мероприятия будет осуществляться посредством предоставления грантов в форме субсидий юридическим лицам, определенным на конкурсной основе;</w:t>
      </w:r>
    </w:p>
    <w:p w:rsidR="00B90971" w:rsidRDefault="00B90971">
      <w:pPr>
        <w:pStyle w:val="ConsPlusNormal"/>
        <w:ind w:firstLine="540"/>
        <w:jc w:val="both"/>
      </w:pPr>
      <w:r>
        <w:t>проведение международных форумов и конференций, в том числе форума выпускников российских (советских) вузов. В рамках мероприятия планируется ежегодное проведение различных масштабных мероприятий в формате форумов и конференций, направленных на решение проблем получения образования на русском языке, включая проблемы трудоустройства выпускников российских вузов в государствах - участниках Содружества Независимых Государств и странах дальнего зарубежья. Финансирование мероприятия будет осуществляться посредством предоставления грантов в форме субсидий юридическим лицам, определенным на конкурсной основе;</w:t>
      </w:r>
    </w:p>
    <w:p w:rsidR="00B90971" w:rsidRDefault="00B90971">
      <w:pPr>
        <w:pStyle w:val="ConsPlusNormal"/>
        <w:ind w:firstLine="540"/>
        <w:jc w:val="both"/>
      </w:pPr>
      <w:r>
        <w:t>ежегодное проведение Международного педагогического форума с участием преподавателей русского языка как родного и как иностранного. В рамках указанного форума будут организованы распространение и внедрение новых достижений в методике преподавания русского языка, результатов апробированных новых образовательных технологий и иных наработок в сфере обучения русскому языку, а также обмен опытом преподавания русского языка как родного и как иностранного. Финансирование мероприятия будет осуществляться посредством предоставления грантов в форме субсидий юридическим лицам, определенным на конкурсной основе;</w:t>
      </w:r>
    </w:p>
    <w:p w:rsidR="00B90971" w:rsidRDefault="00B90971">
      <w:pPr>
        <w:pStyle w:val="ConsPlusNormal"/>
        <w:ind w:firstLine="540"/>
        <w:jc w:val="both"/>
      </w:pPr>
      <w:r>
        <w:t>проведение конгрессно-выставочных мероприятий, презентационной деятельности, направленной на распространение русского языка, образования, науки, истории и культуры России. В рамках мероприятия будет обеспечено ежегодное проведение мероприятий конгрессно-выставочного характера и участие в них образовательных организаций, а также будут реализованы меры по продвижению и широкой презентации образовательных услуг в обучении русскому языку, образования на русском языке, науки, истории и культуры России на различных выставочно-образовательных и культурно-экспозиционных площадках. Финансирование мероприятия будет осуществляться посредством предоставления грантов в форме субсидий юридическим лицам, определенным на конкурсной основе;</w:t>
      </w:r>
    </w:p>
    <w:p w:rsidR="00B90971" w:rsidRDefault="00B90971">
      <w:pPr>
        <w:pStyle w:val="ConsPlusNormal"/>
        <w:ind w:firstLine="540"/>
        <w:jc w:val="both"/>
      </w:pPr>
      <w:r>
        <w:t>расширение спектра и увеличение количества различных конкурсов, олимпиад по русскому языку и литературе, в том числе с участием представителей регионов России, государств - участников Содружества Независимых Государств и других иностранных государств. В рамках мероприятия будут проведены различные конкурсы, олимпиады по русскому языку и литературе, в том числе с участием представителей регионов России, стран Содружества Независимых Государств и дальнего зарубежья. Финансирование мероприятия будет осуществляться посредством предоставления грантов в форме субсидий юридическим лицам, определенным на конкурсной основе;</w:t>
      </w:r>
    </w:p>
    <w:p w:rsidR="00B90971" w:rsidRDefault="00B90971">
      <w:pPr>
        <w:pStyle w:val="ConsPlusNormal"/>
        <w:ind w:firstLine="540"/>
        <w:jc w:val="both"/>
      </w:pPr>
      <w:r>
        <w:t xml:space="preserve">ежегодное проведение Международной олимпиады по русскому языку в дистанционном формате. В рамках мероприятия будет обеспечено участие детей и молодежи из Российской Федерации и зарубежных стран, интересующихся русским языком и литературой, самостоятельно изучающих русский язык для повышения своего уровня владения русским языком, в Международной олимпиаде по русскому языку в дистанционном формате, а также выполнены </w:t>
      </w:r>
      <w:r>
        <w:lastRenderedPageBreak/>
        <w:t>работы организационно-методического характера, обеспечивающие качество организации и проведения этой олимпиады и ежегодное увеличение количества ее участников. Финансирование мероприятия будет осуществляться посредством предоставления грантов в форме субсидий юридическим лицам, определенным на конкурсной основе;</w:t>
      </w:r>
    </w:p>
    <w:p w:rsidR="00B90971" w:rsidRDefault="00B90971">
      <w:pPr>
        <w:pStyle w:val="ConsPlusNormal"/>
        <w:ind w:firstLine="540"/>
        <w:jc w:val="both"/>
      </w:pPr>
      <w:r>
        <w:t>формирование и поддержка добровольческого (волонтерского) движения по продвижению русского языка и образования на русском языке. Мероприятие нацелено на развитие добровольческого (волонтерского) движения, разработку, апробацию и внедрение эффективных механизмов использования волонтерских форм и вовлечение детей и молодежи в добровольческую (волонтерскую) деятельность по продвижению русского языка и образования на русском языке. Финансирование мероприятия будет осуществляться посредством предоставления грантов в форме субсидий юридическим лицам, определенным на конкурсной основе;</w:t>
      </w:r>
    </w:p>
    <w:p w:rsidR="00B90971" w:rsidRDefault="00B90971">
      <w:pPr>
        <w:pStyle w:val="ConsPlusNormal"/>
        <w:ind w:firstLine="540"/>
        <w:jc w:val="both"/>
      </w:pPr>
      <w:r>
        <w:t>проведение комплекса аналитических и мониторинговых исследований по вопросам функционирования русского языка в Российской Федерации и в мире, а также результативности Программы. В рамках мероприятия будут разработаны концепции, структуры, инструментарий изучения ситуации с русским языком в субъектах Российской Федерации и зарубежных странах, влияния реализуемых мер, в том числе в рамках Программы, на укрепление позиций и расширение использования русского языка в мире, будут проведены мониторинговые исследования и анализ результатов исследований, подготовлены и тиражированы методические рекомендации по результатам проведенных мониторингов. Финансирование мероприятия будет осуществляться посредством предоставления грантов в форме субсидий юридическим лицам, определенным на конкурсной основе;</w:t>
      </w:r>
    </w:p>
    <w:p w:rsidR="00B90971" w:rsidRDefault="00B90971">
      <w:pPr>
        <w:pStyle w:val="ConsPlusNormal"/>
        <w:ind w:firstLine="540"/>
        <w:jc w:val="both"/>
      </w:pPr>
      <w:r>
        <w:t>масштабное информационное и пропагандистское обеспечение деятельности по поддержке и продвижению русского языка, образования на русском языке, российской культуры, науки в глобальном информационном пространстве. В рамках мероприятия планируется поддержка и развитие спутникового образовательного телеканала, предоставление программного времени на других теле- и радиоканалах, размещение публикаций в печатных средствах массовой информации, в информационно-телекоммуникационной сети "Интернет" и социальных сетях для обеспечения возможности изучения русского языка и получения российского образования гражданами России, государств - участников Содружества Независимых Государств и дальнего зарубежья. Финансирование мероприятия будет осуществляться посредством предоставления грантов в форме субсидий юридическим лицам, определенным на конкурсной основе;</w:t>
      </w:r>
    </w:p>
    <w:p w:rsidR="00B90971" w:rsidRDefault="00B90971">
      <w:pPr>
        <w:pStyle w:val="ConsPlusNormal"/>
        <w:ind w:firstLine="540"/>
        <w:jc w:val="both"/>
      </w:pPr>
      <w:r>
        <w:t>обеспечение управления реализацией Программы. В рамках мероприятия будет обеспечено проведение заседаний научно-координационного совета, ежегодное проведение мониторинга реализации проектов Программы, включая ведение системы мониторинга, экспертизу результатов выполнения заключенных в рамках Программы государственных контрактов, экспертную оценку отчетности о ходе реализации Программы, оказание консультационной и методической поддержки государственным заказчикам и представителям органов исполнительной власти субъектов Российской Федерации - соисполнителям мероприятий Программы.</w:t>
      </w:r>
    </w:p>
    <w:p w:rsidR="00B90971" w:rsidRDefault="00B90971">
      <w:pPr>
        <w:pStyle w:val="ConsPlusNormal"/>
        <w:jc w:val="both"/>
      </w:pPr>
    </w:p>
    <w:p w:rsidR="00B90971" w:rsidRDefault="00B90971">
      <w:pPr>
        <w:pStyle w:val="ConsPlusNormal"/>
        <w:jc w:val="center"/>
        <w:outlineLvl w:val="1"/>
      </w:pPr>
      <w:r>
        <w:t>IV. Обоснование ресурсного обеспечения Программы</w:t>
      </w:r>
    </w:p>
    <w:p w:rsidR="00B90971" w:rsidRDefault="00B90971">
      <w:pPr>
        <w:pStyle w:val="ConsPlusNormal"/>
        <w:jc w:val="both"/>
      </w:pPr>
    </w:p>
    <w:p w:rsidR="00B90971" w:rsidRDefault="00B90971">
      <w:pPr>
        <w:pStyle w:val="ConsPlusNormal"/>
        <w:ind w:firstLine="540"/>
        <w:jc w:val="both"/>
      </w:pPr>
      <w:r>
        <w:t>Финансовое обеспечение реализации Программы осуществляется на основе государственного финансирования, интеграции ресурсов партнерской сети и механизмов коммерческой поддержки, включая бюджетные субсидии, гранты, привлеченные инвестиции, спонсорские средства, доходы от образовательной деятельности.</w:t>
      </w:r>
    </w:p>
    <w:p w:rsidR="00B90971" w:rsidRDefault="00B90971">
      <w:pPr>
        <w:pStyle w:val="ConsPlusNormal"/>
        <w:ind w:firstLine="540"/>
        <w:jc w:val="both"/>
      </w:pPr>
      <w:r>
        <w:t>Прогнозный объем финансового обеспечения Программы определен в ценах соответствующих лет.</w:t>
      </w:r>
    </w:p>
    <w:p w:rsidR="00B90971" w:rsidRDefault="00B90971">
      <w:pPr>
        <w:pStyle w:val="ConsPlusNormal"/>
        <w:ind w:firstLine="540"/>
        <w:jc w:val="both"/>
      </w:pPr>
      <w:r>
        <w:t>Общий объем финансирования составляет 7511,2493 млн. рублей (в ценах соответствующих лет), в том числе:</w:t>
      </w:r>
    </w:p>
    <w:p w:rsidR="00B90971" w:rsidRDefault="00B90971">
      <w:pPr>
        <w:pStyle w:val="ConsPlusNormal"/>
        <w:jc w:val="both"/>
      </w:pPr>
      <w:r>
        <w:t xml:space="preserve">(в ред. </w:t>
      </w:r>
      <w:hyperlink r:id="rId20" w:history="1">
        <w:r>
          <w:rPr>
            <w:color w:val="0000FF"/>
          </w:rPr>
          <w:t>Постановления</w:t>
        </w:r>
      </w:hyperlink>
      <w:r>
        <w:t xml:space="preserve"> Правительства РФ от 02.04.2016 N 264)</w:t>
      </w:r>
    </w:p>
    <w:p w:rsidR="00B90971" w:rsidRDefault="00B90971">
      <w:pPr>
        <w:pStyle w:val="ConsPlusNormal"/>
        <w:ind w:firstLine="540"/>
        <w:jc w:val="both"/>
      </w:pPr>
      <w:r>
        <w:t>за счет средств федерального бюджета - 6674,2493 млн. рублей, в том числе по направлениям бюджетных ассигнований:</w:t>
      </w:r>
    </w:p>
    <w:p w:rsidR="00B90971" w:rsidRDefault="00B90971">
      <w:pPr>
        <w:pStyle w:val="ConsPlusNormal"/>
        <w:jc w:val="both"/>
      </w:pPr>
      <w:r>
        <w:lastRenderedPageBreak/>
        <w:t xml:space="preserve">(в ред. </w:t>
      </w:r>
      <w:hyperlink r:id="rId21" w:history="1">
        <w:r>
          <w:rPr>
            <w:color w:val="0000FF"/>
          </w:rPr>
          <w:t>Постановления</w:t>
        </w:r>
      </w:hyperlink>
      <w:r>
        <w:t xml:space="preserve"> Правительства РФ от 02.04.2016 N 264)</w:t>
      </w:r>
    </w:p>
    <w:p w:rsidR="00B90971" w:rsidRDefault="00B90971">
      <w:pPr>
        <w:pStyle w:val="ConsPlusNormal"/>
        <w:ind w:firstLine="540"/>
        <w:jc w:val="both"/>
      </w:pPr>
      <w:r>
        <w:t>прикладные научные исследования и экспериментальные разработки гражданского назначения, выполняемые по договорам о проведении научно-исследовательских, опытно-конструкторских и технологических работ, - 113,8093 млн. рублей;</w:t>
      </w:r>
    </w:p>
    <w:p w:rsidR="00B90971" w:rsidRDefault="00B90971">
      <w:pPr>
        <w:pStyle w:val="ConsPlusNormal"/>
        <w:jc w:val="both"/>
      </w:pPr>
      <w:r>
        <w:t xml:space="preserve">(в ред. </w:t>
      </w:r>
      <w:hyperlink r:id="rId22" w:history="1">
        <w:r>
          <w:rPr>
            <w:color w:val="0000FF"/>
          </w:rPr>
          <w:t>Постановления</w:t>
        </w:r>
      </w:hyperlink>
      <w:r>
        <w:t xml:space="preserve"> Правительства РФ от 02.04.2016 N 264)</w:t>
      </w:r>
    </w:p>
    <w:p w:rsidR="00B90971" w:rsidRDefault="00B90971">
      <w:pPr>
        <w:pStyle w:val="ConsPlusNormal"/>
        <w:ind w:firstLine="540"/>
        <w:jc w:val="both"/>
      </w:pPr>
      <w:r>
        <w:t>прочие нужды - 6560,44 млн. рублей;</w:t>
      </w:r>
    </w:p>
    <w:p w:rsidR="00B90971" w:rsidRDefault="00B90971">
      <w:pPr>
        <w:pStyle w:val="ConsPlusNormal"/>
        <w:jc w:val="both"/>
      </w:pPr>
      <w:r>
        <w:t xml:space="preserve">(в ред. </w:t>
      </w:r>
      <w:hyperlink r:id="rId23" w:history="1">
        <w:r>
          <w:rPr>
            <w:color w:val="0000FF"/>
          </w:rPr>
          <w:t>Постановления</w:t>
        </w:r>
      </w:hyperlink>
      <w:r>
        <w:t xml:space="preserve"> Правительства РФ от 02.04.2016 N 264)</w:t>
      </w:r>
    </w:p>
    <w:p w:rsidR="00B90971" w:rsidRDefault="00B90971">
      <w:pPr>
        <w:pStyle w:val="ConsPlusNormal"/>
        <w:ind w:firstLine="540"/>
        <w:jc w:val="both"/>
      </w:pPr>
      <w:r>
        <w:t>за счет средств бюджетов субъектов Российской Федерации - 637 млн. рублей, том числе 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 - 0,8 млн. рублей, прочие нужды - 636,2 млн. рублей;</w:t>
      </w:r>
    </w:p>
    <w:p w:rsidR="00B90971" w:rsidRDefault="00B90971">
      <w:pPr>
        <w:pStyle w:val="ConsPlusNormal"/>
        <w:ind w:firstLine="540"/>
        <w:jc w:val="both"/>
      </w:pPr>
      <w:r>
        <w:t>за счет внебюджетных средств - 200 млн. рублей по направлению расходов "прочие нужды".</w:t>
      </w:r>
    </w:p>
    <w:p w:rsidR="00B90971" w:rsidRDefault="00B90971">
      <w:pPr>
        <w:pStyle w:val="ConsPlusNormal"/>
        <w:ind w:firstLine="540"/>
        <w:jc w:val="both"/>
      </w:pPr>
      <w:r>
        <w:t xml:space="preserve">Объемы и источники финансового обеспечения Программы представлены в </w:t>
      </w:r>
      <w:hyperlink w:anchor="P747" w:history="1">
        <w:r>
          <w:rPr>
            <w:color w:val="0000FF"/>
          </w:rPr>
          <w:t>приложении N 3</w:t>
        </w:r>
      </w:hyperlink>
      <w:r>
        <w:t>.</w:t>
      </w:r>
    </w:p>
    <w:p w:rsidR="00B90971" w:rsidRDefault="00B90971">
      <w:pPr>
        <w:pStyle w:val="ConsPlusNormal"/>
        <w:ind w:firstLine="540"/>
        <w:jc w:val="both"/>
      </w:pPr>
      <w:r>
        <w:t xml:space="preserve">Перечень мероприятий Программы по направлениям представлен в </w:t>
      </w:r>
      <w:hyperlink w:anchor="P1062" w:history="1">
        <w:r>
          <w:rPr>
            <w:color w:val="0000FF"/>
          </w:rPr>
          <w:t>приложении N 4</w:t>
        </w:r>
      </w:hyperlink>
      <w:r>
        <w:t>.</w:t>
      </w:r>
    </w:p>
    <w:p w:rsidR="00B90971" w:rsidRDefault="00B90971">
      <w:pPr>
        <w:pStyle w:val="ConsPlusNormal"/>
        <w:ind w:firstLine="540"/>
        <w:jc w:val="both"/>
      </w:pPr>
      <w:r>
        <w:t>В качестве внебюджетных источников для выполнения цели Программы планируется привлекать финансовые средства коммерческих и некоммерческих организаций, фондов, поддерживающих культурные и образовательные проекты, и иную спонсорскую помощь. Кроме того, будет активно использоваться материально-техническая база представительств Федерального агентства по делам Содружества Независимых Государств, соотечественников, проживающих за рубежом, и по международному гуманитарному сотрудничеству за рубежом для реализации конкретных проектов.</w:t>
      </w:r>
    </w:p>
    <w:p w:rsidR="00B90971" w:rsidRDefault="00B90971">
      <w:pPr>
        <w:pStyle w:val="ConsPlusNormal"/>
        <w:jc w:val="both"/>
      </w:pPr>
    </w:p>
    <w:p w:rsidR="00B90971" w:rsidRDefault="00B90971">
      <w:pPr>
        <w:pStyle w:val="ConsPlusNormal"/>
        <w:jc w:val="center"/>
        <w:outlineLvl w:val="1"/>
      </w:pPr>
      <w:r>
        <w:t>V. Механизм реализации Программы, включающий в себя</w:t>
      </w:r>
    </w:p>
    <w:p w:rsidR="00B90971" w:rsidRDefault="00B90971">
      <w:pPr>
        <w:pStyle w:val="ConsPlusNormal"/>
        <w:jc w:val="center"/>
      </w:pPr>
      <w:r>
        <w:t>механизм управления реализацией Программы, распределение</w:t>
      </w:r>
    </w:p>
    <w:p w:rsidR="00B90971" w:rsidRDefault="00B90971">
      <w:pPr>
        <w:pStyle w:val="ConsPlusNormal"/>
        <w:jc w:val="center"/>
      </w:pPr>
      <w:r>
        <w:t>сфер ответственности и механизм взаимодействия</w:t>
      </w:r>
    </w:p>
    <w:p w:rsidR="00B90971" w:rsidRDefault="00B90971">
      <w:pPr>
        <w:pStyle w:val="ConsPlusNormal"/>
        <w:jc w:val="center"/>
      </w:pPr>
      <w:r>
        <w:t>государственных заказчиков Программы</w:t>
      </w:r>
    </w:p>
    <w:p w:rsidR="00B90971" w:rsidRDefault="00B90971">
      <w:pPr>
        <w:pStyle w:val="ConsPlusNormal"/>
        <w:jc w:val="both"/>
      </w:pPr>
    </w:p>
    <w:p w:rsidR="00B90971" w:rsidRDefault="00B90971">
      <w:pPr>
        <w:pStyle w:val="ConsPlusNormal"/>
        <w:ind w:firstLine="540"/>
        <w:jc w:val="both"/>
      </w:pPr>
      <w:r>
        <w:t>Ответственными за формирование и реализацию Программы являются Министерство образования и науки Российской Федерации, Федеральное агентство по делам Содружества Независимых Государств, соотечественников, проживающих за рубежом, и по международному гуманитарному сотрудничеству и Федеральная служба по надзору в сфере образования и науки.</w:t>
      </w:r>
    </w:p>
    <w:p w:rsidR="00B90971" w:rsidRDefault="00B90971">
      <w:pPr>
        <w:pStyle w:val="ConsPlusNormal"/>
        <w:ind w:firstLine="540"/>
        <w:jc w:val="both"/>
      </w:pPr>
      <w:r>
        <w:t>Руководителем Программы является Министр образования и науки Российской Федерации, который несет персональную ответственность за ее реализацию, конечные результаты, целевое и эффективное использование выделяемых на выполнение Программы финансовых средств, а также определяет формы и методы управления реализацией Программы.</w:t>
      </w:r>
    </w:p>
    <w:p w:rsidR="00B90971" w:rsidRDefault="00B90971">
      <w:pPr>
        <w:pStyle w:val="ConsPlusNormal"/>
        <w:ind w:firstLine="540"/>
        <w:jc w:val="both"/>
      </w:pPr>
      <w:r>
        <w:t xml:space="preserve">До начала реализации Программы Министерство образования и науки Российской Федерации по согласованию с Федеральным агентством по делам Содружества Независимых Государств, соотечественников, проживающих за рубежом, и по международному гуманитарному сотрудничеству и Федеральной службой по надзору в сфере образования и науки утверждает </w:t>
      </w:r>
      <w:hyperlink r:id="rId24" w:history="1">
        <w:r>
          <w:rPr>
            <w:color w:val="0000FF"/>
          </w:rPr>
          <w:t>положение</w:t>
        </w:r>
      </w:hyperlink>
      <w:r>
        <w:t xml:space="preserve"> об управлении реализацией Программы, определяющее:</w:t>
      </w:r>
    </w:p>
    <w:p w:rsidR="00B90971" w:rsidRDefault="00B90971">
      <w:pPr>
        <w:pStyle w:val="ConsPlusNormal"/>
        <w:ind w:firstLine="540"/>
        <w:jc w:val="both"/>
      </w:pPr>
      <w:r>
        <w:t>порядок формирования организационно-финансового плана мероприятий по реализации Программы;</w:t>
      </w:r>
    </w:p>
    <w:p w:rsidR="00B90971" w:rsidRDefault="00B90971">
      <w:pPr>
        <w:pStyle w:val="ConsPlusNormal"/>
        <w:ind w:firstLine="540"/>
        <w:jc w:val="both"/>
      </w:pPr>
      <w:r>
        <w:t>механизмы корректировки мероприятий Программы и их ресурсного обеспечения в ходе реализации Программы;</w:t>
      </w:r>
    </w:p>
    <w:p w:rsidR="00B90971" w:rsidRDefault="00B90971">
      <w:pPr>
        <w:pStyle w:val="ConsPlusNormal"/>
        <w:ind w:firstLine="540"/>
        <w:jc w:val="both"/>
      </w:pPr>
      <w:r>
        <w:t>процедуры обеспечения публичности (открытости) информации о значениях целевых индикаторов и показателей реализации Программы, результатах мониторинга ее выполнения, об условиях участия в Программе исполнителей, а также о проводимых конкурсах и критериях определения победителей.</w:t>
      </w:r>
    </w:p>
    <w:p w:rsidR="00B90971" w:rsidRDefault="00B90971">
      <w:pPr>
        <w:pStyle w:val="ConsPlusNormal"/>
        <w:ind w:firstLine="540"/>
        <w:jc w:val="both"/>
      </w:pPr>
      <w:r>
        <w:t xml:space="preserve">Государственным заказчиком - координатором Программы является Министерство образования и науки Российской Федерации, государственными заказчиками Программы - Министерство образования и науки Российской Федерации, Федеральное агентство по делам Содружества Независимых Государств, соотечественников, проживающих за рубежом, и по международному гуманитарному сотрудничеству и Федеральная служба по надзору в сфере </w:t>
      </w:r>
      <w:r>
        <w:lastRenderedPageBreak/>
        <w:t>образования и науки.</w:t>
      </w:r>
    </w:p>
    <w:p w:rsidR="00B90971" w:rsidRDefault="00B90971">
      <w:pPr>
        <w:pStyle w:val="ConsPlusNormal"/>
        <w:ind w:firstLine="540"/>
        <w:jc w:val="both"/>
      </w:pPr>
      <w:r>
        <w:t>Министерство образования и науки Российской Федерации как государственный заказчик - координатор в ходе выполнения Программы:</w:t>
      </w:r>
    </w:p>
    <w:p w:rsidR="00B90971" w:rsidRDefault="00B90971">
      <w:pPr>
        <w:pStyle w:val="ConsPlusNormal"/>
        <w:ind w:firstLine="540"/>
        <w:jc w:val="both"/>
      </w:pPr>
      <w:r>
        <w:t>несет ответственность за подготовку и своевременную и качественную реализацию Программы в целом;</w:t>
      </w:r>
    </w:p>
    <w:p w:rsidR="00B90971" w:rsidRDefault="00B90971">
      <w:pPr>
        <w:pStyle w:val="ConsPlusNormal"/>
        <w:ind w:firstLine="540"/>
        <w:jc w:val="both"/>
      </w:pPr>
      <w:r>
        <w:t>осуществляет контроль за деятельностью государственных заказчиков Программы;</w:t>
      </w:r>
    </w:p>
    <w:p w:rsidR="00B90971" w:rsidRDefault="00B90971">
      <w:pPr>
        <w:pStyle w:val="ConsPlusNormal"/>
        <w:ind w:firstLine="540"/>
        <w:jc w:val="both"/>
      </w:pPr>
      <w:r>
        <w:t>осуществляет координацию деятельности государственных заказчиков Программы по эффективной реализации участниками Программы ее мероприятий, обеспечивающих достижение показателей Программы, а также анализ использования средств федерального бюджета, средств бюджетов субъектов Российской Федерации и средств внебюджетных источников;</w:t>
      </w:r>
    </w:p>
    <w:p w:rsidR="00B90971" w:rsidRDefault="00B90971">
      <w:pPr>
        <w:pStyle w:val="ConsPlusNormal"/>
        <w:ind w:firstLine="540"/>
        <w:jc w:val="both"/>
      </w:pPr>
      <w:r>
        <w:t>подготавливает при необходимости проекты решений Правительства Российской Федерации о внесении изменений в Программу, продлении срока реализации Программы либо о досрочном ее прекращении, согласовывает их и представляет в Министерство экономического развития Российской Федерации для внесения в Правительство Российской Федерации;</w:t>
      </w:r>
    </w:p>
    <w:p w:rsidR="00B90971" w:rsidRDefault="00B90971">
      <w:pPr>
        <w:pStyle w:val="ConsPlusNormal"/>
        <w:ind w:firstLine="540"/>
        <w:jc w:val="both"/>
      </w:pPr>
      <w:r>
        <w:t>вносит в Правительство Российской Федерации проекты федеральных законов, нормативных правовых актов Президента Российской Федерации и другие необходимые для выполнения Программы документы, по которым требуется решение Правительства Российской Федерации;</w:t>
      </w:r>
    </w:p>
    <w:p w:rsidR="00B90971" w:rsidRDefault="00B90971">
      <w:pPr>
        <w:pStyle w:val="ConsPlusNormal"/>
        <w:ind w:firstLine="540"/>
        <w:jc w:val="both"/>
      </w:pPr>
      <w:r>
        <w:t>разрабатывает в пределах своих полномочий нормативные правовые акты, необходимые для выполнения Программы;</w:t>
      </w:r>
    </w:p>
    <w:p w:rsidR="00B90971" w:rsidRDefault="00B90971">
      <w:pPr>
        <w:pStyle w:val="ConsPlusNormal"/>
        <w:ind w:firstLine="540"/>
        <w:jc w:val="both"/>
      </w:pPr>
      <w:r>
        <w:t>составляет организационно-финансовый план мероприятий по реализации Программы;</w:t>
      </w:r>
    </w:p>
    <w:p w:rsidR="00B90971" w:rsidRDefault="00B90971">
      <w:pPr>
        <w:pStyle w:val="ConsPlusNormal"/>
        <w:ind w:firstLine="540"/>
        <w:jc w:val="both"/>
      </w:pPr>
      <w:r>
        <w:t>подготавливает с учетом реализации Программы в текущем году и представляет в установленном порядке в Министерство экономического развития Российской Федерации в устанавливаемые Правительством Российской Федерации сроки сводную бюджетную заявку на финансовое обеспечение мероприятий Программы на очередной год;</w:t>
      </w:r>
    </w:p>
    <w:p w:rsidR="00B90971" w:rsidRDefault="00B90971">
      <w:pPr>
        <w:pStyle w:val="ConsPlusNormal"/>
        <w:ind w:firstLine="540"/>
        <w:jc w:val="both"/>
      </w:pPr>
      <w:r>
        <w:t>подготавливает (при необходимости) ежегодно в установленном порядке предложения по уточнению мероприятий Программы на очередной финансовый год, уточняет затраты по реализации мероприятий Программы, а также механизм ее реализации;</w:t>
      </w:r>
    </w:p>
    <w:p w:rsidR="00B90971" w:rsidRDefault="00B90971">
      <w:pPr>
        <w:pStyle w:val="ConsPlusNormal"/>
        <w:ind w:firstLine="540"/>
        <w:jc w:val="both"/>
      </w:pPr>
      <w:r>
        <w:t>осуществляет ведение ежеквартальной отчетности по реализации Программы;</w:t>
      </w:r>
    </w:p>
    <w:p w:rsidR="00B90971" w:rsidRDefault="00B90971">
      <w:pPr>
        <w:pStyle w:val="ConsPlusNormal"/>
        <w:ind w:firstLine="540"/>
        <w:jc w:val="both"/>
      </w:pPr>
      <w:r>
        <w:t>представляет в Министерство экономического развития Российской Федерации статистическую, справочную и аналитическую информацию о ходе реализации Программы;</w:t>
      </w:r>
    </w:p>
    <w:p w:rsidR="00B90971" w:rsidRDefault="00B90971">
      <w:pPr>
        <w:pStyle w:val="ConsPlusNormal"/>
        <w:ind w:firstLine="540"/>
        <w:jc w:val="both"/>
      </w:pPr>
      <w:r>
        <w:t>представляет в Министерство экономического развития Российской Федерации и Министерство финансов Российской Федерации по установленной форме доклады о выполнении работ, предусмотренных Программой, достигнутых результатах и эффективности использования бюджетных средств;</w:t>
      </w:r>
    </w:p>
    <w:p w:rsidR="00B90971" w:rsidRDefault="00B90971">
      <w:pPr>
        <w:pStyle w:val="ConsPlusNormal"/>
        <w:ind w:firstLine="540"/>
        <w:jc w:val="both"/>
      </w:pPr>
      <w:r>
        <w:t>инициирует при необходимости экспертные проверки реализации отдельных мероприятий Программы;</w:t>
      </w:r>
    </w:p>
    <w:p w:rsidR="00B90971" w:rsidRDefault="00B90971">
      <w:pPr>
        <w:pStyle w:val="ConsPlusNormal"/>
        <w:ind w:firstLine="540"/>
        <w:jc w:val="both"/>
      </w:pPr>
      <w:r>
        <w:t>организует размещение на официальном сайте в информационно-телекоммуникационной сети "Интернет" Министерства образования и науки Российской Федерации информации о ходе и результатах реализации Программы, финансировании ее мероприятий, привлечении средств внебюджетных источников, проведении конкурсных процедур по реализации мероприятий Программы, а также о порядке участия в ней инвесторов.</w:t>
      </w:r>
    </w:p>
    <w:p w:rsidR="00B90971" w:rsidRDefault="00B90971">
      <w:pPr>
        <w:pStyle w:val="ConsPlusNormal"/>
        <w:ind w:firstLine="540"/>
        <w:jc w:val="both"/>
      </w:pPr>
      <w:r>
        <w:t>Федеральное агентство по делам Содружества Независимых Государств, соотечественников, проживающих за рубежом, и по международному гуманитарному сотрудничеству и Федеральная служба по надзору в сфере образования и науки как государственные заказчики Программы в ходе ее выполнения:</w:t>
      </w:r>
    </w:p>
    <w:p w:rsidR="00B90971" w:rsidRDefault="00B90971">
      <w:pPr>
        <w:pStyle w:val="ConsPlusNormal"/>
        <w:ind w:firstLine="540"/>
        <w:jc w:val="both"/>
      </w:pPr>
      <w:r>
        <w:t>вносят предложения и участвуют в уточнении целевых индикаторов и расходов на реализацию программных мероприятий, а также в совершенствовании механизма реализации Программы;</w:t>
      </w:r>
    </w:p>
    <w:p w:rsidR="00B90971" w:rsidRDefault="00B90971">
      <w:pPr>
        <w:pStyle w:val="ConsPlusNormal"/>
        <w:ind w:firstLine="540"/>
        <w:jc w:val="both"/>
      </w:pPr>
      <w:r>
        <w:t>представляют предложения по формированию детализированного организационно-финансового плана мероприятий Программы;</w:t>
      </w:r>
    </w:p>
    <w:p w:rsidR="00B90971" w:rsidRDefault="00B90971">
      <w:pPr>
        <w:pStyle w:val="ConsPlusNormal"/>
        <w:ind w:firstLine="540"/>
        <w:jc w:val="both"/>
      </w:pPr>
      <w:r>
        <w:t>обеспечивают эффективное использование средств, выделяемых на реализацию мероприятий Программы;</w:t>
      </w:r>
    </w:p>
    <w:p w:rsidR="00B90971" w:rsidRDefault="00B90971">
      <w:pPr>
        <w:pStyle w:val="ConsPlusNormal"/>
        <w:ind w:firstLine="540"/>
        <w:jc w:val="both"/>
      </w:pPr>
      <w:r>
        <w:t xml:space="preserve">представляют государственному заказчику - координатору Программы статистическую, </w:t>
      </w:r>
      <w:r>
        <w:lastRenderedPageBreak/>
        <w:t>справочную и аналитическую информацию о реализации соответствующих мероприятий Программы, доклады (по установленной форме) о ходе выполнения работ, предусмотренных Программой, результатах и эффективности использования бюджетных средств, а также предложения о продлении срока либо о прекращении реализации Программы;</w:t>
      </w:r>
    </w:p>
    <w:p w:rsidR="00B90971" w:rsidRDefault="00B90971">
      <w:pPr>
        <w:pStyle w:val="ConsPlusNormal"/>
        <w:ind w:firstLine="540"/>
        <w:jc w:val="both"/>
      </w:pPr>
      <w:r>
        <w:t>согласовывают с государственным заказчиком - координатором Программы возможные сроки выполнения мероприятий, объемы и источники финансирования;</w:t>
      </w:r>
    </w:p>
    <w:p w:rsidR="00B90971" w:rsidRDefault="00B90971">
      <w:pPr>
        <w:pStyle w:val="ConsPlusNormal"/>
        <w:ind w:firstLine="540"/>
        <w:jc w:val="both"/>
      </w:pPr>
      <w:r>
        <w:t>в случае сокращения средств федерального бюджета на финансирование работ, предусмотренных Программой, разрабатывают в установленные сроки дополнительные меры по привлечению средств внебюджетных источников для достижения результатов, характеризуемых целевыми индикаторами Программы, и при необходимости предложения по их корректировке;</w:t>
      </w:r>
    </w:p>
    <w:p w:rsidR="00B90971" w:rsidRDefault="00B90971">
      <w:pPr>
        <w:pStyle w:val="ConsPlusNormal"/>
        <w:ind w:firstLine="540"/>
        <w:jc w:val="both"/>
      </w:pPr>
      <w:r>
        <w:t>осуществляют мониторинг реализации мероприятий Программы и ведение ежеквартальной отчетности о ходе реализации соответствующих мероприятий Программы;</w:t>
      </w:r>
    </w:p>
    <w:p w:rsidR="00B90971" w:rsidRDefault="00B90971">
      <w:pPr>
        <w:pStyle w:val="ConsPlusNormal"/>
        <w:ind w:firstLine="540"/>
        <w:jc w:val="both"/>
      </w:pPr>
      <w:r>
        <w:t>организуют при необходимости экспертные проверки хода реализации отдельных мероприятий Программы;</w:t>
      </w:r>
    </w:p>
    <w:p w:rsidR="00B90971" w:rsidRDefault="00B90971">
      <w:pPr>
        <w:pStyle w:val="ConsPlusNormal"/>
        <w:ind w:firstLine="540"/>
        <w:jc w:val="both"/>
      </w:pPr>
      <w:r>
        <w:t>осуществляют управление деятельностью исполнителей Программы в рамках выполнения соответствующих мероприятий Программы;</w:t>
      </w:r>
    </w:p>
    <w:p w:rsidR="00B90971" w:rsidRDefault="00B90971">
      <w:pPr>
        <w:pStyle w:val="ConsPlusNormal"/>
        <w:ind w:firstLine="540"/>
        <w:jc w:val="both"/>
      </w:pPr>
      <w:r>
        <w:t>осуществляют отбор на конкурсной основе исполнителей работ (услуг), поставщиков продукции по соответствующим мероприятиям Программы, а также заключают государственные контракты (договоры);</w:t>
      </w:r>
    </w:p>
    <w:p w:rsidR="00B90971" w:rsidRDefault="00B90971">
      <w:pPr>
        <w:pStyle w:val="ConsPlusNormal"/>
        <w:ind w:firstLine="540"/>
        <w:jc w:val="both"/>
      </w:pPr>
      <w:r>
        <w:t>организуют проведение специализированной экспертизы проектов Программы и в соответствии с ее результатами, а также с результатами независимой экспертизы осуществляют их доработку;</w:t>
      </w:r>
    </w:p>
    <w:p w:rsidR="00B90971" w:rsidRDefault="00B90971">
      <w:pPr>
        <w:pStyle w:val="ConsPlusNormal"/>
        <w:ind w:firstLine="540"/>
        <w:jc w:val="both"/>
      </w:pPr>
      <w:r>
        <w:t>уточняют ежегодно с учетом выделяемых на реализацию Программы средств в установленном порядке целевые показатели Программы и необходимые затраты, механизм реализации Программы и состав исполнителей;</w:t>
      </w:r>
    </w:p>
    <w:p w:rsidR="00B90971" w:rsidRDefault="00B90971">
      <w:pPr>
        <w:pStyle w:val="ConsPlusNormal"/>
        <w:ind w:firstLine="540"/>
        <w:jc w:val="both"/>
      </w:pPr>
      <w:r>
        <w:t>организуют ведение ежеквартальной отчетности по реализации Программы, а также мониторинг реализации мероприятий Программы;</w:t>
      </w:r>
    </w:p>
    <w:p w:rsidR="00B90971" w:rsidRDefault="00B90971">
      <w:pPr>
        <w:pStyle w:val="ConsPlusNormal"/>
        <w:ind w:firstLine="540"/>
        <w:jc w:val="both"/>
      </w:pPr>
      <w:r>
        <w:t>организуют применение информационных технологий в целях управления реализацией соответствующих мероприятий Программы и контроля за ходом их выполнения;</w:t>
      </w:r>
    </w:p>
    <w:p w:rsidR="00B90971" w:rsidRDefault="00B90971">
      <w:pPr>
        <w:pStyle w:val="ConsPlusNormal"/>
        <w:ind w:firstLine="540"/>
        <w:jc w:val="both"/>
      </w:pPr>
      <w:r>
        <w:t>обеспечивают размещение на официальных сайтах в информационно-телекоммуникационной сети "Интернет" Федерального агентства по делам Содружества Независимых Государств, соотечественников, проживающих за рубежом, и по международному гуманитарному сотрудничеству и Федеральной службы по надзору в сфере образования и науки текста Программы, нормативных правовых актов по управлению реализацией Программы и контролю за ходом ее выполнения, а также других материалов, связанных с Программой.</w:t>
      </w:r>
    </w:p>
    <w:p w:rsidR="00B90971" w:rsidRDefault="00B90971">
      <w:pPr>
        <w:pStyle w:val="ConsPlusNormal"/>
        <w:ind w:firstLine="540"/>
        <w:jc w:val="both"/>
      </w:pPr>
      <w:r>
        <w:t xml:space="preserve">В целях эффективного управления Программой государственным заказчиком - координатором Программы создается научно-координационный совет Программы. </w:t>
      </w:r>
      <w:hyperlink r:id="rId25" w:history="1">
        <w:r>
          <w:rPr>
            <w:color w:val="0000FF"/>
          </w:rPr>
          <w:t>Положение</w:t>
        </w:r>
      </w:hyperlink>
      <w:r>
        <w:t xml:space="preserve"> о научно-координационном совете и его персональный состав утверждаются приказом Министерства образования и науки Российской Федерации как государственным заказчиком - координатором Программы по согласованию с Федеральным агентством по делам Содружества Независимых Государств, соотечественников, проживающих за рубежом, и по международному гуманитарному сотрудничеству и Федеральной службой по надзору в сфере образования и науки как государственными заказчиками Программы. Состав научно-координационного совета формируется из представителей государственного заказчика - координатора Программы, государственных заказчиков Программы, заинтересованных федеральных органов исполнительной власти, научных организаций, образовательных организаций высшего образования и независимых экспертов. Привлечение специалистов для работы в научно-координационный совет осуществляется на общественных началах. Организационное и методическое сопровождение деятельности научно-координационного совета осуществляет Министерство образования и науки Российской Федерации.</w:t>
      </w:r>
    </w:p>
    <w:p w:rsidR="00B90971" w:rsidRDefault="00B90971">
      <w:pPr>
        <w:pStyle w:val="ConsPlusNormal"/>
        <w:ind w:firstLine="540"/>
        <w:jc w:val="both"/>
      </w:pPr>
      <w:r>
        <w:t xml:space="preserve">Председателем научно-координационного совета является Министр образования и науки Российской Федерации. Заместителями председателя научно-координационного совета являются руководитель Федерального агентства по делам Содружества Независимых Государств, соотечественников, проживающих за рубежом, и по международному гуманитарному </w:t>
      </w:r>
      <w:r>
        <w:lastRenderedPageBreak/>
        <w:t>сотрудничеству и заместитель Министра образования и науки Российской Федерации.</w:t>
      </w:r>
    </w:p>
    <w:p w:rsidR="00B90971" w:rsidRDefault="00B90971">
      <w:pPr>
        <w:pStyle w:val="ConsPlusNormal"/>
        <w:ind w:firstLine="540"/>
        <w:jc w:val="both"/>
      </w:pPr>
      <w:r>
        <w:t>Основными задачами научно-координационного совета являются:</w:t>
      </w:r>
    </w:p>
    <w:p w:rsidR="00B90971" w:rsidRDefault="00B90971">
      <w:pPr>
        <w:pStyle w:val="ConsPlusNormal"/>
        <w:ind w:firstLine="540"/>
        <w:jc w:val="both"/>
      </w:pPr>
      <w:r>
        <w:t>рассмотрение тематики программных мероприятий и выработка конкретных предложений по их реализации, предложений по реализации конкретных проектов, объемам финансового обеспечения услуг по их выполнению;</w:t>
      </w:r>
    </w:p>
    <w:p w:rsidR="00B90971" w:rsidRDefault="00B90971">
      <w:pPr>
        <w:pStyle w:val="ConsPlusNormal"/>
        <w:ind w:firstLine="540"/>
        <w:jc w:val="both"/>
      </w:pPr>
      <w:r>
        <w:t>контроль соответствия проектов, предлагаемых для реализации в рамках Программы, формальным требованиям к методологии и содержанию мероприятий Программы;</w:t>
      </w:r>
    </w:p>
    <w:p w:rsidR="00B90971" w:rsidRDefault="00B90971">
      <w:pPr>
        <w:pStyle w:val="ConsPlusNormal"/>
        <w:ind w:firstLine="540"/>
        <w:jc w:val="both"/>
      </w:pPr>
      <w:r>
        <w:t>рассмотрение материалов о ходе реализации мероприятий Программы и выработка соответствующих рекомендаций по решению выявленных технических и организационных проблем;</w:t>
      </w:r>
    </w:p>
    <w:p w:rsidR="00B90971" w:rsidRDefault="00B90971">
      <w:pPr>
        <w:pStyle w:val="ConsPlusNormal"/>
        <w:ind w:firstLine="540"/>
        <w:jc w:val="both"/>
      </w:pPr>
      <w:r>
        <w:t>выработка рекомендаций по более эффективной реализации мероприятий Программы с учетом хода ее выполнения и тенденций социально-экономического развития Российской Федерации;</w:t>
      </w:r>
    </w:p>
    <w:p w:rsidR="00B90971" w:rsidRDefault="00B90971">
      <w:pPr>
        <w:pStyle w:val="ConsPlusNormal"/>
        <w:ind w:firstLine="540"/>
        <w:jc w:val="both"/>
      </w:pPr>
      <w:r>
        <w:t>рассмотрение итогов реализации Программы.</w:t>
      </w:r>
    </w:p>
    <w:p w:rsidR="00B90971" w:rsidRDefault="00B90971">
      <w:pPr>
        <w:pStyle w:val="ConsPlusNormal"/>
        <w:ind w:firstLine="540"/>
        <w:jc w:val="both"/>
      </w:pPr>
      <w:r>
        <w:t xml:space="preserve">Отбор исполнителей (поставщиков, подрядчиков) мероприятий Программы осуществляется в соответствии с Федеральным </w:t>
      </w:r>
      <w:hyperlink r:id="rId26" w:history="1">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за исключением мероприятий, по которым предусматривается предоставление субсидий субъектам Российской Федерации и грантов юридическим лицам.</w:t>
      </w:r>
    </w:p>
    <w:p w:rsidR="00B90971" w:rsidRDefault="00B90971">
      <w:pPr>
        <w:pStyle w:val="ConsPlusNormal"/>
        <w:ind w:firstLine="540"/>
        <w:jc w:val="both"/>
      </w:pPr>
      <w:r>
        <w:t xml:space="preserve">Предоставление из федерального бюджета грантов предусмотрено в форме субсидий юридическим лицам. Правила предоставления из федерального бюджета грантов в форме субсидий в рамках реализации Программы представлены в </w:t>
      </w:r>
      <w:hyperlink w:anchor="P2467" w:history="1">
        <w:r>
          <w:rPr>
            <w:color w:val="0000FF"/>
          </w:rPr>
          <w:t>приложении N 5</w:t>
        </w:r>
      </w:hyperlink>
      <w:r>
        <w:t>.</w:t>
      </w:r>
    </w:p>
    <w:p w:rsidR="00B90971" w:rsidRDefault="00B90971">
      <w:pPr>
        <w:pStyle w:val="ConsPlusNormal"/>
        <w:ind w:firstLine="540"/>
        <w:jc w:val="both"/>
      </w:pPr>
      <w:r>
        <w:t xml:space="preserve">Правила предоставления и распределения субсидий из федерального бюджета бюджетам субъектов Российской Федерации на поддержку реализации мероприятий Программы представлены в </w:t>
      </w:r>
      <w:hyperlink w:anchor="P2539" w:history="1">
        <w:r>
          <w:rPr>
            <w:color w:val="0000FF"/>
          </w:rPr>
          <w:t>приложении N 6</w:t>
        </w:r>
      </w:hyperlink>
      <w:r>
        <w:t>.</w:t>
      </w:r>
    </w:p>
    <w:p w:rsidR="00B90971" w:rsidRDefault="00B90971">
      <w:pPr>
        <w:pStyle w:val="ConsPlusNormal"/>
        <w:ind w:firstLine="540"/>
        <w:jc w:val="both"/>
      </w:pPr>
      <w:r>
        <w:t>Программа предусматривает взаимодействие Министерства образования и науки Российской Федерации с заинтересованными федеральными органами исполнительной власти Российской Федерации, а также органами исполнительной власти субъектов Российской Федерации.</w:t>
      </w:r>
    </w:p>
    <w:p w:rsidR="00B90971" w:rsidRDefault="00B90971">
      <w:pPr>
        <w:pStyle w:val="ConsPlusNormal"/>
        <w:ind w:firstLine="540"/>
        <w:jc w:val="both"/>
      </w:pPr>
      <w:r>
        <w:t>К выполнению мероприятий по реализации Программы планируется привлечение фонда "Русский мир" и других фондов, российских образовательных организаций, общественных организаций и объединений, бизнес-структур, некоммерческих организаций.</w:t>
      </w:r>
    </w:p>
    <w:p w:rsidR="00B90971" w:rsidRDefault="00B90971">
      <w:pPr>
        <w:pStyle w:val="ConsPlusNormal"/>
        <w:jc w:val="both"/>
      </w:pPr>
    </w:p>
    <w:p w:rsidR="00B90971" w:rsidRDefault="00B90971">
      <w:pPr>
        <w:pStyle w:val="ConsPlusNormal"/>
        <w:jc w:val="center"/>
        <w:outlineLvl w:val="1"/>
      </w:pPr>
      <w:r>
        <w:t>VI. Оценка социально-экономической эффективности</w:t>
      </w:r>
    </w:p>
    <w:p w:rsidR="00B90971" w:rsidRDefault="00B90971">
      <w:pPr>
        <w:pStyle w:val="ConsPlusNormal"/>
        <w:jc w:val="center"/>
      </w:pPr>
      <w:r>
        <w:t>реализации Программы</w:t>
      </w:r>
    </w:p>
    <w:p w:rsidR="00B90971" w:rsidRDefault="00B90971">
      <w:pPr>
        <w:pStyle w:val="ConsPlusNormal"/>
        <w:jc w:val="both"/>
      </w:pPr>
    </w:p>
    <w:p w:rsidR="00B90971" w:rsidRDefault="00B90971">
      <w:pPr>
        <w:pStyle w:val="ConsPlusNormal"/>
        <w:ind w:firstLine="540"/>
        <w:jc w:val="both"/>
      </w:pPr>
      <w:r>
        <w:t>Эффективность реализации Программы будет достигнута за счет системных мер по координации и кооперации федеральных органов государственной власти и органов государственной власти субъектов Российской Федерации, образовательных, научных, культурных, спортивных, неправительственных, общественных организаций и бизнес-структур в сфере поддержки и продвижения русского языка, а также за счет синергетического эффекта от внедрения новых подходов, методик и технологий по всестороннему применению и распространению русского языка, проведения научно-исследовательских работ, реализации комплексных проектов и эффективного международного диалога.</w:t>
      </w:r>
    </w:p>
    <w:p w:rsidR="00B90971" w:rsidRDefault="00B90971">
      <w:pPr>
        <w:pStyle w:val="ConsPlusNormal"/>
        <w:ind w:firstLine="540"/>
        <w:jc w:val="both"/>
      </w:pPr>
      <w:r>
        <w:t>Реализация предусмотренных Программой мероприятий к концу 2020 года обеспечит достижение следующих значимых социально-экономических эффектов:</w:t>
      </w:r>
    </w:p>
    <w:p w:rsidR="00B90971" w:rsidRDefault="00B90971">
      <w:pPr>
        <w:pStyle w:val="ConsPlusNormal"/>
        <w:ind w:firstLine="540"/>
        <w:jc w:val="both"/>
      </w:pPr>
      <w:r>
        <w:t>на всей территории Российской Федерации будет полноценно функционировать русский язык как государственный язык и как язык межнационального общения народов России;</w:t>
      </w:r>
    </w:p>
    <w:p w:rsidR="00B90971" w:rsidRDefault="00B90971">
      <w:pPr>
        <w:pStyle w:val="ConsPlusNormal"/>
        <w:ind w:firstLine="540"/>
        <w:jc w:val="both"/>
      </w:pPr>
      <w:r>
        <w:t>будет эффективно действовать справочно-информационная система по русскому языку;</w:t>
      </w:r>
    </w:p>
    <w:p w:rsidR="00B90971" w:rsidRDefault="00B90971">
      <w:pPr>
        <w:pStyle w:val="ConsPlusNormal"/>
        <w:ind w:firstLine="540"/>
        <w:jc w:val="both"/>
      </w:pPr>
      <w:r>
        <w:t>формы, методы изучения и преподавания русского языка будут соответствовать стратегическим приоритетам Российской Федерации и запросам потребителей;</w:t>
      </w:r>
    </w:p>
    <w:p w:rsidR="00B90971" w:rsidRDefault="00B90971">
      <w:pPr>
        <w:pStyle w:val="ConsPlusNormal"/>
        <w:ind w:firstLine="540"/>
        <w:jc w:val="both"/>
      </w:pPr>
      <w:r>
        <w:t>эффективные системы изучения русского языка как родного, как неродного, как иностранного будут доступны для граждан независимо от места их проживания;</w:t>
      </w:r>
    </w:p>
    <w:p w:rsidR="00B90971" w:rsidRDefault="00B90971">
      <w:pPr>
        <w:pStyle w:val="ConsPlusNormal"/>
        <w:ind w:firstLine="540"/>
        <w:jc w:val="both"/>
      </w:pPr>
      <w:r>
        <w:t xml:space="preserve">будут существенно повышены уровни кадрового потенциала сферы русского языка и </w:t>
      </w:r>
      <w:r>
        <w:lastRenderedPageBreak/>
        <w:t>языковой культуры российских граждан;</w:t>
      </w:r>
    </w:p>
    <w:p w:rsidR="00B90971" w:rsidRDefault="00B90971">
      <w:pPr>
        <w:pStyle w:val="ConsPlusNormal"/>
        <w:ind w:firstLine="540"/>
        <w:jc w:val="both"/>
      </w:pPr>
      <w:r>
        <w:t>будет расширено пространство русского языка, российской культуры и образования на русском языке в иностранных государствах;</w:t>
      </w:r>
    </w:p>
    <w:p w:rsidR="00B90971" w:rsidRDefault="00B90971">
      <w:pPr>
        <w:pStyle w:val="ConsPlusNormal"/>
        <w:ind w:firstLine="540"/>
        <w:jc w:val="both"/>
      </w:pPr>
      <w:r>
        <w:t>будут укреплены позиции русского языка в национальных системах образования государств - участников Содружества Независимых Государств;</w:t>
      </w:r>
    </w:p>
    <w:p w:rsidR="00B90971" w:rsidRDefault="00B90971">
      <w:pPr>
        <w:pStyle w:val="ConsPlusNormal"/>
        <w:ind w:firstLine="540"/>
        <w:jc w:val="both"/>
      </w:pPr>
      <w:r>
        <w:t>будет развиваться партнерская сеть "Институт Пушкина", обеспечивающая продвижение открытого образования на русском языке;</w:t>
      </w:r>
    </w:p>
    <w:p w:rsidR="00B90971" w:rsidRDefault="00B90971">
      <w:pPr>
        <w:pStyle w:val="ConsPlusNormal"/>
        <w:ind w:firstLine="540"/>
        <w:jc w:val="both"/>
      </w:pPr>
      <w:r>
        <w:t>в информационно-телекоммуникационной сети "Интернет" будут размещены качественные образовательные ресурсы на русском языке;</w:t>
      </w:r>
    </w:p>
    <w:p w:rsidR="00B90971" w:rsidRDefault="00B90971">
      <w:pPr>
        <w:pStyle w:val="ConsPlusNormal"/>
        <w:ind w:firstLine="540"/>
        <w:jc w:val="both"/>
      </w:pPr>
      <w:r>
        <w:t>созданная инфраструктура будет содействовать расширению культурно-гуманитарного и научно-образовательного сотрудничества;</w:t>
      </w:r>
    </w:p>
    <w:p w:rsidR="00B90971" w:rsidRDefault="00B90971">
      <w:pPr>
        <w:pStyle w:val="ConsPlusNormal"/>
        <w:ind w:firstLine="540"/>
        <w:jc w:val="both"/>
      </w:pPr>
      <w:r>
        <w:t>будут укреплены связи соотечественников, проживающих за рубежом, с исторической Родиной;</w:t>
      </w:r>
    </w:p>
    <w:p w:rsidR="00B90971" w:rsidRDefault="00B90971">
      <w:pPr>
        <w:pStyle w:val="ConsPlusNormal"/>
        <w:ind w:firstLine="540"/>
        <w:jc w:val="both"/>
      </w:pPr>
      <w:r>
        <w:t>в российских и иностранных средствах массовой информации будет обеспечено информационное освещение деятельности государства по укреплению позиций русского языка.</w:t>
      </w:r>
    </w:p>
    <w:p w:rsidR="00B90971" w:rsidRDefault="00B90971">
      <w:pPr>
        <w:pStyle w:val="ConsPlusNormal"/>
        <w:ind w:firstLine="540"/>
        <w:jc w:val="both"/>
      </w:pPr>
      <w:r>
        <w:t>Реализация Программы к концу 2020 года обеспечит увеличение:</w:t>
      </w:r>
    </w:p>
    <w:p w:rsidR="00B90971" w:rsidRDefault="00B90971">
      <w:pPr>
        <w:pStyle w:val="ConsPlusNormal"/>
        <w:ind w:firstLine="540"/>
        <w:jc w:val="both"/>
      </w:pPr>
      <w:r>
        <w:t>численности российских преподавателей русского языка, прошедших повышение квалификации, - в 2 раза;</w:t>
      </w:r>
    </w:p>
    <w:p w:rsidR="00B90971" w:rsidRDefault="00B90971">
      <w:pPr>
        <w:pStyle w:val="ConsPlusNormal"/>
        <w:ind w:firstLine="540"/>
        <w:jc w:val="both"/>
      </w:pPr>
      <w:r>
        <w:t>численности учителей, освоивших новые методики преподавания русского языка, в том числе с использованием информационных технологий, - в 2,5 раза;</w:t>
      </w:r>
    </w:p>
    <w:p w:rsidR="00B90971" w:rsidRDefault="00B90971">
      <w:pPr>
        <w:pStyle w:val="ConsPlusNormal"/>
        <w:ind w:firstLine="540"/>
        <w:jc w:val="both"/>
      </w:pPr>
      <w:r>
        <w:t>численности учителей, прошедших стажировку в образовательных организациях субъектов Российской Федерации, показавших высокое качество преподавания и изучения русского языка, - в 1,7 раза;</w:t>
      </w:r>
    </w:p>
    <w:p w:rsidR="00B90971" w:rsidRDefault="00B90971">
      <w:pPr>
        <w:pStyle w:val="ConsPlusNormal"/>
        <w:ind w:firstLine="540"/>
        <w:jc w:val="both"/>
      </w:pPr>
      <w:r>
        <w:t>численности специалистов, прошедших профессиональную переподготовку, по вопросам перевода произведений, созданных на языках народов Российской Федерации, - в 2,5 раза;</w:t>
      </w:r>
    </w:p>
    <w:p w:rsidR="00B90971" w:rsidRDefault="00B90971">
      <w:pPr>
        <w:pStyle w:val="ConsPlusNormal"/>
        <w:ind w:firstLine="540"/>
        <w:jc w:val="both"/>
      </w:pPr>
      <w:r>
        <w:t>количества качественных ресурсов в информационно-телекоммуникационной сети "Интернет", позволяющих гражданам Российской Федерации и других государств изучать русский язык, получать информацию о русском языке, российском образовании, культуре России, - в 10 раз;</w:t>
      </w:r>
    </w:p>
    <w:p w:rsidR="00B90971" w:rsidRDefault="00B90971">
      <w:pPr>
        <w:pStyle w:val="ConsPlusNormal"/>
        <w:ind w:firstLine="540"/>
        <w:jc w:val="both"/>
      </w:pPr>
      <w:r>
        <w:t>доли русских школ (классов) за рубежом, получивших адресную поддержку, включая поставку учебно-методических материалов на разных носителях, в общем количестве русских школ (классов) за рубежом - в 1,5 раза;</w:t>
      </w:r>
    </w:p>
    <w:p w:rsidR="00B90971" w:rsidRDefault="00B90971">
      <w:pPr>
        <w:pStyle w:val="ConsPlusNormal"/>
        <w:ind w:firstLine="540"/>
        <w:jc w:val="both"/>
      </w:pPr>
      <w:r>
        <w:t>численности преподавателей русского языка иностранных государств, прошедших обучение, повышение квалификации и стажировку, - в 3,5 раза;</w:t>
      </w:r>
    </w:p>
    <w:p w:rsidR="00B90971" w:rsidRDefault="00B90971">
      <w:pPr>
        <w:pStyle w:val="ConsPlusNormal"/>
        <w:jc w:val="both"/>
      </w:pPr>
      <w:r>
        <w:t xml:space="preserve">(в ред. </w:t>
      </w:r>
      <w:hyperlink r:id="rId27" w:history="1">
        <w:r>
          <w:rPr>
            <w:color w:val="0000FF"/>
          </w:rPr>
          <w:t>Постановления</w:t>
        </w:r>
      </w:hyperlink>
      <w:r>
        <w:t xml:space="preserve"> Правительства РФ от 02.04.2016 N 264)</w:t>
      </w:r>
    </w:p>
    <w:p w:rsidR="00B90971" w:rsidRDefault="00B90971">
      <w:pPr>
        <w:pStyle w:val="ConsPlusNormal"/>
        <w:ind w:firstLine="540"/>
        <w:jc w:val="both"/>
      </w:pPr>
      <w:r>
        <w:t>количества учебников, учебных пособий, научно-популярных книг и журналов по русскому языку, литературе и культуре России, поставленных в российские центры русского языка в государствах - участниках Содружества Независимых Государств, - в 2 раза;</w:t>
      </w:r>
    </w:p>
    <w:p w:rsidR="00B90971" w:rsidRDefault="00B90971">
      <w:pPr>
        <w:pStyle w:val="ConsPlusNormal"/>
        <w:jc w:val="both"/>
      </w:pPr>
      <w:r>
        <w:t xml:space="preserve">(в ред. </w:t>
      </w:r>
      <w:hyperlink r:id="rId28" w:history="1">
        <w:r>
          <w:rPr>
            <w:color w:val="0000FF"/>
          </w:rPr>
          <w:t>Постановления</w:t>
        </w:r>
      </w:hyperlink>
      <w:r>
        <w:t xml:space="preserve"> Правительства РФ от 02.04.2016 N 264)</w:t>
      </w:r>
    </w:p>
    <w:p w:rsidR="00B90971" w:rsidRDefault="00B90971">
      <w:pPr>
        <w:pStyle w:val="ConsPlusNormal"/>
        <w:ind w:firstLine="540"/>
        <w:jc w:val="both"/>
      </w:pPr>
      <w:r>
        <w:t>численности иностранных участников олимпиад, конкурсов, фестивалей по русскому языку - в 4 раза;</w:t>
      </w:r>
    </w:p>
    <w:p w:rsidR="00B90971" w:rsidRDefault="00B90971">
      <w:pPr>
        <w:pStyle w:val="ConsPlusNormal"/>
        <w:ind w:firstLine="540"/>
        <w:jc w:val="both"/>
      </w:pPr>
      <w:r>
        <w:t>численности участников культурно-просветительских мероприятий, связанных с русским языком и культурой России, - в 10 раз.</w:t>
      </w:r>
    </w:p>
    <w:p w:rsidR="00B90971" w:rsidRDefault="00B90971">
      <w:pPr>
        <w:pStyle w:val="ConsPlusNormal"/>
        <w:ind w:firstLine="540"/>
        <w:jc w:val="both"/>
      </w:pPr>
      <w:r>
        <w:t xml:space="preserve">Методика оценки социально-экономической эффективности реализации Программы приведена в </w:t>
      </w:r>
      <w:hyperlink w:anchor="P2637" w:history="1">
        <w:r>
          <w:rPr>
            <w:color w:val="0000FF"/>
          </w:rPr>
          <w:t>приложении N 7</w:t>
        </w:r>
      </w:hyperlink>
      <w:r>
        <w:t>.</w:t>
      </w:r>
    </w:p>
    <w:p w:rsidR="00B90971" w:rsidRDefault="00B90971">
      <w:pPr>
        <w:pStyle w:val="ConsPlusNormal"/>
        <w:jc w:val="both"/>
      </w:pPr>
    </w:p>
    <w:p w:rsidR="00B90971" w:rsidRDefault="00B90971">
      <w:pPr>
        <w:pStyle w:val="ConsPlusNormal"/>
        <w:jc w:val="both"/>
      </w:pPr>
    </w:p>
    <w:p w:rsidR="00B90971" w:rsidRDefault="00B90971">
      <w:pPr>
        <w:pStyle w:val="ConsPlusNormal"/>
        <w:jc w:val="both"/>
      </w:pPr>
    </w:p>
    <w:p w:rsidR="00B90971" w:rsidRDefault="00B90971">
      <w:pPr>
        <w:pStyle w:val="ConsPlusNormal"/>
        <w:jc w:val="both"/>
      </w:pPr>
    </w:p>
    <w:p w:rsidR="00B90971" w:rsidRDefault="00B90971">
      <w:pPr>
        <w:pStyle w:val="ConsPlusNormal"/>
        <w:jc w:val="both"/>
      </w:pPr>
    </w:p>
    <w:p w:rsidR="00B90971" w:rsidRDefault="00B90971">
      <w:pPr>
        <w:sectPr w:rsidR="00B90971">
          <w:pgSz w:w="11905" w:h="16838"/>
          <w:pgMar w:top="1134" w:right="850" w:bottom="1134" w:left="1701" w:header="0" w:footer="0" w:gutter="0"/>
          <w:cols w:space="720"/>
        </w:sectPr>
      </w:pPr>
    </w:p>
    <w:p w:rsidR="00B90971" w:rsidRDefault="00B90971">
      <w:pPr>
        <w:pStyle w:val="ConsPlusNormal"/>
        <w:jc w:val="right"/>
        <w:outlineLvl w:val="1"/>
      </w:pPr>
      <w:r>
        <w:lastRenderedPageBreak/>
        <w:t>Приложение N 1</w:t>
      </w:r>
    </w:p>
    <w:p w:rsidR="00B90971" w:rsidRDefault="00B90971">
      <w:pPr>
        <w:pStyle w:val="ConsPlusNormal"/>
        <w:jc w:val="right"/>
      </w:pPr>
      <w:r>
        <w:t>к федеральной целевой</w:t>
      </w:r>
    </w:p>
    <w:p w:rsidR="00B90971" w:rsidRDefault="00B90971">
      <w:pPr>
        <w:pStyle w:val="ConsPlusNormal"/>
        <w:jc w:val="right"/>
      </w:pPr>
      <w:r>
        <w:t>программе "Русский язык"</w:t>
      </w:r>
    </w:p>
    <w:p w:rsidR="00B90971" w:rsidRDefault="00B90971">
      <w:pPr>
        <w:pStyle w:val="ConsPlusNormal"/>
        <w:jc w:val="right"/>
      </w:pPr>
      <w:r>
        <w:t>на 2016 - 2020 годы</w:t>
      </w:r>
    </w:p>
    <w:p w:rsidR="00B90971" w:rsidRDefault="00B90971">
      <w:pPr>
        <w:pStyle w:val="ConsPlusNormal"/>
        <w:jc w:val="both"/>
      </w:pPr>
    </w:p>
    <w:p w:rsidR="00B90971" w:rsidRDefault="00B90971">
      <w:pPr>
        <w:pStyle w:val="ConsPlusNormal"/>
        <w:jc w:val="center"/>
      </w:pPr>
      <w:bookmarkStart w:id="2" w:name="P391"/>
      <w:bookmarkEnd w:id="2"/>
      <w:r>
        <w:t>ПЕРЕЧЕНЬ</w:t>
      </w:r>
    </w:p>
    <w:p w:rsidR="00B90971" w:rsidRDefault="00B90971">
      <w:pPr>
        <w:pStyle w:val="ConsPlusNormal"/>
        <w:jc w:val="center"/>
      </w:pPr>
      <w:r>
        <w:t>ЦЕЛЕВЫХ ПОКАЗАТЕЛЕЙ (ИНДИКАТОРОВ) РЕАЛИЗАЦИИ ФЕДЕРАЛЬНОЙ</w:t>
      </w:r>
    </w:p>
    <w:p w:rsidR="00B90971" w:rsidRDefault="00B90971">
      <w:pPr>
        <w:pStyle w:val="ConsPlusNormal"/>
        <w:jc w:val="center"/>
      </w:pPr>
      <w:r>
        <w:t>ЦЕЛЕВОЙ ПРОГРАММЫ "РУССКИЙ ЯЗЫК" НА 2016 - 2020 ГОДЫ</w:t>
      </w:r>
    </w:p>
    <w:p w:rsidR="00B90971" w:rsidRDefault="00B90971">
      <w:pPr>
        <w:pStyle w:val="ConsPlusNormal"/>
        <w:jc w:val="center"/>
      </w:pPr>
      <w:r>
        <w:t>ПО НАПРАВЛЕНИЯМ</w:t>
      </w:r>
    </w:p>
    <w:p w:rsidR="00B90971" w:rsidRDefault="00B90971">
      <w:pPr>
        <w:pStyle w:val="ConsPlusNormal"/>
        <w:jc w:val="center"/>
      </w:pPr>
      <w:r>
        <w:t>Список изменяющих документов</w:t>
      </w:r>
    </w:p>
    <w:p w:rsidR="00B90971" w:rsidRDefault="00B90971">
      <w:pPr>
        <w:pStyle w:val="ConsPlusNormal"/>
        <w:jc w:val="center"/>
      </w:pPr>
      <w:r>
        <w:t xml:space="preserve">(в ред. </w:t>
      </w:r>
      <w:hyperlink r:id="rId29" w:history="1">
        <w:r>
          <w:rPr>
            <w:color w:val="0000FF"/>
          </w:rPr>
          <w:t>Постановления</w:t>
        </w:r>
      </w:hyperlink>
      <w:r>
        <w:t xml:space="preserve"> Правительства РФ от 02.04.2016 N 264)</w:t>
      </w:r>
    </w:p>
    <w:p w:rsidR="00B90971" w:rsidRDefault="00B9097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9"/>
        <w:gridCol w:w="5159"/>
        <w:gridCol w:w="1020"/>
        <w:gridCol w:w="1134"/>
        <w:gridCol w:w="909"/>
        <w:gridCol w:w="1063"/>
        <w:gridCol w:w="939"/>
        <w:gridCol w:w="1063"/>
        <w:gridCol w:w="1066"/>
      </w:tblGrid>
      <w:tr w:rsidR="00B90971">
        <w:tc>
          <w:tcPr>
            <w:tcW w:w="5688" w:type="dxa"/>
            <w:gridSpan w:val="2"/>
            <w:vMerge w:val="restart"/>
            <w:tcBorders>
              <w:top w:val="single" w:sz="4" w:space="0" w:color="auto"/>
              <w:left w:val="nil"/>
              <w:bottom w:val="single" w:sz="4" w:space="0" w:color="auto"/>
            </w:tcBorders>
          </w:tcPr>
          <w:p w:rsidR="00B90971" w:rsidRDefault="00B90971">
            <w:pPr>
              <w:pStyle w:val="ConsPlusNormal"/>
              <w:jc w:val="center"/>
            </w:pPr>
            <w:r>
              <w:t>Наименование целевого показателя (индикатора)</w:t>
            </w:r>
          </w:p>
        </w:tc>
        <w:tc>
          <w:tcPr>
            <w:tcW w:w="1020" w:type="dxa"/>
            <w:vMerge w:val="restart"/>
            <w:tcBorders>
              <w:top w:val="single" w:sz="4" w:space="0" w:color="auto"/>
              <w:bottom w:val="single" w:sz="4" w:space="0" w:color="auto"/>
            </w:tcBorders>
          </w:tcPr>
          <w:p w:rsidR="00B90971" w:rsidRDefault="00B90971">
            <w:pPr>
              <w:pStyle w:val="ConsPlusNormal"/>
              <w:jc w:val="center"/>
            </w:pPr>
            <w:r>
              <w:t>Единица измерения</w:t>
            </w:r>
          </w:p>
        </w:tc>
        <w:tc>
          <w:tcPr>
            <w:tcW w:w="1134" w:type="dxa"/>
            <w:vMerge w:val="restart"/>
            <w:tcBorders>
              <w:top w:val="single" w:sz="4" w:space="0" w:color="auto"/>
              <w:bottom w:val="single" w:sz="4" w:space="0" w:color="auto"/>
            </w:tcBorders>
          </w:tcPr>
          <w:p w:rsidR="00B90971" w:rsidRDefault="00B90971">
            <w:pPr>
              <w:pStyle w:val="ConsPlusNormal"/>
              <w:jc w:val="center"/>
            </w:pPr>
            <w:r>
              <w:t>2015 год (базовое значение)</w:t>
            </w:r>
          </w:p>
        </w:tc>
        <w:tc>
          <w:tcPr>
            <w:tcW w:w="5040" w:type="dxa"/>
            <w:gridSpan w:val="5"/>
            <w:tcBorders>
              <w:top w:val="single" w:sz="4" w:space="0" w:color="auto"/>
              <w:bottom w:val="single" w:sz="4" w:space="0" w:color="auto"/>
              <w:right w:val="nil"/>
            </w:tcBorders>
          </w:tcPr>
          <w:p w:rsidR="00B90971" w:rsidRDefault="00B90971">
            <w:pPr>
              <w:pStyle w:val="ConsPlusNormal"/>
              <w:jc w:val="center"/>
            </w:pPr>
            <w:r>
              <w:t>Значение целевого показателя (индикатора) (нарастающим итогом)</w:t>
            </w:r>
          </w:p>
        </w:tc>
      </w:tr>
      <w:tr w:rsidR="00B90971">
        <w:tc>
          <w:tcPr>
            <w:tcW w:w="5688" w:type="dxa"/>
            <w:gridSpan w:val="2"/>
            <w:vMerge/>
            <w:tcBorders>
              <w:top w:val="single" w:sz="4" w:space="0" w:color="auto"/>
              <w:left w:val="nil"/>
              <w:bottom w:val="single" w:sz="4" w:space="0" w:color="auto"/>
            </w:tcBorders>
          </w:tcPr>
          <w:p w:rsidR="00B90971" w:rsidRDefault="00B90971"/>
        </w:tc>
        <w:tc>
          <w:tcPr>
            <w:tcW w:w="1020" w:type="dxa"/>
            <w:vMerge/>
            <w:tcBorders>
              <w:top w:val="single" w:sz="4" w:space="0" w:color="auto"/>
              <w:bottom w:val="single" w:sz="4" w:space="0" w:color="auto"/>
            </w:tcBorders>
          </w:tcPr>
          <w:p w:rsidR="00B90971" w:rsidRDefault="00B90971"/>
        </w:tc>
        <w:tc>
          <w:tcPr>
            <w:tcW w:w="1134" w:type="dxa"/>
            <w:vMerge/>
            <w:tcBorders>
              <w:top w:val="single" w:sz="4" w:space="0" w:color="auto"/>
              <w:bottom w:val="single" w:sz="4" w:space="0" w:color="auto"/>
            </w:tcBorders>
          </w:tcPr>
          <w:p w:rsidR="00B90971" w:rsidRDefault="00B90971"/>
        </w:tc>
        <w:tc>
          <w:tcPr>
            <w:tcW w:w="909" w:type="dxa"/>
            <w:tcBorders>
              <w:top w:val="single" w:sz="4" w:space="0" w:color="auto"/>
              <w:bottom w:val="single" w:sz="4" w:space="0" w:color="auto"/>
            </w:tcBorders>
          </w:tcPr>
          <w:p w:rsidR="00B90971" w:rsidRDefault="00B90971">
            <w:pPr>
              <w:pStyle w:val="ConsPlusNormal"/>
              <w:jc w:val="center"/>
            </w:pPr>
            <w:r>
              <w:t>2016 год</w:t>
            </w:r>
          </w:p>
        </w:tc>
        <w:tc>
          <w:tcPr>
            <w:tcW w:w="1063" w:type="dxa"/>
            <w:tcBorders>
              <w:top w:val="single" w:sz="4" w:space="0" w:color="auto"/>
              <w:bottom w:val="single" w:sz="4" w:space="0" w:color="auto"/>
            </w:tcBorders>
          </w:tcPr>
          <w:p w:rsidR="00B90971" w:rsidRDefault="00B90971">
            <w:pPr>
              <w:pStyle w:val="ConsPlusNormal"/>
              <w:jc w:val="center"/>
            </w:pPr>
            <w:r>
              <w:t>2017 год</w:t>
            </w:r>
          </w:p>
        </w:tc>
        <w:tc>
          <w:tcPr>
            <w:tcW w:w="939" w:type="dxa"/>
            <w:tcBorders>
              <w:top w:val="single" w:sz="4" w:space="0" w:color="auto"/>
              <w:bottom w:val="single" w:sz="4" w:space="0" w:color="auto"/>
            </w:tcBorders>
          </w:tcPr>
          <w:p w:rsidR="00B90971" w:rsidRDefault="00B90971">
            <w:pPr>
              <w:pStyle w:val="ConsPlusNormal"/>
              <w:jc w:val="center"/>
            </w:pPr>
            <w:r>
              <w:t>2018 год</w:t>
            </w:r>
          </w:p>
        </w:tc>
        <w:tc>
          <w:tcPr>
            <w:tcW w:w="1063" w:type="dxa"/>
            <w:tcBorders>
              <w:top w:val="single" w:sz="4" w:space="0" w:color="auto"/>
              <w:bottom w:val="single" w:sz="4" w:space="0" w:color="auto"/>
            </w:tcBorders>
          </w:tcPr>
          <w:p w:rsidR="00B90971" w:rsidRDefault="00B90971">
            <w:pPr>
              <w:pStyle w:val="ConsPlusNormal"/>
              <w:jc w:val="center"/>
            </w:pPr>
            <w:r>
              <w:t>2019 год</w:t>
            </w:r>
          </w:p>
        </w:tc>
        <w:tc>
          <w:tcPr>
            <w:tcW w:w="1066" w:type="dxa"/>
            <w:tcBorders>
              <w:top w:val="single" w:sz="4" w:space="0" w:color="auto"/>
              <w:bottom w:val="single" w:sz="4" w:space="0" w:color="auto"/>
              <w:right w:val="nil"/>
            </w:tcBorders>
          </w:tcPr>
          <w:p w:rsidR="00B90971" w:rsidRDefault="00B90971">
            <w:pPr>
              <w:pStyle w:val="ConsPlusNormal"/>
              <w:jc w:val="center"/>
            </w:pPr>
            <w:r>
              <w:t>2020 год</w:t>
            </w:r>
          </w:p>
        </w:tc>
      </w:tr>
      <w:tr w:rsidR="00B90971">
        <w:tblPrEx>
          <w:tblBorders>
            <w:insideH w:val="none" w:sz="0" w:space="0" w:color="auto"/>
            <w:insideV w:val="none" w:sz="0" w:space="0" w:color="auto"/>
          </w:tblBorders>
        </w:tblPrEx>
        <w:tc>
          <w:tcPr>
            <w:tcW w:w="12882" w:type="dxa"/>
            <w:gridSpan w:val="9"/>
            <w:tcBorders>
              <w:top w:val="single" w:sz="4" w:space="0" w:color="auto"/>
              <w:left w:val="nil"/>
              <w:bottom w:val="nil"/>
              <w:right w:val="nil"/>
            </w:tcBorders>
          </w:tcPr>
          <w:p w:rsidR="00B90971" w:rsidRDefault="00B90971">
            <w:pPr>
              <w:pStyle w:val="ConsPlusNormal"/>
              <w:jc w:val="center"/>
              <w:outlineLvl w:val="2"/>
            </w:pPr>
            <w:r>
              <w:t>I. Совершенствование норм и условий для полноценного функционирования и развития русского языка как государственного языка Российской Федерации и как языка межнационального общения народов России</w:t>
            </w:r>
          </w:p>
        </w:tc>
      </w:tr>
      <w:tr w:rsidR="00B90971">
        <w:tblPrEx>
          <w:tblBorders>
            <w:insideH w:val="none" w:sz="0" w:space="0" w:color="auto"/>
            <w:insideV w:val="none" w:sz="0" w:space="0" w:color="auto"/>
          </w:tblBorders>
        </w:tblPrEx>
        <w:tc>
          <w:tcPr>
            <w:tcW w:w="529" w:type="dxa"/>
            <w:tcBorders>
              <w:top w:val="nil"/>
              <w:left w:val="nil"/>
              <w:bottom w:val="nil"/>
              <w:right w:val="nil"/>
            </w:tcBorders>
          </w:tcPr>
          <w:p w:rsidR="00B90971" w:rsidRDefault="00B90971">
            <w:pPr>
              <w:pStyle w:val="ConsPlusNormal"/>
              <w:jc w:val="center"/>
            </w:pPr>
            <w:r>
              <w:t>1.</w:t>
            </w:r>
          </w:p>
        </w:tc>
        <w:tc>
          <w:tcPr>
            <w:tcW w:w="5159" w:type="dxa"/>
            <w:tcBorders>
              <w:top w:val="nil"/>
              <w:left w:val="nil"/>
              <w:bottom w:val="nil"/>
              <w:right w:val="nil"/>
            </w:tcBorders>
          </w:tcPr>
          <w:p w:rsidR="00B90971" w:rsidRDefault="00B90971">
            <w:pPr>
              <w:pStyle w:val="ConsPlusNormal"/>
            </w:pPr>
            <w:r>
              <w:t>Количество доработанных и изданных грамматик, словарей и справочников, содержащих нормы современного русского литературного языка</w:t>
            </w:r>
          </w:p>
        </w:tc>
        <w:tc>
          <w:tcPr>
            <w:tcW w:w="1020" w:type="dxa"/>
            <w:tcBorders>
              <w:top w:val="nil"/>
              <w:left w:val="nil"/>
              <w:bottom w:val="nil"/>
              <w:right w:val="nil"/>
            </w:tcBorders>
          </w:tcPr>
          <w:p w:rsidR="00B90971" w:rsidRDefault="00B90971">
            <w:pPr>
              <w:pStyle w:val="ConsPlusNormal"/>
              <w:jc w:val="center"/>
            </w:pPr>
            <w:r>
              <w:t>единиц</w:t>
            </w:r>
          </w:p>
        </w:tc>
        <w:tc>
          <w:tcPr>
            <w:tcW w:w="1134" w:type="dxa"/>
            <w:tcBorders>
              <w:top w:val="nil"/>
              <w:left w:val="nil"/>
              <w:bottom w:val="nil"/>
              <w:right w:val="nil"/>
            </w:tcBorders>
          </w:tcPr>
          <w:p w:rsidR="00B90971" w:rsidRDefault="00B90971">
            <w:pPr>
              <w:pStyle w:val="ConsPlusNormal"/>
              <w:jc w:val="center"/>
            </w:pPr>
            <w:r>
              <w:t>29</w:t>
            </w:r>
          </w:p>
        </w:tc>
        <w:tc>
          <w:tcPr>
            <w:tcW w:w="909" w:type="dxa"/>
            <w:tcBorders>
              <w:top w:val="nil"/>
              <w:left w:val="nil"/>
              <w:bottom w:val="nil"/>
              <w:right w:val="nil"/>
            </w:tcBorders>
          </w:tcPr>
          <w:p w:rsidR="00B90971" w:rsidRDefault="00B90971">
            <w:pPr>
              <w:pStyle w:val="ConsPlusNormal"/>
              <w:jc w:val="center"/>
            </w:pPr>
            <w:r>
              <w:t>30</w:t>
            </w:r>
          </w:p>
        </w:tc>
        <w:tc>
          <w:tcPr>
            <w:tcW w:w="1063" w:type="dxa"/>
            <w:tcBorders>
              <w:top w:val="nil"/>
              <w:left w:val="nil"/>
              <w:bottom w:val="nil"/>
              <w:right w:val="nil"/>
            </w:tcBorders>
          </w:tcPr>
          <w:p w:rsidR="00B90971" w:rsidRDefault="00B90971">
            <w:pPr>
              <w:pStyle w:val="ConsPlusNormal"/>
              <w:jc w:val="center"/>
            </w:pPr>
            <w:r>
              <w:t>32</w:t>
            </w:r>
          </w:p>
        </w:tc>
        <w:tc>
          <w:tcPr>
            <w:tcW w:w="939" w:type="dxa"/>
            <w:tcBorders>
              <w:top w:val="nil"/>
              <w:left w:val="nil"/>
              <w:bottom w:val="nil"/>
              <w:right w:val="nil"/>
            </w:tcBorders>
          </w:tcPr>
          <w:p w:rsidR="00B90971" w:rsidRDefault="00B90971">
            <w:pPr>
              <w:pStyle w:val="ConsPlusNormal"/>
              <w:jc w:val="center"/>
            </w:pPr>
            <w:r>
              <w:t>35</w:t>
            </w:r>
          </w:p>
        </w:tc>
        <w:tc>
          <w:tcPr>
            <w:tcW w:w="1063" w:type="dxa"/>
            <w:tcBorders>
              <w:top w:val="nil"/>
              <w:left w:val="nil"/>
              <w:bottom w:val="nil"/>
              <w:right w:val="nil"/>
            </w:tcBorders>
          </w:tcPr>
          <w:p w:rsidR="00B90971" w:rsidRDefault="00B90971">
            <w:pPr>
              <w:pStyle w:val="ConsPlusNormal"/>
              <w:jc w:val="center"/>
            </w:pPr>
            <w:r>
              <w:t>38</w:t>
            </w:r>
          </w:p>
        </w:tc>
        <w:tc>
          <w:tcPr>
            <w:tcW w:w="1066" w:type="dxa"/>
            <w:tcBorders>
              <w:top w:val="nil"/>
              <w:left w:val="nil"/>
              <w:bottom w:val="nil"/>
              <w:right w:val="nil"/>
            </w:tcBorders>
          </w:tcPr>
          <w:p w:rsidR="00B90971" w:rsidRDefault="00B90971">
            <w:pPr>
              <w:pStyle w:val="ConsPlusNormal"/>
              <w:jc w:val="center"/>
            </w:pPr>
            <w:r>
              <w:t>42</w:t>
            </w:r>
          </w:p>
        </w:tc>
      </w:tr>
      <w:tr w:rsidR="00B90971">
        <w:tblPrEx>
          <w:tblBorders>
            <w:insideH w:val="none" w:sz="0" w:space="0" w:color="auto"/>
            <w:insideV w:val="none" w:sz="0" w:space="0" w:color="auto"/>
          </w:tblBorders>
        </w:tblPrEx>
        <w:tc>
          <w:tcPr>
            <w:tcW w:w="529" w:type="dxa"/>
            <w:tcBorders>
              <w:top w:val="nil"/>
              <w:left w:val="nil"/>
              <w:bottom w:val="nil"/>
              <w:right w:val="nil"/>
            </w:tcBorders>
          </w:tcPr>
          <w:p w:rsidR="00B90971" w:rsidRDefault="00B90971">
            <w:pPr>
              <w:pStyle w:val="ConsPlusNormal"/>
              <w:jc w:val="center"/>
            </w:pPr>
            <w:r>
              <w:t>2.</w:t>
            </w:r>
          </w:p>
        </w:tc>
        <w:tc>
          <w:tcPr>
            <w:tcW w:w="5159" w:type="dxa"/>
            <w:tcBorders>
              <w:top w:val="nil"/>
              <w:left w:val="nil"/>
              <w:bottom w:val="nil"/>
              <w:right w:val="nil"/>
            </w:tcBorders>
          </w:tcPr>
          <w:p w:rsidR="00B90971" w:rsidRDefault="00B90971">
            <w:pPr>
              <w:pStyle w:val="ConsPlusNormal"/>
            </w:pPr>
            <w:r>
              <w:t xml:space="preserve">Количество ресурсов научно-информационного обеспечения реализации Федерального </w:t>
            </w:r>
            <w:hyperlink r:id="rId30" w:history="1">
              <w:r>
                <w:rPr>
                  <w:color w:val="0000FF"/>
                </w:rPr>
                <w:t>закона</w:t>
              </w:r>
            </w:hyperlink>
            <w:r>
              <w:t xml:space="preserve"> "О государственном языке Российской Федерации"</w:t>
            </w:r>
          </w:p>
        </w:tc>
        <w:tc>
          <w:tcPr>
            <w:tcW w:w="1020" w:type="dxa"/>
            <w:tcBorders>
              <w:top w:val="nil"/>
              <w:left w:val="nil"/>
              <w:bottom w:val="nil"/>
              <w:right w:val="nil"/>
            </w:tcBorders>
          </w:tcPr>
          <w:p w:rsidR="00B90971" w:rsidRDefault="00B90971">
            <w:pPr>
              <w:pStyle w:val="ConsPlusNormal"/>
              <w:jc w:val="center"/>
            </w:pPr>
            <w:r>
              <w:t>единиц</w:t>
            </w:r>
          </w:p>
        </w:tc>
        <w:tc>
          <w:tcPr>
            <w:tcW w:w="1134" w:type="dxa"/>
            <w:tcBorders>
              <w:top w:val="nil"/>
              <w:left w:val="nil"/>
              <w:bottom w:val="nil"/>
              <w:right w:val="nil"/>
            </w:tcBorders>
          </w:tcPr>
          <w:p w:rsidR="00B90971" w:rsidRDefault="00B90971">
            <w:pPr>
              <w:pStyle w:val="ConsPlusNormal"/>
              <w:jc w:val="center"/>
            </w:pPr>
            <w:r>
              <w:t>13</w:t>
            </w:r>
          </w:p>
        </w:tc>
        <w:tc>
          <w:tcPr>
            <w:tcW w:w="909" w:type="dxa"/>
            <w:tcBorders>
              <w:top w:val="nil"/>
              <w:left w:val="nil"/>
              <w:bottom w:val="nil"/>
              <w:right w:val="nil"/>
            </w:tcBorders>
          </w:tcPr>
          <w:p w:rsidR="00B90971" w:rsidRDefault="00B90971">
            <w:pPr>
              <w:pStyle w:val="ConsPlusNormal"/>
              <w:jc w:val="center"/>
            </w:pPr>
            <w:r>
              <w:t>14</w:t>
            </w:r>
          </w:p>
        </w:tc>
        <w:tc>
          <w:tcPr>
            <w:tcW w:w="1063" w:type="dxa"/>
            <w:tcBorders>
              <w:top w:val="nil"/>
              <w:left w:val="nil"/>
              <w:bottom w:val="nil"/>
              <w:right w:val="nil"/>
            </w:tcBorders>
          </w:tcPr>
          <w:p w:rsidR="00B90971" w:rsidRDefault="00B90971">
            <w:pPr>
              <w:pStyle w:val="ConsPlusNormal"/>
              <w:jc w:val="center"/>
            </w:pPr>
            <w:r>
              <w:t>15</w:t>
            </w:r>
          </w:p>
        </w:tc>
        <w:tc>
          <w:tcPr>
            <w:tcW w:w="939" w:type="dxa"/>
            <w:tcBorders>
              <w:top w:val="nil"/>
              <w:left w:val="nil"/>
              <w:bottom w:val="nil"/>
              <w:right w:val="nil"/>
            </w:tcBorders>
          </w:tcPr>
          <w:p w:rsidR="00B90971" w:rsidRDefault="00B90971">
            <w:pPr>
              <w:pStyle w:val="ConsPlusNormal"/>
              <w:jc w:val="center"/>
            </w:pPr>
            <w:r>
              <w:t>16</w:t>
            </w:r>
          </w:p>
        </w:tc>
        <w:tc>
          <w:tcPr>
            <w:tcW w:w="1063" w:type="dxa"/>
            <w:tcBorders>
              <w:top w:val="nil"/>
              <w:left w:val="nil"/>
              <w:bottom w:val="nil"/>
              <w:right w:val="nil"/>
            </w:tcBorders>
          </w:tcPr>
          <w:p w:rsidR="00B90971" w:rsidRDefault="00B90971">
            <w:pPr>
              <w:pStyle w:val="ConsPlusNormal"/>
              <w:jc w:val="center"/>
            </w:pPr>
            <w:r>
              <w:t>17</w:t>
            </w:r>
          </w:p>
        </w:tc>
        <w:tc>
          <w:tcPr>
            <w:tcW w:w="1066" w:type="dxa"/>
            <w:tcBorders>
              <w:top w:val="nil"/>
              <w:left w:val="nil"/>
              <w:bottom w:val="nil"/>
              <w:right w:val="nil"/>
            </w:tcBorders>
          </w:tcPr>
          <w:p w:rsidR="00B90971" w:rsidRDefault="00B90971">
            <w:pPr>
              <w:pStyle w:val="ConsPlusNormal"/>
              <w:jc w:val="center"/>
            </w:pPr>
            <w:r>
              <w:t>18</w:t>
            </w:r>
          </w:p>
        </w:tc>
      </w:tr>
      <w:tr w:rsidR="00B90971">
        <w:tblPrEx>
          <w:tblBorders>
            <w:insideH w:val="none" w:sz="0" w:space="0" w:color="auto"/>
            <w:insideV w:val="none" w:sz="0" w:space="0" w:color="auto"/>
          </w:tblBorders>
        </w:tblPrEx>
        <w:tc>
          <w:tcPr>
            <w:tcW w:w="529" w:type="dxa"/>
            <w:tcBorders>
              <w:top w:val="nil"/>
              <w:left w:val="nil"/>
              <w:bottom w:val="nil"/>
              <w:right w:val="nil"/>
            </w:tcBorders>
          </w:tcPr>
          <w:p w:rsidR="00B90971" w:rsidRDefault="00B90971">
            <w:pPr>
              <w:pStyle w:val="ConsPlusNormal"/>
              <w:jc w:val="center"/>
            </w:pPr>
            <w:r>
              <w:t>3.</w:t>
            </w:r>
          </w:p>
        </w:tc>
        <w:tc>
          <w:tcPr>
            <w:tcW w:w="5159" w:type="dxa"/>
            <w:tcBorders>
              <w:top w:val="nil"/>
              <w:left w:val="nil"/>
              <w:bottom w:val="nil"/>
              <w:right w:val="nil"/>
            </w:tcBorders>
          </w:tcPr>
          <w:p w:rsidR="00B90971" w:rsidRDefault="00B90971">
            <w:pPr>
              <w:pStyle w:val="ConsPlusNormal"/>
            </w:pPr>
            <w:r>
              <w:t xml:space="preserve">Доля субъектов Российской Федерации, организующих анализ результатов итогового сочинения в выпускных классах, а также выработку мер по повышению качества обучения русскому языку совместно с общественными профессиональными организациями, в общем </w:t>
            </w:r>
            <w:r>
              <w:lastRenderedPageBreak/>
              <w:t>количестве субъектов Российской Федерации</w:t>
            </w:r>
          </w:p>
        </w:tc>
        <w:tc>
          <w:tcPr>
            <w:tcW w:w="1020" w:type="dxa"/>
            <w:tcBorders>
              <w:top w:val="nil"/>
              <w:left w:val="nil"/>
              <w:bottom w:val="nil"/>
              <w:right w:val="nil"/>
            </w:tcBorders>
          </w:tcPr>
          <w:p w:rsidR="00B90971" w:rsidRDefault="00B90971">
            <w:pPr>
              <w:pStyle w:val="ConsPlusNormal"/>
              <w:jc w:val="center"/>
            </w:pPr>
            <w:r>
              <w:lastRenderedPageBreak/>
              <w:t>процентов</w:t>
            </w:r>
          </w:p>
        </w:tc>
        <w:tc>
          <w:tcPr>
            <w:tcW w:w="1134" w:type="dxa"/>
            <w:tcBorders>
              <w:top w:val="nil"/>
              <w:left w:val="nil"/>
              <w:bottom w:val="nil"/>
              <w:right w:val="nil"/>
            </w:tcBorders>
          </w:tcPr>
          <w:p w:rsidR="00B90971" w:rsidRDefault="00B90971">
            <w:pPr>
              <w:pStyle w:val="ConsPlusNormal"/>
              <w:jc w:val="center"/>
            </w:pPr>
            <w:r>
              <w:t>10</w:t>
            </w:r>
          </w:p>
        </w:tc>
        <w:tc>
          <w:tcPr>
            <w:tcW w:w="909" w:type="dxa"/>
            <w:tcBorders>
              <w:top w:val="nil"/>
              <w:left w:val="nil"/>
              <w:bottom w:val="nil"/>
              <w:right w:val="nil"/>
            </w:tcBorders>
          </w:tcPr>
          <w:p w:rsidR="00B90971" w:rsidRDefault="00B90971">
            <w:pPr>
              <w:pStyle w:val="ConsPlusNormal"/>
              <w:jc w:val="center"/>
            </w:pPr>
            <w:r>
              <w:t>20</w:t>
            </w:r>
          </w:p>
        </w:tc>
        <w:tc>
          <w:tcPr>
            <w:tcW w:w="1063" w:type="dxa"/>
            <w:tcBorders>
              <w:top w:val="nil"/>
              <w:left w:val="nil"/>
              <w:bottom w:val="nil"/>
              <w:right w:val="nil"/>
            </w:tcBorders>
          </w:tcPr>
          <w:p w:rsidR="00B90971" w:rsidRDefault="00B90971">
            <w:pPr>
              <w:pStyle w:val="ConsPlusNormal"/>
              <w:jc w:val="center"/>
            </w:pPr>
            <w:r>
              <w:t>40</w:t>
            </w:r>
          </w:p>
        </w:tc>
        <w:tc>
          <w:tcPr>
            <w:tcW w:w="939" w:type="dxa"/>
            <w:tcBorders>
              <w:top w:val="nil"/>
              <w:left w:val="nil"/>
              <w:bottom w:val="nil"/>
              <w:right w:val="nil"/>
            </w:tcBorders>
          </w:tcPr>
          <w:p w:rsidR="00B90971" w:rsidRDefault="00B90971">
            <w:pPr>
              <w:pStyle w:val="ConsPlusNormal"/>
              <w:jc w:val="center"/>
            </w:pPr>
            <w:r>
              <w:t>60</w:t>
            </w:r>
          </w:p>
        </w:tc>
        <w:tc>
          <w:tcPr>
            <w:tcW w:w="1063" w:type="dxa"/>
            <w:tcBorders>
              <w:top w:val="nil"/>
              <w:left w:val="nil"/>
              <w:bottom w:val="nil"/>
              <w:right w:val="nil"/>
            </w:tcBorders>
          </w:tcPr>
          <w:p w:rsidR="00B90971" w:rsidRDefault="00B90971">
            <w:pPr>
              <w:pStyle w:val="ConsPlusNormal"/>
              <w:jc w:val="center"/>
            </w:pPr>
            <w:r>
              <w:t>80</w:t>
            </w:r>
          </w:p>
        </w:tc>
        <w:tc>
          <w:tcPr>
            <w:tcW w:w="1066" w:type="dxa"/>
            <w:tcBorders>
              <w:top w:val="nil"/>
              <w:left w:val="nil"/>
              <w:bottom w:val="nil"/>
              <w:right w:val="nil"/>
            </w:tcBorders>
          </w:tcPr>
          <w:p w:rsidR="00B90971" w:rsidRDefault="00B90971">
            <w:pPr>
              <w:pStyle w:val="ConsPlusNormal"/>
              <w:jc w:val="center"/>
            </w:pPr>
            <w:r>
              <w:t>100</w:t>
            </w:r>
          </w:p>
        </w:tc>
      </w:tr>
      <w:tr w:rsidR="00B90971">
        <w:tblPrEx>
          <w:tblBorders>
            <w:insideH w:val="none" w:sz="0" w:space="0" w:color="auto"/>
            <w:insideV w:val="none" w:sz="0" w:space="0" w:color="auto"/>
          </w:tblBorders>
        </w:tblPrEx>
        <w:tc>
          <w:tcPr>
            <w:tcW w:w="529" w:type="dxa"/>
            <w:tcBorders>
              <w:top w:val="nil"/>
              <w:left w:val="nil"/>
              <w:bottom w:val="nil"/>
              <w:right w:val="nil"/>
            </w:tcBorders>
          </w:tcPr>
          <w:p w:rsidR="00B90971" w:rsidRDefault="00B90971">
            <w:pPr>
              <w:pStyle w:val="ConsPlusNormal"/>
              <w:jc w:val="center"/>
            </w:pPr>
            <w:r>
              <w:lastRenderedPageBreak/>
              <w:t>4.</w:t>
            </w:r>
          </w:p>
        </w:tc>
        <w:tc>
          <w:tcPr>
            <w:tcW w:w="5159" w:type="dxa"/>
            <w:tcBorders>
              <w:top w:val="nil"/>
              <w:left w:val="nil"/>
              <w:bottom w:val="nil"/>
              <w:right w:val="nil"/>
            </w:tcBorders>
          </w:tcPr>
          <w:p w:rsidR="00B90971" w:rsidRDefault="00B90971">
            <w:pPr>
              <w:pStyle w:val="ConsPlusNormal"/>
            </w:pPr>
            <w:r>
              <w:t>Численность педагогических работников, прошедших повышение квалификации и переподготовку по вопросам совершенствования норм и условий полноценного функционирования и развития русского языка как государственного языка Российской Федерации</w:t>
            </w:r>
          </w:p>
        </w:tc>
        <w:tc>
          <w:tcPr>
            <w:tcW w:w="1020" w:type="dxa"/>
            <w:tcBorders>
              <w:top w:val="nil"/>
              <w:left w:val="nil"/>
              <w:bottom w:val="nil"/>
              <w:right w:val="nil"/>
            </w:tcBorders>
          </w:tcPr>
          <w:p w:rsidR="00B90971" w:rsidRDefault="00B90971">
            <w:pPr>
              <w:pStyle w:val="ConsPlusNormal"/>
              <w:jc w:val="center"/>
            </w:pPr>
            <w:r>
              <w:t>человек</w:t>
            </w:r>
          </w:p>
        </w:tc>
        <w:tc>
          <w:tcPr>
            <w:tcW w:w="1134" w:type="dxa"/>
            <w:tcBorders>
              <w:top w:val="nil"/>
              <w:left w:val="nil"/>
              <w:bottom w:val="nil"/>
              <w:right w:val="nil"/>
            </w:tcBorders>
          </w:tcPr>
          <w:p w:rsidR="00B90971" w:rsidRDefault="00B90971">
            <w:pPr>
              <w:pStyle w:val="ConsPlusNormal"/>
              <w:jc w:val="center"/>
            </w:pPr>
            <w:r>
              <w:t>-</w:t>
            </w:r>
          </w:p>
        </w:tc>
        <w:tc>
          <w:tcPr>
            <w:tcW w:w="909" w:type="dxa"/>
            <w:tcBorders>
              <w:top w:val="nil"/>
              <w:left w:val="nil"/>
              <w:bottom w:val="nil"/>
              <w:right w:val="nil"/>
            </w:tcBorders>
          </w:tcPr>
          <w:p w:rsidR="00B90971" w:rsidRDefault="00B90971">
            <w:pPr>
              <w:pStyle w:val="ConsPlusNormal"/>
              <w:jc w:val="center"/>
            </w:pPr>
            <w:r>
              <w:t>3300</w:t>
            </w:r>
          </w:p>
        </w:tc>
        <w:tc>
          <w:tcPr>
            <w:tcW w:w="1063" w:type="dxa"/>
            <w:tcBorders>
              <w:top w:val="nil"/>
              <w:left w:val="nil"/>
              <w:bottom w:val="nil"/>
              <w:right w:val="nil"/>
            </w:tcBorders>
          </w:tcPr>
          <w:p w:rsidR="00B90971" w:rsidRDefault="00B90971">
            <w:pPr>
              <w:pStyle w:val="ConsPlusNormal"/>
              <w:jc w:val="center"/>
            </w:pPr>
            <w:r>
              <w:t>6600</w:t>
            </w:r>
          </w:p>
        </w:tc>
        <w:tc>
          <w:tcPr>
            <w:tcW w:w="939" w:type="dxa"/>
            <w:tcBorders>
              <w:top w:val="nil"/>
              <w:left w:val="nil"/>
              <w:bottom w:val="nil"/>
              <w:right w:val="nil"/>
            </w:tcBorders>
          </w:tcPr>
          <w:p w:rsidR="00B90971" w:rsidRDefault="00B90971">
            <w:pPr>
              <w:pStyle w:val="ConsPlusNormal"/>
              <w:jc w:val="center"/>
            </w:pPr>
            <w:r>
              <w:t>9900</w:t>
            </w:r>
          </w:p>
        </w:tc>
        <w:tc>
          <w:tcPr>
            <w:tcW w:w="1063" w:type="dxa"/>
            <w:tcBorders>
              <w:top w:val="nil"/>
              <w:left w:val="nil"/>
              <w:bottom w:val="nil"/>
              <w:right w:val="nil"/>
            </w:tcBorders>
          </w:tcPr>
          <w:p w:rsidR="00B90971" w:rsidRDefault="00B90971">
            <w:pPr>
              <w:pStyle w:val="ConsPlusNormal"/>
              <w:jc w:val="center"/>
            </w:pPr>
            <w:r>
              <w:t>13200</w:t>
            </w:r>
          </w:p>
        </w:tc>
        <w:tc>
          <w:tcPr>
            <w:tcW w:w="1066" w:type="dxa"/>
            <w:tcBorders>
              <w:top w:val="nil"/>
              <w:left w:val="nil"/>
              <w:bottom w:val="nil"/>
              <w:right w:val="nil"/>
            </w:tcBorders>
          </w:tcPr>
          <w:p w:rsidR="00B90971" w:rsidRDefault="00B90971">
            <w:pPr>
              <w:pStyle w:val="ConsPlusNormal"/>
              <w:jc w:val="center"/>
            </w:pPr>
            <w:r>
              <w:t>16500</w:t>
            </w:r>
          </w:p>
        </w:tc>
      </w:tr>
      <w:tr w:rsidR="00B90971">
        <w:tblPrEx>
          <w:tblBorders>
            <w:insideH w:val="none" w:sz="0" w:space="0" w:color="auto"/>
            <w:insideV w:val="none" w:sz="0" w:space="0" w:color="auto"/>
          </w:tblBorders>
        </w:tblPrEx>
        <w:tc>
          <w:tcPr>
            <w:tcW w:w="12882" w:type="dxa"/>
            <w:gridSpan w:val="9"/>
            <w:tcBorders>
              <w:top w:val="nil"/>
              <w:left w:val="nil"/>
              <w:bottom w:val="nil"/>
              <w:right w:val="nil"/>
            </w:tcBorders>
          </w:tcPr>
          <w:p w:rsidR="00B90971" w:rsidRDefault="00B90971">
            <w:pPr>
              <w:pStyle w:val="ConsPlusNormal"/>
              <w:jc w:val="center"/>
              <w:outlineLvl w:val="2"/>
            </w:pPr>
            <w:r>
              <w:t>II. Совершенствование условий для укрепления и расширения русского языкового, российского культурного и образовательного пространства в государствах - участниках СНГ</w:t>
            </w:r>
          </w:p>
        </w:tc>
      </w:tr>
      <w:tr w:rsidR="00B90971">
        <w:tblPrEx>
          <w:tblBorders>
            <w:insideH w:val="none" w:sz="0" w:space="0" w:color="auto"/>
            <w:insideV w:val="none" w:sz="0" w:space="0" w:color="auto"/>
          </w:tblBorders>
        </w:tblPrEx>
        <w:tc>
          <w:tcPr>
            <w:tcW w:w="529" w:type="dxa"/>
            <w:tcBorders>
              <w:top w:val="nil"/>
              <w:left w:val="nil"/>
              <w:bottom w:val="nil"/>
              <w:right w:val="nil"/>
            </w:tcBorders>
          </w:tcPr>
          <w:p w:rsidR="00B90971" w:rsidRDefault="00B90971">
            <w:pPr>
              <w:pStyle w:val="ConsPlusNormal"/>
              <w:jc w:val="center"/>
            </w:pPr>
            <w:r>
              <w:t>5.</w:t>
            </w:r>
          </w:p>
        </w:tc>
        <w:tc>
          <w:tcPr>
            <w:tcW w:w="5159" w:type="dxa"/>
            <w:tcBorders>
              <w:top w:val="nil"/>
              <w:left w:val="nil"/>
              <w:bottom w:val="nil"/>
              <w:right w:val="nil"/>
            </w:tcBorders>
          </w:tcPr>
          <w:p w:rsidR="00B90971" w:rsidRDefault="00B90971">
            <w:pPr>
              <w:pStyle w:val="ConsPlusNormal"/>
            </w:pPr>
            <w:r>
              <w:t>Количество русских школ (классов) за рубежом, которым оказана организационно-методическая поддержка</w:t>
            </w:r>
          </w:p>
        </w:tc>
        <w:tc>
          <w:tcPr>
            <w:tcW w:w="1020" w:type="dxa"/>
            <w:tcBorders>
              <w:top w:val="nil"/>
              <w:left w:val="nil"/>
              <w:bottom w:val="nil"/>
              <w:right w:val="nil"/>
            </w:tcBorders>
          </w:tcPr>
          <w:p w:rsidR="00B90971" w:rsidRDefault="00B90971">
            <w:pPr>
              <w:pStyle w:val="ConsPlusNormal"/>
              <w:jc w:val="center"/>
            </w:pPr>
            <w:r>
              <w:t>единиц</w:t>
            </w:r>
          </w:p>
        </w:tc>
        <w:tc>
          <w:tcPr>
            <w:tcW w:w="1134" w:type="dxa"/>
            <w:tcBorders>
              <w:top w:val="nil"/>
              <w:left w:val="nil"/>
              <w:bottom w:val="nil"/>
              <w:right w:val="nil"/>
            </w:tcBorders>
          </w:tcPr>
          <w:p w:rsidR="00B90971" w:rsidRDefault="00B90971">
            <w:pPr>
              <w:pStyle w:val="ConsPlusNormal"/>
              <w:jc w:val="center"/>
            </w:pPr>
            <w:r>
              <w:t>250</w:t>
            </w:r>
          </w:p>
        </w:tc>
        <w:tc>
          <w:tcPr>
            <w:tcW w:w="909" w:type="dxa"/>
            <w:tcBorders>
              <w:top w:val="nil"/>
              <w:left w:val="nil"/>
              <w:bottom w:val="nil"/>
              <w:right w:val="nil"/>
            </w:tcBorders>
          </w:tcPr>
          <w:p w:rsidR="00B90971" w:rsidRDefault="00B90971">
            <w:pPr>
              <w:pStyle w:val="ConsPlusNormal"/>
              <w:jc w:val="center"/>
            </w:pPr>
            <w:r>
              <w:t>268</w:t>
            </w:r>
          </w:p>
        </w:tc>
        <w:tc>
          <w:tcPr>
            <w:tcW w:w="1063" w:type="dxa"/>
            <w:tcBorders>
              <w:top w:val="nil"/>
              <w:left w:val="nil"/>
              <w:bottom w:val="nil"/>
              <w:right w:val="nil"/>
            </w:tcBorders>
          </w:tcPr>
          <w:p w:rsidR="00B90971" w:rsidRDefault="00B90971">
            <w:pPr>
              <w:pStyle w:val="ConsPlusNormal"/>
              <w:jc w:val="center"/>
            </w:pPr>
            <w:r>
              <w:t>288</w:t>
            </w:r>
          </w:p>
        </w:tc>
        <w:tc>
          <w:tcPr>
            <w:tcW w:w="939" w:type="dxa"/>
            <w:tcBorders>
              <w:top w:val="nil"/>
              <w:left w:val="nil"/>
              <w:bottom w:val="nil"/>
              <w:right w:val="nil"/>
            </w:tcBorders>
          </w:tcPr>
          <w:p w:rsidR="00B90971" w:rsidRDefault="00B90971">
            <w:pPr>
              <w:pStyle w:val="ConsPlusNormal"/>
              <w:jc w:val="center"/>
            </w:pPr>
            <w:r>
              <w:t>298</w:t>
            </w:r>
          </w:p>
        </w:tc>
        <w:tc>
          <w:tcPr>
            <w:tcW w:w="1063" w:type="dxa"/>
            <w:tcBorders>
              <w:top w:val="nil"/>
              <w:left w:val="nil"/>
              <w:bottom w:val="nil"/>
              <w:right w:val="nil"/>
            </w:tcBorders>
          </w:tcPr>
          <w:p w:rsidR="00B90971" w:rsidRDefault="00B90971">
            <w:pPr>
              <w:pStyle w:val="ConsPlusNormal"/>
              <w:jc w:val="center"/>
            </w:pPr>
            <w:r>
              <w:t>308</w:t>
            </w:r>
          </w:p>
        </w:tc>
        <w:tc>
          <w:tcPr>
            <w:tcW w:w="1066" w:type="dxa"/>
            <w:tcBorders>
              <w:top w:val="nil"/>
              <w:left w:val="nil"/>
              <w:bottom w:val="nil"/>
              <w:right w:val="nil"/>
            </w:tcBorders>
          </w:tcPr>
          <w:p w:rsidR="00B90971" w:rsidRDefault="00B90971">
            <w:pPr>
              <w:pStyle w:val="ConsPlusNormal"/>
              <w:jc w:val="center"/>
            </w:pPr>
            <w:r>
              <w:t>328</w:t>
            </w:r>
          </w:p>
        </w:tc>
      </w:tr>
      <w:tr w:rsidR="00B90971">
        <w:tblPrEx>
          <w:tblBorders>
            <w:insideH w:val="none" w:sz="0" w:space="0" w:color="auto"/>
            <w:insideV w:val="none" w:sz="0" w:space="0" w:color="auto"/>
          </w:tblBorders>
        </w:tblPrEx>
        <w:tc>
          <w:tcPr>
            <w:tcW w:w="529" w:type="dxa"/>
            <w:tcBorders>
              <w:top w:val="nil"/>
              <w:left w:val="nil"/>
              <w:bottom w:val="nil"/>
              <w:right w:val="nil"/>
            </w:tcBorders>
          </w:tcPr>
          <w:p w:rsidR="00B90971" w:rsidRDefault="00B90971">
            <w:pPr>
              <w:pStyle w:val="ConsPlusNormal"/>
              <w:jc w:val="center"/>
            </w:pPr>
            <w:r>
              <w:t>6.</w:t>
            </w:r>
          </w:p>
        </w:tc>
        <w:tc>
          <w:tcPr>
            <w:tcW w:w="5159" w:type="dxa"/>
            <w:tcBorders>
              <w:top w:val="nil"/>
              <w:left w:val="nil"/>
              <w:bottom w:val="nil"/>
              <w:right w:val="nil"/>
            </w:tcBorders>
          </w:tcPr>
          <w:p w:rsidR="00B90971" w:rsidRDefault="00B90971">
            <w:pPr>
              <w:pStyle w:val="ConsPlusNormal"/>
            </w:pPr>
            <w:r>
              <w:t>Количество комплексных мероприятий, направленных на расширение присутствия русского языка и образования на русском языке в государствах - участниках СНГ</w:t>
            </w:r>
          </w:p>
        </w:tc>
        <w:tc>
          <w:tcPr>
            <w:tcW w:w="1020" w:type="dxa"/>
            <w:tcBorders>
              <w:top w:val="nil"/>
              <w:left w:val="nil"/>
              <w:bottom w:val="nil"/>
              <w:right w:val="nil"/>
            </w:tcBorders>
          </w:tcPr>
          <w:p w:rsidR="00B90971" w:rsidRDefault="00B90971">
            <w:pPr>
              <w:pStyle w:val="ConsPlusNormal"/>
              <w:jc w:val="center"/>
            </w:pPr>
            <w:r>
              <w:t>единиц</w:t>
            </w:r>
          </w:p>
        </w:tc>
        <w:tc>
          <w:tcPr>
            <w:tcW w:w="1134" w:type="dxa"/>
            <w:tcBorders>
              <w:top w:val="nil"/>
              <w:left w:val="nil"/>
              <w:bottom w:val="nil"/>
              <w:right w:val="nil"/>
            </w:tcBorders>
          </w:tcPr>
          <w:p w:rsidR="00B90971" w:rsidRDefault="00B90971">
            <w:pPr>
              <w:pStyle w:val="ConsPlusNormal"/>
              <w:jc w:val="center"/>
            </w:pPr>
            <w:r>
              <w:t>159</w:t>
            </w:r>
          </w:p>
        </w:tc>
        <w:tc>
          <w:tcPr>
            <w:tcW w:w="909" w:type="dxa"/>
            <w:tcBorders>
              <w:top w:val="nil"/>
              <w:left w:val="nil"/>
              <w:bottom w:val="nil"/>
              <w:right w:val="nil"/>
            </w:tcBorders>
          </w:tcPr>
          <w:p w:rsidR="00B90971" w:rsidRDefault="00B90971">
            <w:pPr>
              <w:pStyle w:val="ConsPlusNormal"/>
              <w:jc w:val="center"/>
            </w:pPr>
            <w:r>
              <w:t>176</w:t>
            </w:r>
          </w:p>
        </w:tc>
        <w:tc>
          <w:tcPr>
            <w:tcW w:w="1063" w:type="dxa"/>
            <w:tcBorders>
              <w:top w:val="nil"/>
              <w:left w:val="nil"/>
              <w:bottom w:val="nil"/>
              <w:right w:val="nil"/>
            </w:tcBorders>
          </w:tcPr>
          <w:p w:rsidR="00B90971" w:rsidRDefault="00B90971">
            <w:pPr>
              <w:pStyle w:val="ConsPlusNormal"/>
              <w:jc w:val="center"/>
            </w:pPr>
            <w:r>
              <w:t>196</w:t>
            </w:r>
          </w:p>
        </w:tc>
        <w:tc>
          <w:tcPr>
            <w:tcW w:w="939" w:type="dxa"/>
            <w:tcBorders>
              <w:top w:val="nil"/>
              <w:left w:val="nil"/>
              <w:bottom w:val="nil"/>
              <w:right w:val="nil"/>
            </w:tcBorders>
          </w:tcPr>
          <w:p w:rsidR="00B90971" w:rsidRDefault="00B90971">
            <w:pPr>
              <w:pStyle w:val="ConsPlusNormal"/>
              <w:jc w:val="center"/>
            </w:pPr>
            <w:r>
              <w:t>216</w:t>
            </w:r>
          </w:p>
        </w:tc>
        <w:tc>
          <w:tcPr>
            <w:tcW w:w="1063" w:type="dxa"/>
            <w:tcBorders>
              <w:top w:val="nil"/>
              <w:left w:val="nil"/>
              <w:bottom w:val="nil"/>
              <w:right w:val="nil"/>
            </w:tcBorders>
          </w:tcPr>
          <w:p w:rsidR="00B90971" w:rsidRDefault="00B90971">
            <w:pPr>
              <w:pStyle w:val="ConsPlusNormal"/>
              <w:jc w:val="center"/>
            </w:pPr>
            <w:r>
              <w:t>236</w:t>
            </w:r>
          </w:p>
        </w:tc>
        <w:tc>
          <w:tcPr>
            <w:tcW w:w="1066" w:type="dxa"/>
            <w:tcBorders>
              <w:top w:val="nil"/>
              <w:left w:val="nil"/>
              <w:bottom w:val="nil"/>
              <w:right w:val="nil"/>
            </w:tcBorders>
          </w:tcPr>
          <w:p w:rsidR="00B90971" w:rsidRDefault="00B90971">
            <w:pPr>
              <w:pStyle w:val="ConsPlusNormal"/>
              <w:jc w:val="center"/>
            </w:pPr>
            <w:r>
              <w:t>256</w:t>
            </w:r>
          </w:p>
        </w:tc>
      </w:tr>
      <w:tr w:rsidR="00B90971">
        <w:tblPrEx>
          <w:tblBorders>
            <w:insideH w:val="none" w:sz="0" w:space="0" w:color="auto"/>
            <w:insideV w:val="none" w:sz="0" w:space="0" w:color="auto"/>
          </w:tblBorders>
        </w:tblPrEx>
        <w:tc>
          <w:tcPr>
            <w:tcW w:w="529" w:type="dxa"/>
            <w:tcBorders>
              <w:top w:val="nil"/>
              <w:left w:val="nil"/>
              <w:bottom w:val="nil"/>
              <w:right w:val="nil"/>
            </w:tcBorders>
          </w:tcPr>
          <w:p w:rsidR="00B90971" w:rsidRDefault="00B90971">
            <w:pPr>
              <w:pStyle w:val="ConsPlusNormal"/>
              <w:jc w:val="center"/>
            </w:pPr>
            <w:r>
              <w:t>7.</w:t>
            </w:r>
          </w:p>
        </w:tc>
        <w:tc>
          <w:tcPr>
            <w:tcW w:w="5159" w:type="dxa"/>
            <w:tcBorders>
              <w:top w:val="nil"/>
              <w:left w:val="nil"/>
              <w:bottom w:val="nil"/>
              <w:right w:val="nil"/>
            </w:tcBorders>
          </w:tcPr>
          <w:p w:rsidR="00B90971" w:rsidRDefault="00B90971">
            <w:pPr>
              <w:pStyle w:val="ConsPlusNormal"/>
            </w:pPr>
            <w:r>
              <w:t>Численность участников комплексных мероприятий, направленных на расширение присутствия русского языка и образования на русском языке в государствах - участниках СНГ</w:t>
            </w:r>
          </w:p>
        </w:tc>
        <w:tc>
          <w:tcPr>
            <w:tcW w:w="1020" w:type="dxa"/>
            <w:tcBorders>
              <w:top w:val="nil"/>
              <w:left w:val="nil"/>
              <w:bottom w:val="nil"/>
              <w:right w:val="nil"/>
            </w:tcBorders>
          </w:tcPr>
          <w:p w:rsidR="00B90971" w:rsidRDefault="00B90971">
            <w:pPr>
              <w:pStyle w:val="ConsPlusNormal"/>
              <w:jc w:val="center"/>
            </w:pPr>
            <w:r>
              <w:t>человек</w:t>
            </w:r>
          </w:p>
        </w:tc>
        <w:tc>
          <w:tcPr>
            <w:tcW w:w="1134" w:type="dxa"/>
            <w:tcBorders>
              <w:top w:val="nil"/>
              <w:left w:val="nil"/>
              <w:bottom w:val="nil"/>
              <w:right w:val="nil"/>
            </w:tcBorders>
          </w:tcPr>
          <w:p w:rsidR="00B90971" w:rsidRDefault="00B90971">
            <w:pPr>
              <w:pStyle w:val="ConsPlusNormal"/>
              <w:jc w:val="center"/>
            </w:pPr>
            <w:r>
              <w:t>6000</w:t>
            </w:r>
          </w:p>
        </w:tc>
        <w:tc>
          <w:tcPr>
            <w:tcW w:w="909" w:type="dxa"/>
            <w:tcBorders>
              <w:top w:val="nil"/>
              <w:left w:val="nil"/>
              <w:bottom w:val="nil"/>
              <w:right w:val="nil"/>
            </w:tcBorders>
          </w:tcPr>
          <w:p w:rsidR="00B90971" w:rsidRDefault="00B90971">
            <w:pPr>
              <w:pStyle w:val="ConsPlusNormal"/>
              <w:jc w:val="center"/>
            </w:pPr>
            <w:r>
              <w:t>6840</w:t>
            </w:r>
          </w:p>
        </w:tc>
        <w:tc>
          <w:tcPr>
            <w:tcW w:w="1063" w:type="dxa"/>
            <w:tcBorders>
              <w:top w:val="nil"/>
              <w:left w:val="nil"/>
              <w:bottom w:val="nil"/>
              <w:right w:val="nil"/>
            </w:tcBorders>
          </w:tcPr>
          <w:p w:rsidR="00B90971" w:rsidRDefault="00B90971">
            <w:pPr>
              <w:pStyle w:val="ConsPlusNormal"/>
              <w:jc w:val="center"/>
            </w:pPr>
            <w:r>
              <w:t>7840</w:t>
            </w:r>
          </w:p>
        </w:tc>
        <w:tc>
          <w:tcPr>
            <w:tcW w:w="939" w:type="dxa"/>
            <w:tcBorders>
              <w:top w:val="nil"/>
              <w:left w:val="nil"/>
              <w:bottom w:val="nil"/>
              <w:right w:val="nil"/>
            </w:tcBorders>
          </w:tcPr>
          <w:p w:rsidR="00B90971" w:rsidRDefault="00B90971">
            <w:pPr>
              <w:pStyle w:val="ConsPlusNormal"/>
              <w:jc w:val="center"/>
            </w:pPr>
            <w:r>
              <w:t>8840</w:t>
            </w:r>
          </w:p>
        </w:tc>
        <w:tc>
          <w:tcPr>
            <w:tcW w:w="1063" w:type="dxa"/>
            <w:tcBorders>
              <w:top w:val="nil"/>
              <w:left w:val="nil"/>
              <w:bottom w:val="nil"/>
              <w:right w:val="nil"/>
            </w:tcBorders>
          </w:tcPr>
          <w:p w:rsidR="00B90971" w:rsidRDefault="00B90971">
            <w:pPr>
              <w:pStyle w:val="ConsPlusNormal"/>
              <w:jc w:val="center"/>
            </w:pPr>
            <w:r>
              <w:t>9740</w:t>
            </w:r>
          </w:p>
        </w:tc>
        <w:tc>
          <w:tcPr>
            <w:tcW w:w="1066" w:type="dxa"/>
            <w:tcBorders>
              <w:top w:val="nil"/>
              <w:left w:val="nil"/>
              <w:bottom w:val="nil"/>
              <w:right w:val="nil"/>
            </w:tcBorders>
          </w:tcPr>
          <w:p w:rsidR="00B90971" w:rsidRDefault="00B90971">
            <w:pPr>
              <w:pStyle w:val="ConsPlusNormal"/>
              <w:jc w:val="center"/>
            </w:pPr>
            <w:r>
              <w:t>10740</w:t>
            </w:r>
          </w:p>
        </w:tc>
      </w:tr>
      <w:tr w:rsidR="00B90971">
        <w:tblPrEx>
          <w:tblBorders>
            <w:insideH w:val="none" w:sz="0" w:space="0" w:color="auto"/>
            <w:insideV w:val="none" w:sz="0" w:space="0" w:color="auto"/>
          </w:tblBorders>
        </w:tblPrEx>
        <w:tc>
          <w:tcPr>
            <w:tcW w:w="529" w:type="dxa"/>
            <w:tcBorders>
              <w:top w:val="nil"/>
              <w:left w:val="nil"/>
              <w:bottom w:val="nil"/>
              <w:right w:val="nil"/>
            </w:tcBorders>
          </w:tcPr>
          <w:p w:rsidR="00B90971" w:rsidRDefault="00B90971">
            <w:pPr>
              <w:pStyle w:val="ConsPlusNormal"/>
              <w:jc w:val="center"/>
            </w:pPr>
            <w:r>
              <w:t>8.</w:t>
            </w:r>
          </w:p>
        </w:tc>
        <w:tc>
          <w:tcPr>
            <w:tcW w:w="5159" w:type="dxa"/>
            <w:tcBorders>
              <w:top w:val="nil"/>
              <w:left w:val="nil"/>
              <w:bottom w:val="nil"/>
              <w:right w:val="nil"/>
            </w:tcBorders>
          </w:tcPr>
          <w:p w:rsidR="00B90971" w:rsidRDefault="00B90971">
            <w:pPr>
              <w:pStyle w:val="ConsPlusNormal"/>
            </w:pPr>
            <w:r>
              <w:t>Число преподавателей русского языка государств - участников СНГ, прошедших обучение, повышение квалификации и стажировку</w:t>
            </w:r>
          </w:p>
        </w:tc>
        <w:tc>
          <w:tcPr>
            <w:tcW w:w="1020" w:type="dxa"/>
            <w:tcBorders>
              <w:top w:val="nil"/>
              <w:left w:val="nil"/>
              <w:bottom w:val="nil"/>
              <w:right w:val="nil"/>
            </w:tcBorders>
          </w:tcPr>
          <w:p w:rsidR="00B90971" w:rsidRDefault="00B90971">
            <w:pPr>
              <w:pStyle w:val="ConsPlusNormal"/>
              <w:jc w:val="center"/>
            </w:pPr>
            <w:r>
              <w:t>человек</w:t>
            </w:r>
          </w:p>
        </w:tc>
        <w:tc>
          <w:tcPr>
            <w:tcW w:w="1134" w:type="dxa"/>
            <w:tcBorders>
              <w:top w:val="nil"/>
              <w:left w:val="nil"/>
              <w:bottom w:val="nil"/>
              <w:right w:val="nil"/>
            </w:tcBorders>
          </w:tcPr>
          <w:p w:rsidR="00B90971" w:rsidRDefault="00B90971">
            <w:pPr>
              <w:pStyle w:val="ConsPlusNormal"/>
              <w:jc w:val="center"/>
            </w:pPr>
            <w:r>
              <w:t>3000</w:t>
            </w:r>
          </w:p>
        </w:tc>
        <w:tc>
          <w:tcPr>
            <w:tcW w:w="909" w:type="dxa"/>
            <w:tcBorders>
              <w:top w:val="nil"/>
              <w:left w:val="nil"/>
              <w:bottom w:val="nil"/>
              <w:right w:val="nil"/>
            </w:tcBorders>
          </w:tcPr>
          <w:p w:rsidR="00B90971" w:rsidRDefault="00B90971">
            <w:pPr>
              <w:pStyle w:val="ConsPlusNormal"/>
              <w:jc w:val="center"/>
            </w:pPr>
            <w:r>
              <w:t>4275</w:t>
            </w:r>
          </w:p>
        </w:tc>
        <w:tc>
          <w:tcPr>
            <w:tcW w:w="1063" w:type="dxa"/>
            <w:tcBorders>
              <w:top w:val="nil"/>
              <w:left w:val="nil"/>
              <w:bottom w:val="nil"/>
              <w:right w:val="nil"/>
            </w:tcBorders>
          </w:tcPr>
          <w:p w:rsidR="00B90971" w:rsidRDefault="00B90971">
            <w:pPr>
              <w:pStyle w:val="ConsPlusNormal"/>
              <w:jc w:val="center"/>
            </w:pPr>
            <w:r>
              <w:t>6275</w:t>
            </w:r>
          </w:p>
        </w:tc>
        <w:tc>
          <w:tcPr>
            <w:tcW w:w="939" w:type="dxa"/>
            <w:tcBorders>
              <w:top w:val="nil"/>
              <w:left w:val="nil"/>
              <w:bottom w:val="nil"/>
              <w:right w:val="nil"/>
            </w:tcBorders>
          </w:tcPr>
          <w:p w:rsidR="00B90971" w:rsidRDefault="00B90971">
            <w:pPr>
              <w:pStyle w:val="ConsPlusNormal"/>
              <w:jc w:val="center"/>
            </w:pPr>
            <w:r>
              <w:t>9275</w:t>
            </w:r>
          </w:p>
        </w:tc>
        <w:tc>
          <w:tcPr>
            <w:tcW w:w="1063" w:type="dxa"/>
            <w:tcBorders>
              <w:top w:val="nil"/>
              <w:left w:val="nil"/>
              <w:bottom w:val="nil"/>
              <w:right w:val="nil"/>
            </w:tcBorders>
          </w:tcPr>
          <w:p w:rsidR="00B90971" w:rsidRDefault="00B90971">
            <w:pPr>
              <w:pStyle w:val="ConsPlusNormal"/>
              <w:jc w:val="center"/>
            </w:pPr>
            <w:r>
              <w:t>12275</w:t>
            </w:r>
          </w:p>
        </w:tc>
        <w:tc>
          <w:tcPr>
            <w:tcW w:w="1066" w:type="dxa"/>
            <w:tcBorders>
              <w:top w:val="nil"/>
              <w:left w:val="nil"/>
              <w:bottom w:val="nil"/>
              <w:right w:val="nil"/>
            </w:tcBorders>
          </w:tcPr>
          <w:p w:rsidR="00B90971" w:rsidRDefault="00B90971">
            <w:pPr>
              <w:pStyle w:val="ConsPlusNormal"/>
              <w:jc w:val="center"/>
            </w:pPr>
            <w:r>
              <w:t>14775</w:t>
            </w:r>
          </w:p>
        </w:tc>
      </w:tr>
      <w:tr w:rsidR="00B90971">
        <w:tblPrEx>
          <w:tblBorders>
            <w:insideH w:val="none" w:sz="0" w:space="0" w:color="auto"/>
            <w:insideV w:val="none" w:sz="0" w:space="0" w:color="auto"/>
          </w:tblBorders>
        </w:tblPrEx>
        <w:tc>
          <w:tcPr>
            <w:tcW w:w="529" w:type="dxa"/>
            <w:tcBorders>
              <w:top w:val="nil"/>
              <w:left w:val="nil"/>
              <w:bottom w:val="nil"/>
              <w:right w:val="nil"/>
            </w:tcBorders>
          </w:tcPr>
          <w:p w:rsidR="00B90971" w:rsidRDefault="00B90971">
            <w:pPr>
              <w:pStyle w:val="ConsPlusNormal"/>
              <w:jc w:val="center"/>
            </w:pPr>
            <w:r>
              <w:t>9.</w:t>
            </w:r>
          </w:p>
        </w:tc>
        <w:tc>
          <w:tcPr>
            <w:tcW w:w="5159" w:type="dxa"/>
            <w:tcBorders>
              <w:top w:val="nil"/>
              <w:left w:val="nil"/>
              <w:bottom w:val="nil"/>
              <w:right w:val="nil"/>
            </w:tcBorders>
          </w:tcPr>
          <w:p w:rsidR="00B90971" w:rsidRDefault="00B90971">
            <w:pPr>
              <w:pStyle w:val="ConsPlusNormal"/>
            </w:pPr>
            <w:r>
              <w:t>Численность граждан государств - участников СНГ, прошедших тестирование на знание русского языка</w:t>
            </w:r>
          </w:p>
        </w:tc>
        <w:tc>
          <w:tcPr>
            <w:tcW w:w="1020" w:type="dxa"/>
            <w:tcBorders>
              <w:top w:val="nil"/>
              <w:left w:val="nil"/>
              <w:bottom w:val="nil"/>
              <w:right w:val="nil"/>
            </w:tcBorders>
          </w:tcPr>
          <w:p w:rsidR="00B90971" w:rsidRDefault="00B90971">
            <w:pPr>
              <w:pStyle w:val="ConsPlusNormal"/>
              <w:jc w:val="center"/>
            </w:pPr>
            <w:r>
              <w:t>человек</w:t>
            </w:r>
          </w:p>
        </w:tc>
        <w:tc>
          <w:tcPr>
            <w:tcW w:w="1134" w:type="dxa"/>
            <w:tcBorders>
              <w:top w:val="nil"/>
              <w:left w:val="nil"/>
              <w:bottom w:val="nil"/>
              <w:right w:val="nil"/>
            </w:tcBorders>
          </w:tcPr>
          <w:p w:rsidR="00B90971" w:rsidRDefault="00B90971">
            <w:pPr>
              <w:pStyle w:val="ConsPlusNormal"/>
              <w:jc w:val="center"/>
            </w:pPr>
            <w:r>
              <w:t>14000</w:t>
            </w:r>
          </w:p>
        </w:tc>
        <w:tc>
          <w:tcPr>
            <w:tcW w:w="909" w:type="dxa"/>
            <w:tcBorders>
              <w:top w:val="nil"/>
              <w:left w:val="nil"/>
              <w:bottom w:val="nil"/>
              <w:right w:val="nil"/>
            </w:tcBorders>
          </w:tcPr>
          <w:p w:rsidR="00B90971" w:rsidRDefault="00B90971">
            <w:pPr>
              <w:pStyle w:val="ConsPlusNormal"/>
              <w:jc w:val="center"/>
            </w:pPr>
            <w:r>
              <w:t>39000</w:t>
            </w:r>
          </w:p>
        </w:tc>
        <w:tc>
          <w:tcPr>
            <w:tcW w:w="1063" w:type="dxa"/>
            <w:tcBorders>
              <w:top w:val="nil"/>
              <w:left w:val="nil"/>
              <w:bottom w:val="nil"/>
              <w:right w:val="nil"/>
            </w:tcBorders>
          </w:tcPr>
          <w:p w:rsidR="00B90971" w:rsidRDefault="00B90971">
            <w:pPr>
              <w:pStyle w:val="ConsPlusNormal"/>
              <w:jc w:val="center"/>
            </w:pPr>
            <w:r>
              <w:t>69000</w:t>
            </w:r>
          </w:p>
        </w:tc>
        <w:tc>
          <w:tcPr>
            <w:tcW w:w="939" w:type="dxa"/>
            <w:tcBorders>
              <w:top w:val="nil"/>
              <w:left w:val="nil"/>
              <w:bottom w:val="nil"/>
              <w:right w:val="nil"/>
            </w:tcBorders>
          </w:tcPr>
          <w:p w:rsidR="00B90971" w:rsidRDefault="00B90971">
            <w:pPr>
              <w:pStyle w:val="ConsPlusNormal"/>
              <w:jc w:val="center"/>
            </w:pPr>
            <w:r>
              <w:t>99000</w:t>
            </w:r>
          </w:p>
        </w:tc>
        <w:tc>
          <w:tcPr>
            <w:tcW w:w="1063" w:type="dxa"/>
            <w:tcBorders>
              <w:top w:val="nil"/>
              <w:left w:val="nil"/>
              <w:bottom w:val="nil"/>
              <w:right w:val="nil"/>
            </w:tcBorders>
          </w:tcPr>
          <w:p w:rsidR="00B90971" w:rsidRDefault="00B90971">
            <w:pPr>
              <w:pStyle w:val="ConsPlusNormal"/>
              <w:jc w:val="center"/>
            </w:pPr>
            <w:r>
              <w:t>129000</w:t>
            </w:r>
          </w:p>
        </w:tc>
        <w:tc>
          <w:tcPr>
            <w:tcW w:w="1066" w:type="dxa"/>
            <w:tcBorders>
              <w:top w:val="nil"/>
              <w:left w:val="nil"/>
              <w:bottom w:val="nil"/>
              <w:right w:val="nil"/>
            </w:tcBorders>
          </w:tcPr>
          <w:p w:rsidR="00B90971" w:rsidRDefault="00B90971">
            <w:pPr>
              <w:pStyle w:val="ConsPlusNormal"/>
              <w:jc w:val="center"/>
            </w:pPr>
            <w:r>
              <w:t>154000</w:t>
            </w:r>
          </w:p>
        </w:tc>
      </w:tr>
      <w:tr w:rsidR="00B90971">
        <w:tblPrEx>
          <w:tblBorders>
            <w:insideH w:val="none" w:sz="0" w:space="0" w:color="auto"/>
            <w:insideV w:val="none" w:sz="0" w:space="0" w:color="auto"/>
          </w:tblBorders>
        </w:tblPrEx>
        <w:tc>
          <w:tcPr>
            <w:tcW w:w="529" w:type="dxa"/>
            <w:tcBorders>
              <w:top w:val="nil"/>
              <w:left w:val="nil"/>
              <w:bottom w:val="nil"/>
              <w:right w:val="nil"/>
            </w:tcBorders>
          </w:tcPr>
          <w:p w:rsidR="00B90971" w:rsidRDefault="00B90971">
            <w:pPr>
              <w:pStyle w:val="ConsPlusNormal"/>
              <w:jc w:val="center"/>
            </w:pPr>
            <w:r>
              <w:t>10.</w:t>
            </w:r>
          </w:p>
        </w:tc>
        <w:tc>
          <w:tcPr>
            <w:tcW w:w="5159" w:type="dxa"/>
            <w:tcBorders>
              <w:top w:val="nil"/>
              <w:left w:val="nil"/>
              <w:bottom w:val="nil"/>
              <w:right w:val="nil"/>
            </w:tcBorders>
          </w:tcPr>
          <w:p w:rsidR="00B90971" w:rsidRDefault="00B90971">
            <w:pPr>
              <w:pStyle w:val="ConsPlusNormal"/>
            </w:pPr>
            <w:r>
              <w:t xml:space="preserve">Общее количество учебников, учебных пособий, поставленных в представительства </w:t>
            </w:r>
            <w:r>
              <w:lastRenderedPageBreak/>
              <w:t>Россотрудничества и русские школы (классы) государств - участников СНГ, в которых ведется обучение на русском языке или изучается русский язык</w:t>
            </w:r>
          </w:p>
        </w:tc>
        <w:tc>
          <w:tcPr>
            <w:tcW w:w="1020" w:type="dxa"/>
            <w:tcBorders>
              <w:top w:val="nil"/>
              <w:left w:val="nil"/>
              <w:bottom w:val="nil"/>
              <w:right w:val="nil"/>
            </w:tcBorders>
          </w:tcPr>
          <w:p w:rsidR="00B90971" w:rsidRDefault="00B90971">
            <w:pPr>
              <w:pStyle w:val="ConsPlusNormal"/>
              <w:jc w:val="center"/>
            </w:pPr>
            <w:r>
              <w:lastRenderedPageBreak/>
              <w:t>тыс. единиц</w:t>
            </w:r>
          </w:p>
        </w:tc>
        <w:tc>
          <w:tcPr>
            <w:tcW w:w="1134" w:type="dxa"/>
            <w:tcBorders>
              <w:top w:val="nil"/>
              <w:left w:val="nil"/>
              <w:bottom w:val="nil"/>
              <w:right w:val="nil"/>
            </w:tcBorders>
          </w:tcPr>
          <w:p w:rsidR="00B90971" w:rsidRDefault="00B90971">
            <w:pPr>
              <w:pStyle w:val="ConsPlusNormal"/>
              <w:jc w:val="center"/>
            </w:pPr>
            <w:r>
              <w:t>200</w:t>
            </w:r>
          </w:p>
        </w:tc>
        <w:tc>
          <w:tcPr>
            <w:tcW w:w="909" w:type="dxa"/>
            <w:tcBorders>
              <w:top w:val="nil"/>
              <w:left w:val="nil"/>
              <w:bottom w:val="nil"/>
              <w:right w:val="nil"/>
            </w:tcBorders>
          </w:tcPr>
          <w:p w:rsidR="00B90971" w:rsidRDefault="00B90971">
            <w:pPr>
              <w:pStyle w:val="ConsPlusNormal"/>
              <w:jc w:val="center"/>
            </w:pPr>
            <w:r>
              <w:t>215</w:t>
            </w:r>
          </w:p>
        </w:tc>
        <w:tc>
          <w:tcPr>
            <w:tcW w:w="1063" w:type="dxa"/>
            <w:tcBorders>
              <w:top w:val="nil"/>
              <w:left w:val="nil"/>
              <w:bottom w:val="nil"/>
              <w:right w:val="nil"/>
            </w:tcBorders>
          </w:tcPr>
          <w:p w:rsidR="00B90971" w:rsidRDefault="00B90971">
            <w:pPr>
              <w:pStyle w:val="ConsPlusNormal"/>
              <w:jc w:val="center"/>
            </w:pPr>
            <w:r>
              <w:t>245</w:t>
            </w:r>
          </w:p>
        </w:tc>
        <w:tc>
          <w:tcPr>
            <w:tcW w:w="939" w:type="dxa"/>
            <w:tcBorders>
              <w:top w:val="nil"/>
              <w:left w:val="nil"/>
              <w:bottom w:val="nil"/>
              <w:right w:val="nil"/>
            </w:tcBorders>
          </w:tcPr>
          <w:p w:rsidR="00B90971" w:rsidRDefault="00B90971">
            <w:pPr>
              <w:pStyle w:val="ConsPlusNormal"/>
              <w:jc w:val="center"/>
            </w:pPr>
            <w:r>
              <w:t>275</w:t>
            </w:r>
          </w:p>
        </w:tc>
        <w:tc>
          <w:tcPr>
            <w:tcW w:w="1063" w:type="dxa"/>
            <w:tcBorders>
              <w:top w:val="nil"/>
              <w:left w:val="nil"/>
              <w:bottom w:val="nil"/>
              <w:right w:val="nil"/>
            </w:tcBorders>
          </w:tcPr>
          <w:p w:rsidR="00B90971" w:rsidRDefault="00B90971">
            <w:pPr>
              <w:pStyle w:val="ConsPlusNormal"/>
              <w:jc w:val="center"/>
            </w:pPr>
            <w:r>
              <w:t>295</w:t>
            </w:r>
          </w:p>
        </w:tc>
        <w:tc>
          <w:tcPr>
            <w:tcW w:w="1066" w:type="dxa"/>
            <w:tcBorders>
              <w:top w:val="nil"/>
              <w:left w:val="nil"/>
              <w:bottom w:val="nil"/>
              <w:right w:val="nil"/>
            </w:tcBorders>
          </w:tcPr>
          <w:p w:rsidR="00B90971" w:rsidRDefault="00B90971">
            <w:pPr>
              <w:pStyle w:val="ConsPlusNormal"/>
              <w:jc w:val="center"/>
            </w:pPr>
            <w:r>
              <w:t>315</w:t>
            </w:r>
          </w:p>
        </w:tc>
      </w:tr>
      <w:tr w:rsidR="00B90971">
        <w:tblPrEx>
          <w:tblBorders>
            <w:insideH w:val="none" w:sz="0" w:space="0" w:color="auto"/>
            <w:insideV w:val="none" w:sz="0" w:space="0" w:color="auto"/>
          </w:tblBorders>
        </w:tblPrEx>
        <w:tc>
          <w:tcPr>
            <w:tcW w:w="12882" w:type="dxa"/>
            <w:gridSpan w:val="9"/>
            <w:tcBorders>
              <w:top w:val="nil"/>
              <w:left w:val="nil"/>
              <w:bottom w:val="nil"/>
              <w:right w:val="nil"/>
            </w:tcBorders>
          </w:tcPr>
          <w:p w:rsidR="00B90971" w:rsidRDefault="00B90971">
            <w:pPr>
              <w:pStyle w:val="ConsPlusNormal"/>
              <w:jc w:val="center"/>
              <w:outlineLvl w:val="2"/>
            </w:pPr>
            <w:r>
              <w:lastRenderedPageBreak/>
              <w:t>III. Совершенствование условий для расширения присутствия русского языка и образования на русском языке в иностранных государствах</w:t>
            </w:r>
          </w:p>
        </w:tc>
      </w:tr>
      <w:tr w:rsidR="00B90971">
        <w:tblPrEx>
          <w:tblBorders>
            <w:insideH w:val="none" w:sz="0" w:space="0" w:color="auto"/>
            <w:insideV w:val="none" w:sz="0" w:space="0" w:color="auto"/>
          </w:tblBorders>
        </w:tblPrEx>
        <w:tc>
          <w:tcPr>
            <w:tcW w:w="529" w:type="dxa"/>
            <w:tcBorders>
              <w:top w:val="nil"/>
              <w:left w:val="nil"/>
              <w:bottom w:val="nil"/>
              <w:right w:val="nil"/>
            </w:tcBorders>
          </w:tcPr>
          <w:p w:rsidR="00B90971" w:rsidRDefault="00B90971">
            <w:pPr>
              <w:pStyle w:val="ConsPlusNormal"/>
              <w:jc w:val="center"/>
            </w:pPr>
            <w:r>
              <w:t>11.</w:t>
            </w:r>
          </w:p>
        </w:tc>
        <w:tc>
          <w:tcPr>
            <w:tcW w:w="5159" w:type="dxa"/>
            <w:tcBorders>
              <w:top w:val="nil"/>
              <w:left w:val="nil"/>
              <w:bottom w:val="nil"/>
              <w:right w:val="nil"/>
            </w:tcBorders>
          </w:tcPr>
          <w:p w:rsidR="00B90971" w:rsidRDefault="00B90971">
            <w:pPr>
              <w:pStyle w:val="ConsPlusNormal"/>
            </w:pPr>
            <w:r>
              <w:t>Численность иностранных студентов, в том числе из числа соотечественников, обучающихся в российских образовательных организациях</w:t>
            </w:r>
          </w:p>
        </w:tc>
        <w:tc>
          <w:tcPr>
            <w:tcW w:w="1020" w:type="dxa"/>
            <w:tcBorders>
              <w:top w:val="nil"/>
              <w:left w:val="nil"/>
              <w:bottom w:val="nil"/>
              <w:right w:val="nil"/>
            </w:tcBorders>
          </w:tcPr>
          <w:p w:rsidR="00B90971" w:rsidRDefault="00B90971">
            <w:pPr>
              <w:pStyle w:val="ConsPlusNormal"/>
              <w:jc w:val="center"/>
            </w:pPr>
            <w:r>
              <w:t>тыс. человек</w:t>
            </w:r>
          </w:p>
        </w:tc>
        <w:tc>
          <w:tcPr>
            <w:tcW w:w="1134" w:type="dxa"/>
            <w:tcBorders>
              <w:top w:val="nil"/>
              <w:left w:val="nil"/>
              <w:bottom w:val="nil"/>
              <w:right w:val="nil"/>
            </w:tcBorders>
          </w:tcPr>
          <w:p w:rsidR="00B90971" w:rsidRDefault="00B90971">
            <w:pPr>
              <w:pStyle w:val="ConsPlusNormal"/>
              <w:jc w:val="center"/>
            </w:pPr>
            <w:r>
              <w:t>118</w:t>
            </w:r>
          </w:p>
        </w:tc>
        <w:tc>
          <w:tcPr>
            <w:tcW w:w="909" w:type="dxa"/>
            <w:tcBorders>
              <w:top w:val="nil"/>
              <w:left w:val="nil"/>
              <w:bottom w:val="nil"/>
              <w:right w:val="nil"/>
            </w:tcBorders>
          </w:tcPr>
          <w:p w:rsidR="00B90971" w:rsidRDefault="00B90971">
            <w:pPr>
              <w:pStyle w:val="ConsPlusNormal"/>
              <w:jc w:val="center"/>
            </w:pPr>
            <w:r>
              <w:t>121</w:t>
            </w:r>
          </w:p>
        </w:tc>
        <w:tc>
          <w:tcPr>
            <w:tcW w:w="1063" w:type="dxa"/>
            <w:tcBorders>
              <w:top w:val="nil"/>
              <w:left w:val="nil"/>
              <w:bottom w:val="nil"/>
              <w:right w:val="nil"/>
            </w:tcBorders>
          </w:tcPr>
          <w:p w:rsidR="00B90971" w:rsidRDefault="00B90971">
            <w:pPr>
              <w:pStyle w:val="ConsPlusNormal"/>
              <w:jc w:val="center"/>
            </w:pPr>
            <w:r>
              <w:t>123</w:t>
            </w:r>
          </w:p>
        </w:tc>
        <w:tc>
          <w:tcPr>
            <w:tcW w:w="939" w:type="dxa"/>
            <w:tcBorders>
              <w:top w:val="nil"/>
              <w:left w:val="nil"/>
              <w:bottom w:val="nil"/>
              <w:right w:val="nil"/>
            </w:tcBorders>
          </w:tcPr>
          <w:p w:rsidR="00B90971" w:rsidRDefault="00B90971">
            <w:pPr>
              <w:pStyle w:val="ConsPlusNormal"/>
              <w:jc w:val="center"/>
            </w:pPr>
            <w:r>
              <w:t>125</w:t>
            </w:r>
          </w:p>
        </w:tc>
        <w:tc>
          <w:tcPr>
            <w:tcW w:w="1063" w:type="dxa"/>
            <w:tcBorders>
              <w:top w:val="nil"/>
              <w:left w:val="nil"/>
              <w:bottom w:val="nil"/>
              <w:right w:val="nil"/>
            </w:tcBorders>
          </w:tcPr>
          <w:p w:rsidR="00B90971" w:rsidRDefault="00B90971">
            <w:pPr>
              <w:pStyle w:val="ConsPlusNormal"/>
              <w:jc w:val="center"/>
            </w:pPr>
            <w:r>
              <w:t>127</w:t>
            </w:r>
          </w:p>
        </w:tc>
        <w:tc>
          <w:tcPr>
            <w:tcW w:w="1066" w:type="dxa"/>
            <w:tcBorders>
              <w:top w:val="nil"/>
              <w:left w:val="nil"/>
              <w:bottom w:val="nil"/>
              <w:right w:val="nil"/>
            </w:tcBorders>
          </w:tcPr>
          <w:p w:rsidR="00B90971" w:rsidRDefault="00B90971">
            <w:pPr>
              <w:pStyle w:val="ConsPlusNormal"/>
              <w:jc w:val="center"/>
            </w:pPr>
            <w:r>
              <w:t>129</w:t>
            </w:r>
          </w:p>
        </w:tc>
      </w:tr>
      <w:tr w:rsidR="00B90971">
        <w:tblPrEx>
          <w:tblBorders>
            <w:insideH w:val="none" w:sz="0" w:space="0" w:color="auto"/>
            <w:insideV w:val="none" w:sz="0" w:space="0" w:color="auto"/>
          </w:tblBorders>
        </w:tblPrEx>
        <w:tc>
          <w:tcPr>
            <w:tcW w:w="529" w:type="dxa"/>
            <w:tcBorders>
              <w:top w:val="nil"/>
              <w:left w:val="nil"/>
              <w:bottom w:val="nil"/>
              <w:right w:val="nil"/>
            </w:tcBorders>
          </w:tcPr>
          <w:p w:rsidR="00B90971" w:rsidRDefault="00B90971">
            <w:pPr>
              <w:pStyle w:val="ConsPlusNormal"/>
              <w:jc w:val="center"/>
            </w:pPr>
            <w:r>
              <w:t>12.</w:t>
            </w:r>
          </w:p>
        </w:tc>
        <w:tc>
          <w:tcPr>
            <w:tcW w:w="5159" w:type="dxa"/>
            <w:tcBorders>
              <w:top w:val="nil"/>
              <w:left w:val="nil"/>
              <w:bottom w:val="nil"/>
              <w:right w:val="nil"/>
            </w:tcBorders>
          </w:tcPr>
          <w:p w:rsidR="00B90971" w:rsidRDefault="00B90971">
            <w:pPr>
              <w:pStyle w:val="ConsPlusNormal"/>
            </w:pPr>
            <w:r>
              <w:t>Количество поставленных в российские центры науки и культуры и русские школы (классы) учебников, учебных пособий, справочных изданий по русскому языку, научно-популярной и художественной литературы (без учета данных в отношении государств - участников СНГ)</w:t>
            </w:r>
          </w:p>
        </w:tc>
        <w:tc>
          <w:tcPr>
            <w:tcW w:w="1020" w:type="dxa"/>
            <w:tcBorders>
              <w:top w:val="nil"/>
              <w:left w:val="nil"/>
              <w:bottom w:val="nil"/>
              <w:right w:val="nil"/>
            </w:tcBorders>
          </w:tcPr>
          <w:p w:rsidR="00B90971" w:rsidRDefault="00B90971">
            <w:pPr>
              <w:pStyle w:val="ConsPlusNormal"/>
              <w:jc w:val="center"/>
            </w:pPr>
            <w:r>
              <w:t>тыс. единиц</w:t>
            </w:r>
          </w:p>
        </w:tc>
        <w:tc>
          <w:tcPr>
            <w:tcW w:w="1134" w:type="dxa"/>
            <w:tcBorders>
              <w:top w:val="nil"/>
              <w:left w:val="nil"/>
              <w:bottom w:val="nil"/>
              <w:right w:val="nil"/>
            </w:tcBorders>
          </w:tcPr>
          <w:p w:rsidR="00B90971" w:rsidRDefault="00B90971">
            <w:pPr>
              <w:pStyle w:val="ConsPlusNormal"/>
              <w:jc w:val="center"/>
            </w:pPr>
            <w:r>
              <w:t>30</w:t>
            </w:r>
          </w:p>
        </w:tc>
        <w:tc>
          <w:tcPr>
            <w:tcW w:w="909" w:type="dxa"/>
            <w:tcBorders>
              <w:top w:val="nil"/>
              <w:left w:val="nil"/>
              <w:bottom w:val="nil"/>
              <w:right w:val="nil"/>
            </w:tcBorders>
          </w:tcPr>
          <w:p w:rsidR="00B90971" w:rsidRDefault="00B90971">
            <w:pPr>
              <w:pStyle w:val="ConsPlusNormal"/>
              <w:jc w:val="center"/>
            </w:pPr>
            <w:r>
              <w:t>35</w:t>
            </w:r>
          </w:p>
        </w:tc>
        <w:tc>
          <w:tcPr>
            <w:tcW w:w="1063" w:type="dxa"/>
            <w:tcBorders>
              <w:top w:val="nil"/>
              <w:left w:val="nil"/>
              <w:bottom w:val="nil"/>
              <w:right w:val="nil"/>
            </w:tcBorders>
          </w:tcPr>
          <w:p w:rsidR="00B90971" w:rsidRDefault="00B90971">
            <w:pPr>
              <w:pStyle w:val="ConsPlusNormal"/>
              <w:jc w:val="center"/>
            </w:pPr>
            <w:r>
              <w:t>42</w:t>
            </w:r>
          </w:p>
        </w:tc>
        <w:tc>
          <w:tcPr>
            <w:tcW w:w="939" w:type="dxa"/>
            <w:tcBorders>
              <w:top w:val="nil"/>
              <w:left w:val="nil"/>
              <w:bottom w:val="nil"/>
              <w:right w:val="nil"/>
            </w:tcBorders>
          </w:tcPr>
          <w:p w:rsidR="00B90971" w:rsidRDefault="00B90971">
            <w:pPr>
              <w:pStyle w:val="ConsPlusNormal"/>
              <w:jc w:val="center"/>
            </w:pPr>
            <w:r>
              <w:t>49</w:t>
            </w:r>
          </w:p>
        </w:tc>
        <w:tc>
          <w:tcPr>
            <w:tcW w:w="1063" w:type="dxa"/>
            <w:tcBorders>
              <w:top w:val="nil"/>
              <w:left w:val="nil"/>
              <w:bottom w:val="nil"/>
              <w:right w:val="nil"/>
            </w:tcBorders>
          </w:tcPr>
          <w:p w:rsidR="00B90971" w:rsidRDefault="00B90971">
            <w:pPr>
              <w:pStyle w:val="ConsPlusNormal"/>
              <w:jc w:val="center"/>
            </w:pPr>
            <w:r>
              <w:t>54</w:t>
            </w:r>
          </w:p>
        </w:tc>
        <w:tc>
          <w:tcPr>
            <w:tcW w:w="1066" w:type="dxa"/>
            <w:tcBorders>
              <w:top w:val="nil"/>
              <w:left w:val="nil"/>
              <w:bottom w:val="nil"/>
              <w:right w:val="nil"/>
            </w:tcBorders>
          </w:tcPr>
          <w:p w:rsidR="00B90971" w:rsidRDefault="00B90971">
            <w:pPr>
              <w:pStyle w:val="ConsPlusNormal"/>
              <w:jc w:val="center"/>
            </w:pPr>
            <w:r>
              <w:t>57</w:t>
            </w:r>
          </w:p>
        </w:tc>
      </w:tr>
      <w:tr w:rsidR="00B90971">
        <w:tblPrEx>
          <w:tblBorders>
            <w:insideH w:val="none" w:sz="0" w:space="0" w:color="auto"/>
            <w:insideV w:val="none" w:sz="0" w:space="0" w:color="auto"/>
          </w:tblBorders>
        </w:tblPrEx>
        <w:tc>
          <w:tcPr>
            <w:tcW w:w="529" w:type="dxa"/>
            <w:tcBorders>
              <w:top w:val="nil"/>
              <w:left w:val="nil"/>
              <w:bottom w:val="nil"/>
              <w:right w:val="nil"/>
            </w:tcBorders>
          </w:tcPr>
          <w:p w:rsidR="00B90971" w:rsidRDefault="00B90971">
            <w:pPr>
              <w:pStyle w:val="ConsPlusNormal"/>
              <w:jc w:val="center"/>
            </w:pPr>
            <w:r>
              <w:t>13.</w:t>
            </w:r>
          </w:p>
        </w:tc>
        <w:tc>
          <w:tcPr>
            <w:tcW w:w="5159" w:type="dxa"/>
            <w:tcBorders>
              <w:top w:val="nil"/>
              <w:left w:val="nil"/>
              <w:bottom w:val="nil"/>
              <w:right w:val="nil"/>
            </w:tcBorders>
          </w:tcPr>
          <w:p w:rsidR="00B90971" w:rsidRDefault="00B90971">
            <w:pPr>
              <w:pStyle w:val="ConsPlusNormal"/>
            </w:pPr>
            <w:r>
              <w:t>Количество центров коллективного доступа к российским образовательным и социокультурным ресурсам на базе российских центров науки и культуры в иностранных государствах</w:t>
            </w:r>
          </w:p>
        </w:tc>
        <w:tc>
          <w:tcPr>
            <w:tcW w:w="1020" w:type="dxa"/>
            <w:tcBorders>
              <w:top w:val="nil"/>
              <w:left w:val="nil"/>
              <w:bottom w:val="nil"/>
              <w:right w:val="nil"/>
            </w:tcBorders>
          </w:tcPr>
          <w:p w:rsidR="00B90971" w:rsidRDefault="00B90971">
            <w:pPr>
              <w:pStyle w:val="ConsPlusNormal"/>
              <w:jc w:val="center"/>
            </w:pPr>
            <w:r>
              <w:t>единиц</w:t>
            </w:r>
          </w:p>
        </w:tc>
        <w:tc>
          <w:tcPr>
            <w:tcW w:w="1134" w:type="dxa"/>
            <w:tcBorders>
              <w:top w:val="nil"/>
              <w:left w:val="nil"/>
              <w:bottom w:val="nil"/>
              <w:right w:val="nil"/>
            </w:tcBorders>
          </w:tcPr>
          <w:p w:rsidR="00B90971" w:rsidRDefault="00B90971">
            <w:pPr>
              <w:pStyle w:val="ConsPlusNormal"/>
              <w:jc w:val="center"/>
            </w:pPr>
            <w:r>
              <w:t>20</w:t>
            </w:r>
          </w:p>
        </w:tc>
        <w:tc>
          <w:tcPr>
            <w:tcW w:w="909" w:type="dxa"/>
            <w:tcBorders>
              <w:top w:val="nil"/>
              <w:left w:val="nil"/>
              <w:bottom w:val="nil"/>
              <w:right w:val="nil"/>
            </w:tcBorders>
          </w:tcPr>
          <w:p w:rsidR="00B90971" w:rsidRDefault="00B90971">
            <w:pPr>
              <w:pStyle w:val="ConsPlusNormal"/>
              <w:jc w:val="center"/>
            </w:pPr>
            <w:r>
              <w:t>22</w:t>
            </w:r>
          </w:p>
        </w:tc>
        <w:tc>
          <w:tcPr>
            <w:tcW w:w="1063" w:type="dxa"/>
            <w:tcBorders>
              <w:top w:val="nil"/>
              <w:left w:val="nil"/>
              <w:bottom w:val="nil"/>
              <w:right w:val="nil"/>
            </w:tcBorders>
          </w:tcPr>
          <w:p w:rsidR="00B90971" w:rsidRDefault="00B90971">
            <w:pPr>
              <w:pStyle w:val="ConsPlusNormal"/>
              <w:jc w:val="center"/>
            </w:pPr>
            <w:r>
              <w:t>25</w:t>
            </w:r>
          </w:p>
        </w:tc>
        <w:tc>
          <w:tcPr>
            <w:tcW w:w="939" w:type="dxa"/>
            <w:tcBorders>
              <w:top w:val="nil"/>
              <w:left w:val="nil"/>
              <w:bottom w:val="nil"/>
              <w:right w:val="nil"/>
            </w:tcBorders>
          </w:tcPr>
          <w:p w:rsidR="00B90971" w:rsidRDefault="00B90971">
            <w:pPr>
              <w:pStyle w:val="ConsPlusNormal"/>
              <w:jc w:val="center"/>
            </w:pPr>
            <w:r>
              <w:t>30</w:t>
            </w:r>
          </w:p>
        </w:tc>
        <w:tc>
          <w:tcPr>
            <w:tcW w:w="1063" w:type="dxa"/>
            <w:tcBorders>
              <w:top w:val="nil"/>
              <w:left w:val="nil"/>
              <w:bottom w:val="nil"/>
              <w:right w:val="nil"/>
            </w:tcBorders>
          </w:tcPr>
          <w:p w:rsidR="00B90971" w:rsidRDefault="00B90971">
            <w:pPr>
              <w:pStyle w:val="ConsPlusNormal"/>
              <w:jc w:val="center"/>
            </w:pPr>
            <w:r>
              <w:t>35</w:t>
            </w:r>
          </w:p>
        </w:tc>
        <w:tc>
          <w:tcPr>
            <w:tcW w:w="1066" w:type="dxa"/>
            <w:tcBorders>
              <w:top w:val="nil"/>
              <w:left w:val="nil"/>
              <w:bottom w:val="nil"/>
              <w:right w:val="nil"/>
            </w:tcBorders>
          </w:tcPr>
          <w:p w:rsidR="00B90971" w:rsidRDefault="00B90971">
            <w:pPr>
              <w:pStyle w:val="ConsPlusNormal"/>
              <w:jc w:val="center"/>
            </w:pPr>
            <w:r>
              <w:t>40</w:t>
            </w:r>
          </w:p>
        </w:tc>
      </w:tr>
      <w:tr w:rsidR="00B90971">
        <w:tblPrEx>
          <w:tblBorders>
            <w:insideH w:val="none" w:sz="0" w:space="0" w:color="auto"/>
            <w:insideV w:val="none" w:sz="0" w:space="0" w:color="auto"/>
          </w:tblBorders>
        </w:tblPrEx>
        <w:tc>
          <w:tcPr>
            <w:tcW w:w="529" w:type="dxa"/>
            <w:tcBorders>
              <w:top w:val="nil"/>
              <w:left w:val="nil"/>
              <w:bottom w:val="nil"/>
              <w:right w:val="nil"/>
            </w:tcBorders>
          </w:tcPr>
          <w:p w:rsidR="00B90971" w:rsidRDefault="00B90971">
            <w:pPr>
              <w:pStyle w:val="ConsPlusNormal"/>
              <w:jc w:val="center"/>
            </w:pPr>
            <w:r>
              <w:t>14.</w:t>
            </w:r>
          </w:p>
        </w:tc>
        <w:tc>
          <w:tcPr>
            <w:tcW w:w="5159" w:type="dxa"/>
            <w:tcBorders>
              <w:top w:val="nil"/>
              <w:left w:val="nil"/>
              <w:bottom w:val="nil"/>
              <w:right w:val="nil"/>
            </w:tcBorders>
          </w:tcPr>
          <w:p w:rsidR="00B90971" w:rsidRDefault="00B90971">
            <w:pPr>
              <w:pStyle w:val="ConsPlusNormal"/>
            </w:pPr>
            <w:r>
              <w:t>Количество комплексных мероприятий, направленных на расширение присутствия русского языка и образования на русском языке в иностранных государствах</w:t>
            </w:r>
          </w:p>
        </w:tc>
        <w:tc>
          <w:tcPr>
            <w:tcW w:w="1020" w:type="dxa"/>
            <w:tcBorders>
              <w:top w:val="nil"/>
              <w:left w:val="nil"/>
              <w:bottom w:val="nil"/>
              <w:right w:val="nil"/>
            </w:tcBorders>
          </w:tcPr>
          <w:p w:rsidR="00B90971" w:rsidRDefault="00B90971">
            <w:pPr>
              <w:pStyle w:val="ConsPlusNormal"/>
              <w:jc w:val="center"/>
            </w:pPr>
            <w:r>
              <w:t>единиц</w:t>
            </w:r>
          </w:p>
        </w:tc>
        <w:tc>
          <w:tcPr>
            <w:tcW w:w="1134" w:type="dxa"/>
            <w:tcBorders>
              <w:top w:val="nil"/>
              <w:left w:val="nil"/>
              <w:bottom w:val="nil"/>
              <w:right w:val="nil"/>
            </w:tcBorders>
          </w:tcPr>
          <w:p w:rsidR="00B90971" w:rsidRDefault="00B90971">
            <w:pPr>
              <w:pStyle w:val="ConsPlusNormal"/>
              <w:jc w:val="center"/>
            </w:pPr>
            <w:r>
              <w:t>151</w:t>
            </w:r>
          </w:p>
        </w:tc>
        <w:tc>
          <w:tcPr>
            <w:tcW w:w="909" w:type="dxa"/>
            <w:tcBorders>
              <w:top w:val="nil"/>
              <w:left w:val="nil"/>
              <w:bottom w:val="nil"/>
              <w:right w:val="nil"/>
            </w:tcBorders>
          </w:tcPr>
          <w:p w:rsidR="00B90971" w:rsidRDefault="00B90971">
            <w:pPr>
              <w:pStyle w:val="ConsPlusNormal"/>
              <w:jc w:val="center"/>
            </w:pPr>
            <w:r>
              <w:t>181</w:t>
            </w:r>
          </w:p>
        </w:tc>
        <w:tc>
          <w:tcPr>
            <w:tcW w:w="1063" w:type="dxa"/>
            <w:tcBorders>
              <w:top w:val="nil"/>
              <w:left w:val="nil"/>
              <w:bottom w:val="nil"/>
              <w:right w:val="nil"/>
            </w:tcBorders>
          </w:tcPr>
          <w:p w:rsidR="00B90971" w:rsidRDefault="00B90971">
            <w:pPr>
              <w:pStyle w:val="ConsPlusNormal"/>
              <w:jc w:val="center"/>
            </w:pPr>
            <w:r>
              <w:t>211</w:t>
            </w:r>
          </w:p>
        </w:tc>
        <w:tc>
          <w:tcPr>
            <w:tcW w:w="939" w:type="dxa"/>
            <w:tcBorders>
              <w:top w:val="nil"/>
              <w:left w:val="nil"/>
              <w:bottom w:val="nil"/>
              <w:right w:val="nil"/>
            </w:tcBorders>
          </w:tcPr>
          <w:p w:rsidR="00B90971" w:rsidRDefault="00B90971">
            <w:pPr>
              <w:pStyle w:val="ConsPlusNormal"/>
              <w:jc w:val="center"/>
            </w:pPr>
            <w:r>
              <w:t>241</w:t>
            </w:r>
          </w:p>
        </w:tc>
        <w:tc>
          <w:tcPr>
            <w:tcW w:w="1063" w:type="dxa"/>
            <w:tcBorders>
              <w:top w:val="nil"/>
              <w:left w:val="nil"/>
              <w:bottom w:val="nil"/>
              <w:right w:val="nil"/>
            </w:tcBorders>
          </w:tcPr>
          <w:p w:rsidR="00B90971" w:rsidRDefault="00B90971">
            <w:pPr>
              <w:pStyle w:val="ConsPlusNormal"/>
              <w:jc w:val="center"/>
            </w:pPr>
            <w:r>
              <w:t>271</w:t>
            </w:r>
          </w:p>
        </w:tc>
        <w:tc>
          <w:tcPr>
            <w:tcW w:w="1066" w:type="dxa"/>
            <w:tcBorders>
              <w:top w:val="nil"/>
              <w:left w:val="nil"/>
              <w:bottom w:val="nil"/>
              <w:right w:val="nil"/>
            </w:tcBorders>
          </w:tcPr>
          <w:p w:rsidR="00B90971" w:rsidRDefault="00B90971">
            <w:pPr>
              <w:pStyle w:val="ConsPlusNormal"/>
              <w:jc w:val="center"/>
            </w:pPr>
            <w:r>
              <w:t>301</w:t>
            </w:r>
          </w:p>
        </w:tc>
      </w:tr>
      <w:tr w:rsidR="00B90971">
        <w:tblPrEx>
          <w:tblBorders>
            <w:insideH w:val="none" w:sz="0" w:space="0" w:color="auto"/>
            <w:insideV w:val="none" w:sz="0" w:space="0" w:color="auto"/>
          </w:tblBorders>
        </w:tblPrEx>
        <w:tc>
          <w:tcPr>
            <w:tcW w:w="529" w:type="dxa"/>
            <w:tcBorders>
              <w:top w:val="nil"/>
              <w:left w:val="nil"/>
              <w:bottom w:val="nil"/>
              <w:right w:val="nil"/>
            </w:tcBorders>
          </w:tcPr>
          <w:p w:rsidR="00B90971" w:rsidRDefault="00B90971">
            <w:pPr>
              <w:pStyle w:val="ConsPlusNormal"/>
              <w:jc w:val="center"/>
            </w:pPr>
            <w:r>
              <w:t>15.</w:t>
            </w:r>
          </w:p>
        </w:tc>
        <w:tc>
          <w:tcPr>
            <w:tcW w:w="5159" w:type="dxa"/>
            <w:tcBorders>
              <w:top w:val="nil"/>
              <w:left w:val="nil"/>
              <w:bottom w:val="nil"/>
              <w:right w:val="nil"/>
            </w:tcBorders>
          </w:tcPr>
          <w:p w:rsidR="00B90971" w:rsidRDefault="00B90971">
            <w:pPr>
              <w:pStyle w:val="ConsPlusNormal"/>
            </w:pPr>
            <w:r>
              <w:t>Численность участников комплексных мероприятий, направленных на расширение присутствия русского языка и образования на русском языке в иностранных государствах</w:t>
            </w:r>
          </w:p>
        </w:tc>
        <w:tc>
          <w:tcPr>
            <w:tcW w:w="1020" w:type="dxa"/>
            <w:tcBorders>
              <w:top w:val="nil"/>
              <w:left w:val="nil"/>
              <w:bottom w:val="nil"/>
              <w:right w:val="nil"/>
            </w:tcBorders>
          </w:tcPr>
          <w:p w:rsidR="00B90971" w:rsidRDefault="00B90971">
            <w:pPr>
              <w:pStyle w:val="ConsPlusNormal"/>
              <w:jc w:val="center"/>
            </w:pPr>
            <w:r>
              <w:t>человек</w:t>
            </w:r>
          </w:p>
        </w:tc>
        <w:tc>
          <w:tcPr>
            <w:tcW w:w="1134" w:type="dxa"/>
            <w:tcBorders>
              <w:top w:val="nil"/>
              <w:left w:val="nil"/>
              <w:bottom w:val="nil"/>
              <w:right w:val="nil"/>
            </w:tcBorders>
          </w:tcPr>
          <w:p w:rsidR="00B90971" w:rsidRDefault="00B90971">
            <w:pPr>
              <w:pStyle w:val="ConsPlusNormal"/>
              <w:jc w:val="center"/>
            </w:pPr>
            <w:r>
              <w:t>6000</w:t>
            </w:r>
          </w:p>
        </w:tc>
        <w:tc>
          <w:tcPr>
            <w:tcW w:w="909" w:type="dxa"/>
            <w:tcBorders>
              <w:top w:val="nil"/>
              <w:left w:val="nil"/>
              <w:bottom w:val="nil"/>
              <w:right w:val="nil"/>
            </w:tcBorders>
          </w:tcPr>
          <w:p w:rsidR="00B90971" w:rsidRDefault="00B90971">
            <w:pPr>
              <w:pStyle w:val="ConsPlusNormal"/>
              <w:jc w:val="center"/>
            </w:pPr>
            <w:r>
              <w:t>7100</w:t>
            </w:r>
          </w:p>
        </w:tc>
        <w:tc>
          <w:tcPr>
            <w:tcW w:w="1063" w:type="dxa"/>
            <w:tcBorders>
              <w:top w:val="nil"/>
              <w:left w:val="nil"/>
              <w:bottom w:val="nil"/>
              <w:right w:val="nil"/>
            </w:tcBorders>
          </w:tcPr>
          <w:p w:rsidR="00B90971" w:rsidRDefault="00B90971">
            <w:pPr>
              <w:pStyle w:val="ConsPlusNormal"/>
              <w:jc w:val="center"/>
            </w:pPr>
            <w:r>
              <w:t>8200</w:t>
            </w:r>
          </w:p>
        </w:tc>
        <w:tc>
          <w:tcPr>
            <w:tcW w:w="939" w:type="dxa"/>
            <w:tcBorders>
              <w:top w:val="nil"/>
              <w:left w:val="nil"/>
              <w:bottom w:val="nil"/>
              <w:right w:val="nil"/>
            </w:tcBorders>
          </w:tcPr>
          <w:p w:rsidR="00B90971" w:rsidRDefault="00B90971">
            <w:pPr>
              <w:pStyle w:val="ConsPlusNormal"/>
              <w:jc w:val="center"/>
            </w:pPr>
            <w:r>
              <w:t>9300</w:t>
            </w:r>
          </w:p>
        </w:tc>
        <w:tc>
          <w:tcPr>
            <w:tcW w:w="1063" w:type="dxa"/>
            <w:tcBorders>
              <w:top w:val="nil"/>
              <w:left w:val="nil"/>
              <w:bottom w:val="nil"/>
              <w:right w:val="nil"/>
            </w:tcBorders>
          </w:tcPr>
          <w:p w:rsidR="00B90971" w:rsidRDefault="00B90971">
            <w:pPr>
              <w:pStyle w:val="ConsPlusNormal"/>
              <w:jc w:val="center"/>
            </w:pPr>
            <w:r>
              <w:t>10400</w:t>
            </w:r>
          </w:p>
        </w:tc>
        <w:tc>
          <w:tcPr>
            <w:tcW w:w="1066" w:type="dxa"/>
            <w:tcBorders>
              <w:top w:val="nil"/>
              <w:left w:val="nil"/>
              <w:bottom w:val="nil"/>
              <w:right w:val="nil"/>
            </w:tcBorders>
          </w:tcPr>
          <w:p w:rsidR="00B90971" w:rsidRDefault="00B90971">
            <w:pPr>
              <w:pStyle w:val="ConsPlusNormal"/>
              <w:jc w:val="center"/>
            </w:pPr>
            <w:r>
              <w:t>11500</w:t>
            </w:r>
          </w:p>
        </w:tc>
      </w:tr>
      <w:tr w:rsidR="00B90971">
        <w:tblPrEx>
          <w:tblBorders>
            <w:insideH w:val="none" w:sz="0" w:space="0" w:color="auto"/>
            <w:insideV w:val="none" w:sz="0" w:space="0" w:color="auto"/>
          </w:tblBorders>
        </w:tblPrEx>
        <w:tc>
          <w:tcPr>
            <w:tcW w:w="12882" w:type="dxa"/>
            <w:gridSpan w:val="9"/>
            <w:tcBorders>
              <w:top w:val="nil"/>
              <w:left w:val="nil"/>
              <w:bottom w:val="nil"/>
              <w:right w:val="nil"/>
            </w:tcBorders>
          </w:tcPr>
          <w:p w:rsidR="00B90971" w:rsidRDefault="00B90971">
            <w:pPr>
              <w:pStyle w:val="ConsPlusNormal"/>
              <w:jc w:val="center"/>
              <w:outlineLvl w:val="2"/>
            </w:pPr>
            <w:r>
              <w:t>IV. Развитие открытого образования на русском языке и обучения русскому языку</w:t>
            </w:r>
          </w:p>
        </w:tc>
      </w:tr>
      <w:tr w:rsidR="00B90971">
        <w:tblPrEx>
          <w:tblBorders>
            <w:insideH w:val="none" w:sz="0" w:space="0" w:color="auto"/>
            <w:insideV w:val="none" w:sz="0" w:space="0" w:color="auto"/>
          </w:tblBorders>
        </w:tblPrEx>
        <w:tc>
          <w:tcPr>
            <w:tcW w:w="529" w:type="dxa"/>
            <w:tcBorders>
              <w:top w:val="nil"/>
              <w:left w:val="nil"/>
              <w:bottom w:val="nil"/>
              <w:right w:val="nil"/>
            </w:tcBorders>
          </w:tcPr>
          <w:p w:rsidR="00B90971" w:rsidRDefault="00B90971">
            <w:pPr>
              <w:pStyle w:val="ConsPlusNormal"/>
              <w:jc w:val="center"/>
            </w:pPr>
            <w:r>
              <w:lastRenderedPageBreak/>
              <w:t>16.</w:t>
            </w:r>
          </w:p>
        </w:tc>
        <w:tc>
          <w:tcPr>
            <w:tcW w:w="5159" w:type="dxa"/>
            <w:tcBorders>
              <w:top w:val="nil"/>
              <w:left w:val="nil"/>
              <w:bottom w:val="nil"/>
              <w:right w:val="nil"/>
            </w:tcBorders>
          </w:tcPr>
          <w:p w:rsidR="00B90971" w:rsidRDefault="00B90971">
            <w:pPr>
              <w:pStyle w:val="ConsPlusNormal"/>
            </w:pPr>
            <w:r>
              <w:t>Количество участников партнерской сети "Институт Пушкина"</w:t>
            </w:r>
          </w:p>
        </w:tc>
        <w:tc>
          <w:tcPr>
            <w:tcW w:w="1020" w:type="dxa"/>
            <w:tcBorders>
              <w:top w:val="nil"/>
              <w:left w:val="nil"/>
              <w:bottom w:val="nil"/>
              <w:right w:val="nil"/>
            </w:tcBorders>
          </w:tcPr>
          <w:p w:rsidR="00B90971" w:rsidRDefault="00B90971">
            <w:pPr>
              <w:pStyle w:val="ConsPlusNormal"/>
              <w:jc w:val="center"/>
            </w:pPr>
            <w:r>
              <w:t>единиц</w:t>
            </w:r>
          </w:p>
        </w:tc>
        <w:tc>
          <w:tcPr>
            <w:tcW w:w="1134" w:type="dxa"/>
            <w:tcBorders>
              <w:top w:val="nil"/>
              <w:left w:val="nil"/>
              <w:bottom w:val="nil"/>
              <w:right w:val="nil"/>
            </w:tcBorders>
          </w:tcPr>
          <w:p w:rsidR="00B90971" w:rsidRDefault="00B90971">
            <w:pPr>
              <w:pStyle w:val="ConsPlusNormal"/>
              <w:jc w:val="center"/>
            </w:pPr>
            <w:r>
              <w:t>-</w:t>
            </w:r>
          </w:p>
        </w:tc>
        <w:tc>
          <w:tcPr>
            <w:tcW w:w="909" w:type="dxa"/>
            <w:tcBorders>
              <w:top w:val="nil"/>
              <w:left w:val="nil"/>
              <w:bottom w:val="nil"/>
              <w:right w:val="nil"/>
            </w:tcBorders>
          </w:tcPr>
          <w:p w:rsidR="00B90971" w:rsidRDefault="00B90971">
            <w:pPr>
              <w:pStyle w:val="ConsPlusNormal"/>
              <w:jc w:val="center"/>
            </w:pPr>
            <w:r>
              <w:t>6</w:t>
            </w:r>
          </w:p>
        </w:tc>
        <w:tc>
          <w:tcPr>
            <w:tcW w:w="1063" w:type="dxa"/>
            <w:tcBorders>
              <w:top w:val="nil"/>
              <w:left w:val="nil"/>
              <w:bottom w:val="nil"/>
              <w:right w:val="nil"/>
            </w:tcBorders>
          </w:tcPr>
          <w:p w:rsidR="00B90971" w:rsidRDefault="00B90971">
            <w:pPr>
              <w:pStyle w:val="ConsPlusNormal"/>
              <w:jc w:val="center"/>
            </w:pPr>
            <w:r>
              <w:t>12</w:t>
            </w:r>
          </w:p>
        </w:tc>
        <w:tc>
          <w:tcPr>
            <w:tcW w:w="939" w:type="dxa"/>
            <w:tcBorders>
              <w:top w:val="nil"/>
              <w:left w:val="nil"/>
              <w:bottom w:val="nil"/>
              <w:right w:val="nil"/>
            </w:tcBorders>
          </w:tcPr>
          <w:p w:rsidR="00B90971" w:rsidRDefault="00B90971">
            <w:pPr>
              <w:pStyle w:val="ConsPlusNormal"/>
              <w:jc w:val="center"/>
            </w:pPr>
            <w:r>
              <w:t>20</w:t>
            </w:r>
          </w:p>
        </w:tc>
        <w:tc>
          <w:tcPr>
            <w:tcW w:w="1063" w:type="dxa"/>
            <w:tcBorders>
              <w:top w:val="nil"/>
              <w:left w:val="nil"/>
              <w:bottom w:val="nil"/>
              <w:right w:val="nil"/>
            </w:tcBorders>
          </w:tcPr>
          <w:p w:rsidR="00B90971" w:rsidRDefault="00B90971">
            <w:pPr>
              <w:pStyle w:val="ConsPlusNormal"/>
              <w:jc w:val="center"/>
            </w:pPr>
            <w:r>
              <w:t>30</w:t>
            </w:r>
          </w:p>
        </w:tc>
        <w:tc>
          <w:tcPr>
            <w:tcW w:w="1066" w:type="dxa"/>
            <w:tcBorders>
              <w:top w:val="nil"/>
              <w:left w:val="nil"/>
              <w:bottom w:val="nil"/>
              <w:right w:val="nil"/>
            </w:tcBorders>
          </w:tcPr>
          <w:p w:rsidR="00B90971" w:rsidRDefault="00B90971">
            <w:pPr>
              <w:pStyle w:val="ConsPlusNormal"/>
              <w:jc w:val="center"/>
            </w:pPr>
            <w:r>
              <w:t>40</w:t>
            </w:r>
          </w:p>
        </w:tc>
      </w:tr>
      <w:tr w:rsidR="00B90971">
        <w:tblPrEx>
          <w:tblBorders>
            <w:insideH w:val="none" w:sz="0" w:space="0" w:color="auto"/>
            <w:insideV w:val="none" w:sz="0" w:space="0" w:color="auto"/>
          </w:tblBorders>
        </w:tblPrEx>
        <w:tc>
          <w:tcPr>
            <w:tcW w:w="529" w:type="dxa"/>
            <w:tcBorders>
              <w:top w:val="nil"/>
              <w:left w:val="nil"/>
              <w:bottom w:val="nil"/>
              <w:right w:val="nil"/>
            </w:tcBorders>
          </w:tcPr>
          <w:p w:rsidR="00B90971" w:rsidRDefault="00B90971">
            <w:pPr>
              <w:pStyle w:val="ConsPlusNormal"/>
              <w:jc w:val="center"/>
            </w:pPr>
            <w:r>
              <w:t>17.</w:t>
            </w:r>
          </w:p>
        </w:tc>
        <w:tc>
          <w:tcPr>
            <w:tcW w:w="5159" w:type="dxa"/>
            <w:tcBorders>
              <w:top w:val="nil"/>
              <w:left w:val="nil"/>
              <w:bottom w:val="nil"/>
              <w:right w:val="nil"/>
            </w:tcBorders>
          </w:tcPr>
          <w:p w:rsidR="00B90971" w:rsidRDefault="00B90971">
            <w:pPr>
              <w:pStyle w:val="ConsPlusNormal"/>
            </w:pPr>
            <w:r>
              <w:t>Количество курсов открытого образования на русском языке (программы общего, дополнительного образования)</w:t>
            </w:r>
          </w:p>
        </w:tc>
        <w:tc>
          <w:tcPr>
            <w:tcW w:w="1020" w:type="dxa"/>
            <w:tcBorders>
              <w:top w:val="nil"/>
              <w:left w:val="nil"/>
              <w:bottom w:val="nil"/>
              <w:right w:val="nil"/>
            </w:tcBorders>
          </w:tcPr>
          <w:p w:rsidR="00B90971" w:rsidRDefault="00B90971">
            <w:pPr>
              <w:pStyle w:val="ConsPlusNormal"/>
              <w:jc w:val="center"/>
            </w:pPr>
            <w:r>
              <w:t>единиц</w:t>
            </w:r>
          </w:p>
        </w:tc>
        <w:tc>
          <w:tcPr>
            <w:tcW w:w="1134" w:type="dxa"/>
            <w:tcBorders>
              <w:top w:val="nil"/>
              <w:left w:val="nil"/>
              <w:bottom w:val="nil"/>
              <w:right w:val="nil"/>
            </w:tcBorders>
          </w:tcPr>
          <w:p w:rsidR="00B90971" w:rsidRDefault="00B90971">
            <w:pPr>
              <w:pStyle w:val="ConsPlusNormal"/>
              <w:jc w:val="center"/>
            </w:pPr>
            <w:r>
              <w:t>80</w:t>
            </w:r>
          </w:p>
        </w:tc>
        <w:tc>
          <w:tcPr>
            <w:tcW w:w="909" w:type="dxa"/>
            <w:tcBorders>
              <w:top w:val="nil"/>
              <w:left w:val="nil"/>
              <w:bottom w:val="nil"/>
              <w:right w:val="nil"/>
            </w:tcBorders>
          </w:tcPr>
          <w:p w:rsidR="00B90971" w:rsidRDefault="00B90971">
            <w:pPr>
              <w:pStyle w:val="ConsPlusNormal"/>
              <w:jc w:val="center"/>
            </w:pPr>
            <w:r>
              <w:t>160</w:t>
            </w:r>
          </w:p>
        </w:tc>
        <w:tc>
          <w:tcPr>
            <w:tcW w:w="1063" w:type="dxa"/>
            <w:tcBorders>
              <w:top w:val="nil"/>
              <w:left w:val="nil"/>
              <w:bottom w:val="nil"/>
              <w:right w:val="nil"/>
            </w:tcBorders>
          </w:tcPr>
          <w:p w:rsidR="00B90971" w:rsidRDefault="00B90971">
            <w:pPr>
              <w:pStyle w:val="ConsPlusNormal"/>
              <w:jc w:val="center"/>
            </w:pPr>
            <w:r>
              <w:t>250</w:t>
            </w:r>
          </w:p>
        </w:tc>
        <w:tc>
          <w:tcPr>
            <w:tcW w:w="939" w:type="dxa"/>
            <w:tcBorders>
              <w:top w:val="nil"/>
              <w:left w:val="nil"/>
              <w:bottom w:val="nil"/>
              <w:right w:val="nil"/>
            </w:tcBorders>
          </w:tcPr>
          <w:p w:rsidR="00B90971" w:rsidRDefault="00B90971">
            <w:pPr>
              <w:pStyle w:val="ConsPlusNormal"/>
              <w:jc w:val="center"/>
            </w:pPr>
            <w:r>
              <w:t>400</w:t>
            </w:r>
          </w:p>
        </w:tc>
        <w:tc>
          <w:tcPr>
            <w:tcW w:w="1063" w:type="dxa"/>
            <w:tcBorders>
              <w:top w:val="nil"/>
              <w:left w:val="nil"/>
              <w:bottom w:val="nil"/>
              <w:right w:val="nil"/>
            </w:tcBorders>
          </w:tcPr>
          <w:p w:rsidR="00B90971" w:rsidRDefault="00B90971">
            <w:pPr>
              <w:pStyle w:val="ConsPlusNormal"/>
              <w:jc w:val="center"/>
            </w:pPr>
            <w:r>
              <w:t>800</w:t>
            </w:r>
          </w:p>
        </w:tc>
        <w:tc>
          <w:tcPr>
            <w:tcW w:w="1066" w:type="dxa"/>
            <w:tcBorders>
              <w:top w:val="nil"/>
              <w:left w:val="nil"/>
              <w:bottom w:val="nil"/>
              <w:right w:val="nil"/>
            </w:tcBorders>
          </w:tcPr>
          <w:p w:rsidR="00B90971" w:rsidRDefault="00B90971">
            <w:pPr>
              <w:pStyle w:val="ConsPlusNormal"/>
              <w:jc w:val="center"/>
            </w:pPr>
            <w:r>
              <w:t>1 200</w:t>
            </w:r>
          </w:p>
        </w:tc>
      </w:tr>
      <w:tr w:rsidR="00B90971">
        <w:tblPrEx>
          <w:tblBorders>
            <w:insideH w:val="none" w:sz="0" w:space="0" w:color="auto"/>
            <w:insideV w:val="none" w:sz="0" w:space="0" w:color="auto"/>
          </w:tblBorders>
        </w:tblPrEx>
        <w:tc>
          <w:tcPr>
            <w:tcW w:w="529" w:type="dxa"/>
            <w:tcBorders>
              <w:top w:val="nil"/>
              <w:left w:val="nil"/>
              <w:bottom w:val="nil"/>
              <w:right w:val="nil"/>
            </w:tcBorders>
          </w:tcPr>
          <w:p w:rsidR="00B90971" w:rsidRDefault="00B90971">
            <w:pPr>
              <w:pStyle w:val="ConsPlusNormal"/>
              <w:jc w:val="center"/>
            </w:pPr>
            <w:r>
              <w:t>18.</w:t>
            </w:r>
          </w:p>
        </w:tc>
        <w:tc>
          <w:tcPr>
            <w:tcW w:w="5159" w:type="dxa"/>
            <w:tcBorders>
              <w:top w:val="nil"/>
              <w:left w:val="nil"/>
              <w:bottom w:val="nil"/>
              <w:right w:val="nil"/>
            </w:tcBorders>
          </w:tcPr>
          <w:p w:rsidR="00B90971" w:rsidRDefault="00B90971">
            <w:pPr>
              <w:pStyle w:val="ConsPlusNormal"/>
            </w:pPr>
            <w:r>
              <w:t>Число детей, обучающихся в онлайн-школе на русском языке</w:t>
            </w:r>
          </w:p>
        </w:tc>
        <w:tc>
          <w:tcPr>
            <w:tcW w:w="1020" w:type="dxa"/>
            <w:tcBorders>
              <w:top w:val="nil"/>
              <w:left w:val="nil"/>
              <w:bottom w:val="nil"/>
              <w:right w:val="nil"/>
            </w:tcBorders>
          </w:tcPr>
          <w:p w:rsidR="00B90971" w:rsidRDefault="00B90971">
            <w:pPr>
              <w:pStyle w:val="ConsPlusNormal"/>
              <w:jc w:val="center"/>
            </w:pPr>
            <w:r>
              <w:t>человек</w:t>
            </w:r>
          </w:p>
        </w:tc>
        <w:tc>
          <w:tcPr>
            <w:tcW w:w="1134" w:type="dxa"/>
            <w:tcBorders>
              <w:top w:val="nil"/>
              <w:left w:val="nil"/>
              <w:bottom w:val="nil"/>
              <w:right w:val="nil"/>
            </w:tcBorders>
          </w:tcPr>
          <w:p w:rsidR="00B90971" w:rsidRDefault="00B90971">
            <w:pPr>
              <w:pStyle w:val="ConsPlusNormal"/>
              <w:jc w:val="center"/>
            </w:pPr>
            <w:r>
              <w:t>1000</w:t>
            </w:r>
          </w:p>
        </w:tc>
        <w:tc>
          <w:tcPr>
            <w:tcW w:w="909" w:type="dxa"/>
            <w:tcBorders>
              <w:top w:val="nil"/>
              <w:left w:val="nil"/>
              <w:bottom w:val="nil"/>
              <w:right w:val="nil"/>
            </w:tcBorders>
          </w:tcPr>
          <w:p w:rsidR="00B90971" w:rsidRDefault="00B90971">
            <w:pPr>
              <w:pStyle w:val="ConsPlusNormal"/>
              <w:jc w:val="center"/>
            </w:pPr>
            <w:r>
              <w:t>1500</w:t>
            </w:r>
          </w:p>
        </w:tc>
        <w:tc>
          <w:tcPr>
            <w:tcW w:w="1063" w:type="dxa"/>
            <w:tcBorders>
              <w:top w:val="nil"/>
              <w:left w:val="nil"/>
              <w:bottom w:val="nil"/>
              <w:right w:val="nil"/>
            </w:tcBorders>
          </w:tcPr>
          <w:p w:rsidR="00B90971" w:rsidRDefault="00B90971">
            <w:pPr>
              <w:pStyle w:val="ConsPlusNormal"/>
              <w:jc w:val="center"/>
            </w:pPr>
            <w:r>
              <w:t>2000</w:t>
            </w:r>
          </w:p>
        </w:tc>
        <w:tc>
          <w:tcPr>
            <w:tcW w:w="939" w:type="dxa"/>
            <w:tcBorders>
              <w:top w:val="nil"/>
              <w:left w:val="nil"/>
              <w:bottom w:val="nil"/>
              <w:right w:val="nil"/>
            </w:tcBorders>
          </w:tcPr>
          <w:p w:rsidR="00B90971" w:rsidRDefault="00B90971">
            <w:pPr>
              <w:pStyle w:val="ConsPlusNormal"/>
              <w:jc w:val="center"/>
            </w:pPr>
            <w:r>
              <w:t>5500</w:t>
            </w:r>
          </w:p>
        </w:tc>
        <w:tc>
          <w:tcPr>
            <w:tcW w:w="1063" w:type="dxa"/>
            <w:tcBorders>
              <w:top w:val="nil"/>
              <w:left w:val="nil"/>
              <w:bottom w:val="nil"/>
              <w:right w:val="nil"/>
            </w:tcBorders>
          </w:tcPr>
          <w:p w:rsidR="00B90971" w:rsidRDefault="00B90971">
            <w:pPr>
              <w:pStyle w:val="ConsPlusNormal"/>
              <w:jc w:val="center"/>
            </w:pPr>
            <w:r>
              <w:t>7200</w:t>
            </w:r>
          </w:p>
        </w:tc>
        <w:tc>
          <w:tcPr>
            <w:tcW w:w="1066" w:type="dxa"/>
            <w:tcBorders>
              <w:top w:val="nil"/>
              <w:left w:val="nil"/>
              <w:bottom w:val="nil"/>
              <w:right w:val="nil"/>
            </w:tcBorders>
          </w:tcPr>
          <w:p w:rsidR="00B90971" w:rsidRDefault="00B90971">
            <w:pPr>
              <w:pStyle w:val="ConsPlusNormal"/>
              <w:jc w:val="center"/>
            </w:pPr>
            <w:r>
              <w:t>10000</w:t>
            </w:r>
          </w:p>
        </w:tc>
      </w:tr>
      <w:tr w:rsidR="00B90971">
        <w:tblPrEx>
          <w:tblBorders>
            <w:insideH w:val="none" w:sz="0" w:space="0" w:color="auto"/>
            <w:insideV w:val="none" w:sz="0" w:space="0" w:color="auto"/>
          </w:tblBorders>
        </w:tblPrEx>
        <w:tc>
          <w:tcPr>
            <w:tcW w:w="12882" w:type="dxa"/>
            <w:gridSpan w:val="9"/>
            <w:tcBorders>
              <w:top w:val="nil"/>
              <w:left w:val="nil"/>
              <w:bottom w:val="nil"/>
              <w:right w:val="nil"/>
            </w:tcBorders>
          </w:tcPr>
          <w:p w:rsidR="00B90971" w:rsidRDefault="00B90971">
            <w:pPr>
              <w:pStyle w:val="ConsPlusNormal"/>
              <w:jc w:val="center"/>
              <w:outlineLvl w:val="2"/>
            </w:pPr>
            <w:r>
              <w:t>V. Проведение крупных социально значимых мероприятий, направленных на популяризацию русского языка, и обеспечение управления реализацией Программы</w:t>
            </w:r>
          </w:p>
        </w:tc>
      </w:tr>
      <w:tr w:rsidR="00B90971">
        <w:tblPrEx>
          <w:tblBorders>
            <w:insideH w:val="none" w:sz="0" w:space="0" w:color="auto"/>
            <w:insideV w:val="none" w:sz="0" w:space="0" w:color="auto"/>
          </w:tblBorders>
        </w:tblPrEx>
        <w:tc>
          <w:tcPr>
            <w:tcW w:w="529" w:type="dxa"/>
            <w:tcBorders>
              <w:top w:val="nil"/>
              <w:left w:val="nil"/>
              <w:bottom w:val="nil"/>
              <w:right w:val="nil"/>
            </w:tcBorders>
          </w:tcPr>
          <w:p w:rsidR="00B90971" w:rsidRDefault="00B90971">
            <w:pPr>
              <w:pStyle w:val="ConsPlusNormal"/>
              <w:jc w:val="center"/>
            </w:pPr>
            <w:r>
              <w:t>19.</w:t>
            </w:r>
          </w:p>
        </w:tc>
        <w:tc>
          <w:tcPr>
            <w:tcW w:w="5159" w:type="dxa"/>
            <w:tcBorders>
              <w:top w:val="nil"/>
              <w:left w:val="nil"/>
              <w:bottom w:val="nil"/>
              <w:right w:val="nil"/>
            </w:tcBorders>
          </w:tcPr>
          <w:p w:rsidR="00B90971" w:rsidRDefault="00B90971">
            <w:pPr>
              <w:pStyle w:val="ConsPlusNormal"/>
            </w:pPr>
            <w:r>
              <w:t>Количество мероприятий просветительского, образовательного и научно-методического характера, направленных на популяризацию русского языка, российского образования и культуры (в том числе олимпиад и конкурсов по русскому языку)</w:t>
            </w:r>
          </w:p>
        </w:tc>
        <w:tc>
          <w:tcPr>
            <w:tcW w:w="1020" w:type="dxa"/>
            <w:tcBorders>
              <w:top w:val="nil"/>
              <w:left w:val="nil"/>
              <w:bottom w:val="nil"/>
              <w:right w:val="nil"/>
            </w:tcBorders>
          </w:tcPr>
          <w:p w:rsidR="00B90971" w:rsidRDefault="00B90971">
            <w:pPr>
              <w:pStyle w:val="ConsPlusNormal"/>
              <w:jc w:val="center"/>
            </w:pPr>
            <w:r>
              <w:t>единиц</w:t>
            </w:r>
          </w:p>
        </w:tc>
        <w:tc>
          <w:tcPr>
            <w:tcW w:w="1134" w:type="dxa"/>
            <w:tcBorders>
              <w:top w:val="nil"/>
              <w:left w:val="nil"/>
              <w:bottom w:val="nil"/>
              <w:right w:val="nil"/>
            </w:tcBorders>
          </w:tcPr>
          <w:p w:rsidR="00B90971" w:rsidRDefault="00B90971">
            <w:pPr>
              <w:pStyle w:val="ConsPlusNormal"/>
              <w:jc w:val="center"/>
            </w:pPr>
            <w:r>
              <w:t>159</w:t>
            </w:r>
          </w:p>
        </w:tc>
        <w:tc>
          <w:tcPr>
            <w:tcW w:w="909" w:type="dxa"/>
            <w:tcBorders>
              <w:top w:val="nil"/>
              <w:left w:val="nil"/>
              <w:bottom w:val="nil"/>
              <w:right w:val="nil"/>
            </w:tcBorders>
          </w:tcPr>
          <w:p w:rsidR="00B90971" w:rsidRDefault="00B90971">
            <w:pPr>
              <w:pStyle w:val="ConsPlusNormal"/>
              <w:jc w:val="center"/>
            </w:pPr>
            <w:r>
              <w:t>190</w:t>
            </w:r>
          </w:p>
        </w:tc>
        <w:tc>
          <w:tcPr>
            <w:tcW w:w="1063" w:type="dxa"/>
            <w:tcBorders>
              <w:top w:val="nil"/>
              <w:left w:val="nil"/>
              <w:bottom w:val="nil"/>
              <w:right w:val="nil"/>
            </w:tcBorders>
          </w:tcPr>
          <w:p w:rsidR="00B90971" w:rsidRDefault="00B90971">
            <w:pPr>
              <w:pStyle w:val="ConsPlusNormal"/>
              <w:jc w:val="center"/>
            </w:pPr>
            <w:r>
              <w:t>250</w:t>
            </w:r>
          </w:p>
        </w:tc>
        <w:tc>
          <w:tcPr>
            <w:tcW w:w="939" w:type="dxa"/>
            <w:tcBorders>
              <w:top w:val="nil"/>
              <w:left w:val="nil"/>
              <w:bottom w:val="nil"/>
              <w:right w:val="nil"/>
            </w:tcBorders>
          </w:tcPr>
          <w:p w:rsidR="00B90971" w:rsidRDefault="00B90971">
            <w:pPr>
              <w:pStyle w:val="ConsPlusNormal"/>
              <w:jc w:val="center"/>
            </w:pPr>
            <w:r>
              <w:t>350</w:t>
            </w:r>
          </w:p>
        </w:tc>
        <w:tc>
          <w:tcPr>
            <w:tcW w:w="1063" w:type="dxa"/>
            <w:tcBorders>
              <w:top w:val="nil"/>
              <w:left w:val="nil"/>
              <w:bottom w:val="nil"/>
              <w:right w:val="nil"/>
            </w:tcBorders>
          </w:tcPr>
          <w:p w:rsidR="00B90971" w:rsidRDefault="00B90971">
            <w:pPr>
              <w:pStyle w:val="ConsPlusNormal"/>
              <w:jc w:val="center"/>
            </w:pPr>
            <w:r>
              <w:t>450</w:t>
            </w:r>
          </w:p>
        </w:tc>
        <w:tc>
          <w:tcPr>
            <w:tcW w:w="1066" w:type="dxa"/>
            <w:tcBorders>
              <w:top w:val="nil"/>
              <w:left w:val="nil"/>
              <w:bottom w:val="nil"/>
              <w:right w:val="nil"/>
            </w:tcBorders>
          </w:tcPr>
          <w:p w:rsidR="00B90971" w:rsidRDefault="00B90971">
            <w:pPr>
              <w:pStyle w:val="ConsPlusNormal"/>
              <w:jc w:val="center"/>
            </w:pPr>
            <w:r>
              <w:t>650</w:t>
            </w:r>
          </w:p>
        </w:tc>
      </w:tr>
      <w:tr w:rsidR="00B90971">
        <w:tblPrEx>
          <w:tblBorders>
            <w:insideH w:val="none" w:sz="0" w:space="0" w:color="auto"/>
            <w:insideV w:val="none" w:sz="0" w:space="0" w:color="auto"/>
          </w:tblBorders>
        </w:tblPrEx>
        <w:tc>
          <w:tcPr>
            <w:tcW w:w="529" w:type="dxa"/>
            <w:tcBorders>
              <w:top w:val="nil"/>
              <w:left w:val="nil"/>
              <w:bottom w:val="single" w:sz="4" w:space="0" w:color="auto"/>
              <w:right w:val="nil"/>
            </w:tcBorders>
          </w:tcPr>
          <w:p w:rsidR="00B90971" w:rsidRDefault="00B90971">
            <w:pPr>
              <w:pStyle w:val="ConsPlusNormal"/>
              <w:jc w:val="center"/>
            </w:pPr>
            <w:r>
              <w:t>20.</w:t>
            </w:r>
          </w:p>
        </w:tc>
        <w:tc>
          <w:tcPr>
            <w:tcW w:w="5159" w:type="dxa"/>
            <w:tcBorders>
              <w:top w:val="nil"/>
              <w:left w:val="nil"/>
              <w:bottom w:val="single" w:sz="4" w:space="0" w:color="auto"/>
              <w:right w:val="nil"/>
            </w:tcBorders>
          </w:tcPr>
          <w:p w:rsidR="00B90971" w:rsidRDefault="00B90971">
            <w:pPr>
              <w:pStyle w:val="ConsPlusNormal"/>
            </w:pPr>
            <w:r>
              <w:t>Численность иностранных участников мероприятий, популяризирующих русский язык, образование и культуру России</w:t>
            </w:r>
          </w:p>
        </w:tc>
        <w:tc>
          <w:tcPr>
            <w:tcW w:w="1020" w:type="dxa"/>
            <w:tcBorders>
              <w:top w:val="nil"/>
              <w:left w:val="nil"/>
              <w:bottom w:val="single" w:sz="4" w:space="0" w:color="auto"/>
              <w:right w:val="nil"/>
            </w:tcBorders>
          </w:tcPr>
          <w:p w:rsidR="00B90971" w:rsidRDefault="00B90971">
            <w:pPr>
              <w:pStyle w:val="ConsPlusNormal"/>
              <w:jc w:val="center"/>
            </w:pPr>
            <w:r>
              <w:t>человек</w:t>
            </w:r>
          </w:p>
        </w:tc>
        <w:tc>
          <w:tcPr>
            <w:tcW w:w="1134" w:type="dxa"/>
            <w:tcBorders>
              <w:top w:val="nil"/>
              <w:left w:val="nil"/>
              <w:bottom w:val="single" w:sz="4" w:space="0" w:color="auto"/>
              <w:right w:val="nil"/>
            </w:tcBorders>
          </w:tcPr>
          <w:p w:rsidR="00B90971" w:rsidRDefault="00B90971">
            <w:pPr>
              <w:pStyle w:val="ConsPlusNormal"/>
              <w:jc w:val="center"/>
            </w:pPr>
            <w:r>
              <w:t>7000</w:t>
            </w:r>
          </w:p>
        </w:tc>
        <w:tc>
          <w:tcPr>
            <w:tcW w:w="909" w:type="dxa"/>
            <w:tcBorders>
              <w:top w:val="nil"/>
              <w:left w:val="nil"/>
              <w:bottom w:val="single" w:sz="4" w:space="0" w:color="auto"/>
              <w:right w:val="nil"/>
            </w:tcBorders>
          </w:tcPr>
          <w:p w:rsidR="00B90971" w:rsidRDefault="00B90971">
            <w:pPr>
              <w:pStyle w:val="ConsPlusNormal"/>
              <w:jc w:val="center"/>
            </w:pPr>
            <w:r>
              <w:t>17000</w:t>
            </w:r>
          </w:p>
        </w:tc>
        <w:tc>
          <w:tcPr>
            <w:tcW w:w="1063" w:type="dxa"/>
            <w:tcBorders>
              <w:top w:val="nil"/>
              <w:left w:val="nil"/>
              <w:bottom w:val="single" w:sz="4" w:space="0" w:color="auto"/>
              <w:right w:val="nil"/>
            </w:tcBorders>
          </w:tcPr>
          <w:p w:rsidR="00B90971" w:rsidRDefault="00B90971">
            <w:pPr>
              <w:pStyle w:val="ConsPlusNormal"/>
              <w:jc w:val="center"/>
            </w:pPr>
            <w:r>
              <w:t>29000</w:t>
            </w:r>
          </w:p>
        </w:tc>
        <w:tc>
          <w:tcPr>
            <w:tcW w:w="939" w:type="dxa"/>
            <w:tcBorders>
              <w:top w:val="nil"/>
              <w:left w:val="nil"/>
              <w:bottom w:val="single" w:sz="4" w:space="0" w:color="auto"/>
              <w:right w:val="nil"/>
            </w:tcBorders>
          </w:tcPr>
          <w:p w:rsidR="00B90971" w:rsidRDefault="00B90971">
            <w:pPr>
              <w:pStyle w:val="ConsPlusNormal"/>
              <w:jc w:val="center"/>
            </w:pPr>
            <w:r>
              <w:t>42000</w:t>
            </w:r>
          </w:p>
        </w:tc>
        <w:tc>
          <w:tcPr>
            <w:tcW w:w="1063" w:type="dxa"/>
            <w:tcBorders>
              <w:top w:val="nil"/>
              <w:left w:val="nil"/>
              <w:bottom w:val="single" w:sz="4" w:space="0" w:color="auto"/>
              <w:right w:val="nil"/>
            </w:tcBorders>
          </w:tcPr>
          <w:p w:rsidR="00B90971" w:rsidRDefault="00B90971">
            <w:pPr>
              <w:pStyle w:val="ConsPlusNormal"/>
              <w:jc w:val="center"/>
            </w:pPr>
            <w:r>
              <w:t>56000</w:t>
            </w:r>
          </w:p>
        </w:tc>
        <w:tc>
          <w:tcPr>
            <w:tcW w:w="1066" w:type="dxa"/>
            <w:tcBorders>
              <w:top w:val="nil"/>
              <w:left w:val="nil"/>
              <w:bottom w:val="single" w:sz="4" w:space="0" w:color="auto"/>
              <w:right w:val="nil"/>
            </w:tcBorders>
          </w:tcPr>
          <w:p w:rsidR="00B90971" w:rsidRDefault="00B90971">
            <w:pPr>
              <w:pStyle w:val="ConsPlusNormal"/>
              <w:jc w:val="center"/>
            </w:pPr>
            <w:r>
              <w:t>70000</w:t>
            </w:r>
          </w:p>
        </w:tc>
      </w:tr>
    </w:tbl>
    <w:p w:rsidR="00B90971" w:rsidRDefault="00B90971">
      <w:pPr>
        <w:sectPr w:rsidR="00B90971">
          <w:pgSz w:w="16838" w:h="11905" w:orient="landscape"/>
          <w:pgMar w:top="1701" w:right="1134" w:bottom="850" w:left="1134" w:header="0" w:footer="0" w:gutter="0"/>
          <w:cols w:space="720"/>
        </w:sectPr>
      </w:pPr>
    </w:p>
    <w:p w:rsidR="00B90971" w:rsidRDefault="00B90971">
      <w:pPr>
        <w:pStyle w:val="ConsPlusNormal"/>
        <w:jc w:val="both"/>
      </w:pPr>
    </w:p>
    <w:p w:rsidR="00B90971" w:rsidRDefault="00B90971">
      <w:pPr>
        <w:pStyle w:val="ConsPlusNormal"/>
        <w:jc w:val="both"/>
      </w:pPr>
    </w:p>
    <w:p w:rsidR="00B90971" w:rsidRDefault="00B90971">
      <w:pPr>
        <w:pStyle w:val="ConsPlusNormal"/>
        <w:jc w:val="both"/>
      </w:pPr>
    </w:p>
    <w:p w:rsidR="00B90971" w:rsidRDefault="00B90971">
      <w:pPr>
        <w:pStyle w:val="ConsPlusNormal"/>
        <w:jc w:val="both"/>
      </w:pPr>
    </w:p>
    <w:p w:rsidR="00B90971" w:rsidRDefault="00B90971">
      <w:pPr>
        <w:pStyle w:val="ConsPlusNormal"/>
        <w:jc w:val="both"/>
      </w:pPr>
    </w:p>
    <w:p w:rsidR="00B90971" w:rsidRDefault="00B90971">
      <w:pPr>
        <w:pStyle w:val="ConsPlusNormal"/>
        <w:jc w:val="right"/>
        <w:outlineLvl w:val="1"/>
      </w:pPr>
      <w:r>
        <w:t>Приложение N 2</w:t>
      </w:r>
    </w:p>
    <w:p w:rsidR="00B90971" w:rsidRDefault="00B90971">
      <w:pPr>
        <w:pStyle w:val="ConsPlusNormal"/>
        <w:jc w:val="right"/>
      </w:pPr>
      <w:r>
        <w:t>к федеральной целевой</w:t>
      </w:r>
    </w:p>
    <w:p w:rsidR="00B90971" w:rsidRDefault="00B90971">
      <w:pPr>
        <w:pStyle w:val="ConsPlusNormal"/>
        <w:jc w:val="right"/>
      </w:pPr>
      <w:r>
        <w:t>программе "Русский язык"</w:t>
      </w:r>
    </w:p>
    <w:p w:rsidR="00B90971" w:rsidRDefault="00B90971">
      <w:pPr>
        <w:pStyle w:val="ConsPlusNormal"/>
        <w:jc w:val="right"/>
      </w:pPr>
      <w:r>
        <w:t>на 2016 - 2020 годы</w:t>
      </w:r>
    </w:p>
    <w:p w:rsidR="00B90971" w:rsidRDefault="00B90971">
      <w:pPr>
        <w:pStyle w:val="ConsPlusNormal"/>
        <w:jc w:val="both"/>
      </w:pPr>
    </w:p>
    <w:p w:rsidR="00B90971" w:rsidRDefault="00B90971">
      <w:pPr>
        <w:pStyle w:val="ConsPlusNormal"/>
        <w:jc w:val="center"/>
      </w:pPr>
      <w:bookmarkStart w:id="3" w:name="P602"/>
      <w:bookmarkEnd w:id="3"/>
      <w:r>
        <w:t>МЕТОДИКА</w:t>
      </w:r>
    </w:p>
    <w:p w:rsidR="00B90971" w:rsidRDefault="00B90971">
      <w:pPr>
        <w:pStyle w:val="ConsPlusNormal"/>
        <w:jc w:val="center"/>
      </w:pPr>
      <w:r>
        <w:t>СБОРА ИСХОДНОЙ ИНФОРМАЦИИ И РАСЧЕТА ЦЕЛЕВЫХ ПОКАЗАТЕЛЕЙ</w:t>
      </w:r>
    </w:p>
    <w:p w:rsidR="00B90971" w:rsidRDefault="00B90971">
      <w:pPr>
        <w:pStyle w:val="ConsPlusNormal"/>
        <w:jc w:val="center"/>
      </w:pPr>
      <w:r>
        <w:t>(ИНДИКАТОРОВ) ФЕДЕРАЛЬНОЙ ЦЕЛЕВОЙ ПРОГРАММЫ "РУССКИЙ ЯЗЫК"</w:t>
      </w:r>
    </w:p>
    <w:p w:rsidR="00B90971" w:rsidRDefault="00B90971">
      <w:pPr>
        <w:pStyle w:val="ConsPlusNormal"/>
        <w:jc w:val="center"/>
      </w:pPr>
      <w:r>
        <w:t>НА 2016 - 2020 ГОДЫ</w:t>
      </w:r>
    </w:p>
    <w:p w:rsidR="00B90971" w:rsidRDefault="00B90971">
      <w:pPr>
        <w:pStyle w:val="ConsPlusNormal"/>
        <w:jc w:val="both"/>
      </w:pPr>
    </w:p>
    <w:p w:rsidR="00B90971" w:rsidRDefault="00B90971">
      <w:pPr>
        <w:pStyle w:val="ConsPlusNormal"/>
        <w:jc w:val="center"/>
        <w:outlineLvl w:val="2"/>
      </w:pPr>
      <w:r>
        <w:t>I. Общие положения</w:t>
      </w:r>
    </w:p>
    <w:p w:rsidR="00B90971" w:rsidRDefault="00B90971">
      <w:pPr>
        <w:pStyle w:val="ConsPlusNormal"/>
        <w:jc w:val="both"/>
      </w:pPr>
    </w:p>
    <w:p w:rsidR="00B90971" w:rsidRDefault="00B90971">
      <w:pPr>
        <w:pStyle w:val="ConsPlusNormal"/>
        <w:ind w:firstLine="540"/>
        <w:jc w:val="both"/>
      </w:pPr>
      <w:r>
        <w:t>1. Настоящая методика разработана в целях определения источников получения сведений и подходов для расчета целевых показателей (индикаторов) федеральной целевой программы "Русский язык" на 2016 - 2020 годы (далее - Программа).</w:t>
      </w:r>
    </w:p>
    <w:p w:rsidR="00B90971" w:rsidRDefault="00B90971">
      <w:pPr>
        <w:pStyle w:val="ConsPlusNormal"/>
        <w:ind w:firstLine="540"/>
        <w:jc w:val="both"/>
      </w:pPr>
      <w:r>
        <w:t>2. Настоящая методика устанавливает порядок сбора информации и определения значений целевых показателей (индикаторов).</w:t>
      </w:r>
    </w:p>
    <w:p w:rsidR="00B90971" w:rsidRDefault="00B90971">
      <w:pPr>
        <w:pStyle w:val="ConsPlusNormal"/>
        <w:ind w:firstLine="540"/>
        <w:jc w:val="both"/>
      </w:pPr>
      <w:r>
        <w:t>Предусмотренные настоящей методикой механизмы оценки целевых показателей (индикаторов) позволяют отслеживать деятельность по реализации Программы и сопоставлять ее результаты с задачами Программы, а также ежеквартально и ежегодно оценивать эффективность Программы в целом и отдельных ее проектов, мероприятий и задач.</w:t>
      </w:r>
    </w:p>
    <w:p w:rsidR="00B90971" w:rsidRDefault="00B90971">
      <w:pPr>
        <w:pStyle w:val="ConsPlusNormal"/>
        <w:ind w:firstLine="540"/>
        <w:jc w:val="both"/>
      </w:pPr>
      <w:r>
        <w:t>3. Настоящая методика предполагает работу с данными как в рамках системы образования, так и вне ее, используя экспертную экстраполяцию результатов оценки сведений о привлечении дополнительных ресурсов в сферу образования. В связи с этим на федеральном уровне реализуются механизмы сбора данных (в том числе путем реализации проектов по экспертно-аналитическому и научно-методологическому сопровождению Программы).</w:t>
      </w:r>
    </w:p>
    <w:p w:rsidR="00B90971" w:rsidRDefault="00B90971">
      <w:pPr>
        <w:pStyle w:val="ConsPlusNormal"/>
        <w:jc w:val="both"/>
      </w:pPr>
    </w:p>
    <w:p w:rsidR="00B90971" w:rsidRDefault="00B90971">
      <w:pPr>
        <w:pStyle w:val="ConsPlusNormal"/>
        <w:jc w:val="center"/>
        <w:outlineLvl w:val="2"/>
      </w:pPr>
      <w:r>
        <w:t>II. Механизм сбора исходной информации для определения</w:t>
      </w:r>
    </w:p>
    <w:p w:rsidR="00B90971" w:rsidRDefault="00B90971">
      <w:pPr>
        <w:pStyle w:val="ConsPlusNormal"/>
        <w:jc w:val="center"/>
      </w:pPr>
      <w:r>
        <w:t>значений целевых показателей (индикаторов) Программы</w:t>
      </w:r>
    </w:p>
    <w:p w:rsidR="00B90971" w:rsidRDefault="00B90971">
      <w:pPr>
        <w:pStyle w:val="ConsPlusNormal"/>
        <w:jc w:val="both"/>
      </w:pPr>
    </w:p>
    <w:p w:rsidR="00B90971" w:rsidRDefault="00B90971">
      <w:pPr>
        <w:pStyle w:val="ConsPlusNormal"/>
        <w:ind w:firstLine="540"/>
        <w:jc w:val="both"/>
      </w:pPr>
      <w:r>
        <w:t>4. В связи с отсутствием единого источника данных для определения результатов реализации различных мероприятий по поддержке русского языка целый ряд значений целевых показателей (индикаторов) Программы может быть достигнут за счет прямого и косвенного влияния на достижение количественных значений целевых показателей (индикаторов) различных проектов, реализуемых в рамках Программы.</w:t>
      </w:r>
    </w:p>
    <w:p w:rsidR="00B90971" w:rsidRDefault="00B90971">
      <w:pPr>
        <w:pStyle w:val="ConsPlusNormal"/>
        <w:ind w:firstLine="540"/>
        <w:jc w:val="both"/>
      </w:pPr>
      <w:r>
        <w:t>В этом случае, а также для более точной оценки хода реализации Программы (с разбивкой по годам) необходимо проводить дополнительную экспертную оценку и корректировку достигнутых значений целевых показателей (индикаторов), содержащихся в отчетных материалах исполнителей государственных контрактов и соглашений, заключенных в рамках Программы. Дополнительная оценка проводится путем анализа и учета статистических данных на федеральном уровне и результатов проектов, реализуемых в рамках Программы, способных оказывать или оказывающих косвенное влияние на количественные значения целевых показателей (индикаторов). Это позволит представлять ежегодную отчетность на основании верифицированных обобщенных данных, получение которых не будет зависеть исключительно от внешних источников и возможных искажений вследствие несопоставимости форматов данных или различий в них.</w:t>
      </w:r>
    </w:p>
    <w:p w:rsidR="00B90971" w:rsidRDefault="00B90971">
      <w:pPr>
        <w:pStyle w:val="ConsPlusNormal"/>
        <w:ind w:firstLine="540"/>
        <w:jc w:val="both"/>
      </w:pPr>
      <w:r>
        <w:t xml:space="preserve">5. Масштабы реализуемых мероприятий Программы и их влияние на функционирование русского языка в Российской Федерации и во всем мире обусловливают необходимость систематизации данных в отношении субъектов Российской Федерации, государств - участников </w:t>
      </w:r>
      <w:r>
        <w:lastRenderedPageBreak/>
        <w:t>СНГ и стран дальнего зарубежья в разрезе задач, направлений и мероприятий Программы. Для количественной оценки результатов продвижения русского языка в мире установлена экспертная система оценок с созданием федеральной группы экспертов, чье мнение будет учитываться при формировании оценок для ряда наиболее значимых проектов, касающихся ключевых направлений поддержки и продвижения русского языка в Российской Федерации и за ее пределами.</w:t>
      </w:r>
    </w:p>
    <w:p w:rsidR="00B90971" w:rsidRDefault="00B90971">
      <w:pPr>
        <w:pStyle w:val="ConsPlusNormal"/>
        <w:jc w:val="both"/>
      </w:pPr>
    </w:p>
    <w:p w:rsidR="00B90971" w:rsidRDefault="00B90971">
      <w:pPr>
        <w:pStyle w:val="ConsPlusNormal"/>
        <w:jc w:val="center"/>
        <w:outlineLvl w:val="2"/>
      </w:pPr>
      <w:r>
        <w:t>III. Оценка значений целевых показателей</w:t>
      </w:r>
    </w:p>
    <w:p w:rsidR="00B90971" w:rsidRDefault="00B90971">
      <w:pPr>
        <w:pStyle w:val="ConsPlusNormal"/>
        <w:jc w:val="center"/>
      </w:pPr>
      <w:r>
        <w:t>(индикаторов) Программы</w:t>
      </w:r>
    </w:p>
    <w:p w:rsidR="00B90971" w:rsidRDefault="00B90971">
      <w:pPr>
        <w:pStyle w:val="ConsPlusNormal"/>
        <w:jc w:val="both"/>
      </w:pPr>
    </w:p>
    <w:p w:rsidR="00B90971" w:rsidRDefault="00B90971">
      <w:pPr>
        <w:pStyle w:val="ConsPlusNormal"/>
        <w:ind w:firstLine="540"/>
        <w:jc w:val="both"/>
      </w:pPr>
      <w:r>
        <w:t>6. При оценке базовых значений целевых показателей (индикаторов) используются доступные данные прошлых лет (количественные), которые при помощи экспертных оценок уточняются для получения итоговых значений показателей (индикаторов). При этом в отношении некоторых целевых показателей (индикаторов), по которым отсутствует какая-либо информация, для определения базовых значений из-за новизны указанных показателей и новизны тех масштабных проектов, эффективность реализации которых эти показатели отражают, значения формируются на основании экспертной оценки.</w:t>
      </w:r>
    </w:p>
    <w:p w:rsidR="00B90971" w:rsidRDefault="00B90971">
      <w:pPr>
        <w:pStyle w:val="ConsPlusNormal"/>
        <w:ind w:firstLine="540"/>
        <w:jc w:val="both"/>
      </w:pPr>
      <w:r>
        <w:t xml:space="preserve">7. Количественные оценки базовых значений целевых показателей (индикаторов) (значений показателей на начало реализации Программы) в основном необходимо формировать исходя из таких основных источников информации, как сведения о результатах реализации федеральной целевой </w:t>
      </w:r>
      <w:hyperlink r:id="rId31" w:history="1">
        <w:r>
          <w:rPr>
            <w:color w:val="0000FF"/>
          </w:rPr>
          <w:t>программы</w:t>
        </w:r>
      </w:hyperlink>
      <w:r>
        <w:t xml:space="preserve"> "Русский язык" на 2011 - 2015 годы, данные Федеральной службы государственной статистики, а также сведения о количественных оценках, проведенных на основании запросов (в том числе по линии Федерального агентства по делам Содружества Независимых Государств, соотечественников, проживающих за рубежом, и по международному гуманитарному сотрудничеству, Федеральной службы по надзору в сфере образования и науки и Министерства иностранных дел Российской Федерации).</w:t>
      </w:r>
    </w:p>
    <w:p w:rsidR="00B90971" w:rsidRDefault="00B90971">
      <w:pPr>
        <w:pStyle w:val="ConsPlusNormal"/>
        <w:ind w:firstLine="540"/>
        <w:jc w:val="both"/>
      </w:pPr>
      <w:r>
        <w:t>В тех случаях, когда возможно использование нескольких источников информации для косвенной проверки значений, верификация и соотнесение информации проводятся экспертным путем и дополняются качественной информацией, поскольку каждый из указанных источников имеет свои особенности.</w:t>
      </w:r>
    </w:p>
    <w:p w:rsidR="00B90971" w:rsidRDefault="00B90971">
      <w:pPr>
        <w:pStyle w:val="ConsPlusNormal"/>
        <w:ind w:firstLine="540"/>
        <w:jc w:val="both"/>
      </w:pPr>
      <w:r>
        <w:t xml:space="preserve">Результаты федеральной целевой </w:t>
      </w:r>
      <w:hyperlink r:id="rId32" w:history="1">
        <w:r>
          <w:rPr>
            <w:color w:val="0000FF"/>
          </w:rPr>
          <w:t>программы</w:t>
        </w:r>
      </w:hyperlink>
      <w:r>
        <w:t xml:space="preserve"> "Русский язык" на 2011 - 2015 годы необходимо использовать для получения сведений о достигнутых значениях базовых показателей, анализ динамики которых, а также анализ итогов экспертно-аналитического сопровождения указанной федеральной целевой программы дают возможность запланировать значения целевых показателей (индикаторов) по родственной тематике. Кроме того, сведения об итогах отдельных проектов, в рамках которых проводились исследования, включающие сбор первичных данных, также могут быть использованы при экспертной экстраполяции результатов оценки сведений в отношении проектов соответствующей тематики, реализуемых в рамках Программы.</w:t>
      </w:r>
    </w:p>
    <w:p w:rsidR="00B90971" w:rsidRDefault="00B90971">
      <w:pPr>
        <w:pStyle w:val="ConsPlusNormal"/>
        <w:ind w:firstLine="540"/>
        <w:jc w:val="both"/>
      </w:pPr>
      <w:r>
        <w:t xml:space="preserve">Основным источником данных, представляемых Федеральной службой государственной статистики, являются значения показателей ежегодного Федерального </w:t>
      </w:r>
      <w:hyperlink r:id="rId33" w:history="1">
        <w:r>
          <w:rPr>
            <w:color w:val="0000FF"/>
          </w:rPr>
          <w:t>плана</w:t>
        </w:r>
      </w:hyperlink>
      <w:r>
        <w:t xml:space="preserve"> статистических работ, утвержденного распоряжением Правительства Российской Федерации от 6 мая 2008 г. N 671-р.</w:t>
      </w:r>
    </w:p>
    <w:p w:rsidR="00B90971" w:rsidRDefault="00B90971">
      <w:pPr>
        <w:pStyle w:val="ConsPlusNormal"/>
        <w:ind w:firstLine="540"/>
        <w:jc w:val="both"/>
      </w:pPr>
      <w:r>
        <w:t xml:space="preserve">Для экспертной экстраполяции результатов оценки сведений о деятельности общеобразовательных организаций и образовательных организаций высшего образования в первую очередь используются такие формы статистического наблюдения, как сведения об учреждениях, реализующих программы общего образования </w:t>
      </w:r>
      <w:hyperlink r:id="rId34" w:history="1">
        <w:r>
          <w:rPr>
            <w:color w:val="0000FF"/>
          </w:rPr>
          <w:t>(76-РИК)</w:t>
        </w:r>
      </w:hyperlink>
      <w:r>
        <w:t xml:space="preserve">, сведения об образовательной организации, осуществляющей образовательную деятельность по образовательным программам высшего образования </w:t>
      </w:r>
      <w:hyperlink r:id="rId35" w:history="1">
        <w:r>
          <w:rPr>
            <w:color w:val="0000FF"/>
          </w:rPr>
          <w:t>(ВПО-1)</w:t>
        </w:r>
      </w:hyperlink>
      <w:r>
        <w:t xml:space="preserve">, сведения о материально-технической и информационной базе, финансово-экономической деятельности образовательной организации высшего образования </w:t>
      </w:r>
      <w:hyperlink r:id="rId36" w:history="1">
        <w:r>
          <w:rPr>
            <w:color w:val="0000FF"/>
          </w:rPr>
          <w:t>(ВПО-2)</w:t>
        </w:r>
      </w:hyperlink>
      <w:r>
        <w:t>. При этом используются исторические данные для построения перспектив и получения оценочных сведений, в частности социокультурного, социально-лингвистического и другого характера.</w:t>
      </w:r>
    </w:p>
    <w:p w:rsidR="00B90971" w:rsidRDefault="00B90971">
      <w:pPr>
        <w:pStyle w:val="ConsPlusNormal"/>
        <w:ind w:firstLine="540"/>
        <w:jc w:val="both"/>
      </w:pPr>
      <w:r>
        <w:t xml:space="preserve">Также используются сведения, полученные на основании ранее проведенных опросов в </w:t>
      </w:r>
      <w:r>
        <w:lastRenderedPageBreak/>
        <w:t xml:space="preserve">рамках федеральной целевой </w:t>
      </w:r>
      <w:hyperlink r:id="rId37" w:history="1">
        <w:r>
          <w:rPr>
            <w:color w:val="0000FF"/>
          </w:rPr>
          <w:t>программы</w:t>
        </w:r>
      </w:hyperlink>
      <w:r>
        <w:t xml:space="preserve"> "Русский язык" на 2011 - 2015 годы и результатов исследований независимых агентств. Вместе с тем проводятся опросы в том числе с использованием дистанционных технологий (информационно-телекоммуникационная сеть "Интернет", электронные рассылки). Существенным недостатком этого способа оценки является необходимость репрезентативной выборки, которая не всегда может быть обеспечена.</w:t>
      </w:r>
    </w:p>
    <w:p w:rsidR="00B90971" w:rsidRDefault="00B90971">
      <w:pPr>
        <w:pStyle w:val="ConsPlusNormal"/>
        <w:ind w:firstLine="540"/>
        <w:jc w:val="both"/>
      </w:pPr>
      <w:r>
        <w:t xml:space="preserve">8. Основные подходы к оценке целевых показателей (индикаторов) в настоящей методике определены с учетом количественных данных, которые для обеспечения достоверности по возможности уточняются за счет запросов, направляемых в ведомства, анализа данных из открытых источников, а также итогов реализации федеральной целевой </w:t>
      </w:r>
      <w:hyperlink r:id="rId38" w:history="1">
        <w:r>
          <w:rPr>
            <w:color w:val="0000FF"/>
          </w:rPr>
          <w:t>программы</w:t>
        </w:r>
      </w:hyperlink>
      <w:r>
        <w:t xml:space="preserve"> "Русский язык" на 2011 - 2015 годы.</w:t>
      </w:r>
    </w:p>
    <w:p w:rsidR="00B90971" w:rsidRDefault="00B90971">
      <w:pPr>
        <w:pStyle w:val="ConsPlusNormal"/>
        <w:ind w:firstLine="540"/>
        <w:jc w:val="both"/>
      </w:pPr>
      <w:r>
        <w:t>Программа разработана с учетом новых подходов к программно-целевому управлению, что предопределило наличие исчисляемых конкретных количественных целевых показателей (индикаторов).</w:t>
      </w:r>
    </w:p>
    <w:p w:rsidR="00B90971" w:rsidRDefault="00B90971">
      <w:pPr>
        <w:pStyle w:val="ConsPlusNormal"/>
        <w:jc w:val="both"/>
      </w:pPr>
    </w:p>
    <w:p w:rsidR="00B90971" w:rsidRDefault="00B90971">
      <w:pPr>
        <w:pStyle w:val="ConsPlusNormal"/>
        <w:jc w:val="both"/>
      </w:pPr>
    </w:p>
    <w:p w:rsidR="00B90971" w:rsidRDefault="00B90971">
      <w:pPr>
        <w:pStyle w:val="ConsPlusNormal"/>
        <w:jc w:val="both"/>
      </w:pPr>
    </w:p>
    <w:p w:rsidR="00B90971" w:rsidRDefault="00B90971">
      <w:pPr>
        <w:pStyle w:val="ConsPlusNormal"/>
        <w:jc w:val="both"/>
      </w:pPr>
    </w:p>
    <w:p w:rsidR="00B90971" w:rsidRDefault="00B90971">
      <w:pPr>
        <w:pStyle w:val="ConsPlusNormal"/>
        <w:jc w:val="both"/>
      </w:pPr>
    </w:p>
    <w:p w:rsidR="00B90971" w:rsidRDefault="00B90971">
      <w:pPr>
        <w:sectPr w:rsidR="00B90971">
          <w:pgSz w:w="11905" w:h="16838"/>
          <w:pgMar w:top="1134" w:right="850" w:bottom="1134" w:left="1701" w:header="0" w:footer="0" w:gutter="0"/>
          <w:cols w:space="720"/>
        </w:sectPr>
      </w:pPr>
    </w:p>
    <w:p w:rsidR="00B90971" w:rsidRDefault="00B90971">
      <w:pPr>
        <w:pStyle w:val="ConsPlusNormal"/>
        <w:jc w:val="right"/>
        <w:outlineLvl w:val="2"/>
      </w:pPr>
      <w:r>
        <w:lastRenderedPageBreak/>
        <w:t>Приложение</w:t>
      </w:r>
    </w:p>
    <w:p w:rsidR="00B90971" w:rsidRDefault="00B90971">
      <w:pPr>
        <w:pStyle w:val="ConsPlusNormal"/>
        <w:jc w:val="right"/>
      </w:pPr>
      <w:r>
        <w:t>к методике сбора исходной</w:t>
      </w:r>
    </w:p>
    <w:p w:rsidR="00B90971" w:rsidRDefault="00B90971">
      <w:pPr>
        <w:pStyle w:val="ConsPlusNormal"/>
        <w:jc w:val="right"/>
      </w:pPr>
      <w:r>
        <w:t>информации и расчета целевых</w:t>
      </w:r>
    </w:p>
    <w:p w:rsidR="00B90971" w:rsidRDefault="00B90971">
      <w:pPr>
        <w:pStyle w:val="ConsPlusNormal"/>
        <w:jc w:val="right"/>
      </w:pPr>
      <w:r>
        <w:t>показателей (индикаторов)</w:t>
      </w:r>
    </w:p>
    <w:p w:rsidR="00B90971" w:rsidRDefault="00B90971">
      <w:pPr>
        <w:pStyle w:val="ConsPlusNormal"/>
        <w:jc w:val="right"/>
      </w:pPr>
      <w:r>
        <w:t>федеральной целевой программы</w:t>
      </w:r>
    </w:p>
    <w:p w:rsidR="00B90971" w:rsidRDefault="00B90971">
      <w:pPr>
        <w:pStyle w:val="ConsPlusNormal"/>
        <w:jc w:val="right"/>
      </w:pPr>
      <w:r>
        <w:t>"Русский язык" на 2016 - 2020 годы</w:t>
      </w:r>
    </w:p>
    <w:p w:rsidR="00B90971" w:rsidRDefault="00B90971">
      <w:pPr>
        <w:pStyle w:val="ConsPlusNormal"/>
        <w:jc w:val="both"/>
      </w:pPr>
    </w:p>
    <w:p w:rsidR="00B90971" w:rsidRDefault="00B90971">
      <w:pPr>
        <w:pStyle w:val="ConsPlusNormal"/>
        <w:jc w:val="center"/>
      </w:pPr>
      <w:r>
        <w:t>МЕТОДИЧЕСКИЕ ПОДХОДЫ</w:t>
      </w:r>
    </w:p>
    <w:p w:rsidR="00B90971" w:rsidRDefault="00B90971">
      <w:pPr>
        <w:pStyle w:val="ConsPlusNormal"/>
        <w:jc w:val="center"/>
      </w:pPr>
      <w:r>
        <w:t>К ОПРЕДЕЛЕНИЮ ЦЕЛЕВЫХ ЗНАЧЕНИЙ ИНДИКАТОРОВ И ПОКАЗАТЕЛЕЙ</w:t>
      </w:r>
    </w:p>
    <w:p w:rsidR="00B90971" w:rsidRDefault="00B90971">
      <w:pPr>
        <w:pStyle w:val="ConsPlusNormal"/>
        <w:jc w:val="center"/>
      </w:pPr>
      <w:r>
        <w:t>ПО НАПРАВЛЕНИЯМ ФЕДЕРАЛЬНОЙ ЦЕЛЕВОЙ ПРОГРАММЫ "РУССКИЙ</w:t>
      </w:r>
    </w:p>
    <w:p w:rsidR="00B90971" w:rsidRDefault="00B90971">
      <w:pPr>
        <w:pStyle w:val="ConsPlusNormal"/>
        <w:jc w:val="center"/>
      </w:pPr>
      <w:r>
        <w:t>ЯЗЫК" НА 2016 - 2020 ГОДЫ</w:t>
      </w:r>
    </w:p>
    <w:p w:rsidR="00B90971" w:rsidRDefault="00B9097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8"/>
        <w:gridCol w:w="3805"/>
        <w:gridCol w:w="5386"/>
      </w:tblGrid>
      <w:tr w:rsidR="00B90971">
        <w:tc>
          <w:tcPr>
            <w:tcW w:w="4313" w:type="dxa"/>
            <w:gridSpan w:val="2"/>
            <w:tcBorders>
              <w:top w:val="single" w:sz="4" w:space="0" w:color="auto"/>
              <w:left w:val="nil"/>
              <w:bottom w:val="single" w:sz="4" w:space="0" w:color="auto"/>
            </w:tcBorders>
          </w:tcPr>
          <w:p w:rsidR="00B90971" w:rsidRDefault="00B90971">
            <w:pPr>
              <w:pStyle w:val="ConsPlusNormal"/>
              <w:jc w:val="center"/>
            </w:pPr>
            <w:r>
              <w:t>Целевые показатели (индикаторы)</w:t>
            </w:r>
          </w:p>
        </w:tc>
        <w:tc>
          <w:tcPr>
            <w:tcW w:w="5386" w:type="dxa"/>
            <w:tcBorders>
              <w:top w:val="single" w:sz="4" w:space="0" w:color="auto"/>
              <w:bottom w:val="single" w:sz="4" w:space="0" w:color="auto"/>
              <w:right w:val="nil"/>
            </w:tcBorders>
          </w:tcPr>
          <w:p w:rsidR="00B90971" w:rsidRDefault="00B90971">
            <w:pPr>
              <w:pStyle w:val="ConsPlusNormal"/>
              <w:jc w:val="center"/>
            </w:pPr>
            <w:r>
              <w:t>Методические подходы к расчетам</w:t>
            </w:r>
          </w:p>
        </w:tc>
      </w:tr>
      <w:tr w:rsidR="00B90971">
        <w:tblPrEx>
          <w:tblBorders>
            <w:insideH w:val="none" w:sz="0" w:space="0" w:color="auto"/>
            <w:insideV w:val="none" w:sz="0" w:space="0" w:color="auto"/>
          </w:tblBorders>
        </w:tblPrEx>
        <w:tc>
          <w:tcPr>
            <w:tcW w:w="9699" w:type="dxa"/>
            <w:gridSpan w:val="3"/>
            <w:tcBorders>
              <w:top w:val="single" w:sz="4" w:space="0" w:color="auto"/>
              <w:left w:val="nil"/>
              <w:bottom w:val="nil"/>
              <w:right w:val="nil"/>
            </w:tcBorders>
          </w:tcPr>
          <w:p w:rsidR="00B90971" w:rsidRDefault="00B90971">
            <w:pPr>
              <w:pStyle w:val="ConsPlusNormal"/>
              <w:jc w:val="center"/>
              <w:outlineLvl w:val="3"/>
            </w:pPr>
            <w:r>
              <w:t>I. Совершенствование норм и условий для полноценного функционирования и развития русского языка как государственного языка Российской Федерации и как языка межнационального общения народов России</w:t>
            </w:r>
          </w:p>
        </w:tc>
      </w:tr>
      <w:tr w:rsidR="00B90971">
        <w:tblPrEx>
          <w:tblBorders>
            <w:insideH w:val="none" w:sz="0" w:space="0" w:color="auto"/>
            <w:insideV w:val="none" w:sz="0" w:space="0" w:color="auto"/>
          </w:tblBorders>
        </w:tblPrEx>
        <w:tc>
          <w:tcPr>
            <w:tcW w:w="508" w:type="dxa"/>
            <w:tcBorders>
              <w:top w:val="nil"/>
              <w:left w:val="nil"/>
              <w:bottom w:val="nil"/>
              <w:right w:val="nil"/>
            </w:tcBorders>
          </w:tcPr>
          <w:p w:rsidR="00B90971" w:rsidRDefault="00B90971">
            <w:pPr>
              <w:pStyle w:val="ConsPlusNormal"/>
              <w:jc w:val="center"/>
            </w:pPr>
            <w:r>
              <w:t>1.</w:t>
            </w:r>
          </w:p>
        </w:tc>
        <w:tc>
          <w:tcPr>
            <w:tcW w:w="3805" w:type="dxa"/>
            <w:tcBorders>
              <w:top w:val="nil"/>
              <w:left w:val="nil"/>
              <w:bottom w:val="nil"/>
              <w:right w:val="nil"/>
            </w:tcBorders>
          </w:tcPr>
          <w:p w:rsidR="00B90971" w:rsidRDefault="00B90971">
            <w:pPr>
              <w:pStyle w:val="ConsPlusNormal"/>
            </w:pPr>
            <w:r>
              <w:t>Количество доработанных и изданных грамматик, словарей, справочников, содержащих нормы современного русского литературного языка</w:t>
            </w:r>
          </w:p>
        </w:tc>
        <w:tc>
          <w:tcPr>
            <w:tcW w:w="5386" w:type="dxa"/>
            <w:tcBorders>
              <w:top w:val="nil"/>
              <w:left w:val="nil"/>
              <w:bottom w:val="nil"/>
              <w:right w:val="nil"/>
            </w:tcBorders>
          </w:tcPr>
          <w:p w:rsidR="00B90971" w:rsidRDefault="00B90971">
            <w:pPr>
              <w:pStyle w:val="ConsPlusNormal"/>
            </w:pPr>
            <w:r>
              <w:t>использование данных Минобрнауки России, а также результатов опроса экспертов, проведенного в рамках мониторинга хода реализации Программы</w:t>
            </w:r>
          </w:p>
        </w:tc>
      </w:tr>
      <w:tr w:rsidR="00B90971">
        <w:tblPrEx>
          <w:tblBorders>
            <w:insideH w:val="none" w:sz="0" w:space="0" w:color="auto"/>
            <w:insideV w:val="none" w:sz="0" w:space="0" w:color="auto"/>
          </w:tblBorders>
        </w:tblPrEx>
        <w:tc>
          <w:tcPr>
            <w:tcW w:w="508" w:type="dxa"/>
            <w:tcBorders>
              <w:top w:val="nil"/>
              <w:left w:val="nil"/>
              <w:bottom w:val="nil"/>
              <w:right w:val="nil"/>
            </w:tcBorders>
          </w:tcPr>
          <w:p w:rsidR="00B90971" w:rsidRDefault="00B90971">
            <w:pPr>
              <w:pStyle w:val="ConsPlusNormal"/>
              <w:jc w:val="center"/>
            </w:pPr>
            <w:r>
              <w:t>2.</w:t>
            </w:r>
          </w:p>
        </w:tc>
        <w:tc>
          <w:tcPr>
            <w:tcW w:w="3805" w:type="dxa"/>
            <w:tcBorders>
              <w:top w:val="nil"/>
              <w:left w:val="nil"/>
              <w:bottom w:val="nil"/>
              <w:right w:val="nil"/>
            </w:tcBorders>
          </w:tcPr>
          <w:p w:rsidR="00B90971" w:rsidRDefault="00B90971">
            <w:pPr>
              <w:pStyle w:val="ConsPlusNormal"/>
            </w:pPr>
            <w:r>
              <w:t xml:space="preserve">Количество ресурсов научно-информационного обеспечения реализации Федерального </w:t>
            </w:r>
            <w:hyperlink r:id="rId39" w:history="1">
              <w:r>
                <w:rPr>
                  <w:color w:val="0000FF"/>
                </w:rPr>
                <w:t>закона</w:t>
              </w:r>
            </w:hyperlink>
            <w:r>
              <w:t xml:space="preserve"> "О государственном языке Российской Федерации"</w:t>
            </w:r>
          </w:p>
        </w:tc>
        <w:tc>
          <w:tcPr>
            <w:tcW w:w="5386" w:type="dxa"/>
            <w:tcBorders>
              <w:top w:val="nil"/>
              <w:left w:val="nil"/>
              <w:bottom w:val="nil"/>
              <w:right w:val="nil"/>
            </w:tcBorders>
          </w:tcPr>
          <w:p w:rsidR="00B90971" w:rsidRDefault="00B90971">
            <w:pPr>
              <w:pStyle w:val="ConsPlusNormal"/>
            </w:pPr>
            <w:r>
              <w:t>использование данных Минобрнауки России и Рособрнадзора, а также результатов опроса экспертов, проведенного в рамках мониторинга хода реализации Программы</w:t>
            </w:r>
          </w:p>
        </w:tc>
      </w:tr>
      <w:tr w:rsidR="00B90971">
        <w:tblPrEx>
          <w:tblBorders>
            <w:insideH w:val="none" w:sz="0" w:space="0" w:color="auto"/>
            <w:insideV w:val="none" w:sz="0" w:space="0" w:color="auto"/>
          </w:tblBorders>
        </w:tblPrEx>
        <w:tc>
          <w:tcPr>
            <w:tcW w:w="508" w:type="dxa"/>
            <w:tcBorders>
              <w:top w:val="nil"/>
              <w:left w:val="nil"/>
              <w:bottom w:val="nil"/>
              <w:right w:val="nil"/>
            </w:tcBorders>
          </w:tcPr>
          <w:p w:rsidR="00B90971" w:rsidRDefault="00B90971">
            <w:pPr>
              <w:pStyle w:val="ConsPlusNormal"/>
              <w:jc w:val="center"/>
            </w:pPr>
            <w:r>
              <w:t>3.</w:t>
            </w:r>
          </w:p>
        </w:tc>
        <w:tc>
          <w:tcPr>
            <w:tcW w:w="3805" w:type="dxa"/>
            <w:tcBorders>
              <w:top w:val="nil"/>
              <w:left w:val="nil"/>
              <w:bottom w:val="nil"/>
              <w:right w:val="nil"/>
            </w:tcBorders>
          </w:tcPr>
          <w:p w:rsidR="00B90971" w:rsidRDefault="00B90971">
            <w:pPr>
              <w:pStyle w:val="ConsPlusNormal"/>
            </w:pPr>
            <w:r>
              <w:t xml:space="preserve">Доля субъектов Российской Федерации, организующих анализ результатов итогового сочинения в выпускных классах, а также выработку мер по повышению качества обучения </w:t>
            </w:r>
            <w:r>
              <w:lastRenderedPageBreak/>
              <w:t>русскому языку совместно с общественными профессиональными организациями, в общем количестве субъектов Российской Федерации</w:t>
            </w:r>
          </w:p>
        </w:tc>
        <w:tc>
          <w:tcPr>
            <w:tcW w:w="5386" w:type="dxa"/>
            <w:tcBorders>
              <w:top w:val="nil"/>
              <w:left w:val="nil"/>
              <w:bottom w:val="nil"/>
              <w:right w:val="nil"/>
            </w:tcBorders>
          </w:tcPr>
          <w:p w:rsidR="00B90971" w:rsidRDefault="00B90971">
            <w:pPr>
              <w:pStyle w:val="ConsPlusNormal"/>
            </w:pPr>
            <w:r>
              <w:lastRenderedPageBreak/>
              <w:t>использование данных Рособрнадзора;</w:t>
            </w:r>
          </w:p>
          <w:p w:rsidR="00B90971" w:rsidRDefault="00B90971">
            <w:pPr>
              <w:pStyle w:val="ConsPlusNormal"/>
            </w:pPr>
            <w:r>
              <w:t xml:space="preserve">экспертная экстраполяция результатов оценки сведений, получаемых от органов исполнительной власти субъектов Российской Федерации, осуществляющих управление в сфере образования, и </w:t>
            </w:r>
            <w:r>
              <w:lastRenderedPageBreak/>
              <w:t>сведений, получаемых от исполнителей государственных контрактов, в рамках которых осуществляется сопровождение процедур проведения итогового сочинения в выпускных классах</w:t>
            </w:r>
          </w:p>
        </w:tc>
      </w:tr>
      <w:tr w:rsidR="00B90971">
        <w:tblPrEx>
          <w:tblBorders>
            <w:insideH w:val="none" w:sz="0" w:space="0" w:color="auto"/>
            <w:insideV w:val="none" w:sz="0" w:space="0" w:color="auto"/>
          </w:tblBorders>
        </w:tblPrEx>
        <w:tc>
          <w:tcPr>
            <w:tcW w:w="508" w:type="dxa"/>
            <w:tcBorders>
              <w:top w:val="nil"/>
              <w:left w:val="nil"/>
              <w:bottom w:val="nil"/>
              <w:right w:val="nil"/>
            </w:tcBorders>
          </w:tcPr>
          <w:p w:rsidR="00B90971" w:rsidRDefault="00B90971">
            <w:pPr>
              <w:pStyle w:val="ConsPlusNormal"/>
              <w:jc w:val="center"/>
            </w:pPr>
            <w:r>
              <w:lastRenderedPageBreak/>
              <w:t>4.</w:t>
            </w:r>
          </w:p>
        </w:tc>
        <w:tc>
          <w:tcPr>
            <w:tcW w:w="3805" w:type="dxa"/>
            <w:tcBorders>
              <w:top w:val="nil"/>
              <w:left w:val="nil"/>
              <w:bottom w:val="nil"/>
              <w:right w:val="nil"/>
            </w:tcBorders>
          </w:tcPr>
          <w:p w:rsidR="00B90971" w:rsidRDefault="00B90971">
            <w:pPr>
              <w:pStyle w:val="ConsPlusNormal"/>
            </w:pPr>
            <w:r>
              <w:t>Численность педагогических работников, прошедших повышение квалификации и переподготовку по вопросам совершенствования норм и условий полноценного функционирования и развития русского языка как государственного языка Российской Федерации</w:t>
            </w:r>
          </w:p>
        </w:tc>
        <w:tc>
          <w:tcPr>
            <w:tcW w:w="5386" w:type="dxa"/>
            <w:tcBorders>
              <w:top w:val="nil"/>
              <w:left w:val="nil"/>
              <w:bottom w:val="nil"/>
              <w:right w:val="nil"/>
            </w:tcBorders>
          </w:tcPr>
          <w:p w:rsidR="00B90971" w:rsidRDefault="00B90971">
            <w:pPr>
              <w:pStyle w:val="ConsPlusNormal"/>
            </w:pPr>
            <w:r>
              <w:t>использование данных Минобрнауки России, экспертная экстраполяция результатов оценки сведений, получаемых от органов исполнительной власти субъектов Российской Федерации, осуществляющих управление в сфере образования, получающих субсидии на основании соглашений</w:t>
            </w:r>
          </w:p>
        </w:tc>
      </w:tr>
      <w:tr w:rsidR="00B90971">
        <w:tblPrEx>
          <w:tblBorders>
            <w:insideH w:val="none" w:sz="0" w:space="0" w:color="auto"/>
            <w:insideV w:val="none" w:sz="0" w:space="0" w:color="auto"/>
          </w:tblBorders>
        </w:tblPrEx>
        <w:tc>
          <w:tcPr>
            <w:tcW w:w="9699" w:type="dxa"/>
            <w:gridSpan w:val="3"/>
            <w:tcBorders>
              <w:top w:val="nil"/>
              <w:left w:val="nil"/>
              <w:bottom w:val="nil"/>
              <w:right w:val="nil"/>
            </w:tcBorders>
          </w:tcPr>
          <w:p w:rsidR="00B90971" w:rsidRDefault="00B90971">
            <w:pPr>
              <w:pStyle w:val="ConsPlusNormal"/>
              <w:jc w:val="center"/>
              <w:outlineLvl w:val="3"/>
            </w:pPr>
            <w:r>
              <w:t>II. Совершенствование условий для укрепления и расширения русского языкового, российского культурного и образовательного пространства в государствах - участниках СНГ</w:t>
            </w:r>
          </w:p>
        </w:tc>
      </w:tr>
      <w:tr w:rsidR="00B90971">
        <w:tblPrEx>
          <w:tblBorders>
            <w:insideH w:val="none" w:sz="0" w:space="0" w:color="auto"/>
            <w:insideV w:val="none" w:sz="0" w:space="0" w:color="auto"/>
          </w:tblBorders>
        </w:tblPrEx>
        <w:tc>
          <w:tcPr>
            <w:tcW w:w="508" w:type="dxa"/>
            <w:tcBorders>
              <w:top w:val="nil"/>
              <w:left w:val="nil"/>
              <w:bottom w:val="nil"/>
              <w:right w:val="nil"/>
            </w:tcBorders>
          </w:tcPr>
          <w:p w:rsidR="00B90971" w:rsidRDefault="00B90971">
            <w:pPr>
              <w:pStyle w:val="ConsPlusNormal"/>
              <w:jc w:val="center"/>
            </w:pPr>
            <w:r>
              <w:t>5.</w:t>
            </w:r>
          </w:p>
        </w:tc>
        <w:tc>
          <w:tcPr>
            <w:tcW w:w="3805" w:type="dxa"/>
            <w:tcBorders>
              <w:top w:val="nil"/>
              <w:left w:val="nil"/>
              <w:bottom w:val="nil"/>
              <w:right w:val="nil"/>
            </w:tcBorders>
          </w:tcPr>
          <w:p w:rsidR="00B90971" w:rsidRDefault="00B90971">
            <w:pPr>
              <w:pStyle w:val="ConsPlusNormal"/>
            </w:pPr>
            <w:r>
              <w:t>Количество русских школ (классов) за рубежом, которым оказана организационно-методическая поддержка</w:t>
            </w:r>
          </w:p>
        </w:tc>
        <w:tc>
          <w:tcPr>
            <w:tcW w:w="5386" w:type="dxa"/>
            <w:tcBorders>
              <w:top w:val="nil"/>
              <w:left w:val="nil"/>
              <w:bottom w:val="nil"/>
              <w:right w:val="nil"/>
            </w:tcBorders>
          </w:tcPr>
          <w:p w:rsidR="00B90971" w:rsidRDefault="00B90971">
            <w:pPr>
              <w:pStyle w:val="ConsPlusNormal"/>
            </w:pPr>
            <w:r>
              <w:t>использование данных Минобрнауки России и Россотрудничества, а также результатов социологических исследований, проводимых в государствах - участниках СНГ в рамках мониторинга хода реализации Программы</w:t>
            </w:r>
          </w:p>
        </w:tc>
      </w:tr>
      <w:tr w:rsidR="00B90971">
        <w:tblPrEx>
          <w:tblBorders>
            <w:insideH w:val="none" w:sz="0" w:space="0" w:color="auto"/>
            <w:insideV w:val="none" w:sz="0" w:space="0" w:color="auto"/>
          </w:tblBorders>
        </w:tblPrEx>
        <w:tc>
          <w:tcPr>
            <w:tcW w:w="508" w:type="dxa"/>
            <w:tcBorders>
              <w:top w:val="nil"/>
              <w:left w:val="nil"/>
              <w:bottom w:val="nil"/>
              <w:right w:val="nil"/>
            </w:tcBorders>
          </w:tcPr>
          <w:p w:rsidR="00B90971" w:rsidRDefault="00B90971">
            <w:pPr>
              <w:pStyle w:val="ConsPlusNormal"/>
              <w:jc w:val="center"/>
            </w:pPr>
            <w:r>
              <w:t>6.</w:t>
            </w:r>
          </w:p>
        </w:tc>
        <w:tc>
          <w:tcPr>
            <w:tcW w:w="3805" w:type="dxa"/>
            <w:tcBorders>
              <w:top w:val="nil"/>
              <w:left w:val="nil"/>
              <w:bottom w:val="nil"/>
              <w:right w:val="nil"/>
            </w:tcBorders>
          </w:tcPr>
          <w:p w:rsidR="00B90971" w:rsidRDefault="00B90971">
            <w:pPr>
              <w:pStyle w:val="ConsPlusNormal"/>
            </w:pPr>
            <w:r>
              <w:t>Количество комплексных мероприятий, направленных на расширение присутствия русского языка и образования на русском языке в государствах - участниках СНГ</w:t>
            </w:r>
          </w:p>
        </w:tc>
        <w:tc>
          <w:tcPr>
            <w:tcW w:w="5386" w:type="dxa"/>
            <w:tcBorders>
              <w:top w:val="nil"/>
              <w:left w:val="nil"/>
              <w:bottom w:val="nil"/>
              <w:right w:val="nil"/>
            </w:tcBorders>
          </w:tcPr>
          <w:p w:rsidR="00B90971" w:rsidRDefault="00B90971">
            <w:pPr>
              <w:pStyle w:val="ConsPlusNormal"/>
            </w:pPr>
            <w:r>
              <w:t>использование данных Минобрнауки России и Россотрудничества;</w:t>
            </w:r>
          </w:p>
          <w:p w:rsidR="00B90971" w:rsidRDefault="00B90971">
            <w:pPr>
              <w:pStyle w:val="ConsPlusNormal"/>
            </w:pPr>
            <w:r>
              <w:t>экспертная экстраполяция результатов оценки сведений, получаемых от органов исполнительной власти субъектов Российской Федерации, осуществляющих управление в сфере образования, и сведений, получаемых от исполнителей государственных контрактов, в рамках которых обеспечивается проведение в зарубежных странах культурных и образовательных мероприятий</w:t>
            </w:r>
          </w:p>
        </w:tc>
      </w:tr>
      <w:tr w:rsidR="00B90971">
        <w:tblPrEx>
          <w:tblBorders>
            <w:insideH w:val="none" w:sz="0" w:space="0" w:color="auto"/>
            <w:insideV w:val="none" w:sz="0" w:space="0" w:color="auto"/>
          </w:tblBorders>
        </w:tblPrEx>
        <w:tc>
          <w:tcPr>
            <w:tcW w:w="508" w:type="dxa"/>
            <w:tcBorders>
              <w:top w:val="nil"/>
              <w:left w:val="nil"/>
              <w:bottom w:val="nil"/>
              <w:right w:val="nil"/>
            </w:tcBorders>
          </w:tcPr>
          <w:p w:rsidR="00B90971" w:rsidRDefault="00B90971">
            <w:pPr>
              <w:pStyle w:val="ConsPlusNormal"/>
              <w:jc w:val="center"/>
            </w:pPr>
            <w:r>
              <w:t>7.</w:t>
            </w:r>
          </w:p>
        </w:tc>
        <w:tc>
          <w:tcPr>
            <w:tcW w:w="3805" w:type="dxa"/>
            <w:tcBorders>
              <w:top w:val="nil"/>
              <w:left w:val="nil"/>
              <w:bottom w:val="nil"/>
              <w:right w:val="nil"/>
            </w:tcBorders>
          </w:tcPr>
          <w:p w:rsidR="00B90971" w:rsidRDefault="00B90971">
            <w:pPr>
              <w:pStyle w:val="ConsPlusNormal"/>
            </w:pPr>
            <w:r>
              <w:t xml:space="preserve">Численность участников комплексных </w:t>
            </w:r>
            <w:r>
              <w:lastRenderedPageBreak/>
              <w:t>мероприятий, направленных на расширение присутствия русского языка и образования на русском языке в государствах - участниках СНГ</w:t>
            </w:r>
          </w:p>
        </w:tc>
        <w:tc>
          <w:tcPr>
            <w:tcW w:w="5386" w:type="dxa"/>
            <w:tcBorders>
              <w:top w:val="nil"/>
              <w:left w:val="nil"/>
              <w:bottom w:val="nil"/>
              <w:right w:val="nil"/>
            </w:tcBorders>
          </w:tcPr>
          <w:p w:rsidR="00B90971" w:rsidRDefault="00B90971">
            <w:pPr>
              <w:pStyle w:val="ConsPlusNormal"/>
            </w:pPr>
            <w:r>
              <w:lastRenderedPageBreak/>
              <w:t xml:space="preserve">использование данных МИДа России и </w:t>
            </w:r>
            <w:r>
              <w:lastRenderedPageBreak/>
              <w:t>Россотрудничества;</w:t>
            </w:r>
          </w:p>
          <w:p w:rsidR="00B90971" w:rsidRDefault="00B90971">
            <w:pPr>
              <w:pStyle w:val="ConsPlusNormal"/>
            </w:pPr>
            <w:r>
              <w:t>экспертная экстраполяция результатов оценки сведений, получаемых от органов исполнительной власти субъектов Российской Федерации, осуществляющих управление в сфере образования, и сведений, получаемых от исполнителей государственных контрактов, в рамках которых обеспечивается проведение в зарубежных странах культурных и образовательных мероприятий</w:t>
            </w:r>
          </w:p>
        </w:tc>
      </w:tr>
      <w:tr w:rsidR="00B90971">
        <w:tblPrEx>
          <w:tblBorders>
            <w:insideH w:val="none" w:sz="0" w:space="0" w:color="auto"/>
            <w:insideV w:val="none" w:sz="0" w:space="0" w:color="auto"/>
          </w:tblBorders>
        </w:tblPrEx>
        <w:tc>
          <w:tcPr>
            <w:tcW w:w="508" w:type="dxa"/>
            <w:tcBorders>
              <w:top w:val="nil"/>
              <w:left w:val="nil"/>
              <w:bottom w:val="nil"/>
              <w:right w:val="nil"/>
            </w:tcBorders>
          </w:tcPr>
          <w:p w:rsidR="00B90971" w:rsidRDefault="00B90971">
            <w:pPr>
              <w:pStyle w:val="ConsPlusNormal"/>
              <w:jc w:val="center"/>
            </w:pPr>
            <w:r>
              <w:lastRenderedPageBreak/>
              <w:t>8.</w:t>
            </w:r>
          </w:p>
        </w:tc>
        <w:tc>
          <w:tcPr>
            <w:tcW w:w="3805" w:type="dxa"/>
            <w:tcBorders>
              <w:top w:val="nil"/>
              <w:left w:val="nil"/>
              <w:bottom w:val="nil"/>
              <w:right w:val="nil"/>
            </w:tcBorders>
          </w:tcPr>
          <w:p w:rsidR="00B90971" w:rsidRDefault="00B90971">
            <w:pPr>
              <w:pStyle w:val="ConsPlusNormal"/>
            </w:pPr>
            <w:r>
              <w:t>Численность преподавателей русского языка государств - участников СНГ, прошедших обучение, повышение квалификации и стажировку</w:t>
            </w:r>
          </w:p>
        </w:tc>
        <w:tc>
          <w:tcPr>
            <w:tcW w:w="5386" w:type="dxa"/>
            <w:tcBorders>
              <w:top w:val="nil"/>
              <w:left w:val="nil"/>
              <w:bottom w:val="nil"/>
              <w:right w:val="nil"/>
            </w:tcBorders>
          </w:tcPr>
          <w:p w:rsidR="00B90971" w:rsidRDefault="00B90971">
            <w:pPr>
              <w:pStyle w:val="ConsPlusNormal"/>
            </w:pPr>
            <w:r>
              <w:t>использование данных Россотрудничества;</w:t>
            </w:r>
          </w:p>
          <w:p w:rsidR="00B90971" w:rsidRDefault="00B90971">
            <w:pPr>
              <w:pStyle w:val="ConsPlusNormal"/>
            </w:pPr>
            <w:r>
              <w:t>экспертная экстраполяция результатов оценки сведений, получаемых от исполнителей государственных контрактов, в рамках которых осуществляется обучение, повышение квалификации и стажировка преподавателей русского языка государств - участников СНГ</w:t>
            </w:r>
          </w:p>
        </w:tc>
      </w:tr>
      <w:tr w:rsidR="00B90971">
        <w:tblPrEx>
          <w:tblBorders>
            <w:insideH w:val="none" w:sz="0" w:space="0" w:color="auto"/>
            <w:insideV w:val="none" w:sz="0" w:space="0" w:color="auto"/>
          </w:tblBorders>
        </w:tblPrEx>
        <w:tc>
          <w:tcPr>
            <w:tcW w:w="508" w:type="dxa"/>
            <w:tcBorders>
              <w:top w:val="nil"/>
              <w:left w:val="nil"/>
              <w:bottom w:val="nil"/>
              <w:right w:val="nil"/>
            </w:tcBorders>
          </w:tcPr>
          <w:p w:rsidR="00B90971" w:rsidRDefault="00B90971">
            <w:pPr>
              <w:pStyle w:val="ConsPlusNormal"/>
              <w:jc w:val="center"/>
            </w:pPr>
            <w:r>
              <w:t>9.</w:t>
            </w:r>
          </w:p>
        </w:tc>
        <w:tc>
          <w:tcPr>
            <w:tcW w:w="3805" w:type="dxa"/>
            <w:tcBorders>
              <w:top w:val="nil"/>
              <w:left w:val="nil"/>
              <w:bottom w:val="nil"/>
              <w:right w:val="nil"/>
            </w:tcBorders>
          </w:tcPr>
          <w:p w:rsidR="00B90971" w:rsidRDefault="00B90971">
            <w:pPr>
              <w:pStyle w:val="ConsPlusNormal"/>
            </w:pPr>
            <w:r>
              <w:t>Численность граждан государств - участников СНГ, прошедших тестирование на знание русского языка</w:t>
            </w:r>
          </w:p>
        </w:tc>
        <w:tc>
          <w:tcPr>
            <w:tcW w:w="5386" w:type="dxa"/>
            <w:tcBorders>
              <w:top w:val="nil"/>
              <w:left w:val="nil"/>
              <w:bottom w:val="nil"/>
              <w:right w:val="nil"/>
            </w:tcBorders>
          </w:tcPr>
          <w:p w:rsidR="00B90971" w:rsidRDefault="00B90971">
            <w:pPr>
              <w:pStyle w:val="ConsPlusNormal"/>
            </w:pPr>
            <w:r>
              <w:t>экспертная экстраполяция результатов оценки сведений, получаемых от органов исполнительной власти субъектов Российской Федерации, осуществляющих управление в сфере образования;</w:t>
            </w:r>
          </w:p>
          <w:p w:rsidR="00B90971" w:rsidRDefault="00B90971">
            <w:pPr>
              <w:pStyle w:val="ConsPlusNormal"/>
            </w:pPr>
            <w:r>
              <w:t>информация, получаемая от образовательных организаций, включенных в перечень организаций, проводящих тестирование по русскому языку как иностранному и комплексный экзамен, и их локальных центров тестирования, по запросу Россотрудничества</w:t>
            </w:r>
          </w:p>
        </w:tc>
      </w:tr>
      <w:tr w:rsidR="00B90971">
        <w:tblPrEx>
          <w:tblBorders>
            <w:insideH w:val="none" w:sz="0" w:space="0" w:color="auto"/>
            <w:insideV w:val="none" w:sz="0" w:space="0" w:color="auto"/>
          </w:tblBorders>
        </w:tblPrEx>
        <w:tc>
          <w:tcPr>
            <w:tcW w:w="508" w:type="dxa"/>
            <w:tcBorders>
              <w:top w:val="nil"/>
              <w:left w:val="nil"/>
              <w:bottom w:val="nil"/>
              <w:right w:val="nil"/>
            </w:tcBorders>
          </w:tcPr>
          <w:p w:rsidR="00B90971" w:rsidRDefault="00B90971">
            <w:pPr>
              <w:pStyle w:val="ConsPlusNormal"/>
              <w:jc w:val="center"/>
            </w:pPr>
            <w:r>
              <w:t>10.</w:t>
            </w:r>
          </w:p>
        </w:tc>
        <w:tc>
          <w:tcPr>
            <w:tcW w:w="3805" w:type="dxa"/>
            <w:tcBorders>
              <w:top w:val="nil"/>
              <w:left w:val="nil"/>
              <w:bottom w:val="nil"/>
              <w:right w:val="nil"/>
            </w:tcBorders>
          </w:tcPr>
          <w:p w:rsidR="00B90971" w:rsidRDefault="00B90971">
            <w:pPr>
              <w:pStyle w:val="ConsPlusNormal"/>
            </w:pPr>
            <w:r>
              <w:t xml:space="preserve">Общее количество учебников, учебных пособий, поставленных в представительства Россотрудничества и русские школы (классы) государств - участников СНГ, в которых ведется обучение на русском языке или </w:t>
            </w:r>
            <w:r>
              <w:lastRenderedPageBreak/>
              <w:t>изучается русский язык</w:t>
            </w:r>
          </w:p>
        </w:tc>
        <w:tc>
          <w:tcPr>
            <w:tcW w:w="5386" w:type="dxa"/>
            <w:tcBorders>
              <w:top w:val="nil"/>
              <w:left w:val="nil"/>
              <w:bottom w:val="nil"/>
              <w:right w:val="nil"/>
            </w:tcBorders>
          </w:tcPr>
          <w:p w:rsidR="00B90971" w:rsidRDefault="00B90971">
            <w:pPr>
              <w:pStyle w:val="ConsPlusNormal"/>
            </w:pPr>
            <w:r>
              <w:lastRenderedPageBreak/>
              <w:t>использование данных Россотрудничества;</w:t>
            </w:r>
          </w:p>
          <w:p w:rsidR="00B90971" w:rsidRDefault="00B90971">
            <w:pPr>
              <w:pStyle w:val="ConsPlusNormal"/>
            </w:pPr>
            <w:r>
              <w:t xml:space="preserve">экспертная экстраполяция результатов оценки сведений, получаемых от исполнителей государственных контрактов, в рамках которых обеспечивается поставка в представительства Россотрудничества в государствах - участниках СНГ </w:t>
            </w:r>
            <w:r>
              <w:lastRenderedPageBreak/>
              <w:t>комплектов учебников, учебных пособий, научно-популярных книг и журналов по русскому языку, литературе и культуре России</w:t>
            </w:r>
          </w:p>
        </w:tc>
      </w:tr>
      <w:tr w:rsidR="00B90971">
        <w:tblPrEx>
          <w:tblBorders>
            <w:insideH w:val="none" w:sz="0" w:space="0" w:color="auto"/>
            <w:insideV w:val="none" w:sz="0" w:space="0" w:color="auto"/>
          </w:tblBorders>
        </w:tblPrEx>
        <w:tc>
          <w:tcPr>
            <w:tcW w:w="9699" w:type="dxa"/>
            <w:gridSpan w:val="3"/>
            <w:tcBorders>
              <w:top w:val="nil"/>
              <w:left w:val="nil"/>
              <w:bottom w:val="nil"/>
              <w:right w:val="nil"/>
            </w:tcBorders>
          </w:tcPr>
          <w:p w:rsidR="00B90971" w:rsidRDefault="00B90971">
            <w:pPr>
              <w:pStyle w:val="ConsPlusNormal"/>
              <w:jc w:val="center"/>
              <w:outlineLvl w:val="3"/>
            </w:pPr>
            <w:r>
              <w:lastRenderedPageBreak/>
              <w:t>III. Совершенствование условий для расширения присутствия русского языка и образования на русском языке в иностранных государствах</w:t>
            </w:r>
          </w:p>
        </w:tc>
      </w:tr>
      <w:tr w:rsidR="00B90971">
        <w:tblPrEx>
          <w:tblBorders>
            <w:insideH w:val="none" w:sz="0" w:space="0" w:color="auto"/>
            <w:insideV w:val="none" w:sz="0" w:space="0" w:color="auto"/>
          </w:tblBorders>
        </w:tblPrEx>
        <w:tc>
          <w:tcPr>
            <w:tcW w:w="508" w:type="dxa"/>
            <w:tcBorders>
              <w:top w:val="nil"/>
              <w:left w:val="nil"/>
              <w:bottom w:val="nil"/>
              <w:right w:val="nil"/>
            </w:tcBorders>
          </w:tcPr>
          <w:p w:rsidR="00B90971" w:rsidRDefault="00B90971">
            <w:pPr>
              <w:pStyle w:val="ConsPlusNormal"/>
              <w:jc w:val="center"/>
            </w:pPr>
            <w:r>
              <w:t>11.</w:t>
            </w:r>
          </w:p>
        </w:tc>
        <w:tc>
          <w:tcPr>
            <w:tcW w:w="3805" w:type="dxa"/>
            <w:tcBorders>
              <w:top w:val="nil"/>
              <w:left w:val="nil"/>
              <w:bottom w:val="nil"/>
              <w:right w:val="nil"/>
            </w:tcBorders>
          </w:tcPr>
          <w:p w:rsidR="00B90971" w:rsidRDefault="00B90971">
            <w:pPr>
              <w:pStyle w:val="ConsPlusNormal"/>
            </w:pPr>
            <w:r>
              <w:t>Численность иностранных студентов, в том числе из числа соотечественников, обучающихся в российских образовательных организациях</w:t>
            </w:r>
          </w:p>
        </w:tc>
        <w:tc>
          <w:tcPr>
            <w:tcW w:w="5386" w:type="dxa"/>
            <w:tcBorders>
              <w:top w:val="nil"/>
              <w:left w:val="nil"/>
              <w:bottom w:val="nil"/>
              <w:right w:val="nil"/>
            </w:tcBorders>
          </w:tcPr>
          <w:p w:rsidR="00B90971" w:rsidRDefault="00B90971">
            <w:pPr>
              <w:pStyle w:val="ConsPlusNormal"/>
            </w:pPr>
            <w:r>
              <w:t>использование данных Росстата, а также Минобрнауки России, МИДа России, Россотрудничества и иных федеральных органов исполнительной власти, в ведении которых находятся образовательные организации высшего образования</w:t>
            </w:r>
          </w:p>
        </w:tc>
      </w:tr>
      <w:tr w:rsidR="00B90971">
        <w:tblPrEx>
          <w:tblBorders>
            <w:insideH w:val="none" w:sz="0" w:space="0" w:color="auto"/>
            <w:insideV w:val="none" w:sz="0" w:space="0" w:color="auto"/>
          </w:tblBorders>
        </w:tblPrEx>
        <w:tc>
          <w:tcPr>
            <w:tcW w:w="508" w:type="dxa"/>
            <w:tcBorders>
              <w:top w:val="nil"/>
              <w:left w:val="nil"/>
              <w:bottom w:val="nil"/>
              <w:right w:val="nil"/>
            </w:tcBorders>
          </w:tcPr>
          <w:p w:rsidR="00B90971" w:rsidRDefault="00B90971">
            <w:pPr>
              <w:pStyle w:val="ConsPlusNormal"/>
              <w:jc w:val="center"/>
            </w:pPr>
            <w:r>
              <w:t>12.</w:t>
            </w:r>
          </w:p>
        </w:tc>
        <w:tc>
          <w:tcPr>
            <w:tcW w:w="3805" w:type="dxa"/>
            <w:tcBorders>
              <w:top w:val="nil"/>
              <w:left w:val="nil"/>
              <w:bottom w:val="nil"/>
              <w:right w:val="nil"/>
            </w:tcBorders>
          </w:tcPr>
          <w:p w:rsidR="00B90971" w:rsidRDefault="00B90971">
            <w:pPr>
              <w:pStyle w:val="ConsPlusNormal"/>
            </w:pPr>
            <w:r>
              <w:t>Количество поставленных в российские центры науки и культуры и русские школы (классы) учебников, учебных пособий, справочных изданий по русскому языку, научно-популярной и художественной литературы (без учета данных в отношении государств - участников СНГ)</w:t>
            </w:r>
          </w:p>
        </w:tc>
        <w:tc>
          <w:tcPr>
            <w:tcW w:w="5386" w:type="dxa"/>
            <w:tcBorders>
              <w:top w:val="nil"/>
              <w:left w:val="nil"/>
              <w:bottom w:val="nil"/>
              <w:right w:val="nil"/>
            </w:tcBorders>
          </w:tcPr>
          <w:p w:rsidR="00B90971" w:rsidRDefault="00B90971">
            <w:pPr>
              <w:pStyle w:val="ConsPlusNormal"/>
            </w:pPr>
            <w:r>
              <w:t>использование данных МИДа России и Россотрудничества;</w:t>
            </w:r>
          </w:p>
          <w:p w:rsidR="00B90971" w:rsidRDefault="00B90971">
            <w:pPr>
              <w:pStyle w:val="ConsPlusNormal"/>
            </w:pPr>
            <w:r>
              <w:t>экспертная экстраполяция результатов оценки сведений, получаемых от исполнителей государственных контрактов, в рамках которых осуществляется поставка в российские центры науки и культуры учебников, учебных пособий, справочных изданий по русскому языку, научно-популярной и художественной литературы (без учета данных в отношении государств - участников СНГ);</w:t>
            </w:r>
          </w:p>
          <w:p w:rsidR="00B90971" w:rsidRDefault="00B90971">
            <w:pPr>
              <w:pStyle w:val="ConsPlusNormal"/>
            </w:pPr>
            <w:r>
              <w:t>результаты социологических исследований, проведенных в рамках мониторинга хода реализации Программы</w:t>
            </w:r>
          </w:p>
        </w:tc>
      </w:tr>
      <w:tr w:rsidR="00B90971">
        <w:tblPrEx>
          <w:tblBorders>
            <w:insideH w:val="none" w:sz="0" w:space="0" w:color="auto"/>
            <w:insideV w:val="none" w:sz="0" w:space="0" w:color="auto"/>
          </w:tblBorders>
        </w:tblPrEx>
        <w:tc>
          <w:tcPr>
            <w:tcW w:w="508" w:type="dxa"/>
            <w:tcBorders>
              <w:top w:val="nil"/>
              <w:left w:val="nil"/>
              <w:bottom w:val="nil"/>
              <w:right w:val="nil"/>
            </w:tcBorders>
          </w:tcPr>
          <w:p w:rsidR="00B90971" w:rsidRDefault="00B90971">
            <w:pPr>
              <w:pStyle w:val="ConsPlusNormal"/>
              <w:jc w:val="center"/>
            </w:pPr>
            <w:r>
              <w:t>13.</w:t>
            </w:r>
          </w:p>
        </w:tc>
        <w:tc>
          <w:tcPr>
            <w:tcW w:w="3805" w:type="dxa"/>
            <w:tcBorders>
              <w:top w:val="nil"/>
              <w:left w:val="nil"/>
              <w:bottom w:val="nil"/>
              <w:right w:val="nil"/>
            </w:tcBorders>
          </w:tcPr>
          <w:p w:rsidR="00B90971" w:rsidRDefault="00B90971">
            <w:pPr>
              <w:pStyle w:val="ConsPlusNormal"/>
            </w:pPr>
            <w:r>
              <w:t>Количество центров коллективного доступа к российским образовательным и социокультурным ресурсам на базе российских центров науки и культуры в иностранных государствах</w:t>
            </w:r>
          </w:p>
        </w:tc>
        <w:tc>
          <w:tcPr>
            <w:tcW w:w="5386" w:type="dxa"/>
            <w:tcBorders>
              <w:top w:val="nil"/>
              <w:left w:val="nil"/>
              <w:bottom w:val="nil"/>
              <w:right w:val="nil"/>
            </w:tcBorders>
          </w:tcPr>
          <w:p w:rsidR="00B90971" w:rsidRDefault="00B90971">
            <w:pPr>
              <w:pStyle w:val="ConsPlusNormal"/>
            </w:pPr>
            <w:r>
              <w:t>использование данных Россотрудничества;</w:t>
            </w:r>
          </w:p>
          <w:p w:rsidR="00B90971" w:rsidRDefault="00B90971">
            <w:pPr>
              <w:pStyle w:val="ConsPlusNormal"/>
            </w:pPr>
            <w:r>
              <w:t>экспертная экстраполяция результатов оценки сведений, получаемых от российских центров науки и культуры в иностранных государствах и исполнителей государственных контрактов, в рамках которых проводится обновление контента и внедрение системы использования специальных дистанционных технологий в обучении русскому языку за рубежом</w:t>
            </w:r>
          </w:p>
        </w:tc>
      </w:tr>
      <w:tr w:rsidR="00B90971">
        <w:tblPrEx>
          <w:tblBorders>
            <w:insideH w:val="none" w:sz="0" w:space="0" w:color="auto"/>
            <w:insideV w:val="none" w:sz="0" w:space="0" w:color="auto"/>
          </w:tblBorders>
        </w:tblPrEx>
        <w:tc>
          <w:tcPr>
            <w:tcW w:w="508" w:type="dxa"/>
            <w:tcBorders>
              <w:top w:val="nil"/>
              <w:left w:val="nil"/>
              <w:bottom w:val="nil"/>
              <w:right w:val="nil"/>
            </w:tcBorders>
          </w:tcPr>
          <w:p w:rsidR="00B90971" w:rsidRDefault="00B90971">
            <w:pPr>
              <w:pStyle w:val="ConsPlusNormal"/>
              <w:jc w:val="center"/>
            </w:pPr>
            <w:r>
              <w:lastRenderedPageBreak/>
              <w:t>14.</w:t>
            </w:r>
          </w:p>
        </w:tc>
        <w:tc>
          <w:tcPr>
            <w:tcW w:w="3805" w:type="dxa"/>
            <w:tcBorders>
              <w:top w:val="nil"/>
              <w:left w:val="nil"/>
              <w:bottom w:val="nil"/>
              <w:right w:val="nil"/>
            </w:tcBorders>
          </w:tcPr>
          <w:p w:rsidR="00B90971" w:rsidRDefault="00B90971">
            <w:pPr>
              <w:pStyle w:val="ConsPlusNormal"/>
            </w:pPr>
            <w:r>
              <w:t>Количество комплексных мероприятий, направленных на расширение присутствия русского языка и образования на русском языке в иностранных государствах</w:t>
            </w:r>
          </w:p>
        </w:tc>
        <w:tc>
          <w:tcPr>
            <w:tcW w:w="5386" w:type="dxa"/>
            <w:tcBorders>
              <w:top w:val="nil"/>
              <w:left w:val="nil"/>
              <w:bottom w:val="nil"/>
              <w:right w:val="nil"/>
            </w:tcBorders>
          </w:tcPr>
          <w:p w:rsidR="00B90971" w:rsidRDefault="00B90971">
            <w:pPr>
              <w:pStyle w:val="ConsPlusNormal"/>
            </w:pPr>
            <w:r>
              <w:t>использование данных Россотрудничества;</w:t>
            </w:r>
          </w:p>
          <w:p w:rsidR="00B90971" w:rsidRDefault="00B90971">
            <w:pPr>
              <w:pStyle w:val="ConsPlusNormal"/>
            </w:pPr>
            <w:r>
              <w:t>экспертная экстраполяция результатов оценки сведений, получаемых от исполнителей государственных контрактов, в рамках которых осуществляется проведение мероприятий научно-методического, образовательного и культурно-просветительского характера для соотечественников, проживающих за рубежом;</w:t>
            </w:r>
          </w:p>
          <w:p w:rsidR="00B90971" w:rsidRDefault="00B90971">
            <w:pPr>
              <w:pStyle w:val="ConsPlusNormal"/>
            </w:pPr>
            <w:r>
              <w:t>экспертная экстраполяция результатов оценки сведений, получаемых от органов исполнительной власти субъектов Российской Федерации, осуществляющих управление в сфере образования</w:t>
            </w:r>
          </w:p>
        </w:tc>
      </w:tr>
      <w:tr w:rsidR="00B90971">
        <w:tblPrEx>
          <w:tblBorders>
            <w:insideH w:val="none" w:sz="0" w:space="0" w:color="auto"/>
            <w:insideV w:val="none" w:sz="0" w:space="0" w:color="auto"/>
          </w:tblBorders>
        </w:tblPrEx>
        <w:tc>
          <w:tcPr>
            <w:tcW w:w="508" w:type="dxa"/>
            <w:tcBorders>
              <w:top w:val="nil"/>
              <w:left w:val="nil"/>
              <w:bottom w:val="nil"/>
              <w:right w:val="nil"/>
            </w:tcBorders>
          </w:tcPr>
          <w:p w:rsidR="00B90971" w:rsidRDefault="00B90971">
            <w:pPr>
              <w:pStyle w:val="ConsPlusNormal"/>
              <w:jc w:val="center"/>
            </w:pPr>
            <w:r>
              <w:t>15.</w:t>
            </w:r>
          </w:p>
        </w:tc>
        <w:tc>
          <w:tcPr>
            <w:tcW w:w="3805" w:type="dxa"/>
            <w:tcBorders>
              <w:top w:val="nil"/>
              <w:left w:val="nil"/>
              <w:bottom w:val="nil"/>
              <w:right w:val="nil"/>
            </w:tcBorders>
          </w:tcPr>
          <w:p w:rsidR="00B90971" w:rsidRDefault="00B90971">
            <w:pPr>
              <w:pStyle w:val="ConsPlusNormal"/>
            </w:pPr>
            <w:r>
              <w:t>Численность участников комплексных мероприятий, направленных на расширение присутствия русского языка и образования на русском языке в иностранных государствах</w:t>
            </w:r>
          </w:p>
        </w:tc>
        <w:tc>
          <w:tcPr>
            <w:tcW w:w="5386" w:type="dxa"/>
            <w:tcBorders>
              <w:top w:val="nil"/>
              <w:left w:val="nil"/>
              <w:bottom w:val="nil"/>
              <w:right w:val="nil"/>
            </w:tcBorders>
          </w:tcPr>
          <w:p w:rsidR="00B90971" w:rsidRDefault="00B90971">
            <w:pPr>
              <w:pStyle w:val="ConsPlusNormal"/>
            </w:pPr>
            <w:r>
              <w:t>использование данных Россотрудничества;</w:t>
            </w:r>
          </w:p>
          <w:p w:rsidR="00B90971" w:rsidRDefault="00B90971">
            <w:pPr>
              <w:pStyle w:val="ConsPlusNormal"/>
            </w:pPr>
            <w:r>
              <w:t>экспертная экстраполяция результатов оценки сведений, получаемых от исполнителей государственных контрактов, в рамках которых осуществляется проведение мероприятий научно-методического, образовательного и культурно-просветительского характера для соотечественников, проживающих за рубежом, и сведений, получаемых от органов исполнительной власти субъектов Российской Федерации, осуществляющих управление в сфере образования</w:t>
            </w:r>
          </w:p>
        </w:tc>
      </w:tr>
      <w:tr w:rsidR="00B90971">
        <w:tblPrEx>
          <w:tblBorders>
            <w:insideH w:val="none" w:sz="0" w:space="0" w:color="auto"/>
            <w:insideV w:val="none" w:sz="0" w:space="0" w:color="auto"/>
          </w:tblBorders>
        </w:tblPrEx>
        <w:tc>
          <w:tcPr>
            <w:tcW w:w="9699" w:type="dxa"/>
            <w:gridSpan w:val="3"/>
            <w:tcBorders>
              <w:top w:val="nil"/>
              <w:left w:val="nil"/>
              <w:bottom w:val="nil"/>
              <w:right w:val="nil"/>
            </w:tcBorders>
          </w:tcPr>
          <w:p w:rsidR="00B90971" w:rsidRDefault="00B90971">
            <w:pPr>
              <w:pStyle w:val="ConsPlusNormal"/>
              <w:jc w:val="center"/>
              <w:outlineLvl w:val="3"/>
            </w:pPr>
            <w:r>
              <w:t>IV. Развитие открытого образования на русском языке и обучения русскому языку</w:t>
            </w:r>
          </w:p>
        </w:tc>
      </w:tr>
      <w:tr w:rsidR="00B90971">
        <w:tblPrEx>
          <w:tblBorders>
            <w:insideH w:val="none" w:sz="0" w:space="0" w:color="auto"/>
            <w:insideV w:val="none" w:sz="0" w:space="0" w:color="auto"/>
          </w:tblBorders>
        </w:tblPrEx>
        <w:tc>
          <w:tcPr>
            <w:tcW w:w="508" w:type="dxa"/>
            <w:tcBorders>
              <w:top w:val="nil"/>
              <w:left w:val="nil"/>
              <w:bottom w:val="nil"/>
              <w:right w:val="nil"/>
            </w:tcBorders>
          </w:tcPr>
          <w:p w:rsidR="00B90971" w:rsidRDefault="00B90971">
            <w:pPr>
              <w:pStyle w:val="ConsPlusNormal"/>
              <w:jc w:val="center"/>
            </w:pPr>
            <w:r>
              <w:t>16.</w:t>
            </w:r>
          </w:p>
        </w:tc>
        <w:tc>
          <w:tcPr>
            <w:tcW w:w="3805" w:type="dxa"/>
            <w:tcBorders>
              <w:top w:val="nil"/>
              <w:left w:val="nil"/>
              <w:bottom w:val="nil"/>
              <w:right w:val="nil"/>
            </w:tcBorders>
          </w:tcPr>
          <w:p w:rsidR="00B90971" w:rsidRDefault="00B90971">
            <w:pPr>
              <w:pStyle w:val="ConsPlusNormal"/>
            </w:pPr>
            <w:r>
              <w:t>Численность участников партнерской сети "Институт Пушкина"</w:t>
            </w:r>
          </w:p>
        </w:tc>
        <w:tc>
          <w:tcPr>
            <w:tcW w:w="5386" w:type="dxa"/>
            <w:tcBorders>
              <w:top w:val="nil"/>
              <w:left w:val="nil"/>
              <w:bottom w:val="nil"/>
              <w:right w:val="nil"/>
            </w:tcBorders>
          </w:tcPr>
          <w:p w:rsidR="00B90971" w:rsidRDefault="00B90971">
            <w:pPr>
              <w:pStyle w:val="ConsPlusNormal"/>
            </w:pPr>
            <w:r>
              <w:t>использование данных Росстата и Минобрнауки России;</w:t>
            </w:r>
          </w:p>
          <w:p w:rsidR="00B90971" w:rsidRDefault="00B90971">
            <w:pPr>
              <w:pStyle w:val="ConsPlusNormal"/>
            </w:pPr>
            <w:r>
              <w:t>экспертная экстраполяция результатов оценки сведений, получаемых от исполнителей - юридических лиц, на основании соглашений получающих субсидии на реализацию мер по расширению партнерской сети "Институт Пушкина";</w:t>
            </w:r>
          </w:p>
          <w:p w:rsidR="00B90971" w:rsidRDefault="00B90971">
            <w:pPr>
              <w:pStyle w:val="ConsPlusNormal"/>
            </w:pPr>
            <w:r>
              <w:lastRenderedPageBreak/>
              <w:t>результаты опросов экспертов, проведенных в рамках мониторинга хода реализации Программы</w:t>
            </w:r>
          </w:p>
        </w:tc>
      </w:tr>
      <w:tr w:rsidR="00B90971">
        <w:tblPrEx>
          <w:tblBorders>
            <w:insideH w:val="none" w:sz="0" w:space="0" w:color="auto"/>
            <w:insideV w:val="none" w:sz="0" w:space="0" w:color="auto"/>
          </w:tblBorders>
        </w:tblPrEx>
        <w:tc>
          <w:tcPr>
            <w:tcW w:w="508" w:type="dxa"/>
            <w:tcBorders>
              <w:top w:val="nil"/>
              <w:left w:val="nil"/>
              <w:bottom w:val="nil"/>
              <w:right w:val="nil"/>
            </w:tcBorders>
          </w:tcPr>
          <w:p w:rsidR="00B90971" w:rsidRDefault="00B90971">
            <w:pPr>
              <w:pStyle w:val="ConsPlusNormal"/>
              <w:jc w:val="center"/>
            </w:pPr>
            <w:r>
              <w:lastRenderedPageBreak/>
              <w:t>17.</w:t>
            </w:r>
          </w:p>
        </w:tc>
        <w:tc>
          <w:tcPr>
            <w:tcW w:w="3805" w:type="dxa"/>
            <w:tcBorders>
              <w:top w:val="nil"/>
              <w:left w:val="nil"/>
              <w:bottom w:val="nil"/>
              <w:right w:val="nil"/>
            </w:tcBorders>
          </w:tcPr>
          <w:p w:rsidR="00B90971" w:rsidRDefault="00B90971">
            <w:pPr>
              <w:pStyle w:val="ConsPlusNormal"/>
            </w:pPr>
            <w:r>
              <w:t>Количество курсов открытого образования на русском языке (программы общего, дополнительного образования)</w:t>
            </w:r>
          </w:p>
        </w:tc>
        <w:tc>
          <w:tcPr>
            <w:tcW w:w="5386" w:type="dxa"/>
            <w:tcBorders>
              <w:top w:val="nil"/>
              <w:left w:val="nil"/>
              <w:bottom w:val="nil"/>
              <w:right w:val="nil"/>
            </w:tcBorders>
          </w:tcPr>
          <w:p w:rsidR="00B90971" w:rsidRDefault="00B90971">
            <w:pPr>
              <w:pStyle w:val="ConsPlusNormal"/>
            </w:pPr>
            <w:r>
              <w:t>использование данных Минобрнауки России;</w:t>
            </w:r>
          </w:p>
          <w:p w:rsidR="00B90971" w:rsidRDefault="00B90971">
            <w:pPr>
              <w:pStyle w:val="ConsPlusNormal"/>
            </w:pPr>
            <w:r>
              <w:t>экспертная экстраполяция результатов оценки сведений, получаемых от исполнителей - юридических лиц, на основании соглашений получающих субсидии на реализацию мер по расширению и развитию открытого образования на русском языке;</w:t>
            </w:r>
          </w:p>
          <w:p w:rsidR="00B90971" w:rsidRDefault="00B90971">
            <w:pPr>
              <w:pStyle w:val="ConsPlusNormal"/>
            </w:pPr>
            <w:r>
              <w:t>результаты опросов экспертов, проведенных в рамках мониторинга хода реализации Программы</w:t>
            </w:r>
          </w:p>
        </w:tc>
      </w:tr>
      <w:tr w:rsidR="00B90971">
        <w:tblPrEx>
          <w:tblBorders>
            <w:insideH w:val="none" w:sz="0" w:space="0" w:color="auto"/>
            <w:insideV w:val="none" w:sz="0" w:space="0" w:color="auto"/>
          </w:tblBorders>
        </w:tblPrEx>
        <w:tc>
          <w:tcPr>
            <w:tcW w:w="508" w:type="dxa"/>
            <w:tcBorders>
              <w:top w:val="nil"/>
              <w:left w:val="nil"/>
              <w:bottom w:val="nil"/>
              <w:right w:val="nil"/>
            </w:tcBorders>
          </w:tcPr>
          <w:p w:rsidR="00B90971" w:rsidRDefault="00B90971">
            <w:pPr>
              <w:pStyle w:val="ConsPlusNormal"/>
              <w:jc w:val="center"/>
            </w:pPr>
            <w:r>
              <w:t>18.</w:t>
            </w:r>
          </w:p>
        </w:tc>
        <w:tc>
          <w:tcPr>
            <w:tcW w:w="3805" w:type="dxa"/>
            <w:tcBorders>
              <w:top w:val="nil"/>
              <w:left w:val="nil"/>
              <w:bottom w:val="nil"/>
              <w:right w:val="nil"/>
            </w:tcBorders>
          </w:tcPr>
          <w:p w:rsidR="00B90971" w:rsidRDefault="00B90971">
            <w:pPr>
              <w:pStyle w:val="ConsPlusNormal"/>
            </w:pPr>
            <w:r>
              <w:t>Численность детей, обучающихся в онлайн-школе на русском языке</w:t>
            </w:r>
          </w:p>
        </w:tc>
        <w:tc>
          <w:tcPr>
            <w:tcW w:w="5386" w:type="dxa"/>
            <w:tcBorders>
              <w:top w:val="nil"/>
              <w:left w:val="nil"/>
              <w:bottom w:val="nil"/>
              <w:right w:val="nil"/>
            </w:tcBorders>
          </w:tcPr>
          <w:p w:rsidR="00B90971" w:rsidRDefault="00B90971">
            <w:pPr>
              <w:pStyle w:val="ConsPlusNormal"/>
            </w:pPr>
            <w:r>
              <w:t>использование данных Росстата и Минобрнауки России;</w:t>
            </w:r>
          </w:p>
          <w:p w:rsidR="00B90971" w:rsidRDefault="00B90971">
            <w:pPr>
              <w:pStyle w:val="ConsPlusNormal"/>
            </w:pPr>
            <w:r>
              <w:t>результаты опросов экспертов, проведенных в рамках мониторинга хода реализации Программы</w:t>
            </w:r>
          </w:p>
        </w:tc>
      </w:tr>
      <w:tr w:rsidR="00B90971">
        <w:tblPrEx>
          <w:tblBorders>
            <w:insideH w:val="none" w:sz="0" w:space="0" w:color="auto"/>
            <w:insideV w:val="none" w:sz="0" w:space="0" w:color="auto"/>
          </w:tblBorders>
        </w:tblPrEx>
        <w:tc>
          <w:tcPr>
            <w:tcW w:w="9699" w:type="dxa"/>
            <w:gridSpan w:val="3"/>
            <w:tcBorders>
              <w:top w:val="nil"/>
              <w:left w:val="nil"/>
              <w:bottom w:val="nil"/>
              <w:right w:val="nil"/>
            </w:tcBorders>
          </w:tcPr>
          <w:p w:rsidR="00B90971" w:rsidRDefault="00B90971">
            <w:pPr>
              <w:pStyle w:val="ConsPlusNormal"/>
              <w:jc w:val="center"/>
              <w:outlineLvl w:val="3"/>
            </w:pPr>
            <w:r>
              <w:t>V. Проведение крупных социально значимых мероприятий, направленных на популяризацию русского языка, и обеспечение управления реализацией Программы</w:t>
            </w:r>
          </w:p>
        </w:tc>
      </w:tr>
      <w:tr w:rsidR="00B90971">
        <w:tblPrEx>
          <w:tblBorders>
            <w:insideH w:val="none" w:sz="0" w:space="0" w:color="auto"/>
            <w:insideV w:val="none" w:sz="0" w:space="0" w:color="auto"/>
          </w:tblBorders>
        </w:tblPrEx>
        <w:tc>
          <w:tcPr>
            <w:tcW w:w="508" w:type="dxa"/>
            <w:tcBorders>
              <w:top w:val="nil"/>
              <w:left w:val="nil"/>
              <w:bottom w:val="nil"/>
              <w:right w:val="nil"/>
            </w:tcBorders>
          </w:tcPr>
          <w:p w:rsidR="00B90971" w:rsidRDefault="00B90971">
            <w:pPr>
              <w:pStyle w:val="ConsPlusNormal"/>
              <w:jc w:val="center"/>
            </w:pPr>
            <w:r>
              <w:t>19.</w:t>
            </w:r>
          </w:p>
        </w:tc>
        <w:tc>
          <w:tcPr>
            <w:tcW w:w="3805" w:type="dxa"/>
            <w:tcBorders>
              <w:top w:val="nil"/>
              <w:left w:val="nil"/>
              <w:bottom w:val="nil"/>
              <w:right w:val="nil"/>
            </w:tcBorders>
          </w:tcPr>
          <w:p w:rsidR="00B90971" w:rsidRDefault="00B90971">
            <w:pPr>
              <w:pStyle w:val="ConsPlusNormal"/>
            </w:pPr>
            <w:r>
              <w:t>Количество мероприятий просветительского, образовательного и научно-методического характера, направленных на популяризацию русского языка, российского образования и культуры (в том числе олимпиад и конкурсов по русскому языку)</w:t>
            </w:r>
          </w:p>
        </w:tc>
        <w:tc>
          <w:tcPr>
            <w:tcW w:w="5386" w:type="dxa"/>
            <w:tcBorders>
              <w:top w:val="nil"/>
              <w:left w:val="nil"/>
              <w:bottom w:val="nil"/>
              <w:right w:val="nil"/>
            </w:tcBorders>
          </w:tcPr>
          <w:p w:rsidR="00B90971" w:rsidRDefault="00B90971">
            <w:pPr>
              <w:pStyle w:val="ConsPlusNormal"/>
            </w:pPr>
            <w:r>
              <w:t>использование данных Минобрнауки России;</w:t>
            </w:r>
          </w:p>
          <w:p w:rsidR="00B90971" w:rsidRDefault="00B90971">
            <w:pPr>
              <w:pStyle w:val="ConsPlusNormal"/>
            </w:pPr>
            <w:r>
              <w:t>экспертная экстраполяция результатов оценки сведений, получаемых от исполнителей - юридических лиц, на основании соглашений получающих субсидии на проведение мероприятий просветительского, образовательного и научно-методического характера, направленных на популяризацию русского языка, российского образования и культуры (в том числе олимпиад и конкурсов по русскому языку)</w:t>
            </w:r>
          </w:p>
        </w:tc>
      </w:tr>
      <w:tr w:rsidR="00B90971">
        <w:tblPrEx>
          <w:tblBorders>
            <w:insideH w:val="none" w:sz="0" w:space="0" w:color="auto"/>
            <w:insideV w:val="none" w:sz="0" w:space="0" w:color="auto"/>
          </w:tblBorders>
        </w:tblPrEx>
        <w:tc>
          <w:tcPr>
            <w:tcW w:w="508" w:type="dxa"/>
            <w:tcBorders>
              <w:top w:val="nil"/>
              <w:left w:val="nil"/>
              <w:bottom w:val="single" w:sz="4" w:space="0" w:color="auto"/>
              <w:right w:val="nil"/>
            </w:tcBorders>
          </w:tcPr>
          <w:p w:rsidR="00B90971" w:rsidRDefault="00B90971">
            <w:pPr>
              <w:pStyle w:val="ConsPlusNormal"/>
              <w:jc w:val="center"/>
            </w:pPr>
            <w:r>
              <w:t>20.</w:t>
            </w:r>
          </w:p>
        </w:tc>
        <w:tc>
          <w:tcPr>
            <w:tcW w:w="3805" w:type="dxa"/>
            <w:tcBorders>
              <w:top w:val="nil"/>
              <w:left w:val="nil"/>
              <w:bottom w:val="single" w:sz="4" w:space="0" w:color="auto"/>
              <w:right w:val="nil"/>
            </w:tcBorders>
          </w:tcPr>
          <w:p w:rsidR="00B90971" w:rsidRDefault="00B90971">
            <w:pPr>
              <w:pStyle w:val="ConsPlusNormal"/>
            </w:pPr>
            <w:r>
              <w:t>Численность иностранных участников мероприятий, популяризирующих русский язык, образование и культуру России</w:t>
            </w:r>
          </w:p>
        </w:tc>
        <w:tc>
          <w:tcPr>
            <w:tcW w:w="5386" w:type="dxa"/>
            <w:tcBorders>
              <w:top w:val="nil"/>
              <w:left w:val="nil"/>
              <w:bottom w:val="single" w:sz="4" w:space="0" w:color="auto"/>
              <w:right w:val="nil"/>
            </w:tcBorders>
          </w:tcPr>
          <w:p w:rsidR="00B90971" w:rsidRDefault="00B90971">
            <w:pPr>
              <w:pStyle w:val="ConsPlusNormal"/>
            </w:pPr>
            <w:r>
              <w:t>использование данных Минобрнауки России;</w:t>
            </w:r>
          </w:p>
          <w:p w:rsidR="00B90971" w:rsidRDefault="00B90971">
            <w:pPr>
              <w:pStyle w:val="ConsPlusNormal"/>
            </w:pPr>
            <w:r>
              <w:t xml:space="preserve">экспертная экстраполяция результатов оценки сведений, получаемых от исполнителей - юридических лиц, на основании соглашений получающих субсидии на проведение мероприятий, популяризирующих </w:t>
            </w:r>
            <w:r>
              <w:lastRenderedPageBreak/>
              <w:t>русский язык, образование и культуру России;</w:t>
            </w:r>
          </w:p>
          <w:p w:rsidR="00B90971" w:rsidRDefault="00B90971">
            <w:pPr>
              <w:pStyle w:val="ConsPlusNormal"/>
            </w:pPr>
            <w:r>
              <w:t>результаты опросов экспертов, проведенных в рамках мониторинга хода реализации Программы</w:t>
            </w:r>
          </w:p>
        </w:tc>
      </w:tr>
    </w:tbl>
    <w:p w:rsidR="00B90971" w:rsidRDefault="00B90971">
      <w:pPr>
        <w:pStyle w:val="ConsPlusNormal"/>
        <w:jc w:val="both"/>
      </w:pPr>
    </w:p>
    <w:p w:rsidR="00B90971" w:rsidRDefault="00B90971">
      <w:pPr>
        <w:pStyle w:val="ConsPlusNormal"/>
        <w:jc w:val="both"/>
      </w:pPr>
    </w:p>
    <w:p w:rsidR="00B90971" w:rsidRDefault="00B90971">
      <w:pPr>
        <w:pStyle w:val="ConsPlusNormal"/>
        <w:jc w:val="both"/>
      </w:pPr>
    </w:p>
    <w:p w:rsidR="00B90971" w:rsidRDefault="00B90971">
      <w:pPr>
        <w:pStyle w:val="ConsPlusNormal"/>
        <w:jc w:val="both"/>
      </w:pPr>
    </w:p>
    <w:p w:rsidR="00B90971" w:rsidRDefault="00B90971">
      <w:pPr>
        <w:pStyle w:val="ConsPlusNormal"/>
        <w:jc w:val="both"/>
      </w:pPr>
    </w:p>
    <w:p w:rsidR="00B90971" w:rsidRDefault="00B90971">
      <w:pPr>
        <w:pStyle w:val="ConsPlusNormal"/>
        <w:jc w:val="right"/>
        <w:outlineLvl w:val="1"/>
      </w:pPr>
      <w:r>
        <w:t>Приложение N 3</w:t>
      </w:r>
    </w:p>
    <w:p w:rsidR="00B90971" w:rsidRDefault="00B90971">
      <w:pPr>
        <w:pStyle w:val="ConsPlusNormal"/>
        <w:jc w:val="right"/>
      </w:pPr>
      <w:r>
        <w:t>к федеральной целевой</w:t>
      </w:r>
    </w:p>
    <w:p w:rsidR="00B90971" w:rsidRDefault="00B90971">
      <w:pPr>
        <w:pStyle w:val="ConsPlusNormal"/>
        <w:jc w:val="right"/>
      </w:pPr>
      <w:r>
        <w:t>программе "Русский язык"</w:t>
      </w:r>
    </w:p>
    <w:p w:rsidR="00B90971" w:rsidRDefault="00B90971">
      <w:pPr>
        <w:pStyle w:val="ConsPlusNormal"/>
        <w:jc w:val="right"/>
      </w:pPr>
      <w:r>
        <w:t>на 2016 - 2020 годы</w:t>
      </w:r>
    </w:p>
    <w:p w:rsidR="00B90971" w:rsidRDefault="00B90971">
      <w:pPr>
        <w:pStyle w:val="ConsPlusNormal"/>
        <w:jc w:val="both"/>
      </w:pPr>
    </w:p>
    <w:p w:rsidR="00B90971" w:rsidRDefault="00B90971">
      <w:pPr>
        <w:pStyle w:val="ConsPlusNormal"/>
        <w:jc w:val="center"/>
      </w:pPr>
      <w:bookmarkStart w:id="4" w:name="P747"/>
      <w:bookmarkEnd w:id="4"/>
      <w:r>
        <w:t>ОБЪЕМЫ И ИСТОЧНИКИ</w:t>
      </w:r>
    </w:p>
    <w:p w:rsidR="00B90971" w:rsidRDefault="00B90971">
      <w:pPr>
        <w:pStyle w:val="ConsPlusNormal"/>
        <w:jc w:val="center"/>
      </w:pPr>
      <w:r>
        <w:t>ФИНАНСОВОГО ОБЕСПЕЧЕНИЯ ФЕДЕРАЛЬНОЙ ЦЕЛЕВОЙ ПРОГРАММЫ</w:t>
      </w:r>
    </w:p>
    <w:p w:rsidR="00B90971" w:rsidRDefault="00B90971">
      <w:pPr>
        <w:pStyle w:val="ConsPlusNormal"/>
        <w:jc w:val="center"/>
      </w:pPr>
      <w:r>
        <w:t>"РУССКИЙ ЯЗЫК" НА 2016 - 2020 ГОДЫ</w:t>
      </w:r>
    </w:p>
    <w:p w:rsidR="00B90971" w:rsidRDefault="00B90971">
      <w:pPr>
        <w:pStyle w:val="ConsPlusNormal"/>
        <w:jc w:val="center"/>
      </w:pPr>
      <w:r>
        <w:t>Список изменяющих документов</w:t>
      </w:r>
    </w:p>
    <w:p w:rsidR="00B90971" w:rsidRDefault="00B90971">
      <w:pPr>
        <w:pStyle w:val="ConsPlusNormal"/>
        <w:jc w:val="center"/>
      </w:pPr>
      <w:r>
        <w:t xml:space="preserve">(в ред. </w:t>
      </w:r>
      <w:hyperlink r:id="rId40" w:history="1">
        <w:r>
          <w:rPr>
            <w:color w:val="0000FF"/>
          </w:rPr>
          <w:t>Постановления</w:t>
        </w:r>
      </w:hyperlink>
      <w:r>
        <w:t xml:space="preserve"> Правительства РФ от 02.04.2016 N 264)</w:t>
      </w:r>
    </w:p>
    <w:p w:rsidR="00B90971" w:rsidRDefault="00B90971">
      <w:pPr>
        <w:pStyle w:val="ConsPlusNormal"/>
        <w:jc w:val="both"/>
      </w:pPr>
    </w:p>
    <w:p w:rsidR="00B90971" w:rsidRDefault="00B90971">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92"/>
        <w:gridCol w:w="1361"/>
        <w:gridCol w:w="1304"/>
        <w:gridCol w:w="1134"/>
        <w:gridCol w:w="1191"/>
        <w:gridCol w:w="1191"/>
        <w:gridCol w:w="1247"/>
      </w:tblGrid>
      <w:tr w:rsidR="00B90971">
        <w:tc>
          <w:tcPr>
            <w:tcW w:w="4592" w:type="dxa"/>
            <w:vMerge w:val="restart"/>
            <w:tcBorders>
              <w:top w:val="single" w:sz="4" w:space="0" w:color="auto"/>
              <w:left w:val="nil"/>
              <w:bottom w:val="single" w:sz="4" w:space="0" w:color="auto"/>
            </w:tcBorders>
          </w:tcPr>
          <w:p w:rsidR="00B90971" w:rsidRDefault="00B90971">
            <w:pPr>
              <w:pStyle w:val="ConsPlusNormal"/>
              <w:jc w:val="center"/>
            </w:pPr>
            <w:r>
              <w:t>Источники финансового обеспечения Программы, направления расходов и государственные заказчики</w:t>
            </w:r>
          </w:p>
        </w:tc>
        <w:tc>
          <w:tcPr>
            <w:tcW w:w="1361" w:type="dxa"/>
            <w:vMerge w:val="restart"/>
            <w:tcBorders>
              <w:top w:val="single" w:sz="4" w:space="0" w:color="auto"/>
              <w:bottom w:val="single" w:sz="4" w:space="0" w:color="auto"/>
            </w:tcBorders>
          </w:tcPr>
          <w:p w:rsidR="00B90971" w:rsidRDefault="00B90971">
            <w:pPr>
              <w:pStyle w:val="ConsPlusNormal"/>
              <w:jc w:val="center"/>
            </w:pPr>
            <w:r>
              <w:t>2016 - 2020 годы - всего</w:t>
            </w:r>
          </w:p>
        </w:tc>
        <w:tc>
          <w:tcPr>
            <w:tcW w:w="6067" w:type="dxa"/>
            <w:gridSpan w:val="5"/>
            <w:tcBorders>
              <w:top w:val="single" w:sz="4" w:space="0" w:color="auto"/>
              <w:bottom w:val="single" w:sz="4" w:space="0" w:color="auto"/>
              <w:right w:val="nil"/>
            </w:tcBorders>
          </w:tcPr>
          <w:p w:rsidR="00B90971" w:rsidRDefault="00B90971">
            <w:pPr>
              <w:pStyle w:val="ConsPlusNormal"/>
              <w:jc w:val="center"/>
            </w:pPr>
            <w:r>
              <w:t>В том числе</w:t>
            </w:r>
          </w:p>
        </w:tc>
      </w:tr>
      <w:tr w:rsidR="00B90971">
        <w:tc>
          <w:tcPr>
            <w:tcW w:w="4592" w:type="dxa"/>
            <w:vMerge/>
            <w:tcBorders>
              <w:top w:val="single" w:sz="4" w:space="0" w:color="auto"/>
              <w:left w:val="nil"/>
              <w:bottom w:val="single" w:sz="4" w:space="0" w:color="auto"/>
            </w:tcBorders>
          </w:tcPr>
          <w:p w:rsidR="00B90971" w:rsidRDefault="00B90971"/>
        </w:tc>
        <w:tc>
          <w:tcPr>
            <w:tcW w:w="1361" w:type="dxa"/>
            <w:vMerge/>
            <w:tcBorders>
              <w:top w:val="single" w:sz="4" w:space="0" w:color="auto"/>
              <w:bottom w:val="single" w:sz="4" w:space="0" w:color="auto"/>
            </w:tcBorders>
          </w:tcPr>
          <w:p w:rsidR="00B90971" w:rsidRDefault="00B90971"/>
        </w:tc>
        <w:tc>
          <w:tcPr>
            <w:tcW w:w="1304" w:type="dxa"/>
            <w:tcBorders>
              <w:top w:val="single" w:sz="4" w:space="0" w:color="auto"/>
              <w:bottom w:val="single" w:sz="4" w:space="0" w:color="auto"/>
            </w:tcBorders>
          </w:tcPr>
          <w:p w:rsidR="00B90971" w:rsidRDefault="00B90971">
            <w:pPr>
              <w:pStyle w:val="ConsPlusNormal"/>
              <w:jc w:val="center"/>
            </w:pPr>
            <w:r>
              <w:t>2016 год</w:t>
            </w:r>
          </w:p>
        </w:tc>
        <w:tc>
          <w:tcPr>
            <w:tcW w:w="1134" w:type="dxa"/>
            <w:tcBorders>
              <w:top w:val="single" w:sz="4" w:space="0" w:color="auto"/>
              <w:bottom w:val="single" w:sz="4" w:space="0" w:color="auto"/>
            </w:tcBorders>
          </w:tcPr>
          <w:p w:rsidR="00B90971" w:rsidRDefault="00B90971">
            <w:pPr>
              <w:pStyle w:val="ConsPlusNormal"/>
              <w:jc w:val="center"/>
            </w:pPr>
            <w:r>
              <w:t>2017 год</w:t>
            </w:r>
          </w:p>
        </w:tc>
        <w:tc>
          <w:tcPr>
            <w:tcW w:w="1191" w:type="dxa"/>
            <w:tcBorders>
              <w:top w:val="single" w:sz="4" w:space="0" w:color="auto"/>
              <w:bottom w:val="single" w:sz="4" w:space="0" w:color="auto"/>
            </w:tcBorders>
          </w:tcPr>
          <w:p w:rsidR="00B90971" w:rsidRDefault="00B90971">
            <w:pPr>
              <w:pStyle w:val="ConsPlusNormal"/>
              <w:jc w:val="center"/>
            </w:pPr>
            <w:r>
              <w:t>2018 год</w:t>
            </w:r>
          </w:p>
        </w:tc>
        <w:tc>
          <w:tcPr>
            <w:tcW w:w="1191" w:type="dxa"/>
            <w:tcBorders>
              <w:top w:val="single" w:sz="4" w:space="0" w:color="auto"/>
              <w:bottom w:val="single" w:sz="4" w:space="0" w:color="auto"/>
            </w:tcBorders>
          </w:tcPr>
          <w:p w:rsidR="00B90971" w:rsidRDefault="00B90971">
            <w:pPr>
              <w:pStyle w:val="ConsPlusNormal"/>
              <w:jc w:val="center"/>
            </w:pPr>
            <w:r>
              <w:t>2019 год</w:t>
            </w:r>
          </w:p>
        </w:tc>
        <w:tc>
          <w:tcPr>
            <w:tcW w:w="1247" w:type="dxa"/>
            <w:tcBorders>
              <w:top w:val="single" w:sz="4" w:space="0" w:color="auto"/>
              <w:bottom w:val="single" w:sz="4" w:space="0" w:color="auto"/>
              <w:right w:val="nil"/>
            </w:tcBorders>
          </w:tcPr>
          <w:p w:rsidR="00B90971" w:rsidRDefault="00B90971">
            <w:pPr>
              <w:pStyle w:val="ConsPlusNormal"/>
              <w:jc w:val="center"/>
            </w:pPr>
            <w:r>
              <w:t>2020 год</w:t>
            </w:r>
          </w:p>
        </w:tc>
      </w:tr>
      <w:tr w:rsidR="00B90971">
        <w:tblPrEx>
          <w:tblBorders>
            <w:insideH w:val="none" w:sz="0" w:space="0" w:color="auto"/>
            <w:insideV w:val="none" w:sz="0" w:space="0" w:color="auto"/>
          </w:tblBorders>
        </w:tblPrEx>
        <w:tc>
          <w:tcPr>
            <w:tcW w:w="4592" w:type="dxa"/>
            <w:tcBorders>
              <w:top w:val="single" w:sz="4" w:space="0" w:color="auto"/>
              <w:left w:val="nil"/>
              <w:bottom w:val="nil"/>
              <w:right w:val="nil"/>
            </w:tcBorders>
          </w:tcPr>
          <w:p w:rsidR="00B90971" w:rsidRDefault="00B90971">
            <w:pPr>
              <w:pStyle w:val="ConsPlusNormal"/>
            </w:pPr>
            <w:r>
              <w:t>Всего по Программе</w:t>
            </w:r>
          </w:p>
        </w:tc>
        <w:tc>
          <w:tcPr>
            <w:tcW w:w="1361" w:type="dxa"/>
            <w:tcBorders>
              <w:top w:val="single" w:sz="4" w:space="0" w:color="auto"/>
              <w:left w:val="nil"/>
              <w:bottom w:val="nil"/>
              <w:right w:val="nil"/>
            </w:tcBorders>
          </w:tcPr>
          <w:p w:rsidR="00B90971" w:rsidRDefault="00B90971">
            <w:pPr>
              <w:pStyle w:val="ConsPlusNormal"/>
              <w:jc w:val="center"/>
            </w:pPr>
            <w:r>
              <w:t>7511,2493</w:t>
            </w:r>
          </w:p>
        </w:tc>
        <w:tc>
          <w:tcPr>
            <w:tcW w:w="1304" w:type="dxa"/>
            <w:tcBorders>
              <w:top w:val="single" w:sz="4" w:space="0" w:color="auto"/>
              <w:left w:val="nil"/>
              <w:bottom w:val="nil"/>
              <w:right w:val="nil"/>
            </w:tcBorders>
          </w:tcPr>
          <w:p w:rsidR="00B90971" w:rsidRDefault="00B90971">
            <w:pPr>
              <w:pStyle w:val="ConsPlusNormal"/>
              <w:jc w:val="center"/>
            </w:pPr>
            <w:r>
              <w:t>1263,5493</w:t>
            </w:r>
          </w:p>
        </w:tc>
        <w:tc>
          <w:tcPr>
            <w:tcW w:w="1134" w:type="dxa"/>
            <w:tcBorders>
              <w:top w:val="single" w:sz="4" w:space="0" w:color="auto"/>
              <w:left w:val="nil"/>
              <w:bottom w:val="nil"/>
              <w:right w:val="nil"/>
            </w:tcBorders>
          </w:tcPr>
          <w:p w:rsidR="00B90971" w:rsidRDefault="00B90971">
            <w:pPr>
              <w:pStyle w:val="ConsPlusNormal"/>
              <w:jc w:val="center"/>
            </w:pPr>
            <w:r>
              <w:t>1432,2</w:t>
            </w:r>
          </w:p>
        </w:tc>
        <w:tc>
          <w:tcPr>
            <w:tcW w:w="1191" w:type="dxa"/>
            <w:tcBorders>
              <w:top w:val="single" w:sz="4" w:space="0" w:color="auto"/>
              <w:left w:val="nil"/>
              <w:bottom w:val="nil"/>
              <w:right w:val="nil"/>
            </w:tcBorders>
          </w:tcPr>
          <w:p w:rsidR="00B90971" w:rsidRDefault="00B90971">
            <w:pPr>
              <w:pStyle w:val="ConsPlusNormal"/>
              <w:jc w:val="center"/>
            </w:pPr>
            <w:r>
              <w:t>1540,1</w:t>
            </w:r>
          </w:p>
        </w:tc>
        <w:tc>
          <w:tcPr>
            <w:tcW w:w="1191" w:type="dxa"/>
            <w:tcBorders>
              <w:top w:val="single" w:sz="4" w:space="0" w:color="auto"/>
              <w:left w:val="nil"/>
              <w:bottom w:val="nil"/>
              <w:right w:val="nil"/>
            </w:tcBorders>
          </w:tcPr>
          <w:p w:rsidR="00B90971" w:rsidRDefault="00B90971">
            <w:pPr>
              <w:pStyle w:val="ConsPlusNormal"/>
              <w:jc w:val="center"/>
            </w:pPr>
            <w:r>
              <w:t>1619,7</w:t>
            </w:r>
          </w:p>
        </w:tc>
        <w:tc>
          <w:tcPr>
            <w:tcW w:w="1247" w:type="dxa"/>
            <w:tcBorders>
              <w:top w:val="single" w:sz="4" w:space="0" w:color="auto"/>
              <w:left w:val="nil"/>
              <w:bottom w:val="nil"/>
              <w:right w:val="nil"/>
            </w:tcBorders>
          </w:tcPr>
          <w:p w:rsidR="00B90971" w:rsidRDefault="00B90971">
            <w:pPr>
              <w:pStyle w:val="ConsPlusNormal"/>
              <w:jc w:val="center"/>
            </w:pPr>
            <w:r>
              <w:t>1655,7</w:t>
            </w: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pPr>
            <w:r>
              <w:t>Федеральный бюджет - всего</w:t>
            </w:r>
          </w:p>
        </w:tc>
        <w:tc>
          <w:tcPr>
            <w:tcW w:w="1361" w:type="dxa"/>
            <w:tcBorders>
              <w:top w:val="nil"/>
              <w:left w:val="nil"/>
              <w:bottom w:val="nil"/>
              <w:right w:val="nil"/>
            </w:tcBorders>
          </w:tcPr>
          <w:p w:rsidR="00B90971" w:rsidRDefault="00B90971">
            <w:pPr>
              <w:pStyle w:val="ConsPlusNormal"/>
              <w:jc w:val="center"/>
            </w:pPr>
            <w:r>
              <w:t>6674,2493</w:t>
            </w:r>
          </w:p>
        </w:tc>
        <w:tc>
          <w:tcPr>
            <w:tcW w:w="1304" w:type="dxa"/>
            <w:tcBorders>
              <w:top w:val="nil"/>
              <w:left w:val="nil"/>
              <w:bottom w:val="nil"/>
              <w:right w:val="nil"/>
            </w:tcBorders>
          </w:tcPr>
          <w:p w:rsidR="00B90971" w:rsidRDefault="00B90971">
            <w:pPr>
              <w:pStyle w:val="ConsPlusNormal"/>
              <w:jc w:val="center"/>
            </w:pPr>
            <w:r>
              <w:t>1130,6493</w:t>
            </w:r>
          </w:p>
        </w:tc>
        <w:tc>
          <w:tcPr>
            <w:tcW w:w="1134" w:type="dxa"/>
            <w:tcBorders>
              <w:top w:val="nil"/>
              <w:left w:val="nil"/>
              <w:bottom w:val="nil"/>
              <w:right w:val="nil"/>
            </w:tcBorders>
          </w:tcPr>
          <w:p w:rsidR="00B90971" w:rsidRDefault="00B90971">
            <w:pPr>
              <w:pStyle w:val="ConsPlusNormal"/>
              <w:jc w:val="center"/>
            </w:pPr>
            <w:r>
              <w:t>1268,3</w:t>
            </w:r>
          </w:p>
        </w:tc>
        <w:tc>
          <w:tcPr>
            <w:tcW w:w="1191" w:type="dxa"/>
            <w:tcBorders>
              <w:top w:val="nil"/>
              <w:left w:val="nil"/>
              <w:bottom w:val="nil"/>
              <w:right w:val="nil"/>
            </w:tcBorders>
          </w:tcPr>
          <w:p w:rsidR="00B90971" w:rsidRDefault="00B90971">
            <w:pPr>
              <w:pStyle w:val="ConsPlusNormal"/>
              <w:jc w:val="center"/>
            </w:pPr>
            <w:r>
              <w:t>1365,9</w:t>
            </w:r>
          </w:p>
        </w:tc>
        <w:tc>
          <w:tcPr>
            <w:tcW w:w="1191" w:type="dxa"/>
            <w:tcBorders>
              <w:top w:val="nil"/>
              <w:left w:val="nil"/>
              <w:bottom w:val="nil"/>
              <w:right w:val="nil"/>
            </w:tcBorders>
          </w:tcPr>
          <w:p w:rsidR="00B90971" w:rsidRDefault="00B90971">
            <w:pPr>
              <w:pStyle w:val="ConsPlusNormal"/>
              <w:jc w:val="center"/>
            </w:pPr>
            <w:r>
              <w:t>1438,5</w:t>
            </w:r>
          </w:p>
        </w:tc>
        <w:tc>
          <w:tcPr>
            <w:tcW w:w="1247" w:type="dxa"/>
            <w:tcBorders>
              <w:top w:val="nil"/>
              <w:left w:val="nil"/>
              <w:bottom w:val="nil"/>
              <w:right w:val="nil"/>
            </w:tcBorders>
          </w:tcPr>
          <w:p w:rsidR="00B90971" w:rsidRDefault="00B90971">
            <w:pPr>
              <w:pStyle w:val="ConsPlusNormal"/>
              <w:jc w:val="center"/>
            </w:pPr>
            <w:r>
              <w:t>1470,9</w:t>
            </w: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283"/>
            </w:pPr>
            <w:r>
              <w:t>в том числе</w:t>
            </w:r>
          </w:p>
        </w:tc>
        <w:tc>
          <w:tcPr>
            <w:tcW w:w="1361" w:type="dxa"/>
            <w:tcBorders>
              <w:top w:val="nil"/>
              <w:left w:val="nil"/>
              <w:bottom w:val="nil"/>
              <w:right w:val="nil"/>
            </w:tcBorders>
          </w:tcPr>
          <w:p w:rsidR="00B90971" w:rsidRDefault="00B90971">
            <w:pPr>
              <w:pStyle w:val="ConsPlusNormal"/>
            </w:pPr>
          </w:p>
        </w:tc>
        <w:tc>
          <w:tcPr>
            <w:tcW w:w="1304" w:type="dxa"/>
            <w:tcBorders>
              <w:top w:val="nil"/>
              <w:left w:val="nil"/>
              <w:bottom w:val="nil"/>
              <w:right w:val="nil"/>
            </w:tcBorders>
          </w:tcPr>
          <w:p w:rsidR="00B90971" w:rsidRDefault="00B90971">
            <w:pPr>
              <w:pStyle w:val="ConsPlusNormal"/>
            </w:pPr>
          </w:p>
        </w:tc>
        <w:tc>
          <w:tcPr>
            <w:tcW w:w="1134" w:type="dxa"/>
            <w:tcBorders>
              <w:top w:val="nil"/>
              <w:left w:val="nil"/>
              <w:bottom w:val="nil"/>
              <w:right w:val="nil"/>
            </w:tcBorders>
          </w:tcPr>
          <w:p w:rsidR="00B90971" w:rsidRDefault="00B90971">
            <w:pPr>
              <w:pStyle w:val="ConsPlusNormal"/>
            </w:pPr>
          </w:p>
        </w:tc>
        <w:tc>
          <w:tcPr>
            <w:tcW w:w="1191" w:type="dxa"/>
            <w:tcBorders>
              <w:top w:val="nil"/>
              <w:left w:val="nil"/>
              <w:bottom w:val="nil"/>
              <w:right w:val="nil"/>
            </w:tcBorders>
          </w:tcPr>
          <w:p w:rsidR="00B90971" w:rsidRDefault="00B90971">
            <w:pPr>
              <w:pStyle w:val="ConsPlusNormal"/>
            </w:pPr>
          </w:p>
        </w:tc>
        <w:tc>
          <w:tcPr>
            <w:tcW w:w="1191" w:type="dxa"/>
            <w:tcBorders>
              <w:top w:val="nil"/>
              <w:left w:val="nil"/>
              <w:bottom w:val="nil"/>
              <w:right w:val="nil"/>
            </w:tcBorders>
          </w:tcPr>
          <w:p w:rsidR="00B90971" w:rsidRDefault="00B90971">
            <w:pPr>
              <w:pStyle w:val="ConsPlusNormal"/>
            </w:pPr>
          </w:p>
        </w:tc>
        <w:tc>
          <w:tcPr>
            <w:tcW w:w="1247"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283"/>
            </w:pPr>
            <w:r>
              <w:t>прикладные научные исследования и экспериментальные разработки гражданского назначения, выполняемые по договорам о проведении научно-</w:t>
            </w:r>
            <w:r>
              <w:lastRenderedPageBreak/>
              <w:t>исследовательских, опытно-конструкторских и технологических работ (далее - НИОКР)</w:t>
            </w:r>
          </w:p>
        </w:tc>
        <w:tc>
          <w:tcPr>
            <w:tcW w:w="1361" w:type="dxa"/>
            <w:tcBorders>
              <w:top w:val="nil"/>
              <w:left w:val="nil"/>
              <w:bottom w:val="nil"/>
              <w:right w:val="nil"/>
            </w:tcBorders>
          </w:tcPr>
          <w:p w:rsidR="00B90971" w:rsidRDefault="00B90971">
            <w:pPr>
              <w:pStyle w:val="ConsPlusNormal"/>
              <w:jc w:val="center"/>
            </w:pPr>
            <w:r>
              <w:lastRenderedPageBreak/>
              <w:t>113,8093</w:t>
            </w:r>
          </w:p>
        </w:tc>
        <w:tc>
          <w:tcPr>
            <w:tcW w:w="1304" w:type="dxa"/>
            <w:tcBorders>
              <w:top w:val="nil"/>
              <w:left w:val="nil"/>
              <w:bottom w:val="nil"/>
              <w:right w:val="nil"/>
            </w:tcBorders>
          </w:tcPr>
          <w:p w:rsidR="00B90971" w:rsidRDefault="00B90971">
            <w:pPr>
              <w:pStyle w:val="ConsPlusNormal"/>
              <w:jc w:val="center"/>
            </w:pPr>
            <w:r>
              <w:t>17,0093</w:t>
            </w:r>
          </w:p>
        </w:tc>
        <w:tc>
          <w:tcPr>
            <w:tcW w:w="1134" w:type="dxa"/>
            <w:tcBorders>
              <w:top w:val="nil"/>
              <w:left w:val="nil"/>
              <w:bottom w:val="nil"/>
              <w:right w:val="nil"/>
            </w:tcBorders>
          </w:tcPr>
          <w:p w:rsidR="00B90971" w:rsidRDefault="00B90971">
            <w:pPr>
              <w:pStyle w:val="ConsPlusNormal"/>
              <w:jc w:val="center"/>
            </w:pPr>
            <w:r>
              <w:t>28,4</w:t>
            </w:r>
          </w:p>
        </w:tc>
        <w:tc>
          <w:tcPr>
            <w:tcW w:w="1191" w:type="dxa"/>
            <w:tcBorders>
              <w:top w:val="nil"/>
              <w:left w:val="nil"/>
              <w:bottom w:val="nil"/>
              <w:right w:val="nil"/>
            </w:tcBorders>
          </w:tcPr>
          <w:p w:rsidR="00B90971" w:rsidRDefault="00B90971">
            <w:pPr>
              <w:pStyle w:val="ConsPlusNormal"/>
              <w:jc w:val="center"/>
            </w:pPr>
            <w:r>
              <w:t>28,6</w:t>
            </w:r>
          </w:p>
        </w:tc>
        <w:tc>
          <w:tcPr>
            <w:tcW w:w="1191" w:type="dxa"/>
            <w:tcBorders>
              <w:top w:val="nil"/>
              <w:left w:val="nil"/>
              <w:bottom w:val="nil"/>
              <w:right w:val="nil"/>
            </w:tcBorders>
          </w:tcPr>
          <w:p w:rsidR="00B90971" w:rsidRDefault="00B90971">
            <w:pPr>
              <w:pStyle w:val="ConsPlusNormal"/>
              <w:jc w:val="center"/>
            </w:pPr>
            <w:r>
              <w:t>39,8</w:t>
            </w:r>
          </w:p>
        </w:tc>
        <w:tc>
          <w:tcPr>
            <w:tcW w:w="1247" w:type="dxa"/>
            <w:tcBorders>
              <w:top w:val="nil"/>
              <w:left w:val="nil"/>
              <w:bottom w:val="nil"/>
              <w:right w:val="nil"/>
            </w:tcBorders>
          </w:tcPr>
          <w:p w:rsidR="00B90971" w:rsidRDefault="00B90971">
            <w:pPr>
              <w:pStyle w:val="ConsPlusNormal"/>
              <w:jc w:val="center"/>
            </w:pPr>
            <w:r>
              <w:t>-</w:t>
            </w: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pPr>
            <w:r>
              <w:lastRenderedPageBreak/>
              <w:t>Прочие нужды - всего</w:t>
            </w:r>
          </w:p>
        </w:tc>
        <w:tc>
          <w:tcPr>
            <w:tcW w:w="1361" w:type="dxa"/>
            <w:tcBorders>
              <w:top w:val="nil"/>
              <w:left w:val="nil"/>
              <w:bottom w:val="nil"/>
              <w:right w:val="nil"/>
            </w:tcBorders>
          </w:tcPr>
          <w:p w:rsidR="00B90971" w:rsidRDefault="00B90971">
            <w:pPr>
              <w:pStyle w:val="ConsPlusNormal"/>
              <w:jc w:val="center"/>
            </w:pPr>
            <w:r>
              <w:t>6560,44</w:t>
            </w:r>
          </w:p>
        </w:tc>
        <w:tc>
          <w:tcPr>
            <w:tcW w:w="1304" w:type="dxa"/>
            <w:tcBorders>
              <w:top w:val="nil"/>
              <w:left w:val="nil"/>
              <w:bottom w:val="nil"/>
              <w:right w:val="nil"/>
            </w:tcBorders>
          </w:tcPr>
          <w:p w:rsidR="00B90971" w:rsidRDefault="00B90971">
            <w:pPr>
              <w:pStyle w:val="ConsPlusNormal"/>
              <w:jc w:val="center"/>
            </w:pPr>
            <w:r>
              <w:t>1113,64</w:t>
            </w:r>
          </w:p>
        </w:tc>
        <w:tc>
          <w:tcPr>
            <w:tcW w:w="1134" w:type="dxa"/>
            <w:tcBorders>
              <w:top w:val="nil"/>
              <w:left w:val="nil"/>
              <w:bottom w:val="nil"/>
              <w:right w:val="nil"/>
            </w:tcBorders>
          </w:tcPr>
          <w:p w:rsidR="00B90971" w:rsidRDefault="00B90971">
            <w:pPr>
              <w:pStyle w:val="ConsPlusNormal"/>
              <w:jc w:val="center"/>
            </w:pPr>
            <w:r>
              <w:t>1239,9</w:t>
            </w:r>
          </w:p>
        </w:tc>
        <w:tc>
          <w:tcPr>
            <w:tcW w:w="1191" w:type="dxa"/>
            <w:tcBorders>
              <w:top w:val="nil"/>
              <w:left w:val="nil"/>
              <w:bottom w:val="nil"/>
              <w:right w:val="nil"/>
            </w:tcBorders>
          </w:tcPr>
          <w:p w:rsidR="00B90971" w:rsidRDefault="00B90971">
            <w:pPr>
              <w:pStyle w:val="ConsPlusNormal"/>
              <w:jc w:val="center"/>
            </w:pPr>
            <w:r>
              <w:t>1337,3</w:t>
            </w:r>
          </w:p>
        </w:tc>
        <w:tc>
          <w:tcPr>
            <w:tcW w:w="1191" w:type="dxa"/>
            <w:tcBorders>
              <w:top w:val="nil"/>
              <w:left w:val="nil"/>
              <w:bottom w:val="nil"/>
              <w:right w:val="nil"/>
            </w:tcBorders>
          </w:tcPr>
          <w:p w:rsidR="00B90971" w:rsidRDefault="00B90971">
            <w:pPr>
              <w:pStyle w:val="ConsPlusNormal"/>
              <w:jc w:val="center"/>
            </w:pPr>
            <w:r>
              <w:t>1398,7</w:t>
            </w:r>
          </w:p>
        </w:tc>
        <w:tc>
          <w:tcPr>
            <w:tcW w:w="1247" w:type="dxa"/>
            <w:tcBorders>
              <w:top w:val="nil"/>
              <w:left w:val="nil"/>
              <w:bottom w:val="nil"/>
              <w:right w:val="nil"/>
            </w:tcBorders>
          </w:tcPr>
          <w:p w:rsidR="00B90971" w:rsidRDefault="00B90971">
            <w:pPr>
              <w:pStyle w:val="ConsPlusNormal"/>
              <w:jc w:val="center"/>
            </w:pPr>
            <w:r>
              <w:t>1470,9</w:t>
            </w: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283"/>
            </w:pPr>
            <w:r>
              <w:t>в том числе</w:t>
            </w:r>
          </w:p>
        </w:tc>
        <w:tc>
          <w:tcPr>
            <w:tcW w:w="1361" w:type="dxa"/>
            <w:tcBorders>
              <w:top w:val="nil"/>
              <w:left w:val="nil"/>
              <w:bottom w:val="nil"/>
              <w:right w:val="nil"/>
            </w:tcBorders>
          </w:tcPr>
          <w:p w:rsidR="00B90971" w:rsidRDefault="00B90971">
            <w:pPr>
              <w:pStyle w:val="ConsPlusNormal"/>
            </w:pPr>
          </w:p>
        </w:tc>
        <w:tc>
          <w:tcPr>
            <w:tcW w:w="1304" w:type="dxa"/>
            <w:tcBorders>
              <w:top w:val="nil"/>
              <w:left w:val="nil"/>
              <w:bottom w:val="nil"/>
              <w:right w:val="nil"/>
            </w:tcBorders>
          </w:tcPr>
          <w:p w:rsidR="00B90971" w:rsidRDefault="00B90971">
            <w:pPr>
              <w:pStyle w:val="ConsPlusNormal"/>
            </w:pPr>
          </w:p>
        </w:tc>
        <w:tc>
          <w:tcPr>
            <w:tcW w:w="1134" w:type="dxa"/>
            <w:tcBorders>
              <w:top w:val="nil"/>
              <w:left w:val="nil"/>
              <w:bottom w:val="nil"/>
              <w:right w:val="nil"/>
            </w:tcBorders>
          </w:tcPr>
          <w:p w:rsidR="00B90971" w:rsidRDefault="00B90971">
            <w:pPr>
              <w:pStyle w:val="ConsPlusNormal"/>
            </w:pPr>
          </w:p>
        </w:tc>
        <w:tc>
          <w:tcPr>
            <w:tcW w:w="1191" w:type="dxa"/>
            <w:tcBorders>
              <w:top w:val="nil"/>
              <w:left w:val="nil"/>
              <w:bottom w:val="nil"/>
              <w:right w:val="nil"/>
            </w:tcBorders>
          </w:tcPr>
          <w:p w:rsidR="00B90971" w:rsidRDefault="00B90971">
            <w:pPr>
              <w:pStyle w:val="ConsPlusNormal"/>
            </w:pPr>
          </w:p>
        </w:tc>
        <w:tc>
          <w:tcPr>
            <w:tcW w:w="1191" w:type="dxa"/>
            <w:tcBorders>
              <w:top w:val="nil"/>
              <w:left w:val="nil"/>
              <w:bottom w:val="nil"/>
              <w:right w:val="nil"/>
            </w:tcBorders>
          </w:tcPr>
          <w:p w:rsidR="00B90971" w:rsidRDefault="00B90971">
            <w:pPr>
              <w:pStyle w:val="ConsPlusNormal"/>
            </w:pPr>
          </w:p>
        </w:tc>
        <w:tc>
          <w:tcPr>
            <w:tcW w:w="1247"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283"/>
            </w:pPr>
            <w:r>
              <w:t>субсидии - всего</w:t>
            </w:r>
          </w:p>
        </w:tc>
        <w:tc>
          <w:tcPr>
            <w:tcW w:w="1361" w:type="dxa"/>
            <w:tcBorders>
              <w:top w:val="nil"/>
              <w:left w:val="nil"/>
              <w:bottom w:val="nil"/>
              <w:right w:val="nil"/>
            </w:tcBorders>
          </w:tcPr>
          <w:p w:rsidR="00B90971" w:rsidRDefault="00B90971">
            <w:pPr>
              <w:pStyle w:val="ConsPlusNormal"/>
              <w:jc w:val="center"/>
            </w:pPr>
            <w:r>
              <w:t>3229,92</w:t>
            </w:r>
          </w:p>
        </w:tc>
        <w:tc>
          <w:tcPr>
            <w:tcW w:w="1304" w:type="dxa"/>
            <w:tcBorders>
              <w:top w:val="nil"/>
              <w:left w:val="nil"/>
              <w:bottom w:val="nil"/>
              <w:right w:val="nil"/>
            </w:tcBorders>
          </w:tcPr>
          <w:p w:rsidR="00B90971" w:rsidRDefault="00B90971">
            <w:pPr>
              <w:pStyle w:val="ConsPlusNormal"/>
              <w:jc w:val="center"/>
            </w:pPr>
            <w:r>
              <w:t>615,62</w:t>
            </w:r>
          </w:p>
        </w:tc>
        <w:tc>
          <w:tcPr>
            <w:tcW w:w="1134" w:type="dxa"/>
            <w:tcBorders>
              <w:top w:val="nil"/>
              <w:left w:val="nil"/>
              <w:bottom w:val="nil"/>
              <w:right w:val="nil"/>
            </w:tcBorders>
          </w:tcPr>
          <w:p w:rsidR="00B90971" w:rsidRDefault="00B90971">
            <w:pPr>
              <w:pStyle w:val="ConsPlusNormal"/>
              <w:jc w:val="center"/>
            </w:pPr>
            <w:r>
              <w:t>642,2</w:t>
            </w:r>
          </w:p>
        </w:tc>
        <w:tc>
          <w:tcPr>
            <w:tcW w:w="1191" w:type="dxa"/>
            <w:tcBorders>
              <w:top w:val="nil"/>
              <w:left w:val="nil"/>
              <w:bottom w:val="nil"/>
              <w:right w:val="nil"/>
            </w:tcBorders>
          </w:tcPr>
          <w:p w:rsidR="00B90971" w:rsidRDefault="00B90971">
            <w:pPr>
              <w:pStyle w:val="ConsPlusNormal"/>
              <w:jc w:val="center"/>
            </w:pPr>
            <w:r>
              <w:t>654</w:t>
            </w:r>
          </w:p>
        </w:tc>
        <w:tc>
          <w:tcPr>
            <w:tcW w:w="1191" w:type="dxa"/>
            <w:tcBorders>
              <w:top w:val="nil"/>
              <w:left w:val="nil"/>
              <w:bottom w:val="nil"/>
              <w:right w:val="nil"/>
            </w:tcBorders>
          </w:tcPr>
          <w:p w:rsidR="00B90971" w:rsidRDefault="00B90971">
            <w:pPr>
              <w:pStyle w:val="ConsPlusNormal"/>
              <w:jc w:val="center"/>
            </w:pPr>
            <w:r>
              <w:t>657,5</w:t>
            </w:r>
          </w:p>
        </w:tc>
        <w:tc>
          <w:tcPr>
            <w:tcW w:w="1247" w:type="dxa"/>
            <w:tcBorders>
              <w:top w:val="nil"/>
              <w:left w:val="nil"/>
              <w:bottom w:val="nil"/>
              <w:right w:val="nil"/>
            </w:tcBorders>
          </w:tcPr>
          <w:p w:rsidR="00B90971" w:rsidRDefault="00B90971">
            <w:pPr>
              <w:pStyle w:val="ConsPlusNormal"/>
              <w:jc w:val="center"/>
            </w:pPr>
            <w:r>
              <w:t>660,6</w:t>
            </w: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567"/>
            </w:pPr>
            <w:r>
              <w:t>из них:</w:t>
            </w:r>
          </w:p>
        </w:tc>
        <w:tc>
          <w:tcPr>
            <w:tcW w:w="1361" w:type="dxa"/>
            <w:tcBorders>
              <w:top w:val="nil"/>
              <w:left w:val="nil"/>
              <w:bottom w:val="nil"/>
              <w:right w:val="nil"/>
            </w:tcBorders>
          </w:tcPr>
          <w:p w:rsidR="00B90971" w:rsidRDefault="00B90971">
            <w:pPr>
              <w:pStyle w:val="ConsPlusNormal"/>
            </w:pPr>
          </w:p>
        </w:tc>
        <w:tc>
          <w:tcPr>
            <w:tcW w:w="1304" w:type="dxa"/>
            <w:tcBorders>
              <w:top w:val="nil"/>
              <w:left w:val="nil"/>
              <w:bottom w:val="nil"/>
              <w:right w:val="nil"/>
            </w:tcBorders>
          </w:tcPr>
          <w:p w:rsidR="00B90971" w:rsidRDefault="00B90971">
            <w:pPr>
              <w:pStyle w:val="ConsPlusNormal"/>
            </w:pPr>
          </w:p>
        </w:tc>
        <w:tc>
          <w:tcPr>
            <w:tcW w:w="1134" w:type="dxa"/>
            <w:tcBorders>
              <w:top w:val="nil"/>
              <w:left w:val="nil"/>
              <w:bottom w:val="nil"/>
              <w:right w:val="nil"/>
            </w:tcBorders>
          </w:tcPr>
          <w:p w:rsidR="00B90971" w:rsidRDefault="00B90971">
            <w:pPr>
              <w:pStyle w:val="ConsPlusNormal"/>
            </w:pPr>
          </w:p>
        </w:tc>
        <w:tc>
          <w:tcPr>
            <w:tcW w:w="1191" w:type="dxa"/>
            <w:tcBorders>
              <w:top w:val="nil"/>
              <w:left w:val="nil"/>
              <w:bottom w:val="nil"/>
              <w:right w:val="nil"/>
            </w:tcBorders>
          </w:tcPr>
          <w:p w:rsidR="00B90971" w:rsidRDefault="00B90971">
            <w:pPr>
              <w:pStyle w:val="ConsPlusNormal"/>
            </w:pPr>
          </w:p>
        </w:tc>
        <w:tc>
          <w:tcPr>
            <w:tcW w:w="1191" w:type="dxa"/>
            <w:tcBorders>
              <w:top w:val="nil"/>
              <w:left w:val="nil"/>
              <w:bottom w:val="nil"/>
              <w:right w:val="nil"/>
            </w:tcBorders>
          </w:tcPr>
          <w:p w:rsidR="00B90971" w:rsidRDefault="00B90971">
            <w:pPr>
              <w:pStyle w:val="ConsPlusNormal"/>
            </w:pPr>
          </w:p>
        </w:tc>
        <w:tc>
          <w:tcPr>
            <w:tcW w:w="1247"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567"/>
            </w:pPr>
            <w:r>
              <w:t>субъекты Российской Федерации</w:t>
            </w:r>
          </w:p>
        </w:tc>
        <w:tc>
          <w:tcPr>
            <w:tcW w:w="1361" w:type="dxa"/>
            <w:tcBorders>
              <w:top w:val="nil"/>
              <w:left w:val="nil"/>
              <w:bottom w:val="nil"/>
              <w:right w:val="nil"/>
            </w:tcBorders>
          </w:tcPr>
          <w:p w:rsidR="00B90971" w:rsidRDefault="00B90971">
            <w:pPr>
              <w:pStyle w:val="ConsPlusNormal"/>
              <w:jc w:val="center"/>
            </w:pPr>
            <w:r>
              <w:t>818,4</w:t>
            </w:r>
          </w:p>
        </w:tc>
        <w:tc>
          <w:tcPr>
            <w:tcW w:w="1304" w:type="dxa"/>
            <w:tcBorders>
              <w:top w:val="nil"/>
              <w:left w:val="nil"/>
              <w:bottom w:val="nil"/>
              <w:right w:val="nil"/>
            </w:tcBorders>
          </w:tcPr>
          <w:p w:rsidR="00B90971" w:rsidRDefault="00B90971">
            <w:pPr>
              <w:pStyle w:val="ConsPlusNormal"/>
              <w:jc w:val="center"/>
            </w:pPr>
            <w:r>
              <w:t>158,4</w:t>
            </w:r>
          </w:p>
        </w:tc>
        <w:tc>
          <w:tcPr>
            <w:tcW w:w="1134" w:type="dxa"/>
            <w:tcBorders>
              <w:top w:val="nil"/>
              <w:left w:val="nil"/>
              <w:bottom w:val="nil"/>
              <w:right w:val="nil"/>
            </w:tcBorders>
          </w:tcPr>
          <w:p w:rsidR="00B90971" w:rsidRDefault="00B90971">
            <w:pPr>
              <w:pStyle w:val="ConsPlusNormal"/>
              <w:jc w:val="center"/>
            </w:pPr>
            <w:r>
              <w:t>165</w:t>
            </w:r>
          </w:p>
        </w:tc>
        <w:tc>
          <w:tcPr>
            <w:tcW w:w="1191" w:type="dxa"/>
            <w:tcBorders>
              <w:top w:val="nil"/>
              <w:left w:val="nil"/>
              <w:bottom w:val="nil"/>
              <w:right w:val="nil"/>
            </w:tcBorders>
          </w:tcPr>
          <w:p w:rsidR="00B90971" w:rsidRDefault="00B90971">
            <w:pPr>
              <w:pStyle w:val="ConsPlusNormal"/>
              <w:jc w:val="center"/>
            </w:pPr>
            <w:r>
              <w:t>165</w:t>
            </w:r>
          </w:p>
        </w:tc>
        <w:tc>
          <w:tcPr>
            <w:tcW w:w="1191" w:type="dxa"/>
            <w:tcBorders>
              <w:top w:val="nil"/>
              <w:left w:val="nil"/>
              <w:bottom w:val="nil"/>
              <w:right w:val="nil"/>
            </w:tcBorders>
          </w:tcPr>
          <w:p w:rsidR="00B90971" w:rsidRDefault="00B90971">
            <w:pPr>
              <w:pStyle w:val="ConsPlusNormal"/>
              <w:jc w:val="center"/>
            </w:pPr>
            <w:r>
              <w:t>165</w:t>
            </w:r>
          </w:p>
        </w:tc>
        <w:tc>
          <w:tcPr>
            <w:tcW w:w="1247" w:type="dxa"/>
            <w:tcBorders>
              <w:top w:val="nil"/>
              <w:left w:val="nil"/>
              <w:bottom w:val="nil"/>
              <w:right w:val="nil"/>
            </w:tcBorders>
          </w:tcPr>
          <w:p w:rsidR="00B90971" w:rsidRDefault="00B90971">
            <w:pPr>
              <w:pStyle w:val="ConsPlusNormal"/>
              <w:jc w:val="center"/>
            </w:pPr>
            <w:r>
              <w:t>165</w:t>
            </w: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567"/>
            </w:pPr>
            <w:r>
              <w:t>юридические лица</w:t>
            </w:r>
          </w:p>
        </w:tc>
        <w:tc>
          <w:tcPr>
            <w:tcW w:w="1361" w:type="dxa"/>
            <w:tcBorders>
              <w:top w:val="nil"/>
              <w:left w:val="nil"/>
              <w:bottom w:val="nil"/>
              <w:right w:val="nil"/>
            </w:tcBorders>
          </w:tcPr>
          <w:p w:rsidR="00B90971" w:rsidRDefault="00B90971">
            <w:pPr>
              <w:pStyle w:val="ConsPlusNormal"/>
              <w:jc w:val="center"/>
            </w:pPr>
            <w:r>
              <w:t>2411,52</w:t>
            </w:r>
          </w:p>
        </w:tc>
        <w:tc>
          <w:tcPr>
            <w:tcW w:w="1304" w:type="dxa"/>
            <w:tcBorders>
              <w:top w:val="nil"/>
              <w:left w:val="nil"/>
              <w:bottom w:val="nil"/>
              <w:right w:val="nil"/>
            </w:tcBorders>
          </w:tcPr>
          <w:p w:rsidR="00B90971" w:rsidRDefault="00B90971">
            <w:pPr>
              <w:pStyle w:val="ConsPlusNormal"/>
              <w:jc w:val="center"/>
            </w:pPr>
            <w:r>
              <w:t>457,22</w:t>
            </w:r>
          </w:p>
        </w:tc>
        <w:tc>
          <w:tcPr>
            <w:tcW w:w="1134" w:type="dxa"/>
            <w:tcBorders>
              <w:top w:val="nil"/>
              <w:left w:val="nil"/>
              <w:bottom w:val="nil"/>
              <w:right w:val="nil"/>
            </w:tcBorders>
          </w:tcPr>
          <w:p w:rsidR="00B90971" w:rsidRDefault="00B90971">
            <w:pPr>
              <w:pStyle w:val="ConsPlusNormal"/>
              <w:jc w:val="center"/>
            </w:pPr>
            <w:r>
              <w:t>477,2</w:t>
            </w:r>
          </w:p>
        </w:tc>
        <w:tc>
          <w:tcPr>
            <w:tcW w:w="1191" w:type="dxa"/>
            <w:tcBorders>
              <w:top w:val="nil"/>
              <w:left w:val="nil"/>
              <w:bottom w:val="nil"/>
              <w:right w:val="nil"/>
            </w:tcBorders>
          </w:tcPr>
          <w:p w:rsidR="00B90971" w:rsidRDefault="00B90971">
            <w:pPr>
              <w:pStyle w:val="ConsPlusNormal"/>
              <w:jc w:val="center"/>
            </w:pPr>
            <w:r>
              <w:t>489</w:t>
            </w:r>
          </w:p>
        </w:tc>
        <w:tc>
          <w:tcPr>
            <w:tcW w:w="1191" w:type="dxa"/>
            <w:tcBorders>
              <w:top w:val="nil"/>
              <w:left w:val="nil"/>
              <w:bottom w:val="nil"/>
              <w:right w:val="nil"/>
            </w:tcBorders>
          </w:tcPr>
          <w:p w:rsidR="00B90971" w:rsidRDefault="00B90971">
            <w:pPr>
              <w:pStyle w:val="ConsPlusNormal"/>
              <w:jc w:val="center"/>
            </w:pPr>
            <w:r>
              <w:t>492,5</w:t>
            </w:r>
          </w:p>
        </w:tc>
        <w:tc>
          <w:tcPr>
            <w:tcW w:w="1247" w:type="dxa"/>
            <w:tcBorders>
              <w:top w:val="nil"/>
              <w:left w:val="nil"/>
              <w:bottom w:val="nil"/>
              <w:right w:val="nil"/>
            </w:tcBorders>
          </w:tcPr>
          <w:p w:rsidR="00B90971" w:rsidRDefault="00B90971">
            <w:pPr>
              <w:pStyle w:val="ConsPlusNormal"/>
              <w:jc w:val="center"/>
            </w:pPr>
            <w:r>
              <w:t>495,6</w:t>
            </w: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pPr>
            <w:r>
              <w:t>Бюджеты субъектов Российской Федерации - всего</w:t>
            </w:r>
          </w:p>
        </w:tc>
        <w:tc>
          <w:tcPr>
            <w:tcW w:w="1361" w:type="dxa"/>
            <w:tcBorders>
              <w:top w:val="nil"/>
              <w:left w:val="nil"/>
              <w:bottom w:val="nil"/>
              <w:right w:val="nil"/>
            </w:tcBorders>
          </w:tcPr>
          <w:p w:rsidR="00B90971" w:rsidRDefault="00B90971">
            <w:pPr>
              <w:pStyle w:val="ConsPlusNormal"/>
              <w:jc w:val="center"/>
            </w:pPr>
            <w:r>
              <w:t>637</w:t>
            </w:r>
          </w:p>
        </w:tc>
        <w:tc>
          <w:tcPr>
            <w:tcW w:w="1304" w:type="dxa"/>
            <w:tcBorders>
              <w:top w:val="nil"/>
              <w:left w:val="nil"/>
              <w:bottom w:val="nil"/>
              <w:right w:val="nil"/>
            </w:tcBorders>
          </w:tcPr>
          <w:p w:rsidR="00B90971" w:rsidRDefault="00B90971">
            <w:pPr>
              <w:pStyle w:val="ConsPlusNormal"/>
              <w:jc w:val="center"/>
            </w:pPr>
            <w:r>
              <w:t>96,9</w:t>
            </w:r>
          </w:p>
        </w:tc>
        <w:tc>
          <w:tcPr>
            <w:tcW w:w="1134" w:type="dxa"/>
            <w:tcBorders>
              <w:top w:val="nil"/>
              <w:left w:val="nil"/>
              <w:bottom w:val="nil"/>
              <w:right w:val="nil"/>
            </w:tcBorders>
          </w:tcPr>
          <w:p w:rsidR="00B90971" w:rsidRDefault="00B90971">
            <w:pPr>
              <w:pStyle w:val="ConsPlusNormal"/>
              <w:jc w:val="center"/>
            </w:pPr>
            <w:r>
              <w:t>127,9</w:t>
            </w:r>
          </w:p>
        </w:tc>
        <w:tc>
          <w:tcPr>
            <w:tcW w:w="1191" w:type="dxa"/>
            <w:tcBorders>
              <w:top w:val="nil"/>
              <w:left w:val="nil"/>
              <w:bottom w:val="nil"/>
              <w:right w:val="nil"/>
            </w:tcBorders>
          </w:tcPr>
          <w:p w:rsidR="00B90971" w:rsidRDefault="00B90971">
            <w:pPr>
              <w:pStyle w:val="ConsPlusNormal"/>
              <w:jc w:val="center"/>
            </w:pPr>
            <w:r>
              <w:t>133,2</w:t>
            </w:r>
          </w:p>
        </w:tc>
        <w:tc>
          <w:tcPr>
            <w:tcW w:w="1191" w:type="dxa"/>
            <w:tcBorders>
              <w:top w:val="nil"/>
              <w:left w:val="nil"/>
              <w:bottom w:val="nil"/>
              <w:right w:val="nil"/>
            </w:tcBorders>
          </w:tcPr>
          <w:p w:rsidR="00B90971" w:rsidRDefault="00B90971">
            <w:pPr>
              <w:pStyle w:val="ConsPlusNormal"/>
              <w:jc w:val="center"/>
            </w:pPr>
            <w:r>
              <w:t>138,2</w:t>
            </w:r>
          </w:p>
        </w:tc>
        <w:tc>
          <w:tcPr>
            <w:tcW w:w="1247" w:type="dxa"/>
            <w:tcBorders>
              <w:top w:val="nil"/>
              <w:left w:val="nil"/>
              <w:bottom w:val="nil"/>
              <w:right w:val="nil"/>
            </w:tcBorders>
          </w:tcPr>
          <w:p w:rsidR="00B90971" w:rsidRDefault="00B90971">
            <w:pPr>
              <w:pStyle w:val="ConsPlusNormal"/>
              <w:jc w:val="center"/>
            </w:pPr>
            <w:r>
              <w:t>140,8</w:t>
            </w: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283"/>
            </w:pPr>
            <w:r>
              <w:t>в том числе:</w:t>
            </w:r>
          </w:p>
        </w:tc>
        <w:tc>
          <w:tcPr>
            <w:tcW w:w="1361" w:type="dxa"/>
            <w:tcBorders>
              <w:top w:val="nil"/>
              <w:left w:val="nil"/>
              <w:bottom w:val="nil"/>
              <w:right w:val="nil"/>
            </w:tcBorders>
          </w:tcPr>
          <w:p w:rsidR="00B90971" w:rsidRDefault="00B90971">
            <w:pPr>
              <w:pStyle w:val="ConsPlusNormal"/>
            </w:pPr>
          </w:p>
        </w:tc>
        <w:tc>
          <w:tcPr>
            <w:tcW w:w="1304" w:type="dxa"/>
            <w:tcBorders>
              <w:top w:val="nil"/>
              <w:left w:val="nil"/>
              <w:bottom w:val="nil"/>
              <w:right w:val="nil"/>
            </w:tcBorders>
          </w:tcPr>
          <w:p w:rsidR="00B90971" w:rsidRDefault="00B90971">
            <w:pPr>
              <w:pStyle w:val="ConsPlusNormal"/>
            </w:pPr>
          </w:p>
        </w:tc>
        <w:tc>
          <w:tcPr>
            <w:tcW w:w="1134" w:type="dxa"/>
            <w:tcBorders>
              <w:top w:val="nil"/>
              <w:left w:val="nil"/>
              <w:bottom w:val="nil"/>
              <w:right w:val="nil"/>
            </w:tcBorders>
          </w:tcPr>
          <w:p w:rsidR="00B90971" w:rsidRDefault="00B90971">
            <w:pPr>
              <w:pStyle w:val="ConsPlusNormal"/>
            </w:pPr>
          </w:p>
        </w:tc>
        <w:tc>
          <w:tcPr>
            <w:tcW w:w="1191" w:type="dxa"/>
            <w:tcBorders>
              <w:top w:val="nil"/>
              <w:left w:val="nil"/>
              <w:bottom w:val="nil"/>
              <w:right w:val="nil"/>
            </w:tcBorders>
          </w:tcPr>
          <w:p w:rsidR="00B90971" w:rsidRDefault="00B90971">
            <w:pPr>
              <w:pStyle w:val="ConsPlusNormal"/>
            </w:pPr>
          </w:p>
        </w:tc>
        <w:tc>
          <w:tcPr>
            <w:tcW w:w="1191" w:type="dxa"/>
            <w:tcBorders>
              <w:top w:val="nil"/>
              <w:left w:val="nil"/>
              <w:bottom w:val="nil"/>
              <w:right w:val="nil"/>
            </w:tcBorders>
          </w:tcPr>
          <w:p w:rsidR="00B90971" w:rsidRDefault="00B90971">
            <w:pPr>
              <w:pStyle w:val="ConsPlusNormal"/>
            </w:pPr>
          </w:p>
        </w:tc>
        <w:tc>
          <w:tcPr>
            <w:tcW w:w="1247"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283"/>
            </w:pPr>
            <w:r>
              <w:t>НИОКР</w:t>
            </w:r>
          </w:p>
        </w:tc>
        <w:tc>
          <w:tcPr>
            <w:tcW w:w="1361" w:type="dxa"/>
            <w:tcBorders>
              <w:top w:val="nil"/>
              <w:left w:val="nil"/>
              <w:bottom w:val="nil"/>
              <w:right w:val="nil"/>
            </w:tcBorders>
          </w:tcPr>
          <w:p w:rsidR="00B90971" w:rsidRDefault="00B90971">
            <w:pPr>
              <w:pStyle w:val="ConsPlusNormal"/>
              <w:jc w:val="center"/>
            </w:pPr>
            <w:r>
              <w:t>0,8</w:t>
            </w:r>
          </w:p>
        </w:tc>
        <w:tc>
          <w:tcPr>
            <w:tcW w:w="1304" w:type="dxa"/>
            <w:tcBorders>
              <w:top w:val="nil"/>
              <w:left w:val="nil"/>
              <w:bottom w:val="nil"/>
              <w:right w:val="nil"/>
            </w:tcBorders>
          </w:tcPr>
          <w:p w:rsidR="00B90971" w:rsidRDefault="00B90971">
            <w:pPr>
              <w:pStyle w:val="ConsPlusNormal"/>
              <w:jc w:val="center"/>
            </w:pPr>
            <w:r>
              <w:t>0,2</w:t>
            </w:r>
          </w:p>
        </w:tc>
        <w:tc>
          <w:tcPr>
            <w:tcW w:w="1134" w:type="dxa"/>
            <w:tcBorders>
              <w:top w:val="nil"/>
              <w:left w:val="nil"/>
              <w:bottom w:val="nil"/>
              <w:right w:val="nil"/>
            </w:tcBorders>
          </w:tcPr>
          <w:p w:rsidR="00B90971" w:rsidRDefault="00B90971">
            <w:pPr>
              <w:pStyle w:val="ConsPlusNormal"/>
              <w:jc w:val="center"/>
            </w:pPr>
            <w:r>
              <w:t>0,2</w:t>
            </w:r>
          </w:p>
        </w:tc>
        <w:tc>
          <w:tcPr>
            <w:tcW w:w="1191" w:type="dxa"/>
            <w:tcBorders>
              <w:top w:val="nil"/>
              <w:left w:val="nil"/>
              <w:bottom w:val="nil"/>
              <w:right w:val="nil"/>
            </w:tcBorders>
          </w:tcPr>
          <w:p w:rsidR="00B90971" w:rsidRDefault="00B90971">
            <w:pPr>
              <w:pStyle w:val="ConsPlusNormal"/>
              <w:jc w:val="center"/>
            </w:pPr>
            <w:r>
              <w:t>0,2</w:t>
            </w:r>
          </w:p>
        </w:tc>
        <w:tc>
          <w:tcPr>
            <w:tcW w:w="1191" w:type="dxa"/>
            <w:tcBorders>
              <w:top w:val="nil"/>
              <w:left w:val="nil"/>
              <w:bottom w:val="nil"/>
              <w:right w:val="nil"/>
            </w:tcBorders>
          </w:tcPr>
          <w:p w:rsidR="00B90971" w:rsidRDefault="00B90971">
            <w:pPr>
              <w:pStyle w:val="ConsPlusNormal"/>
              <w:jc w:val="center"/>
            </w:pPr>
            <w:r>
              <w:t>0,2</w:t>
            </w:r>
          </w:p>
        </w:tc>
        <w:tc>
          <w:tcPr>
            <w:tcW w:w="1247" w:type="dxa"/>
            <w:tcBorders>
              <w:top w:val="nil"/>
              <w:left w:val="nil"/>
              <w:bottom w:val="nil"/>
              <w:right w:val="nil"/>
            </w:tcBorders>
          </w:tcPr>
          <w:p w:rsidR="00B90971" w:rsidRDefault="00B90971">
            <w:pPr>
              <w:pStyle w:val="ConsPlusNormal"/>
              <w:jc w:val="center"/>
            </w:pPr>
            <w:r>
              <w:t>-</w:t>
            </w: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283"/>
            </w:pPr>
            <w:r>
              <w:t>прочие нужды</w:t>
            </w:r>
          </w:p>
        </w:tc>
        <w:tc>
          <w:tcPr>
            <w:tcW w:w="1361" w:type="dxa"/>
            <w:tcBorders>
              <w:top w:val="nil"/>
              <w:left w:val="nil"/>
              <w:bottom w:val="nil"/>
              <w:right w:val="nil"/>
            </w:tcBorders>
          </w:tcPr>
          <w:p w:rsidR="00B90971" w:rsidRDefault="00B90971">
            <w:pPr>
              <w:pStyle w:val="ConsPlusNormal"/>
              <w:jc w:val="center"/>
            </w:pPr>
            <w:r>
              <w:t>636,2</w:t>
            </w:r>
          </w:p>
        </w:tc>
        <w:tc>
          <w:tcPr>
            <w:tcW w:w="1304" w:type="dxa"/>
            <w:tcBorders>
              <w:top w:val="nil"/>
              <w:left w:val="nil"/>
              <w:bottom w:val="nil"/>
              <w:right w:val="nil"/>
            </w:tcBorders>
          </w:tcPr>
          <w:p w:rsidR="00B90971" w:rsidRDefault="00B90971">
            <w:pPr>
              <w:pStyle w:val="ConsPlusNormal"/>
              <w:jc w:val="center"/>
            </w:pPr>
            <w:r>
              <w:t>96,7</w:t>
            </w:r>
          </w:p>
        </w:tc>
        <w:tc>
          <w:tcPr>
            <w:tcW w:w="1134" w:type="dxa"/>
            <w:tcBorders>
              <w:top w:val="nil"/>
              <w:left w:val="nil"/>
              <w:bottom w:val="nil"/>
              <w:right w:val="nil"/>
            </w:tcBorders>
          </w:tcPr>
          <w:p w:rsidR="00B90971" w:rsidRDefault="00B90971">
            <w:pPr>
              <w:pStyle w:val="ConsPlusNormal"/>
              <w:jc w:val="center"/>
            </w:pPr>
            <w:r>
              <w:t>127,7</w:t>
            </w:r>
          </w:p>
        </w:tc>
        <w:tc>
          <w:tcPr>
            <w:tcW w:w="1191" w:type="dxa"/>
            <w:tcBorders>
              <w:top w:val="nil"/>
              <w:left w:val="nil"/>
              <w:bottom w:val="nil"/>
              <w:right w:val="nil"/>
            </w:tcBorders>
          </w:tcPr>
          <w:p w:rsidR="00B90971" w:rsidRDefault="00B90971">
            <w:pPr>
              <w:pStyle w:val="ConsPlusNormal"/>
              <w:jc w:val="center"/>
            </w:pPr>
            <w:r>
              <w:t>133</w:t>
            </w:r>
          </w:p>
        </w:tc>
        <w:tc>
          <w:tcPr>
            <w:tcW w:w="1191" w:type="dxa"/>
            <w:tcBorders>
              <w:top w:val="nil"/>
              <w:left w:val="nil"/>
              <w:bottom w:val="nil"/>
              <w:right w:val="nil"/>
            </w:tcBorders>
          </w:tcPr>
          <w:p w:rsidR="00B90971" w:rsidRDefault="00B90971">
            <w:pPr>
              <w:pStyle w:val="ConsPlusNormal"/>
              <w:jc w:val="center"/>
            </w:pPr>
            <w:r>
              <w:t>138</w:t>
            </w:r>
          </w:p>
        </w:tc>
        <w:tc>
          <w:tcPr>
            <w:tcW w:w="1247" w:type="dxa"/>
            <w:tcBorders>
              <w:top w:val="nil"/>
              <w:left w:val="nil"/>
              <w:bottom w:val="nil"/>
              <w:right w:val="nil"/>
            </w:tcBorders>
          </w:tcPr>
          <w:p w:rsidR="00B90971" w:rsidRDefault="00B90971">
            <w:pPr>
              <w:pStyle w:val="ConsPlusNormal"/>
              <w:jc w:val="center"/>
            </w:pPr>
            <w:r>
              <w:t>140,8</w:t>
            </w: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pPr>
            <w:r>
              <w:t>Внебюджетные источники</w:t>
            </w:r>
          </w:p>
        </w:tc>
        <w:tc>
          <w:tcPr>
            <w:tcW w:w="1361" w:type="dxa"/>
            <w:tcBorders>
              <w:top w:val="nil"/>
              <w:left w:val="nil"/>
              <w:bottom w:val="nil"/>
              <w:right w:val="nil"/>
            </w:tcBorders>
          </w:tcPr>
          <w:p w:rsidR="00B90971" w:rsidRDefault="00B90971">
            <w:pPr>
              <w:pStyle w:val="ConsPlusNormal"/>
              <w:jc w:val="center"/>
            </w:pPr>
            <w:r>
              <w:t>200</w:t>
            </w:r>
          </w:p>
        </w:tc>
        <w:tc>
          <w:tcPr>
            <w:tcW w:w="1304" w:type="dxa"/>
            <w:tcBorders>
              <w:top w:val="nil"/>
              <w:left w:val="nil"/>
              <w:bottom w:val="nil"/>
              <w:right w:val="nil"/>
            </w:tcBorders>
          </w:tcPr>
          <w:p w:rsidR="00B90971" w:rsidRDefault="00B90971">
            <w:pPr>
              <w:pStyle w:val="ConsPlusNormal"/>
              <w:jc w:val="center"/>
            </w:pPr>
            <w:r>
              <w:t>36</w:t>
            </w:r>
          </w:p>
        </w:tc>
        <w:tc>
          <w:tcPr>
            <w:tcW w:w="1134" w:type="dxa"/>
            <w:tcBorders>
              <w:top w:val="nil"/>
              <w:left w:val="nil"/>
              <w:bottom w:val="nil"/>
              <w:right w:val="nil"/>
            </w:tcBorders>
          </w:tcPr>
          <w:p w:rsidR="00B90971" w:rsidRDefault="00B90971">
            <w:pPr>
              <w:pStyle w:val="ConsPlusNormal"/>
              <w:jc w:val="center"/>
            </w:pPr>
            <w:r>
              <w:t>36</w:t>
            </w:r>
          </w:p>
        </w:tc>
        <w:tc>
          <w:tcPr>
            <w:tcW w:w="1191" w:type="dxa"/>
            <w:tcBorders>
              <w:top w:val="nil"/>
              <w:left w:val="nil"/>
              <w:bottom w:val="nil"/>
              <w:right w:val="nil"/>
            </w:tcBorders>
          </w:tcPr>
          <w:p w:rsidR="00B90971" w:rsidRDefault="00B90971">
            <w:pPr>
              <w:pStyle w:val="ConsPlusNormal"/>
              <w:jc w:val="center"/>
            </w:pPr>
            <w:r>
              <w:t>41</w:t>
            </w:r>
          </w:p>
        </w:tc>
        <w:tc>
          <w:tcPr>
            <w:tcW w:w="1191" w:type="dxa"/>
            <w:tcBorders>
              <w:top w:val="nil"/>
              <w:left w:val="nil"/>
              <w:bottom w:val="nil"/>
              <w:right w:val="nil"/>
            </w:tcBorders>
          </w:tcPr>
          <w:p w:rsidR="00B90971" w:rsidRDefault="00B90971">
            <w:pPr>
              <w:pStyle w:val="ConsPlusNormal"/>
              <w:jc w:val="center"/>
            </w:pPr>
            <w:r>
              <w:t>43</w:t>
            </w:r>
          </w:p>
        </w:tc>
        <w:tc>
          <w:tcPr>
            <w:tcW w:w="1247" w:type="dxa"/>
            <w:tcBorders>
              <w:top w:val="nil"/>
              <w:left w:val="nil"/>
              <w:bottom w:val="nil"/>
              <w:right w:val="nil"/>
            </w:tcBorders>
          </w:tcPr>
          <w:p w:rsidR="00B90971" w:rsidRDefault="00B90971">
            <w:pPr>
              <w:pStyle w:val="ConsPlusNormal"/>
              <w:jc w:val="center"/>
            </w:pPr>
            <w:r>
              <w:t>44</w:t>
            </w:r>
          </w:p>
        </w:tc>
      </w:tr>
      <w:tr w:rsidR="00B90971">
        <w:tblPrEx>
          <w:tblBorders>
            <w:insideH w:val="none" w:sz="0" w:space="0" w:color="auto"/>
            <w:insideV w:val="none" w:sz="0" w:space="0" w:color="auto"/>
          </w:tblBorders>
        </w:tblPrEx>
        <w:tc>
          <w:tcPr>
            <w:tcW w:w="12020" w:type="dxa"/>
            <w:gridSpan w:val="7"/>
            <w:tcBorders>
              <w:top w:val="nil"/>
              <w:left w:val="nil"/>
              <w:bottom w:val="nil"/>
              <w:right w:val="nil"/>
            </w:tcBorders>
          </w:tcPr>
          <w:p w:rsidR="00B90971" w:rsidRDefault="00B90971">
            <w:pPr>
              <w:pStyle w:val="ConsPlusNormal"/>
              <w:jc w:val="center"/>
              <w:outlineLvl w:val="2"/>
            </w:pPr>
            <w:r>
              <w:t>Минобрнауки России</w:t>
            </w: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pPr>
            <w:r>
              <w:t>Всего</w:t>
            </w:r>
          </w:p>
        </w:tc>
        <w:tc>
          <w:tcPr>
            <w:tcW w:w="1361" w:type="dxa"/>
            <w:tcBorders>
              <w:top w:val="nil"/>
              <w:left w:val="nil"/>
              <w:bottom w:val="nil"/>
              <w:right w:val="nil"/>
            </w:tcBorders>
          </w:tcPr>
          <w:p w:rsidR="00B90971" w:rsidRDefault="00B90971">
            <w:pPr>
              <w:pStyle w:val="ConsPlusNormal"/>
              <w:jc w:val="center"/>
            </w:pPr>
            <w:r>
              <w:t>5322,2</w:t>
            </w:r>
          </w:p>
        </w:tc>
        <w:tc>
          <w:tcPr>
            <w:tcW w:w="1304" w:type="dxa"/>
            <w:tcBorders>
              <w:top w:val="nil"/>
              <w:left w:val="nil"/>
              <w:bottom w:val="nil"/>
              <w:right w:val="nil"/>
            </w:tcBorders>
          </w:tcPr>
          <w:p w:rsidR="00B90971" w:rsidRDefault="00B90971">
            <w:pPr>
              <w:pStyle w:val="ConsPlusNormal"/>
              <w:jc w:val="center"/>
            </w:pPr>
            <w:r>
              <w:t>927,2</w:t>
            </w:r>
          </w:p>
        </w:tc>
        <w:tc>
          <w:tcPr>
            <w:tcW w:w="1134" w:type="dxa"/>
            <w:tcBorders>
              <w:top w:val="nil"/>
              <w:left w:val="nil"/>
              <w:bottom w:val="nil"/>
              <w:right w:val="nil"/>
            </w:tcBorders>
          </w:tcPr>
          <w:p w:rsidR="00B90971" w:rsidRDefault="00B90971">
            <w:pPr>
              <w:pStyle w:val="ConsPlusNormal"/>
              <w:jc w:val="center"/>
            </w:pPr>
            <w:r>
              <w:t>1013</w:t>
            </w:r>
          </w:p>
        </w:tc>
        <w:tc>
          <w:tcPr>
            <w:tcW w:w="1191" w:type="dxa"/>
            <w:tcBorders>
              <w:top w:val="nil"/>
              <w:left w:val="nil"/>
              <w:bottom w:val="nil"/>
              <w:right w:val="nil"/>
            </w:tcBorders>
          </w:tcPr>
          <w:p w:rsidR="00B90971" w:rsidRDefault="00B90971">
            <w:pPr>
              <w:pStyle w:val="ConsPlusNormal"/>
              <w:jc w:val="center"/>
            </w:pPr>
            <w:r>
              <w:t>1092</w:t>
            </w:r>
          </w:p>
        </w:tc>
        <w:tc>
          <w:tcPr>
            <w:tcW w:w="1191" w:type="dxa"/>
            <w:tcBorders>
              <w:top w:val="nil"/>
              <w:left w:val="nil"/>
              <w:bottom w:val="nil"/>
              <w:right w:val="nil"/>
            </w:tcBorders>
          </w:tcPr>
          <w:p w:rsidR="00B90971" w:rsidRDefault="00B90971">
            <w:pPr>
              <w:pStyle w:val="ConsPlusNormal"/>
              <w:jc w:val="center"/>
            </w:pPr>
            <w:r>
              <w:t>1144</w:t>
            </w:r>
          </w:p>
        </w:tc>
        <w:tc>
          <w:tcPr>
            <w:tcW w:w="1247" w:type="dxa"/>
            <w:tcBorders>
              <w:top w:val="nil"/>
              <w:left w:val="nil"/>
              <w:bottom w:val="nil"/>
              <w:right w:val="nil"/>
            </w:tcBorders>
          </w:tcPr>
          <w:p w:rsidR="00B90971" w:rsidRDefault="00B90971">
            <w:pPr>
              <w:pStyle w:val="ConsPlusNormal"/>
              <w:jc w:val="center"/>
            </w:pPr>
            <w:r>
              <w:t>1146</w:t>
            </w: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283"/>
            </w:pPr>
            <w:r>
              <w:t>в том числе:</w:t>
            </w:r>
          </w:p>
        </w:tc>
        <w:tc>
          <w:tcPr>
            <w:tcW w:w="1361" w:type="dxa"/>
            <w:tcBorders>
              <w:top w:val="nil"/>
              <w:left w:val="nil"/>
              <w:bottom w:val="nil"/>
              <w:right w:val="nil"/>
            </w:tcBorders>
          </w:tcPr>
          <w:p w:rsidR="00B90971" w:rsidRDefault="00B90971">
            <w:pPr>
              <w:pStyle w:val="ConsPlusNormal"/>
            </w:pPr>
          </w:p>
        </w:tc>
        <w:tc>
          <w:tcPr>
            <w:tcW w:w="1304" w:type="dxa"/>
            <w:tcBorders>
              <w:top w:val="nil"/>
              <w:left w:val="nil"/>
              <w:bottom w:val="nil"/>
              <w:right w:val="nil"/>
            </w:tcBorders>
          </w:tcPr>
          <w:p w:rsidR="00B90971" w:rsidRDefault="00B90971">
            <w:pPr>
              <w:pStyle w:val="ConsPlusNormal"/>
            </w:pPr>
          </w:p>
        </w:tc>
        <w:tc>
          <w:tcPr>
            <w:tcW w:w="1134" w:type="dxa"/>
            <w:tcBorders>
              <w:top w:val="nil"/>
              <w:left w:val="nil"/>
              <w:bottom w:val="nil"/>
              <w:right w:val="nil"/>
            </w:tcBorders>
          </w:tcPr>
          <w:p w:rsidR="00B90971" w:rsidRDefault="00B90971">
            <w:pPr>
              <w:pStyle w:val="ConsPlusNormal"/>
            </w:pPr>
          </w:p>
        </w:tc>
        <w:tc>
          <w:tcPr>
            <w:tcW w:w="1191" w:type="dxa"/>
            <w:tcBorders>
              <w:top w:val="nil"/>
              <w:left w:val="nil"/>
              <w:bottom w:val="nil"/>
              <w:right w:val="nil"/>
            </w:tcBorders>
          </w:tcPr>
          <w:p w:rsidR="00B90971" w:rsidRDefault="00B90971">
            <w:pPr>
              <w:pStyle w:val="ConsPlusNormal"/>
            </w:pPr>
          </w:p>
        </w:tc>
        <w:tc>
          <w:tcPr>
            <w:tcW w:w="1191" w:type="dxa"/>
            <w:tcBorders>
              <w:top w:val="nil"/>
              <w:left w:val="nil"/>
              <w:bottom w:val="nil"/>
              <w:right w:val="nil"/>
            </w:tcBorders>
          </w:tcPr>
          <w:p w:rsidR="00B90971" w:rsidRDefault="00B90971">
            <w:pPr>
              <w:pStyle w:val="ConsPlusNormal"/>
            </w:pPr>
          </w:p>
        </w:tc>
        <w:tc>
          <w:tcPr>
            <w:tcW w:w="1247"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283"/>
            </w:pPr>
            <w:r>
              <w:t>федеральный бюджет - всего</w:t>
            </w:r>
          </w:p>
        </w:tc>
        <w:tc>
          <w:tcPr>
            <w:tcW w:w="1361" w:type="dxa"/>
            <w:tcBorders>
              <w:top w:val="nil"/>
              <w:left w:val="nil"/>
              <w:bottom w:val="nil"/>
              <w:right w:val="nil"/>
            </w:tcBorders>
          </w:tcPr>
          <w:p w:rsidR="00B90971" w:rsidRDefault="00B90971">
            <w:pPr>
              <w:pStyle w:val="ConsPlusNormal"/>
              <w:jc w:val="center"/>
            </w:pPr>
            <w:r>
              <w:t>4581,2</w:t>
            </w:r>
          </w:p>
        </w:tc>
        <w:tc>
          <w:tcPr>
            <w:tcW w:w="1304" w:type="dxa"/>
            <w:tcBorders>
              <w:top w:val="nil"/>
              <w:left w:val="nil"/>
              <w:bottom w:val="nil"/>
              <w:right w:val="nil"/>
            </w:tcBorders>
          </w:tcPr>
          <w:p w:rsidR="00B90971" w:rsidRDefault="00B90971">
            <w:pPr>
              <w:pStyle w:val="ConsPlusNormal"/>
              <w:jc w:val="center"/>
            </w:pPr>
            <w:r>
              <w:t>811,2</w:t>
            </w:r>
          </w:p>
        </w:tc>
        <w:tc>
          <w:tcPr>
            <w:tcW w:w="1134" w:type="dxa"/>
            <w:tcBorders>
              <w:top w:val="nil"/>
              <w:left w:val="nil"/>
              <w:bottom w:val="nil"/>
              <w:right w:val="nil"/>
            </w:tcBorders>
          </w:tcPr>
          <w:p w:rsidR="00B90971" w:rsidRDefault="00B90971">
            <w:pPr>
              <w:pStyle w:val="ConsPlusNormal"/>
              <w:jc w:val="center"/>
            </w:pPr>
            <w:r>
              <w:t>867</w:t>
            </w:r>
          </w:p>
        </w:tc>
        <w:tc>
          <w:tcPr>
            <w:tcW w:w="1191" w:type="dxa"/>
            <w:tcBorders>
              <w:top w:val="nil"/>
              <w:left w:val="nil"/>
              <w:bottom w:val="nil"/>
              <w:right w:val="nil"/>
            </w:tcBorders>
          </w:tcPr>
          <w:p w:rsidR="00B90971" w:rsidRDefault="00B90971">
            <w:pPr>
              <w:pStyle w:val="ConsPlusNormal"/>
              <w:jc w:val="center"/>
            </w:pPr>
            <w:r>
              <w:t>937</w:t>
            </w:r>
          </w:p>
        </w:tc>
        <w:tc>
          <w:tcPr>
            <w:tcW w:w="1191" w:type="dxa"/>
            <w:tcBorders>
              <w:top w:val="nil"/>
              <w:left w:val="nil"/>
              <w:bottom w:val="nil"/>
              <w:right w:val="nil"/>
            </w:tcBorders>
          </w:tcPr>
          <w:p w:rsidR="00B90971" w:rsidRDefault="00B90971">
            <w:pPr>
              <w:pStyle w:val="ConsPlusNormal"/>
              <w:jc w:val="center"/>
            </w:pPr>
            <w:r>
              <w:t>983</w:t>
            </w:r>
          </w:p>
        </w:tc>
        <w:tc>
          <w:tcPr>
            <w:tcW w:w="1247" w:type="dxa"/>
            <w:tcBorders>
              <w:top w:val="nil"/>
              <w:left w:val="nil"/>
              <w:bottom w:val="nil"/>
              <w:right w:val="nil"/>
            </w:tcBorders>
          </w:tcPr>
          <w:p w:rsidR="00B90971" w:rsidRDefault="00B90971">
            <w:pPr>
              <w:pStyle w:val="ConsPlusNormal"/>
              <w:jc w:val="center"/>
            </w:pPr>
            <w:r>
              <w:t>983</w:t>
            </w: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567"/>
            </w:pPr>
            <w:r>
              <w:t>из них:</w:t>
            </w:r>
          </w:p>
        </w:tc>
        <w:tc>
          <w:tcPr>
            <w:tcW w:w="1361" w:type="dxa"/>
            <w:tcBorders>
              <w:top w:val="nil"/>
              <w:left w:val="nil"/>
              <w:bottom w:val="nil"/>
              <w:right w:val="nil"/>
            </w:tcBorders>
          </w:tcPr>
          <w:p w:rsidR="00B90971" w:rsidRDefault="00B90971">
            <w:pPr>
              <w:pStyle w:val="ConsPlusNormal"/>
            </w:pPr>
          </w:p>
        </w:tc>
        <w:tc>
          <w:tcPr>
            <w:tcW w:w="1304" w:type="dxa"/>
            <w:tcBorders>
              <w:top w:val="nil"/>
              <w:left w:val="nil"/>
              <w:bottom w:val="nil"/>
              <w:right w:val="nil"/>
            </w:tcBorders>
          </w:tcPr>
          <w:p w:rsidR="00B90971" w:rsidRDefault="00B90971">
            <w:pPr>
              <w:pStyle w:val="ConsPlusNormal"/>
            </w:pPr>
          </w:p>
        </w:tc>
        <w:tc>
          <w:tcPr>
            <w:tcW w:w="1134" w:type="dxa"/>
            <w:tcBorders>
              <w:top w:val="nil"/>
              <w:left w:val="nil"/>
              <w:bottom w:val="nil"/>
              <w:right w:val="nil"/>
            </w:tcBorders>
          </w:tcPr>
          <w:p w:rsidR="00B90971" w:rsidRDefault="00B90971">
            <w:pPr>
              <w:pStyle w:val="ConsPlusNormal"/>
            </w:pPr>
          </w:p>
        </w:tc>
        <w:tc>
          <w:tcPr>
            <w:tcW w:w="1191" w:type="dxa"/>
            <w:tcBorders>
              <w:top w:val="nil"/>
              <w:left w:val="nil"/>
              <w:bottom w:val="nil"/>
              <w:right w:val="nil"/>
            </w:tcBorders>
          </w:tcPr>
          <w:p w:rsidR="00B90971" w:rsidRDefault="00B90971">
            <w:pPr>
              <w:pStyle w:val="ConsPlusNormal"/>
            </w:pPr>
          </w:p>
        </w:tc>
        <w:tc>
          <w:tcPr>
            <w:tcW w:w="1191" w:type="dxa"/>
            <w:tcBorders>
              <w:top w:val="nil"/>
              <w:left w:val="nil"/>
              <w:bottom w:val="nil"/>
              <w:right w:val="nil"/>
            </w:tcBorders>
          </w:tcPr>
          <w:p w:rsidR="00B90971" w:rsidRDefault="00B90971">
            <w:pPr>
              <w:pStyle w:val="ConsPlusNormal"/>
            </w:pPr>
          </w:p>
        </w:tc>
        <w:tc>
          <w:tcPr>
            <w:tcW w:w="1247"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567"/>
            </w:pPr>
            <w:r>
              <w:t>НИОКР</w:t>
            </w:r>
          </w:p>
        </w:tc>
        <w:tc>
          <w:tcPr>
            <w:tcW w:w="1361" w:type="dxa"/>
            <w:tcBorders>
              <w:top w:val="nil"/>
              <w:left w:val="nil"/>
              <w:bottom w:val="nil"/>
              <w:right w:val="nil"/>
            </w:tcBorders>
          </w:tcPr>
          <w:p w:rsidR="00B90971" w:rsidRDefault="00B90971">
            <w:pPr>
              <w:pStyle w:val="ConsPlusNormal"/>
              <w:jc w:val="center"/>
            </w:pPr>
            <w:r>
              <w:t>101,36</w:t>
            </w:r>
          </w:p>
        </w:tc>
        <w:tc>
          <w:tcPr>
            <w:tcW w:w="1304" w:type="dxa"/>
            <w:tcBorders>
              <w:top w:val="nil"/>
              <w:left w:val="nil"/>
              <w:bottom w:val="nil"/>
              <w:right w:val="nil"/>
            </w:tcBorders>
          </w:tcPr>
          <w:p w:rsidR="00B90971" w:rsidRDefault="00B90971">
            <w:pPr>
              <w:pStyle w:val="ConsPlusNormal"/>
              <w:jc w:val="center"/>
            </w:pPr>
            <w:r>
              <w:t>15,36</w:t>
            </w:r>
          </w:p>
        </w:tc>
        <w:tc>
          <w:tcPr>
            <w:tcW w:w="1134" w:type="dxa"/>
            <w:tcBorders>
              <w:top w:val="nil"/>
              <w:left w:val="nil"/>
              <w:bottom w:val="nil"/>
              <w:right w:val="nil"/>
            </w:tcBorders>
          </w:tcPr>
          <w:p w:rsidR="00B90971" w:rsidRDefault="00B90971">
            <w:pPr>
              <w:pStyle w:val="ConsPlusNormal"/>
              <w:jc w:val="center"/>
            </w:pPr>
            <w:r>
              <w:t>25</w:t>
            </w:r>
          </w:p>
        </w:tc>
        <w:tc>
          <w:tcPr>
            <w:tcW w:w="1191" w:type="dxa"/>
            <w:tcBorders>
              <w:top w:val="nil"/>
              <w:left w:val="nil"/>
              <w:bottom w:val="nil"/>
              <w:right w:val="nil"/>
            </w:tcBorders>
          </w:tcPr>
          <w:p w:rsidR="00B90971" w:rsidRDefault="00B90971">
            <w:pPr>
              <w:pStyle w:val="ConsPlusNormal"/>
              <w:jc w:val="center"/>
            </w:pPr>
            <w:r>
              <w:t>25</w:t>
            </w:r>
          </w:p>
        </w:tc>
        <w:tc>
          <w:tcPr>
            <w:tcW w:w="1191" w:type="dxa"/>
            <w:tcBorders>
              <w:top w:val="nil"/>
              <w:left w:val="nil"/>
              <w:bottom w:val="nil"/>
              <w:right w:val="nil"/>
            </w:tcBorders>
          </w:tcPr>
          <w:p w:rsidR="00B90971" w:rsidRDefault="00B90971">
            <w:pPr>
              <w:pStyle w:val="ConsPlusNormal"/>
              <w:jc w:val="center"/>
            </w:pPr>
            <w:r>
              <w:t>36</w:t>
            </w:r>
          </w:p>
        </w:tc>
        <w:tc>
          <w:tcPr>
            <w:tcW w:w="1247" w:type="dxa"/>
            <w:tcBorders>
              <w:top w:val="nil"/>
              <w:left w:val="nil"/>
              <w:bottom w:val="nil"/>
              <w:right w:val="nil"/>
            </w:tcBorders>
          </w:tcPr>
          <w:p w:rsidR="00B90971" w:rsidRDefault="00B90971">
            <w:pPr>
              <w:pStyle w:val="ConsPlusNormal"/>
              <w:jc w:val="center"/>
            </w:pPr>
            <w:r>
              <w:t>-</w:t>
            </w: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567"/>
            </w:pPr>
            <w:r>
              <w:lastRenderedPageBreak/>
              <w:t>прочие нужды</w:t>
            </w:r>
          </w:p>
        </w:tc>
        <w:tc>
          <w:tcPr>
            <w:tcW w:w="1361" w:type="dxa"/>
            <w:tcBorders>
              <w:top w:val="nil"/>
              <w:left w:val="nil"/>
              <w:bottom w:val="nil"/>
              <w:right w:val="nil"/>
            </w:tcBorders>
          </w:tcPr>
          <w:p w:rsidR="00B90971" w:rsidRDefault="00B90971">
            <w:pPr>
              <w:pStyle w:val="ConsPlusNormal"/>
              <w:jc w:val="center"/>
            </w:pPr>
            <w:r>
              <w:t>4479,84</w:t>
            </w:r>
          </w:p>
        </w:tc>
        <w:tc>
          <w:tcPr>
            <w:tcW w:w="1304" w:type="dxa"/>
            <w:tcBorders>
              <w:top w:val="nil"/>
              <w:left w:val="nil"/>
              <w:bottom w:val="nil"/>
              <w:right w:val="nil"/>
            </w:tcBorders>
          </w:tcPr>
          <w:p w:rsidR="00B90971" w:rsidRDefault="00B90971">
            <w:pPr>
              <w:pStyle w:val="ConsPlusNormal"/>
              <w:jc w:val="center"/>
            </w:pPr>
            <w:r>
              <w:t>795,84</w:t>
            </w:r>
          </w:p>
        </w:tc>
        <w:tc>
          <w:tcPr>
            <w:tcW w:w="1134" w:type="dxa"/>
            <w:tcBorders>
              <w:top w:val="nil"/>
              <w:left w:val="nil"/>
              <w:bottom w:val="nil"/>
              <w:right w:val="nil"/>
            </w:tcBorders>
          </w:tcPr>
          <w:p w:rsidR="00B90971" w:rsidRDefault="00B90971">
            <w:pPr>
              <w:pStyle w:val="ConsPlusNormal"/>
              <w:jc w:val="center"/>
            </w:pPr>
            <w:r>
              <w:t>842</w:t>
            </w:r>
          </w:p>
        </w:tc>
        <w:tc>
          <w:tcPr>
            <w:tcW w:w="1191" w:type="dxa"/>
            <w:tcBorders>
              <w:top w:val="nil"/>
              <w:left w:val="nil"/>
              <w:bottom w:val="nil"/>
              <w:right w:val="nil"/>
            </w:tcBorders>
          </w:tcPr>
          <w:p w:rsidR="00B90971" w:rsidRDefault="00B90971">
            <w:pPr>
              <w:pStyle w:val="ConsPlusNormal"/>
              <w:jc w:val="center"/>
            </w:pPr>
            <w:r>
              <w:t>912</w:t>
            </w:r>
          </w:p>
        </w:tc>
        <w:tc>
          <w:tcPr>
            <w:tcW w:w="1191" w:type="dxa"/>
            <w:tcBorders>
              <w:top w:val="nil"/>
              <w:left w:val="nil"/>
              <w:bottom w:val="nil"/>
              <w:right w:val="nil"/>
            </w:tcBorders>
          </w:tcPr>
          <w:p w:rsidR="00B90971" w:rsidRDefault="00B90971">
            <w:pPr>
              <w:pStyle w:val="ConsPlusNormal"/>
              <w:jc w:val="center"/>
            </w:pPr>
            <w:r>
              <w:t>947</w:t>
            </w:r>
          </w:p>
        </w:tc>
        <w:tc>
          <w:tcPr>
            <w:tcW w:w="1247" w:type="dxa"/>
            <w:tcBorders>
              <w:top w:val="nil"/>
              <w:left w:val="nil"/>
              <w:bottom w:val="nil"/>
              <w:right w:val="nil"/>
            </w:tcBorders>
          </w:tcPr>
          <w:p w:rsidR="00B90971" w:rsidRDefault="00B90971">
            <w:pPr>
              <w:pStyle w:val="ConsPlusNormal"/>
              <w:jc w:val="center"/>
            </w:pPr>
            <w:r>
              <w:t>983</w:t>
            </w: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850"/>
            </w:pPr>
            <w:r>
              <w:t>в том числе:</w:t>
            </w:r>
          </w:p>
        </w:tc>
        <w:tc>
          <w:tcPr>
            <w:tcW w:w="1361" w:type="dxa"/>
            <w:tcBorders>
              <w:top w:val="nil"/>
              <w:left w:val="nil"/>
              <w:bottom w:val="nil"/>
              <w:right w:val="nil"/>
            </w:tcBorders>
          </w:tcPr>
          <w:p w:rsidR="00B90971" w:rsidRDefault="00B90971">
            <w:pPr>
              <w:pStyle w:val="ConsPlusNormal"/>
            </w:pPr>
          </w:p>
        </w:tc>
        <w:tc>
          <w:tcPr>
            <w:tcW w:w="1304" w:type="dxa"/>
            <w:tcBorders>
              <w:top w:val="nil"/>
              <w:left w:val="nil"/>
              <w:bottom w:val="nil"/>
              <w:right w:val="nil"/>
            </w:tcBorders>
          </w:tcPr>
          <w:p w:rsidR="00B90971" w:rsidRDefault="00B90971">
            <w:pPr>
              <w:pStyle w:val="ConsPlusNormal"/>
            </w:pPr>
          </w:p>
        </w:tc>
        <w:tc>
          <w:tcPr>
            <w:tcW w:w="1134" w:type="dxa"/>
            <w:tcBorders>
              <w:top w:val="nil"/>
              <w:left w:val="nil"/>
              <w:bottom w:val="nil"/>
              <w:right w:val="nil"/>
            </w:tcBorders>
          </w:tcPr>
          <w:p w:rsidR="00B90971" w:rsidRDefault="00B90971">
            <w:pPr>
              <w:pStyle w:val="ConsPlusNormal"/>
            </w:pPr>
          </w:p>
        </w:tc>
        <w:tc>
          <w:tcPr>
            <w:tcW w:w="1191" w:type="dxa"/>
            <w:tcBorders>
              <w:top w:val="nil"/>
              <w:left w:val="nil"/>
              <w:bottom w:val="nil"/>
              <w:right w:val="nil"/>
            </w:tcBorders>
          </w:tcPr>
          <w:p w:rsidR="00B90971" w:rsidRDefault="00B90971">
            <w:pPr>
              <w:pStyle w:val="ConsPlusNormal"/>
            </w:pPr>
          </w:p>
        </w:tc>
        <w:tc>
          <w:tcPr>
            <w:tcW w:w="1191" w:type="dxa"/>
            <w:tcBorders>
              <w:top w:val="nil"/>
              <w:left w:val="nil"/>
              <w:bottom w:val="nil"/>
              <w:right w:val="nil"/>
            </w:tcBorders>
          </w:tcPr>
          <w:p w:rsidR="00B90971" w:rsidRDefault="00B90971">
            <w:pPr>
              <w:pStyle w:val="ConsPlusNormal"/>
            </w:pPr>
          </w:p>
        </w:tc>
        <w:tc>
          <w:tcPr>
            <w:tcW w:w="1247"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850"/>
            </w:pPr>
            <w:r>
              <w:t>субсидии - всего</w:t>
            </w:r>
          </w:p>
        </w:tc>
        <w:tc>
          <w:tcPr>
            <w:tcW w:w="1361" w:type="dxa"/>
            <w:tcBorders>
              <w:top w:val="nil"/>
              <w:left w:val="nil"/>
              <w:bottom w:val="nil"/>
              <w:right w:val="nil"/>
            </w:tcBorders>
          </w:tcPr>
          <w:p w:rsidR="00B90971" w:rsidRDefault="00B90971">
            <w:pPr>
              <w:pStyle w:val="ConsPlusNormal"/>
              <w:jc w:val="center"/>
            </w:pPr>
            <w:r>
              <w:t>3154,92</w:t>
            </w:r>
          </w:p>
        </w:tc>
        <w:tc>
          <w:tcPr>
            <w:tcW w:w="1304" w:type="dxa"/>
            <w:tcBorders>
              <w:top w:val="nil"/>
              <w:left w:val="nil"/>
              <w:bottom w:val="nil"/>
              <w:right w:val="nil"/>
            </w:tcBorders>
          </w:tcPr>
          <w:p w:rsidR="00B90971" w:rsidRDefault="00B90971">
            <w:pPr>
              <w:pStyle w:val="ConsPlusNormal"/>
              <w:jc w:val="center"/>
            </w:pPr>
            <w:r>
              <w:t>601,92</w:t>
            </w:r>
          </w:p>
        </w:tc>
        <w:tc>
          <w:tcPr>
            <w:tcW w:w="1134" w:type="dxa"/>
            <w:tcBorders>
              <w:top w:val="nil"/>
              <w:left w:val="nil"/>
              <w:bottom w:val="nil"/>
              <w:right w:val="nil"/>
            </w:tcBorders>
          </w:tcPr>
          <w:p w:rsidR="00B90971" w:rsidRDefault="00B90971">
            <w:pPr>
              <w:pStyle w:val="ConsPlusNormal"/>
              <w:jc w:val="center"/>
            </w:pPr>
            <w:r>
              <w:t>628</w:t>
            </w:r>
          </w:p>
        </w:tc>
        <w:tc>
          <w:tcPr>
            <w:tcW w:w="1191" w:type="dxa"/>
            <w:tcBorders>
              <w:top w:val="nil"/>
              <w:left w:val="nil"/>
              <w:bottom w:val="nil"/>
              <w:right w:val="nil"/>
            </w:tcBorders>
          </w:tcPr>
          <w:p w:rsidR="00B90971" w:rsidRDefault="00B90971">
            <w:pPr>
              <w:pStyle w:val="ConsPlusNormal"/>
              <w:jc w:val="center"/>
            </w:pPr>
            <w:r>
              <w:t>639</w:t>
            </w:r>
          </w:p>
        </w:tc>
        <w:tc>
          <w:tcPr>
            <w:tcW w:w="1191" w:type="dxa"/>
            <w:tcBorders>
              <w:top w:val="nil"/>
              <w:left w:val="nil"/>
              <w:bottom w:val="nil"/>
              <w:right w:val="nil"/>
            </w:tcBorders>
          </w:tcPr>
          <w:p w:rsidR="00B90971" w:rsidRDefault="00B90971">
            <w:pPr>
              <w:pStyle w:val="ConsPlusNormal"/>
              <w:jc w:val="center"/>
            </w:pPr>
            <w:r>
              <w:t>642</w:t>
            </w:r>
          </w:p>
        </w:tc>
        <w:tc>
          <w:tcPr>
            <w:tcW w:w="1247" w:type="dxa"/>
            <w:tcBorders>
              <w:top w:val="nil"/>
              <w:left w:val="nil"/>
              <w:bottom w:val="nil"/>
              <w:right w:val="nil"/>
            </w:tcBorders>
          </w:tcPr>
          <w:p w:rsidR="00B90971" w:rsidRDefault="00B90971">
            <w:pPr>
              <w:pStyle w:val="ConsPlusNormal"/>
              <w:jc w:val="center"/>
            </w:pPr>
            <w:r>
              <w:t>644</w:t>
            </w: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1134"/>
            </w:pPr>
            <w:r>
              <w:t>из них:</w:t>
            </w:r>
          </w:p>
        </w:tc>
        <w:tc>
          <w:tcPr>
            <w:tcW w:w="1361" w:type="dxa"/>
            <w:tcBorders>
              <w:top w:val="nil"/>
              <w:left w:val="nil"/>
              <w:bottom w:val="nil"/>
              <w:right w:val="nil"/>
            </w:tcBorders>
          </w:tcPr>
          <w:p w:rsidR="00B90971" w:rsidRDefault="00B90971">
            <w:pPr>
              <w:pStyle w:val="ConsPlusNormal"/>
            </w:pPr>
          </w:p>
        </w:tc>
        <w:tc>
          <w:tcPr>
            <w:tcW w:w="1304" w:type="dxa"/>
            <w:tcBorders>
              <w:top w:val="nil"/>
              <w:left w:val="nil"/>
              <w:bottom w:val="nil"/>
              <w:right w:val="nil"/>
            </w:tcBorders>
          </w:tcPr>
          <w:p w:rsidR="00B90971" w:rsidRDefault="00B90971">
            <w:pPr>
              <w:pStyle w:val="ConsPlusNormal"/>
            </w:pPr>
          </w:p>
        </w:tc>
        <w:tc>
          <w:tcPr>
            <w:tcW w:w="1134" w:type="dxa"/>
            <w:tcBorders>
              <w:top w:val="nil"/>
              <w:left w:val="nil"/>
              <w:bottom w:val="nil"/>
              <w:right w:val="nil"/>
            </w:tcBorders>
          </w:tcPr>
          <w:p w:rsidR="00B90971" w:rsidRDefault="00B90971">
            <w:pPr>
              <w:pStyle w:val="ConsPlusNormal"/>
            </w:pPr>
          </w:p>
        </w:tc>
        <w:tc>
          <w:tcPr>
            <w:tcW w:w="1191" w:type="dxa"/>
            <w:tcBorders>
              <w:top w:val="nil"/>
              <w:left w:val="nil"/>
              <w:bottom w:val="nil"/>
              <w:right w:val="nil"/>
            </w:tcBorders>
          </w:tcPr>
          <w:p w:rsidR="00B90971" w:rsidRDefault="00B90971">
            <w:pPr>
              <w:pStyle w:val="ConsPlusNormal"/>
            </w:pPr>
          </w:p>
        </w:tc>
        <w:tc>
          <w:tcPr>
            <w:tcW w:w="1191" w:type="dxa"/>
            <w:tcBorders>
              <w:top w:val="nil"/>
              <w:left w:val="nil"/>
              <w:bottom w:val="nil"/>
              <w:right w:val="nil"/>
            </w:tcBorders>
          </w:tcPr>
          <w:p w:rsidR="00B90971" w:rsidRDefault="00B90971">
            <w:pPr>
              <w:pStyle w:val="ConsPlusNormal"/>
            </w:pPr>
          </w:p>
        </w:tc>
        <w:tc>
          <w:tcPr>
            <w:tcW w:w="1247"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1134"/>
            </w:pPr>
            <w:r>
              <w:t>субъекты Российской Федерации</w:t>
            </w:r>
          </w:p>
        </w:tc>
        <w:tc>
          <w:tcPr>
            <w:tcW w:w="1361" w:type="dxa"/>
            <w:tcBorders>
              <w:top w:val="nil"/>
              <w:left w:val="nil"/>
              <w:bottom w:val="nil"/>
              <w:right w:val="nil"/>
            </w:tcBorders>
          </w:tcPr>
          <w:p w:rsidR="00B90971" w:rsidRDefault="00B90971">
            <w:pPr>
              <w:pStyle w:val="ConsPlusNormal"/>
              <w:jc w:val="center"/>
            </w:pPr>
            <w:r>
              <w:t>818,4</w:t>
            </w:r>
          </w:p>
        </w:tc>
        <w:tc>
          <w:tcPr>
            <w:tcW w:w="1304" w:type="dxa"/>
            <w:tcBorders>
              <w:top w:val="nil"/>
              <w:left w:val="nil"/>
              <w:bottom w:val="nil"/>
              <w:right w:val="nil"/>
            </w:tcBorders>
          </w:tcPr>
          <w:p w:rsidR="00B90971" w:rsidRDefault="00B90971">
            <w:pPr>
              <w:pStyle w:val="ConsPlusNormal"/>
              <w:jc w:val="center"/>
            </w:pPr>
            <w:r>
              <w:t>158,4</w:t>
            </w:r>
          </w:p>
        </w:tc>
        <w:tc>
          <w:tcPr>
            <w:tcW w:w="1134" w:type="dxa"/>
            <w:tcBorders>
              <w:top w:val="nil"/>
              <w:left w:val="nil"/>
              <w:bottom w:val="nil"/>
              <w:right w:val="nil"/>
            </w:tcBorders>
          </w:tcPr>
          <w:p w:rsidR="00B90971" w:rsidRDefault="00B90971">
            <w:pPr>
              <w:pStyle w:val="ConsPlusNormal"/>
              <w:jc w:val="center"/>
            </w:pPr>
            <w:r>
              <w:t>165</w:t>
            </w:r>
          </w:p>
        </w:tc>
        <w:tc>
          <w:tcPr>
            <w:tcW w:w="1191" w:type="dxa"/>
            <w:tcBorders>
              <w:top w:val="nil"/>
              <w:left w:val="nil"/>
              <w:bottom w:val="nil"/>
              <w:right w:val="nil"/>
            </w:tcBorders>
          </w:tcPr>
          <w:p w:rsidR="00B90971" w:rsidRDefault="00B90971">
            <w:pPr>
              <w:pStyle w:val="ConsPlusNormal"/>
              <w:jc w:val="center"/>
            </w:pPr>
            <w:r>
              <w:t>165</w:t>
            </w:r>
          </w:p>
        </w:tc>
        <w:tc>
          <w:tcPr>
            <w:tcW w:w="1191" w:type="dxa"/>
            <w:tcBorders>
              <w:top w:val="nil"/>
              <w:left w:val="nil"/>
              <w:bottom w:val="nil"/>
              <w:right w:val="nil"/>
            </w:tcBorders>
          </w:tcPr>
          <w:p w:rsidR="00B90971" w:rsidRDefault="00B90971">
            <w:pPr>
              <w:pStyle w:val="ConsPlusNormal"/>
              <w:jc w:val="center"/>
            </w:pPr>
            <w:r>
              <w:t>165</w:t>
            </w:r>
          </w:p>
        </w:tc>
        <w:tc>
          <w:tcPr>
            <w:tcW w:w="1247" w:type="dxa"/>
            <w:tcBorders>
              <w:top w:val="nil"/>
              <w:left w:val="nil"/>
              <w:bottom w:val="nil"/>
              <w:right w:val="nil"/>
            </w:tcBorders>
          </w:tcPr>
          <w:p w:rsidR="00B90971" w:rsidRDefault="00B90971">
            <w:pPr>
              <w:pStyle w:val="ConsPlusNormal"/>
              <w:jc w:val="center"/>
            </w:pPr>
            <w:r>
              <w:t>165</w:t>
            </w: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1134"/>
            </w:pPr>
            <w:r>
              <w:t>юридические лица</w:t>
            </w:r>
          </w:p>
        </w:tc>
        <w:tc>
          <w:tcPr>
            <w:tcW w:w="1361" w:type="dxa"/>
            <w:tcBorders>
              <w:top w:val="nil"/>
              <w:left w:val="nil"/>
              <w:bottom w:val="nil"/>
              <w:right w:val="nil"/>
            </w:tcBorders>
          </w:tcPr>
          <w:p w:rsidR="00B90971" w:rsidRDefault="00B90971">
            <w:pPr>
              <w:pStyle w:val="ConsPlusNormal"/>
              <w:jc w:val="center"/>
            </w:pPr>
            <w:r>
              <w:t>2336,52</w:t>
            </w:r>
          </w:p>
        </w:tc>
        <w:tc>
          <w:tcPr>
            <w:tcW w:w="1304" w:type="dxa"/>
            <w:tcBorders>
              <w:top w:val="nil"/>
              <w:left w:val="nil"/>
              <w:bottom w:val="nil"/>
              <w:right w:val="nil"/>
            </w:tcBorders>
          </w:tcPr>
          <w:p w:rsidR="00B90971" w:rsidRDefault="00B90971">
            <w:pPr>
              <w:pStyle w:val="ConsPlusNormal"/>
              <w:jc w:val="center"/>
            </w:pPr>
            <w:r>
              <w:t>443,52</w:t>
            </w:r>
          </w:p>
        </w:tc>
        <w:tc>
          <w:tcPr>
            <w:tcW w:w="1134" w:type="dxa"/>
            <w:tcBorders>
              <w:top w:val="nil"/>
              <w:left w:val="nil"/>
              <w:bottom w:val="nil"/>
              <w:right w:val="nil"/>
            </w:tcBorders>
          </w:tcPr>
          <w:p w:rsidR="00B90971" w:rsidRDefault="00B90971">
            <w:pPr>
              <w:pStyle w:val="ConsPlusNormal"/>
              <w:jc w:val="center"/>
            </w:pPr>
            <w:r>
              <w:t>463</w:t>
            </w:r>
          </w:p>
        </w:tc>
        <w:tc>
          <w:tcPr>
            <w:tcW w:w="1191" w:type="dxa"/>
            <w:tcBorders>
              <w:top w:val="nil"/>
              <w:left w:val="nil"/>
              <w:bottom w:val="nil"/>
              <w:right w:val="nil"/>
            </w:tcBorders>
          </w:tcPr>
          <w:p w:rsidR="00B90971" w:rsidRDefault="00B90971">
            <w:pPr>
              <w:pStyle w:val="ConsPlusNormal"/>
              <w:jc w:val="center"/>
            </w:pPr>
            <w:r>
              <w:t>474</w:t>
            </w:r>
          </w:p>
        </w:tc>
        <w:tc>
          <w:tcPr>
            <w:tcW w:w="1191" w:type="dxa"/>
            <w:tcBorders>
              <w:top w:val="nil"/>
              <w:left w:val="nil"/>
              <w:bottom w:val="nil"/>
              <w:right w:val="nil"/>
            </w:tcBorders>
          </w:tcPr>
          <w:p w:rsidR="00B90971" w:rsidRDefault="00B90971">
            <w:pPr>
              <w:pStyle w:val="ConsPlusNormal"/>
              <w:jc w:val="center"/>
            </w:pPr>
            <w:r>
              <w:t>477</w:t>
            </w:r>
          </w:p>
        </w:tc>
        <w:tc>
          <w:tcPr>
            <w:tcW w:w="1247" w:type="dxa"/>
            <w:tcBorders>
              <w:top w:val="nil"/>
              <w:left w:val="nil"/>
              <w:bottom w:val="nil"/>
              <w:right w:val="nil"/>
            </w:tcBorders>
          </w:tcPr>
          <w:p w:rsidR="00B90971" w:rsidRDefault="00B90971">
            <w:pPr>
              <w:pStyle w:val="ConsPlusNormal"/>
              <w:jc w:val="center"/>
            </w:pPr>
            <w:r>
              <w:t>479</w:t>
            </w: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283"/>
            </w:pPr>
            <w:r>
              <w:t>бюджеты субъектов Российской Федерации - прочие нужды</w:t>
            </w:r>
          </w:p>
        </w:tc>
        <w:tc>
          <w:tcPr>
            <w:tcW w:w="1361" w:type="dxa"/>
            <w:tcBorders>
              <w:top w:val="nil"/>
              <w:left w:val="nil"/>
              <w:bottom w:val="nil"/>
              <w:right w:val="nil"/>
            </w:tcBorders>
          </w:tcPr>
          <w:p w:rsidR="00B90971" w:rsidRDefault="00B90971">
            <w:pPr>
              <w:pStyle w:val="ConsPlusNormal"/>
              <w:jc w:val="center"/>
            </w:pPr>
            <w:r>
              <w:t>541</w:t>
            </w:r>
          </w:p>
        </w:tc>
        <w:tc>
          <w:tcPr>
            <w:tcW w:w="1304" w:type="dxa"/>
            <w:tcBorders>
              <w:top w:val="nil"/>
              <w:left w:val="nil"/>
              <w:bottom w:val="nil"/>
              <w:right w:val="nil"/>
            </w:tcBorders>
          </w:tcPr>
          <w:p w:rsidR="00B90971" w:rsidRDefault="00B90971">
            <w:pPr>
              <w:pStyle w:val="ConsPlusNormal"/>
              <w:jc w:val="center"/>
            </w:pPr>
            <w:r>
              <w:t>80</w:t>
            </w:r>
          </w:p>
        </w:tc>
        <w:tc>
          <w:tcPr>
            <w:tcW w:w="1134" w:type="dxa"/>
            <w:tcBorders>
              <w:top w:val="nil"/>
              <w:left w:val="nil"/>
              <w:bottom w:val="nil"/>
              <w:right w:val="nil"/>
            </w:tcBorders>
          </w:tcPr>
          <w:p w:rsidR="00B90971" w:rsidRDefault="00B90971">
            <w:pPr>
              <w:pStyle w:val="ConsPlusNormal"/>
              <w:jc w:val="center"/>
            </w:pPr>
            <w:r>
              <w:t>110</w:t>
            </w:r>
          </w:p>
        </w:tc>
        <w:tc>
          <w:tcPr>
            <w:tcW w:w="1191" w:type="dxa"/>
            <w:tcBorders>
              <w:top w:val="nil"/>
              <w:left w:val="nil"/>
              <w:bottom w:val="nil"/>
              <w:right w:val="nil"/>
            </w:tcBorders>
          </w:tcPr>
          <w:p w:rsidR="00B90971" w:rsidRDefault="00B90971">
            <w:pPr>
              <w:pStyle w:val="ConsPlusNormal"/>
              <w:jc w:val="center"/>
            </w:pPr>
            <w:r>
              <w:t>114</w:t>
            </w:r>
          </w:p>
        </w:tc>
        <w:tc>
          <w:tcPr>
            <w:tcW w:w="1191" w:type="dxa"/>
            <w:tcBorders>
              <w:top w:val="nil"/>
              <w:left w:val="nil"/>
              <w:bottom w:val="nil"/>
              <w:right w:val="nil"/>
            </w:tcBorders>
          </w:tcPr>
          <w:p w:rsidR="00B90971" w:rsidRDefault="00B90971">
            <w:pPr>
              <w:pStyle w:val="ConsPlusNormal"/>
              <w:jc w:val="center"/>
            </w:pPr>
            <w:r>
              <w:t>118</w:t>
            </w:r>
          </w:p>
        </w:tc>
        <w:tc>
          <w:tcPr>
            <w:tcW w:w="1247" w:type="dxa"/>
            <w:tcBorders>
              <w:top w:val="nil"/>
              <w:left w:val="nil"/>
              <w:bottom w:val="nil"/>
              <w:right w:val="nil"/>
            </w:tcBorders>
          </w:tcPr>
          <w:p w:rsidR="00B90971" w:rsidRDefault="00B90971">
            <w:pPr>
              <w:pStyle w:val="ConsPlusNormal"/>
              <w:jc w:val="center"/>
            </w:pPr>
            <w:r>
              <w:t>119</w:t>
            </w: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283"/>
            </w:pPr>
            <w:r>
              <w:t>внебюджетные источники - прочие нужды</w:t>
            </w:r>
          </w:p>
        </w:tc>
        <w:tc>
          <w:tcPr>
            <w:tcW w:w="1361" w:type="dxa"/>
            <w:tcBorders>
              <w:top w:val="nil"/>
              <w:left w:val="nil"/>
              <w:bottom w:val="nil"/>
              <w:right w:val="nil"/>
            </w:tcBorders>
          </w:tcPr>
          <w:p w:rsidR="00B90971" w:rsidRDefault="00B90971">
            <w:pPr>
              <w:pStyle w:val="ConsPlusNormal"/>
              <w:jc w:val="center"/>
            </w:pPr>
            <w:r>
              <w:t>200</w:t>
            </w:r>
          </w:p>
        </w:tc>
        <w:tc>
          <w:tcPr>
            <w:tcW w:w="1304" w:type="dxa"/>
            <w:tcBorders>
              <w:top w:val="nil"/>
              <w:left w:val="nil"/>
              <w:bottom w:val="nil"/>
              <w:right w:val="nil"/>
            </w:tcBorders>
          </w:tcPr>
          <w:p w:rsidR="00B90971" w:rsidRDefault="00B90971">
            <w:pPr>
              <w:pStyle w:val="ConsPlusNormal"/>
              <w:jc w:val="center"/>
            </w:pPr>
            <w:r>
              <w:t>36</w:t>
            </w:r>
          </w:p>
        </w:tc>
        <w:tc>
          <w:tcPr>
            <w:tcW w:w="1134" w:type="dxa"/>
            <w:tcBorders>
              <w:top w:val="nil"/>
              <w:left w:val="nil"/>
              <w:bottom w:val="nil"/>
              <w:right w:val="nil"/>
            </w:tcBorders>
          </w:tcPr>
          <w:p w:rsidR="00B90971" w:rsidRDefault="00B90971">
            <w:pPr>
              <w:pStyle w:val="ConsPlusNormal"/>
              <w:jc w:val="center"/>
            </w:pPr>
            <w:r>
              <w:t>36</w:t>
            </w:r>
          </w:p>
        </w:tc>
        <w:tc>
          <w:tcPr>
            <w:tcW w:w="1191" w:type="dxa"/>
            <w:tcBorders>
              <w:top w:val="nil"/>
              <w:left w:val="nil"/>
              <w:bottom w:val="nil"/>
              <w:right w:val="nil"/>
            </w:tcBorders>
          </w:tcPr>
          <w:p w:rsidR="00B90971" w:rsidRDefault="00B90971">
            <w:pPr>
              <w:pStyle w:val="ConsPlusNormal"/>
              <w:jc w:val="center"/>
            </w:pPr>
            <w:r>
              <w:t>41</w:t>
            </w:r>
          </w:p>
        </w:tc>
        <w:tc>
          <w:tcPr>
            <w:tcW w:w="1191" w:type="dxa"/>
            <w:tcBorders>
              <w:top w:val="nil"/>
              <w:left w:val="nil"/>
              <w:bottom w:val="nil"/>
              <w:right w:val="nil"/>
            </w:tcBorders>
          </w:tcPr>
          <w:p w:rsidR="00B90971" w:rsidRDefault="00B90971">
            <w:pPr>
              <w:pStyle w:val="ConsPlusNormal"/>
              <w:jc w:val="center"/>
            </w:pPr>
            <w:r>
              <w:t>43</w:t>
            </w:r>
          </w:p>
        </w:tc>
        <w:tc>
          <w:tcPr>
            <w:tcW w:w="1247" w:type="dxa"/>
            <w:tcBorders>
              <w:top w:val="nil"/>
              <w:left w:val="nil"/>
              <w:bottom w:val="nil"/>
              <w:right w:val="nil"/>
            </w:tcBorders>
          </w:tcPr>
          <w:p w:rsidR="00B90971" w:rsidRDefault="00B90971">
            <w:pPr>
              <w:pStyle w:val="ConsPlusNormal"/>
              <w:jc w:val="center"/>
            </w:pPr>
            <w:r>
              <w:t>44</w:t>
            </w:r>
          </w:p>
        </w:tc>
      </w:tr>
      <w:tr w:rsidR="00B90971">
        <w:tblPrEx>
          <w:tblBorders>
            <w:insideH w:val="none" w:sz="0" w:space="0" w:color="auto"/>
            <w:insideV w:val="none" w:sz="0" w:space="0" w:color="auto"/>
          </w:tblBorders>
        </w:tblPrEx>
        <w:tc>
          <w:tcPr>
            <w:tcW w:w="12020" w:type="dxa"/>
            <w:gridSpan w:val="7"/>
            <w:tcBorders>
              <w:top w:val="nil"/>
              <w:left w:val="nil"/>
              <w:bottom w:val="nil"/>
              <w:right w:val="nil"/>
            </w:tcBorders>
          </w:tcPr>
          <w:p w:rsidR="00B90971" w:rsidRDefault="00B90971">
            <w:pPr>
              <w:pStyle w:val="ConsPlusNormal"/>
              <w:jc w:val="center"/>
              <w:outlineLvl w:val="2"/>
            </w:pPr>
            <w:r>
              <w:t>Рособрнадзор</w:t>
            </w: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pPr>
            <w:r>
              <w:t>Федеральный бюджет - прочие нужды</w:t>
            </w:r>
          </w:p>
        </w:tc>
        <w:tc>
          <w:tcPr>
            <w:tcW w:w="1361" w:type="dxa"/>
            <w:tcBorders>
              <w:top w:val="nil"/>
              <w:left w:val="nil"/>
              <w:bottom w:val="nil"/>
              <w:right w:val="nil"/>
            </w:tcBorders>
          </w:tcPr>
          <w:p w:rsidR="00B90971" w:rsidRDefault="00B90971">
            <w:pPr>
              <w:pStyle w:val="ConsPlusNormal"/>
              <w:jc w:val="center"/>
            </w:pPr>
            <w:r>
              <w:t>125</w:t>
            </w:r>
          </w:p>
        </w:tc>
        <w:tc>
          <w:tcPr>
            <w:tcW w:w="1304" w:type="dxa"/>
            <w:tcBorders>
              <w:top w:val="nil"/>
              <w:left w:val="nil"/>
              <w:bottom w:val="nil"/>
              <w:right w:val="nil"/>
            </w:tcBorders>
          </w:tcPr>
          <w:p w:rsidR="00B90971" w:rsidRDefault="00B90971">
            <w:pPr>
              <w:pStyle w:val="ConsPlusNormal"/>
              <w:jc w:val="center"/>
            </w:pPr>
            <w:r>
              <w:t>25</w:t>
            </w:r>
          </w:p>
        </w:tc>
        <w:tc>
          <w:tcPr>
            <w:tcW w:w="1134" w:type="dxa"/>
            <w:tcBorders>
              <w:top w:val="nil"/>
              <w:left w:val="nil"/>
              <w:bottom w:val="nil"/>
              <w:right w:val="nil"/>
            </w:tcBorders>
          </w:tcPr>
          <w:p w:rsidR="00B90971" w:rsidRDefault="00B90971">
            <w:pPr>
              <w:pStyle w:val="ConsPlusNormal"/>
              <w:jc w:val="center"/>
            </w:pPr>
            <w:r>
              <w:t>25</w:t>
            </w:r>
          </w:p>
        </w:tc>
        <w:tc>
          <w:tcPr>
            <w:tcW w:w="1191" w:type="dxa"/>
            <w:tcBorders>
              <w:top w:val="nil"/>
              <w:left w:val="nil"/>
              <w:bottom w:val="nil"/>
              <w:right w:val="nil"/>
            </w:tcBorders>
          </w:tcPr>
          <w:p w:rsidR="00B90971" w:rsidRDefault="00B90971">
            <w:pPr>
              <w:pStyle w:val="ConsPlusNormal"/>
              <w:jc w:val="center"/>
            </w:pPr>
            <w:r>
              <w:t>25</w:t>
            </w:r>
          </w:p>
        </w:tc>
        <w:tc>
          <w:tcPr>
            <w:tcW w:w="1191" w:type="dxa"/>
            <w:tcBorders>
              <w:top w:val="nil"/>
              <w:left w:val="nil"/>
              <w:bottom w:val="nil"/>
              <w:right w:val="nil"/>
            </w:tcBorders>
          </w:tcPr>
          <w:p w:rsidR="00B90971" w:rsidRDefault="00B90971">
            <w:pPr>
              <w:pStyle w:val="ConsPlusNormal"/>
              <w:jc w:val="center"/>
            </w:pPr>
            <w:r>
              <w:t>25</w:t>
            </w:r>
          </w:p>
        </w:tc>
        <w:tc>
          <w:tcPr>
            <w:tcW w:w="1247" w:type="dxa"/>
            <w:tcBorders>
              <w:top w:val="nil"/>
              <w:left w:val="nil"/>
              <w:bottom w:val="nil"/>
              <w:right w:val="nil"/>
            </w:tcBorders>
          </w:tcPr>
          <w:p w:rsidR="00B90971" w:rsidRDefault="00B90971">
            <w:pPr>
              <w:pStyle w:val="ConsPlusNormal"/>
              <w:jc w:val="center"/>
            </w:pPr>
            <w:r>
              <w:t>25</w:t>
            </w:r>
          </w:p>
        </w:tc>
      </w:tr>
      <w:tr w:rsidR="00B90971">
        <w:tblPrEx>
          <w:tblBorders>
            <w:insideH w:val="none" w:sz="0" w:space="0" w:color="auto"/>
            <w:insideV w:val="none" w:sz="0" w:space="0" w:color="auto"/>
          </w:tblBorders>
        </w:tblPrEx>
        <w:tc>
          <w:tcPr>
            <w:tcW w:w="12020" w:type="dxa"/>
            <w:gridSpan w:val="7"/>
            <w:tcBorders>
              <w:top w:val="nil"/>
              <w:left w:val="nil"/>
              <w:bottom w:val="nil"/>
              <w:right w:val="nil"/>
            </w:tcBorders>
          </w:tcPr>
          <w:p w:rsidR="00B90971" w:rsidRDefault="00B90971">
            <w:pPr>
              <w:pStyle w:val="ConsPlusNormal"/>
              <w:jc w:val="center"/>
              <w:outlineLvl w:val="2"/>
            </w:pPr>
            <w:r>
              <w:t>Россотрудничество</w:t>
            </w: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pPr>
            <w:r>
              <w:t>Всего</w:t>
            </w:r>
          </w:p>
        </w:tc>
        <w:tc>
          <w:tcPr>
            <w:tcW w:w="1361" w:type="dxa"/>
            <w:tcBorders>
              <w:top w:val="nil"/>
              <w:left w:val="nil"/>
              <w:bottom w:val="nil"/>
              <w:right w:val="nil"/>
            </w:tcBorders>
          </w:tcPr>
          <w:p w:rsidR="00B90971" w:rsidRDefault="00B90971">
            <w:pPr>
              <w:pStyle w:val="ConsPlusNormal"/>
              <w:jc w:val="center"/>
            </w:pPr>
            <w:r>
              <w:t>2064,0493</w:t>
            </w:r>
          </w:p>
        </w:tc>
        <w:tc>
          <w:tcPr>
            <w:tcW w:w="1304" w:type="dxa"/>
            <w:tcBorders>
              <w:top w:val="nil"/>
              <w:left w:val="nil"/>
              <w:bottom w:val="nil"/>
              <w:right w:val="nil"/>
            </w:tcBorders>
          </w:tcPr>
          <w:p w:rsidR="00B90971" w:rsidRDefault="00B90971">
            <w:pPr>
              <w:pStyle w:val="ConsPlusNormal"/>
              <w:jc w:val="center"/>
            </w:pPr>
            <w:r>
              <w:t>311,3493</w:t>
            </w:r>
          </w:p>
        </w:tc>
        <w:tc>
          <w:tcPr>
            <w:tcW w:w="1134" w:type="dxa"/>
            <w:tcBorders>
              <w:top w:val="nil"/>
              <w:left w:val="nil"/>
              <w:bottom w:val="nil"/>
              <w:right w:val="nil"/>
            </w:tcBorders>
          </w:tcPr>
          <w:p w:rsidR="00B90971" w:rsidRDefault="00B90971">
            <w:pPr>
              <w:pStyle w:val="ConsPlusNormal"/>
              <w:jc w:val="center"/>
            </w:pPr>
            <w:r>
              <w:t>394,2</w:t>
            </w:r>
          </w:p>
        </w:tc>
        <w:tc>
          <w:tcPr>
            <w:tcW w:w="1191" w:type="dxa"/>
            <w:tcBorders>
              <w:top w:val="nil"/>
              <w:left w:val="nil"/>
              <w:bottom w:val="nil"/>
              <w:right w:val="nil"/>
            </w:tcBorders>
          </w:tcPr>
          <w:p w:rsidR="00B90971" w:rsidRDefault="00B90971">
            <w:pPr>
              <w:pStyle w:val="ConsPlusNormal"/>
              <w:jc w:val="center"/>
            </w:pPr>
            <w:r>
              <w:t>423,1</w:t>
            </w:r>
          </w:p>
        </w:tc>
        <w:tc>
          <w:tcPr>
            <w:tcW w:w="1191" w:type="dxa"/>
            <w:tcBorders>
              <w:top w:val="nil"/>
              <w:left w:val="nil"/>
              <w:bottom w:val="nil"/>
              <w:right w:val="nil"/>
            </w:tcBorders>
          </w:tcPr>
          <w:p w:rsidR="00B90971" w:rsidRDefault="00B90971">
            <w:pPr>
              <w:pStyle w:val="ConsPlusNormal"/>
              <w:jc w:val="center"/>
            </w:pPr>
            <w:r>
              <w:t>450,7</w:t>
            </w:r>
          </w:p>
        </w:tc>
        <w:tc>
          <w:tcPr>
            <w:tcW w:w="1247" w:type="dxa"/>
            <w:tcBorders>
              <w:top w:val="nil"/>
              <w:left w:val="nil"/>
              <w:bottom w:val="nil"/>
              <w:right w:val="nil"/>
            </w:tcBorders>
          </w:tcPr>
          <w:p w:rsidR="00B90971" w:rsidRDefault="00B90971">
            <w:pPr>
              <w:pStyle w:val="ConsPlusNormal"/>
              <w:jc w:val="center"/>
            </w:pPr>
            <w:r>
              <w:t>484,7</w:t>
            </w: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283"/>
            </w:pPr>
            <w:r>
              <w:t>в том числе:</w:t>
            </w:r>
          </w:p>
        </w:tc>
        <w:tc>
          <w:tcPr>
            <w:tcW w:w="1361" w:type="dxa"/>
            <w:tcBorders>
              <w:top w:val="nil"/>
              <w:left w:val="nil"/>
              <w:bottom w:val="nil"/>
              <w:right w:val="nil"/>
            </w:tcBorders>
          </w:tcPr>
          <w:p w:rsidR="00B90971" w:rsidRDefault="00B90971">
            <w:pPr>
              <w:pStyle w:val="ConsPlusNormal"/>
            </w:pPr>
          </w:p>
        </w:tc>
        <w:tc>
          <w:tcPr>
            <w:tcW w:w="1304" w:type="dxa"/>
            <w:tcBorders>
              <w:top w:val="nil"/>
              <w:left w:val="nil"/>
              <w:bottom w:val="nil"/>
              <w:right w:val="nil"/>
            </w:tcBorders>
          </w:tcPr>
          <w:p w:rsidR="00B90971" w:rsidRDefault="00B90971">
            <w:pPr>
              <w:pStyle w:val="ConsPlusNormal"/>
            </w:pPr>
          </w:p>
        </w:tc>
        <w:tc>
          <w:tcPr>
            <w:tcW w:w="1134" w:type="dxa"/>
            <w:tcBorders>
              <w:top w:val="nil"/>
              <w:left w:val="nil"/>
              <w:bottom w:val="nil"/>
              <w:right w:val="nil"/>
            </w:tcBorders>
          </w:tcPr>
          <w:p w:rsidR="00B90971" w:rsidRDefault="00B90971">
            <w:pPr>
              <w:pStyle w:val="ConsPlusNormal"/>
            </w:pPr>
          </w:p>
        </w:tc>
        <w:tc>
          <w:tcPr>
            <w:tcW w:w="1191" w:type="dxa"/>
            <w:tcBorders>
              <w:top w:val="nil"/>
              <w:left w:val="nil"/>
              <w:bottom w:val="nil"/>
              <w:right w:val="nil"/>
            </w:tcBorders>
          </w:tcPr>
          <w:p w:rsidR="00B90971" w:rsidRDefault="00B90971">
            <w:pPr>
              <w:pStyle w:val="ConsPlusNormal"/>
            </w:pPr>
          </w:p>
        </w:tc>
        <w:tc>
          <w:tcPr>
            <w:tcW w:w="1191" w:type="dxa"/>
            <w:tcBorders>
              <w:top w:val="nil"/>
              <w:left w:val="nil"/>
              <w:bottom w:val="nil"/>
              <w:right w:val="nil"/>
            </w:tcBorders>
          </w:tcPr>
          <w:p w:rsidR="00B90971" w:rsidRDefault="00B90971">
            <w:pPr>
              <w:pStyle w:val="ConsPlusNormal"/>
            </w:pPr>
          </w:p>
        </w:tc>
        <w:tc>
          <w:tcPr>
            <w:tcW w:w="1247"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283"/>
            </w:pPr>
            <w:r>
              <w:t>федеральный бюджет</w:t>
            </w:r>
          </w:p>
        </w:tc>
        <w:tc>
          <w:tcPr>
            <w:tcW w:w="1361" w:type="dxa"/>
            <w:tcBorders>
              <w:top w:val="nil"/>
              <w:left w:val="nil"/>
              <w:bottom w:val="nil"/>
              <w:right w:val="nil"/>
            </w:tcBorders>
          </w:tcPr>
          <w:p w:rsidR="00B90971" w:rsidRDefault="00B90971">
            <w:pPr>
              <w:pStyle w:val="ConsPlusNormal"/>
              <w:jc w:val="center"/>
            </w:pPr>
            <w:r>
              <w:t>1968,0493</w:t>
            </w:r>
          </w:p>
        </w:tc>
        <w:tc>
          <w:tcPr>
            <w:tcW w:w="1304" w:type="dxa"/>
            <w:tcBorders>
              <w:top w:val="nil"/>
              <w:left w:val="nil"/>
              <w:bottom w:val="nil"/>
              <w:right w:val="nil"/>
            </w:tcBorders>
          </w:tcPr>
          <w:p w:rsidR="00B90971" w:rsidRDefault="00B90971">
            <w:pPr>
              <w:pStyle w:val="ConsPlusNormal"/>
              <w:jc w:val="center"/>
            </w:pPr>
            <w:r>
              <w:t>294,4493</w:t>
            </w:r>
          </w:p>
        </w:tc>
        <w:tc>
          <w:tcPr>
            <w:tcW w:w="1134" w:type="dxa"/>
            <w:tcBorders>
              <w:top w:val="nil"/>
              <w:left w:val="nil"/>
              <w:bottom w:val="nil"/>
              <w:right w:val="nil"/>
            </w:tcBorders>
          </w:tcPr>
          <w:p w:rsidR="00B90971" w:rsidRDefault="00B90971">
            <w:pPr>
              <w:pStyle w:val="ConsPlusNormal"/>
              <w:jc w:val="center"/>
            </w:pPr>
            <w:r>
              <w:t>376,3</w:t>
            </w:r>
          </w:p>
        </w:tc>
        <w:tc>
          <w:tcPr>
            <w:tcW w:w="1191" w:type="dxa"/>
            <w:tcBorders>
              <w:top w:val="nil"/>
              <w:left w:val="nil"/>
              <w:bottom w:val="nil"/>
              <w:right w:val="nil"/>
            </w:tcBorders>
          </w:tcPr>
          <w:p w:rsidR="00B90971" w:rsidRDefault="00B90971">
            <w:pPr>
              <w:pStyle w:val="ConsPlusNormal"/>
              <w:jc w:val="center"/>
            </w:pPr>
            <w:r>
              <w:t>403,9</w:t>
            </w:r>
          </w:p>
        </w:tc>
        <w:tc>
          <w:tcPr>
            <w:tcW w:w="1191" w:type="dxa"/>
            <w:tcBorders>
              <w:top w:val="nil"/>
              <w:left w:val="nil"/>
              <w:bottom w:val="nil"/>
              <w:right w:val="nil"/>
            </w:tcBorders>
          </w:tcPr>
          <w:p w:rsidR="00B90971" w:rsidRDefault="00B90971">
            <w:pPr>
              <w:pStyle w:val="ConsPlusNormal"/>
              <w:jc w:val="center"/>
            </w:pPr>
            <w:r>
              <w:t>430,5</w:t>
            </w:r>
          </w:p>
        </w:tc>
        <w:tc>
          <w:tcPr>
            <w:tcW w:w="1247" w:type="dxa"/>
            <w:tcBorders>
              <w:top w:val="nil"/>
              <w:left w:val="nil"/>
              <w:bottom w:val="nil"/>
              <w:right w:val="nil"/>
            </w:tcBorders>
          </w:tcPr>
          <w:p w:rsidR="00B90971" w:rsidRDefault="00B90971">
            <w:pPr>
              <w:pStyle w:val="ConsPlusNormal"/>
              <w:jc w:val="center"/>
            </w:pPr>
            <w:r>
              <w:t>462,9</w:t>
            </w: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567"/>
            </w:pPr>
            <w:r>
              <w:t>из них:</w:t>
            </w:r>
          </w:p>
        </w:tc>
        <w:tc>
          <w:tcPr>
            <w:tcW w:w="1361" w:type="dxa"/>
            <w:tcBorders>
              <w:top w:val="nil"/>
              <w:left w:val="nil"/>
              <w:bottom w:val="nil"/>
              <w:right w:val="nil"/>
            </w:tcBorders>
          </w:tcPr>
          <w:p w:rsidR="00B90971" w:rsidRDefault="00B90971">
            <w:pPr>
              <w:pStyle w:val="ConsPlusNormal"/>
            </w:pPr>
          </w:p>
        </w:tc>
        <w:tc>
          <w:tcPr>
            <w:tcW w:w="1304" w:type="dxa"/>
            <w:tcBorders>
              <w:top w:val="nil"/>
              <w:left w:val="nil"/>
              <w:bottom w:val="nil"/>
              <w:right w:val="nil"/>
            </w:tcBorders>
          </w:tcPr>
          <w:p w:rsidR="00B90971" w:rsidRDefault="00B90971">
            <w:pPr>
              <w:pStyle w:val="ConsPlusNormal"/>
            </w:pPr>
          </w:p>
        </w:tc>
        <w:tc>
          <w:tcPr>
            <w:tcW w:w="1134" w:type="dxa"/>
            <w:tcBorders>
              <w:top w:val="nil"/>
              <w:left w:val="nil"/>
              <w:bottom w:val="nil"/>
              <w:right w:val="nil"/>
            </w:tcBorders>
          </w:tcPr>
          <w:p w:rsidR="00B90971" w:rsidRDefault="00B90971">
            <w:pPr>
              <w:pStyle w:val="ConsPlusNormal"/>
            </w:pPr>
          </w:p>
        </w:tc>
        <w:tc>
          <w:tcPr>
            <w:tcW w:w="1191" w:type="dxa"/>
            <w:tcBorders>
              <w:top w:val="nil"/>
              <w:left w:val="nil"/>
              <w:bottom w:val="nil"/>
              <w:right w:val="nil"/>
            </w:tcBorders>
          </w:tcPr>
          <w:p w:rsidR="00B90971" w:rsidRDefault="00B90971">
            <w:pPr>
              <w:pStyle w:val="ConsPlusNormal"/>
            </w:pPr>
          </w:p>
        </w:tc>
        <w:tc>
          <w:tcPr>
            <w:tcW w:w="1191" w:type="dxa"/>
            <w:tcBorders>
              <w:top w:val="nil"/>
              <w:left w:val="nil"/>
              <w:bottom w:val="nil"/>
              <w:right w:val="nil"/>
            </w:tcBorders>
          </w:tcPr>
          <w:p w:rsidR="00B90971" w:rsidRDefault="00B90971">
            <w:pPr>
              <w:pStyle w:val="ConsPlusNormal"/>
            </w:pPr>
          </w:p>
        </w:tc>
        <w:tc>
          <w:tcPr>
            <w:tcW w:w="1247"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567"/>
            </w:pPr>
            <w:r>
              <w:t>НИОКР</w:t>
            </w:r>
          </w:p>
        </w:tc>
        <w:tc>
          <w:tcPr>
            <w:tcW w:w="1361" w:type="dxa"/>
            <w:tcBorders>
              <w:top w:val="nil"/>
              <w:left w:val="nil"/>
              <w:bottom w:val="nil"/>
              <w:right w:val="nil"/>
            </w:tcBorders>
          </w:tcPr>
          <w:p w:rsidR="00B90971" w:rsidRDefault="00B90971">
            <w:pPr>
              <w:pStyle w:val="ConsPlusNormal"/>
              <w:jc w:val="center"/>
            </w:pPr>
            <w:r>
              <w:t>12,4493</w:t>
            </w:r>
          </w:p>
        </w:tc>
        <w:tc>
          <w:tcPr>
            <w:tcW w:w="1304" w:type="dxa"/>
            <w:tcBorders>
              <w:top w:val="nil"/>
              <w:left w:val="nil"/>
              <w:bottom w:val="nil"/>
              <w:right w:val="nil"/>
            </w:tcBorders>
          </w:tcPr>
          <w:p w:rsidR="00B90971" w:rsidRDefault="00B90971">
            <w:pPr>
              <w:pStyle w:val="ConsPlusNormal"/>
              <w:jc w:val="center"/>
            </w:pPr>
            <w:r>
              <w:t>1,6493</w:t>
            </w:r>
          </w:p>
        </w:tc>
        <w:tc>
          <w:tcPr>
            <w:tcW w:w="1134" w:type="dxa"/>
            <w:tcBorders>
              <w:top w:val="nil"/>
              <w:left w:val="nil"/>
              <w:bottom w:val="nil"/>
              <w:right w:val="nil"/>
            </w:tcBorders>
          </w:tcPr>
          <w:p w:rsidR="00B90971" w:rsidRDefault="00B90971">
            <w:pPr>
              <w:pStyle w:val="ConsPlusNormal"/>
              <w:jc w:val="center"/>
            </w:pPr>
            <w:r>
              <w:t>3,4</w:t>
            </w:r>
          </w:p>
        </w:tc>
        <w:tc>
          <w:tcPr>
            <w:tcW w:w="1191" w:type="dxa"/>
            <w:tcBorders>
              <w:top w:val="nil"/>
              <w:left w:val="nil"/>
              <w:bottom w:val="nil"/>
              <w:right w:val="nil"/>
            </w:tcBorders>
          </w:tcPr>
          <w:p w:rsidR="00B90971" w:rsidRDefault="00B90971">
            <w:pPr>
              <w:pStyle w:val="ConsPlusNormal"/>
              <w:jc w:val="center"/>
            </w:pPr>
            <w:r>
              <w:t>3,6</w:t>
            </w:r>
          </w:p>
        </w:tc>
        <w:tc>
          <w:tcPr>
            <w:tcW w:w="1191" w:type="dxa"/>
            <w:tcBorders>
              <w:top w:val="nil"/>
              <w:left w:val="nil"/>
              <w:bottom w:val="nil"/>
              <w:right w:val="nil"/>
            </w:tcBorders>
          </w:tcPr>
          <w:p w:rsidR="00B90971" w:rsidRDefault="00B90971">
            <w:pPr>
              <w:pStyle w:val="ConsPlusNormal"/>
              <w:jc w:val="center"/>
            </w:pPr>
            <w:r>
              <w:t>3,8</w:t>
            </w:r>
          </w:p>
        </w:tc>
        <w:tc>
          <w:tcPr>
            <w:tcW w:w="1247" w:type="dxa"/>
            <w:tcBorders>
              <w:top w:val="nil"/>
              <w:left w:val="nil"/>
              <w:bottom w:val="nil"/>
              <w:right w:val="nil"/>
            </w:tcBorders>
          </w:tcPr>
          <w:p w:rsidR="00B90971" w:rsidRDefault="00B90971">
            <w:pPr>
              <w:pStyle w:val="ConsPlusNormal"/>
              <w:jc w:val="center"/>
            </w:pPr>
            <w:r>
              <w:t>-</w:t>
            </w: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567"/>
            </w:pPr>
            <w:r>
              <w:t>прочие нужды</w:t>
            </w:r>
          </w:p>
        </w:tc>
        <w:tc>
          <w:tcPr>
            <w:tcW w:w="1361" w:type="dxa"/>
            <w:tcBorders>
              <w:top w:val="nil"/>
              <w:left w:val="nil"/>
              <w:bottom w:val="nil"/>
              <w:right w:val="nil"/>
            </w:tcBorders>
          </w:tcPr>
          <w:p w:rsidR="00B90971" w:rsidRDefault="00B90971">
            <w:pPr>
              <w:pStyle w:val="ConsPlusNormal"/>
              <w:jc w:val="center"/>
            </w:pPr>
            <w:r>
              <w:t>1955,6</w:t>
            </w:r>
          </w:p>
        </w:tc>
        <w:tc>
          <w:tcPr>
            <w:tcW w:w="1304" w:type="dxa"/>
            <w:tcBorders>
              <w:top w:val="nil"/>
              <w:left w:val="nil"/>
              <w:bottom w:val="nil"/>
              <w:right w:val="nil"/>
            </w:tcBorders>
          </w:tcPr>
          <w:p w:rsidR="00B90971" w:rsidRDefault="00B90971">
            <w:pPr>
              <w:pStyle w:val="ConsPlusNormal"/>
              <w:jc w:val="center"/>
            </w:pPr>
            <w:r>
              <w:t>292,8</w:t>
            </w:r>
          </w:p>
        </w:tc>
        <w:tc>
          <w:tcPr>
            <w:tcW w:w="1134" w:type="dxa"/>
            <w:tcBorders>
              <w:top w:val="nil"/>
              <w:left w:val="nil"/>
              <w:bottom w:val="nil"/>
              <w:right w:val="nil"/>
            </w:tcBorders>
          </w:tcPr>
          <w:p w:rsidR="00B90971" w:rsidRDefault="00B90971">
            <w:pPr>
              <w:pStyle w:val="ConsPlusNormal"/>
              <w:jc w:val="center"/>
            </w:pPr>
            <w:r>
              <w:t>372,9</w:t>
            </w:r>
          </w:p>
        </w:tc>
        <w:tc>
          <w:tcPr>
            <w:tcW w:w="1191" w:type="dxa"/>
            <w:tcBorders>
              <w:top w:val="nil"/>
              <w:left w:val="nil"/>
              <w:bottom w:val="nil"/>
              <w:right w:val="nil"/>
            </w:tcBorders>
          </w:tcPr>
          <w:p w:rsidR="00B90971" w:rsidRDefault="00B90971">
            <w:pPr>
              <w:pStyle w:val="ConsPlusNormal"/>
              <w:jc w:val="center"/>
            </w:pPr>
            <w:r>
              <w:t>400,3</w:t>
            </w:r>
          </w:p>
        </w:tc>
        <w:tc>
          <w:tcPr>
            <w:tcW w:w="1191" w:type="dxa"/>
            <w:tcBorders>
              <w:top w:val="nil"/>
              <w:left w:val="nil"/>
              <w:bottom w:val="nil"/>
              <w:right w:val="nil"/>
            </w:tcBorders>
          </w:tcPr>
          <w:p w:rsidR="00B90971" w:rsidRDefault="00B90971">
            <w:pPr>
              <w:pStyle w:val="ConsPlusNormal"/>
              <w:jc w:val="center"/>
            </w:pPr>
            <w:r>
              <w:t>426,7</w:t>
            </w:r>
          </w:p>
        </w:tc>
        <w:tc>
          <w:tcPr>
            <w:tcW w:w="1247" w:type="dxa"/>
            <w:tcBorders>
              <w:top w:val="nil"/>
              <w:left w:val="nil"/>
              <w:bottom w:val="nil"/>
              <w:right w:val="nil"/>
            </w:tcBorders>
          </w:tcPr>
          <w:p w:rsidR="00B90971" w:rsidRDefault="00B90971">
            <w:pPr>
              <w:pStyle w:val="ConsPlusNormal"/>
              <w:jc w:val="center"/>
            </w:pPr>
            <w:r>
              <w:t>462,9</w:t>
            </w: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850"/>
            </w:pPr>
            <w:r>
              <w:t>в том числе:</w:t>
            </w:r>
          </w:p>
        </w:tc>
        <w:tc>
          <w:tcPr>
            <w:tcW w:w="1361" w:type="dxa"/>
            <w:tcBorders>
              <w:top w:val="nil"/>
              <w:left w:val="nil"/>
              <w:bottom w:val="nil"/>
              <w:right w:val="nil"/>
            </w:tcBorders>
          </w:tcPr>
          <w:p w:rsidR="00B90971" w:rsidRDefault="00B90971">
            <w:pPr>
              <w:pStyle w:val="ConsPlusNormal"/>
            </w:pPr>
          </w:p>
        </w:tc>
        <w:tc>
          <w:tcPr>
            <w:tcW w:w="1304" w:type="dxa"/>
            <w:tcBorders>
              <w:top w:val="nil"/>
              <w:left w:val="nil"/>
              <w:bottom w:val="nil"/>
              <w:right w:val="nil"/>
            </w:tcBorders>
          </w:tcPr>
          <w:p w:rsidR="00B90971" w:rsidRDefault="00B90971">
            <w:pPr>
              <w:pStyle w:val="ConsPlusNormal"/>
            </w:pPr>
          </w:p>
        </w:tc>
        <w:tc>
          <w:tcPr>
            <w:tcW w:w="1134" w:type="dxa"/>
            <w:tcBorders>
              <w:top w:val="nil"/>
              <w:left w:val="nil"/>
              <w:bottom w:val="nil"/>
              <w:right w:val="nil"/>
            </w:tcBorders>
          </w:tcPr>
          <w:p w:rsidR="00B90971" w:rsidRDefault="00B90971">
            <w:pPr>
              <w:pStyle w:val="ConsPlusNormal"/>
            </w:pPr>
          </w:p>
        </w:tc>
        <w:tc>
          <w:tcPr>
            <w:tcW w:w="1191" w:type="dxa"/>
            <w:tcBorders>
              <w:top w:val="nil"/>
              <w:left w:val="nil"/>
              <w:bottom w:val="nil"/>
              <w:right w:val="nil"/>
            </w:tcBorders>
          </w:tcPr>
          <w:p w:rsidR="00B90971" w:rsidRDefault="00B90971">
            <w:pPr>
              <w:pStyle w:val="ConsPlusNormal"/>
            </w:pPr>
          </w:p>
        </w:tc>
        <w:tc>
          <w:tcPr>
            <w:tcW w:w="1191" w:type="dxa"/>
            <w:tcBorders>
              <w:top w:val="nil"/>
              <w:left w:val="nil"/>
              <w:bottom w:val="nil"/>
              <w:right w:val="nil"/>
            </w:tcBorders>
          </w:tcPr>
          <w:p w:rsidR="00B90971" w:rsidRDefault="00B90971">
            <w:pPr>
              <w:pStyle w:val="ConsPlusNormal"/>
            </w:pPr>
          </w:p>
        </w:tc>
        <w:tc>
          <w:tcPr>
            <w:tcW w:w="1247"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850"/>
            </w:pPr>
            <w:r>
              <w:t>субсидии юридическим лицам</w:t>
            </w:r>
          </w:p>
        </w:tc>
        <w:tc>
          <w:tcPr>
            <w:tcW w:w="1361" w:type="dxa"/>
            <w:tcBorders>
              <w:top w:val="nil"/>
              <w:left w:val="nil"/>
              <w:bottom w:val="nil"/>
              <w:right w:val="nil"/>
            </w:tcBorders>
          </w:tcPr>
          <w:p w:rsidR="00B90971" w:rsidRDefault="00B90971">
            <w:pPr>
              <w:pStyle w:val="ConsPlusNormal"/>
              <w:jc w:val="center"/>
            </w:pPr>
            <w:r>
              <w:t>75</w:t>
            </w:r>
          </w:p>
        </w:tc>
        <w:tc>
          <w:tcPr>
            <w:tcW w:w="1304" w:type="dxa"/>
            <w:tcBorders>
              <w:top w:val="nil"/>
              <w:left w:val="nil"/>
              <w:bottom w:val="nil"/>
              <w:right w:val="nil"/>
            </w:tcBorders>
          </w:tcPr>
          <w:p w:rsidR="00B90971" w:rsidRDefault="00B90971">
            <w:pPr>
              <w:pStyle w:val="ConsPlusNormal"/>
              <w:jc w:val="center"/>
            </w:pPr>
            <w:r>
              <w:t>13,7</w:t>
            </w:r>
          </w:p>
        </w:tc>
        <w:tc>
          <w:tcPr>
            <w:tcW w:w="1134" w:type="dxa"/>
            <w:tcBorders>
              <w:top w:val="nil"/>
              <w:left w:val="nil"/>
              <w:bottom w:val="nil"/>
              <w:right w:val="nil"/>
            </w:tcBorders>
          </w:tcPr>
          <w:p w:rsidR="00B90971" w:rsidRDefault="00B90971">
            <w:pPr>
              <w:pStyle w:val="ConsPlusNormal"/>
              <w:jc w:val="center"/>
            </w:pPr>
            <w:r>
              <w:t>14,2</w:t>
            </w:r>
          </w:p>
        </w:tc>
        <w:tc>
          <w:tcPr>
            <w:tcW w:w="1191" w:type="dxa"/>
            <w:tcBorders>
              <w:top w:val="nil"/>
              <w:left w:val="nil"/>
              <w:bottom w:val="nil"/>
              <w:right w:val="nil"/>
            </w:tcBorders>
          </w:tcPr>
          <w:p w:rsidR="00B90971" w:rsidRDefault="00B90971">
            <w:pPr>
              <w:pStyle w:val="ConsPlusNormal"/>
              <w:jc w:val="center"/>
            </w:pPr>
            <w:r>
              <w:t>15</w:t>
            </w:r>
          </w:p>
        </w:tc>
        <w:tc>
          <w:tcPr>
            <w:tcW w:w="1191" w:type="dxa"/>
            <w:tcBorders>
              <w:top w:val="nil"/>
              <w:left w:val="nil"/>
              <w:bottom w:val="nil"/>
              <w:right w:val="nil"/>
            </w:tcBorders>
          </w:tcPr>
          <w:p w:rsidR="00B90971" w:rsidRDefault="00B90971">
            <w:pPr>
              <w:pStyle w:val="ConsPlusNormal"/>
              <w:jc w:val="center"/>
            </w:pPr>
            <w:r>
              <w:t>15,5</w:t>
            </w:r>
          </w:p>
        </w:tc>
        <w:tc>
          <w:tcPr>
            <w:tcW w:w="1247" w:type="dxa"/>
            <w:tcBorders>
              <w:top w:val="nil"/>
              <w:left w:val="nil"/>
              <w:bottom w:val="nil"/>
              <w:right w:val="nil"/>
            </w:tcBorders>
          </w:tcPr>
          <w:p w:rsidR="00B90971" w:rsidRDefault="00B90971">
            <w:pPr>
              <w:pStyle w:val="ConsPlusNormal"/>
              <w:jc w:val="center"/>
            </w:pPr>
            <w:r>
              <w:t>16,6</w:t>
            </w: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850"/>
            </w:pPr>
            <w:r>
              <w:lastRenderedPageBreak/>
              <w:t>бюджеты субъектов Российской Федерации</w:t>
            </w:r>
          </w:p>
        </w:tc>
        <w:tc>
          <w:tcPr>
            <w:tcW w:w="1361" w:type="dxa"/>
            <w:tcBorders>
              <w:top w:val="nil"/>
              <w:left w:val="nil"/>
              <w:bottom w:val="nil"/>
              <w:right w:val="nil"/>
            </w:tcBorders>
          </w:tcPr>
          <w:p w:rsidR="00B90971" w:rsidRDefault="00B90971">
            <w:pPr>
              <w:pStyle w:val="ConsPlusNormal"/>
              <w:jc w:val="center"/>
            </w:pPr>
            <w:r>
              <w:t>96</w:t>
            </w:r>
          </w:p>
        </w:tc>
        <w:tc>
          <w:tcPr>
            <w:tcW w:w="1304" w:type="dxa"/>
            <w:tcBorders>
              <w:top w:val="nil"/>
              <w:left w:val="nil"/>
              <w:bottom w:val="nil"/>
              <w:right w:val="nil"/>
            </w:tcBorders>
          </w:tcPr>
          <w:p w:rsidR="00B90971" w:rsidRDefault="00B90971">
            <w:pPr>
              <w:pStyle w:val="ConsPlusNormal"/>
              <w:jc w:val="center"/>
            </w:pPr>
            <w:r>
              <w:t>16,9</w:t>
            </w:r>
          </w:p>
        </w:tc>
        <w:tc>
          <w:tcPr>
            <w:tcW w:w="1134" w:type="dxa"/>
            <w:tcBorders>
              <w:top w:val="nil"/>
              <w:left w:val="nil"/>
              <w:bottom w:val="nil"/>
              <w:right w:val="nil"/>
            </w:tcBorders>
          </w:tcPr>
          <w:p w:rsidR="00B90971" w:rsidRDefault="00B90971">
            <w:pPr>
              <w:pStyle w:val="ConsPlusNormal"/>
              <w:jc w:val="center"/>
            </w:pPr>
            <w:r>
              <w:t>17,9</w:t>
            </w:r>
          </w:p>
        </w:tc>
        <w:tc>
          <w:tcPr>
            <w:tcW w:w="1191" w:type="dxa"/>
            <w:tcBorders>
              <w:top w:val="nil"/>
              <w:left w:val="nil"/>
              <w:bottom w:val="nil"/>
              <w:right w:val="nil"/>
            </w:tcBorders>
          </w:tcPr>
          <w:p w:rsidR="00B90971" w:rsidRDefault="00B90971">
            <w:pPr>
              <w:pStyle w:val="ConsPlusNormal"/>
              <w:jc w:val="center"/>
            </w:pPr>
            <w:r>
              <w:t>19,2</w:t>
            </w:r>
          </w:p>
        </w:tc>
        <w:tc>
          <w:tcPr>
            <w:tcW w:w="1191" w:type="dxa"/>
            <w:tcBorders>
              <w:top w:val="nil"/>
              <w:left w:val="nil"/>
              <w:bottom w:val="nil"/>
              <w:right w:val="nil"/>
            </w:tcBorders>
          </w:tcPr>
          <w:p w:rsidR="00B90971" w:rsidRDefault="00B90971">
            <w:pPr>
              <w:pStyle w:val="ConsPlusNormal"/>
              <w:jc w:val="center"/>
            </w:pPr>
            <w:r>
              <w:t>20,2</w:t>
            </w:r>
          </w:p>
        </w:tc>
        <w:tc>
          <w:tcPr>
            <w:tcW w:w="1247" w:type="dxa"/>
            <w:tcBorders>
              <w:top w:val="nil"/>
              <w:left w:val="nil"/>
              <w:bottom w:val="nil"/>
              <w:right w:val="nil"/>
            </w:tcBorders>
          </w:tcPr>
          <w:p w:rsidR="00B90971" w:rsidRDefault="00B90971">
            <w:pPr>
              <w:pStyle w:val="ConsPlusNormal"/>
              <w:jc w:val="center"/>
            </w:pPr>
            <w:r>
              <w:t>21,8</w:t>
            </w: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1134"/>
            </w:pPr>
            <w:r>
              <w:t>из них:</w:t>
            </w:r>
          </w:p>
        </w:tc>
        <w:tc>
          <w:tcPr>
            <w:tcW w:w="1361" w:type="dxa"/>
            <w:tcBorders>
              <w:top w:val="nil"/>
              <w:left w:val="nil"/>
              <w:bottom w:val="nil"/>
              <w:right w:val="nil"/>
            </w:tcBorders>
          </w:tcPr>
          <w:p w:rsidR="00B90971" w:rsidRDefault="00B90971">
            <w:pPr>
              <w:pStyle w:val="ConsPlusNormal"/>
            </w:pPr>
          </w:p>
        </w:tc>
        <w:tc>
          <w:tcPr>
            <w:tcW w:w="1304" w:type="dxa"/>
            <w:tcBorders>
              <w:top w:val="nil"/>
              <w:left w:val="nil"/>
              <w:bottom w:val="nil"/>
              <w:right w:val="nil"/>
            </w:tcBorders>
          </w:tcPr>
          <w:p w:rsidR="00B90971" w:rsidRDefault="00B90971">
            <w:pPr>
              <w:pStyle w:val="ConsPlusNormal"/>
            </w:pPr>
          </w:p>
        </w:tc>
        <w:tc>
          <w:tcPr>
            <w:tcW w:w="1134" w:type="dxa"/>
            <w:tcBorders>
              <w:top w:val="nil"/>
              <w:left w:val="nil"/>
              <w:bottom w:val="nil"/>
              <w:right w:val="nil"/>
            </w:tcBorders>
          </w:tcPr>
          <w:p w:rsidR="00B90971" w:rsidRDefault="00B90971">
            <w:pPr>
              <w:pStyle w:val="ConsPlusNormal"/>
            </w:pPr>
          </w:p>
        </w:tc>
        <w:tc>
          <w:tcPr>
            <w:tcW w:w="1191" w:type="dxa"/>
            <w:tcBorders>
              <w:top w:val="nil"/>
              <w:left w:val="nil"/>
              <w:bottom w:val="nil"/>
              <w:right w:val="nil"/>
            </w:tcBorders>
          </w:tcPr>
          <w:p w:rsidR="00B90971" w:rsidRDefault="00B90971">
            <w:pPr>
              <w:pStyle w:val="ConsPlusNormal"/>
            </w:pPr>
          </w:p>
        </w:tc>
        <w:tc>
          <w:tcPr>
            <w:tcW w:w="1191" w:type="dxa"/>
            <w:tcBorders>
              <w:top w:val="nil"/>
              <w:left w:val="nil"/>
              <w:bottom w:val="nil"/>
              <w:right w:val="nil"/>
            </w:tcBorders>
          </w:tcPr>
          <w:p w:rsidR="00B90971" w:rsidRDefault="00B90971">
            <w:pPr>
              <w:pStyle w:val="ConsPlusNormal"/>
            </w:pPr>
          </w:p>
        </w:tc>
        <w:tc>
          <w:tcPr>
            <w:tcW w:w="1247"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4592" w:type="dxa"/>
            <w:tcBorders>
              <w:top w:val="nil"/>
              <w:left w:val="nil"/>
              <w:bottom w:val="nil"/>
              <w:right w:val="nil"/>
            </w:tcBorders>
          </w:tcPr>
          <w:p w:rsidR="00B90971" w:rsidRDefault="00B90971">
            <w:pPr>
              <w:pStyle w:val="ConsPlusNormal"/>
              <w:ind w:left="1134"/>
            </w:pPr>
            <w:r>
              <w:t>НИОКР</w:t>
            </w:r>
          </w:p>
        </w:tc>
        <w:tc>
          <w:tcPr>
            <w:tcW w:w="1361" w:type="dxa"/>
            <w:tcBorders>
              <w:top w:val="nil"/>
              <w:left w:val="nil"/>
              <w:bottom w:val="nil"/>
              <w:right w:val="nil"/>
            </w:tcBorders>
          </w:tcPr>
          <w:p w:rsidR="00B90971" w:rsidRDefault="00B90971">
            <w:pPr>
              <w:pStyle w:val="ConsPlusNormal"/>
              <w:jc w:val="center"/>
            </w:pPr>
            <w:r>
              <w:t>0,8</w:t>
            </w:r>
          </w:p>
        </w:tc>
        <w:tc>
          <w:tcPr>
            <w:tcW w:w="1304" w:type="dxa"/>
            <w:tcBorders>
              <w:top w:val="nil"/>
              <w:left w:val="nil"/>
              <w:bottom w:val="nil"/>
              <w:right w:val="nil"/>
            </w:tcBorders>
          </w:tcPr>
          <w:p w:rsidR="00B90971" w:rsidRDefault="00B90971">
            <w:pPr>
              <w:pStyle w:val="ConsPlusNormal"/>
              <w:jc w:val="center"/>
            </w:pPr>
            <w:r>
              <w:t>0,2</w:t>
            </w:r>
          </w:p>
        </w:tc>
        <w:tc>
          <w:tcPr>
            <w:tcW w:w="1134" w:type="dxa"/>
            <w:tcBorders>
              <w:top w:val="nil"/>
              <w:left w:val="nil"/>
              <w:bottom w:val="nil"/>
              <w:right w:val="nil"/>
            </w:tcBorders>
          </w:tcPr>
          <w:p w:rsidR="00B90971" w:rsidRDefault="00B90971">
            <w:pPr>
              <w:pStyle w:val="ConsPlusNormal"/>
              <w:jc w:val="center"/>
            </w:pPr>
            <w:r>
              <w:t>0,2</w:t>
            </w:r>
          </w:p>
        </w:tc>
        <w:tc>
          <w:tcPr>
            <w:tcW w:w="1191" w:type="dxa"/>
            <w:tcBorders>
              <w:top w:val="nil"/>
              <w:left w:val="nil"/>
              <w:bottom w:val="nil"/>
              <w:right w:val="nil"/>
            </w:tcBorders>
          </w:tcPr>
          <w:p w:rsidR="00B90971" w:rsidRDefault="00B90971">
            <w:pPr>
              <w:pStyle w:val="ConsPlusNormal"/>
              <w:jc w:val="center"/>
            </w:pPr>
            <w:r>
              <w:t>0,2</w:t>
            </w:r>
          </w:p>
        </w:tc>
        <w:tc>
          <w:tcPr>
            <w:tcW w:w="1191" w:type="dxa"/>
            <w:tcBorders>
              <w:top w:val="nil"/>
              <w:left w:val="nil"/>
              <w:bottom w:val="nil"/>
              <w:right w:val="nil"/>
            </w:tcBorders>
          </w:tcPr>
          <w:p w:rsidR="00B90971" w:rsidRDefault="00B90971">
            <w:pPr>
              <w:pStyle w:val="ConsPlusNormal"/>
              <w:jc w:val="center"/>
            </w:pPr>
            <w:r>
              <w:t>0,2</w:t>
            </w:r>
          </w:p>
        </w:tc>
        <w:tc>
          <w:tcPr>
            <w:tcW w:w="1247" w:type="dxa"/>
            <w:tcBorders>
              <w:top w:val="nil"/>
              <w:left w:val="nil"/>
              <w:bottom w:val="nil"/>
              <w:right w:val="nil"/>
            </w:tcBorders>
          </w:tcPr>
          <w:p w:rsidR="00B90971" w:rsidRDefault="00B90971">
            <w:pPr>
              <w:pStyle w:val="ConsPlusNormal"/>
              <w:jc w:val="center"/>
            </w:pPr>
            <w:r>
              <w:t>-</w:t>
            </w:r>
          </w:p>
        </w:tc>
      </w:tr>
      <w:tr w:rsidR="00B90971">
        <w:tblPrEx>
          <w:tblBorders>
            <w:insideH w:val="none" w:sz="0" w:space="0" w:color="auto"/>
            <w:insideV w:val="none" w:sz="0" w:space="0" w:color="auto"/>
          </w:tblBorders>
        </w:tblPrEx>
        <w:tc>
          <w:tcPr>
            <w:tcW w:w="4592" w:type="dxa"/>
            <w:tcBorders>
              <w:top w:val="nil"/>
              <w:left w:val="nil"/>
              <w:bottom w:val="single" w:sz="4" w:space="0" w:color="auto"/>
              <w:right w:val="nil"/>
            </w:tcBorders>
          </w:tcPr>
          <w:p w:rsidR="00B90971" w:rsidRDefault="00B90971">
            <w:pPr>
              <w:pStyle w:val="ConsPlusNormal"/>
              <w:ind w:left="1134"/>
            </w:pPr>
            <w:r>
              <w:t>прочие нужды</w:t>
            </w:r>
          </w:p>
        </w:tc>
        <w:tc>
          <w:tcPr>
            <w:tcW w:w="1361" w:type="dxa"/>
            <w:tcBorders>
              <w:top w:val="nil"/>
              <w:left w:val="nil"/>
              <w:bottom w:val="single" w:sz="4" w:space="0" w:color="auto"/>
              <w:right w:val="nil"/>
            </w:tcBorders>
          </w:tcPr>
          <w:p w:rsidR="00B90971" w:rsidRDefault="00B90971">
            <w:pPr>
              <w:pStyle w:val="ConsPlusNormal"/>
              <w:jc w:val="center"/>
            </w:pPr>
            <w:r>
              <w:t>95,2</w:t>
            </w:r>
          </w:p>
        </w:tc>
        <w:tc>
          <w:tcPr>
            <w:tcW w:w="1304" w:type="dxa"/>
            <w:tcBorders>
              <w:top w:val="nil"/>
              <w:left w:val="nil"/>
              <w:bottom w:val="single" w:sz="4" w:space="0" w:color="auto"/>
              <w:right w:val="nil"/>
            </w:tcBorders>
          </w:tcPr>
          <w:p w:rsidR="00B90971" w:rsidRDefault="00B90971">
            <w:pPr>
              <w:pStyle w:val="ConsPlusNormal"/>
              <w:jc w:val="center"/>
            </w:pPr>
            <w:r>
              <w:t>16,7</w:t>
            </w:r>
          </w:p>
        </w:tc>
        <w:tc>
          <w:tcPr>
            <w:tcW w:w="1134" w:type="dxa"/>
            <w:tcBorders>
              <w:top w:val="nil"/>
              <w:left w:val="nil"/>
              <w:bottom w:val="single" w:sz="4" w:space="0" w:color="auto"/>
              <w:right w:val="nil"/>
            </w:tcBorders>
          </w:tcPr>
          <w:p w:rsidR="00B90971" w:rsidRDefault="00B90971">
            <w:pPr>
              <w:pStyle w:val="ConsPlusNormal"/>
              <w:jc w:val="center"/>
            </w:pPr>
            <w:r>
              <w:t>17,7</w:t>
            </w:r>
          </w:p>
        </w:tc>
        <w:tc>
          <w:tcPr>
            <w:tcW w:w="1191" w:type="dxa"/>
            <w:tcBorders>
              <w:top w:val="nil"/>
              <w:left w:val="nil"/>
              <w:bottom w:val="single" w:sz="4" w:space="0" w:color="auto"/>
              <w:right w:val="nil"/>
            </w:tcBorders>
          </w:tcPr>
          <w:p w:rsidR="00B90971" w:rsidRDefault="00B90971">
            <w:pPr>
              <w:pStyle w:val="ConsPlusNormal"/>
              <w:jc w:val="center"/>
            </w:pPr>
            <w:r>
              <w:t>19</w:t>
            </w:r>
          </w:p>
        </w:tc>
        <w:tc>
          <w:tcPr>
            <w:tcW w:w="1191" w:type="dxa"/>
            <w:tcBorders>
              <w:top w:val="nil"/>
              <w:left w:val="nil"/>
              <w:bottom w:val="single" w:sz="4" w:space="0" w:color="auto"/>
              <w:right w:val="nil"/>
            </w:tcBorders>
          </w:tcPr>
          <w:p w:rsidR="00B90971" w:rsidRDefault="00B90971">
            <w:pPr>
              <w:pStyle w:val="ConsPlusNormal"/>
              <w:jc w:val="center"/>
            </w:pPr>
            <w:r>
              <w:t>20</w:t>
            </w:r>
          </w:p>
        </w:tc>
        <w:tc>
          <w:tcPr>
            <w:tcW w:w="1247" w:type="dxa"/>
            <w:tcBorders>
              <w:top w:val="nil"/>
              <w:left w:val="nil"/>
              <w:bottom w:val="single" w:sz="4" w:space="0" w:color="auto"/>
              <w:right w:val="nil"/>
            </w:tcBorders>
          </w:tcPr>
          <w:p w:rsidR="00B90971" w:rsidRDefault="00B90971">
            <w:pPr>
              <w:pStyle w:val="ConsPlusNormal"/>
              <w:jc w:val="center"/>
            </w:pPr>
            <w:r>
              <w:t>21,8</w:t>
            </w:r>
          </w:p>
        </w:tc>
      </w:tr>
    </w:tbl>
    <w:p w:rsidR="00B90971" w:rsidRDefault="00B90971">
      <w:pPr>
        <w:pStyle w:val="ConsPlusNormal"/>
        <w:jc w:val="both"/>
      </w:pPr>
    </w:p>
    <w:p w:rsidR="00B90971" w:rsidRDefault="00B90971">
      <w:pPr>
        <w:pStyle w:val="ConsPlusNormal"/>
        <w:jc w:val="both"/>
      </w:pPr>
    </w:p>
    <w:p w:rsidR="00B90971" w:rsidRDefault="00B90971">
      <w:pPr>
        <w:pStyle w:val="ConsPlusNormal"/>
        <w:jc w:val="both"/>
      </w:pPr>
    </w:p>
    <w:p w:rsidR="00B90971" w:rsidRDefault="00B90971">
      <w:pPr>
        <w:pStyle w:val="ConsPlusNormal"/>
        <w:jc w:val="both"/>
      </w:pPr>
    </w:p>
    <w:p w:rsidR="00B90971" w:rsidRDefault="00B90971">
      <w:pPr>
        <w:pStyle w:val="ConsPlusNormal"/>
        <w:jc w:val="both"/>
      </w:pPr>
    </w:p>
    <w:p w:rsidR="00B90971" w:rsidRDefault="00B90971">
      <w:pPr>
        <w:pStyle w:val="ConsPlusNormal"/>
        <w:jc w:val="right"/>
        <w:outlineLvl w:val="1"/>
      </w:pPr>
      <w:r>
        <w:t>Приложение N 4</w:t>
      </w:r>
    </w:p>
    <w:p w:rsidR="00B90971" w:rsidRDefault="00B90971">
      <w:pPr>
        <w:pStyle w:val="ConsPlusNormal"/>
        <w:jc w:val="right"/>
      </w:pPr>
      <w:r>
        <w:t>к федеральной целевой</w:t>
      </w:r>
    </w:p>
    <w:p w:rsidR="00B90971" w:rsidRDefault="00B90971">
      <w:pPr>
        <w:pStyle w:val="ConsPlusNormal"/>
        <w:jc w:val="right"/>
      </w:pPr>
      <w:r>
        <w:t>программе "Русский язык"</w:t>
      </w:r>
    </w:p>
    <w:p w:rsidR="00B90971" w:rsidRDefault="00B90971">
      <w:pPr>
        <w:pStyle w:val="ConsPlusNormal"/>
        <w:jc w:val="right"/>
      </w:pPr>
      <w:r>
        <w:t>на 2016 - 2020 годы</w:t>
      </w:r>
    </w:p>
    <w:p w:rsidR="00B90971" w:rsidRDefault="00B90971">
      <w:pPr>
        <w:pStyle w:val="ConsPlusNormal"/>
        <w:jc w:val="both"/>
      </w:pPr>
    </w:p>
    <w:p w:rsidR="00B90971" w:rsidRDefault="00B90971">
      <w:pPr>
        <w:pStyle w:val="ConsPlusNormal"/>
        <w:jc w:val="center"/>
      </w:pPr>
      <w:bookmarkStart w:id="5" w:name="P1062"/>
      <w:bookmarkEnd w:id="5"/>
      <w:r>
        <w:t>ПЕРЕЧЕНЬ</w:t>
      </w:r>
    </w:p>
    <w:p w:rsidR="00B90971" w:rsidRDefault="00B90971">
      <w:pPr>
        <w:pStyle w:val="ConsPlusNormal"/>
        <w:jc w:val="center"/>
      </w:pPr>
      <w:r>
        <w:t>МЕРОПРИЯТИЙ ФЕДЕРАЛЬНОЙ ЦЕЛЕВОЙ ПРОГРАММЫ "РУССКИЙ ЯЗЫК"</w:t>
      </w:r>
    </w:p>
    <w:p w:rsidR="00B90971" w:rsidRDefault="00B90971">
      <w:pPr>
        <w:pStyle w:val="ConsPlusNormal"/>
        <w:jc w:val="center"/>
      </w:pPr>
      <w:r>
        <w:t>НА 2016 - 2020 ГОДЫ ПО НАПРАВЛЕНИЯМ</w:t>
      </w:r>
    </w:p>
    <w:p w:rsidR="00B90971" w:rsidRDefault="00B90971">
      <w:pPr>
        <w:pStyle w:val="ConsPlusNormal"/>
        <w:jc w:val="center"/>
      </w:pPr>
      <w:r>
        <w:t>Список изменяющих документов</w:t>
      </w:r>
    </w:p>
    <w:p w:rsidR="00B90971" w:rsidRDefault="00B90971">
      <w:pPr>
        <w:pStyle w:val="ConsPlusNormal"/>
        <w:jc w:val="center"/>
      </w:pPr>
      <w:r>
        <w:t xml:space="preserve">(в ред. </w:t>
      </w:r>
      <w:hyperlink r:id="rId41" w:history="1">
        <w:r>
          <w:rPr>
            <w:color w:val="0000FF"/>
          </w:rPr>
          <w:t>Постановления</w:t>
        </w:r>
      </w:hyperlink>
      <w:r>
        <w:t xml:space="preserve"> Правительства РФ от 02.04.2016 N 264)</w:t>
      </w:r>
    </w:p>
    <w:p w:rsidR="00B90971" w:rsidRDefault="00B90971">
      <w:pPr>
        <w:pStyle w:val="ConsPlusNormal"/>
        <w:jc w:val="both"/>
      </w:pPr>
    </w:p>
    <w:p w:rsidR="00B90971" w:rsidRDefault="00B90971">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55"/>
        <w:gridCol w:w="1577"/>
        <w:gridCol w:w="1309"/>
        <w:gridCol w:w="956"/>
        <w:gridCol w:w="922"/>
        <w:gridCol w:w="941"/>
        <w:gridCol w:w="949"/>
        <w:gridCol w:w="3191"/>
        <w:gridCol w:w="1984"/>
      </w:tblGrid>
      <w:tr w:rsidR="00B90971">
        <w:tc>
          <w:tcPr>
            <w:tcW w:w="3855" w:type="dxa"/>
            <w:vMerge w:val="restart"/>
            <w:tcBorders>
              <w:top w:val="single" w:sz="4" w:space="0" w:color="auto"/>
              <w:left w:val="nil"/>
              <w:bottom w:val="single" w:sz="4" w:space="0" w:color="auto"/>
            </w:tcBorders>
          </w:tcPr>
          <w:p w:rsidR="00B90971" w:rsidRDefault="00B90971">
            <w:pPr>
              <w:pStyle w:val="ConsPlusNormal"/>
              <w:jc w:val="center"/>
            </w:pPr>
            <w:r>
              <w:t>Направления, мероприятия и государственные заказчики Программы</w:t>
            </w:r>
          </w:p>
        </w:tc>
        <w:tc>
          <w:tcPr>
            <w:tcW w:w="1577" w:type="dxa"/>
            <w:vMerge w:val="restart"/>
            <w:tcBorders>
              <w:top w:val="single" w:sz="4" w:space="0" w:color="auto"/>
              <w:bottom w:val="single" w:sz="4" w:space="0" w:color="auto"/>
            </w:tcBorders>
          </w:tcPr>
          <w:p w:rsidR="00B90971" w:rsidRDefault="00B90971">
            <w:pPr>
              <w:pStyle w:val="ConsPlusNormal"/>
              <w:jc w:val="center"/>
            </w:pPr>
            <w:r>
              <w:t>2016 - 2020 годы - всего</w:t>
            </w:r>
          </w:p>
        </w:tc>
        <w:tc>
          <w:tcPr>
            <w:tcW w:w="5077" w:type="dxa"/>
            <w:gridSpan w:val="5"/>
            <w:tcBorders>
              <w:top w:val="single" w:sz="4" w:space="0" w:color="auto"/>
              <w:bottom w:val="single" w:sz="4" w:space="0" w:color="auto"/>
            </w:tcBorders>
          </w:tcPr>
          <w:p w:rsidR="00B90971" w:rsidRDefault="00B90971">
            <w:pPr>
              <w:pStyle w:val="ConsPlusNormal"/>
              <w:jc w:val="center"/>
            </w:pPr>
            <w:r>
              <w:t>В том числе</w:t>
            </w:r>
          </w:p>
        </w:tc>
        <w:tc>
          <w:tcPr>
            <w:tcW w:w="3191" w:type="dxa"/>
            <w:vMerge w:val="restart"/>
            <w:tcBorders>
              <w:top w:val="single" w:sz="4" w:space="0" w:color="auto"/>
              <w:bottom w:val="single" w:sz="4" w:space="0" w:color="auto"/>
            </w:tcBorders>
          </w:tcPr>
          <w:p w:rsidR="00B90971" w:rsidRDefault="00B90971">
            <w:pPr>
              <w:pStyle w:val="ConsPlusNormal"/>
              <w:jc w:val="center"/>
            </w:pPr>
            <w:r>
              <w:t>Результаты</w:t>
            </w:r>
          </w:p>
        </w:tc>
        <w:tc>
          <w:tcPr>
            <w:tcW w:w="1984" w:type="dxa"/>
            <w:vMerge w:val="restart"/>
            <w:tcBorders>
              <w:top w:val="single" w:sz="4" w:space="0" w:color="auto"/>
              <w:bottom w:val="single" w:sz="4" w:space="0" w:color="auto"/>
              <w:right w:val="nil"/>
            </w:tcBorders>
          </w:tcPr>
          <w:p w:rsidR="00B90971" w:rsidRDefault="00B90971">
            <w:pPr>
              <w:pStyle w:val="ConsPlusNormal"/>
              <w:jc w:val="center"/>
            </w:pPr>
            <w:r>
              <w:t xml:space="preserve">Показатели и индикаторы Программы (номер в соответствии с </w:t>
            </w:r>
            <w:hyperlink w:anchor="P391" w:history="1">
              <w:r>
                <w:rPr>
                  <w:color w:val="0000FF"/>
                </w:rPr>
                <w:t>приложением N 1</w:t>
              </w:r>
            </w:hyperlink>
            <w:r>
              <w:t xml:space="preserve"> к Программе)</w:t>
            </w:r>
          </w:p>
        </w:tc>
      </w:tr>
      <w:tr w:rsidR="00B90971">
        <w:tc>
          <w:tcPr>
            <w:tcW w:w="3855" w:type="dxa"/>
            <w:vMerge/>
            <w:tcBorders>
              <w:top w:val="single" w:sz="4" w:space="0" w:color="auto"/>
              <w:left w:val="nil"/>
              <w:bottom w:val="single" w:sz="4" w:space="0" w:color="auto"/>
            </w:tcBorders>
          </w:tcPr>
          <w:p w:rsidR="00B90971" w:rsidRDefault="00B90971"/>
        </w:tc>
        <w:tc>
          <w:tcPr>
            <w:tcW w:w="1577" w:type="dxa"/>
            <w:vMerge/>
            <w:tcBorders>
              <w:top w:val="single" w:sz="4" w:space="0" w:color="auto"/>
              <w:bottom w:val="single" w:sz="4" w:space="0" w:color="auto"/>
            </w:tcBorders>
          </w:tcPr>
          <w:p w:rsidR="00B90971" w:rsidRDefault="00B90971"/>
        </w:tc>
        <w:tc>
          <w:tcPr>
            <w:tcW w:w="1309" w:type="dxa"/>
            <w:tcBorders>
              <w:top w:val="single" w:sz="4" w:space="0" w:color="auto"/>
              <w:bottom w:val="single" w:sz="4" w:space="0" w:color="auto"/>
            </w:tcBorders>
          </w:tcPr>
          <w:p w:rsidR="00B90971" w:rsidRDefault="00B90971">
            <w:pPr>
              <w:pStyle w:val="ConsPlusNormal"/>
              <w:jc w:val="center"/>
            </w:pPr>
            <w:r>
              <w:t>2016 год</w:t>
            </w:r>
          </w:p>
        </w:tc>
        <w:tc>
          <w:tcPr>
            <w:tcW w:w="956" w:type="dxa"/>
            <w:tcBorders>
              <w:top w:val="single" w:sz="4" w:space="0" w:color="auto"/>
              <w:bottom w:val="single" w:sz="4" w:space="0" w:color="auto"/>
            </w:tcBorders>
          </w:tcPr>
          <w:p w:rsidR="00B90971" w:rsidRDefault="00B90971">
            <w:pPr>
              <w:pStyle w:val="ConsPlusNormal"/>
              <w:jc w:val="center"/>
            </w:pPr>
            <w:r>
              <w:t>2017 год</w:t>
            </w:r>
          </w:p>
        </w:tc>
        <w:tc>
          <w:tcPr>
            <w:tcW w:w="922" w:type="dxa"/>
            <w:tcBorders>
              <w:top w:val="single" w:sz="4" w:space="0" w:color="auto"/>
              <w:bottom w:val="single" w:sz="4" w:space="0" w:color="auto"/>
            </w:tcBorders>
          </w:tcPr>
          <w:p w:rsidR="00B90971" w:rsidRDefault="00B90971">
            <w:pPr>
              <w:pStyle w:val="ConsPlusNormal"/>
              <w:jc w:val="center"/>
            </w:pPr>
            <w:r>
              <w:t>2018 год</w:t>
            </w:r>
          </w:p>
        </w:tc>
        <w:tc>
          <w:tcPr>
            <w:tcW w:w="941" w:type="dxa"/>
            <w:tcBorders>
              <w:top w:val="single" w:sz="4" w:space="0" w:color="auto"/>
              <w:bottom w:val="single" w:sz="4" w:space="0" w:color="auto"/>
            </w:tcBorders>
          </w:tcPr>
          <w:p w:rsidR="00B90971" w:rsidRDefault="00B90971">
            <w:pPr>
              <w:pStyle w:val="ConsPlusNormal"/>
              <w:jc w:val="center"/>
            </w:pPr>
            <w:r>
              <w:t>2019 год</w:t>
            </w:r>
          </w:p>
        </w:tc>
        <w:tc>
          <w:tcPr>
            <w:tcW w:w="949" w:type="dxa"/>
            <w:tcBorders>
              <w:top w:val="single" w:sz="4" w:space="0" w:color="auto"/>
              <w:bottom w:val="single" w:sz="4" w:space="0" w:color="auto"/>
            </w:tcBorders>
          </w:tcPr>
          <w:p w:rsidR="00B90971" w:rsidRDefault="00B90971">
            <w:pPr>
              <w:pStyle w:val="ConsPlusNormal"/>
              <w:jc w:val="center"/>
            </w:pPr>
            <w:r>
              <w:t>2020 год</w:t>
            </w:r>
          </w:p>
        </w:tc>
        <w:tc>
          <w:tcPr>
            <w:tcW w:w="3191" w:type="dxa"/>
            <w:vMerge/>
            <w:tcBorders>
              <w:top w:val="single" w:sz="4" w:space="0" w:color="auto"/>
              <w:bottom w:val="single" w:sz="4" w:space="0" w:color="auto"/>
            </w:tcBorders>
          </w:tcPr>
          <w:p w:rsidR="00B90971" w:rsidRDefault="00B90971"/>
        </w:tc>
        <w:tc>
          <w:tcPr>
            <w:tcW w:w="1984" w:type="dxa"/>
            <w:vMerge/>
            <w:tcBorders>
              <w:top w:val="single" w:sz="4" w:space="0" w:color="auto"/>
              <w:bottom w:val="single" w:sz="4" w:space="0" w:color="auto"/>
              <w:right w:val="nil"/>
            </w:tcBorders>
          </w:tcPr>
          <w:p w:rsidR="00B90971" w:rsidRDefault="00B90971"/>
        </w:tc>
      </w:tr>
      <w:tr w:rsidR="00B90971">
        <w:tblPrEx>
          <w:tblBorders>
            <w:insideH w:val="none" w:sz="0" w:space="0" w:color="auto"/>
            <w:insideV w:val="none" w:sz="0" w:space="0" w:color="auto"/>
          </w:tblBorders>
        </w:tblPrEx>
        <w:tc>
          <w:tcPr>
            <w:tcW w:w="15684" w:type="dxa"/>
            <w:gridSpan w:val="9"/>
            <w:tcBorders>
              <w:top w:val="single" w:sz="4" w:space="0" w:color="auto"/>
              <w:left w:val="nil"/>
              <w:bottom w:val="nil"/>
              <w:right w:val="nil"/>
            </w:tcBorders>
          </w:tcPr>
          <w:p w:rsidR="00B90971" w:rsidRDefault="00B90971">
            <w:pPr>
              <w:pStyle w:val="ConsPlusNormal"/>
              <w:jc w:val="center"/>
              <w:outlineLvl w:val="2"/>
            </w:pPr>
            <w:r>
              <w:t>1. Совершенствование норм и условий для полноценного функционирования русского языка как государственного языка Российской Федерации и как языка межнационального общения народов России</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lastRenderedPageBreak/>
              <w:t>Всего</w:t>
            </w:r>
          </w:p>
        </w:tc>
        <w:tc>
          <w:tcPr>
            <w:tcW w:w="1577" w:type="dxa"/>
            <w:tcBorders>
              <w:top w:val="nil"/>
              <w:left w:val="nil"/>
              <w:bottom w:val="nil"/>
              <w:right w:val="nil"/>
            </w:tcBorders>
          </w:tcPr>
          <w:p w:rsidR="00B90971" w:rsidRDefault="00B90971">
            <w:pPr>
              <w:pStyle w:val="ConsPlusNormal"/>
              <w:jc w:val="center"/>
            </w:pPr>
            <w:r>
              <w:t>2786,68</w:t>
            </w:r>
          </w:p>
        </w:tc>
        <w:tc>
          <w:tcPr>
            <w:tcW w:w="1309" w:type="dxa"/>
            <w:tcBorders>
              <w:top w:val="nil"/>
              <w:left w:val="nil"/>
              <w:bottom w:val="nil"/>
              <w:right w:val="nil"/>
            </w:tcBorders>
          </w:tcPr>
          <w:p w:rsidR="00B90971" w:rsidRDefault="00B90971">
            <w:pPr>
              <w:pStyle w:val="ConsPlusNormal"/>
              <w:jc w:val="center"/>
            </w:pPr>
            <w:r>
              <w:t>448,68</w:t>
            </w:r>
          </w:p>
        </w:tc>
        <w:tc>
          <w:tcPr>
            <w:tcW w:w="956" w:type="dxa"/>
            <w:tcBorders>
              <w:top w:val="nil"/>
              <w:left w:val="nil"/>
              <w:bottom w:val="nil"/>
              <w:right w:val="nil"/>
            </w:tcBorders>
          </w:tcPr>
          <w:p w:rsidR="00B90971" w:rsidRDefault="00B90971">
            <w:pPr>
              <w:pStyle w:val="ConsPlusNormal"/>
              <w:jc w:val="center"/>
            </w:pPr>
            <w:r>
              <w:t>514</w:t>
            </w:r>
          </w:p>
        </w:tc>
        <w:tc>
          <w:tcPr>
            <w:tcW w:w="922" w:type="dxa"/>
            <w:tcBorders>
              <w:top w:val="nil"/>
              <w:left w:val="nil"/>
              <w:bottom w:val="nil"/>
              <w:right w:val="nil"/>
            </w:tcBorders>
          </w:tcPr>
          <w:p w:rsidR="00B90971" w:rsidRDefault="00B90971">
            <w:pPr>
              <w:pStyle w:val="ConsPlusNormal"/>
              <w:jc w:val="center"/>
            </w:pPr>
            <w:r>
              <w:t>577</w:t>
            </w:r>
          </w:p>
        </w:tc>
        <w:tc>
          <w:tcPr>
            <w:tcW w:w="941" w:type="dxa"/>
            <w:tcBorders>
              <w:top w:val="nil"/>
              <w:left w:val="nil"/>
              <w:bottom w:val="nil"/>
              <w:right w:val="nil"/>
            </w:tcBorders>
          </w:tcPr>
          <w:p w:rsidR="00B90971" w:rsidRDefault="00B90971">
            <w:pPr>
              <w:pStyle w:val="ConsPlusNormal"/>
              <w:jc w:val="center"/>
            </w:pPr>
            <w:r>
              <w:t>624</w:t>
            </w:r>
          </w:p>
        </w:tc>
        <w:tc>
          <w:tcPr>
            <w:tcW w:w="949" w:type="dxa"/>
            <w:tcBorders>
              <w:top w:val="nil"/>
              <w:left w:val="nil"/>
              <w:bottom w:val="nil"/>
              <w:right w:val="nil"/>
            </w:tcBorders>
          </w:tcPr>
          <w:p w:rsidR="00B90971" w:rsidRDefault="00B90971">
            <w:pPr>
              <w:pStyle w:val="ConsPlusNormal"/>
              <w:jc w:val="center"/>
            </w:pPr>
            <w:r>
              <w:t>623</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в том числе:</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 (далее - НИОКР)</w:t>
            </w:r>
          </w:p>
        </w:tc>
        <w:tc>
          <w:tcPr>
            <w:tcW w:w="1577" w:type="dxa"/>
            <w:tcBorders>
              <w:top w:val="nil"/>
              <w:left w:val="nil"/>
              <w:bottom w:val="nil"/>
              <w:right w:val="nil"/>
            </w:tcBorders>
          </w:tcPr>
          <w:p w:rsidR="00B90971" w:rsidRDefault="00B90971">
            <w:pPr>
              <w:pStyle w:val="ConsPlusNormal"/>
              <w:jc w:val="center"/>
            </w:pPr>
            <w:r>
              <w:t>101,36</w:t>
            </w:r>
          </w:p>
        </w:tc>
        <w:tc>
          <w:tcPr>
            <w:tcW w:w="1309" w:type="dxa"/>
            <w:tcBorders>
              <w:top w:val="nil"/>
              <w:left w:val="nil"/>
              <w:bottom w:val="nil"/>
              <w:right w:val="nil"/>
            </w:tcBorders>
          </w:tcPr>
          <w:p w:rsidR="00B90971" w:rsidRDefault="00B90971">
            <w:pPr>
              <w:pStyle w:val="ConsPlusNormal"/>
              <w:jc w:val="center"/>
            </w:pPr>
            <w:r>
              <w:t>15,36</w:t>
            </w:r>
          </w:p>
        </w:tc>
        <w:tc>
          <w:tcPr>
            <w:tcW w:w="956" w:type="dxa"/>
            <w:tcBorders>
              <w:top w:val="nil"/>
              <w:left w:val="nil"/>
              <w:bottom w:val="nil"/>
              <w:right w:val="nil"/>
            </w:tcBorders>
          </w:tcPr>
          <w:p w:rsidR="00B90971" w:rsidRDefault="00B90971">
            <w:pPr>
              <w:pStyle w:val="ConsPlusNormal"/>
              <w:jc w:val="center"/>
            </w:pPr>
            <w:r>
              <w:t>25</w:t>
            </w:r>
          </w:p>
        </w:tc>
        <w:tc>
          <w:tcPr>
            <w:tcW w:w="922" w:type="dxa"/>
            <w:tcBorders>
              <w:top w:val="nil"/>
              <w:left w:val="nil"/>
              <w:bottom w:val="nil"/>
              <w:right w:val="nil"/>
            </w:tcBorders>
          </w:tcPr>
          <w:p w:rsidR="00B90971" w:rsidRDefault="00B90971">
            <w:pPr>
              <w:pStyle w:val="ConsPlusNormal"/>
              <w:jc w:val="center"/>
            </w:pPr>
            <w:r>
              <w:t>25</w:t>
            </w:r>
          </w:p>
        </w:tc>
        <w:tc>
          <w:tcPr>
            <w:tcW w:w="941" w:type="dxa"/>
            <w:tcBorders>
              <w:top w:val="nil"/>
              <w:left w:val="nil"/>
              <w:bottom w:val="nil"/>
              <w:right w:val="nil"/>
            </w:tcBorders>
          </w:tcPr>
          <w:p w:rsidR="00B90971" w:rsidRDefault="00B90971">
            <w:pPr>
              <w:pStyle w:val="ConsPlusNormal"/>
              <w:jc w:val="center"/>
            </w:pPr>
            <w:r>
              <w:t>36</w:t>
            </w:r>
          </w:p>
        </w:tc>
        <w:tc>
          <w:tcPr>
            <w:tcW w:w="949" w:type="dxa"/>
            <w:tcBorders>
              <w:top w:val="nil"/>
              <w:left w:val="nil"/>
              <w:bottom w:val="nil"/>
              <w:right w:val="nil"/>
            </w:tcBorders>
          </w:tcPr>
          <w:p w:rsidR="00B90971" w:rsidRDefault="00B90971">
            <w:pPr>
              <w:pStyle w:val="ConsPlusNormal"/>
              <w:jc w:val="center"/>
            </w:pPr>
            <w:r>
              <w:t>-</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прочие нужды</w:t>
            </w:r>
          </w:p>
        </w:tc>
        <w:tc>
          <w:tcPr>
            <w:tcW w:w="1577" w:type="dxa"/>
            <w:tcBorders>
              <w:top w:val="nil"/>
              <w:left w:val="nil"/>
              <w:bottom w:val="nil"/>
              <w:right w:val="nil"/>
            </w:tcBorders>
          </w:tcPr>
          <w:p w:rsidR="00B90971" w:rsidRDefault="00B90971">
            <w:pPr>
              <w:pStyle w:val="ConsPlusNormal"/>
              <w:jc w:val="center"/>
            </w:pPr>
            <w:r>
              <w:t>2685,32</w:t>
            </w:r>
          </w:p>
        </w:tc>
        <w:tc>
          <w:tcPr>
            <w:tcW w:w="1309" w:type="dxa"/>
            <w:tcBorders>
              <w:top w:val="nil"/>
              <w:left w:val="nil"/>
              <w:bottom w:val="nil"/>
              <w:right w:val="nil"/>
            </w:tcBorders>
          </w:tcPr>
          <w:p w:rsidR="00B90971" w:rsidRDefault="00B90971">
            <w:pPr>
              <w:pStyle w:val="ConsPlusNormal"/>
              <w:jc w:val="center"/>
            </w:pPr>
            <w:r>
              <w:t>433,32</w:t>
            </w:r>
          </w:p>
        </w:tc>
        <w:tc>
          <w:tcPr>
            <w:tcW w:w="956" w:type="dxa"/>
            <w:tcBorders>
              <w:top w:val="nil"/>
              <w:left w:val="nil"/>
              <w:bottom w:val="nil"/>
              <w:right w:val="nil"/>
            </w:tcBorders>
          </w:tcPr>
          <w:p w:rsidR="00B90971" w:rsidRDefault="00B90971">
            <w:pPr>
              <w:pStyle w:val="ConsPlusNormal"/>
              <w:jc w:val="center"/>
            </w:pPr>
            <w:r>
              <w:t>489</w:t>
            </w:r>
          </w:p>
        </w:tc>
        <w:tc>
          <w:tcPr>
            <w:tcW w:w="922" w:type="dxa"/>
            <w:tcBorders>
              <w:top w:val="nil"/>
              <w:left w:val="nil"/>
              <w:bottom w:val="nil"/>
              <w:right w:val="nil"/>
            </w:tcBorders>
          </w:tcPr>
          <w:p w:rsidR="00B90971" w:rsidRDefault="00B90971">
            <w:pPr>
              <w:pStyle w:val="ConsPlusNormal"/>
              <w:jc w:val="center"/>
            </w:pPr>
            <w:r>
              <w:t>552</w:t>
            </w:r>
          </w:p>
        </w:tc>
        <w:tc>
          <w:tcPr>
            <w:tcW w:w="941" w:type="dxa"/>
            <w:tcBorders>
              <w:top w:val="nil"/>
              <w:left w:val="nil"/>
              <w:bottom w:val="nil"/>
              <w:right w:val="nil"/>
            </w:tcBorders>
          </w:tcPr>
          <w:p w:rsidR="00B90971" w:rsidRDefault="00B90971">
            <w:pPr>
              <w:pStyle w:val="ConsPlusNormal"/>
              <w:jc w:val="center"/>
            </w:pPr>
            <w:r>
              <w:t>588</w:t>
            </w:r>
          </w:p>
        </w:tc>
        <w:tc>
          <w:tcPr>
            <w:tcW w:w="949" w:type="dxa"/>
            <w:tcBorders>
              <w:top w:val="nil"/>
              <w:left w:val="nil"/>
              <w:bottom w:val="nil"/>
              <w:right w:val="nil"/>
            </w:tcBorders>
          </w:tcPr>
          <w:p w:rsidR="00B90971" w:rsidRDefault="00B90971">
            <w:pPr>
              <w:pStyle w:val="ConsPlusNormal"/>
              <w:jc w:val="center"/>
            </w:pPr>
            <w:r>
              <w:t>623</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Средства федерального бюджета (Минобрнауки России) - всего</w:t>
            </w:r>
          </w:p>
        </w:tc>
        <w:tc>
          <w:tcPr>
            <w:tcW w:w="1577" w:type="dxa"/>
            <w:tcBorders>
              <w:top w:val="nil"/>
              <w:left w:val="nil"/>
              <w:bottom w:val="nil"/>
              <w:right w:val="nil"/>
            </w:tcBorders>
          </w:tcPr>
          <w:p w:rsidR="00B90971" w:rsidRDefault="00B90971">
            <w:pPr>
              <w:pStyle w:val="ConsPlusNormal"/>
              <w:jc w:val="center"/>
            </w:pPr>
            <w:r>
              <w:t>2120,68</w:t>
            </w:r>
          </w:p>
        </w:tc>
        <w:tc>
          <w:tcPr>
            <w:tcW w:w="1309" w:type="dxa"/>
            <w:tcBorders>
              <w:top w:val="nil"/>
              <w:left w:val="nil"/>
              <w:bottom w:val="nil"/>
              <w:right w:val="nil"/>
            </w:tcBorders>
          </w:tcPr>
          <w:p w:rsidR="00B90971" w:rsidRDefault="00B90971">
            <w:pPr>
              <w:pStyle w:val="ConsPlusNormal"/>
              <w:jc w:val="center"/>
            </w:pPr>
            <w:r>
              <w:t>343,68</w:t>
            </w:r>
          </w:p>
        </w:tc>
        <w:tc>
          <w:tcPr>
            <w:tcW w:w="956" w:type="dxa"/>
            <w:tcBorders>
              <w:top w:val="nil"/>
              <w:left w:val="nil"/>
              <w:bottom w:val="nil"/>
              <w:right w:val="nil"/>
            </w:tcBorders>
          </w:tcPr>
          <w:p w:rsidR="00B90971" w:rsidRDefault="00B90971">
            <w:pPr>
              <w:pStyle w:val="ConsPlusNormal"/>
              <w:jc w:val="center"/>
            </w:pPr>
            <w:r>
              <w:t>379</w:t>
            </w:r>
          </w:p>
        </w:tc>
        <w:tc>
          <w:tcPr>
            <w:tcW w:w="922" w:type="dxa"/>
            <w:tcBorders>
              <w:top w:val="nil"/>
              <w:left w:val="nil"/>
              <w:bottom w:val="nil"/>
              <w:right w:val="nil"/>
            </w:tcBorders>
          </w:tcPr>
          <w:p w:rsidR="00B90971" w:rsidRDefault="00B90971">
            <w:pPr>
              <w:pStyle w:val="ConsPlusNormal"/>
              <w:jc w:val="center"/>
            </w:pPr>
            <w:r>
              <w:t>438</w:t>
            </w:r>
          </w:p>
        </w:tc>
        <w:tc>
          <w:tcPr>
            <w:tcW w:w="941" w:type="dxa"/>
            <w:tcBorders>
              <w:top w:val="nil"/>
              <w:left w:val="nil"/>
              <w:bottom w:val="nil"/>
              <w:right w:val="nil"/>
            </w:tcBorders>
          </w:tcPr>
          <w:p w:rsidR="00B90971" w:rsidRDefault="00B90971">
            <w:pPr>
              <w:pStyle w:val="ConsPlusNormal"/>
              <w:jc w:val="center"/>
            </w:pPr>
            <w:r>
              <w:t>481</w:t>
            </w:r>
          </w:p>
        </w:tc>
        <w:tc>
          <w:tcPr>
            <w:tcW w:w="949" w:type="dxa"/>
            <w:tcBorders>
              <w:top w:val="nil"/>
              <w:left w:val="nil"/>
              <w:bottom w:val="nil"/>
              <w:right w:val="nil"/>
            </w:tcBorders>
          </w:tcPr>
          <w:p w:rsidR="00B90971" w:rsidRDefault="00B90971">
            <w:pPr>
              <w:pStyle w:val="ConsPlusNormal"/>
              <w:jc w:val="center"/>
            </w:pPr>
            <w:r>
              <w:t>479</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в том числе:</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НИОКР</w:t>
            </w:r>
          </w:p>
        </w:tc>
        <w:tc>
          <w:tcPr>
            <w:tcW w:w="1577" w:type="dxa"/>
            <w:tcBorders>
              <w:top w:val="nil"/>
              <w:left w:val="nil"/>
              <w:bottom w:val="nil"/>
              <w:right w:val="nil"/>
            </w:tcBorders>
          </w:tcPr>
          <w:p w:rsidR="00B90971" w:rsidRDefault="00B90971">
            <w:pPr>
              <w:pStyle w:val="ConsPlusNormal"/>
              <w:jc w:val="center"/>
            </w:pPr>
            <w:r>
              <w:t>101,36</w:t>
            </w:r>
          </w:p>
        </w:tc>
        <w:tc>
          <w:tcPr>
            <w:tcW w:w="1309" w:type="dxa"/>
            <w:tcBorders>
              <w:top w:val="nil"/>
              <w:left w:val="nil"/>
              <w:bottom w:val="nil"/>
              <w:right w:val="nil"/>
            </w:tcBorders>
          </w:tcPr>
          <w:p w:rsidR="00B90971" w:rsidRDefault="00B90971">
            <w:pPr>
              <w:pStyle w:val="ConsPlusNormal"/>
              <w:jc w:val="center"/>
            </w:pPr>
            <w:r>
              <w:t>15,36</w:t>
            </w:r>
          </w:p>
        </w:tc>
        <w:tc>
          <w:tcPr>
            <w:tcW w:w="956" w:type="dxa"/>
            <w:tcBorders>
              <w:top w:val="nil"/>
              <w:left w:val="nil"/>
              <w:bottom w:val="nil"/>
              <w:right w:val="nil"/>
            </w:tcBorders>
          </w:tcPr>
          <w:p w:rsidR="00B90971" w:rsidRDefault="00B90971">
            <w:pPr>
              <w:pStyle w:val="ConsPlusNormal"/>
              <w:jc w:val="center"/>
            </w:pPr>
            <w:r>
              <w:t>25</w:t>
            </w:r>
          </w:p>
        </w:tc>
        <w:tc>
          <w:tcPr>
            <w:tcW w:w="922" w:type="dxa"/>
            <w:tcBorders>
              <w:top w:val="nil"/>
              <w:left w:val="nil"/>
              <w:bottom w:val="nil"/>
              <w:right w:val="nil"/>
            </w:tcBorders>
          </w:tcPr>
          <w:p w:rsidR="00B90971" w:rsidRDefault="00B90971">
            <w:pPr>
              <w:pStyle w:val="ConsPlusNormal"/>
              <w:jc w:val="center"/>
            </w:pPr>
            <w:r>
              <w:t>25</w:t>
            </w:r>
          </w:p>
        </w:tc>
        <w:tc>
          <w:tcPr>
            <w:tcW w:w="941" w:type="dxa"/>
            <w:tcBorders>
              <w:top w:val="nil"/>
              <w:left w:val="nil"/>
              <w:bottom w:val="nil"/>
              <w:right w:val="nil"/>
            </w:tcBorders>
          </w:tcPr>
          <w:p w:rsidR="00B90971" w:rsidRDefault="00B90971">
            <w:pPr>
              <w:pStyle w:val="ConsPlusNormal"/>
              <w:jc w:val="center"/>
            </w:pPr>
            <w:r>
              <w:t>36</w:t>
            </w:r>
          </w:p>
        </w:tc>
        <w:tc>
          <w:tcPr>
            <w:tcW w:w="949" w:type="dxa"/>
            <w:tcBorders>
              <w:top w:val="nil"/>
              <w:left w:val="nil"/>
              <w:bottom w:val="nil"/>
              <w:right w:val="nil"/>
            </w:tcBorders>
          </w:tcPr>
          <w:p w:rsidR="00B90971" w:rsidRDefault="00B90971">
            <w:pPr>
              <w:pStyle w:val="ConsPlusNormal"/>
              <w:jc w:val="center"/>
            </w:pPr>
            <w:r>
              <w:t>-</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прочие нужды - всего</w:t>
            </w:r>
          </w:p>
        </w:tc>
        <w:tc>
          <w:tcPr>
            <w:tcW w:w="1577" w:type="dxa"/>
            <w:tcBorders>
              <w:top w:val="nil"/>
              <w:left w:val="nil"/>
              <w:bottom w:val="nil"/>
              <w:right w:val="nil"/>
            </w:tcBorders>
          </w:tcPr>
          <w:p w:rsidR="00B90971" w:rsidRDefault="00B90971">
            <w:pPr>
              <w:pStyle w:val="ConsPlusNormal"/>
              <w:jc w:val="center"/>
            </w:pPr>
            <w:r>
              <w:t>2019,32</w:t>
            </w:r>
          </w:p>
        </w:tc>
        <w:tc>
          <w:tcPr>
            <w:tcW w:w="1309" w:type="dxa"/>
            <w:tcBorders>
              <w:top w:val="nil"/>
              <w:left w:val="nil"/>
              <w:bottom w:val="nil"/>
              <w:right w:val="nil"/>
            </w:tcBorders>
          </w:tcPr>
          <w:p w:rsidR="00B90971" w:rsidRDefault="00B90971">
            <w:pPr>
              <w:pStyle w:val="ConsPlusNormal"/>
              <w:jc w:val="center"/>
            </w:pPr>
            <w:r>
              <w:t>328,32</w:t>
            </w:r>
          </w:p>
        </w:tc>
        <w:tc>
          <w:tcPr>
            <w:tcW w:w="956" w:type="dxa"/>
            <w:tcBorders>
              <w:top w:val="nil"/>
              <w:left w:val="nil"/>
              <w:bottom w:val="nil"/>
              <w:right w:val="nil"/>
            </w:tcBorders>
          </w:tcPr>
          <w:p w:rsidR="00B90971" w:rsidRDefault="00B90971">
            <w:pPr>
              <w:pStyle w:val="ConsPlusNormal"/>
              <w:jc w:val="center"/>
            </w:pPr>
            <w:r>
              <w:t>354</w:t>
            </w:r>
          </w:p>
        </w:tc>
        <w:tc>
          <w:tcPr>
            <w:tcW w:w="922" w:type="dxa"/>
            <w:tcBorders>
              <w:top w:val="nil"/>
              <w:left w:val="nil"/>
              <w:bottom w:val="nil"/>
              <w:right w:val="nil"/>
            </w:tcBorders>
          </w:tcPr>
          <w:p w:rsidR="00B90971" w:rsidRDefault="00B90971">
            <w:pPr>
              <w:pStyle w:val="ConsPlusNormal"/>
              <w:jc w:val="center"/>
            </w:pPr>
            <w:r>
              <w:t>413</w:t>
            </w:r>
          </w:p>
        </w:tc>
        <w:tc>
          <w:tcPr>
            <w:tcW w:w="941" w:type="dxa"/>
            <w:tcBorders>
              <w:top w:val="nil"/>
              <w:left w:val="nil"/>
              <w:bottom w:val="nil"/>
              <w:right w:val="nil"/>
            </w:tcBorders>
          </w:tcPr>
          <w:p w:rsidR="00B90971" w:rsidRDefault="00B90971">
            <w:pPr>
              <w:pStyle w:val="ConsPlusNormal"/>
              <w:jc w:val="center"/>
            </w:pPr>
            <w:r>
              <w:t>445</w:t>
            </w:r>
          </w:p>
        </w:tc>
        <w:tc>
          <w:tcPr>
            <w:tcW w:w="949" w:type="dxa"/>
            <w:tcBorders>
              <w:top w:val="nil"/>
              <w:left w:val="nil"/>
              <w:bottom w:val="nil"/>
              <w:right w:val="nil"/>
            </w:tcBorders>
          </w:tcPr>
          <w:p w:rsidR="00B90971" w:rsidRDefault="00B90971">
            <w:pPr>
              <w:pStyle w:val="ConsPlusNormal"/>
              <w:jc w:val="center"/>
            </w:pPr>
            <w:r>
              <w:t>479</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из них</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субсидии субъектам Российской Федерации</w:t>
            </w:r>
          </w:p>
        </w:tc>
        <w:tc>
          <w:tcPr>
            <w:tcW w:w="1577" w:type="dxa"/>
            <w:tcBorders>
              <w:top w:val="nil"/>
              <w:left w:val="nil"/>
              <w:bottom w:val="nil"/>
              <w:right w:val="nil"/>
            </w:tcBorders>
          </w:tcPr>
          <w:p w:rsidR="00B90971" w:rsidRDefault="00B90971">
            <w:pPr>
              <w:pStyle w:val="ConsPlusNormal"/>
              <w:jc w:val="center"/>
            </w:pPr>
            <w:r>
              <w:t>818,4</w:t>
            </w:r>
          </w:p>
        </w:tc>
        <w:tc>
          <w:tcPr>
            <w:tcW w:w="1309" w:type="dxa"/>
            <w:tcBorders>
              <w:top w:val="nil"/>
              <w:left w:val="nil"/>
              <w:bottom w:val="nil"/>
              <w:right w:val="nil"/>
            </w:tcBorders>
          </w:tcPr>
          <w:p w:rsidR="00B90971" w:rsidRDefault="00B90971">
            <w:pPr>
              <w:pStyle w:val="ConsPlusNormal"/>
              <w:jc w:val="center"/>
            </w:pPr>
            <w:r>
              <w:t>158,4</w:t>
            </w:r>
          </w:p>
        </w:tc>
        <w:tc>
          <w:tcPr>
            <w:tcW w:w="956" w:type="dxa"/>
            <w:tcBorders>
              <w:top w:val="nil"/>
              <w:left w:val="nil"/>
              <w:bottom w:val="nil"/>
              <w:right w:val="nil"/>
            </w:tcBorders>
          </w:tcPr>
          <w:p w:rsidR="00B90971" w:rsidRDefault="00B90971">
            <w:pPr>
              <w:pStyle w:val="ConsPlusNormal"/>
              <w:jc w:val="center"/>
            </w:pPr>
            <w:r>
              <w:t>165</w:t>
            </w:r>
          </w:p>
        </w:tc>
        <w:tc>
          <w:tcPr>
            <w:tcW w:w="922" w:type="dxa"/>
            <w:tcBorders>
              <w:top w:val="nil"/>
              <w:left w:val="nil"/>
              <w:bottom w:val="nil"/>
              <w:right w:val="nil"/>
            </w:tcBorders>
          </w:tcPr>
          <w:p w:rsidR="00B90971" w:rsidRDefault="00B90971">
            <w:pPr>
              <w:pStyle w:val="ConsPlusNormal"/>
              <w:jc w:val="center"/>
            </w:pPr>
            <w:r>
              <w:t>165</w:t>
            </w:r>
          </w:p>
        </w:tc>
        <w:tc>
          <w:tcPr>
            <w:tcW w:w="941" w:type="dxa"/>
            <w:tcBorders>
              <w:top w:val="nil"/>
              <w:left w:val="nil"/>
              <w:bottom w:val="nil"/>
              <w:right w:val="nil"/>
            </w:tcBorders>
          </w:tcPr>
          <w:p w:rsidR="00B90971" w:rsidRDefault="00B90971">
            <w:pPr>
              <w:pStyle w:val="ConsPlusNormal"/>
              <w:jc w:val="center"/>
            </w:pPr>
            <w:r>
              <w:t>165</w:t>
            </w:r>
          </w:p>
        </w:tc>
        <w:tc>
          <w:tcPr>
            <w:tcW w:w="949" w:type="dxa"/>
            <w:tcBorders>
              <w:top w:val="nil"/>
              <w:left w:val="nil"/>
              <w:bottom w:val="nil"/>
              <w:right w:val="nil"/>
            </w:tcBorders>
          </w:tcPr>
          <w:p w:rsidR="00B90971" w:rsidRDefault="00B90971">
            <w:pPr>
              <w:pStyle w:val="ConsPlusNormal"/>
              <w:jc w:val="center"/>
            </w:pPr>
            <w:r>
              <w:t>165</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Средства федерального бюджета (Рособрнадзор) - прочие нужды</w:t>
            </w:r>
          </w:p>
        </w:tc>
        <w:tc>
          <w:tcPr>
            <w:tcW w:w="1577" w:type="dxa"/>
            <w:tcBorders>
              <w:top w:val="nil"/>
              <w:left w:val="nil"/>
              <w:bottom w:val="nil"/>
              <w:right w:val="nil"/>
            </w:tcBorders>
          </w:tcPr>
          <w:p w:rsidR="00B90971" w:rsidRDefault="00B90971">
            <w:pPr>
              <w:pStyle w:val="ConsPlusNormal"/>
              <w:jc w:val="center"/>
            </w:pPr>
            <w:r>
              <w:t>125</w:t>
            </w:r>
          </w:p>
        </w:tc>
        <w:tc>
          <w:tcPr>
            <w:tcW w:w="1309" w:type="dxa"/>
            <w:tcBorders>
              <w:top w:val="nil"/>
              <w:left w:val="nil"/>
              <w:bottom w:val="nil"/>
              <w:right w:val="nil"/>
            </w:tcBorders>
          </w:tcPr>
          <w:p w:rsidR="00B90971" w:rsidRDefault="00B90971">
            <w:pPr>
              <w:pStyle w:val="ConsPlusNormal"/>
              <w:jc w:val="center"/>
            </w:pPr>
            <w:r>
              <w:t>25</w:t>
            </w:r>
          </w:p>
        </w:tc>
        <w:tc>
          <w:tcPr>
            <w:tcW w:w="956" w:type="dxa"/>
            <w:tcBorders>
              <w:top w:val="nil"/>
              <w:left w:val="nil"/>
              <w:bottom w:val="nil"/>
              <w:right w:val="nil"/>
            </w:tcBorders>
          </w:tcPr>
          <w:p w:rsidR="00B90971" w:rsidRDefault="00B90971">
            <w:pPr>
              <w:pStyle w:val="ConsPlusNormal"/>
              <w:jc w:val="center"/>
            </w:pPr>
            <w:r>
              <w:t>25</w:t>
            </w:r>
          </w:p>
        </w:tc>
        <w:tc>
          <w:tcPr>
            <w:tcW w:w="922" w:type="dxa"/>
            <w:tcBorders>
              <w:top w:val="nil"/>
              <w:left w:val="nil"/>
              <w:bottom w:val="nil"/>
              <w:right w:val="nil"/>
            </w:tcBorders>
          </w:tcPr>
          <w:p w:rsidR="00B90971" w:rsidRDefault="00B90971">
            <w:pPr>
              <w:pStyle w:val="ConsPlusNormal"/>
              <w:jc w:val="center"/>
            </w:pPr>
            <w:r>
              <w:t>25</w:t>
            </w:r>
          </w:p>
        </w:tc>
        <w:tc>
          <w:tcPr>
            <w:tcW w:w="941" w:type="dxa"/>
            <w:tcBorders>
              <w:top w:val="nil"/>
              <w:left w:val="nil"/>
              <w:bottom w:val="nil"/>
              <w:right w:val="nil"/>
            </w:tcBorders>
          </w:tcPr>
          <w:p w:rsidR="00B90971" w:rsidRDefault="00B90971">
            <w:pPr>
              <w:pStyle w:val="ConsPlusNormal"/>
              <w:jc w:val="center"/>
            </w:pPr>
            <w:r>
              <w:t>25</w:t>
            </w:r>
          </w:p>
        </w:tc>
        <w:tc>
          <w:tcPr>
            <w:tcW w:w="949" w:type="dxa"/>
            <w:tcBorders>
              <w:top w:val="nil"/>
              <w:left w:val="nil"/>
              <w:bottom w:val="nil"/>
              <w:right w:val="nil"/>
            </w:tcBorders>
          </w:tcPr>
          <w:p w:rsidR="00B90971" w:rsidRDefault="00B90971">
            <w:pPr>
              <w:pStyle w:val="ConsPlusNormal"/>
              <w:jc w:val="center"/>
            </w:pPr>
            <w:r>
              <w:t>25</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Средства бюджетов субъектов Российской Федерации - прочие нужды</w:t>
            </w:r>
          </w:p>
        </w:tc>
        <w:tc>
          <w:tcPr>
            <w:tcW w:w="1577" w:type="dxa"/>
            <w:tcBorders>
              <w:top w:val="nil"/>
              <w:left w:val="nil"/>
              <w:bottom w:val="nil"/>
              <w:right w:val="nil"/>
            </w:tcBorders>
          </w:tcPr>
          <w:p w:rsidR="00B90971" w:rsidRDefault="00B90971">
            <w:pPr>
              <w:pStyle w:val="ConsPlusNormal"/>
              <w:jc w:val="center"/>
            </w:pPr>
            <w:r>
              <w:t>541</w:t>
            </w:r>
          </w:p>
        </w:tc>
        <w:tc>
          <w:tcPr>
            <w:tcW w:w="1309" w:type="dxa"/>
            <w:tcBorders>
              <w:top w:val="nil"/>
              <w:left w:val="nil"/>
              <w:bottom w:val="nil"/>
              <w:right w:val="nil"/>
            </w:tcBorders>
          </w:tcPr>
          <w:p w:rsidR="00B90971" w:rsidRDefault="00B90971">
            <w:pPr>
              <w:pStyle w:val="ConsPlusNormal"/>
              <w:jc w:val="center"/>
            </w:pPr>
            <w:r>
              <w:t>80</w:t>
            </w:r>
          </w:p>
        </w:tc>
        <w:tc>
          <w:tcPr>
            <w:tcW w:w="956" w:type="dxa"/>
            <w:tcBorders>
              <w:top w:val="nil"/>
              <w:left w:val="nil"/>
              <w:bottom w:val="nil"/>
              <w:right w:val="nil"/>
            </w:tcBorders>
          </w:tcPr>
          <w:p w:rsidR="00B90971" w:rsidRDefault="00B90971">
            <w:pPr>
              <w:pStyle w:val="ConsPlusNormal"/>
              <w:jc w:val="center"/>
            </w:pPr>
            <w:r>
              <w:t>110</w:t>
            </w:r>
          </w:p>
        </w:tc>
        <w:tc>
          <w:tcPr>
            <w:tcW w:w="922" w:type="dxa"/>
            <w:tcBorders>
              <w:top w:val="nil"/>
              <w:left w:val="nil"/>
              <w:bottom w:val="nil"/>
              <w:right w:val="nil"/>
            </w:tcBorders>
          </w:tcPr>
          <w:p w:rsidR="00B90971" w:rsidRDefault="00B90971">
            <w:pPr>
              <w:pStyle w:val="ConsPlusNormal"/>
              <w:jc w:val="center"/>
            </w:pPr>
            <w:r>
              <w:t>114</w:t>
            </w:r>
          </w:p>
        </w:tc>
        <w:tc>
          <w:tcPr>
            <w:tcW w:w="941" w:type="dxa"/>
            <w:tcBorders>
              <w:top w:val="nil"/>
              <w:left w:val="nil"/>
              <w:bottom w:val="nil"/>
              <w:right w:val="nil"/>
            </w:tcBorders>
          </w:tcPr>
          <w:p w:rsidR="00B90971" w:rsidRDefault="00B90971">
            <w:pPr>
              <w:pStyle w:val="ConsPlusNormal"/>
              <w:jc w:val="center"/>
            </w:pPr>
            <w:r>
              <w:t>118</w:t>
            </w:r>
          </w:p>
        </w:tc>
        <w:tc>
          <w:tcPr>
            <w:tcW w:w="949" w:type="dxa"/>
            <w:tcBorders>
              <w:top w:val="nil"/>
              <w:left w:val="nil"/>
              <w:bottom w:val="nil"/>
              <w:right w:val="nil"/>
            </w:tcBorders>
          </w:tcPr>
          <w:p w:rsidR="00B90971" w:rsidRDefault="00B90971">
            <w:pPr>
              <w:pStyle w:val="ConsPlusNormal"/>
              <w:jc w:val="center"/>
            </w:pPr>
            <w:r>
              <w:t>119</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lastRenderedPageBreak/>
              <w:t xml:space="preserve">Разработка предложений по совершенствованию нормативно-правового и научно-информационного обеспечения реализации Федерального </w:t>
            </w:r>
            <w:hyperlink r:id="rId42" w:history="1">
              <w:r>
                <w:rPr>
                  <w:color w:val="0000FF"/>
                </w:rPr>
                <w:t>закона</w:t>
              </w:r>
            </w:hyperlink>
            <w:r>
              <w:t xml:space="preserve"> "О государственном языке Российской Федерации" - НИОКР, средства федерального бюджета (Минобрнауки России)</w:t>
            </w:r>
          </w:p>
        </w:tc>
        <w:tc>
          <w:tcPr>
            <w:tcW w:w="1577" w:type="dxa"/>
            <w:tcBorders>
              <w:top w:val="nil"/>
              <w:left w:val="nil"/>
              <w:bottom w:val="nil"/>
              <w:right w:val="nil"/>
            </w:tcBorders>
          </w:tcPr>
          <w:p w:rsidR="00B90971" w:rsidRDefault="00B90971">
            <w:pPr>
              <w:pStyle w:val="ConsPlusNormal"/>
              <w:jc w:val="center"/>
            </w:pPr>
            <w:r>
              <w:t>10,92</w:t>
            </w:r>
          </w:p>
        </w:tc>
        <w:tc>
          <w:tcPr>
            <w:tcW w:w="1309" w:type="dxa"/>
            <w:tcBorders>
              <w:top w:val="nil"/>
              <w:left w:val="nil"/>
              <w:bottom w:val="nil"/>
              <w:right w:val="nil"/>
            </w:tcBorders>
          </w:tcPr>
          <w:p w:rsidR="00B90971" w:rsidRDefault="00B90971">
            <w:pPr>
              <w:pStyle w:val="ConsPlusNormal"/>
              <w:jc w:val="center"/>
            </w:pPr>
            <w:r>
              <w:t>1,92</w:t>
            </w:r>
          </w:p>
        </w:tc>
        <w:tc>
          <w:tcPr>
            <w:tcW w:w="956" w:type="dxa"/>
            <w:tcBorders>
              <w:top w:val="nil"/>
              <w:left w:val="nil"/>
              <w:bottom w:val="nil"/>
              <w:right w:val="nil"/>
            </w:tcBorders>
          </w:tcPr>
          <w:p w:rsidR="00B90971" w:rsidRDefault="00B90971">
            <w:pPr>
              <w:pStyle w:val="ConsPlusNormal"/>
              <w:jc w:val="center"/>
            </w:pPr>
            <w:r>
              <w:t>3</w:t>
            </w:r>
          </w:p>
        </w:tc>
        <w:tc>
          <w:tcPr>
            <w:tcW w:w="922" w:type="dxa"/>
            <w:tcBorders>
              <w:top w:val="nil"/>
              <w:left w:val="nil"/>
              <w:bottom w:val="nil"/>
              <w:right w:val="nil"/>
            </w:tcBorders>
          </w:tcPr>
          <w:p w:rsidR="00B90971" w:rsidRDefault="00B90971">
            <w:pPr>
              <w:pStyle w:val="ConsPlusNormal"/>
              <w:jc w:val="center"/>
            </w:pPr>
            <w:r>
              <w:t>3</w:t>
            </w:r>
          </w:p>
        </w:tc>
        <w:tc>
          <w:tcPr>
            <w:tcW w:w="941" w:type="dxa"/>
            <w:tcBorders>
              <w:top w:val="nil"/>
              <w:left w:val="nil"/>
              <w:bottom w:val="nil"/>
              <w:right w:val="nil"/>
            </w:tcBorders>
          </w:tcPr>
          <w:p w:rsidR="00B90971" w:rsidRDefault="00B90971">
            <w:pPr>
              <w:pStyle w:val="ConsPlusNormal"/>
              <w:jc w:val="center"/>
            </w:pPr>
            <w:r>
              <w:t>3</w:t>
            </w:r>
          </w:p>
        </w:tc>
        <w:tc>
          <w:tcPr>
            <w:tcW w:w="949" w:type="dxa"/>
            <w:tcBorders>
              <w:top w:val="nil"/>
              <w:left w:val="nil"/>
              <w:bottom w:val="nil"/>
              <w:right w:val="nil"/>
            </w:tcBorders>
          </w:tcPr>
          <w:p w:rsidR="00B90971" w:rsidRDefault="00B90971">
            <w:pPr>
              <w:pStyle w:val="ConsPlusNormal"/>
              <w:jc w:val="center"/>
            </w:pPr>
            <w:r>
              <w:t>-</w:t>
            </w:r>
          </w:p>
        </w:tc>
        <w:tc>
          <w:tcPr>
            <w:tcW w:w="3191" w:type="dxa"/>
            <w:tcBorders>
              <w:top w:val="nil"/>
              <w:left w:val="nil"/>
              <w:bottom w:val="nil"/>
              <w:right w:val="nil"/>
            </w:tcBorders>
          </w:tcPr>
          <w:p w:rsidR="00B90971" w:rsidRDefault="00B90971">
            <w:pPr>
              <w:pStyle w:val="ConsPlusNormal"/>
            </w:pPr>
            <w:r>
              <w:t xml:space="preserve">не менее 18 ресурсов научно-информационного обеспечения функционирования Федерального </w:t>
            </w:r>
            <w:hyperlink r:id="rId43" w:history="1">
              <w:r>
                <w:rPr>
                  <w:color w:val="0000FF"/>
                </w:rPr>
                <w:t>закона</w:t>
              </w:r>
            </w:hyperlink>
            <w:r>
              <w:t xml:space="preserve"> "О государственном языке Российской Федерации", а также специальный научно-информационный ресурс, ориентированный на фиксацию норм современного русского литературного языка при его использовании в качестве государственного языка Российской Федерации и состоящий не менее чем из 3 модулей</w:t>
            </w:r>
          </w:p>
        </w:tc>
        <w:tc>
          <w:tcPr>
            <w:tcW w:w="1984" w:type="dxa"/>
            <w:tcBorders>
              <w:top w:val="nil"/>
              <w:left w:val="nil"/>
              <w:bottom w:val="nil"/>
              <w:right w:val="nil"/>
            </w:tcBorders>
          </w:tcPr>
          <w:p w:rsidR="00B90971" w:rsidRDefault="00B90971">
            <w:pPr>
              <w:pStyle w:val="ConsPlusNormal"/>
            </w:pPr>
            <w:r>
              <w:t>2</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Формирование и развитие базы данных, структурированной по ключевым позициям, отражающим потребности и возможности в сфере функционирования, изучения и преподавания русского языка, - средства федерального бюджета (Минобрнауки России), всего</w:t>
            </w:r>
          </w:p>
        </w:tc>
        <w:tc>
          <w:tcPr>
            <w:tcW w:w="1577" w:type="dxa"/>
            <w:tcBorders>
              <w:top w:val="nil"/>
              <w:left w:val="nil"/>
              <w:bottom w:val="nil"/>
              <w:right w:val="nil"/>
            </w:tcBorders>
          </w:tcPr>
          <w:p w:rsidR="00B90971" w:rsidRDefault="00B90971">
            <w:pPr>
              <w:pStyle w:val="ConsPlusNormal"/>
              <w:jc w:val="center"/>
            </w:pPr>
            <w:r>
              <w:t>30,92</w:t>
            </w:r>
          </w:p>
        </w:tc>
        <w:tc>
          <w:tcPr>
            <w:tcW w:w="1309" w:type="dxa"/>
            <w:tcBorders>
              <w:top w:val="nil"/>
              <w:left w:val="nil"/>
              <w:bottom w:val="nil"/>
              <w:right w:val="nil"/>
            </w:tcBorders>
          </w:tcPr>
          <w:p w:rsidR="00B90971" w:rsidRDefault="00B90971">
            <w:pPr>
              <w:pStyle w:val="ConsPlusNormal"/>
              <w:jc w:val="center"/>
            </w:pPr>
            <w:r>
              <w:t>1,92</w:t>
            </w:r>
          </w:p>
        </w:tc>
        <w:tc>
          <w:tcPr>
            <w:tcW w:w="956" w:type="dxa"/>
            <w:tcBorders>
              <w:top w:val="nil"/>
              <w:left w:val="nil"/>
              <w:bottom w:val="nil"/>
              <w:right w:val="nil"/>
            </w:tcBorders>
          </w:tcPr>
          <w:p w:rsidR="00B90971" w:rsidRDefault="00B90971">
            <w:pPr>
              <w:pStyle w:val="ConsPlusNormal"/>
              <w:jc w:val="center"/>
            </w:pPr>
            <w:r>
              <w:t>8</w:t>
            </w:r>
          </w:p>
        </w:tc>
        <w:tc>
          <w:tcPr>
            <w:tcW w:w="922" w:type="dxa"/>
            <w:tcBorders>
              <w:top w:val="nil"/>
              <w:left w:val="nil"/>
              <w:bottom w:val="nil"/>
              <w:right w:val="nil"/>
            </w:tcBorders>
          </w:tcPr>
          <w:p w:rsidR="00B90971" w:rsidRDefault="00B90971">
            <w:pPr>
              <w:pStyle w:val="ConsPlusNormal"/>
              <w:jc w:val="center"/>
            </w:pPr>
            <w:r>
              <w:t>8</w:t>
            </w:r>
          </w:p>
        </w:tc>
        <w:tc>
          <w:tcPr>
            <w:tcW w:w="941" w:type="dxa"/>
            <w:tcBorders>
              <w:top w:val="nil"/>
              <w:left w:val="nil"/>
              <w:bottom w:val="nil"/>
              <w:right w:val="nil"/>
            </w:tcBorders>
          </w:tcPr>
          <w:p w:rsidR="00B90971" w:rsidRDefault="00B90971">
            <w:pPr>
              <w:pStyle w:val="ConsPlusNormal"/>
              <w:jc w:val="center"/>
            </w:pPr>
            <w:r>
              <w:t>8</w:t>
            </w:r>
          </w:p>
        </w:tc>
        <w:tc>
          <w:tcPr>
            <w:tcW w:w="949" w:type="dxa"/>
            <w:tcBorders>
              <w:top w:val="nil"/>
              <w:left w:val="nil"/>
              <w:bottom w:val="nil"/>
              <w:right w:val="nil"/>
            </w:tcBorders>
          </w:tcPr>
          <w:p w:rsidR="00B90971" w:rsidRDefault="00B90971">
            <w:pPr>
              <w:pStyle w:val="ConsPlusNormal"/>
              <w:jc w:val="center"/>
            </w:pPr>
            <w:r>
              <w:t>5</w:t>
            </w:r>
          </w:p>
        </w:tc>
        <w:tc>
          <w:tcPr>
            <w:tcW w:w="3191" w:type="dxa"/>
            <w:vMerge w:val="restart"/>
            <w:tcBorders>
              <w:top w:val="nil"/>
              <w:left w:val="nil"/>
              <w:bottom w:val="nil"/>
              <w:right w:val="nil"/>
            </w:tcBorders>
          </w:tcPr>
          <w:p w:rsidR="00B90971" w:rsidRDefault="00B90971">
            <w:pPr>
              <w:pStyle w:val="ConsPlusNormal"/>
            </w:pPr>
            <w:r>
              <w:t>структурированная база данных, обеспечивающая сбор, систематизацию и анализ по сопоставимым показателям статистической и социологической информации о численности владеющих русским языком, обучающихся на русском языке и изучающих русский язык как учебный предмет, а также обеспечение обновления и функционирования базы данных и размещение данных в информационно-телекоммуникационной сети "Интернет"</w:t>
            </w:r>
          </w:p>
        </w:tc>
        <w:tc>
          <w:tcPr>
            <w:tcW w:w="1984" w:type="dxa"/>
            <w:vMerge w:val="restart"/>
            <w:tcBorders>
              <w:top w:val="nil"/>
              <w:left w:val="nil"/>
              <w:bottom w:val="nil"/>
              <w:right w:val="nil"/>
            </w:tcBorders>
          </w:tcPr>
          <w:p w:rsidR="00B90971" w:rsidRDefault="00B90971">
            <w:pPr>
              <w:pStyle w:val="ConsPlusNormal"/>
            </w:pPr>
            <w:r>
              <w:t>2</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в том числе:</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НИОКР</w:t>
            </w:r>
          </w:p>
        </w:tc>
        <w:tc>
          <w:tcPr>
            <w:tcW w:w="1577" w:type="dxa"/>
            <w:tcBorders>
              <w:top w:val="nil"/>
              <w:left w:val="nil"/>
              <w:bottom w:val="nil"/>
              <w:right w:val="nil"/>
            </w:tcBorders>
          </w:tcPr>
          <w:p w:rsidR="00B90971" w:rsidRDefault="00B90971">
            <w:pPr>
              <w:pStyle w:val="ConsPlusNormal"/>
              <w:jc w:val="center"/>
            </w:pPr>
            <w:r>
              <w:t>10,92</w:t>
            </w:r>
          </w:p>
        </w:tc>
        <w:tc>
          <w:tcPr>
            <w:tcW w:w="1309" w:type="dxa"/>
            <w:tcBorders>
              <w:top w:val="nil"/>
              <w:left w:val="nil"/>
              <w:bottom w:val="nil"/>
              <w:right w:val="nil"/>
            </w:tcBorders>
          </w:tcPr>
          <w:p w:rsidR="00B90971" w:rsidRDefault="00B90971">
            <w:pPr>
              <w:pStyle w:val="ConsPlusNormal"/>
              <w:jc w:val="center"/>
            </w:pPr>
            <w:r>
              <w:t>1,92</w:t>
            </w:r>
          </w:p>
        </w:tc>
        <w:tc>
          <w:tcPr>
            <w:tcW w:w="956" w:type="dxa"/>
            <w:tcBorders>
              <w:top w:val="nil"/>
              <w:left w:val="nil"/>
              <w:bottom w:val="nil"/>
              <w:right w:val="nil"/>
            </w:tcBorders>
          </w:tcPr>
          <w:p w:rsidR="00B90971" w:rsidRDefault="00B90971">
            <w:pPr>
              <w:pStyle w:val="ConsPlusNormal"/>
              <w:jc w:val="center"/>
            </w:pPr>
            <w:r>
              <w:t>3</w:t>
            </w:r>
          </w:p>
        </w:tc>
        <w:tc>
          <w:tcPr>
            <w:tcW w:w="922" w:type="dxa"/>
            <w:tcBorders>
              <w:top w:val="nil"/>
              <w:left w:val="nil"/>
              <w:bottom w:val="nil"/>
              <w:right w:val="nil"/>
            </w:tcBorders>
          </w:tcPr>
          <w:p w:rsidR="00B90971" w:rsidRDefault="00B90971">
            <w:pPr>
              <w:pStyle w:val="ConsPlusNormal"/>
              <w:jc w:val="center"/>
            </w:pPr>
            <w:r>
              <w:t>3</w:t>
            </w:r>
          </w:p>
        </w:tc>
        <w:tc>
          <w:tcPr>
            <w:tcW w:w="941" w:type="dxa"/>
            <w:tcBorders>
              <w:top w:val="nil"/>
              <w:left w:val="nil"/>
              <w:bottom w:val="nil"/>
              <w:right w:val="nil"/>
            </w:tcBorders>
          </w:tcPr>
          <w:p w:rsidR="00B90971" w:rsidRDefault="00B90971">
            <w:pPr>
              <w:pStyle w:val="ConsPlusNormal"/>
              <w:jc w:val="center"/>
            </w:pPr>
            <w:r>
              <w:t>3</w:t>
            </w:r>
          </w:p>
        </w:tc>
        <w:tc>
          <w:tcPr>
            <w:tcW w:w="949" w:type="dxa"/>
            <w:tcBorders>
              <w:top w:val="nil"/>
              <w:left w:val="nil"/>
              <w:bottom w:val="nil"/>
              <w:right w:val="nil"/>
            </w:tcBorders>
          </w:tcPr>
          <w:p w:rsidR="00B90971" w:rsidRDefault="00B90971">
            <w:pPr>
              <w:pStyle w:val="ConsPlusNormal"/>
              <w:jc w:val="center"/>
            </w:pPr>
            <w:r>
              <w:t>-</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прочие нужды</w:t>
            </w:r>
          </w:p>
        </w:tc>
        <w:tc>
          <w:tcPr>
            <w:tcW w:w="1577" w:type="dxa"/>
            <w:tcBorders>
              <w:top w:val="nil"/>
              <w:left w:val="nil"/>
              <w:bottom w:val="nil"/>
              <w:right w:val="nil"/>
            </w:tcBorders>
          </w:tcPr>
          <w:p w:rsidR="00B90971" w:rsidRDefault="00B90971">
            <w:pPr>
              <w:pStyle w:val="ConsPlusNormal"/>
              <w:jc w:val="center"/>
            </w:pPr>
            <w:r>
              <w:t>20</w:t>
            </w:r>
          </w:p>
        </w:tc>
        <w:tc>
          <w:tcPr>
            <w:tcW w:w="1309" w:type="dxa"/>
            <w:tcBorders>
              <w:top w:val="nil"/>
              <w:left w:val="nil"/>
              <w:bottom w:val="nil"/>
              <w:right w:val="nil"/>
            </w:tcBorders>
          </w:tcPr>
          <w:p w:rsidR="00B90971" w:rsidRDefault="00B90971">
            <w:pPr>
              <w:pStyle w:val="ConsPlusNormal"/>
              <w:jc w:val="center"/>
            </w:pPr>
            <w:r>
              <w:t>-</w:t>
            </w:r>
          </w:p>
        </w:tc>
        <w:tc>
          <w:tcPr>
            <w:tcW w:w="956" w:type="dxa"/>
            <w:tcBorders>
              <w:top w:val="nil"/>
              <w:left w:val="nil"/>
              <w:bottom w:val="nil"/>
              <w:right w:val="nil"/>
            </w:tcBorders>
          </w:tcPr>
          <w:p w:rsidR="00B90971" w:rsidRDefault="00B90971">
            <w:pPr>
              <w:pStyle w:val="ConsPlusNormal"/>
              <w:jc w:val="center"/>
            </w:pPr>
            <w:r>
              <w:t>5</w:t>
            </w:r>
          </w:p>
        </w:tc>
        <w:tc>
          <w:tcPr>
            <w:tcW w:w="922" w:type="dxa"/>
            <w:tcBorders>
              <w:top w:val="nil"/>
              <w:left w:val="nil"/>
              <w:bottom w:val="nil"/>
              <w:right w:val="nil"/>
            </w:tcBorders>
          </w:tcPr>
          <w:p w:rsidR="00B90971" w:rsidRDefault="00B90971">
            <w:pPr>
              <w:pStyle w:val="ConsPlusNormal"/>
              <w:jc w:val="center"/>
            </w:pPr>
            <w:r>
              <w:t>5</w:t>
            </w:r>
          </w:p>
        </w:tc>
        <w:tc>
          <w:tcPr>
            <w:tcW w:w="941" w:type="dxa"/>
            <w:tcBorders>
              <w:top w:val="nil"/>
              <w:left w:val="nil"/>
              <w:bottom w:val="nil"/>
              <w:right w:val="nil"/>
            </w:tcBorders>
          </w:tcPr>
          <w:p w:rsidR="00B90971" w:rsidRDefault="00B90971">
            <w:pPr>
              <w:pStyle w:val="ConsPlusNormal"/>
              <w:jc w:val="center"/>
            </w:pPr>
            <w:r>
              <w:t>5</w:t>
            </w:r>
          </w:p>
        </w:tc>
        <w:tc>
          <w:tcPr>
            <w:tcW w:w="949" w:type="dxa"/>
            <w:tcBorders>
              <w:top w:val="nil"/>
              <w:left w:val="nil"/>
              <w:bottom w:val="nil"/>
              <w:right w:val="nil"/>
            </w:tcBorders>
          </w:tcPr>
          <w:p w:rsidR="00B90971" w:rsidRDefault="00B90971">
            <w:pPr>
              <w:pStyle w:val="ConsPlusNormal"/>
              <w:jc w:val="center"/>
            </w:pPr>
            <w:r>
              <w:t>5</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lastRenderedPageBreak/>
              <w:t>Развитие механизмов сетевого взаимодействия организаций, призванных укреплять и продвигать русский язык, совершенствование образовательных технологий и методик обучения русскому языку - прочие нужды, средства федерального бюджета (Минобрнауки России)</w:t>
            </w:r>
          </w:p>
        </w:tc>
        <w:tc>
          <w:tcPr>
            <w:tcW w:w="1577" w:type="dxa"/>
            <w:tcBorders>
              <w:top w:val="nil"/>
              <w:left w:val="nil"/>
              <w:bottom w:val="nil"/>
              <w:right w:val="nil"/>
            </w:tcBorders>
          </w:tcPr>
          <w:p w:rsidR="00B90971" w:rsidRDefault="00B90971">
            <w:pPr>
              <w:pStyle w:val="ConsPlusNormal"/>
              <w:jc w:val="center"/>
            </w:pPr>
            <w:r>
              <w:t>84,32</w:t>
            </w:r>
          </w:p>
        </w:tc>
        <w:tc>
          <w:tcPr>
            <w:tcW w:w="1309" w:type="dxa"/>
            <w:tcBorders>
              <w:top w:val="nil"/>
              <w:left w:val="nil"/>
              <w:bottom w:val="nil"/>
              <w:right w:val="nil"/>
            </w:tcBorders>
          </w:tcPr>
          <w:p w:rsidR="00B90971" w:rsidRDefault="00B90971">
            <w:pPr>
              <w:pStyle w:val="ConsPlusNormal"/>
              <w:jc w:val="center"/>
            </w:pPr>
            <w:r>
              <w:t>16,32</w:t>
            </w:r>
          </w:p>
        </w:tc>
        <w:tc>
          <w:tcPr>
            <w:tcW w:w="956" w:type="dxa"/>
            <w:tcBorders>
              <w:top w:val="nil"/>
              <w:left w:val="nil"/>
              <w:bottom w:val="nil"/>
              <w:right w:val="nil"/>
            </w:tcBorders>
          </w:tcPr>
          <w:p w:rsidR="00B90971" w:rsidRDefault="00B90971">
            <w:pPr>
              <w:pStyle w:val="ConsPlusNormal"/>
              <w:jc w:val="center"/>
            </w:pPr>
            <w:r>
              <w:t>17</w:t>
            </w:r>
          </w:p>
        </w:tc>
        <w:tc>
          <w:tcPr>
            <w:tcW w:w="922" w:type="dxa"/>
            <w:tcBorders>
              <w:top w:val="nil"/>
              <w:left w:val="nil"/>
              <w:bottom w:val="nil"/>
              <w:right w:val="nil"/>
            </w:tcBorders>
          </w:tcPr>
          <w:p w:rsidR="00B90971" w:rsidRDefault="00B90971">
            <w:pPr>
              <w:pStyle w:val="ConsPlusNormal"/>
              <w:jc w:val="center"/>
            </w:pPr>
            <w:r>
              <w:t>17</w:t>
            </w:r>
          </w:p>
        </w:tc>
        <w:tc>
          <w:tcPr>
            <w:tcW w:w="941" w:type="dxa"/>
            <w:tcBorders>
              <w:top w:val="nil"/>
              <w:left w:val="nil"/>
              <w:bottom w:val="nil"/>
              <w:right w:val="nil"/>
            </w:tcBorders>
          </w:tcPr>
          <w:p w:rsidR="00B90971" w:rsidRDefault="00B90971">
            <w:pPr>
              <w:pStyle w:val="ConsPlusNormal"/>
              <w:jc w:val="center"/>
            </w:pPr>
            <w:r>
              <w:t>17</w:t>
            </w:r>
          </w:p>
        </w:tc>
        <w:tc>
          <w:tcPr>
            <w:tcW w:w="949" w:type="dxa"/>
            <w:tcBorders>
              <w:top w:val="nil"/>
              <w:left w:val="nil"/>
              <w:bottom w:val="nil"/>
              <w:right w:val="nil"/>
            </w:tcBorders>
          </w:tcPr>
          <w:p w:rsidR="00B90971" w:rsidRDefault="00B90971">
            <w:pPr>
              <w:pStyle w:val="ConsPlusNormal"/>
              <w:jc w:val="center"/>
            </w:pPr>
            <w:r>
              <w:t>17</w:t>
            </w:r>
          </w:p>
        </w:tc>
        <w:tc>
          <w:tcPr>
            <w:tcW w:w="3191" w:type="dxa"/>
            <w:tcBorders>
              <w:top w:val="nil"/>
              <w:left w:val="nil"/>
              <w:bottom w:val="nil"/>
              <w:right w:val="nil"/>
            </w:tcBorders>
          </w:tcPr>
          <w:p w:rsidR="00B90971" w:rsidRDefault="00B90971">
            <w:pPr>
              <w:pStyle w:val="ConsPlusNormal"/>
            </w:pPr>
            <w:r>
              <w:t>не менее 100 образовательных организаций высшего образования и образовательных организаций дополнительного профессионального образования, образовательных организаций общего образования и общественных организаций, осуществляющих целенаправленную системную работу по укреплению позиций русского языка</w:t>
            </w:r>
          </w:p>
        </w:tc>
        <w:tc>
          <w:tcPr>
            <w:tcW w:w="1984" w:type="dxa"/>
            <w:tcBorders>
              <w:top w:val="nil"/>
              <w:left w:val="nil"/>
              <w:bottom w:val="nil"/>
              <w:right w:val="nil"/>
            </w:tcBorders>
          </w:tcPr>
          <w:p w:rsidR="00B90971" w:rsidRDefault="00B90971">
            <w:pPr>
              <w:pStyle w:val="ConsPlusNormal"/>
            </w:pPr>
            <w:r>
              <w:t>2</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Анализ практики внедрения существующих грамматик, справочников, словарей, содержащих нормы современного русского литературного языка как государственного языка Российской Федерации, их доработка, экспертиза и распространение - НИОКР, средства федерального бюджета (Минобрнауки России)</w:t>
            </w:r>
          </w:p>
        </w:tc>
        <w:tc>
          <w:tcPr>
            <w:tcW w:w="1577" w:type="dxa"/>
            <w:tcBorders>
              <w:top w:val="nil"/>
              <w:left w:val="nil"/>
              <w:bottom w:val="nil"/>
              <w:right w:val="nil"/>
            </w:tcBorders>
          </w:tcPr>
          <w:p w:rsidR="00B90971" w:rsidRDefault="00B90971">
            <w:pPr>
              <w:pStyle w:val="ConsPlusNormal"/>
              <w:jc w:val="center"/>
            </w:pPr>
            <w:r>
              <w:t>10,92</w:t>
            </w:r>
          </w:p>
        </w:tc>
        <w:tc>
          <w:tcPr>
            <w:tcW w:w="1309" w:type="dxa"/>
            <w:tcBorders>
              <w:top w:val="nil"/>
              <w:left w:val="nil"/>
              <w:bottom w:val="nil"/>
              <w:right w:val="nil"/>
            </w:tcBorders>
          </w:tcPr>
          <w:p w:rsidR="00B90971" w:rsidRDefault="00B90971">
            <w:pPr>
              <w:pStyle w:val="ConsPlusNormal"/>
              <w:jc w:val="center"/>
            </w:pPr>
            <w:r>
              <w:t>1,92</w:t>
            </w:r>
          </w:p>
        </w:tc>
        <w:tc>
          <w:tcPr>
            <w:tcW w:w="956" w:type="dxa"/>
            <w:tcBorders>
              <w:top w:val="nil"/>
              <w:left w:val="nil"/>
              <w:bottom w:val="nil"/>
              <w:right w:val="nil"/>
            </w:tcBorders>
          </w:tcPr>
          <w:p w:rsidR="00B90971" w:rsidRDefault="00B90971">
            <w:pPr>
              <w:pStyle w:val="ConsPlusNormal"/>
              <w:jc w:val="center"/>
            </w:pPr>
            <w:r>
              <w:t>2</w:t>
            </w:r>
          </w:p>
        </w:tc>
        <w:tc>
          <w:tcPr>
            <w:tcW w:w="922" w:type="dxa"/>
            <w:tcBorders>
              <w:top w:val="nil"/>
              <w:left w:val="nil"/>
              <w:bottom w:val="nil"/>
              <w:right w:val="nil"/>
            </w:tcBorders>
          </w:tcPr>
          <w:p w:rsidR="00B90971" w:rsidRDefault="00B90971">
            <w:pPr>
              <w:pStyle w:val="ConsPlusNormal"/>
              <w:jc w:val="center"/>
            </w:pPr>
            <w:r>
              <w:t>2</w:t>
            </w:r>
          </w:p>
        </w:tc>
        <w:tc>
          <w:tcPr>
            <w:tcW w:w="941" w:type="dxa"/>
            <w:tcBorders>
              <w:top w:val="nil"/>
              <w:left w:val="nil"/>
              <w:bottom w:val="nil"/>
              <w:right w:val="nil"/>
            </w:tcBorders>
          </w:tcPr>
          <w:p w:rsidR="00B90971" w:rsidRDefault="00B90971">
            <w:pPr>
              <w:pStyle w:val="ConsPlusNormal"/>
              <w:jc w:val="center"/>
            </w:pPr>
            <w:r>
              <w:t>5</w:t>
            </w:r>
          </w:p>
        </w:tc>
        <w:tc>
          <w:tcPr>
            <w:tcW w:w="949" w:type="dxa"/>
            <w:tcBorders>
              <w:top w:val="nil"/>
              <w:left w:val="nil"/>
              <w:bottom w:val="nil"/>
              <w:right w:val="nil"/>
            </w:tcBorders>
          </w:tcPr>
          <w:p w:rsidR="00B90971" w:rsidRDefault="00B90971">
            <w:pPr>
              <w:pStyle w:val="ConsPlusNormal"/>
              <w:jc w:val="center"/>
            </w:pPr>
            <w:r>
              <w:t>-</w:t>
            </w:r>
          </w:p>
        </w:tc>
        <w:tc>
          <w:tcPr>
            <w:tcW w:w="3191" w:type="dxa"/>
            <w:tcBorders>
              <w:top w:val="nil"/>
              <w:left w:val="nil"/>
              <w:bottom w:val="nil"/>
              <w:right w:val="nil"/>
            </w:tcBorders>
          </w:tcPr>
          <w:p w:rsidR="00B90971" w:rsidRDefault="00B90971">
            <w:pPr>
              <w:pStyle w:val="ConsPlusNormal"/>
            </w:pPr>
            <w:r>
              <w:t>не менее 13 новых грамматик, справочников, словарей, содержащих нормы современного русского литературного языка как государственного языка Российской Федерации</w:t>
            </w:r>
          </w:p>
        </w:tc>
        <w:tc>
          <w:tcPr>
            <w:tcW w:w="1984" w:type="dxa"/>
            <w:tcBorders>
              <w:top w:val="nil"/>
              <w:left w:val="nil"/>
              <w:bottom w:val="nil"/>
              <w:right w:val="nil"/>
            </w:tcBorders>
          </w:tcPr>
          <w:p w:rsidR="00B90971" w:rsidRDefault="00B90971">
            <w:pPr>
              <w:pStyle w:val="ConsPlusNormal"/>
            </w:pPr>
            <w:r>
              <w:t>1</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Разработка, внедрение и научно-методическое обеспечение учебно-методического комплекса нового поколения по обучению русскому языку с использованием информационных технологий - прочие нужды, средства федерального бюджета (Минобрнауки России)</w:t>
            </w:r>
          </w:p>
        </w:tc>
        <w:tc>
          <w:tcPr>
            <w:tcW w:w="1577" w:type="dxa"/>
            <w:tcBorders>
              <w:top w:val="nil"/>
              <w:left w:val="nil"/>
              <w:bottom w:val="nil"/>
              <w:right w:val="nil"/>
            </w:tcBorders>
          </w:tcPr>
          <w:p w:rsidR="00B90971" w:rsidRDefault="00B90971">
            <w:pPr>
              <w:pStyle w:val="ConsPlusNormal"/>
              <w:jc w:val="center"/>
            </w:pPr>
            <w:r>
              <w:t>24,8</w:t>
            </w:r>
          </w:p>
        </w:tc>
        <w:tc>
          <w:tcPr>
            <w:tcW w:w="1309" w:type="dxa"/>
            <w:tcBorders>
              <w:top w:val="nil"/>
              <w:left w:val="nil"/>
              <w:bottom w:val="nil"/>
              <w:right w:val="nil"/>
            </w:tcBorders>
          </w:tcPr>
          <w:p w:rsidR="00B90971" w:rsidRDefault="00B90971">
            <w:pPr>
              <w:pStyle w:val="ConsPlusNormal"/>
              <w:jc w:val="center"/>
            </w:pPr>
            <w:r>
              <w:t>4,8</w:t>
            </w:r>
          </w:p>
        </w:tc>
        <w:tc>
          <w:tcPr>
            <w:tcW w:w="956" w:type="dxa"/>
            <w:tcBorders>
              <w:top w:val="nil"/>
              <w:left w:val="nil"/>
              <w:bottom w:val="nil"/>
              <w:right w:val="nil"/>
            </w:tcBorders>
          </w:tcPr>
          <w:p w:rsidR="00B90971" w:rsidRDefault="00B90971">
            <w:pPr>
              <w:pStyle w:val="ConsPlusNormal"/>
              <w:jc w:val="center"/>
            </w:pPr>
            <w:r>
              <w:t>6</w:t>
            </w:r>
          </w:p>
        </w:tc>
        <w:tc>
          <w:tcPr>
            <w:tcW w:w="922" w:type="dxa"/>
            <w:tcBorders>
              <w:top w:val="nil"/>
              <w:left w:val="nil"/>
              <w:bottom w:val="nil"/>
              <w:right w:val="nil"/>
            </w:tcBorders>
          </w:tcPr>
          <w:p w:rsidR="00B90971" w:rsidRDefault="00B90971">
            <w:pPr>
              <w:pStyle w:val="ConsPlusNormal"/>
              <w:jc w:val="center"/>
            </w:pPr>
            <w:r>
              <w:t>6</w:t>
            </w:r>
          </w:p>
        </w:tc>
        <w:tc>
          <w:tcPr>
            <w:tcW w:w="941" w:type="dxa"/>
            <w:tcBorders>
              <w:top w:val="nil"/>
              <w:left w:val="nil"/>
              <w:bottom w:val="nil"/>
              <w:right w:val="nil"/>
            </w:tcBorders>
          </w:tcPr>
          <w:p w:rsidR="00B90971" w:rsidRDefault="00B90971">
            <w:pPr>
              <w:pStyle w:val="ConsPlusNormal"/>
              <w:jc w:val="center"/>
            </w:pPr>
            <w:r>
              <w:t>8</w:t>
            </w:r>
          </w:p>
        </w:tc>
        <w:tc>
          <w:tcPr>
            <w:tcW w:w="949" w:type="dxa"/>
            <w:tcBorders>
              <w:top w:val="nil"/>
              <w:left w:val="nil"/>
              <w:bottom w:val="nil"/>
              <w:right w:val="nil"/>
            </w:tcBorders>
          </w:tcPr>
          <w:p w:rsidR="00B90971" w:rsidRDefault="00B90971">
            <w:pPr>
              <w:pStyle w:val="ConsPlusNormal"/>
              <w:jc w:val="center"/>
            </w:pPr>
            <w:r>
              <w:t>-</w:t>
            </w:r>
          </w:p>
        </w:tc>
        <w:tc>
          <w:tcPr>
            <w:tcW w:w="3191" w:type="dxa"/>
            <w:tcBorders>
              <w:top w:val="nil"/>
              <w:left w:val="nil"/>
              <w:bottom w:val="nil"/>
              <w:right w:val="nil"/>
            </w:tcBorders>
          </w:tcPr>
          <w:p w:rsidR="00B90971" w:rsidRDefault="00B90971">
            <w:pPr>
              <w:pStyle w:val="ConsPlusNormal"/>
            </w:pPr>
            <w:r>
              <w:t>учебно-методический комплекс по обучению русскому языку нового поколения; повышение квалификации не менее 2000 тьюторов</w:t>
            </w:r>
          </w:p>
        </w:tc>
        <w:tc>
          <w:tcPr>
            <w:tcW w:w="1984" w:type="dxa"/>
            <w:tcBorders>
              <w:top w:val="nil"/>
              <w:left w:val="nil"/>
              <w:bottom w:val="nil"/>
              <w:right w:val="nil"/>
            </w:tcBorders>
          </w:tcPr>
          <w:p w:rsidR="00B90971" w:rsidRDefault="00B90971">
            <w:pPr>
              <w:pStyle w:val="ConsPlusNormal"/>
            </w:pPr>
            <w:r>
              <w:t>2</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lastRenderedPageBreak/>
              <w:t>Развитие содержания, форм, методов повышения кадрового потенциала педагогов и специалистов по вопросам изучения русского языка (как родного, как неродного, как иностранного) в образовательных организациях Российской Федерации, а также по вопросам использования русского языка как государственного языка Российской Федерации - прочие нужды, всего</w:t>
            </w:r>
          </w:p>
        </w:tc>
        <w:tc>
          <w:tcPr>
            <w:tcW w:w="1577" w:type="dxa"/>
            <w:tcBorders>
              <w:top w:val="nil"/>
              <w:left w:val="nil"/>
              <w:bottom w:val="nil"/>
              <w:right w:val="nil"/>
            </w:tcBorders>
          </w:tcPr>
          <w:p w:rsidR="00B90971" w:rsidRDefault="00B90971">
            <w:pPr>
              <w:pStyle w:val="ConsPlusNormal"/>
              <w:jc w:val="center"/>
            </w:pPr>
            <w:r>
              <w:t>2173</w:t>
            </w:r>
          </w:p>
        </w:tc>
        <w:tc>
          <w:tcPr>
            <w:tcW w:w="1309" w:type="dxa"/>
            <w:tcBorders>
              <w:top w:val="nil"/>
              <w:left w:val="nil"/>
              <w:bottom w:val="nil"/>
              <w:right w:val="nil"/>
            </w:tcBorders>
          </w:tcPr>
          <w:p w:rsidR="00B90971" w:rsidRDefault="00B90971">
            <w:pPr>
              <w:pStyle w:val="ConsPlusNormal"/>
              <w:jc w:val="center"/>
            </w:pPr>
            <w:r>
              <w:t>366,64</w:t>
            </w:r>
          </w:p>
        </w:tc>
        <w:tc>
          <w:tcPr>
            <w:tcW w:w="956" w:type="dxa"/>
            <w:tcBorders>
              <w:top w:val="nil"/>
              <w:left w:val="nil"/>
              <w:bottom w:val="nil"/>
              <w:right w:val="nil"/>
            </w:tcBorders>
          </w:tcPr>
          <w:p w:rsidR="00B90971" w:rsidRDefault="00B90971">
            <w:pPr>
              <w:pStyle w:val="ConsPlusNormal"/>
              <w:jc w:val="center"/>
            </w:pPr>
            <w:r>
              <w:t>385,5</w:t>
            </w:r>
          </w:p>
        </w:tc>
        <w:tc>
          <w:tcPr>
            <w:tcW w:w="922" w:type="dxa"/>
            <w:tcBorders>
              <w:top w:val="nil"/>
              <w:left w:val="nil"/>
              <w:bottom w:val="nil"/>
              <w:right w:val="nil"/>
            </w:tcBorders>
          </w:tcPr>
          <w:p w:rsidR="00B90971" w:rsidRDefault="00B90971">
            <w:pPr>
              <w:pStyle w:val="ConsPlusNormal"/>
              <w:jc w:val="center"/>
            </w:pPr>
            <w:r>
              <w:t>444,5</w:t>
            </w:r>
          </w:p>
        </w:tc>
        <w:tc>
          <w:tcPr>
            <w:tcW w:w="941" w:type="dxa"/>
            <w:tcBorders>
              <w:top w:val="nil"/>
              <w:left w:val="nil"/>
              <w:bottom w:val="nil"/>
              <w:right w:val="nil"/>
            </w:tcBorders>
          </w:tcPr>
          <w:p w:rsidR="00B90971" w:rsidRDefault="00B90971">
            <w:pPr>
              <w:pStyle w:val="ConsPlusNormal"/>
              <w:jc w:val="center"/>
            </w:pPr>
            <w:r>
              <w:t>464,5</w:t>
            </w:r>
          </w:p>
        </w:tc>
        <w:tc>
          <w:tcPr>
            <w:tcW w:w="949" w:type="dxa"/>
            <w:tcBorders>
              <w:top w:val="nil"/>
              <w:left w:val="nil"/>
              <w:bottom w:val="nil"/>
              <w:right w:val="nil"/>
            </w:tcBorders>
          </w:tcPr>
          <w:p w:rsidR="00B90971" w:rsidRDefault="00B90971">
            <w:pPr>
              <w:pStyle w:val="ConsPlusNormal"/>
              <w:jc w:val="center"/>
            </w:pPr>
            <w:r>
              <w:t>511,86</w:t>
            </w:r>
          </w:p>
        </w:tc>
        <w:tc>
          <w:tcPr>
            <w:tcW w:w="3191" w:type="dxa"/>
            <w:vMerge w:val="restart"/>
            <w:tcBorders>
              <w:top w:val="nil"/>
              <w:left w:val="nil"/>
              <w:bottom w:val="nil"/>
              <w:right w:val="nil"/>
            </w:tcBorders>
          </w:tcPr>
          <w:p w:rsidR="00B90971" w:rsidRDefault="00B90971">
            <w:pPr>
              <w:pStyle w:val="ConsPlusNormal"/>
            </w:pPr>
            <w:r>
              <w:t>обучение (стажировка) не менее 16500 специалистов; создание не менее 5 стажировочных площадок; государственная поддержка государственных программ развития образования субъектов Российской Федерации с целью проведения мероприятий по поддержке русского языка как государственного языка Российской Федерации</w:t>
            </w:r>
          </w:p>
        </w:tc>
        <w:tc>
          <w:tcPr>
            <w:tcW w:w="1984" w:type="dxa"/>
            <w:vMerge w:val="restart"/>
            <w:tcBorders>
              <w:top w:val="nil"/>
              <w:left w:val="nil"/>
              <w:bottom w:val="nil"/>
              <w:right w:val="nil"/>
            </w:tcBorders>
          </w:tcPr>
          <w:p w:rsidR="00B90971" w:rsidRDefault="00B90971">
            <w:pPr>
              <w:pStyle w:val="ConsPlusNormal"/>
            </w:pPr>
            <w:r>
              <w:t>4</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в том числе</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средства федерального бюджета (Минобрнауки России) - всего</w:t>
            </w:r>
          </w:p>
        </w:tc>
        <w:tc>
          <w:tcPr>
            <w:tcW w:w="1577" w:type="dxa"/>
            <w:tcBorders>
              <w:top w:val="nil"/>
              <w:left w:val="nil"/>
              <w:bottom w:val="nil"/>
              <w:right w:val="nil"/>
            </w:tcBorders>
          </w:tcPr>
          <w:p w:rsidR="00B90971" w:rsidRDefault="00B90971">
            <w:pPr>
              <w:pStyle w:val="ConsPlusNormal"/>
              <w:jc w:val="center"/>
            </w:pPr>
            <w:r>
              <w:t>1806</w:t>
            </w:r>
          </w:p>
        </w:tc>
        <w:tc>
          <w:tcPr>
            <w:tcW w:w="1309" w:type="dxa"/>
            <w:tcBorders>
              <w:top w:val="nil"/>
              <w:left w:val="nil"/>
              <w:bottom w:val="nil"/>
              <w:right w:val="nil"/>
            </w:tcBorders>
          </w:tcPr>
          <w:p w:rsidR="00B90971" w:rsidRDefault="00B90971">
            <w:pPr>
              <w:pStyle w:val="ConsPlusNormal"/>
              <w:jc w:val="center"/>
            </w:pPr>
            <w:r>
              <w:t>296,64</w:t>
            </w:r>
          </w:p>
        </w:tc>
        <w:tc>
          <w:tcPr>
            <w:tcW w:w="956" w:type="dxa"/>
            <w:tcBorders>
              <w:top w:val="nil"/>
              <w:left w:val="nil"/>
              <w:bottom w:val="nil"/>
              <w:right w:val="nil"/>
            </w:tcBorders>
          </w:tcPr>
          <w:p w:rsidR="00B90971" w:rsidRDefault="00B90971">
            <w:pPr>
              <w:pStyle w:val="ConsPlusNormal"/>
              <w:jc w:val="center"/>
            </w:pPr>
            <w:r>
              <w:t>313,5</w:t>
            </w:r>
          </w:p>
        </w:tc>
        <w:tc>
          <w:tcPr>
            <w:tcW w:w="922" w:type="dxa"/>
            <w:tcBorders>
              <w:top w:val="nil"/>
              <w:left w:val="nil"/>
              <w:bottom w:val="nil"/>
              <w:right w:val="nil"/>
            </w:tcBorders>
          </w:tcPr>
          <w:p w:rsidR="00B90971" w:rsidRDefault="00B90971">
            <w:pPr>
              <w:pStyle w:val="ConsPlusNormal"/>
              <w:jc w:val="center"/>
            </w:pPr>
            <w:r>
              <w:t>370,5</w:t>
            </w:r>
          </w:p>
        </w:tc>
        <w:tc>
          <w:tcPr>
            <w:tcW w:w="941" w:type="dxa"/>
            <w:tcBorders>
              <w:top w:val="nil"/>
              <w:left w:val="nil"/>
              <w:bottom w:val="nil"/>
              <w:right w:val="nil"/>
            </w:tcBorders>
          </w:tcPr>
          <w:p w:rsidR="00B90971" w:rsidRDefault="00B90971">
            <w:pPr>
              <w:pStyle w:val="ConsPlusNormal"/>
              <w:jc w:val="center"/>
            </w:pPr>
            <w:r>
              <w:t>389,5</w:t>
            </w:r>
          </w:p>
        </w:tc>
        <w:tc>
          <w:tcPr>
            <w:tcW w:w="949" w:type="dxa"/>
            <w:tcBorders>
              <w:top w:val="nil"/>
              <w:left w:val="nil"/>
              <w:bottom w:val="nil"/>
              <w:right w:val="nil"/>
            </w:tcBorders>
          </w:tcPr>
          <w:p w:rsidR="00B90971" w:rsidRDefault="00B90971">
            <w:pPr>
              <w:pStyle w:val="ConsPlusNormal"/>
              <w:jc w:val="center"/>
            </w:pPr>
            <w:r>
              <w:t>435,86</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из них:</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субсидии субъектам Российской Федерации</w:t>
            </w:r>
          </w:p>
        </w:tc>
        <w:tc>
          <w:tcPr>
            <w:tcW w:w="1577" w:type="dxa"/>
            <w:tcBorders>
              <w:top w:val="nil"/>
              <w:left w:val="nil"/>
              <w:bottom w:val="nil"/>
              <w:right w:val="nil"/>
            </w:tcBorders>
          </w:tcPr>
          <w:p w:rsidR="00B90971" w:rsidRDefault="00B90971">
            <w:pPr>
              <w:pStyle w:val="ConsPlusNormal"/>
              <w:jc w:val="center"/>
            </w:pPr>
            <w:r>
              <w:t>818,4</w:t>
            </w:r>
          </w:p>
        </w:tc>
        <w:tc>
          <w:tcPr>
            <w:tcW w:w="1309" w:type="dxa"/>
            <w:tcBorders>
              <w:top w:val="nil"/>
              <w:left w:val="nil"/>
              <w:bottom w:val="nil"/>
              <w:right w:val="nil"/>
            </w:tcBorders>
          </w:tcPr>
          <w:p w:rsidR="00B90971" w:rsidRDefault="00B90971">
            <w:pPr>
              <w:pStyle w:val="ConsPlusNormal"/>
              <w:jc w:val="center"/>
            </w:pPr>
            <w:r>
              <w:t>158,4</w:t>
            </w:r>
          </w:p>
        </w:tc>
        <w:tc>
          <w:tcPr>
            <w:tcW w:w="956" w:type="dxa"/>
            <w:tcBorders>
              <w:top w:val="nil"/>
              <w:left w:val="nil"/>
              <w:bottom w:val="nil"/>
              <w:right w:val="nil"/>
            </w:tcBorders>
          </w:tcPr>
          <w:p w:rsidR="00B90971" w:rsidRDefault="00B90971">
            <w:pPr>
              <w:pStyle w:val="ConsPlusNormal"/>
              <w:jc w:val="center"/>
            </w:pPr>
            <w:r>
              <w:t>165</w:t>
            </w:r>
          </w:p>
        </w:tc>
        <w:tc>
          <w:tcPr>
            <w:tcW w:w="922" w:type="dxa"/>
            <w:tcBorders>
              <w:top w:val="nil"/>
              <w:left w:val="nil"/>
              <w:bottom w:val="nil"/>
              <w:right w:val="nil"/>
            </w:tcBorders>
          </w:tcPr>
          <w:p w:rsidR="00B90971" w:rsidRDefault="00B90971">
            <w:pPr>
              <w:pStyle w:val="ConsPlusNormal"/>
              <w:jc w:val="center"/>
            </w:pPr>
            <w:r>
              <w:t>165</w:t>
            </w:r>
          </w:p>
        </w:tc>
        <w:tc>
          <w:tcPr>
            <w:tcW w:w="941" w:type="dxa"/>
            <w:tcBorders>
              <w:top w:val="nil"/>
              <w:left w:val="nil"/>
              <w:bottom w:val="nil"/>
              <w:right w:val="nil"/>
            </w:tcBorders>
          </w:tcPr>
          <w:p w:rsidR="00B90971" w:rsidRDefault="00B90971">
            <w:pPr>
              <w:pStyle w:val="ConsPlusNormal"/>
              <w:jc w:val="center"/>
            </w:pPr>
            <w:r>
              <w:t>165</w:t>
            </w:r>
          </w:p>
        </w:tc>
        <w:tc>
          <w:tcPr>
            <w:tcW w:w="949" w:type="dxa"/>
            <w:tcBorders>
              <w:top w:val="nil"/>
              <w:left w:val="nil"/>
              <w:bottom w:val="nil"/>
              <w:right w:val="nil"/>
            </w:tcBorders>
          </w:tcPr>
          <w:p w:rsidR="00B90971" w:rsidRDefault="00B90971">
            <w:pPr>
              <w:pStyle w:val="ConsPlusNormal"/>
              <w:jc w:val="center"/>
            </w:pPr>
            <w:r>
              <w:t>165</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средства бюджетов субъектов Российской Федерации</w:t>
            </w:r>
          </w:p>
        </w:tc>
        <w:tc>
          <w:tcPr>
            <w:tcW w:w="1577" w:type="dxa"/>
            <w:tcBorders>
              <w:top w:val="nil"/>
              <w:left w:val="nil"/>
              <w:bottom w:val="nil"/>
              <w:right w:val="nil"/>
            </w:tcBorders>
          </w:tcPr>
          <w:p w:rsidR="00B90971" w:rsidRDefault="00B90971">
            <w:pPr>
              <w:pStyle w:val="ConsPlusNormal"/>
              <w:jc w:val="center"/>
            </w:pPr>
            <w:r>
              <w:t>367</w:t>
            </w:r>
          </w:p>
        </w:tc>
        <w:tc>
          <w:tcPr>
            <w:tcW w:w="1309" w:type="dxa"/>
            <w:tcBorders>
              <w:top w:val="nil"/>
              <w:left w:val="nil"/>
              <w:bottom w:val="nil"/>
              <w:right w:val="nil"/>
            </w:tcBorders>
          </w:tcPr>
          <w:p w:rsidR="00B90971" w:rsidRDefault="00B90971">
            <w:pPr>
              <w:pStyle w:val="ConsPlusNormal"/>
              <w:jc w:val="center"/>
            </w:pPr>
            <w:r>
              <w:t>70</w:t>
            </w:r>
          </w:p>
        </w:tc>
        <w:tc>
          <w:tcPr>
            <w:tcW w:w="956" w:type="dxa"/>
            <w:tcBorders>
              <w:top w:val="nil"/>
              <w:left w:val="nil"/>
              <w:bottom w:val="nil"/>
              <w:right w:val="nil"/>
            </w:tcBorders>
          </w:tcPr>
          <w:p w:rsidR="00B90971" w:rsidRDefault="00B90971">
            <w:pPr>
              <w:pStyle w:val="ConsPlusNormal"/>
              <w:jc w:val="center"/>
            </w:pPr>
            <w:r>
              <w:t>72</w:t>
            </w:r>
          </w:p>
        </w:tc>
        <w:tc>
          <w:tcPr>
            <w:tcW w:w="922" w:type="dxa"/>
            <w:tcBorders>
              <w:top w:val="nil"/>
              <w:left w:val="nil"/>
              <w:bottom w:val="nil"/>
              <w:right w:val="nil"/>
            </w:tcBorders>
          </w:tcPr>
          <w:p w:rsidR="00B90971" w:rsidRDefault="00B90971">
            <w:pPr>
              <w:pStyle w:val="ConsPlusNormal"/>
              <w:jc w:val="center"/>
            </w:pPr>
            <w:r>
              <w:t>74</w:t>
            </w:r>
          </w:p>
        </w:tc>
        <w:tc>
          <w:tcPr>
            <w:tcW w:w="941" w:type="dxa"/>
            <w:tcBorders>
              <w:top w:val="nil"/>
              <w:left w:val="nil"/>
              <w:bottom w:val="nil"/>
              <w:right w:val="nil"/>
            </w:tcBorders>
          </w:tcPr>
          <w:p w:rsidR="00B90971" w:rsidRDefault="00B90971">
            <w:pPr>
              <w:pStyle w:val="ConsPlusNormal"/>
              <w:jc w:val="center"/>
            </w:pPr>
            <w:r>
              <w:t>75</w:t>
            </w:r>
          </w:p>
        </w:tc>
        <w:tc>
          <w:tcPr>
            <w:tcW w:w="949" w:type="dxa"/>
            <w:tcBorders>
              <w:top w:val="nil"/>
              <w:left w:val="nil"/>
              <w:bottom w:val="nil"/>
              <w:right w:val="nil"/>
            </w:tcBorders>
          </w:tcPr>
          <w:p w:rsidR="00B90971" w:rsidRDefault="00B90971">
            <w:pPr>
              <w:pStyle w:val="ConsPlusNormal"/>
              <w:jc w:val="center"/>
            </w:pPr>
            <w:r>
              <w:t>76</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Организация и проведение мероприятий по повышению квалификации и профессиональной переподготовке специалистов в области литературного перевода произведений, созданных на языках народов Российской Федерации, - прочие нужды, всего</w:t>
            </w:r>
          </w:p>
        </w:tc>
        <w:tc>
          <w:tcPr>
            <w:tcW w:w="1577" w:type="dxa"/>
            <w:tcBorders>
              <w:top w:val="nil"/>
              <w:left w:val="nil"/>
              <w:bottom w:val="nil"/>
              <w:right w:val="nil"/>
            </w:tcBorders>
          </w:tcPr>
          <w:p w:rsidR="00B90971" w:rsidRDefault="00B90971">
            <w:pPr>
              <w:pStyle w:val="ConsPlusNormal"/>
              <w:jc w:val="center"/>
            </w:pPr>
            <w:r>
              <w:t>258,2</w:t>
            </w:r>
          </w:p>
        </w:tc>
        <w:tc>
          <w:tcPr>
            <w:tcW w:w="1309" w:type="dxa"/>
            <w:tcBorders>
              <w:top w:val="nil"/>
              <w:left w:val="nil"/>
              <w:bottom w:val="nil"/>
              <w:right w:val="nil"/>
            </w:tcBorders>
          </w:tcPr>
          <w:p w:rsidR="00B90971" w:rsidRDefault="00B90971">
            <w:pPr>
              <w:pStyle w:val="ConsPlusNormal"/>
              <w:jc w:val="center"/>
            </w:pPr>
            <w:r>
              <w:t>20,56</w:t>
            </w:r>
          </w:p>
        </w:tc>
        <w:tc>
          <w:tcPr>
            <w:tcW w:w="956" w:type="dxa"/>
            <w:tcBorders>
              <w:top w:val="nil"/>
              <w:left w:val="nil"/>
              <w:bottom w:val="nil"/>
              <w:right w:val="nil"/>
            </w:tcBorders>
          </w:tcPr>
          <w:p w:rsidR="00B90971" w:rsidRDefault="00B90971">
            <w:pPr>
              <w:pStyle w:val="ConsPlusNormal"/>
              <w:jc w:val="center"/>
            </w:pPr>
            <w:r>
              <w:t>50,5</w:t>
            </w:r>
          </w:p>
        </w:tc>
        <w:tc>
          <w:tcPr>
            <w:tcW w:w="922" w:type="dxa"/>
            <w:tcBorders>
              <w:top w:val="nil"/>
              <w:left w:val="nil"/>
              <w:bottom w:val="nil"/>
              <w:right w:val="nil"/>
            </w:tcBorders>
          </w:tcPr>
          <w:p w:rsidR="00B90971" w:rsidRDefault="00B90971">
            <w:pPr>
              <w:pStyle w:val="ConsPlusNormal"/>
              <w:jc w:val="center"/>
            </w:pPr>
            <w:r>
              <w:t>54,5</w:t>
            </w:r>
          </w:p>
        </w:tc>
        <w:tc>
          <w:tcPr>
            <w:tcW w:w="941" w:type="dxa"/>
            <w:tcBorders>
              <w:top w:val="nil"/>
              <w:left w:val="nil"/>
              <w:bottom w:val="nil"/>
              <w:right w:val="nil"/>
            </w:tcBorders>
          </w:tcPr>
          <w:p w:rsidR="00B90971" w:rsidRDefault="00B90971">
            <w:pPr>
              <w:pStyle w:val="ConsPlusNormal"/>
              <w:jc w:val="center"/>
            </w:pPr>
            <w:r>
              <w:t>68,5</w:t>
            </w:r>
          </w:p>
        </w:tc>
        <w:tc>
          <w:tcPr>
            <w:tcW w:w="949" w:type="dxa"/>
            <w:tcBorders>
              <w:top w:val="nil"/>
              <w:left w:val="nil"/>
              <w:bottom w:val="nil"/>
              <w:right w:val="nil"/>
            </w:tcBorders>
          </w:tcPr>
          <w:p w:rsidR="00B90971" w:rsidRDefault="00B90971">
            <w:pPr>
              <w:pStyle w:val="ConsPlusNormal"/>
              <w:jc w:val="center"/>
            </w:pPr>
            <w:r>
              <w:t>64,14</w:t>
            </w:r>
          </w:p>
        </w:tc>
        <w:tc>
          <w:tcPr>
            <w:tcW w:w="3191" w:type="dxa"/>
            <w:vMerge w:val="restart"/>
            <w:tcBorders>
              <w:top w:val="nil"/>
              <w:left w:val="nil"/>
              <w:bottom w:val="nil"/>
              <w:right w:val="nil"/>
            </w:tcBorders>
          </w:tcPr>
          <w:p w:rsidR="00B90971" w:rsidRDefault="00B90971">
            <w:pPr>
              <w:pStyle w:val="ConsPlusNormal"/>
            </w:pPr>
            <w:r>
              <w:t xml:space="preserve">не менее 25 курсов, семинаров и конференций для представителей всех федеральных округов Российской Федерации; подготовка не менее 4000 специалистов в области литературного перевода, прошедших повышение </w:t>
            </w:r>
            <w:r>
              <w:lastRenderedPageBreak/>
              <w:t>квалификации, не менее 2000 иных специалистов, прошедших профессиональную переподготовку, по вопросам перевода произведений, созданных на языках народов Российской Федерации</w:t>
            </w:r>
          </w:p>
        </w:tc>
        <w:tc>
          <w:tcPr>
            <w:tcW w:w="1984" w:type="dxa"/>
            <w:vMerge w:val="restart"/>
            <w:tcBorders>
              <w:top w:val="nil"/>
              <w:left w:val="nil"/>
              <w:bottom w:val="nil"/>
              <w:right w:val="nil"/>
            </w:tcBorders>
          </w:tcPr>
          <w:p w:rsidR="00B90971" w:rsidRDefault="00B90971">
            <w:pPr>
              <w:pStyle w:val="ConsPlusNormal"/>
            </w:pPr>
            <w:r>
              <w:lastRenderedPageBreak/>
              <w:t>2</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в том числе:</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lastRenderedPageBreak/>
              <w:t>средства федерального бюджета (Минобрнауки России)</w:t>
            </w:r>
          </w:p>
        </w:tc>
        <w:tc>
          <w:tcPr>
            <w:tcW w:w="1577" w:type="dxa"/>
            <w:tcBorders>
              <w:top w:val="nil"/>
              <w:left w:val="nil"/>
              <w:bottom w:val="nil"/>
              <w:right w:val="nil"/>
            </w:tcBorders>
          </w:tcPr>
          <w:p w:rsidR="00B90971" w:rsidRDefault="00B90971">
            <w:pPr>
              <w:pStyle w:val="ConsPlusNormal"/>
              <w:jc w:val="center"/>
            </w:pPr>
            <w:r>
              <w:t>84,2</w:t>
            </w:r>
          </w:p>
        </w:tc>
        <w:tc>
          <w:tcPr>
            <w:tcW w:w="1309" w:type="dxa"/>
            <w:tcBorders>
              <w:top w:val="nil"/>
              <w:left w:val="nil"/>
              <w:bottom w:val="nil"/>
              <w:right w:val="nil"/>
            </w:tcBorders>
          </w:tcPr>
          <w:p w:rsidR="00B90971" w:rsidRDefault="00B90971">
            <w:pPr>
              <w:pStyle w:val="ConsPlusNormal"/>
              <w:jc w:val="center"/>
            </w:pPr>
            <w:r>
              <w:t>10,56</w:t>
            </w:r>
          </w:p>
        </w:tc>
        <w:tc>
          <w:tcPr>
            <w:tcW w:w="956" w:type="dxa"/>
            <w:tcBorders>
              <w:top w:val="nil"/>
              <w:left w:val="nil"/>
              <w:bottom w:val="nil"/>
              <w:right w:val="nil"/>
            </w:tcBorders>
          </w:tcPr>
          <w:p w:rsidR="00B90971" w:rsidRDefault="00B90971">
            <w:pPr>
              <w:pStyle w:val="ConsPlusNormal"/>
              <w:jc w:val="center"/>
            </w:pPr>
            <w:r>
              <w:t>12,5</w:t>
            </w:r>
          </w:p>
        </w:tc>
        <w:tc>
          <w:tcPr>
            <w:tcW w:w="922" w:type="dxa"/>
            <w:tcBorders>
              <w:top w:val="nil"/>
              <w:left w:val="nil"/>
              <w:bottom w:val="nil"/>
              <w:right w:val="nil"/>
            </w:tcBorders>
          </w:tcPr>
          <w:p w:rsidR="00B90971" w:rsidRDefault="00B90971">
            <w:pPr>
              <w:pStyle w:val="ConsPlusNormal"/>
              <w:jc w:val="center"/>
            </w:pPr>
            <w:r>
              <w:t>14,5</w:t>
            </w:r>
          </w:p>
        </w:tc>
        <w:tc>
          <w:tcPr>
            <w:tcW w:w="941" w:type="dxa"/>
            <w:tcBorders>
              <w:top w:val="nil"/>
              <w:left w:val="nil"/>
              <w:bottom w:val="nil"/>
              <w:right w:val="nil"/>
            </w:tcBorders>
          </w:tcPr>
          <w:p w:rsidR="00B90971" w:rsidRDefault="00B90971">
            <w:pPr>
              <w:pStyle w:val="ConsPlusNormal"/>
              <w:jc w:val="center"/>
            </w:pPr>
            <w:r>
              <w:t>25,5</w:t>
            </w:r>
          </w:p>
        </w:tc>
        <w:tc>
          <w:tcPr>
            <w:tcW w:w="949" w:type="dxa"/>
            <w:tcBorders>
              <w:top w:val="nil"/>
              <w:left w:val="nil"/>
              <w:bottom w:val="nil"/>
              <w:right w:val="nil"/>
            </w:tcBorders>
          </w:tcPr>
          <w:p w:rsidR="00B90971" w:rsidRDefault="00B90971">
            <w:pPr>
              <w:pStyle w:val="ConsPlusNormal"/>
              <w:jc w:val="center"/>
            </w:pPr>
            <w:r>
              <w:t>21,14</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lastRenderedPageBreak/>
              <w:t>средства бюджетов субъектов Российской Федерации</w:t>
            </w:r>
          </w:p>
        </w:tc>
        <w:tc>
          <w:tcPr>
            <w:tcW w:w="1577" w:type="dxa"/>
            <w:tcBorders>
              <w:top w:val="nil"/>
              <w:left w:val="nil"/>
              <w:bottom w:val="nil"/>
              <w:right w:val="nil"/>
            </w:tcBorders>
          </w:tcPr>
          <w:p w:rsidR="00B90971" w:rsidRDefault="00B90971">
            <w:pPr>
              <w:pStyle w:val="ConsPlusNormal"/>
              <w:jc w:val="center"/>
            </w:pPr>
            <w:r>
              <w:t>174</w:t>
            </w:r>
          </w:p>
        </w:tc>
        <w:tc>
          <w:tcPr>
            <w:tcW w:w="1309" w:type="dxa"/>
            <w:tcBorders>
              <w:top w:val="nil"/>
              <w:left w:val="nil"/>
              <w:bottom w:val="nil"/>
              <w:right w:val="nil"/>
            </w:tcBorders>
          </w:tcPr>
          <w:p w:rsidR="00B90971" w:rsidRDefault="00B90971">
            <w:pPr>
              <w:pStyle w:val="ConsPlusNormal"/>
              <w:jc w:val="center"/>
            </w:pPr>
            <w:r>
              <w:t>10</w:t>
            </w:r>
          </w:p>
        </w:tc>
        <w:tc>
          <w:tcPr>
            <w:tcW w:w="956" w:type="dxa"/>
            <w:tcBorders>
              <w:top w:val="nil"/>
              <w:left w:val="nil"/>
              <w:bottom w:val="nil"/>
              <w:right w:val="nil"/>
            </w:tcBorders>
          </w:tcPr>
          <w:p w:rsidR="00B90971" w:rsidRDefault="00B90971">
            <w:pPr>
              <w:pStyle w:val="ConsPlusNormal"/>
              <w:jc w:val="center"/>
            </w:pPr>
            <w:r>
              <w:t>38</w:t>
            </w:r>
          </w:p>
        </w:tc>
        <w:tc>
          <w:tcPr>
            <w:tcW w:w="922" w:type="dxa"/>
            <w:tcBorders>
              <w:top w:val="nil"/>
              <w:left w:val="nil"/>
              <w:bottom w:val="nil"/>
              <w:right w:val="nil"/>
            </w:tcBorders>
          </w:tcPr>
          <w:p w:rsidR="00B90971" w:rsidRDefault="00B90971">
            <w:pPr>
              <w:pStyle w:val="ConsPlusNormal"/>
              <w:jc w:val="center"/>
            </w:pPr>
            <w:r>
              <w:t>40</w:t>
            </w:r>
          </w:p>
        </w:tc>
        <w:tc>
          <w:tcPr>
            <w:tcW w:w="941" w:type="dxa"/>
            <w:tcBorders>
              <w:top w:val="nil"/>
              <w:left w:val="nil"/>
              <w:bottom w:val="nil"/>
              <w:right w:val="nil"/>
            </w:tcBorders>
          </w:tcPr>
          <w:p w:rsidR="00B90971" w:rsidRDefault="00B90971">
            <w:pPr>
              <w:pStyle w:val="ConsPlusNormal"/>
              <w:jc w:val="center"/>
            </w:pPr>
            <w:r>
              <w:t>43</w:t>
            </w:r>
          </w:p>
        </w:tc>
        <w:tc>
          <w:tcPr>
            <w:tcW w:w="949" w:type="dxa"/>
            <w:tcBorders>
              <w:top w:val="nil"/>
              <w:left w:val="nil"/>
              <w:bottom w:val="nil"/>
              <w:right w:val="nil"/>
            </w:tcBorders>
          </w:tcPr>
          <w:p w:rsidR="00B90971" w:rsidRDefault="00B90971">
            <w:pPr>
              <w:pStyle w:val="ConsPlusNormal"/>
              <w:jc w:val="center"/>
            </w:pPr>
            <w:r>
              <w:t>43</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Проведение научно-исследовательских работ в области функционирования, изучения и преподавания русского языка, в том числе исследование языковой культуры различных слоев российского общества, - НИОКР, средства федерального бюджета (Минобрнауки России)</w:t>
            </w:r>
          </w:p>
        </w:tc>
        <w:tc>
          <w:tcPr>
            <w:tcW w:w="1577" w:type="dxa"/>
            <w:tcBorders>
              <w:top w:val="nil"/>
              <w:left w:val="nil"/>
              <w:bottom w:val="nil"/>
              <w:right w:val="nil"/>
            </w:tcBorders>
          </w:tcPr>
          <w:p w:rsidR="00B90971" w:rsidRDefault="00B90971">
            <w:pPr>
              <w:pStyle w:val="ConsPlusNormal"/>
              <w:jc w:val="center"/>
            </w:pPr>
            <w:r>
              <w:t>68,6</w:t>
            </w:r>
          </w:p>
        </w:tc>
        <w:tc>
          <w:tcPr>
            <w:tcW w:w="1309" w:type="dxa"/>
            <w:tcBorders>
              <w:top w:val="nil"/>
              <w:left w:val="nil"/>
              <w:bottom w:val="nil"/>
              <w:right w:val="nil"/>
            </w:tcBorders>
          </w:tcPr>
          <w:p w:rsidR="00B90971" w:rsidRDefault="00B90971">
            <w:pPr>
              <w:pStyle w:val="ConsPlusNormal"/>
              <w:jc w:val="center"/>
            </w:pPr>
            <w:r>
              <w:t>9,6</w:t>
            </w:r>
          </w:p>
        </w:tc>
        <w:tc>
          <w:tcPr>
            <w:tcW w:w="956" w:type="dxa"/>
            <w:tcBorders>
              <w:top w:val="nil"/>
              <w:left w:val="nil"/>
              <w:bottom w:val="nil"/>
              <w:right w:val="nil"/>
            </w:tcBorders>
          </w:tcPr>
          <w:p w:rsidR="00B90971" w:rsidRDefault="00B90971">
            <w:pPr>
              <w:pStyle w:val="ConsPlusNormal"/>
              <w:jc w:val="center"/>
            </w:pPr>
            <w:r>
              <w:t>17</w:t>
            </w:r>
          </w:p>
        </w:tc>
        <w:tc>
          <w:tcPr>
            <w:tcW w:w="922" w:type="dxa"/>
            <w:tcBorders>
              <w:top w:val="nil"/>
              <w:left w:val="nil"/>
              <w:bottom w:val="nil"/>
              <w:right w:val="nil"/>
            </w:tcBorders>
          </w:tcPr>
          <w:p w:rsidR="00B90971" w:rsidRDefault="00B90971">
            <w:pPr>
              <w:pStyle w:val="ConsPlusNormal"/>
              <w:jc w:val="center"/>
            </w:pPr>
            <w:r>
              <w:t>17</w:t>
            </w:r>
          </w:p>
        </w:tc>
        <w:tc>
          <w:tcPr>
            <w:tcW w:w="941" w:type="dxa"/>
            <w:tcBorders>
              <w:top w:val="nil"/>
              <w:left w:val="nil"/>
              <w:bottom w:val="nil"/>
              <w:right w:val="nil"/>
            </w:tcBorders>
          </w:tcPr>
          <w:p w:rsidR="00B90971" w:rsidRDefault="00B90971">
            <w:pPr>
              <w:pStyle w:val="ConsPlusNormal"/>
              <w:jc w:val="center"/>
            </w:pPr>
            <w:r>
              <w:t>25</w:t>
            </w:r>
          </w:p>
        </w:tc>
        <w:tc>
          <w:tcPr>
            <w:tcW w:w="949" w:type="dxa"/>
            <w:tcBorders>
              <w:top w:val="nil"/>
              <w:left w:val="nil"/>
              <w:bottom w:val="nil"/>
              <w:right w:val="nil"/>
            </w:tcBorders>
          </w:tcPr>
          <w:p w:rsidR="00B90971" w:rsidRDefault="00B90971">
            <w:pPr>
              <w:pStyle w:val="ConsPlusNormal"/>
              <w:jc w:val="center"/>
            </w:pPr>
            <w:r>
              <w:t>-</w:t>
            </w:r>
          </w:p>
        </w:tc>
        <w:tc>
          <w:tcPr>
            <w:tcW w:w="3191" w:type="dxa"/>
            <w:tcBorders>
              <w:top w:val="nil"/>
              <w:left w:val="nil"/>
              <w:bottom w:val="nil"/>
              <w:right w:val="nil"/>
            </w:tcBorders>
          </w:tcPr>
          <w:p w:rsidR="00B90971" w:rsidRDefault="00B90971">
            <w:pPr>
              <w:pStyle w:val="ConsPlusNormal"/>
            </w:pPr>
            <w:r>
              <w:t>совершенствование модели системы подготовки преподавателей русского языка и литературы, педагогов-предметников, ведущих обучение на русском языке;</w:t>
            </w:r>
          </w:p>
          <w:p w:rsidR="00B90971" w:rsidRDefault="00B90971">
            <w:pPr>
              <w:pStyle w:val="ConsPlusNormal"/>
            </w:pPr>
            <w:r>
              <w:t>создание системы изучения качества преподавания русского языка в Российской Федерации с учетом региональных и этнокультурных особенностей;</w:t>
            </w:r>
          </w:p>
          <w:p w:rsidR="00B90971" w:rsidRDefault="00B90971">
            <w:pPr>
              <w:pStyle w:val="ConsPlusNormal"/>
            </w:pPr>
            <w:r>
              <w:t>не менее 2 аналитических и мониторинговых исследований в год с подготовкой информационно-аналитических справок, направленных на изучение ситуации с качеством обучения по русскому языку как неродному, как иностранному</w:t>
            </w:r>
          </w:p>
        </w:tc>
        <w:tc>
          <w:tcPr>
            <w:tcW w:w="1984" w:type="dxa"/>
            <w:tcBorders>
              <w:top w:val="nil"/>
              <w:left w:val="nil"/>
              <w:bottom w:val="nil"/>
              <w:right w:val="nil"/>
            </w:tcBorders>
          </w:tcPr>
          <w:p w:rsidR="00B90971" w:rsidRDefault="00B90971">
            <w:pPr>
              <w:pStyle w:val="ConsPlusNormal"/>
            </w:pPr>
            <w:r>
              <w:t>2</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Аналитическое сопровождение итогового сочинения в выпускных классах - прочие нужды, средства федерального бюджета (Рособрнадзор)</w:t>
            </w:r>
          </w:p>
        </w:tc>
        <w:tc>
          <w:tcPr>
            <w:tcW w:w="1577" w:type="dxa"/>
            <w:tcBorders>
              <w:top w:val="nil"/>
              <w:left w:val="nil"/>
              <w:bottom w:val="nil"/>
              <w:right w:val="nil"/>
            </w:tcBorders>
          </w:tcPr>
          <w:p w:rsidR="00B90971" w:rsidRDefault="00B90971">
            <w:pPr>
              <w:pStyle w:val="ConsPlusNormal"/>
              <w:jc w:val="center"/>
            </w:pPr>
            <w:r>
              <w:t>50</w:t>
            </w:r>
          </w:p>
        </w:tc>
        <w:tc>
          <w:tcPr>
            <w:tcW w:w="1309" w:type="dxa"/>
            <w:tcBorders>
              <w:top w:val="nil"/>
              <w:left w:val="nil"/>
              <w:bottom w:val="nil"/>
              <w:right w:val="nil"/>
            </w:tcBorders>
          </w:tcPr>
          <w:p w:rsidR="00B90971" w:rsidRDefault="00B90971">
            <w:pPr>
              <w:pStyle w:val="ConsPlusNormal"/>
              <w:jc w:val="center"/>
            </w:pPr>
            <w:r>
              <w:t>10</w:t>
            </w:r>
          </w:p>
        </w:tc>
        <w:tc>
          <w:tcPr>
            <w:tcW w:w="956" w:type="dxa"/>
            <w:tcBorders>
              <w:top w:val="nil"/>
              <w:left w:val="nil"/>
              <w:bottom w:val="nil"/>
              <w:right w:val="nil"/>
            </w:tcBorders>
          </w:tcPr>
          <w:p w:rsidR="00B90971" w:rsidRDefault="00B90971">
            <w:pPr>
              <w:pStyle w:val="ConsPlusNormal"/>
              <w:jc w:val="center"/>
            </w:pPr>
            <w:r>
              <w:t>10</w:t>
            </w:r>
          </w:p>
        </w:tc>
        <w:tc>
          <w:tcPr>
            <w:tcW w:w="922" w:type="dxa"/>
            <w:tcBorders>
              <w:top w:val="nil"/>
              <w:left w:val="nil"/>
              <w:bottom w:val="nil"/>
              <w:right w:val="nil"/>
            </w:tcBorders>
          </w:tcPr>
          <w:p w:rsidR="00B90971" w:rsidRDefault="00B90971">
            <w:pPr>
              <w:pStyle w:val="ConsPlusNormal"/>
              <w:jc w:val="center"/>
            </w:pPr>
            <w:r>
              <w:t>10</w:t>
            </w:r>
          </w:p>
        </w:tc>
        <w:tc>
          <w:tcPr>
            <w:tcW w:w="941" w:type="dxa"/>
            <w:tcBorders>
              <w:top w:val="nil"/>
              <w:left w:val="nil"/>
              <w:bottom w:val="nil"/>
              <w:right w:val="nil"/>
            </w:tcBorders>
          </w:tcPr>
          <w:p w:rsidR="00B90971" w:rsidRDefault="00B90971">
            <w:pPr>
              <w:pStyle w:val="ConsPlusNormal"/>
              <w:jc w:val="center"/>
            </w:pPr>
            <w:r>
              <w:t>10</w:t>
            </w:r>
          </w:p>
        </w:tc>
        <w:tc>
          <w:tcPr>
            <w:tcW w:w="949" w:type="dxa"/>
            <w:tcBorders>
              <w:top w:val="nil"/>
              <w:left w:val="nil"/>
              <w:bottom w:val="nil"/>
              <w:right w:val="nil"/>
            </w:tcBorders>
          </w:tcPr>
          <w:p w:rsidR="00B90971" w:rsidRDefault="00B90971">
            <w:pPr>
              <w:pStyle w:val="ConsPlusNormal"/>
              <w:jc w:val="center"/>
            </w:pPr>
            <w:r>
              <w:t>10</w:t>
            </w:r>
          </w:p>
        </w:tc>
        <w:tc>
          <w:tcPr>
            <w:tcW w:w="3191" w:type="dxa"/>
            <w:tcBorders>
              <w:top w:val="nil"/>
              <w:left w:val="nil"/>
              <w:bottom w:val="nil"/>
              <w:right w:val="nil"/>
            </w:tcBorders>
          </w:tcPr>
          <w:p w:rsidR="00B90971" w:rsidRDefault="00B90971">
            <w:pPr>
              <w:pStyle w:val="ConsPlusNormal"/>
            </w:pPr>
            <w:r>
              <w:t xml:space="preserve">ежегодный анализ не менее 2000 работ, рекомендации по подготовке и проведению сочинения в выпускных классах, база данных сочинений с </w:t>
            </w:r>
            <w:r>
              <w:lastRenderedPageBreak/>
              <w:t>описанием типичных ошибок и тенденций</w:t>
            </w:r>
          </w:p>
        </w:tc>
        <w:tc>
          <w:tcPr>
            <w:tcW w:w="1984" w:type="dxa"/>
            <w:tcBorders>
              <w:top w:val="nil"/>
              <w:left w:val="nil"/>
              <w:bottom w:val="nil"/>
              <w:right w:val="nil"/>
            </w:tcBorders>
          </w:tcPr>
          <w:p w:rsidR="00B90971" w:rsidRDefault="00B90971">
            <w:pPr>
              <w:pStyle w:val="ConsPlusNormal"/>
            </w:pPr>
            <w:r>
              <w:lastRenderedPageBreak/>
              <w:t>3</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lastRenderedPageBreak/>
              <w:t>Формирование банка оценочных средств по русскому языку - прочие нужды, средства федерального бюджета (Рособрнадзор)</w:t>
            </w:r>
          </w:p>
        </w:tc>
        <w:tc>
          <w:tcPr>
            <w:tcW w:w="1577" w:type="dxa"/>
            <w:tcBorders>
              <w:top w:val="nil"/>
              <w:left w:val="nil"/>
              <w:bottom w:val="nil"/>
              <w:right w:val="nil"/>
            </w:tcBorders>
          </w:tcPr>
          <w:p w:rsidR="00B90971" w:rsidRDefault="00B90971">
            <w:pPr>
              <w:pStyle w:val="ConsPlusNormal"/>
              <w:jc w:val="center"/>
            </w:pPr>
            <w:r>
              <w:t>75</w:t>
            </w:r>
          </w:p>
        </w:tc>
        <w:tc>
          <w:tcPr>
            <w:tcW w:w="1309" w:type="dxa"/>
            <w:tcBorders>
              <w:top w:val="nil"/>
              <w:left w:val="nil"/>
              <w:bottom w:val="nil"/>
              <w:right w:val="nil"/>
            </w:tcBorders>
          </w:tcPr>
          <w:p w:rsidR="00B90971" w:rsidRDefault="00B90971">
            <w:pPr>
              <w:pStyle w:val="ConsPlusNormal"/>
              <w:jc w:val="center"/>
            </w:pPr>
            <w:r>
              <w:t>15</w:t>
            </w:r>
          </w:p>
        </w:tc>
        <w:tc>
          <w:tcPr>
            <w:tcW w:w="956" w:type="dxa"/>
            <w:tcBorders>
              <w:top w:val="nil"/>
              <w:left w:val="nil"/>
              <w:bottom w:val="nil"/>
              <w:right w:val="nil"/>
            </w:tcBorders>
          </w:tcPr>
          <w:p w:rsidR="00B90971" w:rsidRDefault="00B90971">
            <w:pPr>
              <w:pStyle w:val="ConsPlusNormal"/>
              <w:jc w:val="center"/>
            </w:pPr>
            <w:r>
              <w:t>15</w:t>
            </w:r>
          </w:p>
        </w:tc>
        <w:tc>
          <w:tcPr>
            <w:tcW w:w="922" w:type="dxa"/>
            <w:tcBorders>
              <w:top w:val="nil"/>
              <w:left w:val="nil"/>
              <w:bottom w:val="nil"/>
              <w:right w:val="nil"/>
            </w:tcBorders>
          </w:tcPr>
          <w:p w:rsidR="00B90971" w:rsidRDefault="00B90971">
            <w:pPr>
              <w:pStyle w:val="ConsPlusNormal"/>
              <w:jc w:val="center"/>
            </w:pPr>
            <w:r>
              <w:t>15</w:t>
            </w:r>
          </w:p>
        </w:tc>
        <w:tc>
          <w:tcPr>
            <w:tcW w:w="941" w:type="dxa"/>
            <w:tcBorders>
              <w:top w:val="nil"/>
              <w:left w:val="nil"/>
              <w:bottom w:val="nil"/>
              <w:right w:val="nil"/>
            </w:tcBorders>
          </w:tcPr>
          <w:p w:rsidR="00B90971" w:rsidRDefault="00B90971">
            <w:pPr>
              <w:pStyle w:val="ConsPlusNormal"/>
              <w:jc w:val="center"/>
            </w:pPr>
            <w:r>
              <w:t>15</w:t>
            </w:r>
          </w:p>
        </w:tc>
        <w:tc>
          <w:tcPr>
            <w:tcW w:w="949" w:type="dxa"/>
            <w:tcBorders>
              <w:top w:val="nil"/>
              <w:left w:val="nil"/>
              <w:bottom w:val="nil"/>
              <w:right w:val="nil"/>
            </w:tcBorders>
          </w:tcPr>
          <w:p w:rsidR="00B90971" w:rsidRDefault="00B90971">
            <w:pPr>
              <w:pStyle w:val="ConsPlusNormal"/>
              <w:jc w:val="center"/>
            </w:pPr>
            <w:r>
              <w:t>15</w:t>
            </w:r>
          </w:p>
        </w:tc>
        <w:tc>
          <w:tcPr>
            <w:tcW w:w="3191" w:type="dxa"/>
            <w:tcBorders>
              <w:top w:val="nil"/>
              <w:left w:val="nil"/>
              <w:bottom w:val="nil"/>
              <w:right w:val="nil"/>
            </w:tcBorders>
          </w:tcPr>
          <w:p w:rsidR="00B90971" w:rsidRDefault="00B90971">
            <w:pPr>
              <w:pStyle w:val="ConsPlusNormal"/>
            </w:pPr>
            <w:r>
              <w:t>не менее 15000 заданий по русскому языку, размещенных в онлайн-банке, сформированные варианты измерительных материалов по русскому языку для проведения процедур контроля и оценки качества образования, не менее 2 диагностических тестирований в год</w:t>
            </w:r>
          </w:p>
        </w:tc>
        <w:tc>
          <w:tcPr>
            <w:tcW w:w="1984" w:type="dxa"/>
            <w:tcBorders>
              <w:top w:val="nil"/>
              <w:left w:val="nil"/>
              <w:bottom w:val="nil"/>
              <w:right w:val="nil"/>
            </w:tcBorders>
          </w:tcPr>
          <w:p w:rsidR="00B90971" w:rsidRDefault="00B90971">
            <w:pPr>
              <w:pStyle w:val="ConsPlusNormal"/>
            </w:pPr>
            <w:r>
              <w:t>2, 3</w:t>
            </w:r>
          </w:p>
        </w:tc>
      </w:tr>
      <w:tr w:rsidR="00B90971">
        <w:tblPrEx>
          <w:tblBorders>
            <w:insideH w:val="none" w:sz="0" w:space="0" w:color="auto"/>
            <w:insideV w:val="none" w:sz="0" w:space="0" w:color="auto"/>
          </w:tblBorders>
        </w:tblPrEx>
        <w:tc>
          <w:tcPr>
            <w:tcW w:w="15684" w:type="dxa"/>
            <w:gridSpan w:val="9"/>
            <w:tcBorders>
              <w:top w:val="nil"/>
              <w:left w:val="nil"/>
              <w:bottom w:val="nil"/>
              <w:right w:val="nil"/>
            </w:tcBorders>
          </w:tcPr>
          <w:p w:rsidR="00B90971" w:rsidRDefault="00B90971">
            <w:pPr>
              <w:pStyle w:val="ConsPlusNormal"/>
              <w:jc w:val="center"/>
              <w:outlineLvl w:val="2"/>
            </w:pPr>
            <w:r>
              <w:t>2. Совершенствование условий для укрепления и расширения русского языкового, российского культурного и образовательного пространства в государствах - участниках СНГ</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Всего</w:t>
            </w:r>
          </w:p>
        </w:tc>
        <w:tc>
          <w:tcPr>
            <w:tcW w:w="1577" w:type="dxa"/>
            <w:tcBorders>
              <w:top w:val="nil"/>
              <w:left w:val="nil"/>
              <w:bottom w:val="nil"/>
              <w:right w:val="nil"/>
            </w:tcBorders>
          </w:tcPr>
          <w:p w:rsidR="00B90971" w:rsidRDefault="00B90971">
            <w:pPr>
              <w:pStyle w:val="ConsPlusNormal"/>
              <w:jc w:val="center"/>
            </w:pPr>
            <w:r>
              <w:t>946,3247</w:t>
            </w:r>
          </w:p>
        </w:tc>
        <w:tc>
          <w:tcPr>
            <w:tcW w:w="1309" w:type="dxa"/>
            <w:tcBorders>
              <w:top w:val="nil"/>
              <w:left w:val="nil"/>
              <w:bottom w:val="nil"/>
              <w:right w:val="nil"/>
            </w:tcBorders>
          </w:tcPr>
          <w:p w:rsidR="00B90971" w:rsidRDefault="00B90971">
            <w:pPr>
              <w:pStyle w:val="ConsPlusNormal"/>
              <w:jc w:val="center"/>
            </w:pPr>
            <w:r>
              <w:t>143,7247</w:t>
            </w:r>
          </w:p>
        </w:tc>
        <w:tc>
          <w:tcPr>
            <w:tcW w:w="956" w:type="dxa"/>
            <w:tcBorders>
              <w:top w:val="nil"/>
              <w:left w:val="nil"/>
              <w:bottom w:val="nil"/>
              <w:right w:val="nil"/>
            </w:tcBorders>
          </w:tcPr>
          <w:p w:rsidR="00B90971" w:rsidRDefault="00B90971">
            <w:pPr>
              <w:pStyle w:val="ConsPlusNormal"/>
              <w:jc w:val="center"/>
            </w:pPr>
            <w:r>
              <w:t>180,5</w:t>
            </w:r>
          </w:p>
        </w:tc>
        <w:tc>
          <w:tcPr>
            <w:tcW w:w="922" w:type="dxa"/>
            <w:tcBorders>
              <w:top w:val="nil"/>
              <w:left w:val="nil"/>
              <w:bottom w:val="nil"/>
              <w:right w:val="nil"/>
            </w:tcBorders>
          </w:tcPr>
          <w:p w:rsidR="00B90971" w:rsidRDefault="00B90971">
            <w:pPr>
              <w:pStyle w:val="ConsPlusNormal"/>
              <w:jc w:val="center"/>
            </w:pPr>
            <w:r>
              <w:t>193,9</w:t>
            </w:r>
          </w:p>
        </w:tc>
        <w:tc>
          <w:tcPr>
            <w:tcW w:w="941" w:type="dxa"/>
            <w:tcBorders>
              <w:top w:val="nil"/>
              <w:left w:val="nil"/>
              <w:bottom w:val="nil"/>
              <w:right w:val="nil"/>
            </w:tcBorders>
          </w:tcPr>
          <w:p w:rsidR="00B90971" w:rsidRDefault="00B90971">
            <w:pPr>
              <w:pStyle w:val="ConsPlusNormal"/>
              <w:jc w:val="center"/>
            </w:pPr>
            <w:r>
              <w:t>206,6</w:t>
            </w:r>
          </w:p>
        </w:tc>
        <w:tc>
          <w:tcPr>
            <w:tcW w:w="949" w:type="dxa"/>
            <w:tcBorders>
              <w:top w:val="nil"/>
              <w:left w:val="nil"/>
              <w:bottom w:val="nil"/>
              <w:right w:val="nil"/>
            </w:tcBorders>
          </w:tcPr>
          <w:p w:rsidR="00B90971" w:rsidRDefault="00B90971">
            <w:pPr>
              <w:pStyle w:val="ConsPlusNormal"/>
              <w:jc w:val="center"/>
            </w:pPr>
            <w:r>
              <w:t>221,6</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в том числе:</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НИОКР</w:t>
            </w:r>
          </w:p>
        </w:tc>
        <w:tc>
          <w:tcPr>
            <w:tcW w:w="1577" w:type="dxa"/>
            <w:tcBorders>
              <w:top w:val="nil"/>
              <w:left w:val="nil"/>
              <w:bottom w:val="nil"/>
              <w:right w:val="nil"/>
            </w:tcBorders>
          </w:tcPr>
          <w:p w:rsidR="00B90971" w:rsidRDefault="00B90971">
            <w:pPr>
              <w:pStyle w:val="ConsPlusNormal"/>
              <w:jc w:val="center"/>
            </w:pPr>
            <w:r>
              <w:t>6,6247</w:t>
            </w:r>
          </w:p>
        </w:tc>
        <w:tc>
          <w:tcPr>
            <w:tcW w:w="1309" w:type="dxa"/>
            <w:tcBorders>
              <w:top w:val="nil"/>
              <w:left w:val="nil"/>
              <w:bottom w:val="nil"/>
              <w:right w:val="nil"/>
            </w:tcBorders>
          </w:tcPr>
          <w:p w:rsidR="00B90971" w:rsidRDefault="00B90971">
            <w:pPr>
              <w:pStyle w:val="ConsPlusNormal"/>
              <w:jc w:val="center"/>
            </w:pPr>
            <w:r>
              <w:t>0,9247</w:t>
            </w:r>
          </w:p>
        </w:tc>
        <w:tc>
          <w:tcPr>
            <w:tcW w:w="956" w:type="dxa"/>
            <w:tcBorders>
              <w:top w:val="nil"/>
              <w:left w:val="nil"/>
              <w:bottom w:val="nil"/>
              <w:right w:val="nil"/>
            </w:tcBorders>
          </w:tcPr>
          <w:p w:rsidR="00B90971" w:rsidRDefault="00B90971">
            <w:pPr>
              <w:pStyle w:val="ConsPlusNormal"/>
              <w:jc w:val="center"/>
            </w:pPr>
            <w:r>
              <w:t>1,8</w:t>
            </w:r>
          </w:p>
        </w:tc>
        <w:tc>
          <w:tcPr>
            <w:tcW w:w="922" w:type="dxa"/>
            <w:tcBorders>
              <w:top w:val="nil"/>
              <w:left w:val="nil"/>
              <w:bottom w:val="nil"/>
              <w:right w:val="nil"/>
            </w:tcBorders>
          </w:tcPr>
          <w:p w:rsidR="00B90971" w:rsidRDefault="00B90971">
            <w:pPr>
              <w:pStyle w:val="ConsPlusNormal"/>
              <w:jc w:val="center"/>
            </w:pPr>
            <w:r>
              <w:t>1,9</w:t>
            </w:r>
          </w:p>
        </w:tc>
        <w:tc>
          <w:tcPr>
            <w:tcW w:w="941" w:type="dxa"/>
            <w:tcBorders>
              <w:top w:val="nil"/>
              <w:left w:val="nil"/>
              <w:bottom w:val="nil"/>
              <w:right w:val="nil"/>
            </w:tcBorders>
          </w:tcPr>
          <w:p w:rsidR="00B90971" w:rsidRDefault="00B90971">
            <w:pPr>
              <w:pStyle w:val="ConsPlusNormal"/>
              <w:jc w:val="center"/>
            </w:pPr>
            <w:r>
              <w:t>2</w:t>
            </w:r>
          </w:p>
        </w:tc>
        <w:tc>
          <w:tcPr>
            <w:tcW w:w="949" w:type="dxa"/>
            <w:tcBorders>
              <w:top w:val="nil"/>
              <w:left w:val="nil"/>
              <w:bottom w:val="nil"/>
              <w:right w:val="nil"/>
            </w:tcBorders>
          </w:tcPr>
          <w:p w:rsidR="00B90971" w:rsidRDefault="00B90971">
            <w:pPr>
              <w:pStyle w:val="ConsPlusNormal"/>
              <w:jc w:val="center"/>
            </w:pPr>
            <w:r>
              <w:t>-</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прочие нужды</w:t>
            </w:r>
          </w:p>
        </w:tc>
        <w:tc>
          <w:tcPr>
            <w:tcW w:w="1577" w:type="dxa"/>
            <w:tcBorders>
              <w:top w:val="nil"/>
              <w:left w:val="nil"/>
              <w:bottom w:val="nil"/>
              <w:right w:val="nil"/>
            </w:tcBorders>
          </w:tcPr>
          <w:p w:rsidR="00B90971" w:rsidRDefault="00B90971">
            <w:pPr>
              <w:pStyle w:val="ConsPlusNormal"/>
              <w:jc w:val="center"/>
            </w:pPr>
            <w:r>
              <w:t>939,7</w:t>
            </w:r>
          </w:p>
        </w:tc>
        <w:tc>
          <w:tcPr>
            <w:tcW w:w="1309" w:type="dxa"/>
            <w:tcBorders>
              <w:top w:val="nil"/>
              <w:left w:val="nil"/>
              <w:bottom w:val="nil"/>
              <w:right w:val="nil"/>
            </w:tcBorders>
          </w:tcPr>
          <w:p w:rsidR="00B90971" w:rsidRDefault="00B90971">
            <w:pPr>
              <w:pStyle w:val="ConsPlusNormal"/>
              <w:jc w:val="center"/>
            </w:pPr>
            <w:r>
              <w:t>142,8</w:t>
            </w:r>
          </w:p>
        </w:tc>
        <w:tc>
          <w:tcPr>
            <w:tcW w:w="956" w:type="dxa"/>
            <w:tcBorders>
              <w:top w:val="nil"/>
              <w:left w:val="nil"/>
              <w:bottom w:val="nil"/>
              <w:right w:val="nil"/>
            </w:tcBorders>
          </w:tcPr>
          <w:p w:rsidR="00B90971" w:rsidRDefault="00B90971">
            <w:pPr>
              <w:pStyle w:val="ConsPlusNormal"/>
              <w:jc w:val="center"/>
            </w:pPr>
            <w:r>
              <w:t>178,7</w:t>
            </w:r>
          </w:p>
        </w:tc>
        <w:tc>
          <w:tcPr>
            <w:tcW w:w="922" w:type="dxa"/>
            <w:tcBorders>
              <w:top w:val="nil"/>
              <w:left w:val="nil"/>
              <w:bottom w:val="nil"/>
              <w:right w:val="nil"/>
            </w:tcBorders>
          </w:tcPr>
          <w:p w:rsidR="00B90971" w:rsidRDefault="00B90971">
            <w:pPr>
              <w:pStyle w:val="ConsPlusNormal"/>
              <w:jc w:val="center"/>
            </w:pPr>
            <w:r>
              <w:t>192</w:t>
            </w:r>
          </w:p>
        </w:tc>
        <w:tc>
          <w:tcPr>
            <w:tcW w:w="941" w:type="dxa"/>
            <w:tcBorders>
              <w:top w:val="nil"/>
              <w:left w:val="nil"/>
              <w:bottom w:val="nil"/>
              <w:right w:val="nil"/>
            </w:tcBorders>
          </w:tcPr>
          <w:p w:rsidR="00B90971" w:rsidRDefault="00B90971">
            <w:pPr>
              <w:pStyle w:val="ConsPlusNormal"/>
              <w:jc w:val="center"/>
            </w:pPr>
            <w:r>
              <w:t>204,6</w:t>
            </w:r>
          </w:p>
        </w:tc>
        <w:tc>
          <w:tcPr>
            <w:tcW w:w="949" w:type="dxa"/>
            <w:tcBorders>
              <w:top w:val="nil"/>
              <w:left w:val="nil"/>
              <w:bottom w:val="nil"/>
              <w:right w:val="nil"/>
            </w:tcBorders>
          </w:tcPr>
          <w:p w:rsidR="00B90971" w:rsidRDefault="00B90971">
            <w:pPr>
              <w:pStyle w:val="ConsPlusNormal"/>
              <w:jc w:val="center"/>
            </w:pPr>
            <w:r>
              <w:t>221,6</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Средства федерального бюджета (Россотрудничество) - всего</w:t>
            </w:r>
          </w:p>
        </w:tc>
        <w:tc>
          <w:tcPr>
            <w:tcW w:w="1577" w:type="dxa"/>
            <w:tcBorders>
              <w:top w:val="nil"/>
              <w:left w:val="nil"/>
              <w:bottom w:val="nil"/>
              <w:right w:val="nil"/>
            </w:tcBorders>
          </w:tcPr>
          <w:p w:rsidR="00B90971" w:rsidRDefault="00B90971">
            <w:pPr>
              <w:pStyle w:val="ConsPlusNormal"/>
              <w:jc w:val="center"/>
            </w:pPr>
            <w:r>
              <w:t>901,9247</w:t>
            </w:r>
          </w:p>
        </w:tc>
        <w:tc>
          <w:tcPr>
            <w:tcW w:w="1309" w:type="dxa"/>
            <w:tcBorders>
              <w:top w:val="nil"/>
              <w:left w:val="nil"/>
              <w:bottom w:val="nil"/>
              <w:right w:val="nil"/>
            </w:tcBorders>
          </w:tcPr>
          <w:p w:rsidR="00B90971" w:rsidRDefault="00B90971">
            <w:pPr>
              <w:pStyle w:val="ConsPlusNormal"/>
              <w:jc w:val="center"/>
            </w:pPr>
            <w:r>
              <w:t>135,8247</w:t>
            </w:r>
          </w:p>
        </w:tc>
        <w:tc>
          <w:tcPr>
            <w:tcW w:w="956" w:type="dxa"/>
            <w:tcBorders>
              <w:top w:val="nil"/>
              <w:left w:val="nil"/>
              <w:bottom w:val="nil"/>
              <w:right w:val="nil"/>
            </w:tcBorders>
          </w:tcPr>
          <w:p w:rsidR="00B90971" w:rsidRDefault="00B90971">
            <w:pPr>
              <w:pStyle w:val="ConsPlusNormal"/>
              <w:jc w:val="center"/>
            </w:pPr>
            <w:r>
              <w:t>172,3</w:t>
            </w:r>
          </w:p>
        </w:tc>
        <w:tc>
          <w:tcPr>
            <w:tcW w:w="922" w:type="dxa"/>
            <w:tcBorders>
              <w:top w:val="nil"/>
              <w:left w:val="nil"/>
              <w:bottom w:val="nil"/>
              <w:right w:val="nil"/>
            </w:tcBorders>
          </w:tcPr>
          <w:p w:rsidR="00B90971" w:rsidRDefault="00B90971">
            <w:pPr>
              <w:pStyle w:val="ConsPlusNormal"/>
              <w:jc w:val="center"/>
            </w:pPr>
            <w:r>
              <w:t>185,1</w:t>
            </w:r>
          </w:p>
        </w:tc>
        <w:tc>
          <w:tcPr>
            <w:tcW w:w="941" w:type="dxa"/>
            <w:tcBorders>
              <w:top w:val="nil"/>
              <w:left w:val="nil"/>
              <w:bottom w:val="nil"/>
              <w:right w:val="nil"/>
            </w:tcBorders>
          </w:tcPr>
          <w:p w:rsidR="00B90971" w:rsidRDefault="00B90971">
            <w:pPr>
              <w:pStyle w:val="ConsPlusNormal"/>
              <w:jc w:val="center"/>
            </w:pPr>
            <w:r>
              <w:t>197,2</w:t>
            </w:r>
          </w:p>
        </w:tc>
        <w:tc>
          <w:tcPr>
            <w:tcW w:w="949" w:type="dxa"/>
            <w:tcBorders>
              <w:top w:val="nil"/>
              <w:left w:val="nil"/>
              <w:bottom w:val="nil"/>
              <w:right w:val="nil"/>
            </w:tcBorders>
          </w:tcPr>
          <w:p w:rsidR="00B90971" w:rsidRDefault="00B90971">
            <w:pPr>
              <w:pStyle w:val="ConsPlusNormal"/>
              <w:jc w:val="center"/>
            </w:pPr>
            <w:r>
              <w:t>211,5</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в том числе:</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НИОКР</w:t>
            </w:r>
          </w:p>
        </w:tc>
        <w:tc>
          <w:tcPr>
            <w:tcW w:w="1577" w:type="dxa"/>
            <w:tcBorders>
              <w:top w:val="nil"/>
              <w:left w:val="nil"/>
              <w:bottom w:val="nil"/>
              <w:right w:val="nil"/>
            </w:tcBorders>
          </w:tcPr>
          <w:p w:rsidR="00B90971" w:rsidRDefault="00B90971">
            <w:pPr>
              <w:pStyle w:val="ConsPlusNormal"/>
              <w:jc w:val="center"/>
            </w:pPr>
            <w:r>
              <w:t>6,2247</w:t>
            </w:r>
          </w:p>
        </w:tc>
        <w:tc>
          <w:tcPr>
            <w:tcW w:w="1309" w:type="dxa"/>
            <w:tcBorders>
              <w:top w:val="nil"/>
              <w:left w:val="nil"/>
              <w:bottom w:val="nil"/>
              <w:right w:val="nil"/>
            </w:tcBorders>
          </w:tcPr>
          <w:p w:rsidR="00B90971" w:rsidRDefault="00B90971">
            <w:pPr>
              <w:pStyle w:val="ConsPlusNormal"/>
              <w:jc w:val="center"/>
            </w:pPr>
            <w:r>
              <w:t>0,8247</w:t>
            </w:r>
          </w:p>
        </w:tc>
        <w:tc>
          <w:tcPr>
            <w:tcW w:w="956" w:type="dxa"/>
            <w:tcBorders>
              <w:top w:val="nil"/>
              <w:left w:val="nil"/>
              <w:bottom w:val="nil"/>
              <w:right w:val="nil"/>
            </w:tcBorders>
          </w:tcPr>
          <w:p w:rsidR="00B90971" w:rsidRDefault="00B90971">
            <w:pPr>
              <w:pStyle w:val="ConsPlusNormal"/>
              <w:jc w:val="center"/>
            </w:pPr>
            <w:r>
              <w:t>1,7</w:t>
            </w:r>
          </w:p>
        </w:tc>
        <w:tc>
          <w:tcPr>
            <w:tcW w:w="922" w:type="dxa"/>
            <w:tcBorders>
              <w:top w:val="nil"/>
              <w:left w:val="nil"/>
              <w:bottom w:val="nil"/>
              <w:right w:val="nil"/>
            </w:tcBorders>
          </w:tcPr>
          <w:p w:rsidR="00B90971" w:rsidRDefault="00B90971">
            <w:pPr>
              <w:pStyle w:val="ConsPlusNormal"/>
              <w:jc w:val="center"/>
            </w:pPr>
            <w:r>
              <w:t>1,8</w:t>
            </w:r>
          </w:p>
        </w:tc>
        <w:tc>
          <w:tcPr>
            <w:tcW w:w="941" w:type="dxa"/>
            <w:tcBorders>
              <w:top w:val="nil"/>
              <w:left w:val="nil"/>
              <w:bottom w:val="nil"/>
              <w:right w:val="nil"/>
            </w:tcBorders>
          </w:tcPr>
          <w:p w:rsidR="00B90971" w:rsidRDefault="00B90971">
            <w:pPr>
              <w:pStyle w:val="ConsPlusNormal"/>
              <w:jc w:val="center"/>
            </w:pPr>
            <w:r>
              <w:t>1,9</w:t>
            </w:r>
          </w:p>
        </w:tc>
        <w:tc>
          <w:tcPr>
            <w:tcW w:w="949" w:type="dxa"/>
            <w:tcBorders>
              <w:top w:val="nil"/>
              <w:left w:val="nil"/>
              <w:bottom w:val="nil"/>
              <w:right w:val="nil"/>
            </w:tcBorders>
          </w:tcPr>
          <w:p w:rsidR="00B90971" w:rsidRDefault="00B90971">
            <w:pPr>
              <w:pStyle w:val="ConsPlusNormal"/>
              <w:jc w:val="center"/>
            </w:pPr>
            <w:r>
              <w:t>-</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прочие нужды - всего</w:t>
            </w:r>
          </w:p>
        </w:tc>
        <w:tc>
          <w:tcPr>
            <w:tcW w:w="1577" w:type="dxa"/>
            <w:tcBorders>
              <w:top w:val="nil"/>
              <w:left w:val="nil"/>
              <w:bottom w:val="nil"/>
              <w:right w:val="nil"/>
            </w:tcBorders>
          </w:tcPr>
          <w:p w:rsidR="00B90971" w:rsidRDefault="00B90971">
            <w:pPr>
              <w:pStyle w:val="ConsPlusNormal"/>
              <w:jc w:val="center"/>
            </w:pPr>
            <w:r>
              <w:t>895,7</w:t>
            </w:r>
          </w:p>
        </w:tc>
        <w:tc>
          <w:tcPr>
            <w:tcW w:w="1309" w:type="dxa"/>
            <w:tcBorders>
              <w:top w:val="nil"/>
              <w:left w:val="nil"/>
              <w:bottom w:val="nil"/>
              <w:right w:val="nil"/>
            </w:tcBorders>
          </w:tcPr>
          <w:p w:rsidR="00B90971" w:rsidRDefault="00B90971">
            <w:pPr>
              <w:pStyle w:val="ConsPlusNormal"/>
              <w:jc w:val="center"/>
            </w:pPr>
            <w:r>
              <w:t>135</w:t>
            </w:r>
          </w:p>
        </w:tc>
        <w:tc>
          <w:tcPr>
            <w:tcW w:w="956" w:type="dxa"/>
            <w:tcBorders>
              <w:top w:val="nil"/>
              <w:left w:val="nil"/>
              <w:bottom w:val="nil"/>
              <w:right w:val="nil"/>
            </w:tcBorders>
          </w:tcPr>
          <w:p w:rsidR="00B90971" w:rsidRDefault="00B90971">
            <w:pPr>
              <w:pStyle w:val="ConsPlusNormal"/>
              <w:jc w:val="center"/>
            </w:pPr>
            <w:r>
              <w:t>170,6</w:t>
            </w:r>
          </w:p>
        </w:tc>
        <w:tc>
          <w:tcPr>
            <w:tcW w:w="922" w:type="dxa"/>
            <w:tcBorders>
              <w:top w:val="nil"/>
              <w:left w:val="nil"/>
              <w:bottom w:val="nil"/>
              <w:right w:val="nil"/>
            </w:tcBorders>
          </w:tcPr>
          <w:p w:rsidR="00B90971" w:rsidRDefault="00B90971">
            <w:pPr>
              <w:pStyle w:val="ConsPlusNormal"/>
              <w:jc w:val="center"/>
            </w:pPr>
            <w:r>
              <w:t>183,3</w:t>
            </w:r>
          </w:p>
        </w:tc>
        <w:tc>
          <w:tcPr>
            <w:tcW w:w="941" w:type="dxa"/>
            <w:tcBorders>
              <w:top w:val="nil"/>
              <w:left w:val="nil"/>
              <w:bottom w:val="nil"/>
              <w:right w:val="nil"/>
            </w:tcBorders>
          </w:tcPr>
          <w:p w:rsidR="00B90971" w:rsidRDefault="00B90971">
            <w:pPr>
              <w:pStyle w:val="ConsPlusNormal"/>
              <w:jc w:val="center"/>
            </w:pPr>
            <w:r>
              <w:t>195,3</w:t>
            </w:r>
          </w:p>
        </w:tc>
        <w:tc>
          <w:tcPr>
            <w:tcW w:w="949" w:type="dxa"/>
            <w:tcBorders>
              <w:top w:val="nil"/>
              <w:left w:val="nil"/>
              <w:bottom w:val="nil"/>
              <w:right w:val="nil"/>
            </w:tcBorders>
          </w:tcPr>
          <w:p w:rsidR="00B90971" w:rsidRDefault="00B90971">
            <w:pPr>
              <w:pStyle w:val="ConsPlusNormal"/>
              <w:jc w:val="center"/>
            </w:pPr>
            <w:r>
              <w:t>211,5</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из них</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lastRenderedPageBreak/>
              <w:t>субсидии юридическим лицам</w:t>
            </w:r>
          </w:p>
        </w:tc>
        <w:tc>
          <w:tcPr>
            <w:tcW w:w="1577" w:type="dxa"/>
            <w:tcBorders>
              <w:top w:val="nil"/>
              <w:left w:val="nil"/>
              <w:bottom w:val="nil"/>
              <w:right w:val="nil"/>
            </w:tcBorders>
          </w:tcPr>
          <w:p w:rsidR="00B90971" w:rsidRDefault="00B90971">
            <w:pPr>
              <w:pStyle w:val="ConsPlusNormal"/>
              <w:jc w:val="center"/>
            </w:pPr>
            <w:r>
              <w:t>23,9</w:t>
            </w:r>
          </w:p>
        </w:tc>
        <w:tc>
          <w:tcPr>
            <w:tcW w:w="1309" w:type="dxa"/>
            <w:tcBorders>
              <w:top w:val="nil"/>
              <w:left w:val="nil"/>
              <w:bottom w:val="nil"/>
              <w:right w:val="nil"/>
            </w:tcBorders>
          </w:tcPr>
          <w:p w:rsidR="00B90971" w:rsidRDefault="00B90971">
            <w:pPr>
              <w:pStyle w:val="ConsPlusNormal"/>
              <w:jc w:val="center"/>
            </w:pPr>
            <w:r>
              <w:t>4,8</w:t>
            </w:r>
          </w:p>
        </w:tc>
        <w:tc>
          <w:tcPr>
            <w:tcW w:w="956" w:type="dxa"/>
            <w:tcBorders>
              <w:top w:val="nil"/>
              <w:left w:val="nil"/>
              <w:bottom w:val="nil"/>
              <w:right w:val="nil"/>
            </w:tcBorders>
          </w:tcPr>
          <w:p w:rsidR="00B90971" w:rsidRDefault="00B90971">
            <w:pPr>
              <w:pStyle w:val="ConsPlusNormal"/>
              <w:jc w:val="center"/>
            </w:pPr>
            <w:r>
              <w:t>4,6</w:t>
            </w:r>
          </w:p>
        </w:tc>
        <w:tc>
          <w:tcPr>
            <w:tcW w:w="922" w:type="dxa"/>
            <w:tcBorders>
              <w:top w:val="nil"/>
              <w:left w:val="nil"/>
              <w:bottom w:val="nil"/>
              <w:right w:val="nil"/>
            </w:tcBorders>
          </w:tcPr>
          <w:p w:rsidR="00B90971" w:rsidRDefault="00B90971">
            <w:pPr>
              <w:pStyle w:val="ConsPlusNormal"/>
              <w:jc w:val="center"/>
            </w:pPr>
            <w:r>
              <w:t>4,7</w:t>
            </w:r>
          </w:p>
        </w:tc>
        <w:tc>
          <w:tcPr>
            <w:tcW w:w="941" w:type="dxa"/>
            <w:tcBorders>
              <w:top w:val="nil"/>
              <w:left w:val="nil"/>
              <w:bottom w:val="nil"/>
              <w:right w:val="nil"/>
            </w:tcBorders>
          </w:tcPr>
          <w:p w:rsidR="00B90971" w:rsidRDefault="00B90971">
            <w:pPr>
              <w:pStyle w:val="ConsPlusNormal"/>
              <w:jc w:val="center"/>
            </w:pPr>
            <w:r>
              <w:t>4,8</w:t>
            </w:r>
          </w:p>
        </w:tc>
        <w:tc>
          <w:tcPr>
            <w:tcW w:w="949" w:type="dxa"/>
            <w:tcBorders>
              <w:top w:val="nil"/>
              <w:left w:val="nil"/>
              <w:bottom w:val="nil"/>
              <w:right w:val="nil"/>
            </w:tcBorders>
          </w:tcPr>
          <w:p w:rsidR="00B90971" w:rsidRDefault="00B90971">
            <w:pPr>
              <w:pStyle w:val="ConsPlusNormal"/>
              <w:jc w:val="center"/>
            </w:pPr>
            <w:r>
              <w:t>5</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Средства бюджетов субъектов Российской Федерации - всего</w:t>
            </w:r>
          </w:p>
        </w:tc>
        <w:tc>
          <w:tcPr>
            <w:tcW w:w="1577" w:type="dxa"/>
            <w:tcBorders>
              <w:top w:val="nil"/>
              <w:left w:val="nil"/>
              <w:bottom w:val="nil"/>
              <w:right w:val="nil"/>
            </w:tcBorders>
          </w:tcPr>
          <w:p w:rsidR="00B90971" w:rsidRDefault="00B90971">
            <w:pPr>
              <w:pStyle w:val="ConsPlusNormal"/>
              <w:jc w:val="center"/>
            </w:pPr>
            <w:r>
              <w:t>44,4</w:t>
            </w:r>
          </w:p>
        </w:tc>
        <w:tc>
          <w:tcPr>
            <w:tcW w:w="1309" w:type="dxa"/>
            <w:tcBorders>
              <w:top w:val="nil"/>
              <w:left w:val="nil"/>
              <w:bottom w:val="nil"/>
              <w:right w:val="nil"/>
            </w:tcBorders>
          </w:tcPr>
          <w:p w:rsidR="00B90971" w:rsidRDefault="00B90971">
            <w:pPr>
              <w:pStyle w:val="ConsPlusNormal"/>
              <w:jc w:val="center"/>
            </w:pPr>
            <w:r>
              <w:t>7,9</w:t>
            </w:r>
          </w:p>
        </w:tc>
        <w:tc>
          <w:tcPr>
            <w:tcW w:w="956" w:type="dxa"/>
            <w:tcBorders>
              <w:top w:val="nil"/>
              <w:left w:val="nil"/>
              <w:bottom w:val="nil"/>
              <w:right w:val="nil"/>
            </w:tcBorders>
          </w:tcPr>
          <w:p w:rsidR="00B90971" w:rsidRDefault="00B90971">
            <w:pPr>
              <w:pStyle w:val="ConsPlusNormal"/>
              <w:jc w:val="center"/>
            </w:pPr>
            <w:r>
              <w:t>8,2</w:t>
            </w:r>
          </w:p>
        </w:tc>
        <w:tc>
          <w:tcPr>
            <w:tcW w:w="922" w:type="dxa"/>
            <w:tcBorders>
              <w:top w:val="nil"/>
              <w:left w:val="nil"/>
              <w:bottom w:val="nil"/>
              <w:right w:val="nil"/>
            </w:tcBorders>
          </w:tcPr>
          <w:p w:rsidR="00B90971" w:rsidRDefault="00B90971">
            <w:pPr>
              <w:pStyle w:val="ConsPlusNormal"/>
              <w:jc w:val="center"/>
            </w:pPr>
            <w:r>
              <w:t>8,8</w:t>
            </w:r>
          </w:p>
        </w:tc>
        <w:tc>
          <w:tcPr>
            <w:tcW w:w="941" w:type="dxa"/>
            <w:tcBorders>
              <w:top w:val="nil"/>
              <w:left w:val="nil"/>
              <w:bottom w:val="nil"/>
              <w:right w:val="nil"/>
            </w:tcBorders>
          </w:tcPr>
          <w:p w:rsidR="00B90971" w:rsidRDefault="00B90971">
            <w:pPr>
              <w:pStyle w:val="ConsPlusNormal"/>
              <w:jc w:val="center"/>
            </w:pPr>
            <w:r>
              <w:t>9,4</w:t>
            </w:r>
          </w:p>
        </w:tc>
        <w:tc>
          <w:tcPr>
            <w:tcW w:w="949" w:type="dxa"/>
            <w:tcBorders>
              <w:top w:val="nil"/>
              <w:left w:val="nil"/>
              <w:bottom w:val="nil"/>
              <w:right w:val="nil"/>
            </w:tcBorders>
          </w:tcPr>
          <w:p w:rsidR="00B90971" w:rsidRDefault="00B90971">
            <w:pPr>
              <w:pStyle w:val="ConsPlusNormal"/>
              <w:jc w:val="center"/>
            </w:pPr>
            <w:r>
              <w:t>10,1</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в том числе:</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НИОКР</w:t>
            </w:r>
          </w:p>
        </w:tc>
        <w:tc>
          <w:tcPr>
            <w:tcW w:w="1577" w:type="dxa"/>
            <w:tcBorders>
              <w:top w:val="nil"/>
              <w:left w:val="nil"/>
              <w:bottom w:val="nil"/>
              <w:right w:val="nil"/>
            </w:tcBorders>
          </w:tcPr>
          <w:p w:rsidR="00B90971" w:rsidRDefault="00B90971">
            <w:pPr>
              <w:pStyle w:val="ConsPlusNormal"/>
              <w:jc w:val="center"/>
            </w:pPr>
            <w:r>
              <w:t>0,4</w:t>
            </w:r>
          </w:p>
        </w:tc>
        <w:tc>
          <w:tcPr>
            <w:tcW w:w="1309" w:type="dxa"/>
            <w:tcBorders>
              <w:top w:val="nil"/>
              <w:left w:val="nil"/>
              <w:bottom w:val="nil"/>
              <w:right w:val="nil"/>
            </w:tcBorders>
          </w:tcPr>
          <w:p w:rsidR="00B90971" w:rsidRDefault="00B90971">
            <w:pPr>
              <w:pStyle w:val="ConsPlusNormal"/>
              <w:jc w:val="center"/>
            </w:pPr>
            <w:r>
              <w:t>0,1</w:t>
            </w:r>
          </w:p>
        </w:tc>
        <w:tc>
          <w:tcPr>
            <w:tcW w:w="956" w:type="dxa"/>
            <w:tcBorders>
              <w:top w:val="nil"/>
              <w:left w:val="nil"/>
              <w:bottom w:val="nil"/>
              <w:right w:val="nil"/>
            </w:tcBorders>
          </w:tcPr>
          <w:p w:rsidR="00B90971" w:rsidRDefault="00B90971">
            <w:pPr>
              <w:pStyle w:val="ConsPlusNormal"/>
              <w:jc w:val="center"/>
            </w:pPr>
            <w:r>
              <w:t>0,1</w:t>
            </w:r>
          </w:p>
        </w:tc>
        <w:tc>
          <w:tcPr>
            <w:tcW w:w="922" w:type="dxa"/>
            <w:tcBorders>
              <w:top w:val="nil"/>
              <w:left w:val="nil"/>
              <w:bottom w:val="nil"/>
              <w:right w:val="nil"/>
            </w:tcBorders>
          </w:tcPr>
          <w:p w:rsidR="00B90971" w:rsidRDefault="00B90971">
            <w:pPr>
              <w:pStyle w:val="ConsPlusNormal"/>
              <w:jc w:val="center"/>
            </w:pPr>
            <w:r>
              <w:t>0,1</w:t>
            </w:r>
          </w:p>
        </w:tc>
        <w:tc>
          <w:tcPr>
            <w:tcW w:w="941" w:type="dxa"/>
            <w:tcBorders>
              <w:top w:val="nil"/>
              <w:left w:val="nil"/>
              <w:bottom w:val="nil"/>
              <w:right w:val="nil"/>
            </w:tcBorders>
          </w:tcPr>
          <w:p w:rsidR="00B90971" w:rsidRDefault="00B90971">
            <w:pPr>
              <w:pStyle w:val="ConsPlusNormal"/>
              <w:jc w:val="center"/>
            </w:pPr>
            <w:r>
              <w:t>0,1</w:t>
            </w:r>
          </w:p>
        </w:tc>
        <w:tc>
          <w:tcPr>
            <w:tcW w:w="949" w:type="dxa"/>
            <w:tcBorders>
              <w:top w:val="nil"/>
              <w:left w:val="nil"/>
              <w:bottom w:val="nil"/>
              <w:right w:val="nil"/>
            </w:tcBorders>
          </w:tcPr>
          <w:p w:rsidR="00B90971" w:rsidRDefault="00B90971">
            <w:pPr>
              <w:pStyle w:val="ConsPlusNormal"/>
              <w:jc w:val="center"/>
            </w:pPr>
            <w:r>
              <w:t>-</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прочие нужды</w:t>
            </w:r>
          </w:p>
        </w:tc>
        <w:tc>
          <w:tcPr>
            <w:tcW w:w="1577" w:type="dxa"/>
            <w:tcBorders>
              <w:top w:val="nil"/>
              <w:left w:val="nil"/>
              <w:bottom w:val="nil"/>
              <w:right w:val="nil"/>
            </w:tcBorders>
          </w:tcPr>
          <w:p w:rsidR="00B90971" w:rsidRDefault="00B90971">
            <w:pPr>
              <w:pStyle w:val="ConsPlusNormal"/>
              <w:jc w:val="center"/>
            </w:pPr>
            <w:r>
              <w:t>44</w:t>
            </w:r>
          </w:p>
        </w:tc>
        <w:tc>
          <w:tcPr>
            <w:tcW w:w="1309" w:type="dxa"/>
            <w:tcBorders>
              <w:top w:val="nil"/>
              <w:left w:val="nil"/>
              <w:bottom w:val="nil"/>
              <w:right w:val="nil"/>
            </w:tcBorders>
          </w:tcPr>
          <w:p w:rsidR="00B90971" w:rsidRDefault="00B90971">
            <w:pPr>
              <w:pStyle w:val="ConsPlusNormal"/>
              <w:jc w:val="center"/>
            </w:pPr>
            <w:r>
              <w:t>7,8</w:t>
            </w:r>
          </w:p>
        </w:tc>
        <w:tc>
          <w:tcPr>
            <w:tcW w:w="956" w:type="dxa"/>
            <w:tcBorders>
              <w:top w:val="nil"/>
              <w:left w:val="nil"/>
              <w:bottom w:val="nil"/>
              <w:right w:val="nil"/>
            </w:tcBorders>
          </w:tcPr>
          <w:p w:rsidR="00B90971" w:rsidRDefault="00B90971">
            <w:pPr>
              <w:pStyle w:val="ConsPlusNormal"/>
              <w:jc w:val="center"/>
            </w:pPr>
            <w:r>
              <w:t>8,1</w:t>
            </w:r>
          </w:p>
        </w:tc>
        <w:tc>
          <w:tcPr>
            <w:tcW w:w="922" w:type="dxa"/>
            <w:tcBorders>
              <w:top w:val="nil"/>
              <w:left w:val="nil"/>
              <w:bottom w:val="nil"/>
              <w:right w:val="nil"/>
            </w:tcBorders>
          </w:tcPr>
          <w:p w:rsidR="00B90971" w:rsidRDefault="00B90971">
            <w:pPr>
              <w:pStyle w:val="ConsPlusNormal"/>
              <w:jc w:val="center"/>
            </w:pPr>
            <w:r>
              <w:t>8,7</w:t>
            </w:r>
          </w:p>
        </w:tc>
        <w:tc>
          <w:tcPr>
            <w:tcW w:w="941" w:type="dxa"/>
            <w:tcBorders>
              <w:top w:val="nil"/>
              <w:left w:val="nil"/>
              <w:bottom w:val="nil"/>
              <w:right w:val="nil"/>
            </w:tcBorders>
          </w:tcPr>
          <w:p w:rsidR="00B90971" w:rsidRDefault="00B90971">
            <w:pPr>
              <w:pStyle w:val="ConsPlusNormal"/>
              <w:jc w:val="center"/>
            </w:pPr>
            <w:r>
              <w:t>9,3</w:t>
            </w:r>
          </w:p>
        </w:tc>
        <w:tc>
          <w:tcPr>
            <w:tcW w:w="949" w:type="dxa"/>
            <w:tcBorders>
              <w:top w:val="nil"/>
              <w:left w:val="nil"/>
              <w:bottom w:val="nil"/>
              <w:right w:val="nil"/>
            </w:tcBorders>
          </w:tcPr>
          <w:p w:rsidR="00B90971" w:rsidRDefault="00B90971">
            <w:pPr>
              <w:pStyle w:val="ConsPlusNormal"/>
              <w:jc w:val="center"/>
            </w:pPr>
            <w:r>
              <w:t>10,1</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Подготовка и проведение комплексных мероприятий просветительского, образовательного и научно-методического характера, направленных на продвижение, поддержку и укрепление позиций русского языка, а также на популяризацию российской науки, культуры и образования в государствах - участниках СНГ, - прочие нужды, всего</w:t>
            </w:r>
          </w:p>
        </w:tc>
        <w:tc>
          <w:tcPr>
            <w:tcW w:w="1577" w:type="dxa"/>
            <w:tcBorders>
              <w:top w:val="nil"/>
              <w:left w:val="nil"/>
              <w:bottom w:val="nil"/>
              <w:right w:val="nil"/>
            </w:tcBorders>
          </w:tcPr>
          <w:p w:rsidR="00B90971" w:rsidRDefault="00B90971">
            <w:pPr>
              <w:pStyle w:val="ConsPlusNormal"/>
              <w:jc w:val="center"/>
            </w:pPr>
            <w:r>
              <w:t>183,4</w:t>
            </w:r>
          </w:p>
        </w:tc>
        <w:tc>
          <w:tcPr>
            <w:tcW w:w="1309" w:type="dxa"/>
            <w:tcBorders>
              <w:top w:val="nil"/>
              <w:left w:val="nil"/>
              <w:bottom w:val="nil"/>
              <w:right w:val="nil"/>
            </w:tcBorders>
          </w:tcPr>
          <w:p w:rsidR="00B90971" w:rsidRDefault="00B90971">
            <w:pPr>
              <w:pStyle w:val="ConsPlusNormal"/>
              <w:jc w:val="center"/>
            </w:pPr>
            <w:r>
              <w:t>28</w:t>
            </w:r>
          </w:p>
        </w:tc>
        <w:tc>
          <w:tcPr>
            <w:tcW w:w="956" w:type="dxa"/>
            <w:tcBorders>
              <w:top w:val="nil"/>
              <w:left w:val="nil"/>
              <w:bottom w:val="nil"/>
              <w:right w:val="nil"/>
            </w:tcBorders>
          </w:tcPr>
          <w:p w:rsidR="00B90971" w:rsidRDefault="00B90971">
            <w:pPr>
              <w:pStyle w:val="ConsPlusNormal"/>
              <w:jc w:val="center"/>
            </w:pPr>
            <w:r>
              <w:t>35,5</w:t>
            </w:r>
          </w:p>
        </w:tc>
        <w:tc>
          <w:tcPr>
            <w:tcW w:w="922" w:type="dxa"/>
            <w:tcBorders>
              <w:top w:val="nil"/>
              <w:left w:val="nil"/>
              <w:bottom w:val="nil"/>
              <w:right w:val="nil"/>
            </w:tcBorders>
          </w:tcPr>
          <w:p w:rsidR="00B90971" w:rsidRDefault="00B90971">
            <w:pPr>
              <w:pStyle w:val="ConsPlusNormal"/>
              <w:jc w:val="center"/>
            </w:pPr>
            <w:r>
              <w:t>36,8</w:t>
            </w:r>
          </w:p>
        </w:tc>
        <w:tc>
          <w:tcPr>
            <w:tcW w:w="941" w:type="dxa"/>
            <w:tcBorders>
              <w:top w:val="nil"/>
              <w:left w:val="nil"/>
              <w:bottom w:val="nil"/>
              <w:right w:val="nil"/>
            </w:tcBorders>
          </w:tcPr>
          <w:p w:rsidR="00B90971" w:rsidRDefault="00B90971">
            <w:pPr>
              <w:pStyle w:val="ConsPlusNormal"/>
              <w:jc w:val="center"/>
            </w:pPr>
            <w:r>
              <w:t>38,5</w:t>
            </w:r>
          </w:p>
        </w:tc>
        <w:tc>
          <w:tcPr>
            <w:tcW w:w="949" w:type="dxa"/>
            <w:tcBorders>
              <w:top w:val="nil"/>
              <w:left w:val="nil"/>
              <w:bottom w:val="nil"/>
              <w:right w:val="nil"/>
            </w:tcBorders>
          </w:tcPr>
          <w:p w:rsidR="00B90971" w:rsidRDefault="00B90971">
            <w:pPr>
              <w:pStyle w:val="ConsPlusNormal"/>
              <w:jc w:val="center"/>
            </w:pPr>
            <w:r>
              <w:t>44,6</w:t>
            </w:r>
          </w:p>
        </w:tc>
        <w:tc>
          <w:tcPr>
            <w:tcW w:w="3191" w:type="dxa"/>
            <w:tcBorders>
              <w:top w:val="nil"/>
              <w:left w:val="nil"/>
              <w:bottom w:val="nil"/>
              <w:right w:val="nil"/>
            </w:tcBorders>
          </w:tcPr>
          <w:p w:rsidR="00B90971" w:rsidRDefault="00B90971">
            <w:pPr>
              <w:pStyle w:val="ConsPlusNormal"/>
            </w:pPr>
            <w:r>
              <w:t>проведение не менее 97 мероприятий с охватом не менее 4740 человек</w:t>
            </w:r>
          </w:p>
        </w:tc>
        <w:tc>
          <w:tcPr>
            <w:tcW w:w="1984" w:type="dxa"/>
            <w:tcBorders>
              <w:top w:val="nil"/>
              <w:left w:val="nil"/>
              <w:bottom w:val="nil"/>
              <w:right w:val="nil"/>
            </w:tcBorders>
          </w:tcPr>
          <w:p w:rsidR="00B90971" w:rsidRDefault="00B90971">
            <w:pPr>
              <w:pStyle w:val="ConsPlusNormal"/>
            </w:pPr>
            <w:r>
              <w:t>6, 7, 8</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в том числе:</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средства федерального бюджета (Россотрудничество)</w:t>
            </w:r>
          </w:p>
        </w:tc>
        <w:tc>
          <w:tcPr>
            <w:tcW w:w="1577" w:type="dxa"/>
            <w:tcBorders>
              <w:top w:val="nil"/>
              <w:left w:val="nil"/>
              <w:bottom w:val="nil"/>
              <w:right w:val="nil"/>
            </w:tcBorders>
          </w:tcPr>
          <w:p w:rsidR="00B90971" w:rsidRDefault="00B90971">
            <w:pPr>
              <w:pStyle w:val="ConsPlusNormal"/>
              <w:jc w:val="center"/>
            </w:pPr>
            <w:r>
              <w:t>163,3</w:t>
            </w:r>
          </w:p>
        </w:tc>
        <w:tc>
          <w:tcPr>
            <w:tcW w:w="1309" w:type="dxa"/>
            <w:tcBorders>
              <w:top w:val="nil"/>
              <w:left w:val="nil"/>
              <w:bottom w:val="nil"/>
              <w:right w:val="nil"/>
            </w:tcBorders>
          </w:tcPr>
          <w:p w:rsidR="00B90971" w:rsidRDefault="00B90971">
            <w:pPr>
              <w:pStyle w:val="ConsPlusNormal"/>
              <w:jc w:val="center"/>
            </w:pPr>
            <w:r>
              <w:t>25</w:t>
            </w:r>
          </w:p>
        </w:tc>
        <w:tc>
          <w:tcPr>
            <w:tcW w:w="956" w:type="dxa"/>
            <w:tcBorders>
              <w:top w:val="nil"/>
              <w:left w:val="nil"/>
              <w:bottom w:val="nil"/>
              <w:right w:val="nil"/>
            </w:tcBorders>
          </w:tcPr>
          <w:p w:rsidR="00B90971" w:rsidRDefault="00B90971">
            <w:pPr>
              <w:pStyle w:val="ConsPlusNormal"/>
              <w:jc w:val="center"/>
            </w:pPr>
            <w:r>
              <w:t>32</w:t>
            </w:r>
          </w:p>
        </w:tc>
        <w:tc>
          <w:tcPr>
            <w:tcW w:w="922" w:type="dxa"/>
            <w:tcBorders>
              <w:top w:val="nil"/>
              <w:left w:val="nil"/>
              <w:bottom w:val="nil"/>
              <w:right w:val="nil"/>
            </w:tcBorders>
          </w:tcPr>
          <w:p w:rsidR="00B90971" w:rsidRDefault="00B90971">
            <w:pPr>
              <w:pStyle w:val="ConsPlusNormal"/>
              <w:jc w:val="center"/>
            </w:pPr>
            <w:r>
              <w:t>32,8</w:t>
            </w:r>
          </w:p>
        </w:tc>
        <w:tc>
          <w:tcPr>
            <w:tcW w:w="941" w:type="dxa"/>
            <w:tcBorders>
              <w:top w:val="nil"/>
              <w:left w:val="nil"/>
              <w:bottom w:val="nil"/>
              <w:right w:val="nil"/>
            </w:tcBorders>
          </w:tcPr>
          <w:p w:rsidR="00B90971" w:rsidRDefault="00B90971">
            <w:pPr>
              <w:pStyle w:val="ConsPlusNormal"/>
              <w:jc w:val="center"/>
            </w:pPr>
            <w:r>
              <w:t>34</w:t>
            </w:r>
          </w:p>
        </w:tc>
        <w:tc>
          <w:tcPr>
            <w:tcW w:w="949" w:type="dxa"/>
            <w:tcBorders>
              <w:top w:val="nil"/>
              <w:left w:val="nil"/>
              <w:bottom w:val="nil"/>
              <w:right w:val="nil"/>
            </w:tcBorders>
          </w:tcPr>
          <w:p w:rsidR="00B90971" w:rsidRDefault="00B90971">
            <w:pPr>
              <w:pStyle w:val="ConsPlusNormal"/>
              <w:jc w:val="center"/>
            </w:pPr>
            <w:r>
              <w:t>39,5</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средства бюджетов субъектов Российской Федерации</w:t>
            </w:r>
          </w:p>
        </w:tc>
        <w:tc>
          <w:tcPr>
            <w:tcW w:w="1577" w:type="dxa"/>
            <w:tcBorders>
              <w:top w:val="nil"/>
              <w:left w:val="nil"/>
              <w:bottom w:val="nil"/>
              <w:right w:val="nil"/>
            </w:tcBorders>
          </w:tcPr>
          <w:p w:rsidR="00B90971" w:rsidRDefault="00B90971">
            <w:pPr>
              <w:pStyle w:val="ConsPlusNormal"/>
              <w:jc w:val="center"/>
            </w:pPr>
            <w:r>
              <w:t>20,1</w:t>
            </w:r>
          </w:p>
        </w:tc>
        <w:tc>
          <w:tcPr>
            <w:tcW w:w="1309" w:type="dxa"/>
            <w:tcBorders>
              <w:top w:val="nil"/>
              <w:left w:val="nil"/>
              <w:bottom w:val="nil"/>
              <w:right w:val="nil"/>
            </w:tcBorders>
          </w:tcPr>
          <w:p w:rsidR="00B90971" w:rsidRDefault="00B90971">
            <w:pPr>
              <w:pStyle w:val="ConsPlusNormal"/>
              <w:jc w:val="center"/>
            </w:pPr>
            <w:r>
              <w:t>3</w:t>
            </w:r>
          </w:p>
        </w:tc>
        <w:tc>
          <w:tcPr>
            <w:tcW w:w="956" w:type="dxa"/>
            <w:tcBorders>
              <w:top w:val="nil"/>
              <w:left w:val="nil"/>
              <w:bottom w:val="nil"/>
              <w:right w:val="nil"/>
            </w:tcBorders>
          </w:tcPr>
          <w:p w:rsidR="00B90971" w:rsidRDefault="00B90971">
            <w:pPr>
              <w:pStyle w:val="ConsPlusNormal"/>
              <w:jc w:val="center"/>
            </w:pPr>
            <w:r>
              <w:t>3,5</w:t>
            </w:r>
          </w:p>
        </w:tc>
        <w:tc>
          <w:tcPr>
            <w:tcW w:w="922" w:type="dxa"/>
            <w:tcBorders>
              <w:top w:val="nil"/>
              <w:left w:val="nil"/>
              <w:bottom w:val="nil"/>
              <w:right w:val="nil"/>
            </w:tcBorders>
          </w:tcPr>
          <w:p w:rsidR="00B90971" w:rsidRDefault="00B90971">
            <w:pPr>
              <w:pStyle w:val="ConsPlusNormal"/>
              <w:jc w:val="center"/>
            </w:pPr>
            <w:r>
              <w:t>4</w:t>
            </w:r>
          </w:p>
        </w:tc>
        <w:tc>
          <w:tcPr>
            <w:tcW w:w="941" w:type="dxa"/>
            <w:tcBorders>
              <w:top w:val="nil"/>
              <w:left w:val="nil"/>
              <w:bottom w:val="nil"/>
              <w:right w:val="nil"/>
            </w:tcBorders>
          </w:tcPr>
          <w:p w:rsidR="00B90971" w:rsidRDefault="00B90971">
            <w:pPr>
              <w:pStyle w:val="ConsPlusNormal"/>
              <w:jc w:val="center"/>
            </w:pPr>
            <w:r>
              <w:t>4,5</w:t>
            </w:r>
          </w:p>
        </w:tc>
        <w:tc>
          <w:tcPr>
            <w:tcW w:w="949" w:type="dxa"/>
            <w:tcBorders>
              <w:top w:val="nil"/>
              <w:left w:val="nil"/>
              <w:bottom w:val="nil"/>
              <w:right w:val="nil"/>
            </w:tcBorders>
          </w:tcPr>
          <w:p w:rsidR="00B90971" w:rsidRDefault="00B90971">
            <w:pPr>
              <w:pStyle w:val="ConsPlusNormal"/>
              <w:jc w:val="center"/>
            </w:pPr>
            <w:r>
              <w:t>5,1</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 xml:space="preserve">Повышение квалификации и переподготовка кадров для образовательных учреждений с преподаванием русского языка и обучением на русском языке в </w:t>
            </w:r>
            <w:r>
              <w:lastRenderedPageBreak/>
              <w:t>государствах - участниках СНГ - прочие нужды, всего</w:t>
            </w:r>
          </w:p>
        </w:tc>
        <w:tc>
          <w:tcPr>
            <w:tcW w:w="1577" w:type="dxa"/>
            <w:tcBorders>
              <w:top w:val="nil"/>
              <w:left w:val="nil"/>
              <w:bottom w:val="nil"/>
              <w:right w:val="nil"/>
            </w:tcBorders>
          </w:tcPr>
          <w:p w:rsidR="00B90971" w:rsidRDefault="00B90971">
            <w:pPr>
              <w:pStyle w:val="ConsPlusNormal"/>
              <w:jc w:val="center"/>
            </w:pPr>
            <w:r>
              <w:lastRenderedPageBreak/>
              <w:t>150</w:t>
            </w:r>
          </w:p>
        </w:tc>
        <w:tc>
          <w:tcPr>
            <w:tcW w:w="1309" w:type="dxa"/>
            <w:tcBorders>
              <w:top w:val="nil"/>
              <w:left w:val="nil"/>
              <w:bottom w:val="nil"/>
              <w:right w:val="nil"/>
            </w:tcBorders>
          </w:tcPr>
          <w:p w:rsidR="00B90971" w:rsidRDefault="00B90971">
            <w:pPr>
              <w:pStyle w:val="ConsPlusNormal"/>
              <w:jc w:val="center"/>
            </w:pPr>
            <w:r>
              <w:t>23</w:t>
            </w:r>
          </w:p>
        </w:tc>
        <w:tc>
          <w:tcPr>
            <w:tcW w:w="956" w:type="dxa"/>
            <w:tcBorders>
              <w:top w:val="nil"/>
              <w:left w:val="nil"/>
              <w:bottom w:val="nil"/>
              <w:right w:val="nil"/>
            </w:tcBorders>
          </w:tcPr>
          <w:p w:rsidR="00B90971" w:rsidRDefault="00B90971">
            <w:pPr>
              <w:pStyle w:val="ConsPlusNormal"/>
              <w:jc w:val="center"/>
            </w:pPr>
            <w:r>
              <w:t>28,5</w:t>
            </w:r>
          </w:p>
        </w:tc>
        <w:tc>
          <w:tcPr>
            <w:tcW w:w="922" w:type="dxa"/>
            <w:tcBorders>
              <w:top w:val="nil"/>
              <w:left w:val="nil"/>
              <w:bottom w:val="nil"/>
              <w:right w:val="nil"/>
            </w:tcBorders>
          </w:tcPr>
          <w:p w:rsidR="00B90971" w:rsidRDefault="00B90971">
            <w:pPr>
              <w:pStyle w:val="ConsPlusNormal"/>
              <w:jc w:val="center"/>
            </w:pPr>
            <w:r>
              <w:t>30</w:t>
            </w:r>
          </w:p>
        </w:tc>
        <w:tc>
          <w:tcPr>
            <w:tcW w:w="941" w:type="dxa"/>
            <w:tcBorders>
              <w:top w:val="nil"/>
              <w:left w:val="nil"/>
              <w:bottom w:val="nil"/>
              <w:right w:val="nil"/>
            </w:tcBorders>
          </w:tcPr>
          <w:p w:rsidR="00B90971" w:rsidRDefault="00B90971">
            <w:pPr>
              <w:pStyle w:val="ConsPlusNormal"/>
              <w:jc w:val="center"/>
            </w:pPr>
            <w:r>
              <w:t>33,5</w:t>
            </w:r>
          </w:p>
        </w:tc>
        <w:tc>
          <w:tcPr>
            <w:tcW w:w="949" w:type="dxa"/>
            <w:tcBorders>
              <w:top w:val="nil"/>
              <w:left w:val="nil"/>
              <w:bottom w:val="nil"/>
              <w:right w:val="nil"/>
            </w:tcBorders>
          </w:tcPr>
          <w:p w:rsidR="00B90971" w:rsidRDefault="00B90971">
            <w:pPr>
              <w:pStyle w:val="ConsPlusNormal"/>
              <w:jc w:val="center"/>
            </w:pPr>
            <w:r>
              <w:t>35</w:t>
            </w:r>
          </w:p>
        </w:tc>
        <w:tc>
          <w:tcPr>
            <w:tcW w:w="3191" w:type="dxa"/>
            <w:vMerge w:val="restart"/>
            <w:tcBorders>
              <w:top w:val="nil"/>
              <w:left w:val="nil"/>
              <w:bottom w:val="nil"/>
              <w:right w:val="nil"/>
            </w:tcBorders>
          </w:tcPr>
          <w:p w:rsidR="00B90971" w:rsidRDefault="00B90971">
            <w:pPr>
              <w:pStyle w:val="ConsPlusNormal"/>
            </w:pPr>
            <w:r>
              <w:t xml:space="preserve">проведение не менее 9 мероприятий по реализации дополнительной профессиональной программы для не менее чем 11775 </w:t>
            </w:r>
            <w:r>
              <w:lastRenderedPageBreak/>
              <w:t>педагогических работников образовательных организаций с преподаванием русского языка и обучением на русском языке в государствах - участниках СНГ</w:t>
            </w:r>
          </w:p>
        </w:tc>
        <w:tc>
          <w:tcPr>
            <w:tcW w:w="1984" w:type="dxa"/>
            <w:vMerge w:val="restart"/>
            <w:tcBorders>
              <w:top w:val="nil"/>
              <w:left w:val="nil"/>
              <w:bottom w:val="nil"/>
              <w:right w:val="nil"/>
            </w:tcBorders>
          </w:tcPr>
          <w:p w:rsidR="00B90971" w:rsidRDefault="00B90971">
            <w:pPr>
              <w:pStyle w:val="ConsPlusNormal"/>
            </w:pPr>
            <w:r>
              <w:lastRenderedPageBreak/>
              <w:t>5, 6, 7, 8</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lastRenderedPageBreak/>
              <w:t>в том числе</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средства федерального бюджета (Россотрудничество) - всего</w:t>
            </w:r>
          </w:p>
        </w:tc>
        <w:tc>
          <w:tcPr>
            <w:tcW w:w="1577" w:type="dxa"/>
            <w:tcBorders>
              <w:top w:val="nil"/>
              <w:left w:val="nil"/>
              <w:bottom w:val="nil"/>
              <w:right w:val="nil"/>
            </w:tcBorders>
          </w:tcPr>
          <w:p w:rsidR="00B90971" w:rsidRDefault="00B90971">
            <w:pPr>
              <w:pStyle w:val="ConsPlusNormal"/>
              <w:jc w:val="center"/>
            </w:pPr>
            <w:r>
              <w:t>135</w:t>
            </w:r>
          </w:p>
        </w:tc>
        <w:tc>
          <w:tcPr>
            <w:tcW w:w="1309" w:type="dxa"/>
            <w:tcBorders>
              <w:top w:val="nil"/>
              <w:left w:val="nil"/>
              <w:bottom w:val="nil"/>
              <w:right w:val="nil"/>
            </w:tcBorders>
          </w:tcPr>
          <w:p w:rsidR="00B90971" w:rsidRDefault="00B90971">
            <w:pPr>
              <w:pStyle w:val="ConsPlusNormal"/>
              <w:jc w:val="center"/>
            </w:pPr>
            <w:r>
              <w:t>21</w:t>
            </w:r>
          </w:p>
        </w:tc>
        <w:tc>
          <w:tcPr>
            <w:tcW w:w="956" w:type="dxa"/>
            <w:tcBorders>
              <w:top w:val="nil"/>
              <w:left w:val="nil"/>
              <w:bottom w:val="nil"/>
              <w:right w:val="nil"/>
            </w:tcBorders>
          </w:tcPr>
          <w:p w:rsidR="00B90971" w:rsidRDefault="00B90971">
            <w:pPr>
              <w:pStyle w:val="ConsPlusNormal"/>
              <w:jc w:val="center"/>
            </w:pPr>
            <w:r>
              <w:t>26</w:t>
            </w:r>
          </w:p>
        </w:tc>
        <w:tc>
          <w:tcPr>
            <w:tcW w:w="922" w:type="dxa"/>
            <w:tcBorders>
              <w:top w:val="nil"/>
              <w:left w:val="nil"/>
              <w:bottom w:val="nil"/>
              <w:right w:val="nil"/>
            </w:tcBorders>
          </w:tcPr>
          <w:p w:rsidR="00B90971" w:rsidRDefault="00B90971">
            <w:pPr>
              <w:pStyle w:val="ConsPlusNormal"/>
              <w:jc w:val="center"/>
            </w:pPr>
            <w:r>
              <w:t>27</w:t>
            </w:r>
          </w:p>
        </w:tc>
        <w:tc>
          <w:tcPr>
            <w:tcW w:w="941" w:type="dxa"/>
            <w:tcBorders>
              <w:top w:val="nil"/>
              <w:left w:val="nil"/>
              <w:bottom w:val="nil"/>
              <w:right w:val="nil"/>
            </w:tcBorders>
          </w:tcPr>
          <w:p w:rsidR="00B90971" w:rsidRDefault="00B90971">
            <w:pPr>
              <w:pStyle w:val="ConsPlusNormal"/>
              <w:jc w:val="center"/>
            </w:pPr>
            <w:r>
              <w:t>30</w:t>
            </w:r>
          </w:p>
        </w:tc>
        <w:tc>
          <w:tcPr>
            <w:tcW w:w="949" w:type="dxa"/>
            <w:tcBorders>
              <w:top w:val="nil"/>
              <w:left w:val="nil"/>
              <w:bottom w:val="nil"/>
              <w:right w:val="nil"/>
            </w:tcBorders>
          </w:tcPr>
          <w:p w:rsidR="00B90971" w:rsidRDefault="00B90971">
            <w:pPr>
              <w:pStyle w:val="ConsPlusNormal"/>
              <w:jc w:val="center"/>
            </w:pPr>
            <w:r>
              <w:t>31</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из них:</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субсидии юридическим лицам</w:t>
            </w:r>
          </w:p>
        </w:tc>
        <w:tc>
          <w:tcPr>
            <w:tcW w:w="1577" w:type="dxa"/>
            <w:tcBorders>
              <w:top w:val="nil"/>
              <w:left w:val="nil"/>
              <w:bottom w:val="nil"/>
              <w:right w:val="nil"/>
            </w:tcBorders>
          </w:tcPr>
          <w:p w:rsidR="00B90971" w:rsidRDefault="00B90971">
            <w:pPr>
              <w:pStyle w:val="ConsPlusNormal"/>
              <w:jc w:val="center"/>
            </w:pPr>
            <w:r>
              <w:t>15</w:t>
            </w:r>
          </w:p>
        </w:tc>
        <w:tc>
          <w:tcPr>
            <w:tcW w:w="1309" w:type="dxa"/>
            <w:tcBorders>
              <w:top w:val="nil"/>
              <w:left w:val="nil"/>
              <w:bottom w:val="nil"/>
              <w:right w:val="nil"/>
            </w:tcBorders>
          </w:tcPr>
          <w:p w:rsidR="00B90971" w:rsidRDefault="00B90971">
            <w:pPr>
              <w:pStyle w:val="ConsPlusNormal"/>
              <w:jc w:val="center"/>
            </w:pPr>
            <w:r>
              <w:t>2</w:t>
            </w:r>
          </w:p>
        </w:tc>
        <w:tc>
          <w:tcPr>
            <w:tcW w:w="956" w:type="dxa"/>
            <w:tcBorders>
              <w:top w:val="nil"/>
              <w:left w:val="nil"/>
              <w:bottom w:val="nil"/>
              <w:right w:val="nil"/>
            </w:tcBorders>
          </w:tcPr>
          <w:p w:rsidR="00B90971" w:rsidRDefault="00B90971">
            <w:pPr>
              <w:pStyle w:val="ConsPlusNormal"/>
              <w:jc w:val="center"/>
            </w:pPr>
            <w:r>
              <w:t>2,5</w:t>
            </w:r>
          </w:p>
        </w:tc>
        <w:tc>
          <w:tcPr>
            <w:tcW w:w="922" w:type="dxa"/>
            <w:tcBorders>
              <w:top w:val="nil"/>
              <w:left w:val="nil"/>
              <w:bottom w:val="nil"/>
              <w:right w:val="nil"/>
            </w:tcBorders>
          </w:tcPr>
          <w:p w:rsidR="00B90971" w:rsidRDefault="00B90971">
            <w:pPr>
              <w:pStyle w:val="ConsPlusNormal"/>
              <w:jc w:val="center"/>
            </w:pPr>
            <w:r>
              <w:t>3</w:t>
            </w:r>
          </w:p>
        </w:tc>
        <w:tc>
          <w:tcPr>
            <w:tcW w:w="941" w:type="dxa"/>
            <w:tcBorders>
              <w:top w:val="nil"/>
              <w:left w:val="nil"/>
              <w:bottom w:val="nil"/>
              <w:right w:val="nil"/>
            </w:tcBorders>
          </w:tcPr>
          <w:p w:rsidR="00B90971" w:rsidRDefault="00B90971">
            <w:pPr>
              <w:pStyle w:val="ConsPlusNormal"/>
              <w:jc w:val="center"/>
            </w:pPr>
            <w:r>
              <w:t>3,5</w:t>
            </w:r>
          </w:p>
        </w:tc>
        <w:tc>
          <w:tcPr>
            <w:tcW w:w="949" w:type="dxa"/>
            <w:tcBorders>
              <w:top w:val="nil"/>
              <w:left w:val="nil"/>
              <w:bottom w:val="nil"/>
              <w:right w:val="nil"/>
            </w:tcBorders>
          </w:tcPr>
          <w:p w:rsidR="00B90971" w:rsidRDefault="00B90971">
            <w:pPr>
              <w:pStyle w:val="ConsPlusNormal"/>
              <w:jc w:val="center"/>
            </w:pPr>
            <w:r>
              <w:t>4</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средства бюджетов субъектов Российской Федерации</w:t>
            </w:r>
          </w:p>
        </w:tc>
        <w:tc>
          <w:tcPr>
            <w:tcW w:w="1577" w:type="dxa"/>
            <w:tcBorders>
              <w:top w:val="nil"/>
              <w:left w:val="nil"/>
              <w:bottom w:val="nil"/>
              <w:right w:val="nil"/>
            </w:tcBorders>
          </w:tcPr>
          <w:p w:rsidR="00B90971" w:rsidRDefault="00B90971">
            <w:pPr>
              <w:pStyle w:val="ConsPlusNormal"/>
              <w:jc w:val="center"/>
            </w:pPr>
            <w:r>
              <w:t>15</w:t>
            </w:r>
          </w:p>
        </w:tc>
        <w:tc>
          <w:tcPr>
            <w:tcW w:w="1309" w:type="dxa"/>
            <w:tcBorders>
              <w:top w:val="nil"/>
              <w:left w:val="nil"/>
              <w:bottom w:val="nil"/>
              <w:right w:val="nil"/>
            </w:tcBorders>
          </w:tcPr>
          <w:p w:rsidR="00B90971" w:rsidRDefault="00B90971">
            <w:pPr>
              <w:pStyle w:val="ConsPlusNormal"/>
              <w:jc w:val="center"/>
            </w:pPr>
            <w:r>
              <w:t>2</w:t>
            </w:r>
          </w:p>
        </w:tc>
        <w:tc>
          <w:tcPr>
            <w:tcW w:w="956" w:type="dxa"/>
            <w:tcBorders>
              <w:top w:val="nil"/>
              <w:left w:val="nil"/>
              <w:bottom w:val="nil"/>
              <w:right w:val="nil"/>
            </w:tcBorders>
          </w:tcPr>
          <w:p w:rsidR="00B90971" w:rsidRDefault="00B90971">
            <w:pPr>
              <w:pStyle w:val="ConsPlusNormal"/>
              <w:jc w:val="center"/>
            </w:pPr>
            <w:r>
              <w:t>2,5</w:t>
            </w:r>
          </w:p>
        </w:tc>
        <w:tc>
          <w:tcPr>
            <w:tcW w:w="922" w:type="dxa"/>
            <w:tcBorders>
              <w:top w:val="nil"/>
              <w:left w:val="nil"/>
              <w:bottom w:val="nil"/>
              <w:right w:val="nil"/>
            </w:tcBorders>
          </w:tcPr>
          <w:p w:rsidR="00B90971" w:rsidRDefault="00B90971">
            <w:pPr>
              <w:pStyle w:val="ConsPlusNormal"/>
              <w:jc w:val="center"/>
            </w:pPr>
            <w:r>
              <w:t>3</w:t>
            </w:r>
          </w:p>
        </w:tc>
        <w:tc>
          <w:tcPr>
            <w:tcW w:w="941" w:type="dxa"/>
            <w:tcBorders>
              <w:top w:val="nil"/>
              <w:left w:val="nil"/>
              <w:bottom w:val="nil"/>
              <w:right w:val="nil"/>
            </w:tcBorders>
          </w:tcPr>
          <w:p w:rsidR="00B90971" w:rsidRDefault="00B90971">
            <w:pPr>
              <w:pStyle w:val="ConsPlusNormal"/>
              <w:jc w:val="center"/>
            </w:pPr>
            <w:r>
              <w:t>3,5</w:t>
            </w:r>
          </w:p>
        </w:tc>
        <w:tc>
          <w:tcPr>
            <w:tcW w:w="949" w:type="dxa"/>
            <w:tcBorders>
              <w:top w:val="nil"/>
              <w:left w:val="nil"/>
              <w:bottom w:val="nil"/>
              <w:right w:val="nil"/>
            </w:tcBorders>
          </w:tcPr>
          <w:p w:rsidR="00B90971" w:rsidRDefault="00B90971">
            <w:pPr>
              <w:pStyle w:val="ConsPlusNormal"/>
              <w:jc w:val="center"/>
            </w:pPr>
            <w:r>
              <w:t>4</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Организация подписки для государств - участников СНГ на российские периодические издания по русскому языку, литературе и культуре России, в том числе в электронной форме, - прочие нужды, средства федерального бюджета (Россотрудничество)</w:t>
            </w:r>
          </w:p>
        </w:tc>
        <w:tc>
          <w:tcPr>
            <w:tcW w:w="1577" w:type="dxa"/>
            <w:tcBorders>
              <w:top w:val="nil"/>
              <w:left w:val="nil"/>
              <w:bottom w:val="nil"/>
              <w:right w:val="nil"/>
            </w:tcBorders>
          </w:tcPr>
          <w:p w:rsidR="00B90971" w:rsidRDefault="00B90971">
            <w:pPr>
              <w:pStyle w:val="ConsPlusNormal"/>
              <w:jc w:val="center"/>
            </w:pPr>
            <w:r>
              <w:t>54,6</w:t>
            </w:r>
          </w:p>
        </w:tc>
        <w:tc>
          <w:tcPr>
            <w:tcW w:w="1309" w:type="dxa"/>
            <w:tcBorders>
              <w:top w:val="nil"/>
              <w:left w:val="nil"/>
              <w:bottom w:val="nil"/>
              <w:right w:val="nil"/>
            </w:tcBorders>
          </w:tcPr>
          <w:p w:rsidR="00B90971" w:rsidRDefault="00B90971">
            <w:pPr>
              <w:pStyle w:val="ConsPlusNormal"/>
              <w:jc w:val="center"/>
            </w:pPr>
            <w:r>
              <w:t>8</w:t>
            </w:r>
          </w:p>
        </w:tc>
        <w:tc>
          <w:tcPr>
            <w:tcW w:w="956" w:type="dxa"/>
            <w:tcBorders>
              <w:top w:val="nil"/>
              <w:left w:val="nil"/>
              <w:bottom w:val="nil"/>
              <w:right w:val="nil"/>
            </w:tcBorders>
          </w:tcPr>
          <w:p w:rsidR="00B90971" w:rsidRDefault="00B90971">
            <w:pPr>
              <w:pStyle w:val="ConsPlusNormal"/>
              <w:jc w:val="center"/>
            </w:pPr>
            <w:r>
              <w:t>10,6</w:t>
            </w:r>
          </w:p>
        </w:tc>
        <w:tc>
          <w:tcPr>
            <w:tcW w:w="922" w:type="dxa"/>
            <w:tcBorders>
              <w:top w:val="nil"/>
              <w:left w:val="nil"/>
              <w:bottom w:val="nil"/>
              <w:right w:val="nil"/>
            </w:tcBorders>
          </w:tcPr>
          <w:p w:rsidR="00B90971" w:rsidRDefault="00B90971">
            <w:pPr>
              <w:pStyle w:val="ConsPlusNormal"/>
              <w:jc w:val="center"/>
            </w:pPr>
            <w:r>
              <w:t>11</w:t>
            </w:r>
          </w:p>
        </w:tc>
        <w:tc>
          <w:tcPr>
            <w:tcW w:w="941" w:type="dxa"/>
            <w:tcBorders>
              <w:top w:val="nil"/>
              <w:left w:val="nil"/>
              <w:bottom w:val="nil"/>
              <w:right w:val="nil"/>
            </w:tcBorders>
          </w:tcPr>
          <w:p w:rsidR="00B90971" w:rsidRDefault="00B90971">
            <w:pPr>
              <w:pStyle w:val="ConsPlusNormal"/>
              <w:jc w:val="center"/>
            </w:pPr>
            <w:r>
              <w:t>12</w:t>
            </w:r>
          </w:p>
        </w:tc>
        <w:tc>
          <w:tcPr>
            <w:tcW w:w="949" w:type="dxa"/>
            <w:tcBorders>
              <w:top w:val="nil"/>
              <w:left w:val="nil"/>
              <w:bottom w:val="nil"/>
              <w:right w:val="nil"/>
            </w:tcBorders>
          </w:tcPr>
          <w:p w:rsidR="00B90971" w:rsidRDefault="00B90971">
            <w:pPr>
              <w:pStyle w:val="ConsPlusNormal"/>
              <w:jc w:val="center"/>
            </w:pPr>
            <w:r>
              <w:t>13</w:t>
            </w:r>
          </w:p>
        </w:tc>
        <w:tc>
          <w:tcPr>
            <w:tcW w:w="3191" w:type="dxa"/>
            <w:tcBorders>
              <w:top w:val="nil"/>
              <w:left w:val="nil"/>
              <w:bottom w:val="nil"/>
              <w:right w:val="nil"/>
            </w:tcBorders>
          </w:tcPr>
          <w:p w:rsidR="00B90971" w:rsidRDefault="00B90971">
            <w:pPr>
              <w:pStyle w:val="ConsPlusNormal"/>
            </w:pPr>
            <w:r>
              <w:t>обеспечение доступа к электронным версиям российских периодических изданий, проведение подписки на российские периодические издания по русскому языку, литературе и культуре России (электронная версия) в государствах - участниках СНГ, включая Южную Осетию и Абхазию</w:t>
            </w:r>
          </w:p>
        </w:tc>
        <w:tc>
          <w:tcPr>
            <w:tcW w:w="1984" w:type="dxa"/>
            <w:tcBorders>
              <w:top w:val="nil"/>
              <w:left w:val="nil"/>
              <w:bottom w:val="nil"/>
              <w:right w:val="nil"/>
            </w:tcBorders>
          </w:tcPr>
          <w:p w:rsidR="00B90971" w:rsidRDefault="00B90971">
            <w:pPr>
              <w:pStyle w:val="ConsPlusNormal"/>
            </w:pPr>
            <w:r>
              <w:t>5,3</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 xml:space="preserve">Организация поставок в представительства Россотрудничества и русские школы (классы) в государствах - участниках СНГ учебников и учебных пособий, научно-популярных книг и журналов по русскому языку, литературе и культуре России - прочие нужды, средства </w:t>
            </w:r>
            <w:r>
              <w:lastRenderedPageBreak/>
              <w:t>федерального бюджета (Россотрудничество)</w:t>
            </w:r>
          </w:p>
        </w:tc>
        <w:tc>
          <w:tcPr>
            <w:tcW w:w="1577" w:type="dxa"/>
            <w:tcBorders>
              <w:top w:val="nil"/>
              <w:left w:val="nil"/>
              <w:bottom w:val="nil"/>
              <w:right w:val="nil"/>
            </w:tcBorders>
          </w:tcPr>
          <w:p w:rsidR="00B90971" w:rsidRDefault="00B90971">
            <w:pPr>
              <w:pStyle w:val="ConsPlusNormal"/>
              <w:jc w:val="center"/>
            </w:pPr>
            <w:r>
              <w:lastRenderedPageBreak/>
              <w:t>204,8</w:t>
            </w:r>
          </w:p>
        </w:tc>
        <w:tc>
          <w:tcPr>
            <w:tcW w:w="1309" w:type="dxa"/>
            <w:tcBorders>
              <w:top w:val="nil"/>
              <w:left w:val="nil"/>
              <w:bottom w:val="nil"/>
              <w:right w:val="nil"/>
            </w:tcBorders>
          </w:tcPr>
          <w:p w:rsidR="00B90971" w:rsidRDefault="00B90971">
            <w:pPr>
              <w:pStyle w:val="ConsPlusNormal"/>
              <w:jc w:val="center"/>
            </w:pPr>
            <w:r>
              <w:t>28</w:t>
            </w:r>
          </w:p>
        </w:tc>
        <w:tc>
          <w:tcPr>
            <w:tcW w:w="956" w:type="dxa"/>
            <w:tcBorders>
              <w:top w:val="nil"/>
              <w:left w:val="nil"/>
              <w:bottom w:val="nil"/>
              <w:right w:val="nil"/>
            </w:tcBorders>
          </w:tcPr>
          <w:p w:rsidR="00B90971" w:rsidRDefault="00B90971">
            <w:pPr>
              <w:pStyle w:val="ConsPlusNormal"/>
              <w:jc w:val="center"/>
            </w:pPr>
            <w:r>
              <w:t>39</w:t>
            </w:r>
          </w:p>
        </w:tc>
        <w:tc>
          <w:tcPr>
            <w:tcW w:w="922" w:type="dxa"/>
            <w:tcBorders>
              <w:top w:val="nil"/>
              <w:left w:val="nil"/>
              <w:bottom w:val="nil"/>
              <w:right w:val="nil"/>
            </w:tcBorders>
          </w:tcPr>
          <w:p w:rsidR="00B90971" w:rsidRDefault="00B90971">
            <w:pPr>
              <w:pStyle w:val="ConsPlusNormal"/>
              <w:jc w:val="center"/>
            </w:pPr>
            <w:r>
              <w:t>43</w:t>
            </w:r>
          </w:p>
        </w:tc>
        <w:tc>
          <w:tcPr>
            <w:tcW w:w="941" w:type="dxa"/>
            <w:tcBorders>
              <w:top w:val="nil"/>
              <w:left w:val="nil"/>
              <w:bottom w:val="nil"/>
              <w:right w:val="nil"/>
            </w:tcBorders>
          </w:tcPr>
          <w:p w:rsidR="00B90971" w:rsidRDefault="00B90971">
            <w:pPr>
              <w:pStyle w:val="ConsPlusNormal"/>
              <w:jc w:val="center"/>
            </w:pPr>
            <w:r>
              <w:t>45,8</w:t>
            </w:r>
          </w:p>
        </w:tc>
        <w:tc>
          <w:tcPr>
            <w:tcW w:w="949" w:type="dxa"/>
            <w:tcBorders>
              <w:top w:val="nil"/>
              <w:left w:val="nil"/>
              <w:bottom w:val="nil"/>
              <w:right w:val="nil"/>
            </w:tcBorders>
          </w:tcPr>
          <w:p w:rsidR="00B90971" w:rsidRDefault="00B90971">
            <w:pPr>
              <w:pStyle w:val="ConsPlusNormal"/>
              <w:jc w:val="center"/>
            </w:pPr>
            <w:r>
              <w:t>49</w:t>
            </w:r>
          </w:p>
        </w:tc>
        <w:tc>
          <w:tcPr>
            <w:tcW w:w="3191" w:type="dxa"/>
            <w:tcBorders>
              <w:top w:val="nil"/>
              <w:left w:val="nil"/>
              <w:bottom w:val="nil"/>
              <w:right w:val="nil"/>
            </w:tcBorders>
          </w:tcPr>
          <w:p w:rsidR="00B90971" w:rsidRDefault="00B90971">
            <w:pPr>
              <w:pStyle w:val="ConsPlusNormal"/>
            </w:pPr>
            <w:r>
              <w:t xml:space="preserve">закупка и поставка комплектов учебников и учебных пособий (не менее 115 тыс. экземпляров), научно-популярных книг и журналов (не менее 1500 экземпляров) по русскому языку, литературе и культуре России для поставки </w:t>
            </w:r>
            <w:r>
              <w:lastRenderedPageBreak/>
              <w:t>не менее чем в 18 представительств Россотрудничества в государствах - участниках СНГ, а также в Южную Осетию и Абхазию</w:t>
            </w:r>
          </w:p>
        </w:tc>
        <w:tc>
          <w:tcPr>
            <w:tcW w:w="1984" w:type="dxa"/>
            <w:tcBorders>
              <w:top w:val="nil"/>
              <w:left w:val="nil"/>
              <w:bottom w:val="nil"/>
              <w:right w:val="nil"/>
            </w:tcBorders>
          </w:tcPr>
          <w:p w:rsidR="00B90971" w:rsidRDefault="00B90971">
            <w:pPr>
              <w:pStyle w:val="ConsPlusNormal"/>
            </w:pPr>
            <w:r>
              <w:lastRenderedPageBreak/>
              <w:t>5, 10</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lastRenderedPageBreak/>
              <w:t>Создание, поддержка и дооснащение центров коллективного доступа к российским образовательным, информационно-просветительским и социокультурным ресурсам на базе российских центров науки и культуры и образовательных учреждений в государствах - участниках СНГ - прочие нужды, средства федерального бюджета (Россотрудничество)</w:t>
            </w:r>
          </w:p>
        </w:tc>
        <w:tc>
          <w:tcPr>
            <w:tcW w:w="1577" w:type="dxa"/>
            <w:tcBorders>
              <w:top w:val="nil"/>
              <w:left w:val="nil"/>
              <w:bottom w:val="nil"/>
              <w:right w:val="nil"/>
            </w:tcBorders>
          </w:tcPr>
          <w:p w:rsidR="00B90971" w:rsidRDefault="00B90971">
            <w:pPr>
              <w:pStyle w:val="ConsPlusNormal"/>
              <w:jc w:val="center"/>
            </w:pPr>
            <w:r>
              <w:t>101</w:t>
            </w:r>
          </w:p>
        </w:tc>
        <w:tc>
          <w:tcPr>
            <w:tcW w:w="1309" w:type="dxa"/>
            <w:tcBorders>
              <w:top w:val="nil"/>
              <w:left w:val="nil"/>
              <w:bottom w:val="nil"/>
              <w:right w:val="nil"/>
            </w:tcBorders>
          </w:tcPr>
          <w:p w:rsidR="00B90971" w:rsidRDefault="00B90971">
            <w:pPr>
              <w:pStyle w:val="ConsPlusNormal"/>
              <w:jc w:val="center"/>
            </w:pPr>
            <w:r>
              <w:t>15</w:t>
            </w:r>
          </w:p>
        </w:tc>
        <w:tc>
          <w:tcPr>
            <w:tcW w:w="956" w:type="dxa"/>
            <w:tcBorders>
              <w:top w:val="nil"/>
              <w:left w:val="nil"/>
              <w:bottom w:val="nil"/>
              <w:right w:val="nil"/>
            </w:tcBorders>
          </w:tcPr>
          <w:p w:rsidR="00B90971" w:rsidRDefault="00B90971">
            <w:pPr>
              <w:pStyle w:val="ConsPlusNormal"/>
              <w:jc w:val="center"/>
            </w:pPr>
            <w:r>
              <w:t>19</w:t>
            </w:r>
          </w:p>
        </w:tc>
        <w:tc>
          <w:tcPr>
            <w:tcW w:w="922" w:type="dxa"/>
            <w:tcBorders>
              <w:top w:val="nil"/>
              <w:left w:val="nil"/>
              <w:bottom w:val="nil"/>
              <w:right w:val="nil"/>
            </w:tcBorders>
          </w:tcPr>
          <w:p w:rsidR="00B90971" w:rsidRDefault="00B90971">
            <w:pPr>
              <w:pStyle w:val="ConsPlusNormal"/>
              <w:jc w:val="center"/>
            </w:pPr>
            <w:r>
              <w:t>21</w:t>
            </w:r>
          </w:p>
        </w:tc>
        <w:tc>
          <w:tcPr>
            <w:tcW w:w="941" w:type="dxa"/>
            <w:tcBorders>
              <w:top w:val="nil"/>
              <w:left w:val="nil"/>
              <w:bottom w:val="nil"/>
              <w:right w:val="nil"/>
            </w:tcBorders>
          </w:tcPr>
          <w:p w:rsidR="00B90971" w:rsidRDefault="00B90971">
            <w:pPr>
              <w:pStyle w:val="ConsPlusNormal"/>
              <w:jc w:val="center"/>
            </w:pPr>
            <w:r>
              <w:t>22</w:t>
            </w:r>
          </w:p>
        </w:tc>
        <w:tc>
          <w:tcPr>
            <w:tcW w:w="949" w:type="dxa"/>
            <w:tcBorders>
              <w:top w:val="nil"/>
              <w:left w:val="nil"/>
              <w:bottom w:val="nil"/>
              <w:right w:val="nil"/>
            </w:tcBorders>
          </w:tcPr>
          <w:p w:rsidR="00B90971" w:rsidRDefault="00B90971">
            <w:pPr>
              <w:pStyle w:val="ConsPlusNormal"/>
              <w:jc w:val="center"/>
            </w:pPr>
            <w:r>
              <w:t>24</w:t>
            </w:r>
          </w:p>
        </w:tc>
        <w:tc>
          <w:tcPr>
            <w:tcW w:w="3191" w:type="dxa"/>
            <w:tcBorders>
              <w:top w:val="nil"/>
              <w:left w:val="nil"/>
              <w:bottom w:val="nil"/>
              <w:right w:val="nil"/>
            </w:tcBorders>
          </w:tcPr>
          <w:p w:rsidR="00B90971" w:rsidRDefault="00B90971">
            <w:pPr>
              <w:pStyle w:val="ConsPlusNormal"/>
            </w:pPr>
            <w:r>
              <w:t>внедрение не менее 190 комплексов программно-методического обеспечения с использованием электронной базы материалов и тестов не менее чем в 5 представительствах Россотрудничества в зарубежных странах и их учебно-методическая, техническая и информационная поддержка;</w:t>
            </w:r>
          </w:p>
          <w:p w:rsidR="00B90971" w:rsidRDefault="00B90971">
            <w:pPr>
              <w:pStyle w:val="ConsPlusNormal"/>
            </w:pPr>
            <w:r>
              <w:t>проведение не менее 2 мероприятий в год, направленных на обучение и повышение квалификации специалистов, не менее чем в 5 представительствах Россотрудничества в зарубежных странах</w:t>
            </w:r>
          </w:p>
        </w:tc>
        <w:tc>
          <w:tcPr>
            <w:tcW w:w="1984" w:type="dxa"/>
            <w:tcBorders>
              <w:top w:val="nil"/>
              <w:left w:val="nil"/>
              <w:bottom w:val="nil"/>
              <w:right w:val="nil"/>
            </w:tcBorders>
          </w:tcPr>
          <w:p w:rsidR="00B90971" w:rsidRDefault="00B90971">
            <w:pPr>
              <w:pStyle w:val="ConsPlusNormal"/>
            </w:pPr>
            <w:r>
              <w:t>5, 6, 8</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Проведение аналитических и мониторинговых исследований, направленных на изучение положения русского языка в государствах - участниках СНГ, НИОКР - всего</w:t>
            </w:r>
          </w:p>
        </w:tc>
        <w:tc>
          <w:tcPr>
            <w:tcW w:w="1577" w:type="dxa"/>
            <w:tcBorders>
              <w:top w:val="nil"/>
              <w:left w:val="nil"/>
              <w:bottom w:val="nil"/>
              <w:right w:val="nil"/>
            </w:tcBorders>
          </w:tcPr>
          <w:p w:rsidR="00B90971" w:rsidRDefault="00B90971">
            <w:pPr>
              <w:pStyle w:val="ConsPlusNormal"/>
              <w:jc w:val="center"/>
            </w:pPr>
            <w:r>
              <w:t>6,6247</w:t>
            </w:r>
          </w:p>
        </w:tc>
        <w:tc>
          <w:tcPr>
            <w:tcW w:w="1309" w:type="dxa"/>
            <w:tcBorders>
              <w:top w:val="nil"/>
              <w:left w:val="nil"/>
              <w:bottom w:val="nil"/>
              <w:right w:val="nil"/>
            </w:tcBorders>
          </w:tcPr>
          <w:p w:rsidR="00B90971" w:rsidRDefault="00B90971">
            <w:pPr>
              <w:pStyle w:val="ConsPlusNormal"/>
              <w:jc w:val="center"/>
            </w:pPr>
            <w:r>
              <w:t>0,9247</w:t>
            </w:r>
          </w:p>
        </w:tc>
        <w:tc>
          <w:tcPr>
            <w:tcW w:w="956" w:type="dxa"/>
            <w:tcBorders>
              <w:top w:val="nil"/>
              <w:left w:val="nil"/>
              <w:bottom w:val="nil"/>
              <w:right w:val="nil"/>
            </w:tcBorders>
          </w:tcPr>
          <w:p w:rsidR="00B90971" w:rsidRDefault="00B90971">
            <w:pPr>
              <w:pStyle w:val="ConsPlusNormal"/>
              <w:jc w:val="center"/>
            </w:pPr>
            <w:r>
              <w:t>1,8</w:t>
            </w:r>
          </w:p>
        </w:tc>
        <w:tc>
          <w:tcPr>
            <w:tcW w:w="922" w:type="dxa"/>
            <w:tcBorders>
              <w:top w:val="nil"/>
              <w:left w:val="nil"/>
              <w:bottom w:val="nil"/>
              <w:right w:val="nil"/>
            </w:tcBorders>
          </w:tcPr>
          <w:p w:rsidR="00B90971" w:rsidRDefault="00B90971">
            <w:pPr>
              <w:pStyle w:val="ConsPlusNormal"/>
              <w:jc w:val="center"/>
            </w:pPr>
            <w:r>
              <w:t>1,9</w:t>
            </w:r>
          </w:p>
        </w:tc>
        <w:tc>
          <w:tcPr>
            <w:tcW w:w="941" w:type="dxa"/>
            <w:tcBorders>
              <w:top w:val="nil"/>
              <w:left w:val="nil"/>
              <w:bottom w:val="nil"/>
              <w:right w:val="nil"/>
            </w:tcBorders>
          </w:tcPr>
          <w:p w:rsidR="00B90971" w:rsidRDefault="00B90971">
            <w:pPr>
              <w:pStyle w:val="ConsPlusNormal"/>
              <w:jc w:val="center"/>
            </w:pPr>
            <w:r>
              <w:t>2</w:t>
            </w:r>
          </w:p>
        </w:tc>
        <w:tc>
          <w:tcPr>
            <w:tcW w:w="949" w:type="dxa"/>
            <w:tcBorders>
              <w:top w:val="nil"/>
              <w:left w:val="nil"/>
              <w:bottom w:val="nil"/>
              <w:right w:val="nil"/>
            </w:tcBorders>
          </w:tcPr>
          <w:p w:rsidR="00B90971" w:rsidRDefault="00B90971">
            <w:pPr>
              <w:pStyle w:val="ConsPlusNormal"/>
              <w:jc w:val="center"/>
            </w:pPr>
            <w:r>
              <w:t>-</w:t>
            </w:r>
          </w:p>
        </w:tc>
        <w:tc>
          <w:tcPr>
            <w:tcW w:w="3191" w:type="dxa"/>
            <w:vMerge w:val="restart"/>
            <w:tcBorders>
              <w:top w:val="nil"/>
              <w:left w:val="nil"/>
              <w:bottom w:val="nil"/>
              <w:right w:val="nil"/>
            </w:tcBorders>
          </w:tcPr>
          <w:p w:rsidR="00B90971" w:rsidRDefault="00B90971">
            <w:pPr>
              <w:pStyle w:val="ConsPlusNormal"/>
            </w:pPr>
            <w:r>
              <w:t xml:space="preserve">проведение не менее 10 мониторингов, подготовка и тиражирование методических рекомендаций по результатам аналитических исследований и </w:t>
            </w:r>
            <w:r>
              <w:lastRenderedPageBreak/>
              <w:t>мониторинга</w:t>
            </w:r>
          </w:p>
        </w:tc>
        <w:tc>
          <w:tcPr>
            <w:tcW w:w="1984" w:type="dxa"/>
            <w:vMerge w:val="restart"/>
            <w:tcBorders>
              <w:top w:val="nil"/>
              <w:left w:val="nil"/>
              <w:bottom w:val="nil"/>
              <w:right w:val="nil"/>
            </w:tcBorders>
          </w:tcPr>
          <w:p w:rsidR="00B90971" w:rsidRDefault="00B90971">
            <w:pPr>
              <w:pStyle w:val="ConsPlusNormal"/>
            </w:pPr>
            <w:r>
              <w:lastRenderedPageBreak/>
              <w:t>5, 7</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lastRenderedPageBreak/>
              <w:t>в том числе:</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lastRenderedPageBreak/>
              <w:t>средства федерального бюджета (Россотрудничество)</w:t>
            </w:r>
          </w:p>
        </w:tc>
        <w:tc>
          <w:tcPr>
            <w:tcW w:w="1577" w:type="dxa"/>
            <w:tcBorders>
              <w:top w:val="nil"/>
              <w:left w:val="nil"/>
              <w:bottom w:val="nil"/>
              <w:right w:val="nil"/>
            </w:tcBorders>
          </w:tcPr>
          <w:p w:rsidR="00B90971" w:rsidRDefault="00B90971">
            <w:pPr>
              <w:pStyle w:val="ConsPlusNormal"/>
              <w:jc w:val="center"/>
            </w:pPr>
            <w:r>
              <w:t>6,2247</w:t>
            </w:r>
          </w:p>
        </w:tc>
        <w:tc>
          <w:tcPr>
            <w:tcW w:w="1309" w:type="dxa"/>
            <w:tcBorders>
              <w:top w:val="nil"/>
              <w:left w:val="nil"/>
              <w:bottom w:val="nil"/>
              <w:right w:val="nil"/>
            </w:tcBorders>
          </w:tcPr>
          <w:p w:rsidR="00B90971" w:rsidRDefault="00B90971">
            <w:pPr>
              <w:pStyle w:val="ConsPlusNormal"/>
              <w:jc w:val="center"/>
            </w:pPr>
            <w:r>
              <w:t>0,8247</w:t>
            </w:r>
          </w:p>
        </w:tc>
        <w:tc>
          <w:tcPr>
            <w:tcW w:w="956" w:type="dxa"/>
            <w:tcBorders>
              <w:top w:val="nil"/>
              <w:left w:val="nil"/>
              <w:bottom w:val="nil"/>
              <w:right w:val="nil"/>
            </w:tcBorders>
          </w:tcPr>
          <w:p w:rsidR="00B90971" w:rsidRDefault="00B90971">
            <w:pPr>
              <w:pStyle w:val="ConsPlusNormal"/>
              <w:jc w:val="center"/>
            </w:pPr>
            <w:r>
              <w:t>1,7</w:t>
            </w:r>
          </w:p>
        </w:tc>
        <w:tc>
          <w:tcPr>
            <w:tcW w:w="922" w:type="dxa"/>
            <w:tcBorders>
              <w:top w:val="nil"/>
              <w:left w:val="nil"/>
              <w:bottom w:val="nil"/>
              <w:right w:val="nil"/>
            </w:tcBorders>
          </w:tcPr>
          <w:p w:rsidR="00B90971" w:rsidRDefault="00B90971">
            <w:pPr>
              <w:pStyle w:val="ConsPlusNormal"/>
              <w:jc w:val="center"/>
            </w:pPr>
            <w:r>
              <w:t>1,8</w:t>
            </w:r>
          </w:p>
        </w:tc>
        <w:tc>
          <w:tcPr>
            <w:tcW w:w="941" w:type="dxa"/>
            <w:tcBorders>
              <w:top w:val="nil"/>
              <w:left w:val="nil"/>
              <w:bottom w:val="nil"/>
              <w:right w:val="nil"/>
            </w:tcBorders>
          </w:tcPr>
          <w:p w:rsidR="00B90971" w:rsidRDefault="00B90971">
            <w:pPr>
              <w:pStyle w:val="ConsPlusNormal"/>
              <w:jc w:val="center"/>
            </w:pPr>
            <w:r>
              <w:t>1,9</w:t>
            </w:r>
          </w:p>
        </w:tc>
        <w:tc>
          <w:tcPr>
            <w:tcW w:w="949" w:type="dxa"/>
            <w:tcBorders>
              <w:top w:val="nil"/>
              <w:left w:val="nil"/>
              <w:bottom w:val="nil"/>
              <w:right w:val="nil"/>
            </w:tcBorders>
          </w:tcPr>
          <w:p w:rsidR="00B90971" w:rsidRDefault="00B90971">
            <w:pPr>
              <w:pStyle w:val="ConsPlusNormal"/>
              <w:jc w:val="center"/>
            </w:pPr>
            <w:r>
              <w:t>-</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средства бюджетов субъектов Российской Федерации</w:t>
            </w:r>
          </w:p>
        </w:tc>
        <w:tc>
          <w:tcPr>
            <w:tcW w:w="1577" w:type="dxa"/>
            <w:tcBorders>
              <w:top w:val="nil"/>
              <w:left w:val="nil"/>
              <w:bottom w:val="nil"/>
              <w:right w:val="nil"/>
            </w:tcBorders>
          </w:tcPr>
          <w:p w:rsidR="00B90971" w:rsidRDefault="00B90971">
            <w:pPr>
              <w:pStyle w:val="ConsPlusNormal"/>
              <w:jc w:val="center"/>
            </w:pPr>
            <w:r>
              <w:t>0,4</w:t>
            </w:r>
          </w:p>
        </w:tc>
        <w:tc>
          <w:tcPr>
            <w:tcW w:w="1309" w:type="dxa"/>
            <w:tcBorders>
              <w:top w:val="nil"/>
              <w:left w:val="nil"/>
              <w:bottom w:val="nil"/>
              <w:right w:val="nil"/>
            </w:tcBorders>
          </w:tcPr>
          <w:p w:rsidR="00B90971" w:rsidRDefault="00B90971">
            <w:pPr>
              <w:pStyle w:val="ConsPlusNormal"/>
              <w:jc w:val="center"/>
            </w:pPr>
            <w:r>
              <w:t>0,1</w:t>
            </w:r>
          </w:p>
        </w:tc>
        <w:tc>
          <w:tcPr>
            <w:tcW w:w="956" w:type="dxa"/>
            <w:tcBorders>
              <w:top w:val="nil"/>
              <w:left w:val="nil"/>
              <w:bottom w:val="nil"/>
              <w:right w:val="nil"/>
            </w:tcBorders>
          </w:tcPr>
          <w:p w:rsidR="00B90971" w:rsidRDefault="00B90971">
            <w:pPr>
              <w:pStyle w:val="ConsPlusNormal"/>
              <w:jc w:val="center"/>
            </w:pPr>
            <w:r>
              <w:t>0,1</w:t>
            </w:r>
          </w:p>
        </w:tc>
        <w:tc>
          <w:tcPr>
            <w:tcW w:w="922" w:type="dxa"/>
            <w:tcBorders>
              <w:top w:val="nil"/>
              <w:left w:val="nil"/>
              <w:bottom w:val="nil"/>
              <w:right w:val="nil"/>
            </w:tcBorders>
          </w:tcPr>
          <w:p w:rsidR="00B90971" w:rsidRDefault="00B90971">
            <w:pPr>
              <w:pStyle w:val="ConsPlusNormal"/>
              <w:jc w:val="center"/>
            </w:pPr>
            <w:r>
              <w:t>0,1</w:t>
            </w:r>
          </w:p>
        </w:tc>
        <w:tc>
          <w:tcPr>
            <w:tcW w:w="941" w:type="dxa"/>
            <w:tcBorders>
              <w:top w:val="nil"/>
              <w:left w:val="nil"/>
              <w:bottom w:val="nil"/>
              <w:right w:val="nil"/>
            </w:tcBorders>
          </w:tcPr>
          <w:p w:rsidR="00B90971" w:rsidRDefault="00B90971">
            <w:pPr>
              <w:pStyle w:val="ConsPlusNormal"/>
              <w:jc w:val="center"/>
            </w:pPr>
            <w:r>
              <w:t>0,1</w:t>
            </w:r>
          </w:p>
        </w:tc>
        <w:tc>
          <w:tcPr>
            <w:tcW w:w="949" w:type="dxa"/>
            <w:tcBorders>
              <w:top w:val="nil"/>
              <w:left w:val="nil"/>
              <w:bottom w:val="nil"/>
              <w:right w:val="nil"/>
            </w:tcBorders>
          </w:tcPr>
          <w:p w:rsidR="00B90971" w:rsidRDefault="00B90971">
            <w:pPr>
              <w:pStyle w:val="ConsPlusNormal"/>
              <w:jc w:val="center"/>
            </w:pPr>
            <w:r>
              <w:t>-</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Организационно-методическое обеспечение поддержки русских школ в государствах - участниках СНГ - прочие нужды, всего</w:t>
            </w:r>
          </w:p>
        </w:tc>
        <w:tc>
          <w:tcPr>
            <w:tcW w:w="1577" w:type="dxa"/>
            <w:tcBorders>
              <w:top w:val="nil"/>
              <w:left w:val="nil"/>
              <w:bottom w:val="nil"/>
              <w:right w:val="nil"/>
            </w:tcBorders>
          </w:tcPr>
          <w:p w:rsidR="00B90971" w:rsidRDefault="00B90971">
            <w:pPr>
              <w:pStyle w:val="ConsPlusNormal"/>
              <w:jc w:val="center"/>
            </w:pPr>
            <w:r>
              <w:t>169,9</w:t>
            </w:r>
          </w:p>
        </w:tc>
        <w:tc>
          <w:tcPr>
            <w:tcW w:w="1309" w:type="dxa"/>
            <w:tcBorders>
              <w:top w:val="nil"/>
              <w:left w:val="nil"/>
              <w:bottom w:val="nil"/>
              <w:right w:val="nil"/>
            </w:tcBorders>
          </w:tcPr>
          <w:p w:rsidR="00B90971" w:rsidRDefault="00B90971">
            <w:pPr>
              <w:pStyle w:val="ConsPlusNormal"/>
              <w:jc w:val="center"/>
            </w:pPr>
            <w:r>
              <w:t>27,4</w:t>
            </w:r>
          </w:p>
        </w:tc>
        <w:tc>
          <w:tcPr>
            <w:tcW w:w="956" w:type="dxa"/>
            <w:tcBorders>
              <w:top w:val="nil"/>
              <w:left w:val="nil"/>
              <w:bottom w:val="nil"/>
              <w:right w:val="nil"/>
            </w:tcBorders>
          </w:tcPr>
          <w:p w:rsidR="00B90971" w:rsidRDefault="00B90971">
            <w:pPr>
              <w:pStyle w:val="ConsPlusNormal"/>
              <w:jc w:val="center"/>
            </w:pPr>
            <w:r>
              <w:t>32</w:t>
            </w:r>
          </w:p>
        </w:tc>
        <w:tc>
          <w:tcPr>
            <w:tcW w:w="922" w:type="dxa"/>
            <w:tcBorders>
              <w:top w:val="nil"/>
              <w:left w:val="nil"/>
              <w:bottom w:val="nil"/>
              <w:right w:val="nil"/>
            </w:tcBorders>
          </w:tcPr>
          <w:p w:rsidR="00B90971" w:rsidRDefault="00B90971">
            <w:pPr>
              <w:pStyle w:val="ConsPlusNormal"/>
              <w:jc w:val="center"/>
            </w:pPr>
            <w:r>
              <w:t>35</w:t>
            </w:r>
          </w:p>
        </w:tc>
        <w:tc>
          <w:tcPr>
            <w:tcW w:w="941" w:type="dxa"/>
            <w:tcBorders>
              <w:top w:val="nil"/>
              <w:left w:val="nil"/>
              <w:bottom w:val="nil"/>
              <w:right w:val="nil"/>
            </w:tcBorders>
          </w:tcPr>
          <w:p w:rsidR="00B90971" w:rsidRDefault="00B90971">
            <w:pPr>
              <w:pStyle w:val="ConsPlusNormal"/>
              <w:jc w:val="center"/>
            </w:pPr>
            <w:r>
              <w:t>36,8</w:t>
            </w:r>
          </w:p>
        </w:tc>
        <w:tc>
          <w:tcPr>
            <w:tcW w:w="949" w:type="dxa"/>
            <w:tcBorders>
              <w:top w:val="nil"/>
              <w:left w:val="nil"/>
              <w:bottom w:val="nil"/>
              <w:right w:val="nil"/>
            </w:tcBorders>
          </w:tcPr>
          <w:p w:rsidR="00B90971" w:rsidRDefault="00B90971">
            <w:pPr>
              <w:pStyle w:val="ConsPlusNormal"/>
              <w:jc w:val="center"/>
            </w:pPr>
            <w:r>
              <w:t>38,7</w:t>
            </w:r>
          </w:p>
        </w:tc>
        <w:tc>
          <w:tcPr>
            <w:tcW w:w="3191" w:type="dxa"/>
            <w:vMerge w:val="restart"/>
            <w:tcBorders>
              <w:top w:val="nil"/>
              <w:left w:val="nil"/>
              <w:bottom w:val="nil"/>
              <w:right w:val="nil"/>
            </w:tcBorders>
          </w:tcPr>
          <w:p w:rsidR="00B90971" w:rsidRDefault="00B90971">
            <w:pPr>
              <w:pStyle w:val="ConsPlusNormal"/>
            </w:pPr>
            <w:r>
              <w:t>проведение не менее 10 мероприятий не менее чем в 10 государствах - участниках СНГ</w:t>
            </w:r>
          </w:p>
        </w:tc>
        <w:tc>
          <w:tcPr>
            <w:tcW w:w="1984" w:type="dxa"/>
            <w:vMerge w:val="restart"/>
            <w:tcBorders>
              <w:top w:val="nil"/>
              <w:left w:val="nil"/>
              <w:bottom w:val="nil"/>
              <w:right w:val="nil"/>
            </w:tcBorders>
          </w:tcPr>
          <w:p w:rsidR="00B90971" w:rsidRDefault="00B90971">
            <w:pPr>
              <w:pStyle w:val="ConsPlusNormal"/>
            </w:pPr>
            <w:r>
              <w:t>5, 6, 7</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в том числе</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средства федерального бюджета (Россотрудничество) - всего</w:t>
            </w:r>
          </w:p>
        </w:tc>
        <w:tc>
          <w:tcPr>
            <w:tcW w:w="1577" w:type="dxa"/>
            <w:tcBorders>
              <w:top w:val="nil"/>
              <w:left w:val="nil"/>
              <w:bottom w:val="nil"/>
              <w:right w:val="nil"/>
            </w:tcBorders>
          </w:tcPr>
          <w:p w:rsidR="00B90971" w:rsidRDefault="00B90971">
            <w:pPr>
              <w:pStyle w:val="ConsPlusNormal"/>
              <w:jc w:val="center"/>
            </w:pPr>
            <w:r>
              <w:t>165</w:t>
            </w:r>
          </w:p>
        </w:tc>
        <w:tc>
          <w:tcPr>
            <w:tcW w:w="1309" w:type="dxa"/>
            <w:tcBorders>
              <w:top w:val="nil"/>
              <w:left w:val="nil"/>
              <w:bottom w:val="nil"/>
              <w:right w:val="nil"/>
            </w:tcBorders>
          </w:tcPr>
          <w:p w:rsidR="00B90971" w:rsidRDefault="00B90971">
            <w:pPr>
              <w:pStyle w:val="ConsPlusNormal"/>
              <w:jc w:val="center"/>
            </w:pPr>
            <w:r>
              <w:t>26</w:t>
            </w:r>
          </w:p>
        </w:tc>
        <w:tc>
          <w:tcPr>
            <w:tcW w:w="956" w:type="dxa"/>
            <w:tcBorders>
              <w:top w:val="nil"/>
              <w:left w:val="nil"/>
              <w:bottom w:val="nil"/>
              <w:right w:val="nil"/>
            </w:tcBorders>
          </w:tcPr>
          <w:p w:rsidR="00B90971" w:rsidRDefault="00B90971">
            <w:pPr>
              <w:pStyle w:val="ConsPlusNormal"/>
              <w:jc w:val="center"/>
            </w:pPr>
            <w:r>
              <w:t>31</w:t>
            </w:r>
          </w:p>
        </w:tc>
        <w:tc>
          <w:tcPr>
            <w:tcW w:w="922" w:type="dxa"/>
            <w:tcBorders>
              <w:top w:val="nil"/>
              <w:left w:val="nil"/>
              <w:bottom w:val="nil"/>
              <w:right w:val="nil"/>
            </w:tcBorders>
          </w:tcPr>
          <w:p w:rsidR="00B90971" w:rsidRDefault="00B90971">
            <w:pPr>
              <w:pStyle w:val="ConsPlusNormal"/>
              <w:jc w:val="center"/>
            </w:pPr>
            <w:r>
              <w:t>34</w:t>
            </w:r>
          </w:p>
        </w:tc>
        <w:tc>
          <w:tcPr>
            <w:tcW w:w="941" w:type="dxa"/>
            <w:tcBorders>
              <w:top w:val="nil"/>
              <w:left w:val="nil"/>
              <w:bottom w:val="nil"/>
              <w:right w:val="nil"/>
            </w:tcBorders>
          </w:tcPr>
          <w:p w:rsidR="00B90971" w:rsidRDefault="00B90971">
            <w:pPr>
              <w:pStyle w:val="ConsPlusNormal"/>
              <w:jc w:val="center"/>
            </w:pPr>
            <w:r>
              <w:t>36</w:t>
            </w:r>
          </w:p>
        </w:tc>
        <w:tc>
          <w:tcPr>
            <w:tcW w:w="949" w:type="dxa"/>
            <w:tcBorders>
              <w:top w:val="nil"/>
              <w:left w:val="nil"/>
              <w:bottom w:val="nil"/>
              <w:right w:val="nil"/>
            </w:tcBorders>
          </w:tcPr>
          <w:p w:rsidR="00B90971" w:rsidRDefault="00B90971">
            <w:pPr>
              <w:pStyle w:val="ConsPlusNormal"/>
              <w:jc w:val="center"/>
            </w:pPr>
            <w:r>
              <w:t>38</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из них:</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субсидии юридическим лицам</w:t>
            </w:r>
          </w:p>
        </w:tc>
        <w:tc>
          <w:tcPr>
            <w:tcW w:w="1577" w:type="dxa"/>
            <w:tcBorders>
              <w:top w:val="nil"/>
              <w:left w:val="nil"/>
              <w:bottom w:val="nil"/>
              <w:right w:val="nil"/>
            </w:tcBorders>
          </w:tcPr>
          <w:p w:rsidR="00B90971" w:rsidRDefault="00B90971">
            <w:pPr>
              <w:pStyle w:val="ConsPlusNormal"/>
              <w:jc w:val="center"/>
            </w:pPr>
            <w:r>
              <w:t>4,9</w:t>
            </w:r>
          </w:p>
        </w:tc>
        <w:tc>
          <w:tcPr>
            <w:tcW w:w="1309" w:type="dxa"/>
            <w:tcBorders>
              <w:top w:val="nil"/>
              <w:left w:val="nil"/>
              <w:bottom w:val="nil"/>
              <w:right w:val="nil"/>
            </w:tcBorders>
          </w:tcPr>
          <w:p w:rsidR="00B90971" w:rsidRDefault="00B90971">
            <w:pPr>
              <w:pStyle w:val="ConsPlusNormal"/>
              <w:jc w:val="center"/>
            </w:pPr>
            <w:r>
              <w:t>1,4</w:t>
            </w:r>
          </w:p>
        </w:tc>
        <w:tc>
          <w:tcPr>
            <w:tcW w:w="956" w:type="dxa"/>
            <w:tcBorders>
              <w:top w:val="nil"/>
              <w:left w:val="nil"/>
              <w:bottom w:val="nil"/>
              <w:right w:val="nil"/>
            </w:tcBorders>
          </w:tcPr>
          <w:p w:rsidR="00B90971" w:rsidRDefault="00B90971">
            <w:pPr>
              <w:pStyle w:val="ConsPlusNormal"/>
              <w:jc w:val="center"/>
            </w:pPr>
            <w:r>
              <w:t>1</w:t>
            </w:r>
          </w:p>
        </w:tc>
        <w:tc>
          <w:tcPr>
            <w:tcW w:w="922" w:type="dxa"/>
            <w:tcBorders>
              <w:top w:val="nil"/>
              <w:left w:val="nil"/>
              <w:bottom w:val="nil"/>
              <w:right w:val="nil"/>
            </w:tcBorders>
          </w:tcPr>
          <w:p w:rsidR="00B90971" w:rsidRDefault="00B90971">
            <w:pPr>
              <w:pStyle w:val="ConsPlusNormal"/>
              <w:jc w:val="center"/>
            </w:pPr>
            <w:r>
              <w:t>1</w:t>
            </w:r>
          </w:p>
        </w:tc>
        <w:tc>
          <w:tcPr>
            <w:tcW w:w="941" w:type="dxa"/>
            <w:tcBorders>
              <w:top w:val="nil"/>
              <w:left w:val="nil"/>
              <w:bottom w:val="nil"/>
              <w:right w:val="nil"/>
            </w:tcBorders>
          </w:tcPr>
          <w:p w:rsidR="00B90971" w:rsidRDefault="00B90971">
            <w:pPr>
              <w:pStyle w:val="ConsPlusNormal"/>
              <w:jc w:val="center"/>
            </w:pPr>
            <w:r>
              <w:t>0,8</w:t>
            </w:r>
          </w:p>
        </w:tc>
        <w:tc>
          <w:tcPr>
            <w:tcW w:w="949" w:type="dxa"/>
            <w:tcBorders>
              <w:top w:val="nil"/>
              <w:left w:val="nil"/>
              <w:bottom w:val="nil"/>
              <w:right w:val="nil"/>
            </w:tcBorders>
          </w:tcPr>
          <w:p w:rsidR="00B90971" w:rsidRDefault="00B90971">
            <w:pPr>
              <w:pStyle w:val="ConsPlusNormal"/>
              <w:jc w:val="center"/>
            </w:pPr>
            <w:r>
              <w:t>0,7</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средства бюджетов субъектов Российской Федерации</w:t>
            </w:r>
          </w:p>
        </w:tc>
        <w:tc>
          <w:tcPr>
            <w:tcW w:w="1577" w:type="dxa"/>
            <w:tcBorders>
              <w:top w:val="nil"/>
              <w:left w:val="nil"/>
              <w:bottom w:val="nil"/>
              <w:right w:val="nil"/>
            </w:tcBorders>
          </w:tcPr>
          <w:p w:rsidR="00B90971" w:rsidRDefault="00B90971">
            <w:pPr>
              <w:pStyle w:val="ConsPlusNormal"/>
              <w:jc w:val="center"/>
            </w:pPr>
            <w:r>
              <w:t>4,9</w:t>
            </w:r>
          </w:p>
        </w:tc>
        <w:tc>
          <w:tcPr>
            <w:tcW w:w="1309" w:type="dxa"/>
            <w:tcBorders>
              <w:top w:val="nil"/>
              <w:left w:val="nil"/>
              <w:bottom w:val="nil"/>
              <w:right w:val="nil"/>
            </w:tcBorders>
          </w:tcPr>
          <w:p w:rsidR="00B90971" w:rsidRDefault="00B90971">
            <w:pPr>
              <w:pStyle w:val="ConsPlusNormal"/>
              <w:jc w:val="center"/>
            </w:pPr>
            <w:r>
              <w:t>1,4</w:t>
            </w:r>
          </w:p>
        </w:tc>
        <w:tc>
          <w:tcPr>
            <w:tcW w:w="956" w:type="dxa"/>
            <w:tcBorders>
              <w:top w:val="nil"/>
              <w:left w:val="nil"/>
              <w:bottom w:val="nil"/>
              <w:right w:val="nil"/>
            </w:tcBorders>
          </w:tcPr>
          <w:p w:rsidR="00B90971" w:rsidRDefault="00B90971">
            <w:pPr>
              <w:pStyle w:val="ConsPlusNormal"/>
              <w:jc w:val="center"/>
            </w:pPr>
            <w:r>
              <w:t>1</w:t>
            </w:r>
          </w:p>
        </w:tc>
        <w:tc>
          <w:tcPr>
            <w:tcW w:w="922" w:type="dxa"/>
            <w:tcBorders>
              <w:top w:val="nil"/>
              <w:left w:val="nil"/>
              <w:bottom w:val="nil"/>
              <w:right w:val="nil"/>
            </w:tcBorders>
          </w:tcPr>
          <w:p w:rsidR="00B90971" w:rsidRDefault="00B90971">
            <w:pPr>
              <w:pStyle w:val="ConsPlusNormal"/>
              <w:jc w:val="center"/>
            </w:pPr>
            <w:r>
              <w:t>1</w:t>
            </w:r>
          </w:p>
        </w:tc>
        <w:tc>
          <w:tcPr>
            <w:tcW w:w="941" w:type="dxa"/>
            <w:tcBorders>
              <w:top w:val="nil"/>
              <w:left w:val="nil"/>
              <w:bottom w:val="nil"/>
              <w:right w:val="nil"/>
            </w:tcBorders>
          </w:tcPr>
          <w:p w:rsidR="00B90971" w:rsidRDefault="00B90971">
            <w:pPr>
              <w:pStyle w:val="ConsPlusNormal"/>
              <w:jc w:val="center"/>
            </w:pPr>
            <w:r>
              <w:t>0,8</w:t>
            </w:r>
          </w:p>
        </w:tc>
        <w:tc>
          <w:tcPr>
            <w:tcW w:w="949" w:type="dxa"/>
            <w:tcBorders>
              <w:top w:val="nil"/>
              <w:left w:val="nil"/>
              <w:bottom w:val="nil"/>
              <w:right w:val="nil"/>
            </w:tcBorders>
          </w:tcPr>
          <w:p w:rsidR="00B90971" w:rsidRDefault="00B90971">
            <w:pPr>
              <w:pStyle w:val="ConsPlusNormal"/>
              <w:jc w:val="center"/>
            </w:pPr>
            <w:r>
              <w:t>0,7</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Организационно-методическое обеспечение проведения тестирования по русскому языку при получении гражданства Российской Федерации и разрешения на работу в Российской Федерации для различных категорий граждан в государствах - участниках СНГ на базе российских центров науки и культуры за рубежом - прочие нужды, всего</w:t>
            </w:r>
          </w:p>
        </w:tc>
        <w:tc>
          <w:tcPr>
            <w:tcW w:w="1577" w:type="dxa"/>
            <w:tcBorders>
              <w:top w:val="nil"/>
              <w:left w:val="nil"/>
              <w:bottom w:val="nil"/>
              <w:right w:val="nil"/>
            </w:tcBorders>
          </w:tcPr>
          <w:p w:rsidR="00B90971" w:rsidRDefault="00B90971">
            <w:pPr>
              <w:pStyle w:val="ConsPlusNormal"/>
              <w:jc w:val="center"/>
            </w:pPr>
            <w:r>
              <w:t>76</w:t>
            </w:r>
          </w:p>
        </w:tc>
        <w:tc>
          <w:tcPr>
            <w:tcW w:w="1309" w:type="dxa"/>
            <w:tcBorders>
              <w:top w:val="nil"/>
              <w:left w:val="nil"/>
              <w:bottom w:val="nil"/>
              <w:right w:val="nil"/>
            </w:tcBorders>
          </w:tcPr>
          <w:p w:rsidR="00B90971" w:rsidRDefault="00B90971">
            <w:pPr>
              <w:pStyle w:val="ConsPlusNormal"/>
              <w:jc w:val="center"/>
            </w:pPr>
            <w:r>
              <w:t>13,4</w:t>
            </w:r>
          </w:p>
        </w:tc>
        <w:tc>
          <w:tcPr>
            <w:tcW w:w="956" w:type="dxa"/>
            <w:tcBorders>
              <w:top w:val="nil"/>
              <w:left w:val="nil"/>
              <w:bottom w:val="nil"/>
              <w:right w:val="nil"/>
            </w:tcBorders>
          </w:tcPr>
          <w:p w:rsidR="00B90971" w:rsidRDefault="00B90971">
            <w:pPr>
              <w:pStyle w:val="ConsPlusNormal"/>
              <w:jc w:val="center"/>
            </w:pPr>
            <w:r>
              <w:t>14,1</w:t>
            </w:r>
          </w:p>
        </w:tc>
        <w:tc>
          <w:tcPr>
            <w:tcW w:w="922" w:type="dxa"/>
            <w:tcBorders>
              <w:top w:val="nil"/>
              <w:left w:val="nil"/>
              <w:bottom w:val="nil"/>
              <w:right w:val="nil"/>
            </w:tcBorders>
          </w:tcPr>
          <w:p w:rsidR="00B90971" w:rsidRDefault="00B90971">
            <w:pPr>
              <w:pStyle w:val="ConsPlusNormal"/>
              <w:jc w:val="center"/>
            </w:pPr>
            <w:r>
              <w:t>15,2</w:t>
            </w:r>
          </w:p>
        </w:tc>
        <w:tc>
          <w:tcPr>
            <w:tcW w:w="941" w:type="dxa"/>
            <w:tcBorders>
              <w:top w:val="nil"/>
              <w:left w:val="nil"/>
              <w:bottom w:val="nil"/>
              <w:right w:val="nil"/>
            </w:tcBorders>
          </w:tcPr>
          <w:p w:rsidR="00B90971" w:rsidRDefault="00B90971">
            <w:pPr>
              <w:pStyle w:val="ConsPlusNormal"/>
              <w:jc w:val="center"/>
            </w:pPr>
            <w:r>
              <w:t>16</w:t>
            </w:r>
          </w:p>
        </w:tc>
        <w:tc>
          <w:tcPr>
            <w:tcW w:w="949" w:type="dxa"/>
            <w:tcBorders>
              <w:top w:val="nil"/>
              <w:left w:val="nil"/>
              <w:bottom w:val="nil"/>
              <w:right w:val="nil"/>
            </w:tcBorders>
          </w:tcPr>
          <w:p w:rsidR="00B90971" w:rsidRDefault="00B90971">
            <w:pPr>
              <w:pStyle w:val="ConsPlusNormal"/>
              <w:jc w:val="center"/>
            </w:pPr>
            <w:r>
              <w:t>17,3</w:t>
            </w:r>
          </w:p>
        </w:tc>
        <w:tc>
          <w:tcPr>
            <w:tcW w:w="3191" w:type="dxa"/>
            <w:vMerge w:val="restart"/>
            <w:tcBorders>
              <w:top w:val="nil"/>
              <w:left w:val="nil"/>
              <w:bottom w:val="nil"/>
              <w:right w:val="nil"/>
            </w:tcBorders>
          </w:tcPr>
          <w:p w:rsidR="00B90971" w:rsidRDefault="00B90971">
            <w:pPr>
              <w:pStyle w:val="ConsPlusNormal"/>
            </w:pPr>
            <w:r>
              <w:t xml:space="preserve">количество центров, которым оказана организационно-методическая помощь при проведении тестирования по русскому языку при получении российского гражданства или комплексного экзамена для разрешения на работу в Российской Федерации для различных категорий граждан </w:t>
            </w:r>
            <w:r>
              <w:lastRenderedPageBreak/>
              <w:t>(не менее 35 центров)</w:t>
            </w:r>
          </w:p>
        </w:tc>
        <w:tc>
          <w:tcPr>
            <w:tcW w:w="1984" w:type="dxa"/>
            <w:vMerge w:val="restart"/>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lastRenderedPageBreak/>
              <w:t>в том числе</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lastRenderedPageBreak/>
              <w:t>средства федерального бюджета (Россотрудничество) - всего</w:t>
            </w:r>
          </w:p>
        </w:tc>
        <w:tc>
          <w:tcPr>
            <w:tcW w:w="1577" w:type="dxa"/>
            <w:tcBorders>
              <w:top w:val="nil"/>
              <w:left w:val="nil"/>
              <w:bottom w:val="nil"/>
              <w:right w:val="nil"/>
            </w:tcBorders>
          </w:tcPr>
          <w:p w:rsidR="00B90971" w:rsidRDefault="00B90971">
            <w:pPr>
              <w:pStyle w:val="ConsPlusNormal"/>
              <w:jc w:val="center"/>
            </w:pPr>
            <w:r>
              <w:t>72</w:t>
            </w:r>
          </w:p>
        </w:tc>
        <w:tc>
          <w:tcPr>
            <w:tcW w:w="1309" w:type="dxa"/>
            <w:tcBorders>
              <w:top w:val="nil"/>
              <w:left w:val="nil"/>
              <w:bottom w:val="nil"/>
              <w:right w:val="nil"/>
            </w:tcBorders>
          </w:tcPr>
          <w:p w:rsidR="00B90971" w:rsidRDefault="00B90971">
            <w:pPr>
              <w:pStyle w:val="ConsPlusNormal"/>
              <w:jc w:val="center"/>
            </w:pPr>
            <w:r>
              <w:t>12</w:t>
            </w:r>
          </w:p>
        </w:tc>
        <w:tc>
          <w:tcPr>
            <w:tcW w:w="956" w:type="dxa"/>
            <w:tcBorders>
              <w:top w:val="nil"/>
              <w:left w:val="nil"/>
              <w:bottom w:val="nil"/>
              <w:right w:val="nil"/>
            </w:tcBorders>
          </w:tcPr>
          <w:p w:rsidR="00B90971" w:rsidRDefault="00B90971">
            <w:pPr>
              <w:pStyle w:val="ConsPlusNormal"/>
              <w:jc w:val="center"/>
            </w:pPr>
            <w:r>
              <w:t>13</w:t>
            </w:r>
          </w:p>
        </w:tc>
        <w:tc>
          <w:tcPr>
            <w:tcW w:w="922" w:type="dxa"/>
            <w:tcBorders>
              <w:top w:val="nil"/>
              <w:left w:val="nil"/>
              <w:bottom w:val="nil"/>
              <w:right w:val="nil"/>
            </w:tcBorders>
          </w:tcPr>
          <w:p w:rsidR="00B90971" w:rsidRDefault="00B90971">
            <w:pPr>
              <w:pStyle w:val="ConsPlusNormal"/>
              <w:jc w:val="center"/>
            </w:pPr>
            <w:r>
              <w:t>14,5</w:t>
            </w:r>
          </w:p>
        </w:tc>
        <w:tc>
          <w:tcPr>
            <w:tcW w:w="941" w:type="dxa"/>
            <w:tcBorders>
              <w:top w:val="nil"/>
              <w:left w:val="nil"/>
              <w:bottom w:val="nil"/>
              <w:right w:val="nil"/>
            </w:tcBorders>
          </w:tcPr>
          <w:p w:rsidR="00B90971" w:rsidRDefault="00B90971">
            <w:pPr>
              <w:pStyle w:val="ConsPlusNormal"/>
              <w:jc w:val="center"/>
            </w:pPr>
            <w:r>
              <w:t>15,5</w:t>
            </w:r>
          </w:p>
        </w:tc>
        <w:tc>
          <w:tcPr>
            <w:tcW w:w="949" w:type="dxa"/>
            <w:tcBorders>
              <w:top w:val="nil"/>
              <w:left w:val="nil"/>
              <w:bottom w:val="nil"/>
              <w:right w:val="nil"/>
            </w:tcBorders>
          </w:tcPr>
          <w:p w:rsidR="00B90971" w:rsidRDefault="00B90971">
            <w:pPr>
              <w:pStyle w:val="ConsPlusNormal"/>
              <w:jc w:val="center"/>
            </w:pPr>
            <w:r>
              <w:t>17</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из них:</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субсидии юридическим лицам</w:t>
            </w:r>
          </w:p>
        </w:tc>
        <w:tc>
          <w:tcPr>
            <w:tcW w:w="1577" w:type="dxa"/>
            <w:tcBorders>
              <w:top w:val="nil"/>
              <w:left w:val="nil"/>
              <w:bottom w:val="nil"/>
              <w:right w:val="nil"/>
            </w:tcBorders>
          </w:tcPr>
          <w:p w:rsidR="00B90971" w:rsidRDefault="00B90971">
            <w:pPr>
              <w:pStyle w:val="ConsPlusNormal"/>
              <w:jc w:val="center"/>
            </w:pPr>
            <w:r>
              <w:t>4</w:t>
            </w:r>
          </w:p>
        </w:tc>
        <w:tc>
          <w:tcPr>
            <w:tcW w:w="1309" w:type="dxa"/>
            <w:tcBorders>
              <w:top w:val="nil"/>
              <w:left w:val="nil"/>
              <w:bottom w:val="nil"/>
              <w:right w:val="nil"/>
            </w:tcBorders>
          </w:tcPr>
          <w:p w:rsidR="00B90971" w:rsidRDefault="00B90971">
            <w:pPr>
              <w:pStyle w:val="ConsPlusNormal"/>
              <w:jc w:val="center"/>
            </w:pPr>
            <w:r>
              <w:t>1,4</w:t>
            </w:r>
          </w:p>
        </w:tc>
        <w:tc>
          <w:tcPr>
            <w:tcW w:w="956" w:type="dxa"/>
            <w:tcBorders>
              <w:top w:val="nil"/>
              <w:left w:val="nil"/>
              <w:bottom w:val="nil"/>
              <w:right w:val="nil"/>
            </w:tcBorders>
          </w:tcPr>
          <w:p w:rsidR="00B90971" w:rsidRDefault="00B90971">
            <w:pPr>
              <w:pStyle w:val="ConsPlusNormal"/>
              <w:jc w:val="center"/>
            </w:pPr>
            <w:r>
              <w:t>1,1</w:t>
            </w:r>
          </w:p>
        </w:tc>
        <w:tc>
          <w:tcPr>
            <w:tcW w:w="922" w:type="dxa"/>
            <w:tcBorders>
              <w:top w:val="nil"/>
              <w:left w:val="nil"/>
              <w:bottom w:val="nil"/>
              <w:right w:val="nil"/>
            </w:tcBorders>
          </w:tcPr>
          <w:p w:rsidR="00B90971" w:rsidRDefault="00B90971">
            <w:pPr>
              <w:pStyle w:val="ConsPlusNormal"/>
              <w:jc w:val="center"/>
            </w:pPr>
            <w:r>
              <w:t>0,7</w:t>
            </w:r>
          </w:p>
        </w:tc>
        <w:tc>
          <w:tcPr>
            <w:tcW w:w="941" w:type="dxa"/>
            <w:tcBorders>
              <w:top w:val="nil"/>
              <w:left w:val="nil"/>
              <w:bottom w:val="nil"/>
              <w:right w:val="nil"/>
            </w:tcBorders>
          </w:tcPr>
          <w:p w:rsidR="00B90971" w:rsidRDefault="00B90971">
            <w:pPr>
              <w:pStyle w:val="ConsPlusNormal"/>
              <w:jc w:val="center"/>
            </w:pPr>
            <w:r>
              <w:t>0,5</w:t>
            </w:r>
          </w:p>
        </w:tc>
        <w:tc>
          <w:tcPr>
            <w:tcW w:w="949" w:type="dxa"/>
            <w:tcBorders>
              <w:top w:val="nil"/>
              <w:left w:val="nil"/>
              <w:bottom w:val="nil"/>
              <w:right w:val="nil"/>
            </w:tcBorders>
          </w:tcPr>
          <w:p w:rsidR="00B90971" w:rsidRDefault="00B90971">
            <w:pPr>
              <w:pStyle w:val="ConsPlusNormal"/>
              <w:jc w:val="center"/>
            </w:pPr>
            <w:r>
              <w:t>0,3</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средства бюджетов субъектов Российской Федерации</w:t>
            </w:r>
          </w:p>
        </w:tc>
        <w:tc>
          <w:tcPr>
            <w:tcW w:w="1577" w:type="dxa"/>
            <w:tcBorders>
              <w:top w:val="nil"/>
              <w:left w:val="nil"/>
              <w:bottom w:val="nil"/>
              <w:right w:val="nil"/>
            </w:tcBorders>
          </w:tcPr>
          <w:p w:rsidR="00B90971" w:rsidRDefault="00B90971">
            <w:pPr>
              <w:pStyle w:val="ConsPlusNormal"/>
              <w:jc w:val="center"/>
            </w:pPr>
            <w:r>
              <w:t>4</w:t>
            </w:r>
          </w:p>
        </w:tc>
        <w:tc>
          <w:tcPr>
            <w:tcW w:w="1309" w:type="dxa"/>
            <w:tcBorders>
              <w:top w:val="nil"/>
              <w:left w:val="nil"/>
              <w:bottom w:val="nil"/>
              <w:right w:val="nil"/>
            </w:tcBorders>
          </w:tcPr>
          <w:p w:rsidR="00B90971" w:rsidRDefault="00B90971">
            <w:pPr>
              <w:pStyle w:val="ConsPlusNormal"/>
              <w:jc w:val="center"/>
            </w:pPr>
            <w:r>
              <w:t>1,4</w:t>
            </w:r>
          </w:p>
        </w:tc>
        <w:tc>
          <w:tcPr>
            <w:tcW w:w="956" w:type="dxa"/>
            <w:tcBorders>
              <w:top w:val="nil"/>
              <w:left w:val="nil"/>
              <w:bottom w:val="nil"/>
              <w:right w:val="nil"/>
            </w:tcBorders>
          </w:tcPr>
          <w:p w:rsidR="00B90971" w:rsidRDefault="00B90971">
            <w:pPr>
              <w:pStyle w:val="ConsPlusNormal"/>
              <w:jc w:val="center"/>
            </w:pPr>
            <w:r>
              <w:t>1,1</w:t>
            </w:r>
          </w:p>
        </w:tc>
        <w:tc>
          <w:tcPr>
            <w:tcW w:w="922" w:type="dxa"/>
            <w:tcBorders>
              <w:top w:val="nil"/>
              <w:left w:val="nil"/>
              <w:bottom w:val="nil"/>
              <w:right w:val="nil"/>
            </w:tcBorders>
          </w:tcPr>
          <w:p w:rsidR="00B90971" w:rsidRDefault="00B90971">
            <w:pPr>
              <w:pStyle w:val="ConsPlusNormal"/>
              <w:jc w:val="center"/>
            </w:pPr>
            <w:r>
              <w:t>0,7</w:t>
            </w:r>
          </w:p>
        </w:tc>
        <w:tc>
          <w:tcPr>
            <w:tcW w:w="941" w:type="dxa"/>
            <w:tcBorders>
              <w:top w:val="nil"/>
              <w:left w:val="nil"/>
              <w:bottom w:val="nil"/>
              <w:right w:val="nil"/>
            </w:tcBorders>
          </w:tcPr>
          <w:p w:rsidR="00B90971" w:rsidRDefault="00B90971">
            <w:pPr>
              <w:pStyle w:val="ConsPlusNormal"/>
              <w:jc w:val="center"/>
            </w:pPr>
            <w:r>
              <w:t>0,5</w:t>
            </w:r>
          </w:p>
        </w:tc>
        <w:tc>
          <w:tcPr>
            <w:tcW w:w="949" w:type="dxa"/>
            <w:tcBorders>
              <w:top w:val="nil"/>
              <w:left w:val="nil"/>
              <w:bottom w:val="nil"/>
              <w:right w:val="nil"/>
            </w:tcBorders>
          </w:tcPr>
          <w:p w:rsidR="00B90971" w:rsidRDefault="00B90971">
            <w:pPr>
              <w:pStyle w:val="ConsPlusNormal"/>
              <w:jc w:val="center"/>
            </w:pPr>
            <w:r>
              <w:t>0,3</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15684" w:type="dxa"/>
            <w:gridSpan w:val="9"/>
            <w:tcBorders>
              <w:top w:val="nil"/>
              <w:left w:val="nil"/>
              <w:bottom w:val="nil"/>
              <w:right w:val="nil"/>
            </w:tcBorders>
          </w:tcPr>
          <w:p w:rsidR="00B90971" w:rsidRDefault="00B90971">
            <w:pPr>
              <w:pStyle w:val="ConsPlusNormal"/>
              <w:jc w:val="center"/>
              <w:outlineLvl w:val="2"/>
            </w:pPr>
            <w:r>
              <w:t>3. Совершенствование условий для расширения присутствия русского языка и образования на русском языке в иностранных государствах</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Всего</w:t>
            </w:r>
          </w:p>
        </w:tc>
        <w:tc>
          <w:tcPr>
            <w:tcW w:w="1577" w:type="dxa"/>
            <w:tcBorders>
              <w:top w:val="nil"/>
              <w:left w:val="nil"/>
              <w:bottom w:val="nil"/>
              <w:right w:val="nil"/>
            </w:tcBorders>
          </w:tcPr>
          <w:p w:rsidR="00B90971" w:rsidRDefault="00B90971">
            <w:pPr>
              <w:pStyle w:val="ConsPlusNormal"/>
              <w:jc w:val="center"/>
            </w:pPr>
            <w:r>
              <w:t>1 093,7246</w:t>
            </w:r>
          </w:p>
        </w:tc>
        <w:tc>
          <w:tcPr>
            <w:tcW w:w="1309" w:type="dxa"/>
            <w:tcBorders>
              <w:top w:val="nil"/>
              <w:left w:val="nil"/>
              <w:bottom w:val="nil"/>
              <w:right w:val="nil"/>
            </w:tcBorders>
          </w:tcPr>
          <w:p w:rsidR="00B90971" w:rsidRDefault="00B90971">
            <w:pPr>
              <w:pStyle w:val="ConsPlusNormal"/>
              <w:jc w:val="center"/>
            </w:pPr>
            <w:r>
              <w:t>163,6246</w:t>
            </w:r>
          </w:p>
        </w:tc>
        <w:tc>
          <w:tcPr>
            <w:tcW w:w="956" w:type="dxa"/>
            <w:tcBorders>
              <w:top w:val="nil"/>
              <w:left w:val="nil"/>
              <w:bottom w:val="nil"/>
              <w:right w:val="nil"/>
            </w:tcBorders>
          </w:tcPr>
          <w:p w:rsidR="00B90971" w:rsidRDefault="00B90971">
            <w:pPr>
              <w:pStyle w:val="ConsPlusNormal"/>
              <w:jc w:val="center"/>
            </w:pPr>
            <w:r>
              <w:t>208,7</w:t>
            </w:r>
          </w:p>
        </w:tc>
        <w:tc>
          <w:tcPr>
            <w:tcW w:w="922" w:type="dxa"/>
            <w:tcBorders>
              <w:top w:val="nil"/>
              <w:left w:val="nil"/>
              <w:bottom w:val="nil"/>
              <w:right w:val="nil"/>
            </w:tcBorders>
          </w:tcPr>
          <w:p w:rsidR="00B90971" w:rsidRDefault="00B90971">
            <w:pPr>
              <w:pStyle w:val="ConsPlusNormal"/>
              <w:jc w:val="center"/>
            </w:pPr>
            <w:r>
              <w:t>224,2</w:t>
            </w:r>
          </w:p>
        </w:tc>
        <w:tc>
          <w:tcPr>
            <w:tcW w:w="941" w:type="dxa"/>
            <w:tcBorders>
              <w:top w:val="nil"/>
              <w:left w:val="nil"/>
              <w:bottom w:val="nil"/>
              <w:right w:val="nil"/>
            </w:tcBorders>
          </w:tcPr>
          <w:p w:rsidR="00B90971" w:rsidRDefault="00B90971">
            <w:pPr>
              <w:pStyle w:val="ConsPlusNormal"/>
              <w:jc w:val="center"/>
            </w:pPr>
            <w:r>
              <w:t>239,1</w:t>
            </w:r>
          </w:p>
        </w:tc>
        <w:tc>
          <w:tcPr>
            <w:tcW w:w="949" w:type="dxa"/>
            <w:tcBorders>
              <w:top w:val="nil"/>
              <w:left w:val="nil"/>
              <w:bottom w:val="nil"/>
              <w:right w:val="nil"/>
            </w:tcBorders>
          </w:tcPr>
          <w:p w:rsidR="00B90971" w:rsidRDefault="00B90971">
            <w:pPr>
              <w:pStyle w:val="ConsPlusNormal"/>
              <w:jc w:val="center"/>
            </w:pPr>
            <w:r>
              <w:t>258,1</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в том числе:</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НИОКР</w:t>
            </w:r>
          </w:p>
        </w:tc>
        <w:tc>
          <w:tcPr>
            <w:tcW w:w="1577" w:type="dxa"/>
            <w:tcBorders>
              <w:top w:val="nil"/>
              <w:left w:val="nil"/>
              <w:bottom w:val="nil"/>
              <w:right w:val="nil"/>
            </w:tcBorders>
          </w:tcPr>
          <w:p w:rsidR="00B90971" w:rsidRDefault="00B90971">
            <w:pPr>
              <w:pStyle w:val="ConsPlusNormal"/>
              <w:jc w:val="center"/>
            </w:pPr>
            <w:r>
              <w:t>6,6246</w:t>
            </w:r>
          </w:p>
        </w:tc>
        <w:tc>
          <w:tcPr>
            <w:tcW w:w="1309" w:type="dxa"/>
            <w:tcBorders>
              <w:top w:val="nil"/>
              <w:left w:val="nil"/>
              <w:bottom w:val="nil"/>
              <w:right w:val="nil"/>
            </w:tcBorders>
          </w:tcPr>
          <w:p w:rsidR="00B90971" w:rsidRDefault="00B90971">
            <w:pPr>
              <w:pStyle w:val="ConsPlusNormal"/>
              <w:jc w:val="center"/>
            </w:pPr>
            <w:r>
              <w:t>0,9246</w:t>
            </w:r>
          </w:p>
        </w:tc>
        <w:tc>
          <w:tcPr>
            <w:tcW w:w="956" w:type="dxa"/>
            <w:tcBorders>
              <w:top w:val="nil"/>
              <w:left w:val="nil"/>
              <w:bottom w:val="nil"/>
              <w:right w:val="nil"/>
            </w:tcBorders>
          </w:tcPr>
          <w:p w:rsidR="00B90971" w:rsidRDefault="00B90971">
            <w:pPr>
              <w:pStyle w:val="ConsPlusNormal"/>
              <w:jc w:val="center"/>
            </w:pPr>
            <w:r>
              <w:t>1,8</w:t>
            </w:r>
          </w:p>
        </w:tc>
        <w:tc>
          <w:tcPr>
            <w:tcW w:w="922" w:type="dxa"/>
            <w:tcBorders>
              <w:top w:val="nil"/>
              <w:left w:val="nil"/>
              <w:bottom w:val="nil"/>
              <w:right w:val="nil"/>
            </w:tcBorders>
          </w:tcPr>
          <w:p w:rsidR="00B90971" w:rsidRDefault="00B90971">
            <w:pPr>
              <w:pStyle w:val="ConsPlusNormal"/>
              <w:jc w:val="center"/>
            </w:pPr>
            <w:r>
              <w:t>1,9</w:t>
            </w:r>
          </w:p>
        </w:tc>
        <w:tc>
          <w:tcPr>
            <w:tcW w:w="941" w:type="dxa"/>
            <w:tcBorders>
              <w:top w:val="nil"/>
              <w:left w:val="nil"/>
              <w:bottom w:val="nil"/>
              <w:right w:val="nil"/>
            </w:tcBorders>
          </w:tcPr>
          <w:p w:rsidR="00B90971" w:rsidRDefault="00B90971">
            <w:pPr>
              <w:pStyle w:val="ConsPlusNormal"/>
              <w:jc w:val="center"/>
            </w:pPr>
            <w:r>
              <w:t>2</w:t>
            </w:r>
          </w:p>
        </w:tc>
        <w:tc>
          <w:tcPr>
            <w:tcW w:w="949" w:type="dxa"/>
            <w:tcBorders>
              <w:top w:val="nil"/>
              <w:left w:val="nil"/>
              <w:bottom w:val="nil"/>
              <w:right w:val="nil"/>
            </w:tcBorders>
          </w:tcPr>
          <w:p w:rsidR="00B90971" w:rsidRDefault="00B90971">
            <w:pPr>
              <w:pStyle w:val="ConsPlusNormal"/>
              <w:jc w:val="center"/>
            </w:pPr>
            <w:r>
              <w:t>-</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прочие нужды</w:t>
            </w:r>
          </w:p>
        </w:tc>
        <w:tc>
          <w:tcPr>
            <w:tcW w:w="1577" w:type="dxa"/>
            <w:tcBorders>
              <w:top w:val="nil"/>
              <w:left w:val="nil"/>
              <w:bottom w:val="nil"/>
              <w:right w:val="nil"/>
            </w:tcBorders>
          </w:tcPr>
          <w:p w:rsidR="00B90971" w:rsidRDefault="00B90971">
            <w:pPr>
              <w:pStyle w:val="ConsPlusNormal"/>
              <w:jc w:val="center"/>
            </w:pPr>
            <w:r>
              <w:t>1087,1</w:t>
            </w:r>
          </w:p>
        </w:tc>
        <w:tc>
          <w:tcPr>
            <w:tcW w:w="1309" w:type="dxa"/>
            <w:tcBorders>
              <w:top w:val="nil"/>
              <w:left w:val="nil"/>
              <w:bottom w:val="nil"/>
              <w:right w:val="nil"/>
            </w:tcBorders>
          </w:tcPr>
          <w:p w:rsidR="00B90971" w:rsidRDefault="00B90971">
            <w:pPr>
              <w:pStyle w:val="ConsPlusNormal"/>
              <w:jc w:val="center"/>
            </w:pPr>
            <w:r>
              <w:t>162,7</w:t>
            </w:r>
          </w:p>
        </w:tc>
        <w:tc>
          <w:tcPr>
            <w:tcW w:w="956" w:type="dxa"/>
            <w:tcBorders>
              <w:top w:val="nil"/>
              <w:left w:val="nil"/>
              <w:bottom w:val="nil"/>
              <w:right w:val="nil"/>
            </w:tcBorders>
          </w:tcPr>
          <w:p w:rsidR="00B90971" w:rsidRDefault="00B90971">
            <w:pPr>
              <w:pStyle w:val="ConsPlusNormal"/>
              <w:jc w:val="center"/>
            </w:pPr>
            <w:r>
              <w:t>206,9</w:t>
            </w:r>
          </w:p>
        </w:tc>
        <w:tc>
          <w:tcPr>
            <w:tcW w:w="922" w:type="dxa"/>
            <w:tcBorders>
              <w:top w:val="nil"/>
              <w:left w:val="nil"/>
              <w:bottom w:val="nil"/>
              <w:right w:val="nil"/>
            </w:tcBorders>
          </w:tcPr>
          <w:p w:rsidR="00B90971" w:rsidRDefault="00B90971">
            <w:pPr>
              <w:pStyle w:val="ConsPlusNormal"/>
              <w:jc w:val="center"/>
            </w:pPr>
            <w:r>
              <w:t>222,3</w:t>
            </w:r>
          </w:p>
        </w:tc>
        <w:tc>
          <w:tcPr>
            <w:tcW w:w="941" w:type="dxa"/>
            <w:tcBorders>
              <w:top w:val="nil"/>
              <w:left w:val="nil"/>
              <w:bottom w:val="nil"/>
              <w:right w:val="nil"/>
            </w:tcBorders>
          </w:tcPr>
          <w:p w:rsidR="00B90971" w:rsidRDefault="00B90971">
            <w:pPr>
              <w:pStyle w:val="ConsPlusNormal"/>
              <w:jc w:val="center"/>
            </w:pPr>
            <w:r>
              <w:t>237,1</w:t>
            </w:r>
          </w:p>
        </w:tc>
        <w:tc>
          <w:tcPr>
            <w:tcW w:w="949" w:type="dxa"/>
            <w:tcBorders>
              <w:top w:val="nil"/>
              <w:left w:val="nil"/>
              <w:bottom w:val="nil"/>
              <w:right w:val="nil"/>
            </w:tcBorders>
          </w:tcPr>
          <w:p w:rsidR="00B90971" w:rsidRDefault="00B90971">
            <w:pPr>
              <w:pStyle w:val="ConsPlusNormal"/>
              <w:jc w:val="center"/>
            </w:pPr>
            <w:r>
              <w:t>258,1</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Средства федерального бюджета (Россотрудничество) - всего</w:t>
            </w:r>
          </w:p>
        </w:tc>
        <w:tc>
          <w:tcPr>
            <w:tcW w:w="1577" w:type="dxa"/>
            <w:tcBorders>
              <w:top w:val="nil"/>
              <w:left w:val="nil"/>
              <w:bottom w:val="nil"/>
              <w:right w:val="nil"/>
            </w:tcBorders>
          </w:tcPr>
          <w:p w:rsidR="00B90971" w:rsidRDefault="00B90971">
            <w:pPr>
              <w:pStyle w:val="ConsPlusNormal"/>
              <w:jc w:val="center"/>
            </w:pPr>
            <w:r>
              <w:t>1042,1246</w:t>
            </w:r>
          </w:p>
        </w:tc>
        <w:tc>
          <w:tcPr>
            <w:tcW w:w="1309" w:type="dxa"/>
            <w:tcBorders>
              <w:top w:val="nil"/>
              <w:left w:val="nil"/>
              <w:bottom w:val="nil"/>
              <w:right w:val="nil"/>
            </w:tcBorders>
          </w:tcPr>
          <w:p w:rsidR="00B90971" w:rsidRDefault="00B90971">
            <w:pPr>
              <w:pStyle w:val="ConsPlusNormal"/>
              <w:jc w:val="center"/>
            </w:pPr>
            <w:r>
              <w:t>154,6246</w:t>
            </w:r>
          </w:p>
        </w:tc>
        <w:tc>
          <w:tcPr>
            <w:tcW w:w="956" w:type="dxa"/>
            <w:tcBorders>
              <w:top w:val="nil"/>
              <w:left w:val="nil"/>
              <w:bottom w:val="nil"/>
              <w:right w:val="nil"/>
            </w:tcBorders>
          </w:tcPr>
          <w:p w:rsidR="00B90971" w:rsidRDefault="00B90971">
            <w:pPr>
              <w:pStyle w:val="ConsPlusNormal"/>
              <w:jc w:val="center"/>
            </w:pPr>
            <w:r>
              <w:t>199</w:t>
            </w:r>
          </w:p>
        </w:tc>
        <w:tc>
          <w:tcPr>
            <w:tcW w:w="922" w:type="dxa"/>
            <w:tcBorders>
              <w:top w:val="nil"/>
              <w:left w:val="nil"/>
              <w:bottom w:val="nil"/>
              <w:right w:val="nil"/>
            </w:tcBorders>
          </w:tcPr>
          <w:p w:rsidR="00B90971" w:rsidRDefault="00B90971">
            <w:pPr>
              <w:pStyle w:val="ConsPlusNormal"/>
              <w:jc w:val="center"/>
            </w:pPr>
            <w:r>
              <w:t>213,8</w:t>
            </w:r>
          </w:p>
        </w:tc>
        <w:tc>
          <w:tcPr>
            <w:tcW w:w="941" w:type="dxa"/>
            <w:tcBorders>
              <w:top w:val="nil"/>
              <w:left w:val="nil"/>
              <w:bottom w:val="nil"/>
              <w:right w:val="nil"/>
            </w:tcBorders>
          </w:tcPr>
          <w:p w:rsidR="00B90971" w:rsidRDefault="00B90971">
            <w:pPr>
              <w:pStyle w:val="ConsPlusNormal"/>
              <w:jc w:val="center"/>
            </w:pPr>
            <w:r>
              <w:t>228,3</w:t>
            </w:r>
          </w:p>
        </w:tc>
        <w:tc>
          <w:tcPr>
            <w:tcW w:w="949" w:type="dxa"/>
            <w:tcBorders>
              <w:top w:val="nil"/>
              <w:left w:val="nil"/>
              <w:bottom w:val="nil"/>
              <w:right w:val="nil"/>
            </w:tcBorders>
          </w:tcPr>
          <w:p w:rsidR="00B90971" w:rsidRDefault="00B90971">
            <w:pPr>
              <w:pStyle w:val="ConsPlusNormal"/>
              <w:jc w:val="center"/>
            </w:pPr>
            <w:r>
              <w:t>246,4</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в том числе:</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НИОКР</w:t>
            </w:r>
          </w:p>
        </w:tc>
        <w:tc>
          <w:tcPr>
            <w:tcW w:w="1577" w:type="dxa"/>
            <w:tcBorders>
              <w:top w:val="nil"/>
              <w:left w:val="nil"/>
              <w:bottom w:val="nil"/>
              <w:right w:val="nil"/>
            </w:tcBorders>
          </w:tcPr>
          <w:p w:rsidR="00B90971" w:rsidRDefault="00B90971">
            <w:pPr>
              <w:pStyle w:val="ConsPlusNormal"/>
              <w:jc w:val="center"/>
            </w:pPr>
            <w:r>
              <w:t>6,2246</w:t>
            </w:r>
          </w:p>
        </w:tc>
        <w:tc>
          <w:tcPr>
            <w:tcW w:w="1309" w:type="dxa"/>
            <w:tcBorders>
              <w:top w:val="nil"/>
              <w:left w:val="nil"/>
              <w:bottom w:val="nil"/>
              <w:right w:val="nil"/>
            </w:tcBorders>
          </w:tcPr>
          <w:p w:rsidR="00B90971" w:rsidRDefault="00B90971">
            <w:pPr>
              <w:pStyle w:val="ConsPlusNormal"/>
              <w:jc w:val="center"/>
            </w:pPr>
            <w:r>
              <w:t>0,8246</w:t>
            </w:r>
          </w:p>
        </w:tc>
        <w:tc>
          <w:tcPr>
            <w:tcW w:w="956" w:type="dxa"/>
            <w:tcBorders>
              <w:top w:val="nil"/>
              <w:left w:val="nil"/>
              <w:bottom w:val="nil"/>
              <w:right w:val="nil"/>
            </w:tcBorders>
          </w:tcPr>
          <w:p w:rsidR="00B90971" w:rsidRDefault="00B90971">
            <w:pPr>
              <w:pStyle w:val="ConsPlusNormal"/>
              <w:jc w:val="center"/>
            </w:pPr>
            <w:r>
              <w:t>1,7</w:t>
            </w:r>
          </w:p>
        </w:tc>
        <w:tc>
          <w:tcPr>
            <w:tcW w:w="922" w:type="dxa"/>
            <w:tcBorders>
              <w:top w:val="nil"/>
              <w:left w:val="nil"/>
              <w:bottom w:val="nil"/>
              <w:right w:val="nil"/>
            </w:tcBorders>
          </w:tcPr>
          <w:p w:rsidR="00B90971" w:rsidRDefault="00B90971">
            <w:pPr>
              <w:pStyle w:val="ConsPlusNormal"/>
              <w:jc w:val="center"/>
            </w:pPr>
            <w:r>
              <w:t>1,8</w:t>
            </w:r>
          </w:p>
        </w:tc>
        <w:tc>
          <w:tcPr>
            <w:tcW w:w="941" w:type="dxa"/>
            <w:tcBorders>
              <w:top w:val="nil"/>
              <w:left w:val="nil"/>
              <w:bottom w:val="nil"/>
              <w:right w:val="nil"/>
            </w:tcBorders>
          </w:tcPr>
          <w:p w:rsidR="00B90971" w:rsidRDefault="00B90971">
            <w:pPr>
              <w:pStyle w:val="ConsPlusNormal"/>
              <w:jc w:val="center"/>
            </w:pPr>
            <w:r>
              <w:t>1,9</w:t>
            </w:r>
          </w:p>
        </w:tc>
        <w:tc>
          <w:tcPr>
            <w:tcW w:w="949" w:type="dxa"/>
            <w:tcBorders>
              <w:top w:val="nil"/>
              <w:left w:val="nil"/>
              <w:bottom w:val="nil"/>
              <w:right w:val="nil"/>
            </w:tcBorders>
          </w:tcPr>
          <w:p w:rsidR="00B90971" w:rsidRDefault="00B90971">
            <w:pPr>
              <w:pStyle w:val="ConsPlusNormal"/>
              <w:jc w:val="center"/>
            </w:pPr>
            <w:r>
              <w:t>-</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прочие нужды</w:t>
            </w:r>
          </w:p>
        </w:tc>
        <w:tc>
          <w:tcPr>
            <w:tcW w:w="1577" w:type="dxa"/>
            <w:tcBorders>
              <w:top w:val="nil"/>
              <w:left w:val="nil"/>
              <w:bottom w:val="nil"/>
              <w:right w:val="nil"/>
            </w:tcBorders>
          </w:tcPr>
          <w:p w:rsidR="00B90971" w:rsidRDefault="00B90971">
            <w:pPr>
              <w:pStyle w:val="ConsPlusNormal"/>
              <w:jc w:val="center"/>
            </w:pPr>
            <w:r>
              <w:t>1035,9</w:t>
            </w:r>
          </w:p>
        </w:tc>
        <w:tc>
          <w:tcPr>
            <w:tcW w:w="1309" w:type="dxa"/>
            <w:tcBorders>
              <w:top w:val="nil"/>
              <w:left w:val="nil"/>
              <w:bottom w:val="nil"/>
              <w:right w:val="nil"/>
            </w:tcBorders>
          </w:tcPr>
          <w:p w:rsidR="00B90971" w:rsidRDefault="00B90971">
            <w:pPr>
              <w:pStyle w:val="ConsPlusNormal"/>
              <w:jc w:val="center"/>
            </w:pPr>
            <w:r>
              <w:t>153,8</w:t>
            </w:r>
          </w:p>
        </w:tc>
        <w:tc>
          <w:tcPr>
            <w:tcW w:w="956" w:type="dxa"/>
            <w:tcBorders>
              <w:top w:val="nil"/>
              <w:left w:val="nil"/>
              <w:bottom w:val="nil"/>
              <w:right w:val="nil"/>
            </w:tcBorders>
          </w:tcPr>
          <w:p w:rsidR="00B90971" w:rsidRDefault="00B90971">
            <w:pPr>
              <w:pStyle w:val="ConsPlusNormal"/>
              <w:jc w:val="center"/>
            </w:pPr>
            <w:r>
              <w:t>197,3</w:t>
            </w:r>
          </w:p>
        </w:tc>
        <w:tc>
          <w:tcPr>
            <w:tcW w:w="922" w:type="dxa"/>
            <w:tcBorders>
              <w:top w:val="nil"/>
              <w:left w:val="nil"/>
              <w:bottom w:val="nil"/>
              <w:right w:val="nil"/>
            </w:tcBorders>
          </w:tcPr>
          <w:p w:rsidR="00B90971" w:rsidRDefault="00B90971">
            <w:pPr>
              <w:pStyle w:val="ConsPlusNormal"/>
              <w:jc w:val="center"/>
            </w:pPr>
            <w:r>
              <w:t>212</w:t>
            </w:r>
          </w:p>
        </w:tc>
        <w:tc>
          <w:tcPr>
            <w:tcW w:w="941" w:type="dxa"/>
            <w:tcBorders>
              <w:top w:val="nil"/>
              <w:left w:val="nil"/>
              <w:bottom w:val="nil"/>
              <w:right w:val="nil"/>
            </w:tcBorders>
          </w:tcPr>
          <w:p w:rsidR="00B90971" w:rsidRDefault="00B90971">
            <w:pPr>
              <w:pStyle w:val="ConsPlusNormal"/>
              <w:jc w:val="center"/>
            </w:pPr>
            <w:r>
              <w:t>226,4</w:t>
            </w:r>
          </w:p>
        </w:tc>
        <w:tc>
          <w:tcPr>
            <w:tcW w:w="949" w:type="dxa"/>
            <w:tcBorders>
              <w:top w:val="nil"/>
              <w:left w:val="nil"/>
              <w:bottom w:val="nil"/>
              <w:right w:val="nil"/>
            </w:tcBorders>
          </w:tcPr>
          <w:p w:rsidR="00B90971" w:rsidRDefault="00B90971">
            <w:pPr>
              <w:pStyle w:val="ConsPlusNormal"/>
              <w:jc w:val="center"/>
            </w:pPr>
            <w:r>
              <w:t>246,4</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из них</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субсидии юридическим лицам</w:t>
            </w:r>
          </w:p>
        </w:tc>
        <w:tc>
          <w:tcPr>
            <w:tcW w:w="1577" w:type="dxa"/>
            <w:tcBorders>
              <w:top w:val="nil"/>
              <w:left w:val="nil"/>
              <w:bottom w:val="nil"/>
              <w:right w:val="nil"/>
            </w:tcBorders>
          </w:tcPr>
          <w:p w:rsidR="00B90971" w:rsidRDefault="00B90971">
            <w:pPr>
              <w:pStyle w:val="ConsPlusNormal"/>
              <w:jc w:val="center"/>
            </w:pPr>
            <w:r>
              <w:t>51,1</w:t>
            </w:r>
          </w:p>
        </w:tc>
        <w:tc>
          <w:tcPr>
            <w:tcW w:w="1309" w:type="dxa"/>
            <w:tcBorders>
              <w:top w:val="nil"/>
              <w:left w:val="nil"/>
              <w:bottom w:val="nil"/>
              <w:right w:val="nil"/>
            </w:tcBorders>
          </w:tcPr>
          <w:p w:rsidR="00B90971" w:rsidRDefault="00B90971">
            <w:pPr>
              <w:pStyle w:val="ConsPlusNormal"/>
              <w:jc w:val="center"/>
            </w:pPr>
            <w:r>
              <w:t>8,9</w:t>
            </w:r>
          </w:p>
        </w:tc>
        <w:tc>
          <w:tcPr>
            <w:tcW w:w="956" w:type="dxa"/>
            <w:tcBorders>
              <w:top w:val="nil"/>
              <w:left w:val="nil"/>
              <w:bottom w:val="nil"/>
              <w:right w:val="nil"/>
            </w:tcBorders>
          </w:tcPr>
          <w:p w:rsidR="00B90971" w:rsidRDefault="00B90971">
            <w:pPr>
              <w:pStyle w:val="ConsPlusNormal"/>
              <w:jc w:val="center"/>
            </w:pPr>
            <w:r>
              <w:t>9,6</w:t>
            </w:r>
          </w:p>
        </w:tc>
        <w:tc>
          <w:tcPr>
            <w:tcW w:w="922" w:type="dxa"/>
            <w:tcBorders>
              <w:top w:val="nil"/>
              <w:left w:val="nil"/>
              <w:bottom w:val="nil"/>
              <w:right w:val="nil"/>
            </w:tcBorders>
          </w:tcPr>
          <w:p w:rsidR="00B90971" w:rsidRDefault="00B90971">
            <w:pPr>
              <w:pStyle w:val="ConsPlusNormal"/>
              <w:jc w:val="center"/>
            </w:pPr>
            <w:r>
              <w:t>10,3</w:t>
            </w:r>
          </w:p>
        </w:tc>
        <w:tc>
          <w:tcPr>
            <w:tcW w:w="941" w:type="dxa"/>
            <w:tcBorders>
              <w:top w:val="nil"/>
              <w:left w:val="nil"/>
              <w:bottom w:val="nil"/>
              <w:right w:val="nil"/>
            </w:tcBorders>
          </w:tcPr>
          <w:p w:rsidR="00B90971" w:rsidRDefault="00B90971">
            <w:pPr>
              <w:pStyle w:val="ConsPlusNormal"/>
              <w:jc w:val="center"/>
            </w:pPr>
            <w:r>
              <w:t>10,7</w:t>
            </w:r>
          </w:p>
        </w:tc>
        <w:tc>
          <w:tcPr>
            <w:tcW w:w="949" w:type="dxa"/>
            <w:tcBorders>
              <w:top w:val="nil"/>
              <w:left w:val="nil"/>
              <w:bottom w:val="nil"/>
              <w:right w:val="nil"/>
            </w:tcBorders>
          </w:tcPr>
          <w:p w:rsidR="00B90971" w:rsidRDefault="00B90971">
            <w:pPr>
              <w:pStyle w:val="ConsPlusNormal"/>
              <w:jc w:val="center"/>
            </w:pPr>
            <w:r>
              <w:t>11,6</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Средства бюджетов субъектов Российской Федерации - всего</w:t>
            </w:r>
          </w:p>
        </w:tc>
        <w:tc>
          <w:tcPr>
            <w:tcW w:w="1577" w:type="dxa"/>
            <w:tcBorders>
              <w:top w:val="nil"/>
              <w:left w:val="nil"/>
              <w:bottom w:val="nil"/>
              <w:right w:val="nil"/>
            </w:tcBorders>
          </w:tcPr>
          <w:p w:rsidR="00B90971" w:rsidRDefault="00B90971">
            <w:pPr>
              <w:pStyle w:val="ConsPlusNormal"/>
              <w:jc w:val="center"/>
            </w:pPr>
            <w:r>
              <w:t>51,6</w:t>
            </w:r>
          </w:p>
        </w:tc>
        <w:tc>
          <w:tcPr>
            <w:tcW w:w="1309" w:type="dxa"/>
            <w:tcBorders>
              <w:top w:val="nil"/>
              <w:left w:val="nil"/>
              <w:bottom w:val="nil"/>
              <w:right w:val="nil"/>
            </w:tcBorders>
          </w:tcPr>
          <w:p w:rsidR="00B90971" w:rsidRDefault="00B90971">
            <w:pPr>
              <w:pStyle w:val="ConsPlusNormal"/>
              <w:jc w:val="center"/>
            </w:pPr>
            <w:r>
              <w:t>9</w:t>
            </w:r>
          </w:p>
        </w:tc>
        <w:tc>
          <w:tcPr>
            <w:tcW w:w="956" w:type="dxa"/>
            <w:tcBorders>
              <w:top w:val="nil"/>
              <w:left w:val="nil"/>
              <w:bottom w:val="nil"/>
              <w:right w:val="nil"/>
            </w:tcBorders>
          </w:tcPr>
          <w:p w:rsidR="00B90971" w:rsidRDefault="00B90971">
            <w:pPr>
              <w:pStyle w:val="ConsPlusNormal"/>
              <w:jc w:val="center"/>
            </w:pPr>
            <w:r>
              <w:t>9,7</w:t>
            </w:r>
          </w:p>
        </w:tc>
        <w:tc>
          <w:tcPr>
            <w:tcW w:w="922" w:type="dxa"/>
            <w:tcBorders>
              <w:top w:val="nil"/>
              <w:left w:val="nil"/>
              <w:bottom w:val="nil"/>
              <w:right w:val="nil"/>
            </w:tcBorders>
          </w:tcPr>
          <w:p w:rsidR="00B90971" w:rsidRDefault="00B90971">
            <w:pPr>
              <w:pStyle w:val="ConsPlusNormal"/>
              <w:jc w:val="center"/>
            </w:pPr>
            <w:r>
              <w:t>10,4</w:t>
            </w:r>
          </w:p>
        </w:tc>
        <w:tc>
          <w:tcPr>
            <w:tcW w:w="941" w:type="dxa"/>
            <w:tcBorders>
              <w:top w:val="nil"/>
              <w:left w:val="nil"/>
              <w:bottom w:val="nil"/>
              <w:right w:val="nil"/>
            </w:tcBorders>
          </w:tcPr>
          <w:p w:rsidR="00B90971" w:rsidRDefault="00B90971">
            <w:pPr>
              <w:pStyle w:val="ConsPlusNormal"/>
              <w:jc w:val="center"/>
            </w:pPr>
            <w:r>
              <w:t>10,8</w:t>
            </w:r>
          </w:p>
        </w:tc>
        <w:tc>
          <w:tcPr>
            <w:tcW w:w="949" w:type="dxa"/>
            <w:tcBorders>
              <w:top w:val="nil"/>
              <w:left w:val="nil"/>
              <w:bottom w:val="nil"/>
              <w:right w:val="nil"/>
            </w:tcBorders>
          </w:tcPr>
          <w:p w:rsidR="00B90971" w:rsidRDefault="00B90971">
            <w:pPr>
              <w:pStyle w:val="ConsPlusNormal"/>
              <w:jc w:val="center"/>
            </w:pPr>
            <w:r>
              <w:t>11,7</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lastRenderedPageBreak/>
              <w:t>в том числе:</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НИОКР</w:t>
            </w:r>
          </w:p>
        </w:tc>
        <w:tc>
          <w:tcPr>
            <w:tcW w:w="1577" w:type="dxa"/>
            <w:tcBorders>
              <w:top w:val="nil"/>
              <w:left w:val="nil"/>
              <w:bottom w:val="nil"/>
              <w:right w:val="nil"/>
            </w:tcBorders>
          </w:tcPr>
          <w:p w:rsidR="00B90971" w:rsidRDefault="00B90971">
            <w:pPr>
              <w:pStyle w:val="ConsPlusNormal"/>
              <w:jc w:val="center"/>
            </w:pPr>
            <w:r>
              <w:t>0,4</w:t>
            </w:r>
          </w:p>
        </w:tc>
        <w:tc>
          <w:tcPr>
            <w:tcW w:w="1309" w:type="dxa"/>
            <w:tcBorders>
              <w:top w:val="nil"/>
              <w:left w:val="nil"/>
              <w:bottom w:val="nil"/>
              <w:right w:val="nil"/>
            </w:tcBorders>
          </w:tcPr>
          <w:p w:rsidR="00B90971" w:rsidRDefault="00B90971">
            <w:pPr>
              <w:pStyle w:val="ConsPlusNormal"/>
              <w:jc w:val="center"/>
            </w:pPr>
            <w:r>
              <w:t>0,1</w:t>
            </w:r>
          </w:p>
        </w:tc>
        <w:tc>
          <w:tcPr>
            <w:tcW w:w="956" w:type="dxa"/>
            <w:tcBorders>
              <w:top w:val="nil"/>
              <w:left w:val="nil"/>
              <w:bottom w:val="nil"/>
              <w:right w:val="nil"/>
            </w:tcBorders>
          </w:tcPr>
          <w:p w:rsidR="00B90971" w:rsidRDefault="00B90971">
            <w:pPr>
              <w:pStyle w:val="ConsPlusNormal"/>
              <w:jc w:val="center"/>
            </w:pPr>
            <w:r>
              <w:t>0,1</w:t>
            </w:r>
          </w:p>
        </w:tc>
        <w:tc>
          <w:tcPr>
            <w:tcW w:w="922" w:type="dxa"/>
            <w:tcBorders>
              <w:top w:val="nil"/>
              <w:left w:val="nil"/>
              <w:bottom w:val="nil"/>
              <w:right w:val="nil"/>
            </w:tcBorders>
          </w:tcPr>
          <w:p w:rsidR="00B90971" w:rsidRDefault="00B90971">
            <w:pPr>
              <w:pStyle w:val="ConsPlusNormal"/>
              <w:jc w:val="center"/>
            </w:pPr>
            <w:r>
              <w:t>0,1</w:t>
            </w:r>
          </w:p>
        </w:tc>
        <w:tc>
          <w:tcPr>
            <w:tcW w:w="941" w:type="dxa"/>
            <w:tcBorders>
              <w:top w:val="nil"/>
              <w:left w:val="nil"/>
              <w:bottom w:val="nil"/>
              <w:right w:val="nil"/>
            </w:tcBorders>
          </w:tcPr>
          <w:p w:rsidR="00B90971" w:rsidRDefault="00B90971">
            <w:pPr>
              <w:pStyle w:val="ConsPlusNormal"/>
              <w:jc w:val="center"/>
            </w:pPr>
            <w:r>
              <w:t>0,1</w:t>
            </w:r>
          </w:p>
        </w:tc>
        <w:tc>
          <w:tcPr>
            <w:tcW w:w="949" w:type="dxa"/>
            <w:tcBorders>
              <w:top w:val="nil"/>
              <w:left w:val="nil"/>
              <w:bottom w:val="nil"/>
              <w:right w:val="nil"/>
            </w:tcBorders>
          </w:tcPr>
          <w:p w:rsidR="00B90971" w:rsidRDefault="00B90971">
            <w:pPr>
              <w:pStyle w:val="ConsPlusNormal"/>
              <w:jc w:val="center"/>
            </w:pPr>
            <w:r>
              <w:t>-</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прочие нужды</w:t>
            </w:r>
          </w:p>
        </w:tc>
        <w:tc>
          <w:tcPr>
            <w:tcW w:w="1577" w:type="dxa"/>
            <w:tcBorders>
              <w:top w:val="nil"/>
              <w:left w:val="nil"/>
              <w:bottom w:val="nil"/>
              <w:right w:val="nil"/>
            </w:tcBorders>
          </w:tcPr>
          <w:p w:rsidR="00B90971" w:rsidRDefault="00B90971">
            <w:pPr>
              <w:pStyle w:val="ConsPlusNormal"/>
              <w:jc w:val="center"/>
            </w:pPr>
            <w:r>
              <w:t>51,2</w:t>
            </w:r>
          </w:p>
        </w:tc>
        <w:tc>
          <w:tcPr>
            <w:tcW w:w="1309" w:type="dxa"/>
            <w:tcBorders>
              <w:top w:val="nil"/>
              <w:left w:val="nil"/>
              <w:bottom w:val="nil"/>
              <w:right w:val="nil"/>
            </w:tcBorders>
          </w:tcPr>
          <w:p w:rsidR="00B90971" w:rsidRDefault="00B90971">
            <w:pPr>
              <w:pStyle w:val="ConsPlusNormal"/>
              <w:jc w:val="center"/>
            </w:pPr>
            <w:r>
              <w:t>8,9</w:t>
            </w:r>
          </w:p>
        </w:tc>
        <w:tc>
          <w:tcPr>
            <w:tcW w:w="956" w:type="dxa"/>
            <w:tcBorders>
              <w:top w:val="nil"/>
              <w:left w:val="nil"/>
              <w:bottom w:val="nil"/>
              <w:right w:val="nil"/>
            </w:tcBorders>
          </w:tcPr>
          <w:p w:rsidR="00B90971" w:rsidRDefault="00B90971">
            <w:pPr>
              <w:pStyle w:val="ConsPlusNormal"/>
              <w:jc w:val="center"/>
            </w:pPr>
            <w:r>
              <w:t>9,6</w:t>
            </w:r>
          </w:p>
        </w:tc>
        <w:tc>
          <w:tcPr>
            <w:tcW w:w="922" w:type="dxa"/>
            <w:tcBorders>
              <w:top w:val="nil"/>
              <w:left w:val="nil"/>
              <w:bottom w:val="nil"/>
              <w:right w:val="nil"/>
            </w:tcBorders>
          </w:tcPr>
          <w:p w:rsidR="00B90971" w:rsidRDefault="00B90971">
            <w:pPr>
              <w:pStyle w:val="ConsPlusNormal"/>
              <w:jc w:val="center"/>
            </w:pPr>
            <w:r>
              <w:t>10,3</w:t>
            </w:r>
          </w:p>
        </w:tc>
        <w:tc>
          <w:tcPr>
            <w:tcW w:w="941" w:type="dxa"/>
            <w:tcBorders>
              <w:top w:val="nil"/>
              <w:left w:val="nil"/>
              <w:bottom w:val="nil"/>
              <w:right w:val="nil"/>
            </w:tcBorders>
          </w:tcPr>
          <w:p w:rsidR="00B90971" w:rsidRDefault="00B90971">
            <w:pPr>
              <w:pStyle w:val="ConsPlusNormal"/>
              <w:jc w:val="center"/>
            </w:pPr>
            <w:r>
              <w:t>10,7</w:t>
            </w:r>
          </w:p>
        </w:tc>
        <w:tc>
          <w:tcPr>
            <w:tcW w:w="949" w:type="dxa"/>
            <w:tcBorders>
              <w:top w:val="nil"/>
              <w:left w:val="nil"/>
              <w:bottom w:val="nil"/>
              <w:right w:val="nil"/>
            </w:tcBorders>
          </w:tcPr>
          <w:p w:rsidR="00B90971" w:rsidRDefault="00B90971">
            <w:pPr>
              <w:pStyle w:val="ConsPlusNormal"/>
              <w:jc w:val="center"/>
            </w:pPr>
            <w:r>
              <w:t>11,7</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Подготовка и проведение в странах дальнего зарубежья комплексных мероприятий просветительского, образовательного и научно-методического характера, направленных на продвижение, поддержку и укрепление позиций русского языка, а также на популяризацию российской науки, культуры и образования в мире, - прочие нужды, всего</w:t>
            </w:r>
          </w:p>
        </w:tc>
        <w:tc>
          <w:tcPr>
            <w:tcW w:w="1577" w:type="dxa"/>
            <w:tcBorders>
              <w:top w:val="nil"/>
              <w:left w:val="nil"/>
              <w:bottom w:val="nil"/>
              <w:right w:val="nil"/>
            </w:tcBorders>
          </w:tcPr>
          <w:p w:rsidR="00B90971" w:rsidRDefault="00B90971">
            <w:pPr>
              <w:pStyle w:val="ConsPlusNormal"/>
              <w:jc w:val="center"/>
            </w:pPr>
            <w:r>
              <w:t>195,2</w:t>
            </w:r>
          </w:p>
        </w:tc>
        <w:tc>
          <w:tcPr>
            <w:tcW w:w="1309" w:type="dxa"/>
            <w:tcBorders>
              <w:top w:val="nil"/>
              <w:left w:val="nil"/>
              <w:bottom w:val="nil"/>
              <w:right w:val="nil"/>
            </w:tcBorders>
          </w:tcPr>
          <w:p w:rsidR="00B90971" w:rsidRDefault="00B90971">
            <w:pPr>
              <w:pStyle w:val="ConsPlusNormal"/>
              <w:jc w:val="center"/>
            </w:pPr>
            <w:r>
              <w:t>32</w:t>
            </w:r>
          </w:p>
        </w:tc>
        <w:tc>
          <w:tcPr>
            <w:tcW w:w="956" w:type="dxa"/>
            <w:tcBorders>
              <w:top w:val="nil"/>
              <w:left w:val="nil"/>
              <w:bottom w:val="nil"/>
              <w:right w:val="nil"/>
            </w:tcBorders>
          </w:tcPr>
          <w:p w:rsidR="00B90971" w:rsidRDefault="00B90971">
            <w:pPr>
              <w:pStyle w:val="ConsPlusNormal"/>
              <w:jc w:val="center"/>
            </w:pPr>
            <w:r>
              <w:t>35,5</w:t>
            </w:r>
          </w:p>
        </w:tc>
        <w:tc>
          <w:tcPr>
            <w:tcW w:w="922" w:type="dxa"/>
            <w:tcBorders>
              <w:top w:val="nil"/>
              <w:left w:val="nil"/>
              <w:bottom w:val="nil"/>
              <w:right w:val="nil"/>
            </w:tcBorders>
          </w:tcPr>
          <w:p w:rsidR="00B90971" w:rsidRDefault="00B90971">
            <w:pPr>
              <w:pStyle w:val="ConsPlusNormal"/>
              <w:jc w:val="center"/>
            </w:pPr>
            <w:r>
              <w:t>39</w:t>
            </w:r>
          </w:p>
        </w:tc>
        <w:tc>
          <w:tcPr>
            <w:tcW w:w="941" w:type="dxa"/>
            <w:tcBorders>
              <w:top w:val="nil"/>
              <w:left w:val="nil"/>
              <w:bottom w:val="nil"/>
              <w:right w:val="nil"/>
            </w:tcBorders>
          </w:tcPr>
          <w:p w:rsidR="00B90971" w:rsidRDefault="00B90971">
            <w:pPr>
              <w:pStyle w:val="ConsPlusNormal"/>
              <w:jc w:val="center"/>
            </w:pPr>
            <w:r>
              <w:t>41,2</w:t>
            </w:r>
          </w:p>
        </w:tc>
        <w:tc>
          <w:tcPr>
            <w:tcW w:w="949" w:type="dxa"/>
            <w:tcBorders>
              <w:top w:val="nil"/>
              <w:left w:val="nil"/>
              <w:bottom w:val="nil"/>
              <w:right w:val="nil"/>
            </w:tcBorders>
          </w:tcPr>
          <w:p w:rsidR="00B90971" w:rsidRDefault="00B90971">
            <w:pPr>
              <w:pStyle w:val="ConsPlusNormal"/>
              <w:jc w:val="center"/>
            </w:pPr>
            <w:r>
              <w:t>47,5</w:t>
            </w:r>
          </w:p>
        </w:tc>
        <w:tc>
          <w:tcPr>
            <w:tcW w:w="3191" w:type="dxa"/>
            <w:vMerge w:val="restart"/>
            <w:tcBorders>
              <w:top w:val="nil"/>
              <w:left w:val="nil"/>
              <w:bottom w:val="nil"/>
              <w:right w:val="nil"/>
            </w:tcBorders>
          </w:tcPr>
          <w:p w:rsidR="00B90971" w:rsidRDefault="00B90971">
            <w:pPr>
              <w:pStyle w:val="ConsPlusNormal"/>
            </w:pPr>
            <w:r>
              <w:t>проведение не менее 150 мероприятий с охватом не менее 5500 человек</w:t>
            </w:r>
          </w:p>
        </w:tc>
        <w:tc>
          <w:tcPr>
            <w:tcW w:w="1984" w:type="dxa"/>
            <w:vMerge w:val="restart"/>
            <w:tcBorders>
              <w:top w:val="nil"/>
              <w:left w:val="nil"/>
              <w:bottom w:val="nil"/>
              <w:right w:val="nil"/>
            </w:tcBorders>
          </w:tcPr>
          <w:p w:rsidR="00B90971" w:rsidRDefault="00B90971">
            <w:pPr>
              <w:pStyle w:val="ConsPlusNormal"/>
            </w:pPr>
            <w:r>
              <w:t>11, 14, 15</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в том числе</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средства федерального бюджета (Россотрудничество) - всего</w:t>
            </w:r>
          </w:p>
        </w:tc>
        <w:tc>
          <w:tcPr>
            <w:tcW w:w="1577" w:type="dxa"/>
            <w:tcBorders>
              <w:top w:val="nil"/>
              <w:left w:val="nil"/>
              <w:bottom w:val="nil"/>
              <w:right w:val="nil"/>
            </w:tcBorders>
          </w:tcPr>
          <w:p w:rsidR="00B90971" w:rsidRDefault="00B90971">
            <w:pPr>
              <w:pStyle w:val="ConsPlusNormal"/>
              <w:jc w:val="center"/>
            </w:pPr>
            <w:r>
              <w:t>175,9</w:t>
            </w:r>
          </w:p>
        </w:tc>
        <w:tc>
          <w:tcPr>
            <w:tcW w:w="1309" w:type="dxa"/>
            <w:tcBorders>
              <w:top w:val="nil"/>
              <w:left w:val="nil"/>
              <w:bottom w:val="nil"/>
              <w:right w:val="nil"/>
            </w:tcBorders>
          </w:tcPr>
          <w:p w:rsidR="00B90971" w:rsidRDefault="00B90971">
            <w:pPr>
              <w:pStyle w:val="ConsPlusNormal"/>
              <w:jc w:val="center"/>
            </w:pPr>
            <w:r>
              <w:t>29</w:t>
            </w:r>
          </w:p>
        </w:tc>
        <w:tc>
          <w:tcPr>
            <w:tcW w:w="956" w:type="dxa"/>
            <w:tcBorders>
              <w:top w:val="nil"/>
              <w:left w:val="nil"/>
              <w:bottom w:val="nil"/>
              <w:right w:val="nil"/>
            </w:tcBorders>
          </w:tcPr>
          <w:p w:rsidR="00B90971" w:rsidRDefault="00B90971">
            <w:pPr>
              <w:pStyle w:val="ConsPlusNormal"/>
              <w:jc w:val="center"/>
            </w:pPr>
            <w:r>
              <w:t>32</w:t>
            </w:r>
          </w:p>
        </w:tc>
        <w:tc>
          <w:tcPr>
            <w:tcW w:w="922" w:type="dxa"/>
            <w:tcBorders>
              <w:top w:val="nil"/>
              <w:left w:val="nil"/>
              <w:bottom w:val="nil"/>
              <w:right w:val="nil"/>
            </w:tcBorders>
          </w:tcPr>
          <w:p w:rsidR="00B90971" w:rsidRDefault="00B90971">
            <w:pPr>
              <w:pStyle w:val="ConsPlusNormal"/>
              <w:jc w:val="center"/>
            </w:pPr>
            <w:r>
              <w:t>35</w:t>
            </w:r>
          </w:p>
        </w:tc>
        <w:tc>
          <w:tcPr>
            <w:tcW w:w="941" w:type="dxa"/>
            <w:tcBorders>
              <w:top w:val="nil"/>
              <w:left w:val="nil"/>
              <w:bottom w:val="nil"/>
              <w:right w:val="nil"/>
            </w:tcBorders>
          </w:tcPr>
          <w:p w:rsidR="00B90971" w:rsidRDefault="00B90971">
            <w:pPr>
              <w:pStyle w:val="ConsPlusNormal"/>
              <w:jc w:val="center"/>
            </w:pPr>
            <w:r>
              <w:t>37</w:t>
            </w:r>
          </w:p>
        </w:tc>
        <w:tc>
          <w:tcPr>
            <w:tcW w:w="949" w:type="dxa"/>
            <w:tcBorders>
              <w:top w:val="nil"/>
              <w:left w:val="nil"/>
              <w:bottom w:val="nil"/>
              <w:right w:val="nil"/>
            </w:tcBorders>
          </w:tcPr>
          <w:p w:rsidR="00B90971" w:rsidRDefault="00B90971">
            <w:pPr>
              <w:pStyle w:val="ConsPlusNormal"/>
              <w:jc w:val="center"/>
            </w:pPr>
            <w:r>
              <w:t>42,9</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из них:</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субсидии юридическим лицам</w:t>
            </w:r>
          </w:p>
        </w:tc>
        <w:tc>
          <w:tcPr>
            <w:tcW w:w="1577" w:type="dxa"/>
            <w:tcBorders>
              <w:top w:val="nil"/>
              <w:left w:val="nil"/>
              <w:bottom w:val="nil"/>
              <w:right w:val="nil"/>
            </w:tcBorders>
          </w:tcPr>
          <w:p w:rsidR="00B90971" w:rsidRDefault="00B90971">
            <w:pPr>
              <w:pStyle w:val="ConsPlusNormal"/>
              <w:jc w:val="center"/>
            </w:pPr>
            <w:r>
              <w:t>19,2</w:t>
            </w:r>
          </w:p>
        </w:tc>
        <w:tc>
          <w:tcPr>
            <w:tcW w:w="1309" w:type="dxa"/>
            <w:tcBorders>
              <w:top w:val="nil"/>
              <w:left w:val="nil"/>
              <w:bottom w:val="nil"/>
              <w:right w:val="nil"/>
            </w:tcBorders>
          </w:tcPr>
          <w:p w:rsidR="00B90971" w:rsidRDefault="00B90971">
            <w:pPr>
              <w:pStyle w:val="ConsPlusNormal"/>
              <w:jc w:val="center"/>
            </w:pPr>
            <w:r>
              <w:t>3</w:t>
            </w:r>
          </w:p>
        </w:tc>
        <w:tc>
          <w:tcPr>
            <w:tcW w:w="956" w:type="dxa"/>
            <w:tcBorders>
              <w:top w:val="nil"/>
              <w:left w:val="nil"/>
              <w:bottom w:val="nil"/>
              <w:right w:val="nil"/>
            </w:tcBorders>
          </w:tcPr>
          <w:p w:rsidR="00B90971" w:rsidRDefault="00B90971">
            <w:pPr>
              <w:pStyle w:val="ConsPlusNormal"/>
              <w:jc w:val="center"/>
            </w:pPr>
            <w:r>
              <w:t>3,5</w:t>
            </w:r>
          </w:p>
        </w:tc>
        <w:tc>
          <w:tcPr>
            <w:tcW w:w="922" w:type="dxa"/>
            <w:tcBorders>
              <w:top w:val="nil"/>
              <w:left w:val="nil"/>
              <w:bottom w:val="nil"/>
              <w:right w:val="nil"/>
            </w:tcBorders>
          </w:tcPr>
          <w:p w:rsidR="00B90971" w:rsidRDefault="00B90971">
            <w:pPr>
              <w:pStyle w:val="ConsPlusNormal"/>
              <w:jc w:val="center"/>
            </w:pPr>
            <w:r>
              <w:t>4</w:t>
            </w:r>
          </w:p>
        </w:tc>
        <w:tc>
          <w:tcPr>
            <w:tcW w:w="941" w:type="dxa"/>
            <w:tcBorders>
              <w:top w:val="nil"/>
              <w:left w:val="nil"/>
              <w:bottom w:val="nil"/>
              <w:right w:val="nil"/>
            </w:tcBorders>
          </w:tcPr>
          <w:p w:rsidR="00B90971" w:rsidRDefault="00B90971">
            <w:pPr>
              <w:pStyle w:val="ConsPlusNormal"/>
              <w:jc w:val="center"/>
            </w:pPr>
            <w:r>
              <w:t>4,2</w:t>
            </w:r>
          </w:p>
        </w:tc>
        <w:tc>
          <w:tcPr>
            <w:tcW w:w="949" w:type="dxa"/>
            <w:tcBorders>
              <w:top w:val="nil"/>
              <w:left w:val="nil"/>
              <w:bottom w:val="nil"/>
              <w:right w:val="nil"/>
            </w:tcBorders>
          </w:tcPr>
          <w:p w:rsidR="00B90971" w:rsidRDefault="00B90971">
            <w:pPr>
              <w:pStyle w:val="ConsPlusNormal"/>
              <w:jc w:val="center"/>
            </w:pPr>
            <w:r>
              <w:t>4,5</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средства бюджетов субъектов Российской Федерации</w:t>
            </w:r>
          </w:p>
        </w:tc>
        <w:tc>
          <w:tcPr>
            <w:tcW w:w="1577" w:type="dxa"/>
            <w:tcBorders>
              <w:top w:val="nil"/>
              <w:left w:val="nil"/>
              <w:bottom w:val="nil"/>
              <w:right w:val="nil"/>
            </w:tcBorders>
          </w:tcPr>
          <w:p w:rsidR="00B90971" w:rsidRDefault="00B90971">
            <w:pPr>
              <w:pStyle w:val="ConsPlusNormal"/>
              <w:jc w:val="center"/>
            </w:pPr>
            <w:r>
              <w:t>19,3</w:t>
            </w:r>
          </w:p>
        </w:tc>
        <w:tc>
          <w:tcPr>
            <w:tcW w:w="1309" w:type="dxa"/>
            <w:tcBorders>
              <w:top w:val="nil"/>
              <w:left w:val="nil"/>
              <w:bottom w:val="nil"/>
              <w:right w:val="nil"/>
            </w:tcBorders>
          </w:tcPr>
          <w:p w:rsidR="00B90971" w:rsidRDefault="00B90971">
            <w:pPr>
              <w:pStyle w:val="ConsPlusNormal"/>
              <w:jc w:val="center"/>
            </w:pPr>
            <w:r>
              <w:t>3</w:t>
            </w:r>
          </w:p>
        </w:tc>
        <w:tc>
          <w:tcPr>
            <w:tcW w:w="956" w:type="dxa"/>
            <w:tcBorders>
              <w:top w:val="nil"/>
              <w:left w:val="nil"/>
              <w:bottom w:val="nil"/>
              <w:right w:val="nil"/>
            </w:tcBorders>
          </w:tcPr>
          <w:p w:rsidR="00B90971" w:rsidRDefault="00B90971">
            <w:pPr>
              <w:pStyle w:val="ConsPlusNormal"/>
              <w:jc w:val="center"/>
            </w:pPr>
            <w:r>
              <w:t>3,5</w:t>
            </w:r>
          </w:p>
        </w:tc>
        <w:tc>
          <w:tcPr>
            <w:tcW w:w="922" w:type="dxa"/>
            <w:tcBorders>
              <w:top w:val="nil"/>
              <w:left w:val="nil"/>
              <w:bottom w:val="nil"/>
              <w:right w:val="nil"/>
            </w:tcBorders>
          </w:tcPr>
          <w:p w:rsidR="00B90971" w:rsidRDefault="00B90971">
            <w:pPr>
              <w:pStyle w:val="ConsPlusNormal"/>
              <w:jc w:val="center"/>
            </w:pPr>
            <w:r>
              <w:t>4</w:t>
            </w:r>
          </w:p>
        </w:tc>
        <w:tc>
          <w:tcPr>
            <w:tcW w:w="941" w:type="dxa"/>
            <w:tcBorders>
              <w:top w:val="nil"/>
              <w:left w:val="nil"/>
              <w:bottom w:val="nil"/>
              <w:right w:val="nil"/>
            </w:tcBorders>
          </w:tcPr>
          <w:p w:rsidR="00B90971" w:rsidRDefault="00B90971">
            <w:pPr>
              <w:pStyle w:val="ConsPlusNormal"/>
              <w:jc w:val="center"/>
            </w:pPr>
            <w:r>
              <w:t>4,2</w:t>
            </w:r>
          </w:p>
        </w:tc>
        <w:tc>
          <w:tcPr>
            <w:tcW w:w="949" w:type="dxa"/>
            <w:tcBorders>
              <w:top w:val="nil"/>
              <w:left w:val="nil"/>
              <w:bottom w:val="nil"/>
              <w:right w:val="nil"/>
            </w:tcBorders>
          </w:tcPr>
          <w:p w:rsidR="00B90971" w:rsidRDefault="00B90971">
            <w:pPr>
              <w:pStyle w:val="ConsPlusNormal"/>
              <w:jc w:val="center"/>
            </w:pPr>
            <w:r>
              <w:t>4,6</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 xml:space="preserve">Повышение квалификации и переподготовка кадров для образовательных учреждений с преподаванием русского языка и обучением на русском языке в зарубежных странах - прочие нужды, </w:t>
            </w:r>
            <w:r>
              <w:lastRenderedPageBreak/>
              <w:t>всего</w:t>
            </w:r>
          </w:p>
        </w:tc>
        <w:tc>
          <w:tcPr>
            <w:tcW w:w="1577" w:type="dxa"/>
            <w:tcBorders>
              <w:top w:val="nil"/>
              <w:left w:val="nil"/>
              <w:bottom w:val="nil"/>
              <w:right w:val="nil"/>
            </w:tcBorders>
          </w:tcPr>
          <w:p w:rsidR="00B90971" w:rsidRDefault="00B90971">
            <w:pPr>
              <w:pStyle w:val="ConsPlusNormal"/>
              <w:jc w:val="center"/>
            </w:pPr>
            <w:r>
              <w:lastRenderedPageBreak/>
              <w:t>157,6</w:t>
            </w:r>
          </w:p>
        </w:tc>
        <w:tc>
          <w:tcPr>
            <w:tcW w:w="1309" w:type="dxa"/>
            <w:tcBorders>
              <w:top w:val="nil"/>
              <w:left w:val="nil"/>
              <w:bottom w:val="nil"/>
              <w:right w:val="nil"/>
            </w:tcBorders>
          </w:tcPr>
          <w:p w:rsidR="00B90971" w:rsidRDefault="00B90971">
            <w:pPr>
              <w:pStyle w:val="ConsPlusNormal"/>
              <w:jc w:val="center"/>
            </w:pPr>
            <w:r>
              <w:t>23,3</w:t>
            </w:r>
          </w:p>
        </w:tc>
        <w:tc>
          <w:tcPr>
            <w:tcW w:w="956" w:type="dxa"/>
            <w:tcBorders>
              <w:top w:val="nil"/>
              <w:left w:val="nil"/>
              <w:bottom w:val="nil"/>
              <w:right w:val="nil"/>
            </w:tcBorders>
          </w:tcPr>
          <w:p w:rsidR="00B90971" w:rsidRDefault="00B90971">
            <w:pPr>
              <w:pStyle w:val="ConsPlusNormal"/>
              <w:jc w:val="center"/>
            </w:pPr>
            <w:r>
              <w:t>29,2</w:t>
            </w:r>
          </w:p>
        </w:tc>
        <w:tc>
          <w:tcPr>
            <w:tcW w:w="922" w:type="dxa"/>
            <w:tcBorders>
              <w:top w:val="nil"/>
              <w:left w:val="nil"/>
              <w:bottom w:val="nil"/>
              <w:right w:val="nil"/>
            </w:tcBorders>
          </w:tcPr>
          <w:p w:rsidR="00B90971" w:rsidRDefault="00B90971">
            <w:pPr>
              <w:pStyle w:val="ConsPlusNormal"/>
              <w:jc w:val="center"/>
            </w:pPr>
            <w:r>
              <w:t>32</w:t>
            </w:r>
          </w:p>
        </w:tc>
        <w:tc>
          <w:tcPr>
            <w:tcW w:w="941" w:type="dxa"/>
            <w:tcBorders>
              <w:top w:val="nil"/>
              <w:left w:val="nil"/>
              <w:bottom w:val="nil"/>
              <w:right w:val="nil"/>
            </w:tcBorders>
          </w:tcPr>
          <w:p w:rsidR="00B90971" w:rsidRDefault="00B90971">
            <w:pPr>
              <w:pStyle w:val="ConsPlusNormal"/>
              <w:jc w:val="center"/>
            </w:pPr>
            <w:r>
              <w:t>35,1</w:t>
            </w:r>
          </w:p>
        </w:tc>
        <w:tc>
          <w:tcPr>
            <w:tcW w:w="949" w:type="dxa"/>
            <w:tcBorders>
              <w:top w:val="nil"/>
              <w:left w:val="nil"/>
              <w:bottom w:val="nil"/>
              <w:right w:val="nil"/>
            </w:tcBorders>
          </w:tcPr>
          <w:p w:rsidR="00B90971" w:rsidRDefault="00B90971">
            <w:pPr>
              <w:pStyle w:val="ConsPlusNormal"/>
              <w:jc w:val="center"/>
            </w:pPr>
            <w:r>
              <w:t>38</w:t>
            </w:r>
          </w:p>
        </w:tc>
        <w:tc>
          <w:tcPr>
            <w:tcW w:w="3191" w:type="dxa"/>
            <w:vMerge w:val="restart"/>
            <w:tcBorders>
              <w:top w:val="nil"/>
              <w:left w:val="nil"/>
              <w:bottom w:val="nil"/>
              <w:right w:val="nil"/>
            </w:tcBorders>
          </w:tcPr>
          <w:p w:rsidR="00B90971" w:rsidRDefault="00B90971">
            <w:pPr>
              <w:pStyle w:val="ConsPlusNormal"/>
            </w:pPr>
            <w:r>
              <w:t xml:space="preserve">проведение не менее 9 мероприятий по повышению квалификации и переподготовке кадров для образовательных учреждений с преподаванием русского языка </w:t>
            </w:r>
            <w:r>
              <w:lastRenderedPageBreak/>
              <w:t>и обучением на русском языке в странах дальнего зарубежья с участием не менее 1936 человек</w:t>
            </w:r>
          </w:p>
        </w:tc>
        <w:tc>
          <w:tcPr>
            <w:tcW w:w="1984" w:type="dxa"/>
            <w:vMerge w:val="restart"/>
            <w:tcBorders>
              <w:top w:val="nil"/>
              <w:left w:val="nil"/>
              <w:bottom w:val="nil"/>
              <w:right w:val="nil"/>
            </w:tcBorders>
          </w:tcPr>
          <w:p w:rsidR="00B90971" w:rsidRDefault="00B90971">
            <w:pPr>
              <w:pStyle w:val="ConsPlusNormal"/>
            </w:pPr>
            <w:r>
              <w:lastRenderedPageBreak/>
              <w:t>13, 14, 15</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lastRenderedPageBreak/>
              <w:t>в том числе</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средства федерального бюджета (Россотрудничество) - всего</w:t>
            </w:r>
          </w:p>
        </w:tc>
        <w:tc>
          <w:tcPr>
            <w:tcW w:w="1577" w:type="dxa"/>
            <w:tcBorders>
              <w:top w:val="nil"/>
              <w:left w:val="nil"/>
              <w:bottom w:val="nil"/>
              <w:right w:val="nil"/>
            </w:tcBorders>
          </w:tcPr>
          <w:p w:rsidR="00B90971" w:rsidRDefault="00B90971">
            <w:pPr>
              <w:pStyle w:val="ConsPlusNormal"/>
              <w:jc w:val="center"/>
            </w:pPr>
            <w:r>
              <w:t>143,4</w:t>
            </w:r>
          </w:p>
        </w:tc>
        <w:tc>
          <w:tcPr>
            <w:tcW w:w="1309" w:type="dxa"/>
            <w:tcBorders>
              <w:top w:val="nil"/>
              <w:left w:val="nil"/>
              <w:bottom w:val="nil"/>
              <w:right w:val="nil"/>
            </w:tcBorders>
          </w:tcPr>
          <w:p w:rsidR="00B90971" w:rsidRDefault="00B90971">
            <w:pPr>
              <w:pStyle w:val="ConsPlusNormal"/>
              <w:jc w:val="center"/>
            </w:pPr>
            <w:r>
              <w:t>21,3</w:t>
            </w:r>
          </w:p>
        </w:tc>
        <w:tc>
          <w:tcPr>
            <w:tcW w:w="956" w:type="dxa"/>
            <w:tcBorders>
              <w:top w:val="nil"/>
              <w:left w:val="nil"/>
              <w:bottom w:val="nil"/>
              <w:right w:val="nil"/>
            </w:tcBorders>
          </w:tcPr>
          <w:p w:rsidR="00B90971" w:rsidRDefault="00B90971">
            <w:pPr>
              <w:pStyle w:val="ConsPlusNormal"/>
              <w:jc w:val="center"/>
            </w:pPr>
            <w:r>
              <w:t>26,7</w:t>
            </w:r>
          </w:p>
        </w:tc>
        <w:tc>
          <w:tcPr>
            <w:tcW w:w="922" w:type="dxa"/>
            <w:tcBorders>
              <w:top w:val="nil"/>
              <w:left w:val="nil"/>
              <w:bottom w:val="nil"/>
              <w:right w:val="nil"/>
            </w:tcBorders>
          </w:tcPr>
          <w:p w:rsidR="00B90971" w:rsidRDefault="00B90971">
            <w:pPr>
              <w:pStyle w:val="ConsPlusNormal"/>
              <w:jc w:val="center"/>
            </w:pPr>
            <w:r>
              <w:t>29</w:t>
            </w:r>
          </w:p>
        </w:tc>
        <w:tc>
          <w:tcPr>
            <w:tcW w:w="941" w:type="dxa"/>
            <w:tcBorders>
              <w:top w:val="nil"/>
              <w:left w:val="nil"/>
              <w:bottom w:val="nil"/>
              <w:right w:val="nil"/>
            </w:tcBorders>
          </w:tcPr>
          <w:p w:rsidR="00B90971" w:rsidRDefault="00B90971">
            <w:pPr>
              <w:pStyle w:val="ConsPlusNormal"/>
              <w:jc w:val="center"/>
            </w:pPr>
            <w:r>
              <w:t>31,9</w:t>
            </w:r>
          </w:p>
        </w:tc>
        <w:tc>
          <w:tcPr>
            <w:tcW w:w="949" w:type="dxa"/>
            <w:tcBorders>
              <w:top w:val="nil"/>
              <w:left w:val="nil"/>
              <w:bottom w:val="nil"/>
              <w:right w:val="nil"/>
            </w:tcBorders>
          </w:tcPr>
          <w:p w:rsidR="00B90971" w:rsidRDefault="00B90971">
            <w:pPr>
              <w:pStyle w:val="ConsPlusNormal"/>
              <w:jc w:val="center"/>
            </w:pPr>
            <w:r>
              <w:t>34,5</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из них:</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субсидии юридическим лицам</w:t>
            </w:r>
          </w:p>
        </w:tc>
        <w:tc>
          <w:tcPr>
            <w:tcW w:w="1577" w:type="dxa"/>
            <w:tcBorders>
              <w:top w:val="nil"/>
              <w:left w:val="nil"/>
              <w:bottom w:val="nil"/>
              <w:right w:val="nil"/>
            </w:tcBorders>
          </w:tcPr>
          <w:p w:rsidR="00B90971" w:rsidRDefault="00B90971">
            <w:pPr>
              <w:pStyle w:val="ConsPlusNormal"/>
              <w:jc w:val="center"/>
            </w:pPr>
            <w:r>
              <w:t>14,2</w:t>
            </w:r>
          </w:p>
        </w:tc>
        <w:tc>
          <w:tcPr>
            <w:tcW w:w="1309" w:type="dxa"/>
            <w:tcBorders>
              <w:top w:val="nil"/>
              <w:left w:val="nil"/>
              <w:bottom w:val="nil"/>
              <w:right w:val="nil"/>
            </w:tcBorders>
          </w:tcPr>
          <w:p w:rsidR="00B90971" w:rsidRDefault="00B90971">
            <w:pPr>
              <w:pStyle w:val="ConsPlusNormal"/>
              <w:jc w:val="center"/>
            </w:pPr>
            <w:r>
              <w:t>2</w:t>
            </w:r>
          </w:p>
        </w:tc>
        <w:tc>
          <w:tcPr>
            <w:tcW w:w="956" w:type="dxa"/>
            <w:tcBorders>
              <w:top w:val="nil"/>
              <w:left w:val="nil"/>
              <w:bottom w:val="nil"/>
              <w:right w:val="nil"/>
            </w:tcBorders>
          </w:tcPr>
          <w:p w:rsidR="00B90971" w:rsidRDefault="00B90971">
            <w:pPr>
              <w:pStyle w:val="ConsPlusNormal"/>
              <w:jc w:val="center"/>
            </w:pPr>
            <w:r>
              <w:t>2,5</w:t>
            </w:r>
          </w:p>
        </w:tc>
        <w:tc>
          <w:tcPr>
            <w:tcW w:w="922" w:type="dxa"/>
            <w:tcBorders>
              <w:top w:val="nil"/>
              <w:left w:val="nil"/>
              <w:bottom w:val="nil"/>
              <w:right w:val="nil"/>
            </w:tcBorders>
          </w:tcPr>
          <w:p w:rsidR="00B90971" w:rsidRDefault="00B90971">
            <w:pPr>
              <w:pStyle w:val="ConsPlusNormal"/>
              <w:jc w:val="center"/>
            </w:pPr>
            <w:r>
              <w:t>3</w:t>
            </w:r>
          </w:p>
        </w:tc>
        <w:tc>
          <w:tcPr>
            <w:tcW w:w="941" w:type="dxa"/>
            <w:tcBorders>
              <w:top w:val="nil"/>
              <w:left w:val="nil"/>
              <w:bottom w:val="nil"/>
              <w:right w:val="nil"/>
            </w:tcBorders>
          </w:tcPr>
          <w:p w:rsidR="00B90971" w:rsidRDefault="00B90971">
            <w:pPr>
              <w:pStyle w:val="ConsPlusNormal"/>
              <w:jc w:val="center"/>
            </w:pPr>
            <w:r>
              <w:t>3,2</w:t>
            </w:r>
          </w:p>
        </w:tc>
        <w:tc>
          <w:tcPr>
            <w:tcW w:w="949" w:type="dxa"/>
            <w:tcBorders>
              <w:top w:val="nil"/>
              <w:left w:val="nil"/>
              <w:bottom w:val="nil"/>
              <w:right w:val="nil"/>
            </w:tcBorders>
          </w:tcPr>
          <w:p w:rsidR="00B90971" w:rsidRDefault="00B90971">
            <w:pPr>
              <w:pStyle w:val="ConsPlusNormal"/>
              <w:jc w:val="center"/>
            </w:pPr>
            <w:r>
              <w:t>3,5</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средства бюджетов субъектов Российской Федерации</w:t>
            </w:r>
          </w:p>
        </w:tc>
        <w:tc>
          <w:tcPr>
            <w:tcW w:w="1577" w:type="dxa"/>
            <w:tcBorders>
              <w:top w:val="nil"/>
              <w:left w:val="nil"/>
              <w:bottom w:val="nil"/>
              <w:right w:val="nil"/>
            </w:tcBorders>
          </w:tcPr>
          <w:p w:rsidR="00B90971" w:rsidRDefault="00B90971">
            <w:pPr>
              <w:pStyle w:val="ConsPlusNormal"/>
              <w:jc w:val="center"/>
            </w:pPr>
            <w:r>
              <w:t>14,2</w:t>
            </w:r>
          </w:p>
        </w:tc>
        <w:tc>
          <w:tcPr>
            <w:tcW w:w="1309" w:type="dxa"/>
            <w:tcBorders>
              <w:top w:val="nil"/>
              <w:left w:val="nil"/>
              <w:bottom w:val="nil"/>
              <w:right w:val="nil"/>
            </w:tcBorders>
          </w:tcPr>
          <w:p w:rsidR="00B90971" w:rsidRDefault="00B90971">
            <w:pPr>
              <w:pStyle w:val="ConsPlusNormal"/>
              <w:jc w:val="center"/>
            </w:pPr>
            <w:r>
              <w:t>2</w:t>
            </w:r>
          </w:p>
        </w:tc>
        <w:tc>
          <w:tcPr>
            <w:tcW w:w="956" w:type="dxa"/>
            <w:tcBorders>
              <w:top w:val="nil"/>
              <w:left w:val="nil"/>
              <w:bottom w:val="nil"/>
              <w:right w:val="nil"/>
            </w:tcBorders>
          </w:tcPr>
          <w:p w:rsidR="00B90971" w:rsidRDefault="00B90971">
            <w:pPr>
              <w:pStyle w:val="ConsPlusNormal"/>
              <w:jc w:val="center"/>
            </w:pPr>
            <w:r>
              <w:t>2,5</w:t>
            </w:r>
          </w:p>
        </w:tc>
        <w:tc>
          <w:tcPr>
            <w:tcW w:w="922" w:type="dxa"/>
            <w:tcBorders>
              <w:top w:val="nil"/>
              <w:left w:val="nil"/>
              <w:bottom w:val="nil"/>
              <w:right w:val="nil"/>
            </w:tcBorders>
          </w:tcPr>
          <w:p w:rsidR="00B90971" w:rsidRDefault="00B90971">
            <w:pPr>
              <w:pStyle w:val="ConsPlusNormal"/>
              <w:jc w:val="center"/>
            </w:pPr>
            <w:r>
              <w:t>3</w:t>
            </w:r>
          </w:p>
        </w:tc>
        <w:tc>
          <w:tcPr>
            <w:tcW w:w="941" w:type="dxa"/>
            <w:tcBorders>
              <w:top w:val="nil"/>
              <w:left w:val="nil"/>
              <w:bottom w:val="nil"/>
              <w:right w:val="nil"/>
            </w:tcBorders>
          </w:tcPr>
          <w:p w:rsidR="00B90971" w:rsidRDefault="00B90971">
            <w:pPr>
              <w:pStyle w:val="ConsPlusNormal"/>
              <w:jc w:val="center"/>
            </w:pPr>
            <w:r>
              <w:t>3,2</w:t>
            </w:r>
          </w:p>
        </w:tc>
        <w:tc>
          <w:tcPr>
            <w:tcW w:w="949" w:type="dxa"/>
            <w:tcBorders>
              <w:top w:val="nil"/>
              <w:left w:val="nil"/>
              <w:bottom w:val="nil"/>
              <w:right w:val="nil"/>
            </w:tcBorders>
          </w:tcPr>
          <w:p w:rsidR="00B90971" w:rsidRDefault="00B90971">
            <w:pPr>
              <w:pStyle w:val="ConsPlusNormal"/>
              <w:jc w:val="center"/>
            </w:pPr>
            <w:r>
              <w:t>3,5</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Организация подписки для стран дальнего зарубежья на российские периодические издания по русскому языку, литературе и культуре России, в том числе в электронной форме, - прочие нужды, средства федерального бюджета (Россотрудничество)</w:t>
            </w:r>
          </w:p>
        </w:tc>
        <w:tc>
          <w:tcPr>
            <w:tcW w:w="1577" w:type="dxa"/>
            <w:tcBorders>
              <w:top w:val="nil"/>
              <w:left w:val="nil"/>
              <w:bottom w:val="nil"/>
              <w:right w:val="nil"/>
            </w:tcBorders>
          </w:tcPr>
          <w:p w:rsidR="00B90971" w:rsidRDefault="00B90971">
            <w:pPr>
              <w:pStyle w:val="ConsPlusNormal"/>
              <w:jc w:val="center"/>
            </w:pPr>
            <w:r>
              <w:t>97,6</w:t>
            </w:r>
          </w:p>
        </w:tc>
        <w:tc>
          <w:tcPr>
            <w:tcW w:w="1309" w:type="dxa"/>
            <w:tcBorders>
              <w:top w:val="nil"/>
              <w:left w:val="nil"/>
              <w:bottom w:val="nil"/>
              <w:right w:val="nil"/>
            </w:tcBorders>
          </w:tcPr>
          <w:p w:rsidR="00B90971" w:rsidRDefault="00B90971">
            <w:pPr>
              <w:pStyle w:val="ConsPlusNormal"/>
              <w:jc w:val="center"/>
            </w:pPr>
            <w:r>
              <w:t>14</w:t>
            </w:r>
          </w:p>
        </w:tc>
        <w:tc>
          <w:tcPr>
            <w:tcW w:w="956" w:type="dxa"/>
            <w:tcBorders>
              <w:top w:val="nil"/>
              <w:left w:val="nil"/>
              <w:bottom w:val="nil"/>
              <w:right w:val="nil"/>
            </w:tcBorders>
          </w:tcPr>
          <w:p w:rsidR="00B90971" w:rsidRDefault="00B90971">
            <w:pPr>
              <w:pStyle w:val="ConsPlusNormal"/>
              <w:jc w:val="center"/>
            </w:pPr>
            <w:r>
              <w:t>18,6</w:t>
            </w:r>
          </w:p>
        </w:tc>
        <w:tc>
          <w:tcPr>
            <w:tcW w:w="922" w:type="dxa"/>
            <w:tcBorders>
              <w:top w:val="nil"/>
              <w:left w:val="nil"/>
              <w:bottom w:val="nil"/>
              <w:right w:val="nil"/>
            </w:tcBorders>
          </w:tcPr>
          <w:p w:rsidR="00B90971" w:rsidRDefault="00B90971">
            <w:pPr>
              <w:pStyle w:val="ConsPlusNormal"/>
              <w:jc w:val="center"/>
            </w:pPr>
            <w:r>
              <w:t>20</w:t>
            </w:r>
          </w:p>
        </w:tc>
        <w:tc>
          <w:tcPr>
            <w:tcW w:w="941" w:type="dxa"/>
            <w:tcBorders>
              <w:top w:val="nil"/>
              <w:left w:val="nil"/>
              <w:bottom w:val="nil"/>
              <w:right w:val="nil"/>
            </w:tcBorders>
          </w:tcPr>
          <w:p w:rsidR="00B90971" w:rsidRDefault="00B90971">
            <w:pPr>
              <w:pStyle w:val="ConsPlusNormal"/>
              <w:jc w:val="center"/>
            </w:pPr>
            <w:r>
              <w:t>21,5</w:t>
            </w:r>
          </w:p>
        </w:tc>
        <w:tc>
          <w:tcPr>
            <w:tcW w:w="949" w:type="dxa"/>
            <w:tcBorders>
              <w:top w:val="nil"/>
              <w:left w:val="nil"/>
              <w:bottom w:val="nil"/>
              <w:right w:val="nil"/>
            </w:tcBorders>
          </w:tcPr>
          <w:p w:rsidR="00B90971" w:rsidRDefault="00B90971">
            <w:pPr>
              <w:pStyle w:val="ConsPlusNormal"/>
              <w:jc w:val="center"/>
            </w:pPr>
            <w:r>
              <w:t>23,5</w:t>
            </w:r>
          </w:p>
        </w:tc>
        <w:tc>
          <w:tcPr>
            <w:tcW w:w="3191" w:type="dxa"/>
            <w:tcBorders>
              <w:top w:val="nil"/>
              <w:left w:val="nil"/>
              <w:bottom w:val="nil"/>
              <w:right w:val="nil"/>
            </w:tcBorders>
          </w:tcPr>
          <w:p w:rsidR="00B90971" w:rsidRDefault="00B90971">
            <w:pPr>
              <w:pStyle w:val="ConsPlusNormal"/>
            </w:pPr>
            <w:r>
              <w:t>доступ к электронным версиям российских периодических изданий, а также оформление подписки на российские периодические издания по русскому языку, литературе и культуре России (электронная версия) не менее чем в 20 зарубежных странах</w:t>
            </w:r>
          </w:p>
        </w:tc>
        <w:tc>
          <w:tcPr>
            <w:tcW w:w="1984" w:type="dxa"/>
            <w:tcBorders>
              <w:top w:val="nil"/>
              <w:left w:val="nil"/>
              <w:bottom w:val="nil"/>
              <w:right w:val="nil"/>
            </w:tcBorders>
          </w:tcPr>
          <w:p w:rsidR="00B90971" w:rsidRDefault="00B90971">
            <w:pPr>
              <w:pStyle w:val="ConsPlusNormal"/>
            </w:pPr>
            <w:r>
              <w:t>12, 13</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Организация поставок в российские центры науки и культуры и русские школы (классы) в странах дальнего зарубежья учебников и учебных пособий, научно-популярных книг и журналов по русскому языку, литературе и культуре России - прочие нужды, средства федерального бюджета (Россотрудничество)</w:t>
            </w:r>
          </w:p>
        </w:tc>
        <w:tc>
          <w:tcPr>
            <w:tcW w:w="1577" w:type="dxa"/>
            <w:tcBorders>
              <w:top w:val="nil"/>
              <w:left w:val="nil"/>
              <w:bottom w:val="nil"/>
              <w:right w:val="nil"/>
            </w:tcBorders>
          </w:tcPr>
          <w:p w:rsidR="00B90971" w:rsidRDefault="00B90971">
            <w:pPr>
              <w:pStyle w:val="ConsPlusNormal"/>
              <w:jc w:val="center"/>
            </w:pPr>
            <w:r>
              <w:t>275</w:t>
            </w:r>
          </w:p>
        </w:tc>
        <w:tc>
          <w:tcPr>
            <w:tcW w:w="1309" w:type="dxa"/>
            <w:tcBorders>
              <w:top w:val="nil"/>
              <w:left w:val="nil"/>
              <w:bottom w:val="nil"/>
              <w:right w:val="nil"/>
            </w:tcBorders>
          </w:tcPr>
          <w:p w:rsidR="00B90971" w:rsidRDefault="00B90971">
            <w:pPr>
              <w:pStyle w:val="ConsPlusNormal"/>
              <w:jc w:val="center"/>
            </w:pPr>
            <w:r>
              <w:t>33</w:t>
            </w:r>
          </w:p>
        </w:tc>
        <w:tc>
          <w:tcPr>
            <w:tcW w:w="956" w:type="dxa"/>
            <w:tcBorders>
              <w:top w:val="nil"/>
              <w:left w:val="nil"/>
              <w:bottom w:val="nil"/>
              <w:right w:val="nil"/>
            </w:tcBorders>
          </w:tcPr>
          <w:p w:rsidR="00B90971" w:rsidRDefault="00B90971">
            <w:pPr>
              <w:pStyle w:val="ConsPlusNormal"/>
              <w:jc w:val="center"/>
            </w:pPr>
            <w:r>
              <w:t>55</w:t>
            </w:r>
          </w:p>
        </w:tc>
        <w:tc>
          <w:tcPr>
            <w:tcW w:w="922" w:type="dxa"/>
            <w:tcBorders>
              <w:top w:val="nil"/>
              <w:left w:val="nil"/>
              <w:bottom w:val="nil"/>
              <w:right w:val="nil"/>
            </w:tcBorders>
          </w:tcPr>
          <w:p w:rsidR="00B90971" w:rsidRDefault="00B90971">
            <w:pPr>
              <w:pStyle w:val="ConsPlusNormal"/>
              <w:jc w:val="center"/>
            </w:pPr>
            <w:r>
              <w:t>58</w:t>
            </w:r>
          </w:p>
        </w:tc>
        <w:tc>
          <w:tcPr>
            <w:tcW w:w="941" w:type="dxa"/>
            <w:tcBorders>
              <w:top w:val="nil"/>
              <w:left w:val="nil"/>
              <w:bottom w:val="nil"/>
              <w:right w:val="nil"/>
            </w:tcBorders>
          </w:tcPr>
          <w:p w:rsidR="00B90971" w:rsidRDefault="00B90971">
            <w:pPr>
              <w:pStyle w:val="ConsPlusNormal"/>
              <w:jc w:val="center"/>
            </w:pPr>
            <w:r>
              <w:t>62</w:t>
            </w:r>
          </w:p>
        </w:tc>
        <w:tc>
          <w:tcPr>
            <w:tcW w:w="949" w:type="dxa"/>
            <w:tcBorders>
              <w:top w:val="nil"/>
              <w:left w:val="nil"/>
              <w:bottom w:val="nil"/>
              <w:right w:val="nil"/>
            </w:tcBorders>
          </w:tcPr>
          <w:p w:rsidR="00B90971" w:rsidRDefault="00B90971">
            <w:pPr>
              <w:pStyle w:val="ConsPlusNormal"/>
              <w:jc w:val="center"/>
            </w:pPr>
            <w:r>
              <w:t>67</w:t>
            </w:r>
          </w:p>
        </w:tc>
        <w:tc>
          <w:tcPr>
            <w:tcW w:w="3191" w:type="dxa"/>
            <w:tcBorders>
              <w:top w:val="nil"/>
              <w:left w:val="nil"/>
              <w:bottom w:val="nil"/>
              <w:right w:val="nil"/>
            </w:tcBorders>
          </w:tcPr>
          <w:p w:rsidR="00B90971" w:rsidRDefault="00B90971">
            <w:pPr>
              <w:pStyle w:val="ConsPlusNormal"/>
            </w:pPr>
            <w:r>
              <w:t>закупка и поставка учебников и учебных пособий, научно-популярных книг и журналов по русскому языку, литературе и культуре России (не менее 27 тыс. экземпляров) для поставки не менее чем в 80 представительств Россотрудничества в странах дальнего зарубежья</w:t>
            </w:r>
          </w:p>
        </w:tc>
        <w:tc>
          <w:tcPr>
            <w:tcW w:w="1984" w:type="dxa"/>
            <w:tcBorders>
              <w:top w:val="nil"/>
              <w:left w:val="nil"/>
              <w:bottom w:val="nil"/>
              <w:right w:val="nil"/>
            </w:tcBorders>
          </w:tcPr>
          <w:p w:rsidR="00B90971" w:rsidRDefault="00B90971">
            <w:pPr>
              <w:pStyle w:val="ConsPlusNormal"/>
            </w:pPr>
            <w:r>
              <w:t>12</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lastRenderedPageBreak/>
              <w:t>Создание, поддержка и дооснащение центров коллективного доступа к российским образовательным, информационно-просветительским и социокультурным ресурсам на базе российских центров науки и культуры и образовательных учреждений в странах дальнего зарубежья - прочие нужды, средства федерального бюджета (Россотрудничество)</w:t>
            </w:r>
          </w:p>
        </w:tc>
        <w:tc>
          <w:tcPr>
            <w:tcW w:w="1577" w:type="dxa"/>
            <w:tcBorders>
              <w:top w:val="nil"/>
              <w:left w:val="nil"/>
              <w:bottom w:val="nil"/>
              <w:right w:val="nil"/>
            </w:tcBorders>
          </w:tcPr>
          <w:p w:rsidR="00B90971" w:rsidRDefault="00B90971">
            <w:pPr>
              <w:pStyle w:val="ConsPlusNormal"/>
              <w:jc w:val="center"/>
            </w:pPr>
            <w:r>
              <w:t>110</w:t>
            </w:r>
          </w:p>
        </w:tc>
        <w:tc>
          <w:tcPr>
            <w:tcW w:w="1309" w:type="dxa"/>
            <w:tcBorders>
              <w:top w:val="nil"/>
              <w:left w:val="nil"/>
              <w:bottom w:val="nil"/>
              <w:right w:val="nil"/>
            </w:tcBorders>
          </w:tcPr>
          <w:p w:rsidR="00B90971" w:rsidRDefault="00B90971">
            <w:pPr>
              <w:pStyle w:val="ConsPlusNormal"/>
              <w:jc w:val="center"/>
            </w:pPr>
            <w:r>
              <w:t>15</w:t>
            </w:r>
          </w:p>
        </w:tc>
        <w:tc>
          <w:tcPr>
            <w:tcW w:w="956" w:type="dxa"/>
            <w:tcBorders>
              <w:top w:val="nil"/>
              <w:left w:val="nil"/>
              <w:bottom w:val="nil"/>
              <w:right w:val="nil"/>
            </w:tcBorders>
          </w:tcPr>
          <w:p w:rsidR="00B90971" w:rsidRDefault="00B90971">
            <w:pPr>
              <w:pStyle w:val="ConsPlusNormal"/>
              <w:jc w:val="center"/>
            </w:pPr>
            <w:r>
              <w:t>21</w:t>
            </w:r>
          </w:p>
        </w:tc>
        <w:tc>
          <w:tcPr>
            <w:tcW w:w="922" w:type="dxa"/>
            <w:tcBorders>
              <w:top w:val="nil"/>
              <w:left w:val="nil"/>
              <w:bottom w:val="nil"/>
              <w:right w:val="nil"/>
            </w:tcBorders>
          </w:tcPr>
          <w:p w:rsidR="00B90971" w:rsidRDefault="00B90971">
            <w:pPr>
              <w:pStyle w:val="ConsPlusNormal"/>
              <w:jc w:val="center"/>
            </w:pPr>
            <w:r>
              <w:t>23</w:t>
            </w:r>
          </w:p>
        </w:tc>
        <w:tc>
          <w:tcPr>
            <w:tcW w:w="941" w:type="dxa"/>
            <w:tcBorders>
              <w:top w:val="nil"/>
              <w:left w:val="nil"/>
              <w:bottom w:val="nil"/>
              <w:right w:val="nil"/>
            </w:tcBorders>
          </w:tcPr>
          <w:p w:rsidR="00B90971" w:rsidRDefault="00B90971">
            <w:pPr>
              <w:pStyle w:val="ConsPlusNormal"/>
              <w:jc w:val="center"/>
            </w:pPr>
            <w:r>
              <w:t>25</w:t>
            </w:r>
          </w:p>
        </w:tc>
        <w:tc>
          <w:tcPr>
            <w:tcW w:w="949" w:type="dxa"/>
            <w:tcBorders>
              <w:top w:val="nil"/>
              <w:left w:val="nil"/>
              <w:bottom w:val="nil"/>
              <w:right w:val="nil"/>
            </w:tcBorders>
          </w:tcPr>
          <w:p w:rsidR="00B90971" w:rsidRDefault="00B90971">
            <w:pPr>
              <w:pStyle w:val="ConsPlusNormal"/>
              <w:jc w:val="center"/>
            </w:pPr>
            <w:r>
              <w:t>26</w:t>
            </w:r>
          </w:p>
        </w:tc>
        <w:tc>
          <w:tcPr>
            <w:tcW w:w="3191" w:type="dxa"/>
            <w:tcBorders>
              <w:top w:val="nil"/>
              <w:left w:val="nil"/>
              <w:bottom w:val="nil"/>
              <w:right w:val="nil"/>
            </w:tcBorders>
          </w:tcPr>
          <w:p w:rsidR="00B90971" w:rsidRDefault="00B90971">
            <w:pPr>
              <w:pStyle w:val="ConsPlusNormal"/>
            </w:pPr>
            <w:r>
              <w:t>внедрение комплексов программно-методического обеспечения с использованием электронной базы материалов и тестов в представительства Россотрудничества не менее чем в 20 странах дальнего зарубежья и их учебно-методическая, техническая и информационная поддержка;</w:t>
            </w:r>
          </w:p>
          <w:p w:rsidR="00B90971" w:rsidRDefault="00B90971">
            <w:pPr>
              <w:pStyle w:val="ConsPlusNormal"/>
            </w:pPr>
            <w:r>
              <w:t>проведение не менее 2 мероприятий в год, направленных на обучение и повышение квалификации специалистов, не менее чем в 20 представительствах Россотрудничества в странах дальнего зарубежья</w:t>
            </w:r>
          </w:p>
        </w:tc>
        <w:tc>
          <w:tcPr>
            <w:tcW w:w="1984" w:type="dxa"/>
            <w:tcBorders>
              <w:top w:val="nil"/>
              <w:left w:val="nil"/>
              <w:bottom w:val="nil"/>
              <w:right w:val="nil"/>
            </w:tcBorders>
          </w:tcPr>
          <w:p w:rsidR="00B90971" w:rsidRDefault="00B90971">
            <w:pPr>
              <w:pStyle w:val="ConsPlusNormal"/>
            </w:pPr>
            <w:r>
              <w:t>13, 14</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Проведение аналитических и мониторинговых исследований, направленных на изучение положения русского языка в странах дальнего зарубежья, - НИОКР, всего</w:t>
            </w:r>
          </w:p>
        </w:tc>
        <w:tc>
          <w:tcPr>
            <w:tcW w:w="1577" w:type="dxa"/>
            <w:tcBorders>
              <w:top w:val="nil"/>
              <w:left w:val="nil"/>
              <w:bottom w:val="nil"/>
              <w:right w:val="nil"/>
            </w:tcBorders>
          </w:tcPr>
          <w:p w:rsidR="00B90971" w:rsidRDefault="00B90971">
            <w:pPr>
              <w:pStyle w:val="ConsPlusNormal"/>
              <w:jc w:val="center"/>
            </w:pPr>
            <w:r>
              <w:t>6,6246</w:t>
            </w:r>
          </w:p>
        </w:tc>
        <w:tc>
          <w:tcPr>
            <w:tcW w:w="1309" w:type="dxa"/>
            <w:tcBorders>
              <w:top w:val="nil"/>
              <w:left w:val="nil"/>
              <w:bottom w:val="nil"/>
              <w:right w:val="nil"/>
            </w:tcBorders>
          </w:tcPr>
          <w:p w:rsidR="00B90971" w:rsidRDefault="00B90971">
            <w:pPr>
              <w:pStyle w:val="ConsPlusNormal"/>
              <w:jc w:val="center"/>
            </w:pPr>
            <w:r>
              <w:t>0,9246</w:t>
            </w:r>
          </w:p>
        </w:tc>
        <w:tc>
          <w:tcPr>
            <w:tcW w:w="956" w:type="dxa"/>
            <w:tcBorders>
              <w:top w:val="nil"/>
              <w:left w:val="nil"/>
              <w:bottom w:val="nil"/>
              <w:right w:val="nil"/>
            </w:tcBorders>
          </w:tcPr>
          <w:p w:rsidR="00B90971" w:rsidRDefault="00B90971">
            <w:pPr>
              <w:pStyle w:val="ConsPlusNormal"/>
              <w:jc w:val="center"/>
            </w:pPr>
            <w:r>
              <w:t>1,8</w:t>
            </w:r>
          </w:p>
        </w:tc>
        <w:tc>
          <w:tcPr>
            <w:tcW w:w="922" w:type="dxa"/>
            <w:tcBorders>
              <w:top w:val="nil"/>
              <w:left w:val="nil"/>
              <w:bottom w:val="nil"/>
              <w:right w:val="nil"/>
            </w:tcBorders>
          </w:tcPr>
          <w:p w:rsidR="00B90971" w:rsidRDefault="00B90971">
            <w:pPr>
              <w:pStyle w:val="ConsPlusNormal"/>
              <w:jc w:val="center"/>
            </w:pPr>
            <w:r>
              <w:t>1,9</w:t>
            </w:r>
          </w:p>
        </w:tc>
        <w:tc>
          <w:tcPr>
            <w:tcW w:w="941" w:type="dxa"/>
            <w:tcBorders>
              <w:top w:val="nil"/>
              <w:left w:val="nil"/>
              <w:bottom w:val="nil"/>
              <w:right w:val="nil"/>
            </w:tcBorders>
          </w:tcPr>
          <w:p w:rsidR="00B90971" w:rsidRDefault="00B90971">
            <w:pPr>
              <w:pStyle w:val="ConsPlusNormal"/>
              <w:jc w:val="center"/>
            </w:pPr>
            <w:r>
              <w:t>2</w:t>
            </w:r>
          </w:p>
        </w:tc>
        <w:tc>
          <w:tcPr>
            <w:tcW w:w="949" w:type="dxa"/>
            <w:tcBorders>
              <w:top w:val="nil"/>
              <w:left w:val="nil"/>
              <w:bottom w:val="nil"/>
              <w:right w:val="nil"/>
            </w:tcBorders>
          </w:tcPr>
          <w:p w:rsidR="00B90971" w:rsidRDefault="00B90971">
            <w:pPr>
              <w:pStyle w:val="ConsPlusNormal"/>
              <w:jc w:val="center"/>
            </w:pPr>
            <w:r>
              <w:t>-</w:t>
            </w:r>
          </w:p>
        </w:tc>
        <w:tc>
          <w:tcPr>
            <w:tcW w:w="3191" w:type="dxa"/>
            <w:vMerge w:val="restart"/>
            <w:tcBorders>
              <w:top w:val="nil"/>
              <w:left w:val="nil"/>
              <w:bottom w:val="nil"/>
              <w:right w:val="nil"/>
            </w:tcBorders>
          </w:tcPr>
          <w:p w:rsidR="00B90971" w:rsidRDefault="00B90971">
            <w:pPr>
              <w:pStyle w:val="ConsPlusNormal"/>
            </w:pPr>
            <w:r>
              <w:t>проведение не менее 10 мониторингов, подготовка и тиражирование методических рекомендаций по результатам аналитических исследований и мониторинга</w:t>
            </w:r>
          </w:p>
        </w:tc>
        <w:tc>
          <w:tcPr>
            <w:tcW w:w="1984" w:type="dxa"/>
            <w:vMerge w:val="restart"/>
            <w:tcBorders>
              <w:top w:val="nil"/>
              <w:left w:val="nil"/>
              <w:bottom w:val="nil"/>
              <w:right w:val="nil"/>
            </w:tcBorders>
          </w:tcPr>
          <w:p w:rsidR="00B90971" w:rsidRDefault="00B90971">
            <w:pPr>
              <w:pStyle w:val="ConsPlusNormal"/>
            </w:pPr>
            <w:r>
              <w:t>14, 15</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в том числе:</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средства федерального бюджета (Россотрудничество)</w:t>
            </w:r>
          </w:p>
        </w:tc>
        <w:tc>
          <w:tcPr>
            <w:tcW w:w="1577" w:type="dxa"/>
            <w:tcBorders>
              <w:top w:val="nil"/>
              <w:left w:val="nil"/>
              <w:bottom w:val="nil"/>
              <w:right w:val="nil"/>
            </w:tcBorders>
          </w:tcPr>
          <w:p w:rsidR="00B90971" w:rsidRDefault="00B90971">
            <w:pPr>
              <w:pStyle w:val="ConsPlusNormal"/>
              <w:jc w:val="center"/>
            </w:pPr>
            <w:r>
              <w:t>6,2246</w:t>
            </w:r>
          </w:p>
        </w:tc>
        <w:tc>
          <w:tcPr>
            <w:tcW w:w="1309" w:type="dxa"/>
            <w:tcBorders>
              <w:top w:val="nil"/>
              <w:left w:val="nil"/>
              <w:bottom w:val="nil"/>
              <w:right w:val="nil"/>
            </w:tcBorders>
          </w:tcPr>
          <w:p w:rsidR="00B90971" w:rsidRDefault="00B90971">
            <w:pPr>
              <w:pStyle w:val="ConsPlusNormal"/>
              <w:jc w:val="center"/>
            </w:pPr>
            <w:r>
              <w:t>0,8246</w:t>
            </w:r>
          </w:p>
        </w:tc>
        <w:tc>
          <w:tcPr>
            <w:tcW w:w="956" w:type="dxa"/>
            <w:tcBorders>
              <w:top w:val="nil"/>
              <w:left w:val="nil"/>
              <w:bottom w:val="nil"/>
              <w:right w:val="nil"/>
            </w:tcBorders>
          </w:tcPr>
          <w:p w:rsidR="00B90971" w:rsidRDefault="00B90971">
            <w:pPr>
              <w:pStyle w:val="ConsPlusNormal"/>
              <w:jc w:val="center"/>
            </w:pPr>
            <w:r>
              <w:t>1,7</w:t>
            </w:r>
          </w:p>
        </w:tc>
        <w:tc>
          <w:tcPr>
            <w:tcW w:w="922" w:type="dxa"/>
            <w:tcBorders>
              <w:top w:val="nil"/>
              <w:left w:val="nil"/>
              <w:bottom w:val="nil"/>
              <w:right w:val="nil"/>
            </w:tcBorders>
          </w:tcPr>
          <w:p w:rsidR="00B90971" w:rsidRDefault="00B90971">
            <w:pPr>
              <w:pStyle w:val="ConsPlusNormal"/>
              <w:jc w:val="center"/>
            </w:pPr>
            <w:r>
              <w:t>1,8</w:t>
            </w:r>
          </w:p>
        </w:tc>
        <w:tc>
          <w:tcPr>
            <w:tcW w:w="941" w:type="dxa"/>
            <w:tcBorders>
              <w:top w:val="nil"/>
              <w:left w:val="nil"/>
              <w:bottom w:val="nil"/>
              <w:right w:val="nil"/>
            </w:tcBorders>
          </w:tcPr>
          <w:p w:rsidR="00B90971" w:rsidRDefault="00B90971">
            <w:pPr>
              <w:pStyle w:val="ConsPlusNormal"/>
              <w:jc w:val="center"/>
            </w:pPr>
            <w:r>
              <w:t>1,9</w:t>
            </w:r>
          </w:p>
        </w:tc>
        <w:tc>
          <w:tcPr>
            <w:tcW w:w="949" w:type="dxa"/>
            <w:tcBorders>
              <w:top w:val="nil"/>
              <w:left w:val="nil"/>
              <w:bottom w:val="nil"/>
              <w:right w:val="nil"/>
            </w:tcBorders>
          </w:tcPr>
          <w:p w:rsidR="00B90971" w:rsidRDefault="00B90971">
            <w:pPr>
              <w:pStyle w:val="ConsPlusNormal"/>
              <w:jc w:val="center"/>
            </w:pPr>
            <w:r>
              <w:t>-</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средства бюджетов субъектов Российской Федерации</w:t>
            </w:r>
          </w:p>
        </w:tc>
        <w:tc>
          <w:tcPr>
            <w:tcW w:w="1577" w:type="dxa"/>
            <w:tcBorders>
              <w:top w:val="nil"/>
              <w:left w:val="nil"/>
              <w:bottom w:val="nil"/>
              <w:right w:val="nil"/>
            </w:tcBorders>
          </w:tcPr>
          <w:p w:rsidR="00B90971" w:rsidRDefault="00B90971">
            <w:pPr>
              <w:pStyle w:val="ConsPlusNormal"/>
              <w:jc w:val="center"/>
            </w:pPr>
            <w:r>
              <w:t>0,4</w:t>
            </w:r>
          </w:p>
        </w:tc>
        <w:tc>
          <w:tcPr>
            <w:tcW w:w="1309" w:type="dxa"/>
            <w:tcBorders>
              <w:top w:val="nil"/>
              <w:left w:val="nil"/>
              <w:bottom w:val="nil"/>
              <w:right w:val="nil"/>
            </w:tcBorders>
          </w:tcPr>
          <w:p w:rsidR="00B90971" w:rsidRDefault="00B90971">
            <w:pPr>
              <w:pStyle w:val="ConsPlusNormal"/>
              <w:jc w:val="center"/>
            </w:pPr>
            <w:r>
              <w:t>0,1</w:t>
            </w:r>
          </w:p>
        </w:tc>
        <w:tc>
          <w:tcPr>
            <w:tcW w:w="956" w:type="dxa"/>
            <w:tcBorders>
              <w:top w:val="nil"/>
              <w:left w:val="nil"/>
              <w:bottom w:val="nil"/>
              <w:right w:val="nil"/>
            </w:tcBorders>
          </w:tcPr>
          <w:p w:rsidR="00B90971" w:rsidRDefault="00B90971">
            <w:pPr>
              <w:pStyle w:val="ConsPlusNormal"/>
              <w:jc w:val="center"/>
            </w:pPr>
            <w:r>
              <w:t>0,1</w:t>
            </w:r>
          </w:p>
        </w:tc>
        <w:tc>
          <w:tcPr>
            <w:tcW w:w="922" w:type="dxa"/>
            <w:tcBorders>
              <w:top w:val="nil"/>
              <w:left w:val="nil"/>
              <w:bottom w:val="nil"/>
              <w:right w:val="nil"/>
            </w:tcBorders>
          </w:tcPr>
          <w:p w:rsidR="00B90971" w:rsidRDefault="00B90971">
            <w:pPr>
              <w:pStyle w:val="ConsPlusNormal"/>
              <w:jc w:val="center"/>
            </w:pPr>
            <w:r>
              <w:t>0,1</w:t>
            </w:r>
          </w:p>
        </w:tc>
        <w:tc>
          <w:tcPr>
            <w:tcW w:w="941" w:type="dxa"/>
            <w:tcBorders>
              <w:top w:val="nil"/>
              <w:left w:val="nil"/>
              <w:bottom w:val="nil"/>
              <w:right w:val="nil"/>
            </w:tcBorders>
          </w:tcPr>
          <w:p w:rsidR="00B90971" w:rsidRDefault="00B90971">
            <w:pPr>
              <w:pStyle w:val="ConsPlusNormal"/>
              <w:jc w:val="center"/>
            </w:pPr>
            <w:r>
              <w:t>0,1</w:t>
            </w:r>
          </w:p>
        </w:tc>
        <w:tc>
          <w:tcPr>
            <w:tcW w:w="949" w:type="dxa"/>
            <w:tcBorders>
              <w:top w:val="nil"/>
              <w:left w:val="nil"/>
              <w:bottom w:val="nil"/>
              <w:right w:val="nil"/>
            </w:tcBorders>
          </w:tcPr>
          <w:p w:rsidR="00B90971" w:rsidRDefault="00B90971">
            <w:pPr>
              <w:pStyle w:val="ConsPlusNormal"/>
              <w:jc w:val="center"/>
            </w:pPr>
            <w:r>
              <w:t>-</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 xml:space="preserve">Организационно-методическое обеспечение поддержки русских школ </w:t>
            </w:r>
            <w:r>
              <w:lastRenderedPageBreak/>
              <w:t>в странах дальнего зарубежья - прочие нужды, всего</w:t>
            </w:r>
          </w:p>
        </w:tc>
        <w:tc>
          <w:tcPr>
            <w:tcW w:w="1577" w:type="dxa"/>
            <w:tcBorders>
              <w:top w:val="nil"/>
              <w:left w:val="nil"/>
              <w:bottom w:val="nil"/>
              <w:right w:val="nil"/>
            </w:tcBorders>
          </w:tcPr>
          <w:p w:rsidR="00B90971" w:rsidRDefault="00B90971">
            <w:pPr>
              <w:pStyle w:val="ConsPlusNormal"/>
              <w:jc w:val="center"/>
            </w:pPr>
            <w:r>
              <w:lastRenderedPageBreak/>
              <w:t>163,1</w:t>
            </w:r>
          </w:p>
        </w:tc>
        <w:tc>
          <w:tcPr>
            <w:tcW w:w="1309" w:type="dxa"/>
            <w:tcBorders>
              <w:top w:val="nil"/>
              <w:left w:val="nil"/>
              <w:bottom w:val="nil"/>
              <w:right w:val="nil"/>
            </w:tcBorders>
          </w:tcPr>
          <w:p w:rsidR="00B90971" w:rsidRDefault="00B90971">
            <w:pPr>
              <w:pStyle w:val="ConsPlusNormal"/>
              <w:jc w:val="center"/>
            </w:pPr>
            <w:r>
              <w:t>29</w:t>
            </w:r>
          </w:p>
        </w:tc>
        <w:tc>
          <w:tcPr>
            <w:tcW w:w="956" w:type="dxa"/>
            <w:tcBorders>
              <w:top w:val="nil"/>
              <w:left w:val="nil"/>
              <w:bottom w:val="nil"/>
              <w:right w:val="nil"/>
            </w:tcBorders>
          </w:tcPr>
          <w:p w:rsidR="00B90971" w:rsidRDefault="00B90971">
            <w:pPr>
              <w:pStyle w:val="ConsPlusNormal"/>
              <w:jc w:val="center"/>
            </w:pPr>
            <w:r>
              <w:t>30,9</w:t>
            </w:r>
          </w:p>
        </w:tc>
        <w:tc>
          <w:tcPr>
            <w:tcW w:w="922" w:type="dxa"/>
            <w:tcBorders>
              <w:top w:val="nil"/>
              <w:left w:val="nil"/>
              <w:bottom w:val="nil"/>
              <w:right w:val="nil"/>
            </w:tcBorders>
          </w:tcPr>
          <w:p w:rsidR="00B90971" w:rsidRDefault="00B90971">
            <w:pPr>
              <w:pStyle w:val="ConsPlusNormal"/>
              <w:jc w:val="center"/>
            </w:pPr>
            <w:r>
              <w:t>32,8</w:t>
            </w:r>
          </w:p>
        </w:tc>
        <w:tc>
          <w:tcPr>
            <w:tcW w:w="941" w:type="dxa"/>
            <w:tcBorders>
              <w:top w:val="nil"/>
              <w:left w:val="nil"/>
              <w:bottom w:val="nil"/>
              <w:right w:val="nil"/>
            </w:tcBorders>
          </w:tcPr>
          <w:p w:rsidR="00B90971" w:rsidRDefault="00B90971">
            <w:pPr>
              <w:pStyle w:val="ConsPlusNormal"/>
              <w:jc w:val="center"/>
            </w:pPr>
            <w:r>
              <w:t>33,8</w:t>
            </w:r>
          </w:p>
        </w:tc>
        <w:tc>
          <w:tcPr>
            <w:tcW w:w="949" w:type="dxa"/>
            <w:tcBorders>
              <w:top w:val="nil"/>
              <w:left w:val="nil"/>
              <w:bottom w:val="nil"/>
              <w:right w:val="nil"/>
            </w:tcBorders>
          </w:tcPr>
          <w:p w:rsidR="00B90971" w:rsidRDefault="00B90971">
            <w:pPr>
              <w:pStyle w:val="ConsPlusNormal"/>
              <w:jc w:val="center"/>
            </w:pPr>
            <w:r>
              <w:t>36,6</w:t>
            </w:r>
          </w:p>
        </w:tc>
        <w:tc>
          <w:tcPr>
            <w:tcW w:w="3191" w:type="dxa"/>
            <w:vMerge w:val="restart"/>
            <w:tcBorders>
              <w:top w:val="nil"/>
              <w:left w:val="nil"/>
              <w:bottom w:val="nil"/>
              <w:right w:val="nil"/>
            </w:tcBorders>
          </w:tcPr>
          <w:p w:rsidR="00B90971" w:rsidRDefault="00B90971">
            <w:pPr>
              <w:pStyle w:val="ConsPlusNormal"/>
            </w:pPr>
            <w:r>
              <w:t xml:space="preserve">проведение не менее 10 мероприятий не менее чем в 10 </w:t>
            </w:r>
            <w:r>
              <w:lastRenderedPageBreak/>
              <w:t>странах дальнего зарубежья</w:t>
            </w:r>
          </w:p>
        </w:tc>
        <w:tc>
          <w:tcPr>
            <w:tcW w:w="1984" w:type="dxa"/>
            <w:vMerge w:val="restart"/>
            <w:tcBorders>
              <w:top w:val="nil"/>
              <w:left w:val="nil"/>
              <w:bottom w:val="nil"/>
              <w:right w:val="nil"/>
            </w:tcBorders>
          </w:tcPr>
          <w:p w:rsidR="00B90971" w:rsidRDefault="00B90971">
            <w:pPr>
              <w:pStyle w:val="ConsPlusNormal"/>
            </w:pPr>
            <w:r>
              <w:lastRenderedPageBreak/>
              <w:t>14, 15</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lastRenderedPageBreak/>
              <w:t>в том числе</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средства федерального бюджета (Россотрудничество) - всего</w:t>
            </w:r>
          </w:p>
        </w:tc>
        <w:tc>
          <w:tcPr>
            <w:tcW w:w="1577" w:type="dxa"/>
            <w:tcBorders>
              <w:top w:val="nil"/>
              <w:left w:val="nil"/>
              <w:bottom w:val="nil"/>
              <w:right w:val="nil"/>
            </w:tcBorders>
          </w:tcPr>
          <w:p w:rsidR="00B90971" w:rsidRDefault="00B90971">
            <w:pPr>
              <w:pStyle w:val="ConsPlusNormal"/>
              <w:jc w:val="center"/>
            </w:pPr>
            <w:r>
              <w:t>153</w:t>
            </w:r>
          </w:p>
        </w:tc>
        <w:tc>
          <w:tcPr>
            <w:tcW w:w="1309" w:type="dxa"/>
            <w:tcBorders>
              <w:top w:val="nil"/>
              <w:left w:val="nil"/>
              <w:bottom w:val="nil"/>
              <w:right w:val="nil"/>
            </w:tcBorders>
          </w:tcPr>
          <w:p w:rsidR="00B90971" w:rsidRDefault="00B90971">
            <w:pPr>
              <w:pStyle w:val="ConsPlusNormal"/>
              <w:jc w:val="center"/>
            </w:pPr>
            <w:r>
              <w:t>27</w:t>
            </w:r>
          </w:p>
        </w:tc>
        <w:tc>
          <w:tcPr>
            <w:tcW w:w="956" w:type="dxa"/>
            <w:tcBorders>
              <w:top w:val="nil"/>
              <w:left w:val="nil"/>
              <w:bottom w:val="nil"/>
              <w:right w:val="nil"/>
            </w:tcBorders>
          </w:tcPr>
          <w:p w:rsidR="00B90971" w:rsidRDefault="00B90971">
            <w:pPr>
              <w:pStyle w:val="ConsPlusNormal"/>
              <w:jc w:val="center"/>
            </w:pPr>
            <w:r>
              <w:t>29</w:t>
            </w:r>
          </w:p>
        </w:tc>
        <w:tc>
          <w:tcPr>
            <w:tcW w:w="922" w:type="dxa"/>
            <w:tcBorders>
              <w:top w:val="nil"/>
              <w:left w:val="nil"/>
              <w:bottom w:val="nil"/>
              <w:right w:val="nil"/>
            </w:tcBorders>
          </w:tcPr>
          <w:p w:rsidR="00B90971" w:rsidRDefault="00B90971">
            <w:pPr>
              <w:pStyle w:val="ConsPlusNormal"/>
              <w:jc w:val="center"/>
            </w:pPr>
            <w:r>
              <w:t>31</w:t>
            </w:r>
          </w:p>
        </w:tc>
        <w:tc>
          <w:tcPr>
            <w:tcW w:w="941" w:type="dxa"/>
            <w:tcBorders>
              <w:top w:val="nil"/>
              <w:left w:val="nil"/>
              <w:bottom w:val="nil"/>
              <w:right w:val="nil"/>
            </w:tcBorders>
          </w:tcPr>
          <w:p w:rsidR="00B90971" w:rsidRDefault="00B90971">
            <w:pPr>
              <w:pStyle w:val="ConsPlusNormal"/>
              <w:jc w:val="center"/>
            </w:pPr>
            <w:r>
              <w:t>32</w:t>
            </w:r>
          </w:p>
        </w:tc>
        <w:tc>
          <w:tcPr>
            <w:tcW w:w="949" w:type="dxa"/>
            <w:tcBorders>
              <w:top w:val="nil"/>
              <w:left w:val="nil"/>
              <w:bottom w:val="nil"/>
              <w:right w:val="nil"/>
            </w:tcBorders>
          </w:tcPr>
          <w:p w:rsidR="00B90971" w:rsidRDefault="00B90971">
            <w:pPr>
              <w:pStyle w:val="ConsPlusNormal"/>
              <w:jc w:val="center"/>
            </w:pPr>
            <w:r>
              <w:t>34</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из них:</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субсидии юридическим лицам</w:t>
            </w:r>
          </w:p>
        </w:tc>
        <w:tc>
          <w:tcPr>
            <w:tcW w:w="1577" w:type="dxa"/>
            <w:tcBorders>
              <w:top w:val="nil"/>
              <w:left w:val="nil"/>
              <w:bottom w:val="nil"/>
              <w:right w:val="nil"/>
            </w:tcBorders>
          </w:tcPr>
          <w:p w:rsidR="00B90971" w:rsidRDefault="00B90971">
            <w:pPr>
              <w:pStyle w:val="ConsPlusNormal"/>
              <w:jc w:val="center"/>
            </w:pPr>
            <w:r>
              <w:t>10,1</w:t>
            </w:r>
          </w:p>
        </w:tc>
        <w:tc>
          <w:tcPr>
            <w:tcW w:w="1309" w:type="dxa"/>
            <w:tcBorders>
              <w:top w:val="nil"/>
              <w:left w:val="nil"/>
              <w:bottom w:val="nil"/>
              <w:right w:val="nil"/>
            </w:tcBorders>
          </w:tcPr>
          <w:p w:rsidR="00B90971" w:rsidRDefault="00B90971">
            <w:pPr>
              <w:pStyle w:val="ConsPlusNormal"/>
              <w:jc w:val="center"/>
            </w:pPr>
            <w:r>
              <w:t>2</w:t>
            </w:r>
          </w:p>
        </w:tc>
        <w:tc>
          <w:tcPr>
            <w:tcW w:w="956" w:type="dxa"/>
            <w:tcBorders>
              <w:top w:val="nil"/>
              <w:left w:val="nil"/>
              <w:bottom w:val="nil"/>
              <w:right w:val="nil"/>
            </w:tcBorders>
          </w:tcPr>
          <w:p w:rsidR="00B90971" w:rsidRDefault="00B90971">
            <w:pPr>
              <w:pStyle w:val="ConsPlusNormal"/>
              <w:jc w:val="center"/>
            </w:pPr>
            <w:r>
              <w:t>1,9</w:t>
            </w:r>
          </w:p>
        </w:tc>
        <w:tc>
          <w:tcPr>
            <w:tcW w:w="922" w:type="dxa"/>
            <w:tcBorders>
              <w:top w:val="nil"/>
              <w:left w:val="nil"/>
              <w:bottom w:val="nil"/>
              <w:right w:val="nil"/>
            </w:tcBorders>
          </w:tcPr>
          <w:p w:rsidR="00B90971" w:rsidRDefault="00B90971">
            <w:pPr>
              <w:pStyle w:val="ConsPlusNormal"/>
              <w:jc w:val="center"/>
            </w:pPr>
            <w:r>
              <w:t>1,8</w:t>
            </w:r>
          </w:p>
        </w:tc>
        <w:tc>
          <w:tcPr>
            <w:tcW w:w="941" w:type="dxa"/>
            <w:tcBorders>
              <w:top w:val="nil"/>
              <w:left w:val="nil"/>
              <w:bottom w:val="nil"/>
              <w:right w:val="nil"/>
            </w:tcBorders>
          </w:tcPr>
          <w:p w:rsidR="00B90971" w:rsidRDefault="00B90971">
            <w:pPr>
              <w:pStyle w:val="ConsPlusNormal"/>
              <w:jc w:val="center"/>
            </w:pPr>
            <w:r>
              <w:t>1,8</w:t>
            </w:r>
          </w:p>
        </w:tc>
        <w:tc>
          <w:tcPr>
            <w:tcW w:w="949" w:type="dxa"/>
            <w:tcBorders>
              <w:top w:val="nil"/>
              <w:left w:val="nil"/>
              <w:bottom w:val="nil"/>
              <w:right w:val="nil"/>
            </w:tcBorders>
          </w:tcPr>
          <w:p w:rsidR="00B90971" w:rsidRDefault="00B90971">
            <w:pPr>
              <w:pStyle w:val="ConsPlusNormal"/>
              <w:jc w:val="center"/>
            </w:pPr>
            <w:r>
              <w:t>2,6</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средства бюджетов субъектов Российской Федерации</w:t>
            </w:r>
          </w:p>
        </w:tc>
        <w:tc>
          <w:tcPr>
            <w:tcW w:w="1577" w:type="dxa"/>
            <w:tcBorders>
              <w:top w:val="nil"/>
              <w:left w:val="nil"/>
              <w:bottom w:val="nil"/>
              <w:right w:val="nil"/>
            </w:tcBorders>
          </w:tcPr>
          <w:p w:rsidR="00B90971" w:rsidRDefault="00B90971">
            <w:pPr>
              <w:pStyle w:val="ConsPlusNormal"/>
              <w:jc w:val="center"/>
            </w:pPr>
            <w:r>
              <w:t>10,1</w:t>
            </w:r>
          </w:p>
        </w:tc>
        <w:tc>
          <w:tcPr>
            <w:tcW w:w="1309" w:type="dxa"/>
            <w:tcBorders>
              <w:top w:val="nil"/>
              <w:left w:val="nil"/>
              <w:bottom w:val="nil"/>
              <w:right w:val="nil"/>
            </w:tcBorders>
          </w:tcPr>
          <w:p w:rsidR="00B90971" w:rsidRDefault="00B90971">
            <w:pPr>
              <w:pStyle w:val="ConsPlusNormal"/>
              <w:jc w:val="center"/>
            </w:pPr>
            <w:r>
              <w:t>2</w:t>
            </w:r>
          </w:p>
        </w:tc>
        <w:tc>
          <w:tcPr>
            <w:tcW w:w="956" w:type="dxa"/>
            <w:tcBorders>
              <w:top w:val="nil"/>
              <w:left w:val="nil"/>
              <w:bottom w:val="nil"/>
              <w:right w:val="nil"/>
            </w:tcBorders>
          </w:tcPr>
          <w:p w:rsidR="00B90971" w:rsidRDefault="00B90971">
            <w:pPr>
              <w:pStyle w:val="ConsPlusNormal"/>
              <w:jc w:val="center"/>
            </w:pPr>
            <w:r>
              <w:t>1,9</w:t>
            </w:r>
          </w:p>
        </w:tc>
        <w:tc>
          <w:tcPr>
            <w:tcW w:w="922" w:type="dxa"/>
            <w:tcBorders>
              <w:top w:val="nil"/>
              <w:left w:val="nil"/>
              <w:bottom w:val="nil"/>
              <w:right w:val="nil"/>
            </w:tcBorders>
          </w:tcPr>
          <w:p w:rsidR="00B90971" w:rsidRDefault="00B90971">
            <w:pPr>
              <w:pStyle w:val="ConsPlusNormal"/>
              <w:jc w:val="center"/>
            </w:pPr>
            <w:r>
              <w:t>1,8</w:t>
            </w:r>
          </w:p>
        </w:tc>
        <w:tc>
          <w:tcPr>
            <w:tcW w:w="941" w:type="dxa"/>
            <w:tcBorders>
              <w:top w:val="nil"/>
              <w:left w:val="nil"/>
              <w:bottom w:val="nil"/>
              <w:right w:val="nil"/>
            </w:tcBorders>
          </w:tcPr>
          <w:p w:rsidR="00B90971" w:rsidRDefault="00B90971">
            <w:pPr>
              <w:pStyle w:val="ConsPlusNormal"/>
              <w:jc w:val="center"/>
            </w:pPr>
            <w:r>
              <w:t>1,8</w:t>
            </w:r>
          </w:p>
        </w:tc>
        <w:tc>
          <w:tcPr>
            <w:tcW w:w="949" w:type="dxa"/>
            <w:tcBorders>
              <w:top w:val="nil"/>
              <w:left w:val="nil"/>
              <w:bottom w:val="nil"/>
              <w:right w:val="nil"/>
            </w:tcBorders>
          </w:tcPr>
          <w:p w:rsidR="00B90971" w:rsidRDefault="00B90971">
            <w:pPr>
              <w:pStyle w:val="ConsPlusNormal"/>
              <w:jc w:val="center"/>
            </w:pPr>
            <w:r>
              <w:t>2,6</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Организационно-методическое обеспечение проведения тестирования по русскому языку как иностранному для различных категорий граждан в странах дальнего зарубежья на базе российских центров науки и культуры за рубежом - прочие нужды, всего</w:t>
            </w:r>
          </w:p>
        </w:tc>
        <w:tc>
          <w:tcPr>
            <w:tcW w:w="1577" w:type="dxa"/>
            <w:tcBorders>
              <w:top w:val="nil"/>
              <w:left w:val="nil"/>
              <w:bottom w:val="nil"/>
              <w:right w:val="nil"/>
            </w:tcBorders>
          </w:tcPr>
          <w:p w:rsidR="00B90971" w:rsidRDefault="00B90971">
            <w:pPr>
              <w:pStyle w:val="ConsPlusNormal"/>
              <w:jc w:val="center"/>
            </w:pPr>
            <w:r>
              <w:t>88,6</w:t>
            </w:r>
          </w:p>
        </w:tc>
        <w:tc>
          <w:tcPr>
            <w:tcW w:w="1309" w:type="dxa"/>
            <w:tcBorders>
              <w:top w:val="nil"/>
              <w:left w:val="nil"/>
              <w:bottom w:val="nil"/>
              <w:right w:val="nil"/>
            </w:tcBorders>
          </w:tcPr>
          <w:p w:rsidR="00B90971" w:rsidRDefault="00B90971">
            <w:pPr>
              <w:pStyle w:val="ConsPlusNormal"/>
              <w:jc w:val="center"/>
            </w:pPr>
            <w:r>
              <w:t>16,4</w:t>
            </w:r>
          </w:p>
        </w:tc>
        <w:tc>
          <w:tcPr>
            <w:tcW w:w="956" w:type="dxa"/>
            <w:tcBorders>
              <w:top w:val="nil"/>
              <w:left w:val="nil"/>
              <w:bottom w:val="nil"/>
              <w:right w:val="nil"/>
            </w:tcBorders>
          </w:tcPr>
          <w:p w:rsidR="00B90971" w:rsidRDefault="00B90971">
            <w:pPr>
              <w:pStyle w:val="ConsPlusNormal"/>
              <w:jc w:val="center"/>
            </w:pPr>
            <w:r>
              <w:t>16,7</w:t>
            </w:r>
          </w:p>
        </w:tc>
        <w:tc>
          <w:tcPr>
            <w:tcW w:w="922" w:type="dxa"/>
            <w:tcBorders>
              <w:top w:val="nil"/>
              <w:left w:val="nil"/>
              <w:bottom w:val="nil"/>
              <w:right w:val="nil"/>
            </w:tcBorders>
          </w:tcPr>
          <w:p w:rsidR="00B90971" w:rsidRDefault="00B90971">
            <w:pPr>
              <w:pStyle w:val="ConsPlusNormal"/>
              <w:jc w:val="center"/>
            </w:pPr>
            <w:r>
              <w:t>17,5</w:t>
            </w:r>
          </w:p>
        </w:tc>
        <w:tc>
          <w:tcPr>
            <w:tcW w:w="941" w:type="dxa"/>
            <w:tcBorders>
              <w:top w:val="nil"/>
              <w:left w:val="nil"/>
              <w:bottom w:val="nil"/>
              <w:right w:val="nil"/>
            </w:tcBorders>
          </w:tcPr>
          <w:p w:rsidR="00B90971" w:rsidRDefault="00B90971">
            <w:pPr>
              <w:pStyle w:val="ConsPlusNormal"/>
              <w:jc w:val="center"/>
            </w:pPr>
            <w:r>
              <w:t>18,5</w:t>
            </w:r>
          </w:p>
        </w:tc>
        <w:tc>
          <w:tcPr>
            <w:tcW w:w="949" w:type="dxa"/>
            <w:tcBorders>
              <w:top w:val="nil"/>
              <w:left w:val="nil"/>
              <w:bottom w:val="nil"/>
              <w:right w:val="nil"/>
            </w:tcBorders>
          </w:tcPr>
          <w:p w:rsidR="00B90971" w:rsidRDefault="00B90971">
            <w:pPr>
              <w:pStyle w:val="ConsPlusNormal"/>
              <w:jc w:val="center"/>
            </w:pPr>
            <w:r>
              <w:t>19,5</w:t>
            </w:r>
          </w:p>
        </w:tc>
        <w:tc>
          <w:tcPr>
            <w:tcW w:w="3191" w:type="dxa"/>
            <w:vMerge w:val="restart"/>
            <w:tcBorders>
              <w:top w:val="nil"/>
              <w:left w:val="nil"/>
              <w:bottom w:val="nil"/>
              <w:right w:val="nil"/>
            </w:tcBorders>
          </w:tcPr>
          <w:p w:rsidR="00B90971" w:rsidRDefault="00B90971">
            <w:pPr>
              <w:pStyle w:val="ConsPlusNormal"/>
            </w:pPr>
            <w:r>
              <w:t>количество центров, которым оказана организационно-методическая помощь при проведении тестирования по русскому языку как иностранному для различных категорий граждан (не менее 25 центров)</w:t>
            </w:r>
          </w:p>
        </w:tc>
        <w:tc>
          <w:tcPr>
            <w:tcW w:w="1984" w:type="dxa"/>
            <w:vMerge w:val="restart"/>
            <w:tcBorders>
              <w:top w:val="nil"/>
              <w:left w:val="nil"/>
              <w:bottom w:val="nil"/>
              <w:right w:val="nil"/>
            </w:tcBorders>
          </w:tcPr>
          <w:p w:rsidR="00B90971" w:rsidRDefault="00B90971">
            <w:pPr>
              <w:pStyle w:val="ConsPlusNormal"/>
            </w:pPr>
            <w:r>
              <w:t>13, 14, 15</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в том числе</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средства федерального бюджета (Россотрудничество) - всего</w:t>
            </w:r>
          </w:p>
        </w:tc>
        <w:tc>
          <w:tcPr>
            <w:tcW w:w="1577" w:type="dxa"/>
            <w:tcBorders>
              <w:top w:val="nil"/>
              <w:left w:val="nil"/>
              <w:bottom w:val="nil"/>
              <w:right w:val="nil"/>
            </w:tcBorders>
          </w:tcPr>
          <w:p w:rsidR="00B90971" w:rsidRDefault="00B90971">
            <w:pPr>
              <w:pStyle w:val="ConsPlusNormal"/>
              <w:jc w:val="center"/>
            </w:pPr>
            <w:r>
              <w:t>81</w:t>
            </w:r>
          </w:p>
        </w:tc>
        <w:tc>
          <w:tcPr>
            <w:tcW w:w="1309" w:type="dxa"/>
            <w:tcBorders>
              <w:top w:val="nil"/>
              <w:left w:val="nil"/>
              <w:bottom w:val="nil"/>
              <w:right w:val="nil"/>
            </w:tcBorders>
          </w:tcPr>
          <w:p w:rsidR="00B90971" w:rsidRDefault="00B90971">
            <w:pPr>
              <w:pStyle w:val="ConsPlusNormal"/>
              <w:jc w:val="center"/>
            </w:pPr>
            <w:r>
              <w:t>14,5</w:t>
            </w:r>
          </w:p>
        </w:tc>
        <w:tc>
          <w:tcPr>
            <w:tcW w:w="956" w:type="dxa"/>
            <w:tcBorders>
              <w:top w:val="nil"/>
              <w:left w:val="nil"/>
              <w:bottom w:val="nil"/>
              <w:right w:val="nil"/>
            </w:tcBorders>
          </w:tcPr>
          <w:p w:rsidR="00B90971" w:rsidRDefault="00B90971">
            <w:pPr>
              <w:pStyle w:val="ConsPlusNormal"/>
              <w:jc w:val="center"/>
            </w:pPr>
            <w:r>
              <w:t>15</w:t>
            </w:r>
          </w:p>
        </w:tc>
        <w:tc>
          <w:tcPr>
            <w:tcW w:w="922" w:type="dxa"/>
            <w:tcBorders>
              <w:top w:val="nil"/>
              <w:left w:val="nil"/>
              <w:bottom w:val="nil"/>
              <w:right w:val="nil"/>
            </w:tcBorders>
          </w:tcPr>
          <w:p w:rsidR="00B90971" w:rsidRDefault="00B90971">
            <w:pPr>
              <w:pStyle w:val="ConsPlusNormal"/>
              <w:jc w:val="center"/>
            </w:pPr>
            <w:r>
              <w:t>16</w:t>
            </w:r>
          </w:p>
        </w:tc>
        <w:tc>
          <w:tcPr>
            <w:tcW w:w="941" w:type="dxa"/>
            <w:tcBorders>
              <w:top w:val="nil"/>
              <w:left w:val="nil"/>
              <w:bottom w:val="nil"/>
              <w:right w:val="nil"/>
            </w:tcBorders>
          </w:tcPr>
          <w:p w:rsidR="00B90971" w:rsidRDefault="00B90971">
            <w:pPr>
              <w:pStyle w:val="ConsPlusNormal"/>
              <w:jc w:val="center"/>
            </w:pPr>
            <w:r>
              <w:t>17</w:t>
            </w:r>
          </w:p>
        </w:tc>
        <w:tc>
          <w:tcPr>
            <w:tcW w:w="949" w:type="dxa"/>
            <w:tcBorders>
              <w:top w:val="nil"/>
              <w:left w:val="nil"/>
              <w:bottom w:val="nil"/>
              <w:right w:val="nil"/>
            </w:tcBorders>
          </w:tcPr>
          <w:p w:rsidR="00B90971" w:rsidRDefault="00B90971">
            <w:pPr>
              <w:pStyle w:val="ConsPlusNormal"/>
              <w:jc w:val="center"/>
            </w:pPr>
            <w:r>
              <w:t>18,5</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из них:</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субсидии юридическим лицам</w:t>
            </w:r>
          </w:p>
        </w:tc>
        <w:tc>
          <w:tcPr>
            <w:tcW w:w="1577" w:type="dxa"/>
            <w:tcBorders>
              <w:top w:val="nil"/>
              <w:left w:val="nil"/>
              <w:bottom w:val="nil"/>
              <w:right w:val="nil"/>
            </w:tcBorders>
          </w:tcPr>
          <w:p w:rsidR="00B90971" w:rsidRDefault="00B90971">
            <w:pPr>
              <w:pStyle w:val="ConsPlusNormal"/>
              <w:jc w:val="center"/>
            </w:pPr>
            <w:r>
              <w:t>7,6</w:t>
            </w:r>
          </w:p>
        </w:tc>
        <w:tc>
          <w:tcPr>
            <w:tcW w:w="1309" w:type="dxa"/>
            <w:tcBorders>
              <w:top w:val="nil"/>
              <w:left w:val="nil"/>
              <w:bottom w:val="nil"/>
              <w:right w:val="nil"/>
            </w:tcBorders>
          </w:tcPr>
          <w:p w:rsidR="00B90971" w:rsidRDefault="00B90971">
            <w:pPr>
              <w:pStyle w:val="ConsPlusNormal"/>
              <w:jc w:val="center"/>
            </w:pPr>
            <w:r>
              <w:t>1,9</w:t>
            </w:r>
          </w:p>
        </w:tc>
        <w:tc>
          <w:tcPr>
            <w:tcW w:w="956" w:type="dxa"/>
            <w:tcBorders>
              <w:top w:val="nil"/>
              <w:left w:val="nil"/>
              <w:bottom w:val="nil"/>
              <w:right w:val="nil"/>
            </w:tcBorders>
          </w:tcPr>
          <w:p w:rsidR="00B90971" w:rsidRDefault="00B90971">
            <w:pPr>
              <w:pStyle w:val="ConsPlusNormal"/>
              <w:jc w:val="center"/>
            </w:pPr>
            <w:r>
              <w:t>1,7</w:t>
            </w:r>
          </w:p>
        </w:tc>
        <w:tc>
          <w:tcPr>
            <w:tcW w:w="922" w:type="dxa"/>
            <w:tcBorders>
              <w:top w:val="nil"/>
              <w:left w:val="nil"/>
              <w:bottom w:val="nil"/>
              <w:right w:val="nil"/>
            </w:tcBorders>
          </w:tcPr>
          <w:p w:rsidR="00B90971" w:rsidRDefault="00B90971">
            <w:pPr>
              <w:pStyle w:val="ConsPlusNormal"/>
              <w:jc w:val="center"/>
            </w:pPr>
            <w:r>
              <w:t>1,5</w:t>
            </w:r>
          </w:p>
        </w:tc>
        <w:tc>
          <w:tcPr>
            <w:tcW w:w="941" w:type="dxa"/>
            <w:tcBorders>
              <w:top w:val="nil"/>
              <w:left w:val="nil"/>
              <w:bottom w:val="nil"/>
              <w:right w:val="nil"/>
            </w:tcBorders>
          </w:tcPr>
          <w:p w:rsidR="00B90971" w:rsidRDefault="00B90971">
            <w:pPr>
              <w:pStyle w:val="ConsPlusNormal"/>
              <w:jc w:val="center"/>
            </w:pPr>
            <w:r>
              <w:t>1,5</w:t>
            </w:r>
          </w:p>
        </w:tc>
        <w:tc>
          <w:tcPr>
            <w:tcW w:w="949" w:type="dxa"/>
            <w:tcBorders>
              <w:top w:val="nil"/>
              <w:left w:val="nil"/>
              <w:bottom w:val="nil"/>
              <w:right w:val="nil"/>
            </w:tcBorders>
          </w:tcPr>
          <w:p w:rsidR="00B90971" w:rsidRDefault="00B90971">
            <w:pPr>
              <w:pStyle w:val="ConsPlusNormal"/>
              <w:jc w:val="center"/>
            </w:pPr>
            <w:r>
              <w:t>1</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средства бюджетов субъектов Российской Федерации</w:t>
            </w:r>
          </w:p>
        </w:tc>
        <w:tc>
          <w:tcPr>
            <w:tcW w:w="1577" w:type="dxa"/>
            <w:tcBorders>
              <w:top w:val="nil"/>
              <w:left w:val="nil"/>
              <w:bottom w:val="nil"/>
              <w:right w:val="nil"/>
            </w:tcBorders>
          </w:tcPr>
          <w:p w:rsidR="00B90971" w:rsidRDefault="00B90971">
            <w:pPr>
              <w:pStyle w:val="ConsPlusNormal"/>
              <w:jc w:val="center"/>
            </w:pPr>
            <w:r>
              <w:t>7,6</w:t>
            </w:r>
          </w:p>
        </w:tc>
        <w:tc>
          <w:tcPr>
            <w:tcW w:w="1309" w:type="dxa"/>
            <w:tcBorders>
              <w:top w:val="nil"/>
              <w:left w:val="nil"/>
              <w:bottom w:val="nil"/>
              <w:right w:val="nil"/>
            </w:tcBorders>
          </w:tcPr>
          <w:p w:rsidR="00B90971" w:rsidRDefault="00B90971">
            <w:pPr>
              <w:pStyle w:val="ConsPlusNormal"/>
              <w:jc w:val="center"/>
            </w:pPr>
            <w:r>
              <w:t>1,9</w:t>
            </w:r>
          </w:p>
        </w:tc>
        <w:tc>
          <w:tcPr>
            <w:tcW w:w="956" w:type="dxa"/>
            <w:tcBorders>
              <w:top w:val="nil"/>
              <w:left w:val="nil"/>
              <w:bottom w:val="nil"/>
              <w:right w:val="nil"/>
            </w:tcBorders>
          </w:tcPr>
          <w:p w:rsidR="00B90971" w:rsidRDefault="00B90971">
            <w:pPr>
              <w:pStyle w:val="ConsPlusNormal"/>
              <w:jc w:val="center"/>
            </w:pPr>
            <w:r>
              <w:t>1,7</w:t>
            </w:r>
          </w:p>
        </w:tc>
        <w:tc>
          <w:tcPr>
            <w:tcW w:w="922" w:type="dxa"/>
            <w:tcBorders>
              <w:top w:val="nil"/>
              <w:left w:val="nil"/>
              <w:bottom w:val="nil"/>
              <w:right w:val="nil"/>
            </w:tcBorders>
          </w:tcPr>
          <w:p w:rsidR="00B90971" w:rsidRDefault="00B90971">
            <w:pPr>
              <w:pStyle w:val="ConsPlusNormal"/>
              <w:jc w:val="center"/>
            </w:pPr>
            <w:r>
              <w:t>1,5</w:t>
            </w:r>
          </w:p>
        </w:tc>
        <w:tc>
          <w:tcPr>
            <w:tcW w:w="941" w:type="dxa"/>
            <w:tcBorders>
              <w:top w:val="nil"/>
              <w:left w:val="nil"/>
              <w:bottom w:val="nil"/>
              <w:right w:val="nil"/>
            </w:tcBorders>
          </w:tcPr>
          <w:p w:rsidR="00B90971" w:rsidRDefault="00B90971">
            <w:pPr>
              <w:pStyle w:val="ConsPlusNormal"/>
              <w:jc w:val="center"/>
            </w:pPr>
            <w:r>
              <w:t>1,5</w:t>
            </w:r>
          </w:p>
        </w:tc>
        <w:tc>
          <w:tcPr>
            <w:tcW w:w="949" w:type="dxa"/>
            <w:tcBorders>
              <w:top w:val="nil"/>
              <w:left w:val="nil"/>
              <w:bottom w:val="nil"/>
              <w:right w:val="nil"/>
            </w:tcBorders>
          </w:tcPr>
          <w:p w:rsidR="00B90971" w:rsidRDefault="00B90971">
            <w:pPr>
              <w:pStyle w:val="ConsPlusNormal"/>
              <w:jc w:val="center"/>
            </w:pPr>
            <w:r>
              <w:t>1</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15684" w:type="dxa"/>
            <w:gridSpan w:val="9"/>
            <w:tcBorders>
              <w:top w:val="nil"/>
              <w:left w:val="nil"/>
              <w:bottom w:val="nil"/>
              <w:right w:val="nil"/>
            </w:tcBorders>
          </w:tcPr>
          <w:p w:rsidR="00B90971" w:rsidRDefault="00B90971">
            <w:pPr>
              <w:pStyle w:val="ConsPlusNormal"/>
              <w:jc w:val="center"/>
              <w:outlineLvl w:val="2"/>
            </w:pPr>
            <w:r>
              <w:t>4. Развитие открытого образования на русском языке и обучения русскому языку</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lastRenderedPageBreak/>
              <w:t>Прочие нужды - всего</w:t>
            </w:r>
          </w:p>
        </w:tc>
        <w:tc>
          <w:tcPr>
            <w:tcW w:w="1577" w:type="dxa"/>
            <w:tcBorders>
              <w:top w:val="nil"/>
              <w:left w:val="nil"/>
              <w:bottom w:val="nil"/>
              <w:right w:val="nil"/>
            </w:tcBorders>
          </w:tcPr>
          <w:p w:rsidR="00B90971" w:rsidRDefault="00B90971">
            <w:pPr>
              <w:pStyle w:val="ConsPlusNormal"/>
              <w:jc w:val="center"/>
            </w:pPr>
            <w:r>
              <w:t>1742,32</w:t>
            </w:r>
          </w:p>
        </w:tc>
        <w:tc>
          <w:tcPr>
            <w:tcW w:w="1309" w:type="dxa"/>
            <w:tcBorders>
              <w:top w:val="nil"/>
              <w:left w:val="nil"/>
              <w:bottom w:val="nil"/>
              <w:right w:val="nil"/>
            </w:tcBorders>
          </w:tcPr>
          <w:p w:rsidR="00B90971" w:rsidRDefault="00B90971">
            <w:pPr>
              <w:pStyle w:val="ConsPlusNormal"/>
              <w:jc w:val="center"/>
            </w:pPr>
            <w:r>
              <w:t>330,32</w:t>
            </w:r>
          </w:p>
        </w:tc>
        <w:tc>
          <w:tcPr>
            <w:tcW w:w="956" w:type="dxa"/>
            <w:tcBorders>
              <w:top w:val="nil"/>
              <w:left w:val="nil"/>
              <w:bottom w:val="nil"/>
              <w:right w:val="nil"/>
            </w:tcBorders>
          </w:tcPr>
          <w:p w:rsidR="00B90971" w:rsidRDefault="00B90971">
            <w:pPr>
              <w:pStyle w:val="ConsPlusNormal"/>
              <w:jc w:val="center"/>
            </w:pPr>
            <w:r>
              <w:t>344</w:t>
            </w:r>
          </w:p>
        </w:tc>
        <w:tc>
          <w:tcPr>
            <w:tcW w:w="922" w:type="dxa"/>
            <w:tcBorders>
              <w:top w:val="nil"/>
              <w:left w:val="nil"/>
              <w:bottom w:val="nil"/>
              <w:right w:val="nil"/>
            </w:tcBorders>
          </w:tcPr>
          <w:p w:rsidR="00B90971" w:rsidRDefault="00B90971">
            <w:pPr>
              <w:pStyle w:val="ConsPlusNormal"/>
              <w:jc w:val="center"/>
            </w:pPr>
            <w:r>
              <w:t>355</w:t>
            </w:r>
          </w:p>
        </w:tc>
        <w:tc>
          <w:tcPr>
            <w:tcW w:w="941" w:type="dxa"/>
            <w:tcBorders>
              <w:top w:val="nil"/>
              <w:left w:val="nil"/>
              <w:bottom w:val="nil"/>
              <w:right w:val="nil"/>
            </w:tcBorders>
          </w:tcPr>
          <w:p w:rsidR="00B90971" w:rsidRDefault="00B90971">
            <w:pPr>
              <w:pStyle w:val="ConsPlusNormal"/>
              <w:jc w:val="center"/>
            </w:pPr>
            <w:r>
              <w:t>356</w:t>
            </w:r>
          </w:p>
        </w:tc>
        <w:tc>
          <w:tcPr>
            <w:tcW w:w="949" w:type="dxa"/>
            <w:tcBorders>
              <w:top w:val="nil"/>
              <w:left w:val="nil"/>
              <w:bottom w:val="nil"/>
              <w:right w:val="nil"/>
            </w:tcBorders>
          </w:tcPr>
          <w:p w:rsidR="00B90971" w:rsidRDefault="00B90971">
            <w:pPr>
              <w:pStyle w:val="ConsPlusNormal"/>
              <w:jc w:val="center"/>
            </w:pPr>
            <w:r>
              <w:t>357</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в том числе:</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средства федерального бюджета (Минобрнауки России) - субсидии юридическим лицам</w:t>
            </w:r>
          </w:p>
        </w:tc>
        <w:tc>
          <w:tcPr>
            <w:tcW w:w="1577" w:type="dxa"/>
            <w:tcBorders>
              <w:top w:val="nil"/>
              <w:left w:val="nil"/>
              <w:bottom w:val="nil"/>
              <w:right w:val="nil"/>
            </w:tcBorders>
          </w:tcPr>
          <w:p w:rsidR="00B90971" w:rsidRDefault="00B90971">
            <w:pPr>
              <w:pStyle w:val="ConsPlusNormal"/>
              <w:jc w:val="center"/>
            </w:pPr>
            <w:r>
              <w:t>1612,32</w:t>
            </w:r>
          </w:p>
        </w:tc>
        <w:tc>
          <w:tcPr>
            <w:tcW w:w="1309" w:type="dxa"/>
            <w:tcBorders>
              <w:top w:val="nil"/>
              <w:left w:val="nil"/>
              <w:bottom w:val="nil"/>
              <w:right w:val="nil"/>
            </w:tcBorders>
          </w:tcPr>
          <w:p w:rsidR="00B90971" w:rsidRDefault="00B90971">
            <w:pPr>
              <w:pStyle w:val="ConsPlusNormal"/>
              <w:jc w:val="center"/>
            </w:pPr>
            <w:r>
              <w:t>304,32</w:t>
            </w:r>
          </w:p>
        </w:tc>
        <w:tc>
          <w:tcPr>
            <w:tcW w:w="956" w:type="dxa"/>
            <w:tcBorders>
              <w:top w:val="nil"/>
              <w:left w:val="nil"/>
              <w:bottom w:val="nil"/>
              <w:right w:val="nil"/>
            </w:tcBorders>
          </w:tcPr>
          <w:p w:rsidR="00B90971" w:rsidRDefault="00B90971">
            <w:pPr>
              <w:pStyle w:val="ConsPlusNormal"/>
              <w:jc w:val="center"/>
            </w:pPr>
            <w:r>
              <w:t>318</w:t>
            </w:r>
          </w:p>
        </w:tc>
        <w:tc>
          <w:tcPr>
            <w:tcW w:w="922" w:type="dxa"/>
            <w:tcBorders>
              <w:top w:val="nil"/>
              <w:left w:val="nil"/>
              <w:bottom w:val="nil"/>
              <w:right w:val="nil"/>
            </w:tcBorders>
          </w:tcPr>
          <w:p w:rsidR="00B90971" w:rsidRDefault="00B90971">
            <w:pPr>
              <w:pStyle w:val="ConsPlusNormal"/>
              <w:jc w:val="center"/>
            </w:pPr>
            <w:r>
              <w:t>329</w:t>
            </w:r>
          </w:p>
        </w:tc>
        <w:tc>
          <w:tcPr>
            <w:tcW w:w="941" w:type="dxa"/>
            <w:tcBorders>
              <w:top w:val="nil"/>
              <w:left w:val="nil"/>
              <w:bottom w:val="nil"/>
              <w:right w:val="nil"/>
            </w:tcBorders>
          </w:tcPr>
          <w:p w:rsidR="00B90971" w:rsidRDefault="00B90971">
            <w:pPr>
              <w:pStyle w:val="ConsPlusNormal"/>
              <w:jc w:val="center"/>
            </w:pPr>
            <w:r>
              <w:t>330</w:t>
            </w:r>
          </w:p>
        </w:tc>
        <w:tc>
          <w:tcPr>
            <w:tcW w:w="949" w:type="dxa"/>
            <w:tcBorders>
              <w:top w:val="nil"/>
              <w:left w:val="nil"/>
              <w:bottom w:val="nil"/>
              <w:right w:val="nil"/>
            </w:tcBorders>
          </w:tcPr>
          <w:p w:rsidR="00B90971" w:rsidRDefault="00B90971">
            <w:pPr>
              <w:pStyle w:val="ConsPlusNormal"/>
              <w:jc w:val="center"/>
            </w:pPr>
            <w:r>
              <w:t>331</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средства внебюджетных источников</w:t>
            </w:r>
          </w:p>
        </w:tc>
        <w:tc>
          <w:tcPr>
            <w:tcW w:w="1577" w:type="dxa"/>
            <w:tcBorders>
              <w:top w:val="nil"/>
              <w:left w:val="nil"/>
              <w:bottom w:val="nil"/>
              <w:right w:val="nil"/>
            </w:tcBorders>
          </w:tcPr>
          <w:p w:rsidR="00B90971" w:rsidRDefault="00B90971">
            <w:pPr>
              <w:pStyle w:val="ConsPlusNormal"/>
              <w:jc w:val="center"/>
            </w:pPr>
            <w:r>
              <w:t>130</w:t>
            </w:r>
          </w:p>
        </w:tc>
        <w:tc>
          <w:tcPr>
            <w:tcW w:w="1309" w:type="dxa"/>
            <w:tcBorders>
              <w:top w:val="nil"/>
              <w:left w:val="nil"/>
              <w:bottom w:val="nil"/>
              <w:right w:val="nil"/>
            </w:tcBorders>
          </w:tcPr>
          <w:p w:rsidR="00B90971" w:rsidRDefault="00B90971">
            <w:pPr>
              <w:pStyle w:val="ConsPlusNormal"/>
              <w:jc w:val="center"/>
            </w:pPr>
            <w:r>
              <w:t>26</w:t>
            </w:r>
          </w:p>
        </w:tc>
        <w:tc>
          <w:tcPr>
            <w:tcW w:w="956" w:type="dxa"/>
            <w:tcBorders>
              <w:top w:val="nil"/>
              <w:left w:val="nil"/>
              <w:bottom w:val="nil"/>
              <w:right w:val="nil"/>
            </w:tcBorders>
          </w:tcPr>
          <w:p w:rsidR="00B90971" w:rsidRDefault="00B90971">
            <w:pPr>
              <w:pStyle w:val="ConsPlusNormal"/>
              <w:jc w:val="center"/>
            </w:pPr>
            <w:r>
              <w:t>26</w:t>
            </w:r>
          </w:p>
        </w:tc>
        <w:tc>
          <w:tcPr>
            <w:tcW w:w="922" w:type="dxa"/>
            <w:tcBorders>
              <w:top w:val="nil"/>
              <w:left w:val="nil"/>
              <w:bottom w:val="nil"/>
              <w:right w:val="nil"/>
            </w:tcBorders>
          </w:tcPr>
          <w:p w:rsidR="00B90971" w:rsidRDefault="00B90971">
            <w:pPr>
              <w:pStyle w:val="ConsPlusNormal"/>
              <w:jc w:val="center"/>
            </w:pPr>
            <w:r>
              <w:t>26</w:t>
            </w:r>
          </w:p>
        </w:tc>
        <w:tc>
          <w:tcPr>
            <w:tcW w:w="941" w:type="dxa"/>
            <w:tcBorders>
              <w:top w:val="nil"/>
              <w:left w:val="nil"/>
              <w:bottom w:val="nil"/>
              <w:right w:val="nil"/>
            </w:tcBorders>
          </w:tcPr>
          <w:p w:rsidR="00B90971" w:rsidRDefault="00B90971">
            <w:pPr>
              <w:pStyle w:val="ConsPlusNormal"/>
              <w:jc w:val="center"/>
            </w:pPr>
            <w:r>
              <w:t>26</w:t>
            </w:r>
          </w:p>
        </w:tc>
        <w:tc>
          <w:tcPr>
            <w:tcW w:w="949" w:type="dxa"/>
            <w:tcBorders>
              <w:top w:val="nil"/>
              <w:left w:val="nil"/>
              <w:bottom w:val="nil"/>
              <w:right w:val="nil"/>
            </w:tcBorders>
          </w:tcPr>
          <w:p w:rsidR="00B90971" w:rsidRDefault="00B90971">
            <w:pPr>
              <w:pStyle w:val="ConsPlusNormal"/>
              <w:jc w:val="center"/>
            </w:pPr>
            <w:r>
              <w:t>26</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Формирование и развитие партнерской сети "Институт Пушкина" - прочие нужды, средства федерального бюджета (Минобрнауки России), субсидии юридическим лицам</w:t>
            </w:r>
          </w:p>
        </w:tc>
        <w:tc>
          <w:tcPr>
            <w:tcW w:w="1577" w:type="dxa"/>
            <w:tcBorders>
              <w:top w:val="nil"/>
              <w:left w:val="nil"/>
              <w:bottom w:val="nil"/>
              <w:right w:val="nil"/>
            </w:tcBorders>
          </w:tcPr>
          <w:p w:rsidR="00B90971" w:rsidRDefault="00B90971">
            <w:pPr>
              <w:pStyle w:val="ConsPlusNormal"/>
              <w:jc w:val="center"/>
            </w:pPr>
            <w:r>
              <w:t>138,88</w:t>
            </w:r>
          </w:p>
        </w:tc>
        <w:tc>
          <w:tcPr>
            <w:tcW w:w="1309" w:type="dxa"/>
            <w:tcBorders>
              <w:top w:val="nil"/>
              <w:left w:val="nil"/>
              <w:bottom w:val="nil"/>
              <w:right w:val="nil"/>
            </w:tcBorders>
          </w:tcPr>
          <w:p w:rsidR="00B90971" w:rsidRDefault="00B90971">
            <w:pPr>
              <w:pStyle w:val="ConsPlusNormal"/>
              <w:jc w:val="center"/>
            </w:pPr>
            <w:r>
              <w:t>26,88</w:t>
            </w:r>
          </w:p>
        </w:tc>
        <w:tc>
          <w:tcPr>
            <w:tcW w:w="956" w:type="dxa"/>
            <w:tcBorders>
              <w:top w:val="nil"/>
              <w:left w:val="nil"/>
              <w:bottom w:val="nil"/>
              <w:right w:val="nil"/>
            </w:tcBorders>
          </w:tcPr>
          <w:p w:rsidR="00B90971" w:rsidRDefault="00B90971">
            <w:pPr>
              <w:pStyle w:val="ConsPlusNormal"/>
              <w:jc w:val="center"/>
            </w:pPr>
            <w:r>
              <w:t>28</w:t>
            </w:r>
          </w:p>
        </w:tc>
        <w:tc>
          <w:tcPr>
            <w:tcW w:w="922" w:type="dxa"/>
            <w:tcBorders>
              <w:top w:val="nil"/>
              <w:left w:val="nil"/>
              <w:bottom w:val="nil"/>
              <w:right w:val="nil"/>
            </w:tcBorders>
          </w:tcPr>
          <w:p w:rsidR="00B90971" w:rsidRDefault="00B90971">
            <w:pPr>
              <w:pStyle w:val="ConsPlusNormal"/>
              <w:jc w:val="center"/>
            </w:pPr>
            <w:r>
              <w:t>28</w:t>
            </w:r>
          </w:p>
        </w:tc>
        <w:tc>
          <w:tcPr>
            <w:tcW w:w="941" w:type="dxa"/>
            <w:tcBorders>
              <w:top w:val="nil"/>
              <w:left w:val="nil"/>
              <w:bottom w:val="nil"/>
              <w:right w:val="nil"/>
            </w:tcBorders>
          </w:tcPr>
          <w:p w:rsidR="00B90971" w:rsidRDefault="00B90971">
            <w:pPr>
              <w:pStyle w:val="ConsPlusNormal"/>
              <w:jc w:val="center"/>
            </w:pPr>
            <w:r>
              <w:t>28</w:t>
            </w:r>
          </w:p>
        </w:tc>
        <w:tc>
          <w:tcPr>
            <w:tcW w:w="949" w:type="dxa"/>
            <w:tcBorders>
              <w:top w:val="nil"/>
              <w:left w:val="nil"/>
              <w:bottom w:val="nil"/>
              <w:right w:val="nil"/>
            </w:tcBorders>
          </w:tcPr>
          <w:p w:rsidR="00B90971" w:rsidRDefault="00B90971">
            <w:pPr>
              <w:pStyle w:val="ConsPlusNormal"/>
              <w:jc w:val="center"/>
            </w:pPr>
            <w:r>
              <w:t>28</w:t>
            </w:r>
          </w:p>
        </w:tc>
        <w:tc>
          <w:tcPr>
            <w:tcW w:w="3191" w:type="dxa"/>
            <w:tcBorders>
              <w:top w:val="nil"/>
              <w:left w:val="nil"/>
              <w:bottom w:val="nil"/>
              <w:right w:val="nil"/>
            </w:tcBorders>
          </w:tcPr>
          <w:p w:rsidR="00B90971" w:rsidRDefault="00B90971">
            <w:pPr>
              <w:pStyle w:val="ConsPlusNormal"/>
            </w:pPr>
            <w:r>
              <w:t>не менее 40 участников партнерской сети "Институт Пушкина", реализующих программы открытого образования на русском языке и обучения русскому языку</w:t>
            </w:r>
          </w:p>
        </w:tc>
        <w:tc>
          <w:tcPr>
            <w:tcW w:w="1984" w:type="dxa"/>
            <w:tcBorders>
              <w:top w:val="nil"/>
              <w:left w:val="nil"/>
              <w:bottom w:val="nil"/>
              <w:right w:val="nil"/>
            </w:tcBorders>
          </w:tcPr>
          <w:p w:rsidR="00B90971" w:rsidRDefault="00B90971">
            <w:pPr>
              <w:pStyle w:val="ConsPlusNormal"/>
            </w:pPr>
            <w:r>
              <w:t>16</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Формирование и развитие необходимой и достаточной учебно-методической базы, современной технологической инфраструктуры партнерской сети "Институт Пушкина" - прочие нужды, средства федерального бюджета (Минобрнауки России), субсидии юридическим лицам</w:t>
            </w:r>
          </w:p>
        </w:tc>
        <w:tc>
          <w:tcPr>
            <w:tcW w:w="1577" w:type="dxa"/>
            <w:tcBorders>
              <w:top w:val="nil"/>
              <w:left w:val="nil"/>
              <w:bottom w:val="nil"/>
              <w:right w:val="nil"/>
            </w:tcBorders>
          </w:tcPr>
          <w:p w:rsidR="00B90971" w:rsidRDefault="00B90971">
            <w:pPr>
              <w:pStyle w:val="ConsPlusNormal"/>
              <w:jc w:val="center"/>
            </w:pPr>
            <w:r>
              <w:t>89,4</w:t>
            </w:r>
          </w:p>
        </w:tc>
        <w:tc>
          <w:tcPr>
            <w:tcW w:w="1309" w:type="dxa"/>
            <w:tcBorders>
              <w:top w:val="nil"/>
              <w:left w:val="nil"/>
              <w:bottom w:val="nil"/>
              <w:right w:val="nil"/>
            </w:tcBorders>
          </w:tcPr>
          <w:p w:rsidR="00B90971" w:rsidRDefault="00B90971">
            <w:pPr>
              <w:pStyle w:val="ConsPlusNormal"/>
              <w:jc w:val="center"/>
            </w:pPr>
            <w:r>
              <w:t>14,4</w:t>
            </w:r>
          </w:p>
        </w:tc>
        <w:tc>
          <w:tcPr>
            <w:tcW w:w="956" w:type="dxa"/>
            <w:tcBorders>
              <w:top w:val="nil"/>
              <w:left w:val="nil"/>
              <w:bottom w:val="nil"/>
              <w:right w:val="nil"/>
            </w:tcBorders>
          </w:tcPr>
          <w:p w:rsidR="00B90971" w:rsidRDefault="00B90971">
            <w:pPr>
              <w:pStyle w:val="ConsPlusNormal"/>
              <w:jc w:val="center"/>
            </w:pPr>
            <w:r>
              <w:t>15</w:t>
            </w:r>
          </w:p>
        </w:tc>
        <w:tc>
          <w:tcPr>
            <w:tcW w:w="922" w:type="dxa"/>
            <w:tcBorders>
              <w:top w:val="nil"/>
              <w:left w:val="nil"/>
              <w:bottom w:val="nil"/>
              <w:right w:val="nil"/>
            </w:tcBorders>
          </w:tcPr>
          <w:p w:rsidR="00B90971" w:rsidRDefault="00B90971">
            <w:pPr>
              <w:pStyle w:val="ConsPlusNormal"/>
              <w:jc w:val="center"/>
            </w:pPr>
            <w:r>
              <w:t>20</w:t>
            </w:r>
          </w:p>
        </w:tc>
        <w:tc>
          <w:tcPr>
            <w:tcW w:w="941" w:type="dxa"/>
            <w:tcBorders>
              <w:top w:val="nil"/>
              <w:left w:val="nil"/>
              <w:bottom w:val="nil"/>
              <w:right w:val="nil"/>
            </w:tcBorders>
          </w:tcPr>
          <w:p w:rsidR="00B90971" w:rsidRDefault="00B90971">
            <w:pPr>
              <w:pStyle w:val="ConsPlusNormal"/>
              <w:jc w:val="center"/>
            </w:pPr>
            <w:r>
              <w:t>20</w:t>
            </w:r>
          </w:p>
        </w:tc>
        <w:tc>
          <w:tcPr>
            <w:tcW w:w="949" w:type="dxa"/>
            <w:tcBorders>
              <w:top w:val="nil"/>
              <w:left w:val="nil"/>
              <w:bottom w:val="nil"/>
              <w:right w:val="nil"/>
            </w:tcBorders>
          </w:tcPr>
          <w:p w:rsidR="00B90971" w:rsidRDefault="00B90971">
            <w:pPr>
              <w:pStyle w:val="ConsPlusNormal"/>
              <w:jc w:val="center"/>
            </w:pPr>
            <w:r>
              <w:t>20</w:t>
            </w:r>
          </w:p>
        </w:tc>
        <w:tc>
          <w:tcPr>
            <w:tcW w:w="3191" w:type="dxa"/>
            <w:tcBorders>
              <w:top w:val="nil"/>
              <w:left w:val="nil"/>
              <w:bottom w:val="nil"/>
              <w:right w:val="nil"/>
            </w:tcBorders>
          </w:tcPr>
          <w:p w:rsidR="00B90971" w:rsidRDefault="00B90971">
            <w:pPr>
              <w:pStyle w:val="ConsPlusNormal"/>
            </w:pPr>
            <w:r>
              <w:t>материально-техническое и учебно-методическое обеспечение образовательных центров и организаций - участников партнерской сети "Институт Пушкина"</w:t>
            </w:r>
          </w:p>
        </w:tc>
        <w:tc>
          <w:tcPr>
            <w:tcW w:w="1984" w:type="dxa"/>
            <w:tcBorders>
              <w:top w:val="nil"/>
              <w:left w:val="nil"/>
              <w:bottom w:val="nil"/>
              <w:right w:val="nil"/>
            </w:tcBorders>
          </w:tcPr>
          <w:p w:rsidR="00B90971" w:rsidRDefault="00B90971">
            <w:pPr>
              <w:pStyle w:val="ConsPlusNormal"/>
            </w:pPr>
            <w:r>
              <w:t>16</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Разработка силами образовательных и научных организаций Российской Федерации единого электронного образовательного пространства, объединяющего широкий спектр ресурсов для организации обучения русскому языку и на русском языке на всех уровнях подготовки, - прочие нужды, всего</w:t>
            </w:r>
          </w:p>
        </w:tc>
        <w:tc>
          <w:tcPr>
            <w:tcW w:w="1577" w:type="dxa"/>
            <w:tcBorders>
              <w:top w:val="nil"/>
              <w:left w:val="nil"/>
              <w:bottom w:val="nil"/>
              <w:right w:val="nil"/>
            </w:tcBorders>
          </w:tcPr>
          <w:p w:rsidR="00B90971" w:rsidRDefault="00B90971">
            <w:pPr>
              <w:pStyle w:val="ConsPlusNormal"/>
              <w:jc w:val="center"/>
            </w:pPr>
            <w:r>
              <w:t>714,8</w:t>
            </w:r>
          </w:p>
        </w:tc>
        <w:tc>
          <w:tcPr>
            <w:tcW w:w="1309" w:type="dxa"/>
            <w:tcBorders>
              <w:top w:val="nil"/>
              <w:left w:val="nil"/>
              <w:bottom w:val="nil"/>
              <w:right w:val="nil"/>
            </w:tcBorders>
          </w:tcPr>
          <w:p w:rsidR="00B90971" w:rsidRDefault="00B90971">
            <w:pPr>
              <w:pStyle w:val="ConsPlusNormal"/>
              <w:jc w:val="center"/>
            </w:pPr>
            <w:r>
              <w:t>138,8</w:t>
            </w:r>
          </w:p>
        </w:tc>
        <w:tc>
          <w:tcPr>
            <w:tcW w:w="956" w:type="dxa"/>
            <w:tcBorders>
              <w:top w:val="nil"/>
              <w:left w:val="nil"/>
              <w:bottom w:val="nil"/>
              <w:right w:val="nil"/>
            </w:tcBorders>
          </w:tcPr>
          <w:p w:rsidR="00B90971" w:rsidRDefault="00B90971">
            <w:pPr>
              <w:pStyle w:val="ConsPlusNormal"/>
              <w:jc w:val="center"/>
            </w:pPr>
            <w:r>
              <w:t>144</w:t>
            </w:r>
          </w:p>
        </w:tc>
        <w:tc>
          <w:tcPr>
            <w:tcW w:w="922" w:type="dxa"/>
            <w:tcBorders>
              <w:top w:val="nil"/>
              <w:left w:val="nil"/>
              <w:bottom w:val="nil"/>
              <w:right w:val="nil"/>
            </w:tcBorders>
          </w:tcPr>
          <w:p w:rsidR="00B90971" w:rsidRDefault="00B90971">
            <w:pPr>
              <w:pStyle w:val="ConsPlusNormal"/>
              <w:jc w:val="center"/>
            </w:pPr>
            <w:r>
              <w:t>144</w:t>
            </w:r>
          </w:p>
        </w:tc>
        <w:tc>
          <w:tcPr>
            <w:tcW w:w="941" w:type="dxa"/>
            <w:tcBorders>
              <w:top w:val="nil"/>
              <w:left w:val="nil"/>
              <w:bottom w:val="nil"/>
              <w:right w:val="nil"/>
            </w:tcBorders>
          </w:tcPr>
          <w:p w:rsidR="00B90971" w:rsidRDefault="00B90971">
            <w:pPr>
              <w:pStyle w:val="ConsPlusNormal"/>
              <w:jc w:val="center"/>
            </w:pPr>
            <w:r>
              <w:t>144</w:t>
            </w:r>
          </w:p>
        </w:tc>
        <w:tc>
          <w:tcPr>
            <w:tcW w:w="949" w:type="dxa"/>
            <w:tcBorders>
              <w:top w:val="nil"/>
              <w:left w:val="nil"/>
              <w:bottom w:val="nil"/>
              <w:right w:val="nil"/>
            </w:tcBorders>
          </w:tcPr>
          <w:p w:rsidR="00B90971" w:rsidRDefault="00B90971">
            <w:pPr>
              <w:pStyle w:val="ConsPlusNormal"/>
              <w:jc w:val="center"/>
            </w:pPr>
            <w:r>
              <w:t>144</w:t>
            </w:r>
          </w:p>
        </w:tc>
        <w:tc>
          <w:tcPr>
            <w:tcW w:w="3191" w:type="dxa"/>
            <w:tcBorders>
              <w:top w:val="nil"/>
              <w:left w:val="nil"/>
              <w:bottom w:val="nil"/>
              <w:right w:val="nil"/>
            </w:tcBorders>
          </w:tcPr>
          <w:p w:rsidR="00B90971" w:rsidRDefault="00B90971">
            <w:pPr>
              <w:pStyle w:val="ConsPlusNormal"/>
            </w:pPr>
            <w:r>
              <w:t>не менее 600 курсов открытого образования на русском языке (программы общего, дополнительного образования)</w:t>
            </w:r>
          </w:p>
        </w:tc>
        <w:tc>
          <w:tcPr>
            <w:tcW w:w="1984" w:type="dxa"/>
            <w:tcBorders>
              <w:top w:val="nil"/>
              <w:left w:val="nil"/>
              <w:bottom w:val="nil"/>
              <w:right w:val="nil"/>
            </w:tcBorders>
          </w:tcPr>
          <w:p w:rsidR="00B90971" w:rsidRDefault="00B90971">
            <w:pPr>
              <w:pStyle w:val="ConsPlusNormal"/>
            </w:pPr>
            <w:r>
              <w:t>17</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lastRenderedPageBreak/>
              <w:t>в том числе:</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средства федерального бюджета (Минобрнауки России), субсидии юридическим лицам</w:t>
            </w:r>
          </w:p>
        </w:tc>
        <w:tc>
          <w:tcPr>
            <w:tcW w:w="1577" w:type="dxa"/>
            <w:tcBorders>
              <w:top w:val="nil"/>
              <w:left w:val="nil"/>
              <w:bottom w:val="nil"/>
              <w:right w:val="nil"/>
            </w:tcBorders>
          </w:tcPr>
          <w:p w:rsidR="00B90971" w:rsidRDefault="00B90971">
            <w:pPr>
              <w:pStyle w:val="ConsPlusNormal"/>
              <w:jc w:val="center"/>
            </w:pPr>
            <w:r>
              <w:t>644,8</w:t>
            </w:r>
          </w:p>
        </w:tc>
        <w:tc>
          <w:tcPr>
            <w:tcW w:w="1309" w:type="dxa"/>
            <w:tcBorders>
              <w:top w:val="nil"/>
              <w:left w:val="nil"/>
              <w:bottom w:val="nil"/>
              <w:right w:val="nil"/>
            </w:tcBorders>
          </w:tcPr>
          <w:p w:rsidR="00B90971" w:rsidRDefault="00B90971">
            <w:pPr>
              <w:pStyle w:val="ConsPlusNormal"/>
              <w:jc w:val="center"/>
            </w:pPr>
            <w:r>
              <w:t>124,8</w:t>
            </w:r>
          </w:p>
        </w:tc>
        <w:tc>
          <w:tcPr>
            <w:tcW w:w="956" w:type="dxa"/>
            <w:tcBorders>
              <w:top w:val="nil"/>
              <w:left w:val="nil"/>
              <w:bottom w:val="nil"/>
              <w:right w:val="nil"/>
            </w:tcBorders>
          </w:tcPr>
          <w:p w:rsidR="00B90971" w:rsidRDefault="00B90971">
            <w:pPr>
              <w:pStyle w:val="ConsPlusNormal"/>
              <w:jc w:val="center"/>
            </w:pPr>
            <w:r>
              <w:t>130</w:t>
            </w:r>
          </w:p>
        </w:tc>
        <w:tc>
          <w:tcPr>
            <w:tcW w:w="922" w:type="dxa"/>
            <w:tcBorders>
              <w:top w:val="nil"/>
              <w:left w:val="nil"/>
              <w:bottom w:val="nil"/>
              <w:right w:val="nil"/>
            </w:tcBorders>
          </w:tcPr>
          <w:p w:rsidR="00B90971" w:rsidRDefault="00B90971">
            <w:pPr>
              <w:pStyle w:val="ConsPlusNormal"/>
              <w:jc w:val="center"/>
            </w:pPr>
            <w:r>
              <w:t>130</w:t>
            </w:r>
          </w:p>
        </w:tc>
        <w:tc>
          <w:tcPr>
            <w:tcW w:w="941" w:type="dxa"/>
            <w:tcBorders>
              <w:top w:val="nil"/>
              <w:left w:val="nil"/>
              <w:bottom w:val="nil"/>
              <w:right w:val="nil"/>
            </w:tcBorders>
          </w:tcPr>
          <w:p w:rsidR="00B90971" w:rsidRDefault="00B90971">
            <w:pPr>
              <w:pStyle w:val="ConsPlusNormal"/>
              <w:jc w:val="center"/>
            </w:pPr>
            <w:r>
              <w:t>130</w:t>
            </w:r>
          </w:p>
        </w:tc>
        <w:tc>
          <w:tcPr>
            <w:tcW w:w="949" w:type="dxa"/>
            <w:tcBorders>
              <w:top w:val="nil"/>
              <w:left w:val="nil"/>
              <w:bottom w:val="nil"/>
              <w:right w:val="nil"/>
            </w:tcBorders>
          </w:tcPr>
          <w:p w:rsidR="00B90971" w:rsidRDefault="00B90971">
            <w:pPr>
              <w:pStyle w:val="ConsPlusNormal"/>
              <w:jc w:val="center"/>
            </w:pPr>
            <w:r>
              <w:t>130</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средства внебюджетных источников</w:t>
            </w:r>
          </w:p>
        </w:tc>
        <w:tc>
          <w:tcPr>
            <w:tcW w:w="1577" w:type="dxa"/>
            <w:tcBorders>
              <w:top w:val="nil"/>
              <w:left w:val="nil"/>
              <w:bottom w:val="nil"/>
              <w:right w:val="nil"/>
            </w:tcBorders>
          </w:tcPr>
          <w:p w:rsidR="00B90971" w:rsidRDefault="00B90971">
            <w:pPr>
              <w:pStyle w:val="ConsPlusNormal"/>
              <w:jc w:val="center"/>
            </w:pPr>
            <w:r>
              <w:t>70</w:t>
            </w:r>
          </w:p>
        </w:tc>
        <w:tc>
          <w:tcPr>
            <w:tcW w:w="1309" w:type="dxa"/>
            <w:tcBorders>
              <w:top w:val="nil"/>
              <w:left w:val="nil"/>
              <w:bottom w:val="nil"/>
              <w:right w:val="nil"/>
            </w:tcBorders>
          </w:tcPr>
          <w:p w:rsidR="00B90971" w:rsidRDefault="00B90971">
            <w:pPr>
              <w:pStyle w:val="ConsPlusNormal"/>
              <w:jc w:val="center"/>
            </w:pPr>
            <w:r>
              <w:t>14</w:t>
            </w:r>
          </w:p>
        </w:tc>
        <w:tc>
          <w:tcPr>
            <w:tcW w:w="956" w:type="dxa"/>
            <w:tcBorders>
              <w:top w:val="nil"/>
              <w:left w:val="nil"/>
              <w:bottom w:val="nil"/>
              <w:right w:val="nil"/>
            </w:tcBorders>
          </w:tcPr>
          <w:p w:rsidR="00B90971" w:rsidRDefault="00B90971">
            <w:pPr>
              <w:pStyle w:val="ConsPlusNormal"/>
              <w:jc w:val="center"/>
            </w:pPr>
            <w:r>
              <w:t>14</w:t>
            </w:r>
          </w:p>
        </w:tc>
        <w:tc>
          <w:tcPr>
            <w:tcW w:w="922" w:type="dxa"/>
            <w:tcBorders>
              <w:top w:val="nil"/>
              <w:left w:val="nil"/>
              <w:bottom w:val="nil"/>
              <w:right w:val="nil"/>
            </w:tcBorders>
          </w:tcPr>
          <w:p w:rsidR="00B90971" w:rsidRDefault="00B90971">
            <w:pPr>
              <w:pStyle w:val="ConsPlusNormal"/>
              <w:jc w:val="center"/>
            </w:pPr>
            <w:r>
              <w:t>14</w:t>
            </w:r>
          </w:p>
        </w:tc>
        <w:tc>
          <w:tcPr>
            <w:tcW w:w="941" w:type="dxa"/>
            <w:tcBorders>
              <w:top w:val="nil"/>
              <w:left w:val="nil"/>
              <w:bottom w:val="nil"/>
              <w:right w:val="nil"/>
            </w:tcBorders>
          </w:tcPr>
          <w:p w:rsidR="00B90971" w:rsidRDefault="00B90971">
            <w:pPr>
              <w:pStyle w:val="ConsPlusNormal"/>
              <w:jc w:val="center"/>
            </w:pPr>
            <w:r>
              <w:t>14</w:t>
            </w:r>
          </w:p>
        </w:tc>
        <w:tc>
          <w:tcPr>
            <w:tcW w:w="949" w:type="dxa"/>
            <w:tcBorders>
              <w:top w:val="nil"/>
              <w:left w:val="nil"/>
              <w:bottom w:val="nil"/>
              <w:right w:val="nil"/>
            </w:tcBorders>
          </w:tcPr>
          <w:p w:rsidR="00B90971" w:rsidRDefault="00B90971">
            <w:pPr>
              <w:pStyle w:val="ConsPlusNormal"/>
              <w:jc w:val="center"/>
            </w:pPr>
            <w:r>
              <w:t>14</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Развитие онлайн-школы на русском языке - прочие нужды, средства федерального бюджета (Минобрнауки России), субсидии юридическим лицам</w:t>
            </w:r>
          </w:p>
        </w:tc>
        <w:tc>
          <w:tcPr>
            <w:tcW w:w="1577" w:type="dxa"/>
            <w:tcBorders>
              <w:top w:val="nil"/>
              <w:left w:val="nil"/>
              <w:bottom w:val="nil"/>
              <w:right w:val="nil"/>
            </w:tcBorders>
          </w:tcPr>
          <w:p w:rsidR="00B90971" w:rsidRDefault="00B90971">
            <w:pPr>
              <w:pStyle w:val="ConsPlusNormal"/>
              <w:jc w:val="center"/>
            </w:pPr>
            <w:r>
              <w:t>148,8</w:t>
            </w:r>
          </w:p>
        </w:tc>
        <w:tc>
          <w:tcPr>
            <w:tcW w:w="1309" w:type="dxa"/>
            <w:tcBorders>
              <w:top w:val="nil"/>
              <w:left w:val="nil"/>
              <w:bottom w:val="nil"/>
              <w:right w:val="nil"/>
            </w:tcBorders>
          </w:tcPr>
          <w:p w:rsidR="00B90971" w:rsidRDefault="00B90971">
            <w:pPr>
              <w:pStyle w:val="ConsPlusNormal"/>
              <w:jc w:val="center"/>
            </w:pPr>
            <w:r>
              <w:t>28,8</w:t>
            </w:r>
          </w:p>
        </w:tc>
        <w:tc>
          <w:tcPr>
            <w:tcW w:w="956" w:type="dxa"/>
            <w:tcBorders>
              <w:top w:val="nil"/>
              <w:left w:val="nil"/>
              <w:bottom w:val="nil"/>
              <w:right w:val="nil"/>
            </w:tcBorders>
          </w:tcPr>
          <w:p w:rsidR="00B90971" w:rsidRDefault="00B90971">
            <w:pPr>
              <w:pStyle w:val="ConsPlusNormal"/>
              <w:jc w:val="center"/>
            </w:pPr>
            <w:r>
              <w:t>30</w:t>
            </w:r>
          </w:p>
        </w:tc>
        <w:tc>
          <w:tcPr>
            <w:tcW w:w="922" w:type="dxa"/>
            <w:tcBorders>
              <w:top w:val="nil"/>
              <w:left w:val="nil"/>
              <w:bottom w:val="nil"/>
              <w:right w:val="nil"/>
            </w:tcBorders>
          </w:tcPr>
          <w:p w:rsidR="00B90971" w:rsidRDefault="00B90971">
            <w:pPr>
              <w:pStyle w:val="ConsPlusNormal"/>
              <w:jc w:val="center"/>
            </w:pPr>
            <w:r>
              <w:t>30</w:t>
            </w:r>
          </w:p>
        </w:tc>
        <w:tc>
          <w:tcPr>
            <w:tcW w:w="941" w:type="dxa"/>
            <w:tcBorders>
              <w:top w:val="nil"/>
              <w:left w:val="nil"/>
              <w:bottom w:val="nil"/>
              <w:right w:val="nil"/>
            </w:tcBorders>
          </w:tcPr>
          <w:p w:rsidR="00B90971" w:rsidRDefault="00B90971">
            <w:pPr>
              <w:pStyle w:val="ConsPlusNormal"/>
              <w:jc w:val="center"/>
            </w:pPr>
            <w:r>
              <w:t>30</w:t>
            </w:r>
          </w:p>
        </w:tc>
        <w:tc>
          <w:tcPr>
            <w:tcW w:w="949" w:type="dxa"/>
            <w:tcBorders>
              <w:top w:val="nil"/>
              <w:left w:val="nil"/>
              <w:bottom w:val="nil"/>
              <w:right w:val="nil"/>
            </w:tcBorders>
          </w:tcPr>
          <w:p w:rsidR="00B90971" w:rsidRDefault="00B90971">
            <w:pPr>
              <w:pStyle w:val="ConsPlusNormal"/>
              <w:jc w:val="center"/>
            </w:pPr>
            <w:r>
              <w:t>30</w:t>
            </w:r>
          </w:p>
        </w:tc>
        <w:tc>
          <w:tcPr>
            <w:tcW w:w="3191" w:type="dxa"/>
            <w:tcBorders>
              <w:top w:val="nil"/>
              <w:left w:val="nil"/>
              <w:bottom w:val="nil"/>
              <w:right w:val="nil"/>
            </w:tcBorders>
          </w:tcPr>
          <w:p w:rsidR="00B90971" w:rsidRDefault="00B90971">
            <w:pPr>
              <w:pStyle w:val="ConsPlusNormal"/>
            </w:pPr>
            <w:r>
              <w:t>не менее 10000 детей, обучающихся в онлайн-школе на русском языке</w:t>
            </w:r>
          </w:p>
        </w:tc>
        <w:tc>
          <w:tcPr>
            <w:tcW w:w="1984" w:type="dxa"/>
            <w:tcBorders>
              <w:top w:val="nil"/>
              <w:left w:val="nil"/>
              <w:bottom w:val="nil"/>
              <w:right w:val="nil"/>
            </w:tcBorders>
          </w:tcPr>
          <w:p w:rsidR="00B90971" w:rsidRDefault="00B90971">
            <w:pPr>
              <w:pStyle w:val="ConsPlusNormal"/>
            </w:pPr>
            <w:r>
              <w:t>18</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Обеспечение обучающихся на русском языке комплексной технической, консультационной, тьюторской поддержкой, в том числе с использованием возможностей голосового перевода в режиме реального времени, - прочие нужды, средства федерального бюджета (Минобрнауки России), субсидии юридическим лицам</w:t>
            </w:r>
          </w:p>
        </w:tc>
        <w:tc>
          <w:tcPr>
            <w:tcW w:w="1577" w:type="dxa"/>
            <w:tcBorders>
              <w:top w:val="nil"/>
              <w:left w:val="nil"/>
              <w:bottom w:val="nil"/>
              <w:right w:val="nil"/>
            </w:tcBorders>
          </w:tcPr>
          <w:p w:rsidR="00B90971" w:rsidRDefault="00B90971">
            <w:pPr>
              <w:pStyle w:val="ConsPlusNormal"/>
              <w:jc w:val="center"/>
            </w:pPr>
            <w:r>
              <w:t>89,28</w:t>
            </w:r>
          </w:p>
        </w:tc>
        <w:tc>
          <w:tcPr>
            <w:tcW w:w="1309" w:type="dxa"/>
            <w:tcBorders>
              <w:top w:val="nil"/>
              <w:left w:val="nil"/>
              <w:bottom w:val="nil"/>
              <w:right w:val="nil"/>
            </w:tcBorders>
          </w:tcPr>
          <w:p w:rsidR="00B90971" w:rsidRDefault="00B90971">
            <w:pPr>
              <w:pStyle w:val="ConsPlusNormal"/>
              <w:jc w:val="center"/>
            </w:pPr>
            <w:r>
              <w:t>17,28</w:t>
            </w:r>
          </w:p>
        </w:tc>
        <w:tc>
          <w:tcPr>
            <w:tcW w:w="956" w:type="dxa"/>
            <w:tcBorders>
              <w:top w:val="nil"/>
              <w:left w:val="nil"/>
              <w:bottom w:val="nil"/>
              <w:right w:val="nil"/>
            </w:tcBorders>
          </w:tcPr>
          <w:p w:rsidR="00B90971" w:rsidRDefault="00B90971">
            <w:pPr>
              <w:pStyle w:val="ConsPlusNormal"/>
              <w:jc w:val="center"/>
            </w:pPr>
            <w:r>
              <w:t>18</w:t>
            </w:r>
          </w:p>
        </w:tc>
        <w:tc>
          <w:tcPr>
            <w:tcW w:w="922" w:type="dxa"/>
            <w:tcBorders>
              <w:top w:val="nil"/>
              <w:left w:val="nil"/>
              <w:bottom w:val="nil"/>
              <w:right w:val="nil"/>
            </w:tcBorders>
          </w:tcPr>
          <w:p w:rsidR="00B90971" w:rsidRDefault="00B90971">
            <w:pPr>
              <w:pStyle w:val="ConsPlusNormal"/>
              <w:jc w:val="center"/>
            </w:pPr>
            <w:r>
              <w:t>18</w:t>
            </w:r>
          </w:p>
        </w:tc>
        <w:tc>
          <w:tcPr>
            <w:tcW w:w="941" w:type="dxa"/>
            <w:tcBorders>
              <w:top w:val="nil"/>
              <w:left w:val="nil"/>
              <w:bottom w:val="nil"/>
              <w:right w:val="nil"/>
            </w:tcBorders>
          </w:tcPr>
          <w:p w:rsidR="00B90971" w:rsidRDefault="00B90971">
            <w:pPr>
              <w:pStyle w:val="ConsPlusNormal"/>
              <w:jc w:val="center"/>
            </w:pPr>
            <w:r>
              <w:t>18</w:t>
            </w:r>
          </w:p>
        </w:tc>
        <w:tc>
          <w:tcPr>
            <w:tcW w:w="949" w:type="dxa"/>
            <w:tcBorders>
              <w:top w:val="nil"/>
              <w:left w:val="nil"/>
              <w:bottom w:val="nil"/>
              <w:right w:val="nil"/>
            </w:tcBorders>
          </w:tcPr>
          <w:p w:rsidR="00B90971" w:rsidRDefault="00B90971">
            <w:pPr>
              <w:pStyle w:val="ConsPlusNormal"/>
              <w:jc w:val="center"/>
            </w:pPr>
            <w:r>
              <w:t>18</w:t>
            </w:r>
          </w:p>
        </w:tc>
        <w:tc>
          <w:tcPr>
            <w:tcW w:w="3191" w:type="dxa"/>
            <w:tcBorders>
              <w:top w:val="nil"/>
              <w:left w:val="nil"/>
              <w:bottom w:val="nil"/>
              <w:right w:val="nil"/>
            </w:tcBorders>
          </w:tcPr>
          <w:p w:rsidR="00B90971" w:rsidRDefault="00B90971">
            <w:pPr>
              <w:pStyle w:val="ConsPlusNormal"/>
            </w:pPr>
            <w:r>
              <w:t>тьюторское и техническое сопровождение реализации не менее 600 курсов открытого образования на русском языке</w:t>
            </w:r>
          </w:p>
        </w:tc>
        <w:tc>
          <w:tcPr>
            <w:tcW w:w="1984" w:type="dxa"/>
            <w:tcBorders>
              <w:top w:val="nil"/>
              <w:left w:val="nil"/>
              <w:bottom w:val="nil"/>
              <w:right w:val="nil"/>
            </w:tcBorders>
          </w:tcPr>
          <w:p w:rsidR="00B90971" w:rsidRDefault="00B90971">
            <w:pPr>
              <w:pStyle w:val="ConsPlusNormal"/>
            </w:pPr>
            <w:r>
              <w:t>18</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 xml:space="preserve">Развитие системы использования специальных дистанционных технологий в повышении квалификации преподавателей русского языка, а также преподавателей иных учебных предметов, ведущих занятия на русском языке в российских и иностранных школах, - прочие нужды, средства федерального бюджета (Минобрнауки России), субсидии </w:t>
            </w:r>
            <w:r>
              <w:lastRenderedPageBreak/>
              <w:t>юридическим лицам</w:t>
            </w:r>
          </w:p>
        </w:tc>
        <w:tc>
          <w:tcPr>
            <w:tcW w:w="1577" w:type="dxa"/>
            <w:tcBorders>
              <w:top w:val="nil"/>
              <w:left w:val="nil"/>
              <w:bottom w:val="nil"/>
              <w:right w:val="nil"/>
            </w:tcBorders>
          </w:tcPr>
          <w:p w:rsidR="00B90971" w:rsidRDefault="00B90971">
            <w:pPr>
              <w:pStyle w:val="ConsPlusNormal"/>
              <w:jc w:val="center"/>
            </w:pPr>
            <w:r>
              <w:lastRenderedPageBreak/>
              <w:t>74,4</w:t>
            </w:r>
          </w:p>
        </w:tc>
        <w:tc>
          <w:tcPr>
            <w:tcW w:w="1309" w:type="dxa"/>
            <w:tcBorders>
              <w:top w:val="nil"/>
              <w:left w:val="nil"/>
              <w:bottom w:val="nil"/>
              <w:right w:val="nil"/>
            </w:tcBorders>
          </w:tcPr>
          <w:p w:rsidR="00B90971" w:rsidRDefault="00B90971">
            <w:pPr>
              <w:pStyle w:val="ConsPlusNormal"/>
              <w:jc w:val="center"/>
            </w:pPr>
            <w:r>
              <w:t>14,4</w:t>
            </w:r>
          </w:p>
        </w:tc>
        <w:tc>
          <w:tcPr>
            <w:tcW w:w="956" w:type="dxa"/>
            <w:tcBorders>
              <w:top w:val="nil"/>
              <w:left w:val="nil"/>
              <w:bottom w:val="nil"/>
              <w:right w:val="nil"/>
            </w:tcBorders>
          </w:tcPr>
          <w:p w:rsidR="00B90971" w:rsidRDefault="00B90971">
            <w:pPr>
              <w:pStyle w:val="ConsPlusNormal"/>
              <w:jc w:val="center"/>
            </w:pPr>
            <w:r>
              <w:t>15</w:t>
            </w:r>
          </w:p>
        </w:tc>
        <w:tc>
          <w:tcPr>
            <w:tcW w:w="922" w:type="dxa"/>
            <w:tcBorders>
              <w:top w:val="nil"/>
              <w:left w:val="nil"/>
              <w:bottom w:val="nil"/>
              <w:right w:val="nil"/>
            </w:tcBorders>
          </w:tcPr>
          <w:p w:rsidR="00B90971" w:rsidRDefault="00B90971">
            <w:pPr>
              <w:pStyle w:val="ConsPlusNormal"/>
              <w:jc w:val="center"/>
            </w:pPr>
            <w:r>
              <w:t>15</w:t>
            </w:r>
          </w:p>
        </w:tc>
        <w:tc>
          <w:tcPr>
            <w:tcW w:w="941" w:type="dxa"/>
            <w:tcBorders>
              <w:top w:val="nil"/>
              <w:left w:val="nil"/>
              <w:bottom w:val="nil"/>
              <w:right w:val="nil"/>
            </w:tcBorders>
          </w:tcPr>
          <w:p w:rsidR="00B90971" w:rsidRDefault="00B90971">
            <w:pPr>
              <w:pStyle w:val="ConsPlusNormal"/>
              <w:jc w:val="center"/>
            </w:pPr>
            <w:r>
              <w:t>15</w:t>
            </w:r>
          </w:p>
        </w:tc>
        <w:tc>
          <w:tcPr>
            <w:tcW w:w="949" w:type="dxa"/>
            <w:tcBorders>
              <w:top w:val="nil"/>
              <w:left w:val="nil"/>
              <w:bottom w:val="nil"/>
              <w:right w:val="nil"/>
            </w:tcBorders>
          </w:tcPr>
          <w:p w:rsidR="00B90971" w:rsidRDefault="00B90971">
            <w:pPr>
              <w:pStyle w:val="ConsPlusNormal"/>
              <w:jc w:val="center"/>
            </w:pPr>
            <w:r>
              <w:t>15</w:t>
            </w:r>
          </w:p>
        </w:tc>
        <w:tc>
          <w:tcPr>
            <w:tcW w:w="3191" w:type="dxa"/>
            <w:tcBorders>
              <w:top w:val="nil"/>
              <w:left w:val="nil"/>
              <w:bottom w:val="nil"/>
              <w:right w:val="nil"/>
            </w:tcBorders>
          </w:tcPr>
          <w:p w:rsidR="00B90971" w:rsidRDefault="00B90971">
            <w:pPr>
              <w:pStyle w:val="ConsPlusNormal"/>
            </w:pPr>
            <w:r>
              <w:t>не менее 520 курсов открытого образования на русском языке (программы дополнительного образования)</w:t>
            </w:r>
          </w:p>
        </w:tc>
        <w:tc>
          <w:tcPr>
            <w:tcW w:w="1984" w:type="dxa"/>
            <w:tcBorders>
              <w:top w:val="nil"/>
              <w:left w:val="nil"/>
              <w:bottom w:val="nil"/>
              <w:right w:val="nil"/>
            </w:tcBorders>
          </w:tcPr>
          <w:p w:rsidR="00B90971" w:rsidRDefault="00B90971">
            <w:pPr>
              <w:pStyle w:val="ConsPlusNormal"/>
            </w:pPr>
            <w:r>
              <w:t>17</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lastRenderedPageBreak/>
              <w:t>Внедрение игр с русским образовательным содержанием в глобальных интернет-сообществах - прочие нужды, средства федерального бюджета (Минобрнауки России), субсидии юридическим лицам</w:t>
            </w:r>
          </w:p>
        </w:tc>
        <w:tc>
          <w:tcPr>
            <w:tcW w:w="1577" w:type="dxa"/>
            <w:tcBorders>
              <w:top w:val="nil"/>
              <w:left w:val="nil"/>
              <w:bottom w:val="nil"/>
              <w:right w:val="nil"/>
            </w:tcBorders>
          </w:tcPr>
          <w:p w:rsidR="00B90971" w:rsidRDefault="00B90971">
            <w:pPr>
              <w:pStyle w:val="ConsPlusNormal"/>
              <w:jc w:val="center"/>
            </w:pPr>
            <w:r>
              <w:t>74,4</w:t>
            </w:r>
          </w:p>
        </w:tc>
        <w:tc>
          <w:tcPr>
            <w:tcW w:w="1309" w:type="dxa"/>
            <w:tcBorders>
              <w:top w:val="nil"/>
              <w:left w:val="nil"/>
              <w:bottom w:val="nil"/>
              <w:right w:val="nil"/>
            </w:tcBorders>
          </w:tcPr>
          <w:p w:rsidR="00B90971" w:rsidRDefault="00B90971">
            <w:pPr>
              <w:pStyle w:val="ConsPlusNormal"/>
              <w:jc w:val="center"/>
            </w:pPr>
            <w:r>
              <w:t>14,4</w:t>
            </w:r>
          </w:p>
        </w:tc>
        <w:tc>
          <w:tcPr>
            <w:tcW w:w="956" w:type="dxa"/>
            <w:tcBorders>
              <w:top w:val="nil"/>
              <w:left w:val="nil"/>
              <w:bottom w:val="nil"/>
              <w:right w:val="nil"/>
            </w:tcBorders>
          </w:tcPr>
          <w:p w:rsidR="00B90971" w:rsidRDefault="00B90971">
            <w:pPr>
              <w:pStyle w:val="ConsPlusNormal"/>
              <w:jc w:val="center"/>
            </w:pPr>
            <w:r>
              <w:t>15</w:t>
            </w:r>
          </w:p>
        </w:tc>
        <w:tc>
          <w:tcPr>
            <w:tcW w:w="922" w:type="dxa"/>
            <w:tcBorders>
              <w:top w:val="nil"/>
              <w:left w:val="nil"/>
              <w:bottom w:val="nil"/>
              <w:right w:val="nil"/>
            </w:tcBorders>
          </w:tcPr>
          <w:p w:rsidR="00B90971" w:rsidRDefault="00B90971">
            <w:pPr>
              <w:pStyle w:val="ConsPlusNormal"/>
              <w:jc w:val="center"/>
            </w:pPr>
            <w:r>
              <w:t>15</w:t>
            </w:r>
          </w:p>
        </w:tc>
        <w:tc>
          <w:tcPr>
            <w:tcW w:w="941" w:type="dxa"/>
            <w:tcBorders>
              <w:top w:val="nil"/>
              <w:left w:val="nil"/>
              <w:bottom w:val="nil"/>
              <w:right w:val="nil"/>
            </w:tcBorders>
          </w:tcPr>
          <w:p w:rsidR="00B90971" w:rsidRDefault="00B90971">
            <w:pPr>
              <w:pStyle w:val="ConsPlusNormal"/>
              <w:jc w:val="center"/>
            </w:pPr>
            <w:r>
              <w:t>15</w:t>
            </w:r>
          </w:p>
        </w:tc>
        <w:tc>
          <w:tcPr>
            <w:tcW w:w="949" w:type="dxa"/>
            <w:tcBorders>
              <w:top w:val="nil"/>
              <w:left w:val="nil"/>
              <w:bottom w:val="nil"/>
              <w:right w:val="nil"/>
            </w:tcBorders>
          </w:tcPr>
          <w:p w:rsidR="00B90971" w:rsidRDefault="00B90971">
            <w:pPr>
              <w:pStyle w:val="ConsPlusNormal"/>
              <w:jc w:val="center"/>
            </w:pPr>
            <w:r>
              <w:t>15</w:t>
            </w:r>
          </w:p>
        </w:tc>
        <w:tc>
          <w:tcPr>
            <w:tcW w:w="3191" w:type="dxa"/>
            <w:tcBorders>
              <w:top w:val="nil"/>
              <w:left w:val="nil"/>
              <w:bottom w:val="nil"/>
              <w:right w:val="nil"/>
            </w:tcBorders>
          </w:tcPr>
          <w:p w:rsidR="00B90971" w:rsidRDefault="00B90971">
            <w:pPr>
              <w:pStyle w:val="ConsPlusNormal"/>
            </w:pPr>
            <w:r>
              <w:t>не менее 100 игровых приложений</w:t>
            </w:r>
          </w:p>
        </w:tc>
        <w:tc>
          <w:tcPr>
            <w:tcW w:w="1984" w:type="dxa"/>
            <w:tcBorders>
              <w:top w:val="nil"/>
              <w:left w:val="nil"/>
              <w:bottom w:val="nil"/>
              <w:right w:val="nil"/>
            </w:tcBorders>
          </w:tcPr>
          <w:p w:rsidR="00B90971" w:rsidRDefault="00B90971">
            <w:pPr>
              <w:pStyle w:val="ConsPlusNormal"/>
            </w:pPr>
            <w:r>
              <w:t>17</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Активная информационная политика и продвижение ресурсов русского языка и образования на русском языке в средствах массовой информации, в том числе в информационно-телекоммуникационной сети "Интернет", - прочие нужды, всего</w:t>
            </w:r>
          </w:p>
        </w:tc>
        <w:tc>
          <w:tcPr>
            <w:tcW w:w="1577" w:type="dxa"/>
            <w:tcBorders>
              <w:top w:val="nil"/>
              <w:left w:val="nil"/>
              <w:bottom w:val="nil"/>
              <w:right w:val="nil"/>
            </w:tcBorders>
          </w:tcPr>
          <w:p w:rsidR="00B90971" w:rsidRDefault="00B90971">
            <w:pPr>
              <w:pStyle w:val="ConsPlusNormal"/>
              <w:jc w:val="center"/>
            </w:pPr>
            <w:r>
              <w:t>412,36</w:t>
            </w:r>
          </w:p>
        </w:tc>
        <w:tc>
          <w:tcPr>
            <w:tcW w:w="1309" w:type="dxa"/>
            <w:tcBorders>
              <w:top w:val="nil"/>
              <w:left w:val="nil"/>
              <w:bottom w:val="nil"/>
              <w:right w:val="nil"/>
            </w:tcBorders>
          </w:tcPr>
          <w:p w:rsidR="00B90971" w:rsidRDefault="00B90971">
            <w:pPr>
              <w:pStyle w:val="ConsPlusNormal"/>
              <w:jc w:val="center"/>
            </w:pPr>
            <w:r>
              <w:t>75,36</w:t>
            </w:r>
          </w:p>
        </w:tc>
        <w:tc>
          <w:tcPr>
            <w:tcW w:w="956" w:type="dxa"/>
            <w:tcBorders>
              <w:top w:val="nil"/>
              <w:left w:val="nil"/>
              <w:bottom w:val="nil"/>
              <w:right w:val="nil"/>
            </w:tcBorders>
          </w:tcPr>
          <w:p w:rsidR="00B90971" w:rsidRDefault="00B90971">
            <w:pPr>
              <w:pStyle w:val="ConsPlusNormal"/>
              <w:jc w:val="center"/>
            </w:pPr>
            <w:r>
              <w:t>79</w:t>
            </w:r>
          </w:p>
        </w:tc>
        <w:tc>
          <w:tcPr>
            <w:tcW w:w="922" w:type="dxa"/>
            <w:tcBorders>
              <w:top w:val="nil"/>
              <w:left w:val="nil"/>
              <w:bottom w:val="nil"/>
              <w:right w:val="nil"/>
            </w:tcBorders>
          </w:tcPr>
          <w:p w:rsidR="00B90971" w:rsidRDefault="00B90971">
            <w:pPr>
              <w:pStyle w:val="ConsPlusNormal"/>
              <w:jc w:val="center"/>
            </w:pPr>
            <w:r>
              <w:t>85</w:t>
            </w:r>
          </w:p>
        </w:tc>
        <w:tc>
          <w:tcPr>
            <w:tcW w:w="941" w:type="dxa"/>
            <w:tcBorders>
              <w:top w:val="nil"/>
              <w:left w:val="nil"/>
              <w:bottom w:val="nil"/>
              <w:right w:val="nil"/>
            </w:tcBorders>
          </w:tcPr>
          <w:p w:rsidR="00B90971" w:rsidRDefault="00B90971">
            <w:pPr>
              <w:pStyle w:val="ConsPlusNormal"/>
              <w:jc w:val="center"/>
            </w:pPr>
            <w:r>
              <w:t>86</w:t>
            </w:r>
          </w:p>
        </w:tc>
        <w:tc>
          <w:tcPr>
            <w:tcW w:w="949" w:type="dxa"/>
            <w:tcBorders>
              <w:top w:val="nil"/>
              <w:left w:val="nil"/>
              <w:bottom w:val="nil"/>
              <w:right w:val="nil"/>
            </w:tcBorders>
          </w:tcPr>
          <w:p w:rsidR="00B90971" w:rsidRDefault="00B90971">
            <w:pPr>
              <w:pStyle w:val="ConsPlusNormal"/>
              <w:jc w:val="center"/>
            </w:pPr>
            <w:r>
              <w:t>87</w:t>
            </w:r>
          </w:p>
        </w:tc>
        <w:tc>
          <w:tcPr>
            <w:tcW w:w="3191" w:type="dxa"/>
            <w:vMerge w:val="restart"/>
            <w:tcBorders>
              <w:top w:val="nil"/>
              <w:left w:val="nil"/>
              <w:bottom w:val="nil"/>
              <w:right w:val="nil"/>
            </w:tcBorders>
          </w:tcPr>
          <w:p w:rsidR="00B90971" w:rsidRDefault="00B90971">
            <w:pPr>
              <w:pStyle w:val="ConsPlusNormal"/>
            </w:pPr>
            <w:r>
              <w:t>разработка контента, реализация мер по активной информационной поддержке проводимых в рамках направления мероприятий в средствах массовой информации, а также проведение специальных мероприятий (пресс-конференций, круглых столов, вебинаров - не менее 2 раз в год) с целью информационно-методического сопровождения реализации Программы</w:t>
            </w:r>
          </w:p>
        </w:tc>
        <w:tc>
          <w:tcPr>
            <w:tcW w:w="1984" w:type="dxa"/>
            <w:vMerge w:val="restart"/>
            <w:tcBorders>
              <w:top w:val="nil"/>
              <w:left w:val="nil"/>
              <w:bottom w:val="nil"/>
              <w:right w:val="nil"/>
            </w:tcBorders>
          </w:tcPr>
          <w:p w:rsidR="00B90971" w:rsidRDefault="00B90971">
            <w:pPr>
              <w:pStyle w:val="ConsPlusNormal"/>
            </w:pPr>
            <w:r>
              <w:t>16, 17, 18</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в том числе:</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средства федерального бюджета (Минобрнауки России) - субсидии юридическим лицам</w:t>
            </w:r>
          </w:p>
        </w:tc>
        <w:tc>
          <w:tcPr>
            <w:tcW w:w="1577" w:type="dxa"/>
            <w:tcBorders>
              <w:top w:val="nil"/>
              <w:left w:val="nil"/>
              <w:bottom w:val="nil"/>
              <w:right w:val="nil"/>
            </w:tcBorders>
          </w:tcPr>
          <w:p w:rsidR="00B90971" w:rsidRDefault="00B90971">
            <w:pPr>
              <w:pStyle w:val="ConsPlusNormal"/>
              <w:jc w:val="center"/>
            </w:pPr>
            <w:r>
              <w:t>352,36</w:t>
            </w:r>
          </w:p>
        </w:tc>
        <w:tc>
          <w:tcPr>
            <w:tcW w:w="1309" w:type="dxa"/>
            <w:tcBorders>
              <w:top w:val="nil"/>
              <w:left w:val="nil"/>
              <w:bottom w:val="nil"/>
              <w:right w:val="nil"/>
            </w:tcBorders>
          </w:tcPr>
          <w:p w:rsidR="00B90971" w:rsidRDefault="00B90971">
            <w:pPr>
              <w:pStyle w:val="ConsPlusNormal"/>
              <w:jc w:val="center"/>
            </w:pPr>
            <w:r>
              <w:t>63,36</w:t>
            </w:r>
          </w:p>
        </w:tc>
        <w:tc>
          <w:tcPr>
            <w:tcW w:w="956" w:type="dxa"/>
            <w:tcBorders>
              <w:top w:val="nil"/>
              <w:left w:val="nil"/>
              <w:bottom w:val="nil"/>
              <w:right w:val="nil"/>
            </w:tcBorders>
          </w:tcPr>
          <w:p w:rsidR="00B90971" w:rsidRDefault="00B90971">
            <w:pPr>
              <w:pStyle w:val="ConsPlusNormal"/>
              <w:jc w:val="center"/>
            </w:pPr>
            <w:r>
              <w:t>67</w:t>
            </w:r>
          </w:p>
        </w:tc>
        <w:tc>
          <w:tcPr>
            <w:tcW w:w="922" w:type="dxa"/>
            <w:tcBorders>
              <w:top w:val="nil"/>
              <w:left w:val="nil"/>
              <w:bottom w:val="nil"/>
              <w:right w:val="nil"/>
            </w:tcBorders>
          </w:tcPr>
          <w:p w:rsidR="00B90971" w:rsidRDefault="00B90971">
            <w:pPr>
              <w:pStyle w:val="ConsPlusNormal"/>
              <w:jc w:val="center"/>
            </w:pPr>
            <w:r>
              <w:t>73</w:t>
            </w:r>
          </w:p>
        </w:tc>
        <w:tc>
          <w:tcPr>
            <w:tcW w:w="941" w:type="dxa"/>
            <w:tcBorders>
              <w:top w:val="nil"/>
              <w:left w:val="nil"/>
              <w:bottom w:val="nil"/>
              <w:right w:val="nil"/>
            </w:tcBorders>
          </w:tcPr>
          <w:p w:rsidR="00B90971" w:rsidRDefault="00B90971">
            <w:pPr>
              <w:pStyle w:val="ConsPlusNormal"/>
              <w:jc w:val="center"/>
            </w:pPr>
            <w:r>
              <w:t>74</w:t>
            </w:r>
          </w:p>
        </w:tc>
        <w:tc>
          <w:tcPr>
            <w:tcW w:w="949" w:type="dxa"/>
            <w:tcBorders>
              <w:top w:val="nil"/>
              <w:left w:val="nil"/>
              <w:bottom w:val="nil"/>
              <w:right w:val="nil"/>
            </w:tcBorders>
          </w:tcPr>
          <w:p w:rsidR="00B90971" w:rsidRDefault="00B90971">
            <w:pPr>
              <w:pStyle w:val="ConsPlusNormal"/>
              <w:jc w:val="center"/>
            </w:pPr>
            <w:r>
              <w:t>75</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средства внебюджетных источников</w:t>
            </w:r>
          </w:p>
        </w:tc>
        <w:tc>
          <w:tcPr>
            <w:tcW w:w="1577" w:type="dxa"/>
            <w:tcBorders>
              <w:top w:val="nil"/>
              <w:left w:val="nil"/>
              <w:bottom w:val="nil"/>
              <w:right w:val="nil"/>
            </w:tcBorders>
          </w:tcPr>
          <w:p w:rsidR="00B90971" w:rsidRDefault="00B90971">
            <w:pPr>
              <w:pStyle w:val="ConsPlusNormal"/>
              <w:jc w:val="center"/>
            </w:pPr>
            <w:r>
              <w:t>60</w:t>
            </w:r>
          </w:p>
        </w:tc>
        <w:tc>
          <w:tcPr>
            <w:tcW w:w="1309" w:type="dxa"/>
            <w:tcBorders>
              <w:top w:val="nil"/>
              <w:left w:val="nil"/>
              <w:bottom w:val="nil"/>
              <w:right w:val="nil"/>
            </w:tcBorders>
          </w:tcPr>
          <w:p w:rsidR="00B90971" w:rsidRDefault="00B90971">
            <w:pPr>
              <w:pStyle w:val="ConsPlusNormal"/>
              <w:jc w:val="center"/>
            </w:pPr>
            <w:r>
              <w:t>12</w:t>
            </w:r>
          </w:p>
        </w:tc>
        <w:tc>
          <w:tcPr>
            <w:tcW w:w="956" w:type="dxa"/>
            <w:tcBorders>
              <w:top w:val="nil"/>
              <w:left w:val="nil"/>
              <w:bottom w:val="nil"/>
              <w:right w:val="nil"/>
            </w:tcBorders>
          </w:tcPr>
          <w:p w:rsidR="00B90971" w:rsidRDefault="00B90971">
            <w:pPr>
              <w:pStyle w:val="ConsPlusNormal"/>
              <w:jc w:val="center"/>
            </w:pPr>
            <w:r>
              <w:t>12</w:t>
            </w:r>
          </w:p>
        </w:tc>
        <w:tc>
          <w:tcPr>
            <w:tcW w:w="922" w:type="dxa"/>
            <w:tcBorders>
              <w:top w:val="nil"/>
              <w:left w:val="nil"/>
              <w:bottom w:val="nil"/>
              <w:right w:val="nil"/>
            </w:tcBorders>
          </w:tcPr>
          <w:p w:rsidR="00B90971" w:rsidRDefault="00B90971">
            <w:pPr>
              <w:pStyle w:val="ConsPlusNormal"/>
              <w:jc w:val="center"/>
            </w:pPr>
            <w:r>
              <w:t>12</w:t>
            </w:r>
          </w:p>
        </w:tc>
        <w:tc>
          <w:tcPr>
            <w:tcW w:w="941" w:type="dxa"/>
            <w:tcBorders>
              <w:top w:val="nil"/>
              <w:left w:val="nil"/>
              <w:bottom w:val="nil"/>
              <w:right w:val="nil"/>
            </w:tcBorders>
          </w:tcPr>
          <w:p w:rsidR="00B90971" w:rsidRDefault="00B90971">
            <w:pPr>
              <w:pStyle w:val="ConsPlusNormal"/>
              <w:jc w:val="center"/>
            </w:pPr>
            <w:r>
              <w:t>12</w:t>
            </w:r>
          </w:p>
        </w:tc>
        <w:tc>
          <w:tcPr>
            <w:tcW w:w="949" w:type="dxa"/>
            <w:tcBorders>
              <w:top w:val="nil"/>
              <w:left w:val="nil"/>
              <w:bottom w:val="nil"/>
              <w:right w:val="nil"/>
            </w:tcBorders>
          </w:tcPr>
          <w:p w:rsidR="00B90971" w:rsidRDefault="00B90971">
            <w:pPr>
              <w:pStyle w:val="ConsPlusNormal"/>
              <w:jc w:val="center"/>
            </w:pPr>
            <w:r>
              <w:t>12</w:t>
            </w:r>
          </w:p>
        </w:tc>
        <w:tc>
          <w:tcPr>
            <w:tcW w:w="3191" w:type="dxa"/>
            <w:vMerge/>
            <w:tcBorders>
              <w:top w:val="nil"/>
              <w:left w:val="nil"/>
              <w:bottom w:val="nil"/>
              <w:right w:val="nil"/>
            </w:tcBorders>
          </w:tcPr>
          <w:p w:rsidR="00B90971" w:rsidRDefault="00B90971"/>
        </w:tc>
        <w:tc>
          <w:tcPr>
            <w:tcW w:w="1984" w:type="dxa"/>
            <w:vMerge/>
            <w:tcBorders>
              <w:top w:val="nil"/>
              <w:left w:val="nil"/>
              <w:bottom w:val="nil"/>
              <w:right w:val="nil"/>
            </w:tcBorders>
          </w:tcPr>
          <w:p w:rsidR="00B90971" w:rsidRDefault="00B90971"/>
        </w:tc>
      </w:tr>
      <w:tr w:rsidR="00B90971">
        <w:tblPrEx>
          <w:tblBorders>
            <w:insideH w:val="none" w:sz="0" w:space="0" w:color="auto"/>
            <w:insideV w:val="none" w:sz="0" w:space="0" w:color="auto"/>
          </w:tblBorders>
        </w:tblPrEx>
        <w:tc>
          <w:tcPr>
            <w:tcW w:w="15684" w:type="dxa"/>
            <w:gridSpan w:val="9"/>
            <w:tcBorders>
              <w:top w:val="nil"/>
              <w:left w:val="nil"/>
              <w:bottom w:val="nil"/>
              <w:right w:val="nil"/>
            </w:tcBorders>
          </w:tcPr>
          <w:p w:rsidR="00B90971" w:rsidRDefault="00B90971">
            <w:pPr>
              <w:pStyle w:val="ConsPlusNormal"/>
              <w:jc w:val="center"/>
              <w:outlineLvl w:val="2"/>
            </w:pPr>
            <w:r>
              <w:t>5. Проведение крупных социально значимых мероприятий, направленных на популяризацию русского языка, и обеспечение управления реализацией Программы</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Прочие нужды - всего</w:t>
            </w:r>
          </w:p>
        </w:tc>
        <w:tc>
          <w:tcPr>
            <w:tcW w:w="1577" w:type="dxa"/>
            <w:tcBorders>
              <w:top w:val="nil"/>
              <w:left w:val="nil"/>
              <w:bottom w:val="nil"/>
              <w:right w:val="nil"/>
            </w:tcBorders>
          </w:tcPr>
          <w:p w:rsidR="00B90971" w:rsidRDefault="00B90971">
            <w:pPr>
              <w:pStyle w:val="ConsPlusNormal"/>
              <w:jc w:val="center"/>
            </w:pPr>
            <w:r>
              <w:t>942,2</w:t>
            </w:r>
          </w:p>
        </w:tc>
        <w:tc>
          <w:tcPr>
            <w:tcW w:w="1309" w:type="dxa"/>
            <w:tcBorders>
              <w:top w:val="nil"/>
              <w:left w:val="nil"/>
              <w:bottom w:val="nil"/>
              <w:right w:val="nil"/>
            </w:tcBorders>
          </w:tcPr>
          <w:p w:rsidR="00B90971" w:rsidRDefault="00B90971">
            <w:pPr>
              <w:pStyle w:val="ConsPlusNormal"/>
              <w:jc w:val="center"/>
            </w:pPr>
            <w:r>
              <w:t>177,2</w:t>
            </w:r>
          </w:p>
        </w:tc>
        <w:tc>
          <w:tcPr>
            <w:tcW w:w="956" w:type="dxa"/>
            <w:tcBorders>
              <w:top w:val="nil"/>
              <w:left w:val="nil"/>
              <w:bottom w:val="nil"/>
              <w:right w:val="nil"/>
            </w:tcBorders>
          </w:tcPr>
          <w:p w:rsidR="00B90971" w:rsidRDefault="00B90971">
            <w:pPr>
              <w:pStyle w:val="ConsPlusNormal"/>
              <w:jc w:val="center"/>
            </w:pPr>
            <w:r>
              <w:t>185</w:t>
            </w:r>
          </w:p>
        </w:tc>
        <w:tc>
          <w:tcPr>
            <w:tcW w:w="922" w:type="dxa"/>
            <w:tcBorders>
              <w:top w:val="nil"/>
              <w:left w:val="nil"/>
              <w:bottom w:val="nil"/>
              <w:right w:val="nil"/>
            </w:tcBorders>
          </w:tcPr>
          <w:p w:rsidR="00B90971" w:rsidRDefault="00B90971">
            <w:pPr>
              <w:pStyle w:val="ConsPlusNormal"/>
              <w:jc w:val="center"/>
            </w:pPr>
            <w:r>
              <w:t>190</w:t>
            </w:r>
          </w:p>
        </w:tc>
        <w:tc>
          <w:tcPr>
            <w:tcW w:w="941" w:type="dxa"/>
            <w:tcBorders>
              <w:top w:val="nil"/>
              <w:left w:val="nil"/>
              <w:bottom w:val="nil"/>
              <w:right w:val="nil"/>
            </w:tcBorders>
          </w:tcPr>
          <w:p w:rsidR="00B90971" w:rsidRDefault="00B90971">
            <w:pPr>
              <w:pStyle w:val="ConsPlusNormal"/>
              <w:jc w:val="center"/>
            </w:pPr>
            <w:r>
              <w:t>194</w:t>
            </w:r>
          </w:p>
        </w:tc>
        <w:tc>
          <w:tcPr>
            <w:tcW w:w="949" w:type="dxa"/>
            <w:tcBorders>
              <w:top w:val="nil"/>
              <w:left w:val="nil"/>
              <w:bottom w:val="nil"/>
              <w:right w:val="nil"/>
            </w:tcBorders>
          </w:tcPr>
          <w:p w:rsidR="00B90971" w:rsidRDefault="00B90971">
            <w:pPr>
              <w:pStyle w:val="ConsPlusNormal"/>
              <w:jc w:val="center"/>
            </w:pPr>
            <w:r>
              <w:t>196</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в том числе</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средства федерального бюджета (Минобрнауки России) - всего</w:t>
            </w:r>
          </w:p>
        </w:tc>
        <w:tc>
          <w:tcPr>
            <w:tcW w:w="1577" w:type="dxa"/>
            <w:tcBorders>
              <w:top w:val="nil"/>
              <w:left w:val="nil"/>
              <w:bottom w:val="nil"/>
              <w:right w:val="nil"/>
            </w:tcBorders>
          </w:tcPr>
          <w:p w:rsidR="00B90971" w:rsidRDefault="00B90971">
            <w:pPr>
              <w:pStyle w:val="ConsPlusNormal"/>
              <w:jc w:val="center"/>
            </w:pPr>
            <w:r>
              <w:t>848,2</w:t>
            </w:r>
          </w:p>
        </w:tc>
        <w:tc>
          <w:tcPr>
            <w:tcW w:w="1309" w:type="dxa"/>
            <w:tcBorders>
              <w:top w:val="nil"/>
              <w:left w:val="nil"/>
              <w:bottom w:val="nil"/>
              <w:right w:val="nil"/>
            </w:tcBorders>
          </w:tcPr>
          <w:p w:rsidR="00B90971" w:rsidRDefault="00B90971">
            <w:pPr>
              <w:pStyle w:val="ConsPlusNormal"/>
              <w:jc w:val="center"/>
            </w:pPr>
            <w:r>
              <w:t>163,2</w:t>
            </w:r>
          </w:p>
        </w:tc>
        <w:tc>
          <w:tcPr>
            <w:tcW w:w="956" w:type="dxa"/>
            <w:tcBorders>
              <w:top w:val="nil"/>
              <w:left w:val="nil"/>
              <w:bottom w:val="nil"/>
              <w:right w:val="nil"/>
            </w:tcBorders>
          </w:tcPr>
          <w:p w:rsidR="00B90971" w:rsidRDefault="00B90971">
            <w:pPr>
              <w:pStyle w:val="ConsPlusNormal"/>
              <w:jc w:val="center"/>
            </w:pPr>
            <w:r>
              <w:t>170</w:t>
            </w:r>
          </w:p>
        </w:tc>
        <w:tc>
          <w:tcPr>
            <w:tcW w:w="922" w:type="dxa"/>
            <w:tcBorders>
              <w:top w:val="nil"/>
              <w:left w:val="nil"/>
              <w:bottom w:val="nil"/>
              <w:right w:val="nil"/>
            </w:tcBorders>
          </w:tcPr>
          <w:p w:rsidR="00B90971" w:rsidRDefault="00B90971">
            <w:pPr>
              <w:pStyle w:val="ConsPlusNormal"/>
              <w:jc w:val="center"/>
            </w:pPr>
            <w:r>
              <w:t>170</w:t>
            </w:r>
          </w:p>
        </w:tc>
        <w:tc>
          <w:tcPr>
            <w:tcW w:w="941" w:type="dxa"/>
            <w:tcBorders>
              <w:top w:val="nil"/>
              <w:left w:val="nil"/>
              <w:bottom w:val="nil"/>
              <w:right w:val="nil"/>
            </w:tcBorders>
          </w:tcPr>
          <w:p w:rsidR="00B90971" w:rsidRDefault="00B90971">
            <w:pPr>
              <w:pStyle w:val="ConsPlusNormal"/>
              <w:jc w:val="center"/>
            </w:pPr>
            <w:r>
              <w:t>172</w:t>
            </w:r>
          </w:p>
        </w:tc>
        <w:tc>
          <w:tcPr>
            <w:tcW w:w="949" w:type="dxa"/>
            <w:tcBorders>
              <w:top w:val="nil"/>
              <w:left w:val="nil"/>
              <w:bottom w:val="nil"/>
              <w:right w:val="nil"/>
            </w:tcBorders>
          </w:tcPr>
          <w:p w:rsidR="00B90971" w:rsidRDefault="00B90971">
            <w:pPr>
              <w:pStyle w:val="ConsPlusNormal"/>
              <w:jc w:val="center"/>
            </w:pPr>
            <w:r>
              <w:t>173</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из них:</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lastRenderedPageBreak/>
              <w:t>субсидии юридическим лицам</w:t>
            </w:r>
          </w:p>
        </w:tc>
        <w:tc>
          <w:tcPr>
            <w:tcW w:w="1577" w:type="dxa"/>
            <w:tcBorders>
              <w:top w:val="nil"/>
              <w:left w:val="nil"/>
              <w:bottom w:val="nil"/>
              <w:right w:val="nil"/>
            </w:tcBorders>
          </w:tcPr>
          <w:p w:rsidR="00B90971" w:rsidRDefault="00B90971">
            <w:pPr>
              <w:pStyle w:val="ConsPlusNormal"/>
              <w:jc w:val="center"/>
            </w:pPr>
            <w:r>
              <w:t>724,2</w:t>
            </w:r>
          </w:p>
        </w:tc>
        <w:tc>
          <w:tcPr>
            <w:tcW w:w="1309" w:type="dxa"/>
            <w:tcBorders>
              <w:top w:val="nil"/>
              <w:left w:val="nil"/>
              <w:bottom w:val="nil"/>
              <w:right w:val="nil"/>
            </w:tcBorders>
          </w:tcPr>
          <w:p w:rsidR="00B90971" w:rsidRDefault="00B90971">
            <w:pPr>
              <w:pStyle w:val="ConsPlusNormal"/>
              <w:jc w:val="center"/>
            </w:pPr>
            <w:r>
              <w:t>139,2</w:t>
            </w:r>
          </w:p>
        </w:tc>
        <w:tc>
          <w:tcPr>
            <w:tcW w:w="956" w:type="dxa"/>
            <w:tcBorders>
              <w:top w:val="nil"/>
              <w:left w:val="nil"/>
              <w:bottom w:val="nil"/>
              <w:right w:val="nil"/>
            </w:tcBorders>
          </w:tcPr>
          <w:p w:rsidR="00B90971" w:rsidRDefault="00B90971">
            <w:pPr>
              <w:pStyle w:val="ConsPlusNormal"/>
              <w:jc w:val="center"/>
            </w:pPr>
            <w:r>
              <w:t>145</w:t>
            </w:r>
          </w:p>
        </w:tc>
        <w:tc>
          <w:tcPr>
            <w:tcW w:w="922" w:type="dxa"/>
            <w:tcBorders>
              <w:top w:val="nil"/>
              <w:left w:val="nil"/>
              <w:bottom w:val="nil"/>
              <w:right w:val="nil"/>
            </w:tcBorders>
          </w:tcPr>
          <w:p w:rsidR="00B90971" w:rsidRDefault="00B90971">
            <w:pPr>
              <w:pStyle w:val="ConsPlusNormal"/>
              <w:jc w:val="center"/>
            </w:pPr>
            <w:r>
              <w:t>145</w:t>
            </w:r>
          </w:p>
        </w:tc>
        <w:tc>
          <w:tcPr>
            <w:tcW w:w="941" w:type="dxa"/>
            <w:tcBorders>
              <w:top w:val="nil"/>
              <w:left w:val="nil"/>
              <w:bottom w:val="nil"/>
              <w:right w:val="nil"/>
            </w:tcBorders>
          </w:tcPr>
          <w:p w:rsidR="00B90971" w:rsidRDefault="00B90971">
            <w:pPr>
              <w:pStyle w:val="ConsPlusNormal"/>
              <w:jc w:val="center"/>
            </w:pPr>
            <w:r>
              <w:t>147</w:t>
            </w:r>
          </w:p>
        </w:tc>
        <w:tc>
          <w:tcPr>
            <w:tcW w:w="949" w:type="dxa"/>
            <w:tcBorders>
              <w:top w:val="nil"/>
              <w:left w:val="nil"/>
              <w:bottom w:val="nil"/>
              <w:right w:val="nil"/>
            </w:tcBorders>
          </w:tcPr>
          <w:p w:rsidR="00B90971" w:rsidRDefault="00B90971">
            <w:pPr>
              <w:pStyle w:val="ConsPlusNormal"/>
              <w:jc w:val="center"/>
            </w:pPr>
            <w:r>
              <w:t>148</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средства федерального бюджета (Россотрудничество)</w:t>
            </w:r>
          </w:p>
        </w:tc>
        <w:tc>
          <w:tcPr>
            <w:tcW w:w="1577" w:type="dxa"/>
            <w:tcBorders>
              <w:top w:val="nil"/>
              <w:left w:val="nil"/>
              <w:bottom w:val="nil"/>
              <w:right w:val="nil"/>
            </w:tcBorders>
          </w:tcPr>
          <w:p w:rsidR="00B90971" w:rsidRDefault="00B90971">
            <w:pPr>
              <w:pStyle w:val="ConsPlusNormal"/>
              <w:jc w:val="center"/>
            </w:pPr>
            <w:r>
              <w:t>24</w:t>
            </w:r>
          </w:p>
        </w:tc>
        <w:tc>
          <w:tcPr>
            <w:tcW w:w="1309" w:type="dxa"/>
            <w:tcBorders>
              <w:top w:val="nil"/>
              <w:left w:val="nil"/>
              <w:bottom w:val="nil"/>
              <w:right w:val="nil"/>
            </w:tcBorders>
          </w:tcPr>
          <w:p w:rsidR="00B90971" w:rsidRDefault="00B90971">
            <w:pPr>
              <w:pStyle w:val="ConsPlusNormal"/>
              <w:jc w:val="center"/>
            </w:pPr>
            <w:r>
              <w:t>4</w:t>
            </w:r>
          </w:p>
        </w:tc>
        <w:tc>
          <w:tcPr>
            <w:tcW w:w="956" w:type="dxa"/>
            <w:tcBorders>
              <w:top w:val="nil"/>
              <w:left w:val="nil"/>
              <w:bottom w:val="nil"/>
              <w:right w:val="nil"/>
            </w:tcBorders>
          </w:tcPr>
          <w:p w:rsidR="00B90971" w:rsidRDefault="00B90971">
            <w:pPr>
              <w:pStyle w:val="ConsPlusNormal"/>
              <w:jc w:val="center"/>
            </w:pPr>
            <w:r>
              <w:t>5</w:t>
            </w:r>
          </w:p>
        </w:tc>
        <w:tc>
          <w:tcPr>
            <w:tcW w:w="922" w:type="dxa"/>
            <w:tcBorders>
              <w:top w:val="nil"/>
              <w:left w:val="nil"/>
              <w:bottom w:val="nil"/>
              <w:right w:val="nil"/>
            </w:tcBorders>
          </w:tcPr>
          <w:p w:rsidR="00B90971" w:rsidRDefault="00B90971">
            <w:pPr>
              <w:pStyle w:val="ConsPlusNormal"/>
              <w:jc w:val="center"/>
            </w:pPr>
            <w:r>
              <w:t>5</w:t>
            </w:r>
          </w:p>
        </w:tc>
        <w:tc>
          <w:tcPr>
            <w:tcW w:w="941" w:type="dxa"/>
            <w:tcBorders>
              <w:top w:val="nil"/>
              <w:left w:val="nil"/>
              <w:bottom w:val="nil"/>
              <w:right w:val="nil"/>
            </w:tcBorders>
          </w:tcPr>
          <w:p w:rsidR="00B90971" w:rsidRDefault="00B90971">
            <w:pPr>
              <w:pStyle w:val="ConsPlusNormal"/>
              <w:jc w:val="center"/>
            </w:pPr>
            <w:r>
              <w:t>5</w:t>
            </w:r>
          </w:p>
        </w:tc>
        <w:tc>
          <w:tcPr>
            <w:tcW w:w="949" w:type="dxa"/>
            <w:tcBorders>
              <w:top w:val="nil"/>
              <w:left w:val="nil"/>
              <w:bottom w:val="nil"/>
              <w:right w:val="nil"/>
            </w:tcBorders>
          </w:tcPr>
          <w:p w:rsidR="00B90971" w:rsidRDefault="00B90971">
            <w:pPr>
              <w:pStyle w:val="ConsPlusNormal"/>
              <w:jc w:val="center"/>
            </w:pPr>
            <w:r>
              <w:t>5</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567"/>
            </w:pPr>
            <w:r>
              <w:t>средства внебюджетных источников</w:t>
            </w:r>
          </w:p>
        </w:tc>
        <w:tc>
          <w:tcPr>
            <w:tcW w:w="1577" w:type="dxa"/>
            <w:tcBorders>
              <w:top w:val="nil"/>
              <w:left w:val="nil"/>
              <w:bottom w:val="nil"/>
              <w:right w:val="nil"/>
            </w:tcBorders>
          </w:tcPr>
          <w:p w:rsidR="00B90971" w:rsidRDefault="00B90971">
            <w:pPr>
              <w:pStyle w:val="ConsPlusNormal"/>
              <w:jc w:val="center"/>
            </w:pPr>
            <w:r>
              <w:t>70</w:t>
            </w:r>
          </w:p>
        </w:tc>
        <w:tc>
          <w:tcPr>
            <w:tcW w:w="1309" w:type="dxa"/>
            <w:tcBorders>
              <w:top w:val="nil"/>
              <w:left w:val="nil"/>
              <w:bottom w:val="nil"/>
              <w:right w:val="nil"/>
            </w:tcBorders>
          </w:tcPr>
          <w:p w:rsidR="00B90971" w:rsidRDefault="00B90971">
            <w:pPr>
              <w:pStyle w:val="ConsPlusNormal"/>
              <w:jc w:val="center"/>
            </w:pPr>
            <w:r>
              <w:t>10</w:t>
            </w:r>
          </w:p>
        </w:tc>
        <w:tc>
          <w:tcPr>
            <w:tcW w:w="956" w:type="dxa"/>
            <w:tcBorders>
              <w:top w:val="nil"/>
              <w:left w:val="nil"/>
              <w:bottom w:val="nil"/>
              <w:right w:val="nil"/>
            </w:tcBorders>
          </w:tcPr>
          <w:p w:rsidR="00B90971" w:rsidRDefault="00B90971">
            <w:pPr>
              <w:pStyle w:val="ConsPlusNormal"/>
              <w:jc w:val="center"/>
            </w:pPr>
            <w:r>
              <w:t>10</w:t>
            </w:r>
          </w:p>
        </w:tc>
        <w:tc>
          <w:tcPr>
            <w:tcW w:w="922" w:type="dxa"/>
            <w:tcBorders>
              <w:top w:val="nil"/>
              <w:left w:val="nil"/>
              <w:bottom w:val="nil"/>
              <w:right w:val="nil"/>
            </w:tcBorders>
          </w:tcPr>
          <w:p w:rsidR="00B90971" w:rsidRDefault="00B90971">
            <w:pPr>
              <w:pStyle w:val="ConsPlusNormal"/>
              <w:jc w:val="center"/>
            </w:pPr>
            <w:r>
              <w:t>15</w:t>
            </w:r>
          </w:p>
        </w:tc>
        <w:tc>
          <w:tcPr>
            <w:tcW w:w="941" w:type="dxa"/>
            <w:tcBorders>
              <w:top w:val="nil"/>
              <w:left w:val="nil"/>
              <w:bottom w:val="nil"/>
              <w:right w:val="nil"/>
            </w:tcBorders>
          </w:tcPr>
          <w:p w:rsidR="00B90971" w:rsidRDefault="00B90971">
            <w:pPr>
              <w:pStyle w:val="ConsPlusNormal"/>
              <w:jc w:val="center"/>
            </w:pPr>
            <w:r>
              <w:t>17</w:t>
            </w:r>
          </w:p>
        </w:tc>
        <w:tc>
          <w:tcPr>
            <w:tcW w:w="949" w:type="dxa"/>
            <w:tcBorders>
              <w:top w:val="nil"/>
              <w:left w:val="nil"/>
              <w:bottom w:val="nil"/>
              <w:right w:val="nil"/>
            </w:tcBorders>
          </w:tcPr>
          <w:p w:rsidR="00B90971" w:rsidRDefault="00B90971">
            <w:pPr>
              <w:pStyle w:val="ConsPlusNormal"/>
              <w:jc w:val="center"/>
            </w:pPr>
            <w:r>
              <w:t>18</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Проведение в Российской Федерации и за рубежом комплексных мероприятий просветительского и образовательного характера - прочие нужды, всего</w:t>
            </w:r>
          </w:p>
        </w:tc>
        <w:tc>
          <w:tcPr>
            <w:tcW w:w="1577" w:type="dxa"/>
            <w:tcBorders>
              <w:top w:val="nil"/>
              <w:left w:val="nil"/>
              <w:bottom w:val="nil"/>
              <w:right w:val="nil"/>
            </w:tcBorders>
          </w:tcPr>
          <w:p w:rsidR="00B90971" w:rsidRDefault="00B90971">
            <w:pPr>
              <w:pStyle w:val="ConsPlusNormal"/>
              <w:jc w:val="center"/>
            </w:pPr>
            <w:r>
              <w:t>158,8</w:t>
            </w:r>
          </w:p>
        </w:tc>
        <w:tc>
          <w:tcPr>
            <w:tcW w:w="1309" w:type="dxa"/>
            <w:tcBorders>
              <w:top w:val="nil"/>
              <w:left w:val="nil"/>
              <w:bottom w:val="nil"/>
              <w:right w:val="nil"/>
            </w:tcBorders>
          </w:tcPr>
          <w:p w:rsidR="00B90971" w:rsidRDefault="00B90971">
            <w:pPr>
              <w:pStyle w:val="ConsPlusNormal"/>
              <w:jc w:val="center"/>
            </w:pPr>
            <w:r>
              <w:t>33,8</w:t>
            </w:r>
          </w:p>
        </w:tc>
        <w:tc>
          <w:tcPr>
            <w:tcW w:w="956" w:type="dxa"/>
            <w:tcBorders>
              <w:top w:val="nil"/>
              <w:left w:val="nil"/>
              <w:bottom w:val="nil"/>
              <w:right w:val="nil"/>
            </w:tcBorders>
          </w:tcPr>
          <w:p w:rsidR="00B90971" w:rsidRDefault="00B90971">
            <w:pPr>
              <w:pStyle w:val="ConsPlusNormal"/>
              <w:jc w:val="center"/>
            </w:pPr>
            <w:r>
              <w:t>35</w:t>
            </w:r>
          </w:p>
        </w:tc>
        <w:tc>
          <w:tcPr>
            <w:tcW w:w="922" w:type="dxa"/>
            <w:tcBorders>
              <w:top w:val="nil"/>
              <w:left w:val="nil"/>
              <w:bottom w:val="nil"/>
              <w:right w:val="nil"/>
            </w:tcBorders>
          </w:tcPr>
          <w:p w:rsidR="00B90971" w:rsidRDefault="00B90971">
            <w:pPr>
              <w:pStyle w:val="ConsPlusNormal"/>
              <w:jc w:val="center"/>
            </w:pPr>
            <w:r>
              <w:t>30</w:t>
            </w:r>
          </w:p>
        </w:tc>
        <w:tc>
          <w:tcPr>
            <w:tcW w:w="941" w:type="dxa"/>
            <w:tcBorders>
              <w:top w:val="nil"/>
              <w:left w:val="nil"/>
              <w:bottom w:val="nil"/>
              <w:right w:val="nil"/>
            </w:tcBorders>
          </w:tcPr>
          <w:p w:rsidR="00B90971" w:rsidRDefault="00B90971">
            <w:pPr>
              <w:pStyle w:val="ConsPlusNormal"/>
              <w:jc w:val="center"/>
            </w:pPr>
            <w:r>
              <w:t>30</w:t>
            </w:r>
          </w:p>
        </w:tc>
        <w:tc>
          <w:tcPr>
            <w:tcW w:w="949" w:type="dxa"/>
            <w:tcBorders>
              <w:top w:val="nil"/>
              <w:left w:val="nil"/>
              <w:bottom w:val="nil"/>
              <w:right w:val="nil"/>
            </w:tcBorders>
          </w:tcPr>
          <w:p w:rsidR="00B90971" w:rsidRDefault="00B90971">
            <w:pPr>
              <w:pStyle w:val="ConsPlusNormal"/>
              <w:jc w:val="center"/>
            </w:pPr>
            <w:r>
              <w:t>30</w:t>
            </w:r>
          </w:p>
        </w:tc>
        <w:tc>
          <w:tcPr>
            <w:tcW w:w="3191" w:type="dxa"/>
            <w:tcBorders>
              <w:top w:val="nil"/>
              <w:left w:val="nil"/>
              <w:bottom w:val="nil"/>
              <w:right w:val="nil"/>
            </w:tcBorders>
          </w:tcPr>
          <w:p w:rsidR="00B90971" w:rsidRDefault="00B90971">
            <w:pPr>
              <w:pStyle w:val="ConsPlusNormal"/>
            </w:pPr>
            <w:r>
              <w:t>ежегодно не менее 20 мероприятий</w:t>
            </w:r>
          </w:p>
        </w:tc>
        <w:tc>
          <w:tcPr>
            <w:tcW w:w="1984" w:type="dxa"/>
            <w:tcBorders>
              <w:top w:val="nil"/>
              <w:left w:val="nil"/>
              <w:bottom w:val="nil"/>
              <w:right w:val="nil"/>
            </w:tcBorders>
          </w:tcPr>
          <w:p w:rsidR="00B90971" w:rsidRDefault="00B90971">
            <w:pPr>
              <w:pStyle w:val="ConsPlusNormal"/>
            </w:pPr>
            <w:r>
              <w:t>19</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в том числе:</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средства федерального бюджета (Минобрнауки России), субсидии юридическим лицам</w:t>
            </w:r>
          </w:p>
        </w:tc>
        <w:tc>
          <w:tcPr>
            <w:tcW w:w="1577" w:type="dxa"/>
            <w:tcBorders>
              <w:top w:val="nil"/>
              <w:left w:val="nil"/>
              <w:bottom w:val="nil"/>
              <w:right w:val="nil"/>
            </w:tcBorders>
          </w:tcPr>
          <w:p w:rsidR="00B90971" w:rsidRDefault="00B90971">
            <w:pPr>
              <w:pStyle w:val="ConsPlusNormal"/>
              <w:jc w:val="center"/>
            </w:pPr>
            <w:r>
              <w:t>118,8</w:t>
            </w:r>
          </w:p>
        </w:tc>
        <w:tc>
          <w:tcPr>
            <w:tcW w:w="1309" w:type="dxa"/>
            <w:tcBorders>
              <w:top w:val="nil"/>
              <w:left w:val="nil"/>
              <w:bottom w:val="nil"/>
              <w:right w:val="nil"/>
            </w:tcBorders>
          </w:tcPr>
          <w:p w:rsidR="00B90971" w:rsidRDefault="00B90971">
            <w:pPr>
              <w:pStyle w:val="ConsPlusNormal"/>
              <w:jc w:val="center"/>
            </w:pPr>
            <w:r>
              <w:t>28,8</w:t>
            </w:r>
          </w:p>
        </w:tc>
        <w:tc>
          <w:tcPr>
            <w:tcW w:w="956" w:type="dxa"/>
            <w:tcBorders>
              <w:top w:val="nil"/>
              <w:left w:val="nil"/>
              <w:bottom w:val="nil"/>
              <w:right w:val="nil"/>
            </w:tcBorders>
          </w:tcPr>
          <w:p w:rsidR="00B90971" w:rsidRDefault="00B90971">
            <w:pPr>
              <w:pStyle w:val="ConsPlusNormal"/>
              <w:jc w:val="center"/>
            </w:pPr>
            <w:r>
              <w:t>30</w:t>
            </w:r>
          </w:p>
        </w:tc>
        <w:tc>
          <w:tcPr>
            <w:tcW w:w="922" w:type="dxa"/>
            <w:tcBorders>
              <w:top w:val="nil"/>
              <w:left w:val="nil"/>
              <w:bottom w:val="nil"/>
              <w:right w:val="nil"/>
            </w:tcBorders>
          </w:tcPr>
          <w:p w:rsidR="00B90971" w:rsidRDefault="00B90971">
            <w:pPr>
              <w:pStyle w:val="ConsPlusNormal"/>
              <w:jc w:val="center"/>
            </w:pPr>
            <w:r>
              <w:t>20</w:t>
            </w:r>
          </w:p>
        </w:tc>
        <w:tc>
          <w:tcPr>
            <w:tcW w:w="941" w:type="dxa"/>
            <w:tcBorders>
              <w:top w:val="nil"/>
              <w:left w:val="nil"/>
              <w:bottom w:val="nil"/>
              <w:right w:val="nil"/>
            </w:tcBorders>
          </w:tcPr>
          <w:p w:rsidR="00B90971" w:rsidRDefault="00B90971">
            <w:pPr>
              <w:pStyle w:val="ConsPlusNormal"/>
              <w:jc w:val="center"/>
            </w:pPr>
            <w:r>
              <w:t>20</w:t>
            </w:r>
          </w:p>
        </w:tc>
        <w:tc>
          <w:tcPr>
            <w:tcW w:w="949" w:type="dxa"/>
            <w:tcBorders>
              <w:top w:val="nil"/>
              <w:left w:val="nil"/>
              <w:bottom w:val="nil"/>
              <w:right w:val="nil"/>
            </w:tcBorders>
          </w:tcPr>
          <w:p w:rsidR="00B90971" w:rsidRDefault="00B90971">
            <w:pPr>
              <w:pStyle w:val="ConsPlusNormal"/>
              <w:jc w:val="center"/>
            </w:pPr>
            <w:r>
              <w:t>20</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средства внебюджетных источников</w:t>
            </w:r>
          </w:p>
        </w:tc>
        <w:tc>
          <w:tcPr>
            <w:tcW w:w="1577" w:type="dxa"/>
            <w:tcBorders>
              <w:top w:val="nil"/>
              <w:left w:val="nil"/>
              <w:bottom w:val="nil"/>
              <w:right w:val="nil"/>
            </w:tcBorders>
          </w:tcPr>
          <w:p w:rsidR="00B90971" w:rsidRDefault="00B90971">
            <w:pPr>
              <w:pStyle w:val="ConsPlusNormal"/>
              <w:jc w:val="center"/>
            </w:pPr>
            <w:r>
              <w:t>40</w:t>
            </w:r>
          </w:p>
        </w:tc>
        <w:tc>
          <w:tcPr>
            <w:tcW w:w="1309" w:type="dxa"/>
            <w:tcBorders>
              <w:top w:val="nil"/>
              <w:left w:val="nil"/>
              <w:bottom w:val="nil"/>
              <w:right w:val="nil"/>
            </w:tcBorders>
          </w:tcPr>
          <w:p w:rsidR="00B90971" w:rsidRDefault="00B90971">
            <w:pPr>
              <w:pStyle w:val="ConsPlusNormal"/>
              <w:jc w:val="center"/>
            </w:pPr>
            <w:r>
              <w:t>5</w:t>
            </w:r>
          </w:p>
        </w:tc>
        <w:tc>
          <w:tcPr>
            <w:tcW w:w="956" w:type="dxa"/>
            <w:tcBorders>
              <w:top w:val="nil"/>
              <w:left w:val="nil"/>
              <w:bottom w:val="nil"/>
              <w:right w:val="nil"/>
            </w:tcBorders>
          </w:tcPr>
          <w:p w:rsidR="00B90971" w:rsidRDefault="00B90971">
            <w:pPr>
              <w:pStyle w:val="ConsPlusNormal"/>
              <w:jc w:val="center"/>
            </w:pPr>
            <w:r>
              <w:t>5</w:t>
            </w:r>
          </w:p>
        </w:tc>
        <w:tc>
          <w:tcPr>
            <w:tcW w:w="922" w:type="dxa"/>
            <w:tcBorders>
              <w:top w:val="nil"/>
              <w:left w:val="nil"/>
              <w:bottom w:val="nil"/>
              <w:right w:val="nil"/>
            </w:tcBorders>
          </w:tcPr>
          <w:p w:rsidR="00B90971" w:rsidRDefault="00B90971">
            <w:pPr>
              <w:pStyle w:val="ConsPlusNormal"/>
              <w:jc w:val="center"/>
            </w:pPr>
            <w:r>
              <w:t>10</w:t>
            </w:r>
          </w:p>
        </w:tc>
        <w:tc>
          <w:tcPr>
            <w:tcW w:w="941" w:type="dxa"/>
            <w:tcBorders>
              <w:top w:val="nil"/>
              <w:left w:val="nil"/>
              <w:bottom w:val="nil"/>
              <w:right w:val="nil"/>
            </w:tcBorders>
          </w:tcPr>
          <w:p w:rsidR="00B90971" w:rsidRDefault="00B90971">
            <w:pPr>
              <w:pStyle w:val="ConsPlusNormal"/>
              <w:jc w:val="center"/>
            </w:pPr>
            <w:r>
              <w:t>10</w:t>
            </w:r>
          </w:p>
        </w:tc>
        <w:tc>
          <w:tcPr>
            <w:tcW w:w="949" w:type="dxa"/>
            <w:tcBorders>
              <w:top w:val="nil"/>
              <w:left w:val="nil"/>
              <w:bottom w:val="nil"/>
              <w:right w:val="nil"/>
            </w:tcBorders>
          </w:tcPr>
          <w:p w:rsidR="00B90971" w:rsidRDefault="00B90971">
            <w:pPr>
              <w:pStyle w:val="ConsPlusNormal"/>
              <w:jc w:val="center"/>
            </w:pPr>
            <w:r>
              <w:t>10</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Проведение международных форумов и конференций, в том числе форума выпускников российских (советских) вузов, - прочие нужды, всего</w:t>
            </w:r>
          </w:p>
        </w:tc>
        <w:tc>
          <w:tcPr>
            <w:tcW w:w="1577" w:type="dxa"/>
            <w:tcBorders>
              <w:top w:val="nil"/>
              <w:left w:val="nil"/>
              <w:bottom w:val="nil"/>
              <w:right w:val="nil"/>
            </w:tcBorders>
          </w:tcPr>
          <w:p w:rsidR="00B90971" w:rsidRDefault="00B90971">
            <w:pPr>
              <w:pStyle w:val="ConsPlusNormal"/>
              <w:jc w:val="center"/>
            </w:pPr>
            <w:r>
              <w:t>149</w:t>
            </w:r>
          </w:p>
        </w:tc>
        <w:tc>
          <w:tcPr>
            <w:tcW w:w="1309" w:type="dxa"/>
            <w:tcBorders>
              <w:top w:val="nil"/>
              <w:left w:val="nil"/>
              <w:bottom w:val="nil"/>
              <w:right w:val="nil"/>
            </w:tcBorders>
          </w:tcPr>
          <w:p w:rsidR="00B90971" w:rsidRDefault="00B90971">
            <w:pPr>
              <w:pStyle w:val="ConsPlusNormal"/>
              <w:jc w:val="center"/>
            </w:pPr>
            <w:r>
              <w:t>29</w:t>
            </w:r>
          </w:p>
        </w:tc>
        <w:tc>
          <w:tcPr>
            <w:tcW w:w="956" w:type="dxa"/>
            <w:tcBorders>
              <w:top w:val="nil"/>
              <w:left w:val="nil"/>
              <w:bottom w:val="nil"/>
              <w:right w:val="nil"/>
            </w:tcBorders>
          </w:tcPr>
          <w:p w:rsidR="00B90971" w:rsidRDefault="00B90971">
            <w:pPr>
              <w:pStyle w:val="ConsPlusNormal"/>
              <w:jc w:val="center"/>
            </w:pPr>
            <w:r>
              <w:t>30</w:t>
            </w:r>
          </w:p>
        </w:tc>
        <w:tc>
          <w:tcPr>
            <w:tcW w:w="922" w:type="dxa"/>
            <w:tcBorders>
              <w:top w:val="nil"/>
              <w:left w:val="nil"/>
              <w:bottom w:val="nil"/>
              <w:right w:val="nil"/>
            </w:tcBorders>
          </w:tcPr>
          <w:p w:rsidR="00B90971" w:rsidRDefault="00B90971">
            <w:pPr>
              <w:pStyle w:val="ConsPlusNormal"/>
              <w:jc w:val="center"/>
            </w:pPr>
            <w:r>
              <w:t>30</w:t>
            </w:r>
          </w:p>
        </w:tc>
        <w:tc>
          <w:tcPr>
            <w:tcW w:w="941" w:type="dxa"/>
            <w:tcBorders>
              <w:top w:val="nil"/>
              <w:left w:val="nil"/>
              <w:bottom w:val="nil"/>
              <w:right w:val="nil"/>
            </w:tcBorders>
          </w:tcPr>
          <w:p w:rsidR="00B90971" w:rsidRDefault="00B90971">
            <w:pPr>
              <w:pStyle w:val="ConsPlusNormal"/>
              <w:jc w:val="center"/>
            </w:pPr>
            <w:r>
              <w:t>30</w:t>
            </w:r>
          </w:p>
        </w:tc>
        <w:tc>
          <w:tcPr>
            <w:tcW w:w="949" w:type="dxa"/>
            <w:tcBorders>
              <w:top w:val="nil"/>
              <w:left w:val="nil"/>
              <w:bottom w:val="nil"/>
              <w:right w:val="nil"/>
            </w:tcBorders>
          </w:tcPr>
          <w:p w:rsidR="00B90971" w:rsidRDefault="00B90971">
            <w:pPr>
              <w:pStyle w:val="ConsPlusNormal"/>
              <w:jc w:val="center"/>
            </w:pPr>
            <w:r>
              <w:t>30</w:t>
            </w:r>
          </w:p>
        </w:tc>
        <w:tc>
          <w:tcPr>
            <w:tcW w:w="3191" w:type="dxa"/>
            <w:tcBorders>
              <w:top w:val="nil"/>
              <w:left w:val="nil"/>
              <w:bottom w:val="nil"/>
              <w:right w:val="nil"/>
            </w:tcBorders>
          </w:tcPr>
          <w:p w:rsidR="00B90971" w:rsidRDefault="00B90971">
            <w:pPr>
              <w:pStyle w:val="ConsPlusNormal"/>
            </w:pPr>
            <w:r>
              <w:t>ежегодно не менее 20 мероприятий</w:t>
            </w:r>
          </w:p>
        </w:tc>
        <w:tc>
          <w:tcPr>
            <w:tcW w:w="1984" w:type="dxa"/>
            <w:tcBorders>
              <w:top w:val="nil"/>
              <w:left w:val="nil"/>
              <w:bottom w:val="nil"/>
              <w:right w:val="nil"/>
            </w:tcBorders>
          </w:tcPr>
          <w:p w:rsidR="00B90971" w:rsidRDefault="00B90971">
            <w:pPr>
              <w:pStyle w:val="ConsPlusNormal"/>
            </w:pPr>
            <w:r>
              <w:t>19</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в том числе:</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средства федерального бюджета (Минобрнауки России), субсидии юридическим лицам</w:t>
            </w:r>
          </w:p>
        </w:tc>
        <w:tc>
          <w:tcPr>
            <w:tcW w:w="1577" w:type="dxa"/>
            <w:tcBorders>
              <w:top w:val="nil"/>
              <w:left w:val="nil"/>
              <w:bottom w:val="nil"/>
              <w:right w:val="nil"/>
            </w:tcBorders>
          </w:tcPr>
          <w:p w:rsidR="00B90971" w:rsidRDefault="00B90971">
            <w:pPr>
              <w:pStyle w:val="ConsPlusNormal"/>
              <w:jc w:val="center"/>
            </w:pPr>
            <w:r>
              <w:t>119</w:t>
            </w:r>
          </w:p>
        </w:tc>
        <w:tc>
          <w:tcPr>
            <w:tcW w:w="1309" w:type="dxa"/>
            <w:tcBorders>
              <w:top w:val="nil"/>
              <w:left w:val="nil"/>
              <w:bottom w:val="nil"/>
              <w:right w:val="nil"/>
            </w:tcBorders>
          </w:tcPr>
          <w:p w:rsidR="00B90971" w:rsidRDefault="00B90971">
            <w:pPr>
              <w:pStyle w:val="ConsPlusNormal"/>
              <w:jc w:val="center"/>
            </w:pPr>
            <w:r>
              <w:t>24</w:t>
            </w:r>
          </w:p>
        </w:tc>
        <w:tc>
          <w:tcPr>
            <w:tcW w:w="956" w:type="dxa"/>
            <w:tcBorders>
              <w:top w:val="nil"/>
              <w:left w:val="nil"/>
              <w:bottom w:val="nil"/>
              <w:right w:val="nil"/>
            </w:tcBorders>
          </w:tcPr>
          <w:p w:rsidR="00B90971" w:rsidRDefault="00B90971">
            <w:pPr>
              <w:pStyle w:val="ConsPlusNormal"/>
              <w:jc w:val="center"/>
            </w:pPr>
            <w:r>
              <w:t>25</w:t>
            </w:r>
          </w:p>
        </w:tc>
        <w:tc>
          <w:tcPr>
            <w:tcW w:w="922" w:type="dxa"/>
            <w:tcBorders>
              <w:top w:val="nil"/>
              <w:left w:val="nil"/>
              <w:bottom w:val="nil"/>
              <w:right w:val="nil"/>
            </w:tcBorders>
          </w:tcPr>
          <w:p w:rsidR="00B90971" w:rsidRDefault="00B90971">
            <w:pPr>
              <w:pStyle w:val="ConsPlusNormal"/>
              <w:jc w:val="center"/>
            </w:pPr>
            <w:r>
              <w:t>25</w:t>
            </w:r>
          </w:p>
        </w:tc>
        <w:tc>
          <w:tcPr>
            <w:tcW w:w="941" w:type="dxa"/>
            <w:tcBorders>
              <w:top w:val="nil"/>
              <w:left w:val="nil"/>
              <w:bottom w:val="nil"/>
              <w:right w:val="nil"/>
            </w:tcBorders>
          </w:tcPr>
          <w:p w:rsidR="00B90971" w:rsidRDefault="00B90971">
            <w:pPr>
              <w:pStyle w:val="ConsPlusNormal"/>
              <w:jc w:val="center"/>
            </w:pPr>
            <w:r>
              <w:t>23</w:t>
            </w:r>
          </w:p>
        </w:tc>
        <w:tc>
          <w:tcPr>
            <w:tcW w:w="949" w:type="dxa"/>
            <w:tcBorders>
              <w:top w:val="nil"/>
              <w:left w:val="nil"/>
              <w:bottom w:val="nil"/>
              <w:right w:val="nil"/>
            </w:tcBorders>
          </w:tcPr>
          <w:p w:rsidR="00B90971" w:rsidRDefault="00B90971">
            <w:pPr>
              <w:pStyle w:val="ConsPlusNormal"/>
              <w:jc w:val="center"/>
            </w:pPr>
            <w:r>
              <w:t>22</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средства внебюджетных источников</w:t>
            </w:r>
          </w:p>
        </w:tc>
        <w:tc>
          <w:tcPr>
            <w:tcW w:w="1577" w:type="dxa"/>
            <w:tcBorders>
              <w:top w:val="nil"/>
              <w:left w:val="nil"/>
              <w:bottom w:val="nil"/>
              <w:right w:val="nil"/>
            </w:tcBorders>
          </w:tcPr>
          <w:p w:rsidR="00B90971" w:rsidRDefault="00B90971">
            <w:pPr>
              <w:pStyle w:val="ConsPlusNormal"/>
              <w:jc w:val="center"/>
            </w:pPr>
            <w:r>
              <w:t>30</w:t>
            </w:r>
          </w:p>
        </w:tc>
        <w:tc>
          <w:tcPr>
            <w:tcW w:w="1309" w:type="dxa"/>
            <w:tcBorders>
              <w:top w:val="nil"/>
              <w:left w:val="nil"/>
              <w:bottom w:val="nil"/>
              <w:right w:val="nil"/>
            </w:tcBorders>
          </w:tcPr>
          <w:p w:rsidR="00B90971" w:rsidRDefault="00B90971">
            <w:pPr>
              <w:pStyle w:val="ConsPlusNormal"/>
              <w:jc w:val="center"/>
            </w:pPr>
            <w:r>
              <w:t>5</w:t>
            </w:r>
          </w:p>
        </w:tc>
        <w:tc>
          <w:tcPr>
            <w:tcW w:w="956" w:type="dxa"/>
            <w:tcBorders>
              <w:top w:val="nil"/>
              <w:left w:val="nil"/>
              <w:bottom w:val="nil"/>
              <w:right w:val="nil"/>
            </w:tcBorders>
          </w:tcPr>
          <w:p w:rsidR="00B90971" w:rsidRDefault="00B90971">
            <w:pPr>
              <w:pStyle w:val="ConsPlusNormal"/>
              <w:jc w:val="center"/>
            </w:pPr>
            <w:r>
              <w:t>5</w:t>
            </w:r>
          </w:p>
        </w:tc>
        <w:tc>
          <w:tcPr>
            <w:tcW w:w="922" w:type="dxa"/>
            <w:tcBorders>
              <w:top w:val="nil"/>
              <w:left w:val="nil"/>
              <w:bottom w:val="nil"/>
              <w:right w:val="nil"/>
            </w:tcBorders>
          </w:tcPr>
          <w:p w:rsidR="00B90971" w:rsidRDefault="00B90971">
            <w:pPr>
              <w:pStyle w:val="ConsPlusNormal"/>
              <w:jc w:val="center"/>
            </w:pPr>
            <w:r>
              <w:t>5</w:t>
            </w:r>
          </w:p>
        </w:tc>
        <w:tc>
          <w:tcPr>
            <w:tcW w:w="941" w:type="dxa"/>
            <w:tcBorders>
              <w:top w:val="nil"/>
              <w:left w:val="nil"/>
              <w:bottom w:val="nil"/>
              <w:right w:val="nil"/>
            </w:tcBorders>
          </w:tcPr>
          <w:p w:rsidR="00B90971" w:rsidRDefault="00B90971">
            <w:pPr>
              <w:pStyle w:val="ConsPlusNormal"/>
              <w:jc w:val="center"/>
            </w:pPr>
            <w:r>
              <w:t>7</w:t>
            </w:r>
          </w:p>
        </w:tc>
        <w:tc>
          <w:tcPr>
            <w:tcW w:w="949" w:type="dxa"/>
            <w:tcBorders>
              <w:top w:val="nil"/>
              <w:left w:val="nil"/>
              <w:bottom w:val="nil"/>
              <w:right w:val="nil"/>
            </w:tcBorders>
          </w:tcPr>
          <w:p w:rsidR="00B90971" w:rsidRDefault="00B90971">
            <w:pPr>
              <w:pStyle w:val="ConsPlusNormal"/>
              <w:jc w:val="center"/>
            </w:pPr>
            <w:r>
              <w:t>8</w:t>
            </w:r>
          </w:p>
        </w:tc>
        <w:tc>
          <w:tcPr>
            <w:tcW w:w="3191" w:type="dxa"/>
            <w:tcBorders>
              <w:top w:val="nil"/>
              <w:left w:val="nil"/>
              <w:bottom w:val="nil"/>
              <w:right w:val="nil"/>
            </w:tcBorders>
          </w:tcPr>
          <w:p w:rsidR="00B90971" w:rsidRDefault="00B90971">
            <w:pPr>
              <w:pStyle w:val="ConsPlusNormal"/>
            </w:pPr>
          </w:p>
        </w:tc>
        <w:tc>
          <w:tcPr>
            <w:tcW w:w="1984" w:type="dxa"/>
            <w:tcBorders>
              <w:top w:val="nil"/>
              <w:left w:val="nil"/>
              <w:bottom w:val="nil"/>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 xml:space="preserve">Ежегодное проведение </w:t>
            </w:r>
            <w:r>
              <w:lastRenderedPageBreak/>
              <w:t>Международного педагогического форума с участием преподавателей русского языка как родного и как иностранного - прочие нужды, средства федерального бюджета (Минобрнауки России), субсидии юридическим лицам</w:t>
            </w:r>
          </w:p>
        </w:tc>
        <w:tc>
          <w:tcPr>
            <w:tcW w:w="1577" w:type="dxa"/>
            <w:tcBorders>
              <w:top w:val="nil"/>
              <w:left w:val="nil"/>
              <w:bottom w:val="nil"/>
              <w:right w:val="nil"/>
            </w:tcBorders>
          </w:tcPr>
          <w:p w:rsidR="00B90971" w:rsidRDefault="00B90971">
            <w:pPr>
              <w:pStyle w:val="ConsPlusNormal"/>
              <w:jc w:val="center"/>
            </w:pPr>
            <w:r>
              <w:lastRenderedPageBreak/>
              <w:t>24,8</w:t>
            </w:r>
          </w:p>
        </w:tc>
        <w:tc>
          <w:tcPr>
            <w:tcW w:w="1309" w:type="dxa"/>
            <w:tcBorders>
              <w:top w:val="nil"/>
              <w:left w:val="nil"/>
              <w:bottom w:val="nil"/>
              <w:right w:val="nil"/>
            </w:tcBorders>
          </w:tcPr>
          <w:p w:rsidR="00B90971" w:rsidRDefault="00B90971">
            <w:pPr>
              <w:pStyle w:val="ConsPlusNormal"/>
              <w:jc w:val="center"/>
            </w:pPr>
            <w:r>
              <w:t>4,8</w:t>
            </w:r>
          </w:p>
        </w:tc>
        <w:tc>
          <w:tcPr>
            <w:tcW w:w="956" w:type="dxa"/>
            <w:tcBorders>
              <w:top w:val="nil"/>
              <w:left w:val="nil"/>
              <w:bottom w:val="nil"/>
              <w:right w:val="nil"/>
            </w:tcBorders>
          </w:tcPr>
          <w:p w:rsidR="00B90971" w:rsidRDefault="00B90971">
            <w:pPr>
              <w:pStyle w:val="ConsPlusNormal"/>
              <w:jc w:val="center"/>
            </w:pPr>
            <w:r>
              <w:t>5</w:t>
            </w:r>
          </w:p>
        </w:tc>
        <w:tc>
          <w:tcPr>
            <w:tcW w:w="922" w:type="dxa"/>
            <w:tcBorders>
              <w:top w:val="nil"/>
              <w:left w:val="nil"/>
              <w:bottom w:val="nil"/>
              <w:right w:val="nil"/>
            </w:tcBorders>
          </w:tcPr>
          <w:p w:rsidR="00B90971" w:rsidRDefault="00B90971">
            <w:pPr>
              <w:pStyle w:val="ConsPlusNormal"/>
              <w:jc w:val="center"/>
            </w:pPr>
            <w:r>
              <w:t>5</w:t>
            </w:r>
          </w:p>
        </w:tc>
        <w:tc>
          <w:tcPr>
            <w:tcW w:w="941" w:type="dxa"/>
            <w:tcBorders>
              <w:top w:val="nil"/>
              <w:left w:val="nil"/>
              <w:bottom w:val="nil"/>
              <w:right w:val="nil"/>
            </w:tcBorders>
          </w:tcPr>
          <w:p w:rsidR="00B90971" w:rsidRDefault="00B90971">
            <w:pPr>
              <w:pStyle w:val="ConsPlusNormal"/>
              <w:jc w:val="center"/>
            </w:pPr>
            <w:r>
              <w:t>5</w:t>
            </w:r>
          </w:p>
        </w:tc>
        <w:tc>
          <w:tcPr>
            <w:tcW w:w="949" w:type="dxa"/>
            <w:tcBorders>
              <w:top w:val="nil"/>
              <w:left w:val="nil"/>
              <w:bottom w:val="nil"/>
              <w:right w:val="nil"/>
            </w:tcBorders>
          </w:tcPr>
          <w:p w:rsidR="00B90971" w:rsidRDefault="00B90971">
            <w:pPr>
              <w:pStyle w:val="ConsPlusNormal"/>
              <w:jc w:val="center"/>
            </w:pPr>
            <w:r>
              <w:t>5</w:t>
            </w:r>
          </w:p>
        </w:tc>
        <w:tc>
          <w:tcPr>
            <w:tcW w:w="3191" w:type="dxa"/>
            <w:tcBorders>
              <w:top w:val="nil"/>
              <w:left w:val="nil"/>
              <w:bottom w:val="nil"/>
              <w:right w:val="nil"/>
            </w:tcBorders>
          </w:tcPr>
          <w:p w:rsidR="00B90971" w:rsidRDefault="00B90971">
            <w:pPr>
              <w:pStyle w:val="ConsPlusNormal"/>
            </w:pPr>
            <w:r>
              <w:t xml:space="preserve">ежегодное участие не менее </w:t>
            </w:r>
            <w:r>
              <w:lastRenderedPageBreak/>
              <w:t>500 преподавателей</w:t>
            </w:r>
          </w:p>
        </w:tc>
        <w:tc>
          <w:tcPr>
            <w:tcW w:w="1984" w:type="dxa"/>
            <w:tcBorders>
              <w:top w:val="nil"/>
              <w:left w:val="nil"/>
              <w:bottom w:val="nil"/>
              <w:right w:val="nil"/>
            </w:tcBorders>
          </w:tcPr>
          <w:p w:rsidR="00B90971" w:rsidRDefault="00B90971">
            <w:pPr>
              <w:pStyle w:val="ConsPlusNormal"/>
            </w:pPr>
            <w:r>
              <w:lastRenderedPageBreak/>
              <w:t>19, 20</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lastRenderedPageBreak/>
              <w:t>Проведение конгрессно-выставочных мероприятий, презентационной деятельности, направленной на распространение русского языка, образования, науки, истории и культуры России, - прочие нужды, средства федерального бюджета (Минобрнауки России), субсидии юридическим лицам</w:t>
            </w:r>
          </w:p>
        </w:tc>
        <w:tc>
          <w:tcPr>
            <w:tcW w:w="1577" w:type="dxa"/>
            <w:tcBorders>
              <w:top w:val="nil"/>
              <w:left w:val="nil"/>
              <w:bottom w:val="nil"/>
              <w:right w:val="nil"/>
            </w:tcBorders>
          </w:tcPr>
          <w:p w:rsidR="00B90971" w:rsidRDefault="00B90971">
            <w:pPr>
              <w:pStyle w:val="ConsPlusNormal"/>
              <w:jc w:val="center"/>
            </w:pPr>
            <w:r>
              <w:t>119,04</w:t>
            </w:r>
          </w:p>
        </w:tc>
        <w:tc>
          <w:tcPr>
            <w:tcW w:w="1309" w:type="dxa"/>
            <w:tcBorders>
              <w:top w:val="nil"/>
              <w:left w:val="nil"/>
              <w:bottom w:val="nil"/>
              <w:right w:val="nil"/>
            </w:tcBorders>
          </w:tcPr>
          <w:p w:rsidR="00B90971" w:rsidRDefault="00B90971">
            <w:pPr>
              <w:pStyle w:val="ConsPlusNormal"/>
              <w:jc w:val="center"/>
            </w:pPr>
            <w:r>
              <w:t>23,04</w:t>
            </w:r>
          </w:p>
        </w:tc>
        <w:tc>
          <w:tcPr>
            <w:tcW w:w="956" w:type="dxa"/>
            <w:tcBorders>
              <w:top w:val="nil"/>
              <w:left w:val="nil"/>
              <w:bottom w:val="nil"/>
              <w:right w:val="nil"/>
            </w:tcBorders>
          </w:tcPr>
          <w:p w:rsidR="00B90971" w:rsidRDefault="00B90971">
            <w:pPr>
              <w:pStyle w:val="ConsPlusNormal"/>
              <w:jc w:val="center"/>
            </w:pPr>
            <w:r>
              <w:t>24</w:t>
            </w:r>
          </w:p>
        </w:tc>
        <w:tc>
          <w:tcPr>
            <w:tcW w:w="922" w:type="dxa"/>
            <w:tcBorders>
              <w:top w:val="nil"/>
              <w:left w:val="nil"/>
              <w:bottom w:val="nil"/>
              <w:right w:val="nil"/>
            </w:tcBorders>
          </w:tcPr>
          <w:p w:rsidR="00B90971" w:rsidRDefault="00B90971">
            <w:pPr>
              <w:pStyle w:val="ConsPlusNormal"/>
              <w:jc w:val="center"/>
            </w:pPr>
            <w:r>
              <w:t>24</w:t>
            </w:r>
          </w:p>
        </w:tc>
        <w:tc>
          <w:tcPr>
            <w:tcW w:w="941" w:type="dxa"/>
            <w:tcBorders>
              <w:top w:val="nil"/>
              <w:left w:val="nil"/>
              <w:bottom w:val="nil"/>
              <w:right w:val="nil"/>
            </w:tcBorders>
          </w:tcPr>
          <w:p w:rsidR="00B90971" w:rsidRDefault="00B90971">
            <w:pPr>
              <w:pStyle w:val="ConsPlusNormal"/>
              <w:jc w:val="center"/>
            </w:pPr>
            <w:r>
              <w:t>24</w:t>
            </w:r>
          </w:p>
        </w:tc>
        <w:tc>
          <w:tcPr>
            <w:tcW w:w="949" w:type="dxa"/>
            <w:tcBorders>
              <w:top w:val="nil"/>
              <w:left w:val="nil"/>
              <w:bottom w:val="nil"/>
              <w:right w:val="nil"/>
            </w:tcBorders>
          </w:tcPr>
          <w:p w:rsidR="00B90971" w:rsidRDefault="00B90971">
            <w:pPr>
              <w:pStyle w:val="ConsPlusNormal"/>
              <w:jc w:val="center"/>
            </w:pPr>
            <w:r>
              <w:t>24</w:t>
            </w:r>
          </w:p>
        </w:tc>
        <w:tc>
          <w:tcPr>
            <w:tcW w:w="3191" w:type="dxa"/>
            <w:tcBorders>
              <w:top w:val="nil"/>
              <w:left w:val="nil"/>
              <w:bottom w:val="nil"/>
              <w:right w:val="nil"/>
            </w:tcBorders>
          </w:tcPr>
          <w:p w:rsidR="00B90971" w:rsidRDefault="00B90971">
            <w:pPr>
              <w:pStyle w:val="ConsPlusNormal"/>
            </w:pPr>
            <w:r>
              <w:t>ежегодно не менее 20 мероприятий</w:t>
            </w:r>
          </w:p>
        </w:tc>
        <w:tc>
          <w:tcPr>
            <w:tcW w:w="1984" w:type="dxa"/>
            <w:tcBorders>
              <w:top w:val="nil"/>
              <w:left w:val="nil"/>
              <w:bottom w:val="nil"/>
              <w:right w:val="nil"/>
            </w:tcBorders>
          </w:tcPr>
          <w:p w:rsidR="00B90971" w:rsidRDefault="00B90971">
            <w:pPr>
              <w:pStyle w:val="ConsPlusNormal"/>
            </w:pPr>
            <w:r>
              <w:t>19, 20</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Расширение спектра и увеличение количества различных конкурсов, олимпиад по русскому языку и литературе, в том числе с участием представителей регионов России, государств - участников СНГ и других иностранных государств, - прочие нужды, средства федерального бюджета (Минобрнауки России), субсидии юридическим лицам</w:t>
            </w:r>
          </w:p>
        </w:tc>
        <w:tc>
          <w:tcPr>
            <w:tcW w:w="1577" w:type="dxa"/>
            <w:tcBorders>
              <w:top w:val="nil"/>
              <w:left w:val="nil"/>
              <w:bottom w:val="nil"/>
              <w:right w:val="nil"/>
            </w:tcBorders>
          </w:tcPr>
          <w:p w:rsidR="00B90971" w:rsidRDefault="00B90971">
            <w:pPr>
              <w:pStyle w:val="ConsPlusNormal"/>
              <w:jc w:val="center"/>
            </w:pPr>
            <w:r>
              <w:t>118,16</w:t>
            </w:r>
          </w:p>
        </w:tc>
        <w:tc>
          <w:tcPr>
            <w:tcW w:w="1309" w:type="dxa"/>
            <w:tcBorders>
              <w:top w:val="nil"/>
              <w:left w:val="nil"/>
              <w:bottom w:val="nil"/>
              <w:right w:val="nil"/>
            </w:tcBorders>
          </w:tcPr>
          <w:p w:rsidR="00B90971" w:rsidRDefault="00B90971">
            <w:pPr>
              <w:pStyle w:val="ConsPlusNormal"/>
              <w:jc w:val="center"/>
            </w:pPr>
            <w:r>
              <w:t>20,16</w:t>
            </w:r>
          </w:p>
        </w:tc>
        <w:tc>
          <w:tcPr>
            <w:tcW w:w="956" w:type="dxa"/>
            <w:tcBorders>
              <w:top w:val="nil"/>
              <w:left w:val="nil"/>
              <w:bottom w:val="nil"/>
              <w:right w:val="nil"/>
            </w:tcBorders>
          </w:tcPr>
          <w:p w:rsidR="00B90971" w:rsidRDefault="00B90971">
            <w:pPr>
              <w:pStyle w:val="ConsPlusNormal"/>
              <w:jc w:val="center"/>
            </w:pPr>
            <w:r>
              <w:t>21</w:t>
            </w:r>
          </w:p>
        </w:tc>
        <w:tc>
          <w:tcPr>
            <w:tcW w:w="922" w:type="dxa"/>
            <w:tcBorders>
              <w:top w:val="nil"/>
              <w:left w:val="nil"/>
              <w:bottom w:val="nil"/>
              <w:right w:val="nil"/>
            </w:tcBorders>
          </w:tcPr>
          <w:p w:rsidR="00B90971" w:rsidRDefault="00B90971">
            <w:pPr>
              <w:pStyle w:val="ConsPlusNormal"/>
              <w:jc w:val="center"/>
            </w:pPr>
            <w:r>
              <w:t>25</w:t>
            </w:r>
          </w:p>
        </w:tc>
        <w:tc>
          <w:tcPr>
            <w:tcW w:w="941" w:type="dxa"/>
            <w:tcBorders>
              <w:top w:val="nil"/>
              <w:left w:val="nil"/>
              <w:bottom w:val="nil"/>
              <w:right w:val="nil"/>
            </w:tcBorders>
          </w:tcPr>
          <w:p w:rsidR="00B90971" w:rsidRDefault="00B90971">
            <w:pPr>
              <w:pStyle w:val="ConsPlusNormal"/>
              <w:jc w:val="center"/>
            </w:pPr>
            <w:r>
              <w:t>25</w:t>
            </w:r>
          </w:p>
        </w:tc>
        <w:tc>
          <w:tcPr>
            <w:tcW w:w="949" w:type="dxa"/>
            <w:tcBorders>
              <w:top w:val="nil"/>
              <w:left w:val="nil"/>
              <w:bottom w:val="nil"/>
              <w:right w:val="nil"/>
            </w:tcBorders>
          </w:tcPr>
          <w:p w:rsidR="00B90971" w:rsidRDefault="00B90971">
            <w:pPr>
              <w:pStyle w:val="ConsPlusNormal"/>
              <w:jc w:val="center"/>
            </w:pPr>
            <w:r>
              <w:t>27</w:t>
            </w:r>
          </w:p>
        </w:tc>
        <w:tc>
          <w:tcPr>
            <w:tcW w:w="3191" w:type="dxa"/>
            <w:tcBorders>
              <w:top w:val="nil"/>
              <w:left w:val="nil"/>
              <w:bottom w:val="nil"/>
              <w:right w:val="nil"/>
            </w:tcBorders>
          </w:tcPr>
          <w:p w:rsidR="00B90971" w:rsidRDefault="00B90971">
            <w:pPr>
              <w:pStyle w:val="ConsPlusNormal"/>
            </w:pPr>
            <w:r>
              <w:t>ежегодно не менее 14 мероприятий</w:t>
            </w:r>
          </w:p>
        </w:tc>
        <w:tc>
          <w:tcPr>
            <w:tcW w:w="1984" w:type="dxa"/>
            <w:tcBorders>
              <w:top w:val="nil"/>
              <w:left w:val="nil"/>
              <w:bottom w:val="nil"/>
              <w:right w:val="nil"/>
            </w:tcBorders>
          </w:tcPr>
          <w:p w:rsidR="00B90971" w:rsidRDefault="00B90971">
            <w:pPr>
              <w:pStyle w:val="ConsPlusNormal"/>
            </w:pPr>
            <w:r>
              <w:t>19, 20</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 xml:space="preserve">Ежегодное проведение Международной олимпиады по русскому языку в дистанционном формате - прочие нужды, средства федерального бюджета (Минобрнауки </w:t>
            </w:r>
            <w:r>
              <w:lastRenderedPageBreak/>
              <w:t>России), субсидии юридическим лицам</w:t>
            </w:r>
          </w:p>
        </w:tc>
        <w:tc>
          <w:tcPr>
            <w:tcW w:w="1577" w:type="dxa"/>
            <w:tcBorders>
              <w:top w:val="nil"/>
              <w:left w:val="nil"/>
              <w:bottom w:val="nil"/>
              <w:right w:val="nil"/>
            </w:tcBorders>
          </w:tcPr>
          <w:p w:rsidR="00B90971" w:rsidRDefault="00B90971">
            <w:pPr>
              <w:pStyle w:val="ConsPlusNormal"/>
              <w:jc w:val="center"/>
            </w:pPr>
            <w:r>
              <w:lastRenderedPageBreak/>
              <w:t>39,68</w:t>
            </w:r>
          </w:p>
        </w:tc>
        <w:tc>
          <w:tcPr>
            <w:tcW w:w="1309" w:type="dxa"/>
            <w:tcBorders>
              <w:top w:val="nil"/>
              <w:left w:val="nil"/>
              <w:bottom w:val="nil"/>
              <w:right w:val="nil"/>
            </w:tcBorders>
          </w:tcPr>
          <w:p w:rsidR="00B90971" w:rsidRDefault="00B90971">
            <w:pPr>
              <w:pStyle w:val="ConsPlusNormal"/>
              <w:jc w:val="center"/>
            </w:pPr>
            <w:r>
              <w:t>7,68</w:t>
            </w:r>
          </w:p>
        </w:tc>
        <w:tc>
          <w:tcPr>
            <w:tcW w:w="956" w:type="dxa"/>
            <w:tcBorders>
              <w:top w:val="nil"/>
              <w:left w:val="nil"/>
              <w:bottom w:val="nil"/>
              <w:right w:val="nil"/>
            </w:tcBorders>
          </w:tcPr>
          <w:p w:rsidR="00B90971" w:rsidRDefault="00B90971">
            <w:pPr>
              <w:pStyle w:val="ConsPlusNormal"/>
              <w:jc w:val="center"/>
            </w:pPr>
            <w:r>
              <w:t>8</w:t>
            </w:r>
          </w:p>
        </w:tc>
        <w:tc>
          <w:tcPr>
            <w:tcW w:w="922" w:type="dxa"/>
            <w:tcBorders>
              <w:top w:val="nil"/>
              <w:left w:val="nil"/>
              <w:bottom w:val="nil"/>
              <w:right w:val="nil"/>
            </w:tcBorders>
          </w:tcPr>
          <w:p w:rsidR="00B90971" w:rsidRDefault="00B90971">
            <w:pPr>
              <w:pStyle w:val="ConsPlusNormal"/>
              <w:jc w:val="center"/>
            </w:pPr>
            <w:r>
              <w:t>8</w:t>
            </w:r>
          </w:p>
        </w:tc>
        <w:tc>
          <w:tcPr>
            <w:tcW w:w="941" w:type="dxa"/>
            <w:tcBorders>
              <w:top w:val="nil"/>
              <w:left w:val="nil"/>
              <w:bottom w:val="nil"/>
              <w:right w:val="nil"/>
            </w:tcBorders>
          </w:tcPr>
          <w:p w:rsidR="00B90971" w:rsidRDefault="00B90971">
            <w:pPr>
              <w:pStyle w:val="ConsPlusNormal"/>
              <w:jc w:val="center"/>
            </w:pPr>
            <w:r>
              <w:t>8</w:t>
            </w:r>
          </w:p>
        </w:tc>
        <w:tc>
          <w:tcPr>
            <w:tcW w:w="949" w:type="dxa"/>
            <w:tcBorders>
              <w:top w:val="nil"/>
              <w:left w:val="nil"/>
              <w:bottom w:val="nil"/>
              <w:right w:val="nil"/>
            </w:tcBorders>
          </w:tcPr>
          <w:p w:rsidR="00B90971" w:rsidRDefault="00B90971">
            <w:pPr>
              <w:pStyle w:val="ConsPlusNormal"/>
              <w:jc w:val="center"/>
            </w:pPr>
            <w:r>
              <w:t>8</w:t>
            </w:r>
          </w:p>
        </w:tc>
        <w:tc>
          <w:tcPr>
            <w:tcW w:w="3191" w:type="dxa"/>
            <w:tcBorders>
              <w:top w:val="nil"/>
              <w:left w:val="nil"/>
              <w:bottom w:val="nil"/>
              <w:right w:val="nil"/>
            </w:tcBorders>
          </w:tcPr>
          <w:p w:rsidR="00B90971" w:rsidRDefault="00B90971">
            <w:pPr>
              <w:pStyle w:val="ConsPlusNormal"/>
            </w:pPr>
            <w:r>
              <w:t>ежегодно не менее 4000 участников</w:t>
            </w:r>
          </w:p>
        </w:tc>
        <w:tc>
          <w:tcPr>
            <w:tcW w:w="1984" w:type="dxa"/>
            <w:tcBorders>
              <w:top w:val="nil"/>
              <w:left w:val="nil"/>
              <w:bottom w:val="nil"/>
              <w:right w:val="nil"/>
            </w:tcBorders>
          </w:tcPr>
          <w:p w:rsidR="00B90971" w:rsidRDefault="00B90971">
            <w:pPr>
              <w:pStyle w:val="ConsPlusNormal"/>
            </w:pPr>
            <w:r>
              <w:t>20</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lastRenderedPageBreak/>
              <w:t>Формирование и поддержка добровольческого (волонтерского) движения по продвижению русского языка и образования на русском языке - прочие нужды, средства федерального бюджета (Минобрнауки России), субсидии юридическим лицам</w:t>
            </w:r>
          </w:p>
        </w:tc>
        <w:tc>
          <w:tcPr>
            <w:tcW w:w="1577" w:type="dxa"/>
            <w:tcBorders>
              <w:top w:val="nil"/>
              <w:left w:val="nil"/>
              <w:bottom w:val="nil"/>
              <w:right w:val="nil"/>
            </w:tcBorders>
          </w:tcPr>
          <w:p w:rsidR="00B90971" w:rsidRDefault="00B90971">
            <w:pPr>
              <w:pStyle w:val="ConsPlusNormal"/>
              <w:jc w:val="center"/>
            </w:pPr>
            <w:r>
              <w:t>70,52</w:t>
            </w:r>
          </w:p>
        </w:tc>
        <w:tc>
          <w:tcPr>
            <w:tcW w:w="1309" w:type="dxa"/>
            <w:tcBorders>
              <w:top w:val="nil"/>
              <w:left w:val="nil"/>
              <w:bottom w:val="nil"/>
              <w:right w:val="nil"/>
            </w:tcBorders>
          </w:tcPr>
          <w:p w:rsidR="00B90971" w:rsidRDefault="00B90971">
            <w:pPr>
              <w:pStyle w:val="ConsPlusNormal"/>
              <w:jc w:val="center"/>
            </w:pPr>
            <w:r>
              <w:t>11,52</w:t>
            </w:r>
          </w:p>
        </w:tc>
        <w:tc>
          <w:tcPr>
            <w:tcW w:w="956" w:type="dxa"/>
            <w:tcBorders>
              <w:top w:val="nil"/>
              <w:left w:val="nil"/>
              <w:bottom w:val="nil"/>
              <w:right w:val="nil"/>
            </w:tcBorders>
          </w:tcPr>
          <w:p w:rsidR="00B90971" w:rsidRDefault="00B90971">
            <w:pPr>
              <w:pStyle w:val="ConsPlusNormal"/>
              <w:jc w:val="center"/>
            </w:pPr>
            <w:r>
              <w:t>12</w:t>
            </w:r>
          </w:p>
        </w:tc>
        <w:tc>
          <w:tcPr>
            <w:tcW w:w="922" w:type="dxa"/>
            <w:tcBorders>
              <w:top w:val="nil"/>
              <w:left w:val="nil"/>
              <w:bottom w:val="nil"/>
              <w:right w:val="nil"/>
            </w:tcBorders>
          </w:tcPr>
          <w:p w:rsidR="00B90971" w:rsidRDefault="00B90971">
            <w:pPr>
              <w:pStyle w:val="ConsPlusNormal"/>
              <w:jc w:val="center"/>
            </w:pPr>
            <w:r>
              <w:t>13</w:t>
            </w:r>
          </w:p>
        </w:tc>
        <w:tc>
          <w:tcPr>
            <w:tcW w:w="941" w:type="dxa"/>
            <w:tcBorders>
              <w:top w:val="nil"/>
              <w:left w:val="nil"/>
              <w:bottom w:val="nil"/>
              <w:right w:val="nil"/>
            </w:tcBorders>
          </w:tcPr>
          <w:p w:rsidR="00B90971" w:rsidRDefault="00B90971">
            <w:pPr>
              <w:pStyle w:val="ConsPlusNormal"/>
              <w:jc w:val="center"/>
            </w:pPr>
            <w:r>
              <w:t>17</w:t>
            </w:r>
          </w:p>
        </w:tc>
        <w:tc>
          <w:tcPr>
            <w:tcW w:w="949" w:type="dxa"/>
            <w:tcBorders>
              <w:top w:val="nil"/>
              <w:left w:val="nil"/>
              <w:bottom w:val="nil"/>
              <w:right w:val="nil"/>
            </w:tcBorders>
          </w:tcPr>
          <w:p w:rsidR="00B90971" w:rsidRDefault="00B90971">
            <w:pPr>
              <w:pStyle w:val="ConsPlusNormal"/>
              <w:jc w:val="center"/>
            </w:pPr>
            <w:r>
              <w:t>17</w:t>
            </w:r>
          </w:p>
        </w:tc>
        <w:tc>
          <w:tcPr>
            <w:tcW w:w="3191" w:type="dxa"/>
            <w:tcBorders>
              <w:top w:val="nil"/>
              <w:left w:val="nil"/>
              <w:bottom w:val="nil"/>
              <w:right w:val="nil"/>
            </w:tcBorders>
          </w:tcPr>
          <w:p w:rsidR="00B90971" w:rsidRDefault="00B90971">
            <w:pPr>
              <w:pStyle w:val="ConsPlusNormal"/>
            </w:pPr>
            <w:r>
              <w:t>ежегодно не менее 10 мероприятий добровольческого (волонтерского) движения по продвижению русского языка и образования на русском языке</w:t>
            </w:r>
          </w:p>
        </w:tc>
        <w:tc>
          <w:tcPr>
            <w:tcW w:w="1984" w:type="dxa"/>
            <w:tcBorders>
              <w:top w:val="nil"/>
              <w:left w:val="nil"/>
              <w:bottom w:val="nil"/>
              <w:right w:val="nil"/>
            </w:tcBorders>
          </w:tcPr>
          <w:p w:rsidR="00B90971" w:rsidRDefault="00B90971">
            <w:pPr>
              <w:pStyle w:val="ConsPlusNormal"/>
            </w:pPr>
            <w:r>
              <w:t>20</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Проведение комплекса аналитических и мониторинговых исследований по вопросам функционирования русского языка в Российской Федерации и в мире, а также результативности Программы - прочие нужды, средства федерального бюджета (Минобрнауки России), субсидии юридическим лицам</w:t>
            </w:r>
          </w:p>
        </w:tc>
        <w:tc>
          <w:tcPr>
            <w:tcW w:w="1577" w:type="dxa"/>
            <w:tcBorders>
              <w:top w:val="nil"/>
              <w:left w:val="nil"/>
              <w:bottom w:val="nil"/>
              <w:right w:val="nil"/>
            </w:tcBorders>
          </w:tcPr>
          <w:p w:rsidR="00B90971" w:rsidRDefault="00B90971">
            <w:pPr>
              <w:pStyle w:val="ConsPlusNormal"/>
              <w:jc w:val="center"/>
            </w:pPr>
            <w:r>
              <w:t>24,8</w:t>
            </w:r>
          </w:p>
        </w:tc>
        <w:tc>
          <w:tcPr>
            <w:tcW w:w="1309" w:type="dxa"/>
            <w:tcBorders>
              <w:top w:val="nil"/>
              <w:left w:val="nil"/>
              <w:bottom w:val="nil"/>
              <w:right w:val="nil"/>
            </w:tcBorders>
          </w:tcPr>
          <w:p w:rsidR="00B90971" w:rsidRDefault="00B90971">
            <w:pPr>
              <w:pStyle w:val="ConsPlusNormal"/>
              <w:jc w:val="center"/>
            </w:pPr>
            <w:r>
              <w:t>4,8</w:t>
            </w:r>
          </w:p>
        </w:tc>
        <w:tc>
          <w:tcPr>
            <w:tcW w:w="956" w:type="dxa"/>
            <w:tcBorders>
              <w:top w:val="nil"/>
              <w:left w:val="nil"/>
              <w:bottom w:val="nil"/>
              <w:right w:val="nil"/>
            </w:tcBorders>
          </w:tcPr>
          <w:p w:rsidR="00B90971" w:rsidRDefault="00B90971">
            <w:pPr>
              <w:pStyle w:val="ConsPlusNormal"/>
              <w:jc w:val="center"/>
            </w:pPr>
            <w:r>
              <w:t>5</w:t>
            </w:r>
          </w:p>
        </w:tc>
        <w:tc>
          <w:tcPr>
            <w:tcW w:w="922" w:type="dxa"/>
            <w:tcBorders>
              <w:top w:val="nil"/>
              <w:left w:val="nil"/>
              <w:bottom w:val="nil"/>
              <w:right w:val="nil"/>
            </w:tcBorders>
          </w:tcPr>
          <w:p w:rsidR="00B90971" w:rsidRDefault="00B90971">
            <w:pPr>
              <w:pStyle w:val="ConsPlusNormal"/>
              <w:jc w:val="center"/>
            </w:pPr>
            <w:r>
              <w:t>5</w:t>
            </w:r>
          </w:p>
        </w:tc>
        <w:tc>
          <w:tcPr>
            <w:tcW w:w="941" w:type="dxa"/>
            <w:tcBorders>
              <w:top w:val="nil"/>
              <w:left w:val="nil"/>
              <w:bottom w:val="nil"/>
              <w:right w:val="nil"/>
            </w:tcBorders>
          </w:tcPr>
          <w:p w:rsidR="00B90971" w:rsidRDefault="00B90971">
            <w:pPr>
              <w:pStyle w:val="ConsPlusNormal"/>
              <w:jc w:val="center"/>
            </w:pPr>
            <w:r>
              <w:t>5</w:t>
            </w:r>
          </w:p>
        </w:tc>
        <w:tc>
          <w:tcPr>
            <w:tcW w:w="949" w:type="dxa"/>
            <w:tcBorders>
              <w:top w:val="nil"/>
              <w:left w:val="nil"/>
              <w:bottom w:val="nil"/>
              <w:right w:val="nil"/>
            </w:tcBorders>
          </w:tcPr>
          <w:p w:rsidR="00B90971" w:rsidRDefault="00B90971">
            <w:pPr>
              <w:pStyle w:val="ConsPlusNormal"/>
              <w:jc w:val="center"/>
            </w:pPr>
            <w:r>
              <w:t>5</w:t>
            </w:r>
          </w:p>
        </w:tc>
        <w:tc>
          <w:tcPr>
            <w:tcW w:w="3191" w:type="dxa"/>
            <w:tcBorders>
              <w:top w:val="nil"/>
              <w:left w:val="nil"/>
              <w:bottom w:val="nil"/>
              <w:right w:val="nil"/>
            </w:tcBorders>
          </w:tcPr>
          <w:p w:rsidR="00B90971" w:rsidRDefault="00B90971">
            <w:pPr>
              <w:pStyle w:val="ConsPlusNormal"/>
            </w:pPr>
            <w:r>
              <w:t>проведение не менее 5 мониторингов, подготовка и тиражирование методических рекомендаций по результатам аналитических исследований и мониторинга</w:t>
            </w:r>
          </w:p>
        </w:tc>
        <w:tc>
          <w:tcPr>
            <w:tcW w:w="1984" w:type="dxa"/>
            <w:tcBorders>
              <w:top w:val="nil"/>
              <w:left w:val="nil"/>
              <w:bottom w:val="nil"/>
              <w:right w:val="nil"/>
            </w:tcBorders>
          </w:tcPr>
          <w:p w:rsidR="00B90971" w:rsidRDefault="00B90971">
            <w:pPr>
              <w:pStyle w:val="ConsPlusNormal"/>
            </w:pPr>
            <w:r>
              <w:t>19</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Масштабное информационное и пропагандистское обеспечение деятельности по поддержке и продвижению русского языка, образования на русском языке, российской культуры, науки в глобальном информационном пространстве - прочие нужды, средства федерального бюджета (Минобрнауки России), субсидии юридическим лицам</w:t>
            </w:r>
          </w:p>
        </w:tc>
        <w:tc>
          <w:tcPr>
            <w:tcW w:w="1577" w:type="dxa"/>
            <w:tcBorders>
              <w:top w:val="nil"/>
              <w:left w:val="nil"/>
              <w:bottom w:val="nil"/>
              <w:right w:val="nil"/>
            </w:tcBorders>
          </w:tcPr>
          <w:p w:rsidR="00B90971" w:rsidRDefault="00B90971">
            <w:pPr>
              <w:pStyle w:val="ConsPlusNormal"/>
              <w:jc w:val="center"/>
            </w:pPr>
            <w:r>
              <w:t>89,4</w:t>
            </w:r>
          </w:p>
        </w:tc>
        <w:tc>
          <w:tcPr>
            <w:tcW w:w="1309" w:type="dxa"/>
            <w:tcBorders>
              <w:top w:val="nil"/>
              <w:left w:val="nil"/>
              <w:bottom w:val="nil"/>
              <w:right w:val="nil"/>
            </w:tcBorders>
          </w:tcPr>
          <w:p w:rsidR="00B90971" w:rsidRDefault="00B90971">
            <w:pPr>
              <w:pStyle w:val="ConsPlusNormal"/>
              <w:jc w:val="center"/>
            </w:pPr>
            <w:r>
              <w:t>14,4</w:t>
            </w:r>
          </w:p>
        </w:tc>
        <w:tc>
          <w:tcPr>
            <w:tcW w:w="956" w:type="dxa"/>
            <w:tcBorders>
              <w:top w:val="nil"/>
              <w:left w:val="nil"/>
              <w:bottom w:val="nil"/>
              <w:right w:val="nil"/>
            </w:tcBorders>
          </w:tcPr>
          <w:p w:rsidR="00B90971" w:rsidRDefault="00B90971">
            <w:pPr>
              <w:pStyle w:val="ConsPlusNormal"/>
              <w:jc w:val="center"/>
            </w:pPr>
            <w:r>
              <w:t>15</w:t>
            </w:r>
          </w:p>
        </w:tc>
        <w:tc>
          <w:tcPr>
            <w:tcW w:w="922" w:type="dxa"/>
            <w:tcBorders>
              <w:top w:val="nil"/>
              <w:left w:val="nil"/>
              <w:bottom w:val="nil"/>
              <w:right w:val="nil"/>
            </w:tcBorders>
          </w:tcPr>
          <w:p w:rsidR="00B90971" w:rsidRDefault="00B90971">
            <w:pPr>
              <w:pStyle w:val="ConsPlusNormal"/>
              <w:jc w:val="center"/>
            </w:pPr>
            <w:r>
              <w:t>20</w:t>
            </w:r>
          </w:p>
        </w:tc>
        <w:tc>
          <w:tcPr>
            <w:tcW w:w="941" w:type="dxa"/>
            <w:tcBorders>
              <w:top w:val="nil"/>
              <w:left w:val="nil"/>
              <w:bottom w:val="nil"/>
              <w:right w:val="nil"/>
            </w:tcBorders>
          </w:tcPr>
          <w:p w:rsidR="00B90971" w:rsidRDefault="00B90971">
            <w:pPr>
              <w:pStyle w:val="ConsPlusNormal"/>
              <w:jc w:val="center"/>
            </w:pPr>
            <w:r>
              <w:t>20</w:t>
            </w:r>
          </w:p>
        </w:tc>
        <w:tc>
          <w:tcPr>
            <w:tcW w:w="949" w:type="dxa"/>
            <w:tcBorders>
              <w:top w:val="nil"/>
              <w:left w:val="nil"/>
              <w:bottom w:val="nil"/>
              <w:right w:val="nil"/>
            </w:tcBorders>
          </w:tcPr>
          <w:p w:rsidR="00B90971" w:rsidRDefault="00B90971">
            <w:pPr>
              <w:pStyle w:val="ConsPlusNormal"/>
              <w:jc w:val="center"/>
            </w:pPr>
            <w:r>
              <w:t>20</w:t>
            </w:r>
          </w:p>
        </w:tc>
        <w:tc>
          <w:tcPr>
            <w:tcW w:w="3191" w:type="dxa"/>
            <w:tcBorders>
              <w:top w:val="nil"/>
              <w:left w:val="nil"/>
              <w:bottom w:val="nil"/>
              <w:right w:val="nil"/>
            </w:tcBorders>
          </w:tcPr>
          <w:p w:rsidR="00B90971" w:rsidRDefault="00B90971">
            <w:pPr>
              <w:pStyle w:val="ConsPlusNormal"/>
            </w:pPr>
            <w:r>
              <w:t>поддержка и развитие спутникового образовательного телеканала, предоставление программного времени на других теле- и радиоканалах, размещение публикаций в печатных средствах массовой информации, в информационно-телекоммуникационной сети "Интернет" и социальных сетях</w:t>
            </w:r>
          </w:p>
        </w:tc>
        <w:tc>
          <w:tcPr>
            <w:tcW w:w="1984" w:type="dxa"/>
            <w:tcBorders>
              <w:top w:val="nil"/>
              <w:left w:val="nil"/>
              <w:bottom w:val="nil"/>
              <w:right w:val="nil"/>
            </w:tcBorders>
          </w:tcPr>
          <w:p w:rsidR="00B90971" w:rsidRDefault="00B90971">
            <w:pPr>
              <w:pStyle w:val="ConsPlusNormal"/>
            </w:pPr>
            <w:r>
              <w:t>20</w:t>
            </w: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pPr>
            <w:r>
              <w:t>Обеспечение управления реализацией Программы - прочие нужды, всего</w:t>
            </w:r>
          </w:p>
        </w:tc>
        <w:tc>
          <w:tcPr>
            <w:tcW w:w="1577" w:type="dxa"/>
            <w:tcBorders>
              <w:top w:val="nil"/>
              <w:left w:val="nil"/>
              <w:bottom w:val="nil"/>
              <w:right w:val="nil"/>
            </w:tcBorders>
          </w:tcPr>
          <w:p w:rsidR="00B90971" w:rsidRDefault="00B90971">
            <w:pPr>
              <w:pStyle w:val="ConsPlusNormal"/>
              <w:jc w:val="center"/>
            </w:pPr>
            <w:r>
              <w:t>148</w:t>
            </w:r>
          </w:p>
        </w:tc>
        <w:tc>
          <w:tcPr>
            <w:tcW w:w="1309" w:type="dxa"/>
            <w:tcBorders>
              <w:top w:val="nil"/>
              <w:left w:val="nil"/>
              <w:bottom w:val="nil"/>
              <w:right w:val="nil"/>
            </w:tcBorders>
          </w:tcPr>
          <w:p w:rsidR="00B90971" w:rsidRDefault="00B90971">
            <w:pPr>
              <w:pStyle w:val="ConsPlusNormal"/>
              <w:jc w:val="center"/>
            </w:pPr>
            <w:r>
              <w:t>28</w:t>
            </w:r>
          </w:p>
        </w:tc>
        <w:tc>
          <w:tcPr>
            <w:tcW w:w="956" w:type="dxa"/>
            <w:tcBorders>
              <w:top w:val="nil"/>
              <w:left w:val="nil"/>
              <w:bottom w:val="nil"/>
              <w:right w:val="nil"/>
            </w:tcBorders>
          </w:tcPr>
          <w:p w:rsidR="00B90971" w:rsidRDefault="00B90971">
            <w:pPr>
              <w:pStyle w:val="ConsPlusNormal"/>
              <w:jc w:val="center"/>
            </w:pPr>
            <w:r>
              <w:t>30</w:t>
            </w:r>
          </w:p>
        </w:tc>
        <w:tc>
          <w:tcPr>
            <w:tcW w:w="922" w:type="dxa"/>
            <w:tcBorders>
              <w:top w:val="nil"/>
              <w:left w:val="nil"/>
              <w:bottom w:val="nil"/>
              <w:right w:val="nil"/>
            </w:tcBorders>
          </w:tcPr>
          <w:p w:rsidR="00B90971" w:rsidRDefault="00B90971">
            <w:pPr>
              <w:pStyle w:val="ConsPlusNormal"/>
              <w:jc w:val="center"/>
            </w:pPr>
            <w:r>
              <w:t>30</w:t>
            </w:r>
          </w:p>
        </w:tc>
        <w:tc>
          <w:tcPr>
            <w:tcW w:w="941" w:type="dxa"/>
            <w:tcBorders>
              <w:top w:val="nil"/>
              <w:left w:val="nil"/>
              <w:bottom w:val="nil"/>
              <w:right w:val="nil"/>
            </w:tcBorders>
          </w:tcPr>
          <w:p w:rsidR="00B90971" w:rsidRDefault="00B90971">
            <w:pPr>
              <w:pStyle w:val="ConsPlusNormal"/>
              <w:jc w:val="center"/>
            </w:pPr>
            <w:r>
              <w:t>30</w:t>
            </w:r>
          </w:p>
        </w:tc>
        <w:tc>
          <w:tcPr>
            <w:tcW w:w="949" w:type="dxa"/>
            <w:tcBorders>
              <w:top w:val="nil"/>
              <w:left w:val="nil"/>
              <w:bottom w:val="nil"/>
              <w:right w:val="nil"/>
            </w:tcBorders>
          </w:tcPr>
          <w:p w:rsidR="00B90971" w:rsidRDefault="00B90971">
            <w:pPr>
              <w:pStyle w:val="ConsPlusNormal"/>
              <w:jc w:val="center"/>
            </w:pPr>
            <w:r>
              <w:t>30</w:t>
            </w:r>
          </w:p>
        </w:tc>
        <w:tc>
          <w:tcPr>
            <w:tcW w:w="3191" w:type="dxa"/>
            <w:vMerge w:val="restart"/>
            <w:tcBorders>
              <w:top w:val="nil"/>
              <w:left w:val="nil"/>
              <w:bottom w:val="single" w:sz="4" w:space="0" w:color="auto"/>
              <w:right w:val="nil"/>
            </w:tcBorders>
          </w:tcPr>
          <w:p w:rsidR="00B90971" w:rsidRDefault="00B90971">
            <w:pPr>
              <w:pStyle w:val="ConsPlusNormal"/>
            </w:pPr>
            <w:r>
              <w:t xml:space="preserve">организация проведения заседаний научно-координационного совета </w:t>
            </w:r>
            <w:r>
              <w:lastRenderedPageBreak/>
              <w:t>Программы; ежегодное проведение мониторинга реализации проектов Программы; организационно-техническое и экспертное сопровождение процедур осуществления закупок</w:t>
            </w:r>
          </w:p>
        </w:tc>
        <w:tc>
          <w:tcPr>
            <w:tcW w:w="1984" w:type="dxa"/>
            <w:vMerge w:val="restart"/>
            <w:tcBorders>
              <w:top w:val="nil"/>
              <w:left w:val="nil"/>
              <w:bottom w:val="single" w:sz="4" w:space="0" w:color="auto"/>
              <w:right w:val="nil"/>
            </w:tcBorders>
          </w:tcPr>
          <w:p w:rsidR="00B90971" w:rsidRDefault="00B90971">
            <w:pPr>
              <w:pStyle w:val="ConsPlusNormal"/>
            </w:pPr>
          </w:p>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t>в том числе:</w:t>
            </w:r>
          </w:p>
        </w:tc>
        <w:tc>
          <w:tcPr>
            <w:tcW w:w="1577" w:type="dxa"/>
            <w:tcBorders>
              <w:top w:val="nil"/>
              <w:left w:val="nil"/>
              <w:bottom w:val="nil"/>
              <w:right w:val="nil"/>
            </w:tcBorders>
          </w:tcPr>
          <w:p w:rsidR="00B90971" w:rsidRDefault="00B90971">
            <w:pPr>
              <w:pStyle w:val="ConsPlusNormal"/>
            </w:pPr>
          </w:p>
        </w:tc>
        <w:tc>
          <w:tcPr>
            <w:tcW w:w="1309" w:type="dxa"/>
            <w:tcBorders>
              <w:top w:val="nil"/>
              <w:left w:val="nil"/>
              <w:bottom w:val="nil"/>
              <w:right w:val="nil"/>
            </w:tcBorders>
          </w:tcPr>
          <w:p w:rsidR="00B90971" w:rsidRDefault="00B90971">
            <w:pPr>
              <w:pStyle w:val="ConsPlusNormal"/>
            </w:pPr>
          </w:p>
        </w:tc>
        <w:tc>
          <w:tcPr>
            <w:tcW w:w="956" w:type="dxa"/>
            <w:tcBorders>
              <w:top w:val="nil"/>
              <w:left w:val="nil"/>
              <w:bottom w:val="nil"/>
              <w:right w:val="nil"/>
            </w:tcBorders>
          </w:tcPr>
          <w:p w:rsidR="00B90971" w:rsidRDefault="00B90971">
            <w:pPr>
              <w:pStyle w:val="ConsPlusNormal"/>
            </w:pPr>
          </w:p>
        </w:tc>
        <w:tc>
          <w:tcPr>
            <w:tcW w:w="922" w:type="dxa"/>
            <w:tcBorders>
              <w:top w:val="nil"/>
              <w:left w:val="nil"/>
              <w:bottom w:val="nil"/>
              <w:right w:val="nil"/>
            </w:tcBorders>
          </w:tcPr>
          <w:p w:rsidR="00B90971" w:rsidRDefault="00B90971">
            <w:pPr>
              <w:pStyle w:val="ConsPlusNormal"/>
            </w:pPr>
          </w:p>
        </w:tc>
        <w:tc>
          <w:tcPr>
            <w:tcW w:w="941" w:type="dxa"/>
            <w:tcBorders>
              <w:top w:val="nil"/>
              <w:left w:val="nil"/>
              <w:bottom w:val="nil"/>
              <w:right w:val="nil"/>
            </w:tcBorders>
          </w:tcPr>
          <w:p w:rsidR="00B90971" w:rsidRDefault="00B90971">
            <w:pPr>
              <w:pStyle w:val="ConsPlusNormal"/>
            </w:pPr>
          </w:p>
        </w:tc>
        <w:tc>
          <w:tcPr>
            <w:tcW w:w="949" w:type="dxa"/>
            <w:tcBorders>
              <w:top w:val="nil"/>
              <w:left w:val="nil"/>
              <w:bottom w:val="nil"/>
              <w:right w:val="nil"/>
            </w:tcBorders>
          </w:tcPr>
          <w:p w:rsidR="00B90971" w:rsidRDefault="00B90971">
            <w:pPr>
              <w:pStyle w:val="ConsPlusNormal"/>
            </w:pPr>
          </w:p>
        </w:tc>
        <w:tc>
          <w:tcPr>
            <w:tcW w:w="3191" w:type="dxa"/>
            <w:vMerge/>
            <w:tcBorders>
              <w:top w:val="nil"/>
              <w:left w:val="nil"/>
              <w:bottom w:val="single" w:sz="4" w:space="0" w:color="auto"/>
              <w:right w:val="nil"/>
            </w:tcBorders>
          </w:tcPr>
          <w:p w:rsidR="00B90971" w:rsidRDefault="00B90971"/>
        </w:tc>
        <w:tc>
          <w:tcPr>
            <w:tcW w:w="1984" w:type="dxa"/>
            <w:vMerge/>
            <w:tcBorders>
              <w:top w:val="nil"/>
              <w:left w:val="nil"/>
              <w:bottom w:val="single" w:sz="4" w:space="0" w:color="auto"/>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nil"/>
              <w:right w:val="nil"/>
            </w:tcBorders>
          </w:tcPr>
          <w:p w:rsidR="00B90971" w:rsidRDefault="00B90971">
            <w:pPr>
              <w:pStyle w:val="ConsPlusNormal"/>
              <w:ind w:left="283"/>
            </w:pPr>
            <w:r>
              <w:lastRenderedPageBreak/>
              <w:t>средства федерального бюджета (Минобрнауки России)</w:t>
            </w:r>
          </w:p>
        </w:tc>
        <w:tc>
          <w:tcPr>
            <w:tcW w:w="1577" w:type="dxa"/>
            <w:tcBorders>
              <w:top w:val="nil"/>
              <w:left w:val="nil"/>
              <w:bottom w:val="nil"/>
              <w:right w:val="nil"/>
            </w:tcBorders>
          </w:tcPr>
          <w:p w:rsidR="00B90971" w:rsidRDefault="00B90971">
            <w:pPr>
              <w:pStyle w:val="ConsPlusNormal"/>
              <w:jc w:val="center"/>
            </w:pPr>
            <w:r>
              <w:t>124</w:t>
            </w:r>
          </w:p>
        </w:tc>
        <w:tc>
          <w:tcPr>
            <w:tcW w:w="1309" w:type="dxa"/>
            <w:tcBorders>
              <w:top w:val="nil"/>
              <w:left w:val="nil"/>
              <w:bottom w:val="nil"/>
              <w:right w:val="nil"/>
            </w:tcBorders>
          </w:tcPr>
          <w:p w:rsidR="00B90971" w:rsidRDefault="00B90971">
            <w:pPr>
              <w:pStyle w:val="ConsPlusNormal"/>
              <w:jc w:val="center"/>
            </w:pPr>
            <w:r>
              <w:t>24</w:t>
            </w:r>
          </w:p>
        </w:tc>
        <w:tc>
          <w:tcPr>
            <w:tcW w:w="956" w:type="dxa"/>
            <w:tcBorders>
              <w:top w:val="nil"/>
              <w:left w:val="nil"/>
              <w:bottom w:val="nil"/>
              <w:right w:val="nil"/>
            </w:tcBorders>
          </w:tcPr>
          <w:p w:rsidR="00B90971" w:rsidRDefault="00B90971">
            <w:pPr>
              <w:pStyle w:val="ConsPlusNormal"/>
              <w:jc w:val="center"/>
            </w:pPr>
            <w:r>
              <w:t>25</w:t>
            </w:r>
          </w:p>
        </w:tc>
        <w:tc>
          <w:tcPr>
            <w:tcW w:w="922" w:type="dxa"/>
            <w:tcBorders>
              <w:top w:val="nil"/>
              <w:left w:val="nil"/>
              <w:bottom w:val="nil"/>
              <w:right w:val="nil"/>
            </w:tcBorders>
          </w:tcPr>
          <w:p w:rsidR="00B90971" w:rsidRDefault="00B90971">
            <w:pPr>
              <w:pStyle w:val="ConsPlusNormal"/>
              <w:jc w:val="center"/>
            </w:pPr>
            <w:r>
              <w:t>25</w:t>
            </w:r>
          </w:p>
        </w:tc>
        <w:tc>
          <w:tcPr>
            <w:tcW w:w="941" w:type="dxa"/>
            <w:tcBorders>
              <w:top w:val="nil"/>
              <w:left w:val="nil"/>
              <w:bottom w:val="nil"/>
              <w:right w:val="nil"/>
            </w:tcBorders>
          </w:tcPr>
          <w:p w:rsidR="00B90971" w:rsidRDefault="00B90971">
            <w:pPr>
              <w:pStyle w:val="ConsPlusNormal"/>
              <w:jc w:val="center"/>
            </w:pPr>
            <w:r>
              <w:t>25</w:t>
            </w:r>
          </w:p>
        </w:tc>
        <w:tc>
          <w:tcPr>
            <w:tcW w:w="949" w:type="dxa"/>
            <w:tcBorders>
              <w:top w:val="nil"/>
              <w:left w:val="nil"/>
              <w:bottom w:val="nil"/>
              <w:right w:val="nil"/>
            </w:tcBorders>
          </w:tcPr>
          <w:p w:rsidR="00B90971" w:rsidRDefault="00B90971">
            <w:pPr>
              <w:pStyle w:val="ConsPlusNormal"/>
              <w:jc w:val="center"/>
            </w:pPr>
            <w:r>
              <w:t>25</w:t>
            </w:r>
          </w:p>
        </w:tc>
        <w:tc>
          <w:tcPr>
            <w:tcW w:w="3191" w:type="dxa"/>
            <w:vMerge/>
            <w:tcBorders>
              <w:top w:val="nil"/>
              <w:left w:val="nil"/>
              <w:bottom w:val="single" w:sz="4" w:space="0" w:color="auto"/>
              <w:right w:val="nil"/>
            </w:tcBorders>
          </w:tcPr>
          <w:p w:rsidR="00B90971" w:rsidRDefault="00B90971"/>
        </w:tc>
        <w:tc>
          <w:tcPr>
            <w:tcW w:w="1984" w:type="dxa"/>
            <w:vMerge/>
            <w:tcBorders>
              <w:top w:val="nil"/>
              <w:left w:val="nil"/>
              <w:bottom w:val="single" w:sz="4" w:space="0" w:color="auto"/>
              <w:right w:val="nil"/>
            </w:tcBorders>
          </w:tcPr>
          <w:p w:rsidR="00B90971" w:rsidRDefault="00B90971"/>
        </w:tc>
      </w:tr>
      <w:tr w:rsidR="00B90971">
        <w:tblPrEx>
          <w:tblBorders>
            <w:insideH w:val="none" w:sz="0" w:space="0" w:color="auto"/>
            <w:insideV w:val="none" w:sz="0" w:space="0" w:color="auto"/>
          </w:tblBorders>
        </w:tblPrEx>
        <w:tc>
          <w:tcPr>
            <w:tcW w:w="3855" w:type="dxa"/>
            <w:tcBorders>
              <w:top w:val="nil"/>
              <w:left w:val="nil"/>
              <w:bottom w:val="single" w:sz="4" w:space="0" w:color="auto"/>
              <w:right w:val="nil"/>
            </w:tcBorders>
          </w:tcPr>
          <w:p w:rsidR="00B90971" w:rsidRDefault="00B90971">
            <w:pPr>
              <w:pStyle w:val="ConsPlusNormal"/>
              <w:ind w:left="283"/>
            </w:pPr>
            <w:r>
              <w:lastRenderedPageBreak/>
              <w:t>средства федерального бюджета (Россотрудничество)</w:t>
            </w:r>
          </w:p>
        </w:tc>
        <w:tc>
          <w:tcPr>
            <w:tcW w:w="1577" w:type="dxa"/>
            <w:tcBorders>
              <w:top w:val="nil"/>
              <w:left w:val="nil"/>
              <w:bottom w:val="single" w:sz="4" w:space="0" w:color="auto"/>
              <w:right w:val="nil"/>
            </w:tcBorders>
          </w:tcPr>
          <w:p w:rsidR="00B90971" w:rsidRDefault="00B90971">
            <w:pPr>
              <w:pStyle w:val="ConsPlusNormal"/>
              <w:jc w:val="center"/>
            </w:pPr>
            <w:r>
              <w:t>24</w:t>
            </w:r>
          </w:p>
        </w:tc>
        <w:tc>
          <w:tcPr>
            <w:tcW w:w="1309" w:type="dxa"/>
            <w:tcBorders>
              <w:top w:val="nil"/>
              <w:left w:val="nil"/>
              <w:bottom w:val="single" w:sz="4" w:space="0" w:color="auto"/>
              <w:right w:val="nil"/>
            </w:tcBorders>
          </w:tcPr>
          <w:p w:rsidR="00B90971" w:rsidRDefault="00B90971">
            <w:pPr>
              <w:pStyle w:val="ConsPlusNormal"/>
              <w:jc w:val="center"/>
            </w:pPr>
            <w:r>
              <w:t>4</w:t>
            </w:r>
          </w:p>
        </w:tc>
        <w:tc>
          <w:tcPr>
            <w:tcW w:w="956" w:type="dxa"/>
            <w:tcBorders>
              <w:top w:val="nil"/>
              <w:left w:val="nil"/>
              <w:bottom w:val="single" w:sz="4" w:space="0" w:color="auto"/>
              <w:right w:val="nil"/>
            </w:tcBorders>
          </w:tcPr>
          <w:p w:rsidR="00B90971" w:rsidRDefault="00B90971">
            <w:pPr>
              <w:pStyle w:val="ConsPlusNormal"/>
              <w:jc w:val="center"/>
            </w:pPr>
            <w:r>
              <w:t>5</w:t>
            </w:r>
          </w:p>
        </w:tc>
        <w:tc>
          <w:tcPr>
            <w:tcW w:w="922" w:type="dxa"/>
            <w:tcBorders>
              <w:top w:val="nil"/>
              <w:left w:val="nil"/>
              <w:bottom w:val="single" w:sz="4" w:space="0" w:color="auto"/>
              <w:right w:val="nil"/>
            </w:tcBorders>
          </w:tcPr>
          <w:p w:rsidR="00B90971" w:rsidRDefault="00B90971">
            <w:pPr>
              <w:pStyle w:val="ConsPlusNormal"/>
              <w:jc w:val="center"/>
            </w:pPr>
            <w:r>
              <w:t>5</w:t>
            </w:r>
          </w:p>
        </w:tc>
        <w:tc>
          <w:tcPr>
            <w:tcW w:w="941" w:type="dxa"/>
            <w:tcBorders>
              <w:top w:val="nil"/>
              <w:left w:val="nil"/>
              <w:bottom w:val="single" w:sz="4" w:space="0" w:color="auto"/>
              <w:right w:val="nil"/>
            </w:tcBorders>
          </w:tcPr>
          <w:p w:rsidR="00B90971" w:rsidRDefault="00B90971">
            <w:pPr>
              <w:pStyle w:val="ConsPlusNormal"/>
              <w:jc w:val="center"/>
            </w:pPr>
            <w:r>
              <w:t>5</w:t>
            </w:r>
          </w:p>
        </w:tc>
        <w:tc>
          <w:tcPr>
            <w:tcW w:w="949" w:type="dxa"/>
            <w:tcBorders>
              <w:top w:val="nil"/>
              <w:left w:val="nil"/>
              <w:bottom w:val="single" w:sz="4" w:space="0" w:color="auto"/>
              <w:right w:val="nil"/>
            </w:tcBorders>
          </w:tcPr>
          <w:p w:rsidR="00B90971" w:rsidRDefault="00B90971">
            <w:pPr>
              <w:pStyle w:val="ConsPlusNormal"/>
              <w:jc w:val="center"/>
            </w:pPr>
            <w:r>
              <w:t>5</w:t>
            </w:r>
          </w:p>
        </w:tc>
        <w:tc>
          <w:tcPr>
            <w:tcW w:w="3191" w:type="dxa"/>
            <w:vMerge/>
            <w:tcBorders>
              <w:top w:val="nil"/>
              <w:left w:val="nil"/>
              <w:bottom w:val="single" w:sz="4" w:space="0" w:color="auto"/>
              <w:right w:val="nil"/>
            </w:tcBorders>
          </w:tcPr>
          <w:p w:rsidR="00B90971" w:rsidRDefault="00B90971"/>
        </w:tc>
        <w:tc>
          <w:tcPr>
            <w:tcW w:w="1984" w:type="dxa"/>
            <w:vMerge/>
            <w:tcBorders>
              <w:top w:val="nil"/>
              <w:left w:val="nil"/>
              <w:bottom w:val="single" w:sz="4" w:space="0" w:color="auto"/>
              <w:right w:val="nil"/>
            </w:tcBorders>
          </w:tcPr>
          <w:p w:rsidR="00B90971" w:rsidRDefault="00B90971"/>
        </w:tc>
      </w:tr>
    </w:tbl>
    <w:p w:rsidR="00B90971" w:rsidRDefault="00B90971">
      <w:pPr>
        <w:sectPr w:rsidR="00B90971">
          <w:pgSz w:w="16838" w:h="11905" w:orient="landscape"/>
          <w:pgMar w:top="1701" w:right="1134" w:bottom="850" w:left="1134" w:header="0" w:footer="0" w:gutter="0"/>
          <w:cols w:space="720"/>
        </w:sectPr>
      </w:pPr>
    </w:p>
    <w:p w:rsidR="00B90971" w:rsidRDefault="00B90971">
      <w:pPr>
        <w:pStyle w:val="ConsPlusNormal"/>
        <w:jc w:val="both"/>
      </w:pPr>
    </w:p>
    <w:p w:rsidR="00B90971" w:rsidRDefault="00B90971">
      <w:pPr>
        <w:pStyle w:val="ConsPlusNormal"/>
        <w:jc w:val="both"/>
      </w:pPr>
    </w:p>
    <w:p w:rsidR="00B90971" w:rsidRDefault="00B90971">
      <w:pPr>
        <w:pStyle w:val="ConsPlusNormal"/>
        <w:jc w:val="both"/>
      </w:pPr>
    </w:p>
    <w:p w:rsidR="00B90971" w:rsidRDefault="00B90971">
      <w:pPr>
        <w:pStyle w:val="ConsPlusNormal"/>
        <w:jc w:val="both"/>
      </w:pPr>
    </w:p>
    <w:p w:rsidR="00B90971" w:rsidRDefault="00B90971">
      <w:pPr>
        <w:pStyle w:val="ConsPlusNormal"/>
        <w:jc w:val="both"/>
      </w:pPr>
    </w:p>
    <w:p w:rsidR="00B90971" w:rsidRDefault="00B90971">
      <w:pPr>
        <w:pStyle w:val="ConsPlusNormal"/>
        <w:jc w:val="right"/>
        <w:outlineLvl w:val="1"/>
      </w:pPr>
      <w:r>
        <w:t>Приложение N 5</w:t>
      </w:r>
    </w:p>
    <w:p w:rsidR="00B90971" w:rsidRDefault="00B90971">
      <w:pPr>
        <w:pStyle w:val="ConsPlusNormal"/>
        <w:jc w:val="right"/>
      </w:pPr>
      <w:r>
        <w:t>к федеральной целевой</w:t>
      </w:r>
    </w:p>
    <w:p w:rsidR="00B90971" w:rsidRDefault="00B90971">
      <w:pPr>
        <w:pStyle w:val="ConsPlusNormal"/>
        <w:jc w:val="right"/>
      </w:pPr>
      <w:r>
        <w:t>программе "Русский язык"</w:t>
      </w:r>
    </w:p>
    <w:p w:rsidR="00B90971" w:rsidRDefault="00B90971">
      <w:pPr>
        <w:pStyle w:val="ConsPlusNormal"/>
        <w:jc w:val="right"/>
      </w:pPr>
      <w:r>
        <w:t>на 2016 - 2020 годы</w:t>
      </w:r>
    </w:p>
    <w:p w:rsidR="00B90971" w:rsidRDefault="00B90971">
      <w:pPr>
        <w:pStyle w:val="ConsPlusNormal"/>
        <w:jc w:val="both"/>
      </w:pPr>
    </w:p>
    <w:p w:rsidR="00B90971" w:rsidRDefault="00B90971">
      <w:pPr>
        <w:pStyle w:val="ConsPlusNormal"/>
        <w:jc w:val="center"/>
      </w:pPr>
      <w:bookmarkStart w:id="6" w:name="P2467"/>
      <w:bookmarkEnd w:id="6"/>
      <w:r>
        <w:t>ПРАВИЛА</w:t>
      </w:r>
    </w:p>
    <w:p w:rsidR="00B90971" w:rsidRDefault="00B90971">
      <w:pPr>
        <w:pStyle w:val="ConsPlusNormal"/>
        <w:jc w:val="center"/>
      </w:pPr>
      <w:r>
        <w:t>ПРЕДОСТАВЛЕНИЯ ИЗ ФЕДЕРАЛЬНОГО БЮДЖЕТА ГРАНТОВ В ФОРМЕ</w:t>
      </w:r>
    </w:p>
    <w:p w:rsidR="00B90971" w:rsidRDefault="00B90971">
      <w:pPr>
        <w:pStyle w:val="ConsPlusNormal"/>
        <w:jc w:val="center"/>
      </w:pPr>
      <w:r>
        <w:t>СУБСИДИЙ В РАМКАХ РЕАЛИЗАЦИИ ФЕДЕРАЛЬНОЙ ЦЕЛЕВОЙ ПРОГРАММЫ</w:t>
      </w:r>
    </w:p>
    <w:p w:rsidR="00B90971" w:rsidRDefault="00B90971">
      <w:pPr>
        <w:pStyle w:val="ConsPlusNormal"/>
        <w:jc w:val="center"/>
      </w:pPr>
      <w:r>
        <w:t>"РУССКИЙ ЯЗЫК" НА 2016 - 2020 ГОДЫ</w:t>
      </w:r>
    </w:p>
    <w:p w:rsidR="00B90971" w:rsidRDefault="00B90971">
      <w:pPr>
        <w:pStyle w:val="ConsPlusNormal"/>
        <w:jc w:val="center"/>
      </w:pPr>
      <w:r>
        <w:t>Список изменяющих документов</w:t>
      </w:r>
    </w:p>
    <w:p w:rsidR="00B90971" w:rsidRDefault="00B90971">
      <w:pPr>
        <w:pStyle w:val="ConsPlusNormal"/>
        <w:jc w:val="center"/>
      </w:pPr>
      <w:r>
        <w:t xml:space="preserve">(в ред. </w:t>
      </w:r>
      <w:hyperlink r:id="rId44" w:history="1">
        <w:r>
          <w:rPr>
            <w:color w:val="0000FF"/>
          </w:rPr>
          <w:t>Постановления</w:t>
        </w:r>
      </w:hyperlink>
      <w:r>
        <w:t xml:space="preserve"> Правительства РФ от 02.04.2016 N 264)</w:t>
      </w:r>
    </w:p>
    <w:p w:rsidR="00B90971" w:rsidRDefault="00B90971">
      <w:pPr>
        <w:pStyle w:val="ConsPlusNormal"/>
        <w:jc w:val="both"/>
      </w:pPr>
    </w:p>
    <w:p w:rsidR="00B90971" w:rsidRDefault="00B90971">
      <w:pPr>
        <w:pStyle w:val="ConsPlusNormal"/>
        <w:ind w:firstLine="540"/>
        <w:jc w:val="both"/>
      </w:pPr>
      <w:r>
        <w:t>1. Настоящие Правила определяют порядок и условия предоставления из федерального бюджета грантов в форме субсидий в рамках реализации федеральной целевой программы "Русский язык" на 2016 - 2020 годы (далее соответственно - гранты, субсидии, Программа).</w:t>
      </w:r>
    </w:p>
    <w:p w:rsidR="00B90971" w:rsidRDefault="00B90971">
      <w:pPr>
        <w:pStyle w:val="ConsPlusNormal"/>
        <w:ind w:firstLine="540"/>
        <w:jc w:val="both"/>
      </w:pPr>
      <w:r>
        <w:t>2. Выделение грантов осуществляется на конкурсной основе. Условием предоставления грантов является победа в конкурсах, организованных государственными заказчиками Программы - Министерством образования и науки Российской Федерации и Федеральным агентством по делам Содружества Независимых Государств, соотечественников, проживающих за рубежом, и по международному гуманитарному сотрудничеству, на предоставление грантов (далее - конкурс).</w:t>
      </w:r>
    </w:p>
    <w:p w:rsidR="00B90971" w:rsidRDefault="00B90971">
      <w:pPr>
        <w:pStyle w:val="ConsPlusNormal"/>
        <w:ind w:firstLine="540"/>
        <w:jc w:val="both"/>
      </w:pPr>
      <w:r>
        <w:t>3. Гранты предоставляются в соответствии со сводной бюджетной росписью федерального бюджета на соответствующий финансовый год и плановый период в пределах лимитов бюджетных обязательств, утвержденных в установленном порядке на очередной финансовый год Министерству образования и науки Российской Федерации и Федеральному агентству по делам Содружества Независимых Государств, соотечественников, проживающих за рубежом, и по международному гуманитарному сотрудничеству.</w:t>
      </w:r>
    </w:p>
    <w:p w:rsidR="00B90971" w:rsidRDefault="00B90971">
      <w:pPr>
        <w:pStyle w:val="ConsPlusNormal"/>
        <w:ind w:firstLine="540"/>
        <w:jc w:val="both"/>
      </w:pPr>
      <w:r>
        <w:t>4. Бюджетные и автономные учреждения, не находящиеся в ведении Министерства образования и науки Российской Федерации и Федерального агентства по делам Содружества Независимых Государств, соотечественников, проживающих за рубежом, и по международному гуманитарному сотрудничеству, представляют в составе заявки на участие в конкурсе письменное согласие органа, осуществляющего функции и полномочия учредителя указанных учреждений, оформленное на бланке органа-учредителя, на участие учреждения в конкурсе.</w:t>
      </w:r>
    </w:p>
    <w:p w:rsidR="00B90971" w:rsidRDefault="00B90971">
      <w:pPr>
        <w:pStyle w:val="ConsPlusNormal"/>
        <w:ind w:firstLine="540"/>
        <w:jc w:val="both"/>
      </w:pPr>
      <w:r>
        <w:t>5. Гранты предоставляются на реализацию следующих мероприятий Программы:</w:t>
      </w:r>
    </w:p>
    <w:p w:rsidR="00B90971" w:rsidRDefault="00B90971">
      <w:pPr>
        <w:pStyle w:val="ConsPlusNormal"/>
        <w:ind w:firstLine="540"/>
        <w:jc w:val="both"/>
      </w:pPr>
      <w:bookmarkStart w:id="7" w:name="P2479"/>
      <w:bookmarkEnd w:id="7"/>
      <w:r>
        <w:t>а) по Министерству образования и науки Российской Федерации:</w:t>
      </w:r>
    </w:p>
    <w:p w:rsidR="00B90971" w:rsidRDefault="00B90971">
      <w:pPr>
        <w:pStyle w:val="ConsPlusNormal"/>
        <w:ind w:firstLine="540"/>
        <w:jc w:val="both"/>
      </w:pPr>
      <w:r>
        <w:t>формирование и развитие партнерской сети "Институт Пушкина";</w:t>
      </w:r>
    </w:p>
    <w:p w:rsidR="00B90971" w:rsidRDefault="00B90971">
      <w:pPr>
        <w:pStyle w:val="ConsPlusNormal"/>
        <w:ind w:firstLine="540"/>
        <w:jc w:val="both"/>
      </w:pPr>
      <w:r>
        <w:t>формирование и развитие необходимой и достаточной учебно-методической базы, современной технологической инфраструктуры;</w:t>
      </w:r>
    </w:p>
    <w:p w:rsidR="00B90971" w:rsidRDefault="00B90971">
      <w:pPr>
        <w:pStyle w:val="ConsPlusNormal"/>
        <w:ind w:firstLine="540"/>
        <w:jc w:val="both"/>
      </w:pPr>
      <w:r>
        <w:t>разработка силами образовательных и научных организаций Российской Федерации единого электронного образовательного пространства, объединяющего широкий спектр ресурсов для организации обучения русскому языку и на русском языке на всех уровнях подготовки;</w:t>
      </w:r>
    </w:p>
    <w:p w:rsidR="00B90971" w:rsidRDefault="00B90971">
      <w:pPr>
        <w:pStyle w:val="ConsPlusNormal"/>
        <w:ind w:firstLine="540"/>
        <w:jc w:val="both"/>
      </w:pPr>
      <w:r>
        <w:t>развитие онлайн-школы на русском языке;</w:t>
      </w:r>
    </w:p>
    <w:p w:rsidR="00B90971" w:rsidRDefault="00B90971">
      <w:pPr>
        <w:pStyle w:val="ConsPlusNormal"/>
        <w:ind w:firstLine="540"/>
        <w:jc w:val="both"/>
      </w:pPr>
      <w:r>
        <w:t>обеспечение обучающихся на русском языке комплексной технической, консультационной, тьюторской поддержкой, в том числе с использованием возможностей голосового перевода в режиме реального времени;</w:t>
      </w:r>
    </w:p>
    <w:p w:rsidR="00B90971" w:rsidRDefault="00B90971">
      <w:pPr>
        <w:pStyle w:val="ConsPlusNormal"/>
        <w:ind w:firstLine="540"/>
        <w:jc w:val="both"/>
      </w:pPr>
      <w:r>
        <w:t>развитие системы использования специальных дистанционных технологий в повышении квалификации преподавателей русского языка, а также преподавателей иных учебных предметов, ведущих занятия на русском языке в российских и иностранных школах;</w:t>
      </w:r>
    </w:p>
    <w:p w:rsidR="00B90971" w:rsidRDefault="00B90971">
      <w:pPr>
        <w:pStyle w:val="ConsPlusNormal"/>
        <w:ind w:firstLine="540"/>
        <w:jc w:val="both"/>
      </w:pPr>
      <w:r>
        <w:t>внедрение игр с русским образовательным содержанием в глобальных интернет-сообществах;</w:t>
      </w:r>
    </w:p>
    <w:p w:rsidR="00B90971" w:rsidRDefault="00B90971">
      <w:pPr>
        <w:pStyle w:val="ConsPlusNormal"/>
        <w:ind w:firstLine="540"/>
        <w:jc w:val="both"/>
      </w:pPr>
      <w:r>
        <w:lastRenderedPageBreak/>
        <w:t>активная информационная политика и продвижение ресурсов русского языка и образования на русском языке в средствах массовой информации, в том числе в информационно-телекоммуникационной сети "Интернет";</w:t>
      </w:r>
    </w:p>
    <w:p w:rsidR="00B90971" w:rsidRDefault="00B90971">
      <w:pPr>
        <w:pStyle w:val="ConsPlusNormal"/>
        <w:ind w:firstLine="540"/>
        <w:jc w:val="both"/>
      </w:pPr>
      <w:r>
        <w:t>проведение в Российской Федерации и за рубежом комплексных мероприятий просветительского и образовательного характера;</w:t>
      </w:r>
    </w:p>
    <w:p w:rsidR="00B90971" w:rsidRDefault="00B90971">
      <w:pPr>
        <w:pStyle w:val="ConsPlusNormal"/>
        <w:ind w:firstLine="540"/>
        <w:jc w:val="both"/>
      </w:pPr>
      <w:r>
        <w:t>проведение международных форумов и конференций, в том числе форума выпускников российских (советских) вузов;</w:t>
      </w:r>
    </w:p>
    <w:p w:rsidR="00B90971" w:rsidRDefault="00B90971">
      <w:pPr>
        <w:pStyle w:val="ConsPlusNormal"/>
        <w:ind w:firstLine="540"/>
        <w:jc w:val="both"/>
      </w:pPr>
      <w:r>
        <w:t>ежегодное проведение Международного педагогического форума с участием преподавателей русского языка как родного и как иностранного;</w:t>
      </w:r>
    </w:p>
    <w:p w:rsidR="00B90971" w:rsidRDefault="00B90971">
      <w:pPr>
        <w:pStyle w:val="ConsPlusNormal"/>
        <w:ind w:firstLine="540"/>
        <w:jc w:val="both"/>
      </w:pPr>
      <w:r>
        <w:t>проведение конгрессно-выставочных мероприятий, презентационной деятельности, направленной на распространение русского языка, образования, науки, истории и культуры России;</w:t>
      </w:r>
    </w:p>
    <w:p w:rsidR="00B90971" w:rsidRDefault="00B90971">
      <w:pPr>
        <w:pStyle w:val="ConsPlusNormal"/>
        <w:ind w:firstLine="540"/>
        <w:jc w:val="both"/>
      </w:pPr>
      <w:r>
        <w:t>расширение спектра и увеличение количества различных конкурсов, олимпиад по русскому языку и литературе, в том числе с участием представителей регионов Российской Федерации, государств - участников Содружества Независимых Государств и других иностранных государств;</w:t>
      </w:r>
    </w:p>
    <w:p w:rsidR="00B90971" w:rsidRDefault="00B90971">
      <w:pPr>
        <w:pStyle w:val="ConsPlusNormal"/>
        <w:ind w:firstLine="540"/>
        <w:jc w:val="both"/>
      </w:pPr>
      <w:r>
        <w:t>ежегодное проведение Международной олимпиады по русскому языку в дистанционном формате;</w:t>
      </w:r>
    </w:p>
    <w:p w:rsidR="00B90971" w:rsidRDefault="00B90971">
      <w:pPr>
        <w:pStyle w:val="ConsPlusNormal"/>
        <w:ind w:firstLine="540"/>
        <w:jc w:val="both"/>
      </w:pPr>
      <w:r>
        <w:t>формирование и поддержка добровольческого (волонтерского) движения по продвижению русского языка и образования на русском языке;</w:t>
      </w:r>
    </w:p>
    <w:p w:rsidR="00B90971" w:rsidRDefault="00B90971">
      <w:pPr>
        <w:pStyle w:val="ConsPlusNormal"/>
        <w:ind w:firstLine="540"/>
        <w:jc w:val="both"/>
      </w:pPr>
      <w:r>
        <w:t>проведение комплекса аналитических и мониторинговых исследований по вопросам функционирования русского языка в Российской Федерации и в мире, а также результативности Программы;</w:t>
      </w:r>
    </w:p>
    <w:p w:rsidR="00B90971" w:rsidRDefault="00B90971">
      <w:pPr>
        <w:pStyle w:val="ConsPlusNormal"/>
        <w:ind w:firstLine="540"/>
        <w:jc w:val="both"/>
      </w:pPr>
      <w:r>
        <w:t>масштабное информационное и пропагандистское обеспечение деятельности по поддержке и продвижению русского языка, образования на русском языке, российской культуры, науки в глобальном информационном пространстве;</w:t>
      </w:r>
    </w:p>
    <w:p w:rsidR="00B90971" w:rsidRDefault="00B90971">
      <w:pPr>
        <w:pStyle w:val="ConsPlusNormal"/>
        <w:ind w:firstLine="540"/>
        <w:jc w:val="both"/>
      </w:pPr>
      <w:bookmarkStart w:id="8" w:name="P2497"/>
      <w:bookmarkEnd w:id="8"/>
      <w:r>
        <w:t>б) по Федеральному агентству по делам Содружества Независимых Государств, соотечественников, проживающих за рубежом, и по международному гуманитарному сотрудничеству:</w:t>
      </w:r>
    </w:p>
    <w:p w:rsidR="00B90971" w:rsidRDefault="00B90971">
      <w:pPr>
        <w:pStyle w:val="ConsPlusNormal"/>
        <w:ind w:firstLine="540"/>
        <w:jc w:val="both"/>
      </w:pPr>
      <w:r>
        <w:t>повышение квалификации и переподготовка кадров для образовательных учреждений с преподаванием русского языка и обучением на русском языке в государствах - участниках Содружества Независимых Государств;</w:t>
      </w:r>
    </w:p>
    <w:p w:rsidR="00B90971" w:rsidRDefault="00B90971">
      <w:pPr>
        <w:pStyle w:val="ConsPlusNormal"/>
        <w:ind w:firstLine="540"/>
        <w:jc w:val="both"/>
      </w:pPr>
      <w:r>
        <w:t>организационно-методическое обеспечение поддержки русских школ в государствах - участниках Содружества Независимых Государств;</w:t>
      </w:r>
    </w:p>
    <w:p w:rsidR="00B90971" w:rsidRDefault="00B90971">
      <w:pPr>
        <w:pStyle w:val="ConsPlusNormal"/>
        <w:ind w:firstLine="540"/>
        <w:jc w:val="both"/>
      </w:pPr>
      <w:r>
        <w:t>организационно-методическое обеспечение проведения тестирования по русскому языку при получении гражданства Российской Федерации и разрешения на работу в Российской Федерации для различных категорий граждан в государствах - участниках Содружества Независимых Государств на базе российских центров науки и культуры за рубежом;</w:t>
      </w:r>
    </w:p>
    <w:p w:rsidR="00B90971" w:rsidRDefault="00B90971">
      <w:pPr>
        <w:pStyle w:val="ConsPlusNormal"/>
        <w:ind w:firstLine="540"/>
        <w:jc w:val="both"/>
      </w:pPr>
      <w:r>
        <w:t>повышение квалификации и переподготовка кадров для образовательных учреждений с преподаванием русского языка и обучением на русском языке в зарубежных странах;</w:t>
      </w:r>
    </w:p>
    <w:p w:rsidR="00B90971" w:rsidRDefault="00B90971">
      <w:pPr>
        <w:pStyle w:val="ConsPlusNormal"/>
        <w:ind w:firstLine="540"/>
        <w:jc w:val="both"/>
      </w:pPr>
      <w:r>
        <w:t>организационно-методическое обеспечение поддержки русских школ в странах дальнего зарубежья;</w:t>
      </w:r>
    </w:p>
    <w:p w:rsidR="00B90971" w:rsidRDefault="00B90971">
      <w:pPr>
        <w:pStyle w:val="ConsPlusNormal"/>
        <w:ind w:firstLine="540"/>
        <w:jc w:val="both"/>
      </w:pPr>
      <w:r>
        <w:t>организационно-методическое обеспечение проведения тестирования по русскому языку как иностранному для различных категорий граждан в странах дальнего зарубежья на базе российских центров науки и культуры за рубежом;</w:t>
      </w:r>
    </w:p>
    <w:p w:rsidR="00B90971" w:rsidRDefault="00B90971">
      <w:pPr>
        <w:pStyle w:val="ConsPlusNormal"/>
        <w:ind w:firstLine="540"/>
        <w:jc w:val="both"/>
      </w:pPr>
      <w:r>
        <w:t>подготовка и проведение в странах дальнего зарубежья комплексных мероприятий просветительского, образовательного и научно-методического характера, направленных на продвижение, поддержку и укрепление позиций русского языка, а также на популяризацию российской науки, культуры и образования в мире.</w:t>
      </w:r>
    </w:p>
    <w:p w:rsidR="00B90971" w:rsidRDefault="00B90971">
      <w:pPr>
        <w:pStyle w:val="ConsPlusNormal"/>
        <w:jc w:val="both"/>
      </w:pPr>
      <w:r>
        <w:t xml:space="preserve">(абзац введен </w:t>
      </w:r>
      <w:hyperlink r:id="rId45" w:history="1">
        <w:r>
          <w:rPr>
            <w:color w:val="0000FF"/>
          </w:rPr>
          <w:t>Постановлением</w:t>
        </w:r>
      </w:hyperlink>
      <w:r>
        <w:t xml:space="preserve"> Правительства РФ от 02.04.2016 N 264)</w:t>
      </w:r>
    </w:p>
    <w:p w:rsidR="00B90971" w:rsidRDefault="00B90971">
      <w:pPr>
        <w:pStyle w:val="ConsPlusNormal"/>
        <w:ind w:firstLine="540"/>
        <w:jc w:val="both"/>
      </w:pPr>
      <w:r>
        <w:t xml:space="preserve">6. Министерство образования и науки Российской Федерации (в отношении мероприятий, указанных в </w:t>
      </w:r>
      <w:hyperlink w:anchor="P2479" w:history="1">
        <w:r>
          <w:rPr>
            <w:color w:val="0000FF"/>
          </w:rPr>
          <w:t>подпункте "а" пункта 5</w:t>
        </w:r>
      </w:hyperlink>
      <w:r>
        <w:t xml:space="preserve"> настоящих Правил) или Федеральное агентство по делам Содружества Независимых Государств, соотечественников, проживающих за рубежом, и по международному гуманитарному сотрудничеству (в отношении мероприятий, указанных в </w:t>
      </w:r>
      <w:hyperlink w:anchor="P2497" w:history="1">
        <w:r>
          <w:rPr>
            <w:color w:val="0000FF"/>
          </w:rPr>
          <w:t>подпункте "б" пункта 5</w:t>
        </w:r>
      </w:hyperlink>
      <w:r>
        <w:t xml:space="preserve"> настоящих Правил) определяют порядок проведения конкурсного отбора </w:t>
      </w:r>
      <w:r>
        <w:lastRenderedPageBreak/>
        <w:t xml:space="preserve">на предоставление грантов в форме субсидий в рамках реализации Программы, разрабатывают и утверждают конкурсную документацию по отбору победителей конкурса на право предоставления гранта, </w:t>
      </w:r>
      <w:hyperlink r:id="rId46" w:history="1">
        <w:r>
          <w:rPr>
            <w:color w:val="0000FF"/>
          </w:rPr>
          <w:t>форму</w:t>
        </w:r>
      </w:hyperlink>
      <w:r>
        <w:t xml:space="preserve"> соглашения о предоставлении гранта победителю конкурса, а также </w:t>
      </w:r>
      <w:hyperlink r:id="rId47" w:history="1">
        <w:r>
          <w:rPr>
            <w:color w:val="0000FF"/>
          </w:rPr>
          <w:t>форму</w:t>
        </w:r>
      </w:hyperlink>
      <w:r>
        <w:t xml:space="preserve"> отчета о расходовании гранта его получателем.</w:t>
      </w:r>
    </w:p>
    <w:p w:rsidR="00B90971" w:rsidRDefault="00B90971">
      <w:pPr>
        <w:pStyle w:val="ConsPlusNormal"/>
        <w:ind w:firstLine="540"/>
        <w:jc w:val="both"/>
      </w:pPr>
      <w:r>
        <w:t>7. Перечень победителей конкурса и размер предоставляемых им грантов утверждаются организатором конкурса.</w:t>
      </w:r>
    </w:p>
    <w:p w:rsidR="00B90971" w:rsidRDefault="00B90971">
      <w:pPr>
        <w:pStyle w:val="ConsPlusNormal"/>
        <w:ind w:firstLine="540"/>
        <w:jc w:val="both"/>
      </w:pPr>
      <w:r>
        <w:t xml:space="preserve">8. Грант предоставляется юридическим лицам на основании соглашения, заключенного с Министерством образования и науки Российской Федерации (в отношении мероприятий, указанных в </w:t>
      </w:r>
      <w:hyperlink w:anchor="P2479" w:history="1">
        <w:r>
          <w:rPr>
            <w:color w:val="0000FF"/>
          </w:rPr>
          <w:t>подпункте "а" пункта 5</w:t>
        </w:r>
      </w:hyperlink>
      <w:r>
        <w:t xml:space="preserve"> настоящих Правил) или Федеральным агентством по делам Содружества Независимых Государств, соотечественников, проживающих за рубежом, и по международному гуманитарному сотрудничеству (в отношении мероприятий, указанных в </w:t>
      </w:r>
      <w:hyperlink w:anchor="P2497" w:history="1">
        <w:r>
          <w:rPr>
            <w:color w:val="0000FF"/>
          </w:rPr>
          <w:t>подпункте "б" пункта 5</w:t>
        </w:r>
      </w:hyperlink>
      <w:r>
        <w:t xml:space="preserve"> настоящих Правил) (далее - соглашение). Размер гранта определяется в соответствии с запрашиваемым размером, указанным в заявке на участие в конкурсе, но не более предельного размера гранта, установленного в извещении о проведении конкурса.</w:t>
      </w:r>
    </w:p>
    <w:p w:rsidR="00B90971" w:rsidRDefault="00B90971">
      <w:pPr>
        <w:pStyle w:val="ConsPlusNormal"/>
        <w:ind w:firstLine="540"/>
        <w:jc w:val="both"/>
      </w:pPr>
      <w:r>
        <w:t>9. В соглашении предусматриваются следующие положения:</w:t>
      </w:r>
    </w:p>
    <w:p w:rsidR="00B90971" w:rsidRDefault="00B90971">
      <w:pPr>
        <w:pStyle w:val="ConsPlusNormal"/>
        <w:ind w:firstLine="540"/>
        <w:jc w:val="both"/>
      </w:pPr>
      <w:r>
        <w:t>а) целевое назначение гранта;</w:t>
      </w:r>
    </w:p>
    <w:p w:rsidR="00B90971" w:rsidRDefault="00B90971">
      <w:pPr>
        <w:pStyle w:val="ConsPlusNormal"/>
        <w:ind w:firstLine="540"/>
        <w:jc w:val="both"/>
      </w:pPr>
      <w:r>
        <w:t>б) сроки перечисления гранта, а также возможность осуществления расходов, источником финансового обеспечения которых являются остатки гранта, не использованные в течение года предоставления гранта;</w:t>
      </w:r>
    </w:p>
    <w:p w:rsidR="00B90971" w:rsidRDefault="00B90971">
      <w:pPr>
        <w:pStyle w:val="ConsPlusNormal"/>
        <w:ind w:firstLine="540"/>
        <w:jc w:val="both"/>
      </w:pPr>
      <w:r>
        <w:t>в) перечень затрат, на финансовое обеспечение которых предоставляются гранты;</w:t>
      </w:r>
    </w:p>
    <w:p w:rsidR="00B90971" w:rsidRDefault="00B90971">
      <w:pPr>
        <w:pStyle w:val="ConsPlusNormal"/>
        <w:ind w:firstLine="540"/>
        <w:jc w:val="both"/>
      </w:pPr>
      <w:r>
        <w:t>г) размер гранта и условия его предоставления;</w:t>
      </w:r>
    </w:p>
    <w:p w:rsidR="00B90971" w:rsidRDefault="00B90971">
      <w:pPr>
        <w:pStyle w:val="ConsPlusNormal"/>
        <w:ind w:firstLine="540"/>
        <w:jc w:val="both"/>
      </w:pPr>
      <w:r>
        <w:t>д) значения показателей результативности использования гранта;</w:t>
      </w:r>
    </w:p>
    <w:p w:rsidR="00B90971" w:rsidRDefault="00B90971">
      <w:pPr>
        <w:pStyle w:val="ConsPlusNormal"/>
        <w:ind w:firstLine="540"/>
        <w:jc w:val="both"/>
      </w:pPr>
      <w:r>
        <w:t>е) порядок и сроки представления отчетности об осуществлении расходов, источником финансового обеспечения которых является грант;</w:t>
      </w:r>
    </w:p>
    <w:p w:rsidR="00B90971" w:rsidRDefault="00B90971">
      <w:pPr>
        <w:pStyle w:val="ConsPlusNormal"/>
        <w:ind w:firstLine="540"/>
        <w:jc w:val="both"/>
      </w:pPr>
      <w:r>
        <w:t>ж) обязанность получателя субсидии предоставить Российской Федерации в лице уполномоченного государственного органа или организации безвозмездную простую (неисключительную) лицензию на использование для государственных нужд результатов интеллектуальной деятельности, полученных при выполнении научного исследования (работы, проекта), предусмотренного соглашением;</w:t>
      </w:r>
    </w:p>
    <w:p w:rsidR="00B90971" w:rsidRDefault="00B90971">
      <w:pPr>
        <w:pStyle w:val="ConsPlusNormal"/>
        <w:ind w:firstLine="540"/>
        <w:jc w:val="both"/>
      </w:pPr>
      <w:r>
        <w:t>з) согласие получателя гранта на осуществление Министерством образования и науки Российской Федерации или Федеральным агентством по делам Содружества Независимых Государств, соотечественников, проживающих за рубежом, и по международному гуманитарному сотрудничеству и уполномоченными органами государственного финансового контроля проверок соблюдения условий, целей и порядка, которые установлены соглашением и соответствующими правилами;</w:t>
      </w:r>
    </w:p>
    <w:p w:rsidR="00B90971" w:rsidRDefault="00B90971">
      <w:pPr>
        <w:pStyle w:val="ConsPlusNormal"/>
        <w:ind w:firstLine="540"/>
        <w:jc w:val="both"/>
      </w:pPr>
      <w:r>
        <w:t>и) ответственность за нарушение положений соглашения, включая порядок возврата сумм, использованных получателем гранта, в случае установления по итогам проверок, проведенных Министерством образования и науки Российской Федерации или Федеральным агентством по делам Содружества Независимых Государств, соотечественников, проживающих за рубежом, и по международному гуманитарному сотрудничеству и иными уполномоченными государственными органами контроля и надзора, факта нарушения условий предоставления субсидии;</w:t>
      </w:r>
    </w:p>
    <w:p w:rsidR="00B90971" w:rsidRDefault="00B90971">
      <w:pPr>
        <w:pStyle w:val="ConsPlusNormal"/>
        <w:ind w:firstLine="540"/>
        <w:jc w:val="both"/>
      </w:pPr>
      <w:r>
        <w:t>к) перечень документов, предоставляемых получателем для получения гранта.</w:t>
      </w:r>
    </w:p>
    <w:p w:rsidR="00B90971" w:rsidRDefault="00B90971">
      <w:pPr>
        <w:pStyle w:val="ConsPlusNormal"/>
        <w:ind w:firstLine="540"/>
        <w:jc w:val="both"/>
      </w:pPr>
      <w:r>
        <w:t>10. В случае если получателем гранта является бюджетное или автономное учреждение, не находящееся в ведении Министерства образования и науки Российской Федерации или Федерального агентства по делам Содружества Независимых Государств, соотечественников, проживающих за рубежом, и по международному гуманитарному сотрудничеству (в том числе созданное субъектом Российской Федерации, муниципальным образованием), копии отчета о расходах, источником финансового обеспечения которых является грант, направляются в орган, осуществляющий функции и полномочия учредителя.</w:t>
      </w:r>
    </w:p>
    <w:p w:rsidR="00B90971" w:rsidRDefault="00B90971">
      <w:pPr>
        <w:pStyle w:val="ConsPlusNormal"/>
        <w:ind w:firstLine="540"/>
        <w:jc w:val="both"/>
      </w:pPr>
      <w:r>
        <w:t xml:space="preserve">11. Операции с грантами, предоставляемыми бюджетному или автономному учреждению, находящемуся в ведении Министерства образования и науки Российской Федерации или Федерального агентства по делам Содружества Независимых Государств, соотечественников, проживающих за рубежом, и по международному гуманитарному сотрудничеству, учитываются на лицевом счете, открытом учреждению в установленном порядке в органе Федерального </w:t>
      </w:r>
      <w:r>
        <w:lastRenderedPageBreak/>
        <w:t>казначейства и предназначенном для учета операций со средствами бюджетных (автономных) учреждений, предоставленными им из федерального бюджета в виде субсидий на иные цели.</w:t>
      </w:r>
    </w:p>
    <w:p w:rsidR="00B90971" w:rsidRDefault="00B90971">
      <w:pPr>
        <w:pStyle w:val="ConsPlusNormal"/>
        <w:ind w:firstLine="540"/>
        <w:jc w:val="both"/>
      </w:pPr>
      <w:r>
        <w:t>В случае если бюджетное (автономное) учреждение не находится в ведении Министерства образования и науки Российской Федерации или Федерального агентства по делам Содружества Независимых Государств, соотечественников, проживающих за рубежом, и по международному гуманитарному сотрудничеству, операции с грантами, поступающими бюджетному (автономному) учреждению, учитываются на лицевом счете, открытом учреждению в установленном порядке в органе Федерального казначейства (финансовом органе субъекта Российской Федерации, муниципального образования) и предназначенном для учета операций со средствами бюджетных (автономных) учреждений (за исключением субсидий на иные цели, предоставленных бюджетным (автономным) учреждениям из соответствующих бюджетов бюджетной системы Российской Федерации).</w:t>
      </w:r>
    </w:p>
    <w:p w:rsidR="00B90971" w:rsidRDefault="00B90971">
      <w:pPr>
        <w:pStyle w:val="ConsPlusNormal"/>
        <w:ind w:firstLine="540"/>
        <w:jc w:val="both"/>
      </w:pPr>
      <w:r>
        <w:t>12. Перечисление гранта иным получателям гранта (за исключением бюджетных и автономных учреждений) осуществляется на расчетные счета, открытые в банке или иной кредитной организации.</w:t>
      </w:r>
    </w:p>
    <w:p w:rsidR="00B90971" w:rsidRDefault="00B90971">
      <w:pPr>
        <w:pStyle w:val="ConsPlusNormal"/>
        <w:ind w:firstLine="540"/>
        <w:jc w:val="both"/>
      </w:pPr>
      <w:r>
        <w:t>13. Информация о размерах и сроках перечисления грантов учитывается Министерством образования и науки Российской Федерации, Федеральным агентством по делам Содружества Независимых Государств, соотечественников, проживающих за рубежом, и по международному гуманитарному сотрудничеству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B90971" w:rsidRDefault="00B90971">
      <w:pPr>
        <w:pStyle w:val="ConsPlusNormal"/>
        <w:ind w:firstLine="540"/>
        <w:jc w:val="both"/>
      </w:pPr>
      <w:r>
        <w:t>14. Не использованный на 1 января текущего финансового года остаток грантов подлежит возврату в федеральный бюджет. В случае если неиспользованный остаток грантов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B90971" w:rsidRDefault="00B90971">
      <w:pPr>
        <w:pStyle w:val="ConsPlusNormal"/>
        <w:ind w:firstLine="540"/>
        <w:jc w:val="both"/>
      </w:pPr>
      <w:r>
        <w:t>15. В случае несоблюдения получателем гранта условий, установленных соглашением, соответствующие средства подлежат возврату в доход федерального бюджета в порядке, установленном бюджетным законодательством Российской Федерации.</w:t>
      </w:r>
    </w:p>
    <w:p w:rsidR="00B90971" w:rsidRDefault="00B90971">
      <w:pPr>
        <w:pStyle w:val="ConsPlusNormal"/>
        <w:ind w:firstLine="540"/>
        <w:jc w:val="both"/>
      </w:pPr>
      <w:r>
        <w:t>16. Контроль за соблюдением получателем гранта условий, установленных соглашением, осуществляют Министерство образования и науки Российской Федерации, Федеральное агентство по делам Содружества Независимых Государств, соотечественников, проживающих за рубежом, и по международному гуманитарному сотрудничеству и федеральный орган исполнительной власти, осуществляющий функции по контролю и надзору в финансово-бюджетной сфере.</w:t>
      </w:r>
    </w:p>
    <w:p w:rsidR="00B90971" w:rsidRDefault="00B90971">
      <w:pPr>
        <w:pStyle w:val="ConsPlusNormal"/>
        <w:jc w:val="both"/>
      </w:pPr>
      <w:r>
        <w:t xml:space="preserve">(в ред. </w:t>
      </w:r>
      <w:hyperlink r:id="rId48" w:history="1">
        <w:r>
          <w:rPr>
            <w:color w:val="0000FF"/>
          </w:rPr>
          <w:t>Постановления</w:t>
        </w:r>
      </w:hyperlink>
      <w:r>
        <w:t xml:space="preserve"> Правительства РФ от 02.04.2016 N 264)</w:t>
      </w:r>
    </w:p>
    <w:p w:rsidR="00B90971" w:rsidRDefault="00B90971">
      <w:pPr>
        <w:pStyle w:val="ConsPlusNormal"/>
        <w:jc w:val="both"/>
      </w:pPr>
    </w:p>
    <w:p w:rsidR="00B90971" w:rsidRDefault="00B90971">
      <w:pPr>
        <w:pStyle w:val="ConsPlusNormal"/>
        <w:jc w:val="both"/>
      </w:pPr>
    </w:p>
    <w:p w:rsidR="00B90971" w:rsidRDefault="00B90971">
      <w:pPr>
        <w:pStyle w:val="ConsPlusNormal"/>
        <w:jc w:val="both"/>
      </w:pPr>
    </w:p>
    <w:p w:rsidR="00B90971" w:rsidRDefault="00B90971">
      <w:pPr>
        <w:pStyle w:val="ConsPlusNormal"/>
        <w:jc w:val="both"/>
      </w:pPr>
    </w:p>
    <w:p w:rsidR="00B90971" w:rsidRDefault="00B90971">
      <w:pPr>
        <w:pStyle w:val="ConsPlusNormal"/>
        <w:jc w:val="both"/>
      </w:pPr>
    </w:p>
    <w:p w:rsidR="00B90971" w:rsidRDefault="00B90971">
      <w:pPr>
        <w:pStyle w:val="ConsPlusNormal"/>
        <w:jc w:val="right"/>
        <w:outlineLvl w:val="1"/>
      </w:pPr>
      <w:r>
        <w:t>Приложение N 6</w:t>
      </w:r>
    </w:p>
    <w:p w:rsidR="00B90971" w:rsidRDefault="00B90971">
      <w:pPr>
        <w:pStyle w:val="ConsPlusNormal"/>
        <w:jc w:val="right"/>
      </w:pPr>
      <w:r>
        <w:t>к федеральной целевой</w:t>
      </w:r>
    </w:p>
    <w:p w:rsidR="00B90971" w:rsidRDefault="00B90971">
      <w:pPr>
        <w:pStyle w:val="ConsPlusNormal"/>
        <w:jc w:val="right"/>
      </w:pPr>
      <w:r>
        <w:t>программе "Русский язык"</w:t>
      </w:r>
    </w:p>
    <w:p w:rsidR="00B90971" w:rsidRDefault="00B90971">
      <w:pPr>
        <w:pStyle w:val="ConsPlusNormal"/>
        <w:jc w:val="right"/>
      </w:pPr>
      <w:r>
        <w:t>на 2016 - 2020 годы</w:t>
      </w:r>
    </w:p>
    <w:p w:rsidR="00B90971" w:rsidRDefault="00B90971">
      <w:pPr>
        <w:pStyle w:val="ConsPlusNormal"/>
        <w:jc w:val="both"/>
      </w:pPr>
    </w:p>
    <w:p w:rsidR="00B90971" w:rsidRDefault="00B90971">
      <w:pPr>
        <w:pStyle w:val="ConsPlusNormal"/>
        <w:jc w:val="center"/>
      </w:pPr>
      <w:bookmarkStart w:id="9" w:name="P2539"/>
      <w:bookmarkEnd w:id="9"/>
      <w:r>
        <w:t>ПРАВИЛА</w:t>
      </w:r>
    </w:p>
    <w:p w:rsidR="00B90971" w:rsidRDefault="00B90971">
      <w:pPr>
        <w:pStyle w:val="ConsPlusNormal"/>
        <w:jc w:val="center"/>
      </w:pPr>
      <w:r>
        <w:t>ПРЕДОСТАВЛЕНИЯ И РАСПРЕДЕЛЕНИЯ СУБСИДИЙ ИЗ ФЕДЕРАЛЬНОГО</w:t>
      </w:r>
    </w:p>
    <w:p w:rsidR="00B90971" w:rsidRDefault="00B90971">
      <w:pPr>
        <w:pStyle w:val="ConsPlusNormal"/>
        <w:jc w:val="center"/>
      </w:pPr>
      <w:r>
        <w:t>БЮДЖЕТА БЮДЖЕТАМ СУБЪЕКТОВ РОССИЙСКОЙ ФЕДЕРАЦИИ</w:t>
      </w:r>
    </w:p>
    <w:p w:rsidR="00B90971" w:rsidRDefault="00B90971">
      <w:pPr>
        <w:pStyle w:val="ConsPlusNormal"/>
        <w:jc w:val="center"/>
      </w:pPr>
      <w:r>
        <w:t>НА ПОДДЕРЖКУ РЕАЛИЗАЦИИ МЕРОПРИЯТИЯ ФЕДЕРАЛЬНОЙ</w:t>
      </w:r>
    </w:p>
    <w:p w:rsidR="00B90971" w:rsidRDefault="00B90971">
      <w:pPr>
        <w:pStyle w:val="ConsPlusNormal"/>
        <w:jc w:val="center"/>
      </w:pPr>
      <w:r>
        <w:t>ЦЕЛЕВОЙ ПРОГРАММЫ "РУССКИЙ ЯЗЫК" НА 2016 - 2020 ГОДЫ</w:t>
      </w:r>
    </w:p>
    <w:p w:rsidR="00B90971" w:rsidRDefault="00B90971">
      <w:pPr>
        <w:pStyle w:val="ConsPlusNormal"/>
        <w:jc w:val="center"/>
      </w:pPr>
      <w:r>
        <w:t>Список изменяющих документов</w:t>
      </w:r>
    </w:p>
    <w:p w:rsidR="00B90971" w:rsidRDefault="00B90971">
      <w:pPr>
        <w:pStyle w:val="ConsPlusNormal"/>
        <w:jc w:val="center"/>
      </w:pPr>
      <w:r>
        <w:t xml:space="preserve">(в ред. </w:t>
      </w:r>
      <w:hyperlink r:id="rId49" w:history="1">
        <w:r>
          <w:rPr>
            <w:color w:val="0000FF"/>
          </w:rPr>
          <w:t>Постановления</w:t>
        </w:r>
      </w:hyperlink>
      <w:r>
        <w:t xml:space="preserve"> Правительства РФ от 02.04.2016 N 264)</w:t>
      </w:r>
    </w:p>
    <w:p w:rsidR="00B90971" w:rsidRDefault="00B90971">
      <w:pPr>
        <w:pStyle w:val="ConsPlusNormal"/>
        <w:jc w:val="both"/>
      </w:pPr>
    </w:p>
    <w:p w:rsidR="00B90971" w:rsidRDefault="00B90971">
      <w:pPr>
        <w:pStyle w:val="ConsPlusNormal"/>
        <w:ind w:firstLine="540"/>
        <w:jc w:val="both"/>
      </w:pPr>
      <w:r>
        <w:t xml:space="preserve">1. Настоящие Правила устанавливают цели, порядок и условия предоставления и распределения субсидий из федерального бюджета бюджетам субъектов Российской Федерации </w:t>
      </w:r>
      <w:r>
        <w:lastRenderedPageBreak/>
        <w:t>на поддержку реализации мероприятия федеральной целевой программы "Русский язык" на 2016 - 2020 годы (далее соответственно - Программа, субсидии).</w:t>
      </w:r>
    </w:p>
    <w:p w:rsidR="00B90971" w:rsidRDefault="00B90971">
      <w:pPr>
        <w:pStyle w:val="ConsPlusNormal"/>
        <w:jc w:val="both"/>
      </w:pPr>
      <w:r>
        <w:t xml:space="preserve">(в ред. </w:t>
      </w:r>
      <w:hyperlink r:id="rId50" w:history="1">
        <w:r>
          <w:rPr>
            <w:color w:val="0000FF"/>
          </w:rPr>
          <w:t>Постановления</w:t>
        </w:r>
      </w:hyperlink>
      <w:r>
        <w:t xml:space="preserve"> Правительства РФ от 02.04.2016 N 264)</w:t>
      </w:r>
    </w:p>
    <w:p w:rsidR="00B90971" w:rsidRDefault="00B90971">
      <w:pPr>
        <w:pStyle w:val="ConsPlusNormal"/>
        <w:ind w:firstLine="540"/>
        <w:jc w:val="both"/>
      </w:pPr>
      <w:bookmarkStart w:id="10" w:name="P2549"/>
      <w:bookmarkEnd w:id="10"/>
      <w:r>
        <w:t>2. Субсидии предоставляются в целях софинансирования мероприятий государственных программ субъектов Российской Федерации по развитию содержания, форм, методов повышения кадрового потенциала педагогов и специалистов по вопросам изучения русского языка (как родного, как неродного, как иностранного) в образовательных организациях Российской Федерации, а также по вопросам использования русского языка как государственного языка Российской Федерации.</w:t>
      </w:r>
    </w:p>
    <w:p w:rsidR="00B90971" w:rsidRDefault="00B90971">
      <w:pPr>
        <w:pStyle w:val="ConsPlusNormal"/>
        <w:ind w:firstLine="540"/>
        <w:jc w:val="both"/>
      </w:pPr>
      <w:r>
        <w:t xml:space="preserve">3. Субсидии предоставляются на цели, указанные в </w:t>
      </w:r>
      <w:hyperlink w:anchor="P2549" w:history="1">
        <w:r>
          <w:rPr>
            <w:color w:val="0000FF"/>
          </w:rPr>
          <w:t>пункте 2</w:t>
        </w:r>
      </w:hyperlink>
      <w:r>
        <w:t xml:space="preserve"> настоящих Правил, в соответствии со сводной бюджетной росписью федерального бюджета на соответствующий финансовый год и плановый период в пределах лимитов бюджетных обязательств, утвержденных Министерству образования и науки Российской Федерации.</w:t>
      </w:r>
    </w:p>
    <w:p w:rsidR="00B90971" w:rsidRDefault="00B90971">
      <w:pPr>
        <w:pStyle w:val="ConsPlusNormal"/>
        <w:ind w:firstLine="540"/>
        <w:jc w:val="both"/>
      </w:pPr>
      <w:r>
        <w:t xml:space="preserve">4. Субсидии предоставляются субъектам Российской Федерации по результатам конкурсного отбора государственных программ субъектов Российской Федерации, предусматривающих осуществление мероприятий, указанных в </w:t>
      </w:r>
      <w:hyperlink w:anchor="P2549" w:history="1">
        <w:r>
          <w:rPr>
            <w:color w:val="0000FF"/>
          </w:rPr>
          <w:t>пункте 2</w:t>
        </w:r>
      </w:hyperlink>
      <w:r>
        <w:t xml:space="preserve"> настоящих Правил (далее соответственно - конкурсный отбор, государственные программы субъектов Российской Федерации). Конкурсный отбор проводится в соответствии с порядком, установленным Министерством образования и науки Российской Федерации.</w:t>
      </w:r>
    </w:p>
    <w:p w:rsidR="00B90971" w:rsidRDefault="00B90971">
      <w:pPr>
        <w:pStyle w:val="ConsPlusNormal"/>
        <w:ind w:firstLine="540"/>
        <w:jc w:val="both"/>
      </w:pPr>
      <w:r>
        <w:t>5. Критерием конкурсного отбора субъектов Российской Федерации для предоставления субсидий являются:</w:t>
      </w:r>
    </w:p>
    <w:p w:rsidR="00B90971" w:rsidRDefault="00B90971">
      <w:pPr>
        <w:pStyle w:val="ConsPlusNormal"/>
        <w:ind w:firstLine="540"/>
        <w:jc w:val="both"/>
      </w:pPr>
      <w:r>
        <w:t>а) наличие в субъекте Российской Федерации потребности в повышении кадрового потенциала педагогов и специалистов по вопросам изучения государственного языка Российской Федерации как родного, как неродного, как иностранного в образовательных организациях Российской Федерации;</w:t>
      </w:r>
    </w:p>
    <w:p w:rsidR="00B90971" w:rsidRDefault="00B90971">
      <w:pPr>
        <w:pStyle w:val="ConsPlusNormal"/>
        <w:ind w:firstLine="540"/>
        <w:jc w:val="both"/>
      </w:pPr>
      <w:r>
        <w:t>б) результативность реализации мероприятия, запланированного в рамках предоставления субсидии, обеспечивающего достижение запланированных результатов Программы.</w:t>
      </w:r>
    </w:p>
    <w:p w:rsidR="00B90971" w:rsidRDefault="00B90971">
      <w:pPr>
        <w:pStyle w:val="ConsPlusNormal"/>
        <w:ind w:firstLine="540"/>
        <w:jc w:val="both"/>
      </w:pPr>
      <w:r>
        <w:t>6. Условиями предоставления субсидии являются:</w:t>
      </w:r>
    </w:p>
    <w:p w:rsidR="00B90971" w:rsidRDefault="00B90971">
      <w:pPr>
        <w:pStyle w:val="ConsPlusNormal"/>
        <w:ind w:firstLine="540"/>
        <w:jc w:val="both"/>
      </w:pPr>
      <w:r>
        <w:t>а) наличие в бюджете субъекта Российской Федерации бюджетных ассигнований на исполнение расходного обязательства субъекта Российской Федерации по реализации мероприятий государственной программы, на софинансирование которого предоставляется субсидия;</w:t>
      </w:r>
    </w:p>
    <w:p w:rsidR="00B90971" w:rsidRDefault="00B90971">
      <w:pPr>
        <w:pStyle w:val="ConsPlusNormal"/>
        <w:ind w:firstLine="540"/>
        <w:jc w:val="both"/>
      </w:pPr>
      <w:r>
        <w:t>б) наличие утвержденной государственной программы субъекта Российской Федерации, разработанной с учетом целей, задач и мероприятий Программы и включающей мероприятия, совпадающие с мероприятиями Программы, в рамках которых предоставляется субсидия.</w:t>
      </w:r>
    </w:p>
    <w:p w:rsidR="00B90971" w:rsidRDefault="00B90971">
      <w:pPr>
        <w:pStyle w:val="ConsPlusNormal"/>
        <w:ind w:firstLine="540"/>
        <w:jc w:val="both"/>
      </w:pPr>
      <w:r>
        <w:t>7. Предоставление бюджету субъекта Российской Федерации субсидии осуществляется на основании соглашения, заключенного между Министерством образования и науки Российской Федерации и высшим исполнительным органом государственной власти субъекта Российской Федерации по форме, утвержденной Министерством образования и науки Российской Федерации (далее - соглашение).</w:t>
      </w:r>
    </w:p>
    <w:p w:rsidR="00B90971" w:rsidRDefault="00B90971">
      <w:pPr>
        <w:pStyle w:val="ConsPlusNormal"/>
        <w:ind w:firstLine="540"/>
        <w:jc w:val="both"/>
      </w:pPr>
      <w:r>
        <w:t>8. Соглашение предусматривает следующие положения:</w:t>
      </w:r>
    </w:p>
    <w:p w:rsidR="00B90971" w:rsidRDefault="00B90971">
      <w:pPr>
        <w:pStyle w:val="ConsPlusNormal"/>
        <w:ind w:firstLine="540"/>
        <w:jc w:val="both"/>
      </w:pPr>
      <w:r>
        <w:t>а) размер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на реализацию соответствующих расходных обязательств;</w:t>
      </w:r>
    </w:p>
    <w:p w:rsidR="00B90971" w:rsidRDefault="00B90971">
      <w:pPr>
        <w:pStyle w:val="ConsPlusNormal"/>
        <w:ind w:firstLine="540"/>
        <w:jc w:val="both"/>
      </w:pPr>
      <w:r>
        <w:t>б) реквизиты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предоставляется субсидия;</w:t>
      </w:r>
    </w:p>
    <w:p w:rsidR="00B90971" w:rsidRDefault="00B90971">
      <w:pPr>
        <w:pStyle w:val="ConsPlusNormal"/>
        <w:ind w:firstLine="540"/>
        <w:jc w:val="both"/>
      </w:pPr>
      <w:r>
        <w:t>в) значения показателя результативности использования субсидии, которые должны соответствовать значениям целевых показателей и индикаторов Программы;</w:t>
      </w:r>
    </w:p>
    <w:p w:rsidR="00B90971" w:rsidRDefault="00B90971">
      <w:pPr>
        <w:pStyle w:val="ConsPlusNormal"/>
        <w:ind w:firstLine="540"/>
        <w:jc w:val="both"/>
      </w:pPr>
      <w:r>
        <w:t>г) обязательство субъекта Российской Федерации по достижению значений показателя результативности использования субсидии;</w:t>
      </w:r>
    </w:p>
    <w:p w:rsidR="00B90971" w:rsidRDefault="00B90971">
      <w:pPr>
        <w:pStyle w:val="ConsPlusNormal"/>
        <w:ind w:firstLine="540"/>
        <w:jc w:val="both"/>
      </w:pPr>
      <w:r>
        <w:t>д)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значений показателя результативности использования субсидии;</w:t>
      </w:r>
    </w:p>
    <w:p w:rsidR="00B90971" w:rsidRDefault="00B90971">
      <w:pPr>
        <w:pStyle w:val="ConsPlusNormal"/>
        <w:ind w:firstLine="540"/>
        <w:jc w:val="both"/>
      </w:pPr>
      <w:r>
        <w:lastRenderedPageBreak/>
        <w:t>е) последствия недостижения субъектом Российской Федерации установленных значений показателя результативности использования субсидии;</w:t>
      </w:r>
    </w:p>
    <w:p w:rsidR="00B90971" w:rsidRDefault="00B90971">
      <w:pPr>
        <w:pStyle w:val="ConsPlusNormal"/>
        <w:ind w:firstLine="540"/>
        <w:jc w:val="both"/>
      </w:pPr>
      <w:r>
        <w:t>ж) обязательства субъекта Российской Федерации по согласованию с соответствующими субъектами бюджетного планирования в случаях, предусмотренных федеральными законами, государственных программ субъектов Российской Федерации, софинансируемых за счет средств федерального бюджета, и внесение в них изменений, которые влекут изменение объемов финансирования, и (или) показателей результативности государственной программы субъекта Российской Федерации, и (или) состава мероприятий указанных программ;</w:t>
      </w:r>
    </w:p>
    <w:p w:rsidR="00B90971" w:rsidRDefault="00B90971">
      <w:pPr>
        <w:pStyle w:val="ConsPlusNormal"/>
        <w:jc w:val="both"/>
      </w:pPr>
      <w:r>
        <w:t xml:space="preserve">(в ред. </w:t>
      </w:r>
      <w:hyperlink r:id="rId51" w:history="1">
        <w:r>
          <w:rPr>
            <w:color w:val="0000FF"/>
          </w:rPr>
          <w:t>Постановления</w:t>
        </w:r>
      </w:hyperlink>
      <w:r>
        <w:t xml:space="preserve"> Правительства РФ от 02.04.2016 N 264)</w:t>
      </w:r>
    </w:p>
    <w:p w:rsidR="00B90971" w:rsidRDefault="00B90971">
      <w:pPr>
        <w:pStyle w:val="ConsPlusNormal"/>
        <w:ind w:firstLine="540"/>
        <w:jc w:val="both"/>
      </w:pPr>
      <w:r>
        <w:t>з) порядок осуществления контроля за выполнением субъектом Российской Федерации обязательств, предусмотренных соглашением;</w:t>
      </w:r>
    </w:p>
    <w:p w:rsidR="00B90971" w:rsidRDefault="00B90971">
      <w:pPr>
        <w:pStyle w:val="ConsPlusNormal"/>
        <w:ind w:firstLine="540"/>
        <w:jc w:val="both"/>
      </w:pPr>
      <w:r>
        <w:t>и) ответственность сторон за нарушение условий соглашения.</w:t>
      </w:r>
    </w:p>
    <w:p w:rsidR="00B90971" w:rsidRDefault="00B90971">
      <w:pPr>
        <w:pStyle w:val="ConsPlusNormal"/>
        <w:ind w:firstLine="540"/>
        <w:jc w:val="both"/>
      </w:pPr>
      <w:r>
        <w:t>9. Внесение в соглашение изменений, предусматривающих ухудшение значений показателя результативности использования субсидии, а также увеличение сроков реализации предусмотренных соглашением мероприятий, не допускается в течение всего срока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Программы, а также в случае существенного (более чем на 20 процентов) сокращения размера субсидии.</w:t>
      </w:r>
    </w:p>
    <w:p w:rsidR="00B90971" w:rsidRDefault="00B90971">
      <w:pPr>
        <w:pStyle w:val="ConsPlusNormal"/>
        <w:ind w:firstLine="540"/>
        <w:jc w:val="both"/>
      </w:pPr>
      <w:r>
        <w:t>10.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необходимости достижения установленного соглашением значения показателя результативности использования субсидии.</w:t>
      </w:r>
    </w:p>
    <w:p w:rsidR="00B90971" w:rsidRDefault="00B90971">
      <w:pPr>
        <w:pStyle w:val="ConsPlusNormal"/>
        <w:ind w:firstLine="540"/>
        <w:jc w:val="both"/>
      </w:pPr>
      <w:r>
        <w:t xml:space="preserve">11. Размер субсидии бюджету субъекта Российской Федерации, предусмотренной на осуществление мероприятий, указанных в </w:t>
      </w:r>
      <w:hyperlink w:anchor="P2549" w:history="1">
        <w:r>
          <w:rPr>
            <w:color w:val="0000FF"/>
          </w:rPr>
          <w:t>пункте 2</w:t>
        </w:r>
      </w:hyperlink>
      <w:r>
        <w:t xml:space="preserve"> настоящих Правил, определяется по формуле:</w:t>
      </w:r>
    </w:p>
    <w:p w:rsidR="00B90971" w:rsidRDefault="00B90971">
      <w:pPr>
        <w:pStyle w:val="ConsPlusNormal"/>
        <w:jc w:val="both"/>
      </w:pPr>
    </w:p>
    <w:p w:rsidR="00B90971" w:rsidRDefault="00B90971">
      <w:pPr>
        <w:pStyle w:val="ConsPlusNormal"/>
        <w:jc w:val="center"/>
      </w:pPr>
      <w:r w:rsidRPr="008F3486">
        <w:rPr>
          <w:position w:val="-60"/>
        </w:rPr>
        <w:pict>
          <v:shape id="_x0000_i1025" style="width:160.75pt;height:56.95pt" coordsize="" o:spt="100" adj="0,,0" path="" filled="f" stroked="f">
            <v:stroke joinstyle="miter"/>
            <v:imagedata r:id="rId52" o:title="base_1_196325_23"/>
            <v:formulas/>
            <v:path o:connecttype="segments"/>
          </v:shape>
        </w:pict>
      </w:r>
      <w:r>
        <w:t>,</w:t>
      </w:r>
    </w:p>
    <w:p w:rsidR="00B90971" w:rsidRDefault="00B90971">
      <w:pPr>
        <w:pStyle w:val="ConsPlusNormal"/>
        <w:jc w:val="both"/>
      </w:pPr>
    </w:p>
    <w:p w:rsidR="00B90971" w:rsidRDefault="00B90971">
      <w:pPr>
        <w:pStyle w:val="ConsPlusNormal"/>
        <w:ind w:firstLine="540"/>
        <w:jc w:val="both"/>
      </w:pPr>
      <w:r>
        <w:t>где:</w:t>
      </w:r>
    </w:p>
    <w:p w:rsidR="00B90971" w:rsidRDefault="00B90971">
      <w:pPr>
        <w:pStyle w:val="ConsPlusNormal"/>
        <w:ind w:firstLine="540"/>
        <w:jc w:val="both"/>
      </w:pPr>
      <w:r w:rsidRPr="008F3486">
        <w:rPr>
          <w:position w:val="-12"/>
        </w:rPr>
        <w:pict>
          <v:shape id="_x0000_i1026" style="width:21.75pt;height:21.75pt" coordsize="" o:spt="100" adj="0,,0" path="" filled="f" stroked="f">
            <v:stroke joinstyle="miter"/>
            <v:imagedata r:id="rId53" o:title="base_1_196325_24"/>
            <v:formulas/>
            <v:path o:connecttype="segments"/>
          </v:shape>
        </w:pict>
      </w:r>
      <w:r>
        <w:t xml:space="preserve"> - коэффициент ресурсозатратности реализации обязательств i-го субъекта Российской Федерации, определяемый в зависимости от взятых обязательств и применяемых методов и механизмов их достижения;</w:t>
      </w:r>
    </w:p>
    <w:p w:rsidR="00B90971" w:rsidRDefault="00B90971">
      <w:pPr>
        <w:pStyle w:val="ConsPlusNormal"/>
        <w:ind w:firstLine="540"/>
        <w:jc w:val="both"/>
      </w:pPr>
      <w:r w:rsidRPr="008F3486">
        <w:rPr>
          <w:position w:val="-12"/>
        </w:rPr>
        <w:pict>
          <v:shape id="_x0000_i1027" style="width:31.8pt;height:20.1pt" coordsize="" o:spt="100" adj="0,,0" path="" filled="f" stroked="f">
            <v:stroke joinstyle="miter"/>
            <v:imagedata r:id="rId54" o:title="base_1_196325_25"/>
            <v:formulas/>
            <v:path o:connecttype="segments"/>
          </v:shape>
        </w:pict>
      </w:r>
      <w:r>
        <w:t xml:space="preserve"> - уровень расчетной бюджетной обеспеченности i-го субъекта Российской Федерации на текущий финансовый год, рассчитанный в соответствии с </w:t>
      </w:r>
      <w:hyperlink r:id="rId55"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B90971" w:rsidRDefault="00B90971">
      <w:pPr>
        <w:pStyle w:val="ConsPlusNormal"/>
        <w:ind w:firstLine="540"/>
        <w:jc w:val="both"/>
      </w:pPr>
      <w:r w:rsidRPr="008F3486">
        <w:rPr>
          <w:position w:val="-14"/>
        </w:rPr>
        <w:pict>
          <v:shape id="_x0000_i1028" style="width:13.4pt;height:21.75pt" coordsize="" o:spt="100" adj="0,,0" path="" filled="f" stroked="f">
            <v:stroke joinstyle="miter"/>
            <v:imagedata r:id="rId56" o:title="base_1_196325_26"/>
            <v:formulas/>
            <v:path o:connecttype="segments"/>
          </v:shape>
        </w:pict>
      </w:r>
      <w:r>
        <w:t xml:space="preserve"> - общий размер субсидии, предусмотренной в федеральном бюджете на соответствующий финансовый год на софинансирование мероприятий государственных программ субъектов Российской Федерации;</w:t>
      </w:r>
    </w:p>
    <w:p w:rsidR="00B90971" w:rsidRDefault="00B90971">
      <w:pPr>
        <w:pStyle w:val="ConsPlusNormal"/>
        <w:ind w:firstLine="540"/>
        <w:jc w:val="both"/>
      </w:pPr>
      <w:r>
        <w:t>m - количество субъектов Российской Федерации - получателей субсидии.</w:t>
      </w:r>
    </w:p>
    <w:p w:rsidR="00B90971" w:rsidRDefault="00B90971">
      <w:pPr>
        <w:pStyle w:val="ConsPlusNormal"/>
        <w:ind w:firstLine="540"/>
        <w:jc w:val="both"/>
      </w:pPr>
      <w:r>
        <w:t xml:space="preserve">12. Коэффициент </w:t>
      </w:r>
      <w:r w:rsidRPr="008F3486">
        <w:rPr>
          <w:position w:val="-12"/>
        </w:rPr>
        <w:pict>
          <v:shape id="_x0000_i1029" style="width:15.9pt;height:20.95pt" coordsize="" o:spt="100" adj="0,,0" path="" filled="f" stroked="f">
            <v:stroke joinstyle="miter"/>
            <v:imagedata r:id="rId57" o:title="base_1_196325_27"/>
            <v:formulas/>
            <v:path o:connecttype="segments"/>
          </v:shape>
        </w:pict>
      </w:r>
      <w:r>
        <w:t xml:space="preserve"> определяется по формуле:</w:t>
      </w:r>
    </w:p>
    <w:p w:rsidR="00B90971" w:rsidRDefault="00B90971">
      <w:pPr>
        <w:pStyle w:val="ConsPlusNormal"/>
        <w:jc w:val="both"/>
      </w:pPr>
    </w:p>
    <w:p w:rsidR="00B90971" w:rsidRDefault="00B90971">
      <w:pPr>
        <w:pStyle w:val="ConsPlusNormal"/>
        <w:jc w:val="center"/>
      </w:pPr>
      <w:r w:rsidRPr="008F3486">
        <w:rPr>
          <w:position w:val="-32"/>
        </w:rPr>
        <w:pict>
          <v:shape id="_x0000_i1030" style="width:113pt;height:40.2pt" coordsize="" o:spt="100" adj="0,,0" path="" filled="f" stroked="f">
            <v:stroke joinstyle="miter"/>
            <v:imagedata r:id="rId58" o:title="base_1_196325_28"/>
            <v:formulas/>
            <v:path o:connecttype="segments"/>
          </v:shape>
        </w:pict>
      </w:r>
      <w:r>
        <w:t>,</w:t>
      </w:r>
    </w:p>
    <w:p w:rsidR="00B90971" w:rsidRDefault="00B90971">
      <w:pPr>
        <w:pStyle w:val="ConsPlusNormal"/>
        <w:jc w:val="both"/>
      </w:pPr>
    </w:p>
    <w:p w:rsidR="00B90971" w:rsidRDefault="00B90971">
      <w:pPr>
        <w:pStyle w:val="ConsPlusNormal"/>
        <w:ind w:firstLine="540"/>
        <w:jc w:val="both"/>
      </w:pPr>
      <w:r>
        <w:t>где:</w:t>
      </w:r>
    </w:p>
    <w:p w:rsidR="00B90971" w:rsidRDefault="00B90971">
      <w:pPr>
        <w:pStyle w:val="ConsPlusNormal"/>
        <w:ind w:firstLine="540"/>
        <w:jc w:val="both"/>
      </w:pPr>
      <w:r w:rsidRPr="008F3486">
        <w:rPr>
          <w:position w:val="-14"/>
        </w:rPr>
        <w:pict>
          <v:shape id="_x0000_i1031" style="width:17.6pt;height:21.75pt" coordsize="" o:spt="100" adj="0,,0" path="" filled="f" stroked="f">
            <v:stroke joinstyle="miter"/>
            <v:imagedata r:id="rId59" o:title="base_1_196325_29"/>
            <v:formulas/>
            <v:path o:connecttype="segments"/>
          </v:shape>
        </w:pict>
      </w:r>
      <w:r>
        <w:t xml:space="preserve"> - количество обучающихся в образовательных организациях, расположенных в городской местности, в i-м субъекте Российской Федерации - победителе конкурсного отбора;</w:t>
      </w:r>
    </w:p>
    <w:p w:rsidR="00B90971" w:rsidRDefault="00B90971">
      <w:pPr>
        <w:pStyle w:val="ConsPlusNormal"/>
        <w:ind w:firstLine="540"/>
        <w:jc w:val="both"/>
      </w:pPr>
      <w:r w:rsidRPr="008F3486">
        <w:rPr>
          <w:position w:val="-12"/>
        </w:rPr>
        <w:pict>
          <v:shape id="_x0000_i1032" style="width:16.75pt;height:20.1pt" coordsize="" o:spt="100" adj="0,,0" path="" filled="f" stroked="f">
            <v:stroke joinstyle="miter"/>
            <v:imagedata r:id="rId60" o:title="base_1_196325_30"/>
            <v:formulas/>
            <v:path o:connecttype="segments"/>
          </v:shape>
        </w:pict>
      </w:r>
      <w:r>
        <w:t xml:space="preserve"> - количество обучающихся в образовательных организациях, расположенных в сельской местности, в i-м субъекте Российской Федерации - победителе конкурсного отбора;</w:t>
      </w:r>
    </w:p>
    <w:p w:rsidR="00B90971" w:rsidRDefault="00B90971">
      <w:pPr>
        <w:pStyle w:val="ConsPlusNormal"/>
        <w:ind w:firstLine="540"/>
        <w:jc w:val="both"/>
      </w:pPr>
      <w:r w:rsidRPr="008F3486">
        <w:rPr>
          <w:position w:val="-14"/>
        </w:rPr>
        <w:pict>
          <v:shape id="_x0000_i1033" style="width:23.45pt;height:21.75pt" coordsize="" o:spt="100" adj="0,,0" path="" filled="f" stroked="f">
            <v:stroke joinstyle="miter"/>
            <v:imagedata r:id="rId61" o:title="base_1_196325_31"/>
            <v:formulas/>
            <v:path o:connecttype="segments"/>
          </v:shape>
        </w:pict>
      </w:r>
      <w:r>
        <w:t xml:space="preserve"> - среднее число обучающихся в образовательных организациях, расположенных в городской местности, в субъектах Российской Федерации - победителях конкурсного отбора;</w:t>
      </w:r>
    </w:p>
    <w:p w:rsidR="00B90971" w:rsidRDefault="00B90971">
      <w:pPr>
        <w:pStyle w:val="ConsPlusNormal"/>
        <w:ind w:firstLine="540"/>
        <w:jc w:val="both"/>
      </w:pPr>
      <w:r w:rsidRPr="008F3486">
        <w:rPr>
          <w:position w:val="-14"/>
        </w:rPr>
        <w:pict>
          <v:shape id="_x0000_i1034" style="width:21.75pt;height:21.75pt" coordsize="" o:spt="100" adj="0,,0" path="" filled="f" stroked="f">
            <v:stroke joinstyle="miter"/>
            <v:imagedata r:id="rId62" o:title="base_1_196325_32"/>
            <v:formulas/>
            <v:path o:connecttype="segments"/>
          </v:shape>
        </w:pict>
      </w:r>
      <w:r>
        <w:t xml:space="preserve"> - среднее число обучающихся в образовательных организациях, расположенных в сельской местности, в субъектах Российской Федерации - победителях конкурсного отбора.</w:t>
      </w:r>
    </w:p>
    <w:p w:rsidR="00B90971" w:rsidRDefault="00B90971">
      <w:pPr>
        <w:pStyle w:val="ConsPlusNormal"/>
        <w:ind w:firstLine="540"/>
        <w:jc w:val="both"/>
      </w:pPr>
      <w:r>
        <w:t>13. Среднее число обучающихся в образовательных организациях, расположенных в городской местности, в субъектах Российской Федерации - победителях конкурсного отбора (</w:t>
      </w:r>
      <w:r w:rsidRPr="008F3486">
        <w:rPr>
          <w:position w:val="-14"/>
        </w:rPr>
        <w:pict>
          <v:shape id="_x0000_i1035" style="width:23.45pt;height:20.1pt" coordsize="" o:spt="100" adj="0,,0" path="" filled="f" stroked="f">
            <v:stroke joinstyle="miter"/>
            <v:imagedata r:id="rId63" o:title="base_1_196325_33"/>
            <v:formulas/>
            <v:path o:connecttype="segments"/>
          </v:shape>
        </w:pict>
      </w:r>
      <w:r>
        <w:t>) определяется по формуле:</w:t>
      </w:r>
    </w:p>
    <w:p w:rsidR="00B90971" w:rsidRDefault="00B90971">
      <w:pPr>
        <w:pStyle w:val="ConsPlusNormal"/>
        <w:jc w:val="both"/>
      </w:pPr>
    </w:p>
    <w:p w:rsidR="00B90971" w:rsidRDefault="00B90971">
      <w:pPr>
        <w:pStyle w:val="ConsPlusNormal"/>
        <w:jc w:val="center"/>
      </w:pPr>
      <w:r w:rsidRPr="008F3486">
        <w:rPr>
          <w:position w:val="-24"/>
        </w:rPr>
        <w:pict>
          <v:shape id="_x0000_i1036" style="width:79.55pt;height:40.2pt" coordsize="" o:spt="100" adj="0,,0" path="" filled="f" stroked="f">
            <v:stroke joinstyle="miter"/>
            <v:imagedata r:id="rId64" o:title="base_1_196325_34"/>
            <v:formulas/>
            <v:path o:connecttype="segments"/>
          </v:shape>
        </w:pict>
      </w:r>
      <w:r>
        <w:t>,</w:t>
      </w:r>
    </w:p>
    <w:p w:rsidR="00B90971" w:rsidRDefault="00B90971">
      <w:pPr>
        <w:pStyle w:val="ConsPlusNormal"/>
        <w:jc w:val="both"/>
      </w:pPr>
    </w:p>
    <w:p w:rsidR="00B90971" w:rsidRDefault="00B90971">
      <w:pPr>
        <w:pStyle w:val="ConsPlusNormal"/>
        <w:ind w:firstLine="540"/>
        <w:jc w:val="both"/>
      </w:pPr>
      <w:r>
        <w:t>где k - количество субъектов Российской Федерации - победителей конкурсного отбора.</w:t>
      </w:r>
    </w:p>
    <w:p w:rsidR="00B90971" w:rsidRDefault="00B90971">
      <w:pPr>
        <w:pStyle w:val="ConsPlusNormal"/>
        <w:ind w:firstLine="540"/>
        <w:jc w:val="both"/>
      </w:pPr>
      <w:r>
        <w:t>14. Среднее число обучающихся в образовательных организациях, расположенных в сельской местности, в субъектах Российской Федерации - победителях конкурсного отбора (</w:t>
      </w:r>
      <w:r w:rsidRPr="008F3486">
        <w:rPr>
          <w:position w:val="-14"/>
        </w:rPr>
        <w:pict>
          <v:shape id="_x0000_i1037" style="width:22.6pt;height:20.95pt" coordsize="" o:spt="100" adj="0,,0" path="" filled="f" stroked="f">
            <v:stroke joinstyle="miter"/>
            <v:imagedata r:id="rId62" o:title="base_1_196325_35"/>
            <v:formulas/>
            <v:path o:connecttype="segments"/>
          </v:shape>
        </w:pict>
      </w:r>
      <w:r>
        <w:t>) определяется по формуле:</w:t>
      </w:r>
    </w:p>
    <w:p w:rsidR="00B90971" w:rsidRDefault="00B90971">
      <w:pPr>
        <w:pStyle w:val="ConsPlusNormal"/>
        <w:jc w:val="both"/>
      </w:pPr>
    </w:p>
    <w:p w:rsidR="00B90971" w:rsidRDefault="00B90971">
      <w:pPr>
        <w:pStyle w:val="ConsPlusNormal"/>
        <w:jc w:val="center"/>
      </w:pPr>
      <w:r w:rsidRPr="008F3486">
        <w:rPr>
          <w:position w:val="-24"/>
        </w:rPr>
        <w:pict>
          <v:shape id="_x0000_i1038" style="width:76.2pt;height:40.2pt" coordsize="" o:spt="100" adj="0,,0" path="" filled="f" stroked="f">
            <v:stroke joinstyle="miter"/>
            <v:imagedata r:id="rId65" o:title="base_1_196325_36"/>
            <v:formulas/>
            <v:path o:connecttype="segments"/>
          </v:shape>
        </w:pict>
      </w:r>
      <w:r>
        <w:t>.</w:t>
      </w:r>
    </w:p>
    <w:p w:rsidR="00B90971" w:rsidRDefault="00B90971">
      <w:pPr>
        <w:pStyle w:val="ConsPlusNormal"/>
        <w:jc w:val="both"/>
      </w:pPr>
    </w:p>
    <w:p w:rsidR="00B90971" w:rsidRDefault="00B90971">
      <w:pPr>
        <w:pStyle w:val="ConsPlusNormal"/>
        <w:ind w:firstLine="540"/>
        <w:jc w:val="both"/>
      </w:pPr>
      <w:r>
        <w:t xml:space="preserve">15. </w:t>
      </w:r>
      <w:hyperlink r:id="rId66" w:history="1">
        <w:r>
          <w:rPr>
            <w:color w:val="0000FF"/>
          </w:rPr>
          <w:t>Распределение</w:t>
        </w:r>
      </w:hyperlink>
      <w:r>
        <w:t xml:space="preserve"> субсидий между бюджетами субъектов Российской Федерации утверждается актом Правительства Российской Федерации.</w:t>
      </w:r>
    </w:p>
    <w:p w:rsidR="00B90971" w:rsidRDefault="00B90971">
      <w:pPr>
        <w:pStyle w:val="ConsPlusNormal"/>
        <w:ind w:firstLine="540"/>
        <w:jc w:val="both"/>
      </w:pPr>
      <w:r>
        <w:t>16. Размер средств бюджетов субъектов Российской Федерации на реализацию государственных программ субъектов Российской Федерации может быть увеличен в одностороннем порядке субъектами Российской Федерации, что не влечет обязательств по увеличению размера субсидии.</w:t>
      </w:r>
    </w:p>
    <w:p w:rsidR="00B90971" w:rsidRDefault="00B90971">
      <w:pPr>
        <w:pStyle w:val="ConsPlusNormal"/>
        <w:ind w:firstLine="540"/>
        <w:jc w:val="both"/>
      </w:pPr>
      <w:r>
        <w:t>17. Размер средств федерального бюджета на софинансирование расходного обязательства субъекта Российской Федерации за счет субсидии составляет:</w:t>
      </w:r>
    </w:p>
    <w:p w:rsidR="00B90971" w:rsidRDefault="00B90971">
      <w:pPr>
        <w:pStyle w:val="ConsPlusNormal"/>
        <w:ind w:firstLine="540"/>
        <w:jc w:val="both"/>
      </w:pPr>
      <w:r>
        <w:t>а) для субъектов Российской Федерации, в бюджетах которых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 - не менее 95 процентов расходного обязательства субъекта Российской Федерации;</w:t>
      </w:r>
    </w:p>
    <w:p w:rsidR="00B90971" w:rsidRDefault="00B90971">
      <w:pPr>
        <w:pStyle w:val="ConsPlusNormal"/>
        <w:ind w:firstLine="540"/>
        <w:jc w:val="both"/>
      </w:pPr>
      <w:r>
        <w:t>б) для иных субъектов Российской Федерации - не менее 70 процентов расходного обязательства субъекта Российской Федерации.</w:t>
      </w:r>
    </w:p>
    <w:p w:rsidR="00B90971" w:rsidRDefault="00B90971">
      <w:pPr>
        <w:pStyle w:val="ConsPlusNormal"/>
        <w:ind w:firstLine="540"/>
        <w:jc w:val="both"/>
      </w:pPr>
      <w:r>
        <w:t>18. Эффективность осуществления расходов, источником финансового обеспечения которых является субсидия, оценивается Министерством образования и науки Российской Федерации на основании достижения такого показателя результативности, как численность педагогических работников, прошедших повышение квалификации и переподготовку по вопросам совершенствования норм и условий полноценного функционирования и развития русского языка как государственного языка Российской Федерации.</w:t>
      </w:r>
    </w:p>
    <w:p w:rsidR="00B90971" w:rsidRDefault="00B90971">
      <w:pPr>
        <w:pStyle w:val="ConsPlusNormal"/>
        <w:ind w:firstLine="540"/>
        <w:jc w:val="both"/>
      </w:pPr>
      <w:r>
        <w:t xml:space="preserve">19. Субсидии перечисляются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w:t>
      </w:r>
      <w:r>
        <w:lastRenderedPageBreak/>
        <w:t>субъектов Российской Федерации.</w:t>
      </w:r>
    </w:p>
    <w:p w:rsidR="00B90971" w:rsidRDefault="00B90971">
      <w:pPr>
        <w:pStyle w:val="ConsPlusNormal"/>
        <w:ind w:firstLine="540"/>
        <w:jc w:val="both"/>
      </w:pPr>
      <w:r>
        <w:t>20. Перечисление субсидии в бюджет субъекта Российской Федерации осуществляется на основании заявки высшего исполнительного органа государственной власти субъекта Российской Федерации о перечислении субсидии, представляемой в Министерство образования и науки Российской Федерации по форме и в срок, которые установлены указанным Министерством (далее - заявка).</w:t>
      </w:r>
    </w:p>
    <w:p w:rsidR="00B90971" w:rsidRDefault="00B90971">
      <w:pPr>
        <w:pStyle w:val="ConsPlusNormal"/>
        <w:ind w:firstLine="540"/>
        <w:jc w:val="both"/>
      </w:pPr>
      <w:r>
        <w:t>21. В заявке указываются:</w:t>
      </w:r>
    </w:p>
    <w:p w:rsidR="00B90971" w:rsidRDefault="00B90971">
      <w:pPr>
        <w:pStyle w:val="ConsPlusNormal"/>
        <w:ind w:firstLine="540"/>
        <w:jc w:val="both"/>
      </w:pPr>
      <w:r>
        <w:t>а) необходимый объем средств в пределах предусмотренной субсидии;</w:t>
      </w:r>
    </w:p>
    <w:p w:rsidR="00B90971" w:rsidRDefault="00B90971">
      <w:pPr>
        <w:pStyle w:val="ConsPlusNormal"/>
        <w:ind w:firstLine="540"/>
        <w:jc w:val="both"/>
      </w:pPr>
      <w:r>
        <w:t>б) расходное обязательство, на софинансирование которого предоставляется субсидия;</w:t>
      </w:r>
    </w:p>
    <w:p w:rsidR="00B90971" w:rsidRDefault="00B90971">
      <w:pPr>
        <w:pStyle w:val="ConsPlusNormal"/>
        <w:ind w:firstLine="540"/>
        <w:jc w:val="both"/>
      </w:pPr>
      <w:r>
        <w:t>в) срок возникновения денежного обязательства субъекта Российской Федерации в целях исполнения соответствующего расходного обязательства.</w:t>
      </w:r>
    </w:p>
    <w:p w:rsidR="00B90971" w:rsidRDefault="00B90971">
      <w:pPr>
        <w:pStyle w:val="ConsPlusNormal"/>
        <w:ind w:firstLine="540"/>
        <w:jc w:val="both"/>
      </w:pPr>
      <w:r>
        <w:t>22. Информация об объемах и о сроках перечисления субсидий учитывается Министерством образования и науки Российской Федерации при формировании прогноза кассовых выплат по расходам федерального бюджета, необходимого для составления в установленном порядке кассового плана исполнения федерального бюджета.</w:t>
      </w:r>
    </w:p>
    <w:p w:rsidR="00B90971" w:rsidRDefault="00B90971">
      <w:pPr>
        <w:pStyle w:val="ConsPlusNormal"/>
        <w:ind w:firstLine="540"/>
        <w:jc w:val="both"/>
      </w:pPr>
      <w:r>
        <w:t xml:space="preserve">23. Уполномоченные органы исполнительной власти субъектов Российской Федерации ежеквартально, не позднее 15-го числа месяца, следующего за отчетным периодом, представляют в Министерство образования и науки Российской Федерации отчет об осуществлении расходов бюджетов субъектов Российской Федерации, а также о достижении значений показателя результативности использования субсидий по </w:t>
      </w:r>
      <w:hyperlink r:id="rId67" w:history="1">
        <w:r>
          <w:rPr>
            <w:color w:val="0000FF"/>
          </w:rPr>
          <w:t>форме</w:t>
        </w:r>
      </w:hyperlink>
      <w:r>
        <w:t>, утвержденной Министерством образования и науки Российской Федерации.</w:t>
      </w:r>
    </w:p>
    <w:p w:rsidR="00B90971" w:rsidRDefault="00B90971">
      <w:pPr>
        <w:pStyle w:val="ConsPlusNormal"/>
        <w:ind w:firstLine="540"/>
        <w:jc w:val="both"/>
      </w:pPr>
      <w:r>
        <w:t>24. Не использованные на 1 января текущего финансового года остатки субсидий подлежат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целевых средств, в соответствии с требованиями, установленными бюджетным законодательством Российской Федерации.</w:t>
      </w:r>
    </w:p>
    <w:p w:rsidR="00B90971" w:rsidRDefault="00B90971">
      <w:pPr>
        <w:pStyle w:val="ConsPlusNormal"/>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B90971" w:rsidRDefault="00B90971">
      <w:pPr>
        <w:pStyle w:val="ConsPlusNormal"/>
        <w:ind w:firstLine="540"/>
        <w:jc w:val="both"/>
      </w:pPr>
      <w:r>
        <w:t>25. При наличии потребности в не использованном на 1 января текущего финансового года остатке субсидии указанный остаток в соответствии с решением Министерства образования и науки Российской Федерации может быть возвращен в текущем финансовом году в бюджет субъекта Российской Федерации для финансового обеспечения расходов, соответствующих целям предоставления субсидий, в сроки, установленные бюджетным законодательством Российской Федерации.</w:t>
      </w:r>
    </w:p>
    <w:p w:rsidR="00B90971" w:rsidRDefault="00B90971">
      <w:pPr>
        <w:pStyle w:val="ConsPlusNormal"/>
        <w:ind w:firstLine="540"/>
        <w:jc w:val="both"/>
      </w:pPr>
      <w:r>
        <w:t xml:space="preserve">26. Порядок и условия возврата субсидий из бюджетов субъектов Российской Федерации в федеральный бюджет в случае нарушения обязательств, указанных в соглашении, и их последующее использование предусмотрены </w:t>
      </w:r>
      <w:hyperlink r:id="rId68" w:history="1">
        <w:r>
          <w:rPr>
            <w:color w:val="0000FF"/>
          </w:rPr>
          <w:t>пунктами 16</w:t>
        </w:r>
      </w:hyperlink>
      <w:r>
        <w:t xml:space="preserve"> - </w:t>
      </w:r>
      <w:hyperlink r:id="rId69" w:history="1">
        <w:r>
          <w:rPr>
            <w:color w:val="0000FF"/>
          </w:rPr>
          <w:t>18</w:t>
        </w:r>
      </w:hyperlink>
      <w:r>
        <w:t xml:space="preserve">, </w:t>
      </w:r>
      <w:hyperlink r:id="rId70" w:history="1">
        <w:r>
          <w:rPr>
            <w:color w:val="0000FF"/>
          </w:rPr>
          <w:t>20</w:t>
        </w:r>
      </w:hyperlink>
      <w:r>
        <w:t xml:space="preserve"> и </w:t>
      </w:r>
      <w:hyperlink r:id="rId71" w:history="1">
        <w:r>
          <w:rPr>
            <w:color w:val="0000FF"/>
          </w:rPr>
          <w:t>23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B90971" w:rsidRDefault="00B90971">
      <w:pPr>
        <w:pStyle w:val="ConsPlusNormal"/>
        <w:jc w:val="both"/>
      </w:pPr>
      <w:r>
        <w:t xml:space="preserve">(п. 26 в ред. </w:t>
      </w:r>
      <w:hyperlink r:id="rId72" w:history="1">
        <w:r>
          <w:rPr>
            <w:color w:val="0000FF"/>
          </w:rPr>
          <w:t>Постановления</w:t>
        </w:r>
      </w:hyperlink>
      <w:r>
        <w:t xml:space="preserve"> Правительства РФ от 02.04.2016 N 264)</w:t>
      </w:r>
    </w:p>
    <w:p w:rsidR="00B90971" w:rsidRDefault="00B90971">
      <w:pPr>
        <w:pStyle w:val="ConsPlusNormal"/>
        <w:ind w:firstLine="540"/>
        <w:jc w:val="both"/>
      </w:pPr>
      <w:r>
        <w:t xml:space="preserve">27 - 29. Утратили силу. - </w:t>
      </w:r>
      <w:hyperlink r:id="rId73" w:history="1">
        <w:r>
          <w:rPr>
            <w:color w:val="0000FF"/>
          </w:rPr>
          <w:t>Постановление</w:t>
        </w:r>
      </w:hyperlink>
      <w:r>
        <w:t xml:space="preserve"> Правительства РФ от 02.04.2016 N 264.</w:t>
      </w:r>
    </w:p>
    <w:p w:rsidR="00B90971" w:rsidRDefault="00B90971">
      <w:pPr>
        <w:pStyle w:val="ConsPlusNormal"/>
        <w:ind w:firstLine="540"/>
        <w:jc w:val="both"/>
      </w:pPr>
      <w:r>
        <w:t>30. Министерство образования и науки Российской Федерации при наличии потребности имеет право в порядке, установленном бюджетным законодательством Российской Федерации, перераспределить высвободившиеся средства субсидии, поступившие из бюджетов субъектов Российской Федерации в федеральный бюджет, на другие направления расходов федерального бюджета, предусмотренные в рамках Программы.</w:t>
      </w:r>
    </w:p>
    <w:p w:rsidR="00B90971" w:rsidRDefault="00B90971">
      <w:pPr>
        <w:pStyle w:val="ConsPlusNormal"/>
        <w:ind w:firstLine="540"/>
        <w:jc w:val="both"/>
      </w:pPr>
      <w:r>
        <w:t xml:space="preserve">31. В случае отсутствия на 1 июня текущего финансового года заключенного соглашения бюджетные ассигнования федерального бюджета на предоставление субсидий, предусмотренные соответствующему субъекту Российской Федерации на текущий финансовый год, подлежат перераспределению (при наличии потребности) между другими субъектами Российской </w:t>
      </w:r>
      <w:r>
        <w:lastRenderedPageBreak/>
        <w:t>Федерации, имеющими право на получение субсидии в соответствии с настоящими Правилами. Решение о перераспределении бюджетных ассигнований федерального бюджета на предоставление субсидии бюджету субъекта Российской Федерации не принимается в случае, если соглашение не было заключено в силу обстоятельств непреодолимой силы.</w:t>
      </w:r>
    </w:p>
    <w:p w:rsidR="00B90971" w:rsidRDefault="00B90971">
      <w:pPr>
        <w:pStyle w:val="ConsPlusNormal"/>
        <w:ind w:firstLine="540"/>
        <w:jc w:val="both"/>
      </w:pPr>
      <w:r>
        <w:t>32. В случае нарушения получателем субсидии условий и обязательств, установленных настоящими Правилами и соглашением, к нему применяются бюджетные меры принуждения, предусмотренные бюджетным законодательством Российской Федерации.</w:t>
      </w:r>
    </w:p>
    <w:p w:rsidR="00B90971" w:rsidRDefault="00B90971">
      <w:pPr>
        <w:pStyle w:val="ConsPlusNormal"/>
        <w:ind w:firstLine="540"/>
        <w:jc w:val="both"/>
      </w:pPr>
      <w:r>
        <w:t>Решение о приостановлении перечисления (сокращении объема) субсидии бюджету субъекта Российской Федерации не принимается в случае, если условия предоставления субсидии не выполнены в силу обстоятельств непреодолимой силы.</w:t>
      </w:r>
    </w:p>
    <w:p w:rsidR="00B90971" w:rsidRDefault="00B90971">
      <w:pPr>
        <w:pStyle w:val="ConsPlusNormal"/>
        <w:ind w:firstLine="540"/>
        <w:jc w:val="both"/>
      </w:pPr>
      <w:r>
        <w:t xml:space="preserve">33. Утратил силу. - </w:t>
      </w:r>
      <w:hyperlink r:id="rId74" w:history="1">
        <w:r>
          <w:rPr>
            <w:color w:val="0000FF"/>
          </w:rPr>
          <w:t>Постановление</w:t>
        </w:r>
      </w:hyperlink>
      <w:r>
        <w:t xml:space="preserve"> Правительства РФ от 02.04.2016 N 264.</w:t>
      </w:r>
    </w:p>
    <w:p w:rsidR="00B90971" w:rsidRDefault="00B90971">
      <w:pPr>
        <w:pStyle w:val="ConsPlusNormal"/>
        <w:ind w:firstLine="540"/>
        <w:jc w:val="both"/>
      </w:pPr>
      <w:r>
        <w:t>34. Министерство образования и науки Российской Федерации обязано предоставлять в Министерство финансов Российской Федерации сведения о субсидиях в порядке, установленном Министерством финансов Российской Федерации.</w:t>
      </w:r>
    </w:p>
    <w:p w:rsidR="00B90971" w:rsidRDefault="00B90971">
      <w:pPr>
        <w:pStyle w:val="ConsPlusNormal"/>
        <w:ind w:firstLine="540"/>
        <w:jc w:val="both"/>
      </w:pPr>
      <w:r>
        <w:t>35. Контроль за соблюдением субъектами Российской Федерации условий предоставления субсидий осуществляется Министерством образования и науки Российской Федерации и федеральным органом исполнительной власти, осуществляющим функции по контролю и надзору в финансово-бюджетной сфере.</w:t>
      </w:r>
    </w:p>
    <w:p w:rsidR="00B90971" w:rsidRDefault="00B90971">
      <w:pPr>
        <w:pStyle w:val="ConsPlusNormal"/>
        <w:jc w:val="both"/>
      </w:pPr>
      <w:r>
        <w:t xml:space="preserve">(в ред. </w:t>
      </w:r>
      <w:hyperlink r:id="rId75" w:history="1">
        <w:r>
          <w:rPr>
            <w:color w:val="0000FF"/>
          </w:rPr>
          <w:t>Постановления</w:t>
        </w:r>
      </w:hyperlink>
      <w:r>
        <w:t xml:space="preserve"> Правительства РФ от 02.04.2016 N 264)</w:t>
      </w:r>
    </w:p>
    <w:p w:rsidR="00B90971" w:rsidRDefault="00B90971">
      <w:pPr>
        <w:pStyle w:val="ConsPlusNormal"/>
        <w:jc w:val="both"/>
      </w:pPr>
    </w:p>
    <w:p w:rsidR="00B90971" w:rsidRDefault="00B90971">
      <w:pPr>
        <w:pStyle w:val="ConsPlusNormal"/>
        <w:jc w:val="both"/>
      </w:pPr>
    </w:p>
    <w:p w:rsidR="00B90971" w:rsidRDefault="00B90971">
      <w:pPr>
        <w:pStyle w:val="ConsPlusNormal"/>
        <w:jc w:val="both"/>
      </w:pPr>
    </w:p>
    <w:p w:rsidR="00B90971" w:rsidRDefault="00B90971">
      <w:pPr>
        <w:pStyle w:val="ConsPlusNormal"/>
        <w:jc w:val="both"/>
      </w:pPr>
    </w:p>
    <w:p w:rsidR="00B90971" w:rsidRDefault="00B90971">
      <w:pPr>
        <w:pStyle w:val="ConsPlusNormal"/>
        <w:jc w:val="both"/>
      </w:pPr>
    </w:p>
    <w:p w:rsidR="00B90971" w:rsidRDefault="00B90971">
      <w:pPr>
        <w:pStyle w:val="ConsPlusNormal"/>
        <w:jc w:val="right"/>
        <w:outlineLvl w:val="1"/>
      </w:pPr>
      <w:r>
        <w:t>Приложение N 7</w:t>
      </w:r>
    </w:p>
    <w:p w:rsidR="00B90971" w:rsidRDefault="00B90971">
      <w:pPr>
        <w:pStyle w:val="ConsPlusNormal"/>
        <w:jc w:val="right"/>
      </w:pPr>
      <w:r>
        <w:t>к федеральной целевой</w:t>
      </w:r>
    </w:p>
    <w:p w:rsidR="00B90971" w:rsidRDefault="00B90971">
      <w:pPr>
        <w:pStyle w:val="ConsPlusNormal"/>
        <w:jc w:val="right"/>
      </w:pPr>
      <w:r>
        <w:t>программе "Русский язык"</w:t>
      </w:r>
    </w:p>
    <w:p w:rsidR="00B90971" w:rsidRDefault="00B90971">
      <w:pPr>
        <w:pStyle w:val="ConsPlusNormal"/>
        <w:jc w:val="right"/>
      </w:pPr>
      <w:r>
        <w:t>на 2016 - 2020 годы</w:t>
      </w:r>
    </w:p>
    <w:p w:rsidR="00B90971" w:rsidRDefault="00B90971">
      <w:pPr>
        <w:pStyle w:val="ConsPlusNormal"/>
        <w:jc w:val="both"/>
      </w:pPr>
    </w:p>
    <w:p w:rsidR="00B90971" w:rsidRDefault="00B90971">
      <w:pPr>
        <w:pStyle w:val="ConsPlusNormal"/>
        <w:jc w:val="center"/>
      </w:pPr>
      <w:bookmarkStart w:id="11" w:name="P2637"/>
      <w:bookmarkEnd w:id="11"/>
      <w:r>
        <w:t>МЕТОДИКА</w:t>
      </w:r>
    </w:p>
    <w:p w:rsidR="00B90971" w:rsidRDefault="00B90971">
      <w:pPr>
        <w:pStyle w:val="ConsPlusNormal"/>
        <w:jc w:val="center"/>
      </w:pPr>
      <w:r>
        <w:t>ОЦЕНКИ СОЦИАЛЬНО-ЭКОНОМИЧЕСКОЙ ЭФФЕКТИВНОСТИ РЕАЛИЗАЦИИ</w:t>
      </w:r>
    </w:p>
    <w:p w:rsidR="00B90971" w:rsidRDefault="00B90971">
      <w:pPr>
        <w:pStyle w:val="ConsPlusNormal"/>
        <w:jc w:val="center"/>
      </w:pPr>
      <w:r>
        <w:t>ФЕДЕРАЛЬНОЙ ЦЕЛЕВОЙ ПРОГРАММЫ "РУССКИЙ ЯЗЫК"</w:t>
      </w:r>
    </w:p>
    <w:p w:rsidR="00B90971" w:rsidRDefault="00B90971">
      <w:pPr>
        <w:pStyle w:val="ConsPlusNormal"/>
        <w:jc w:val="center"/>
      </w:pPr>
      <w:r>
        <w:t>НА 2016 - 2020 ГОДЫ</w:t>
      </w:r>
    </w:p>
    <w:p w:rsidR="00B90971" w:rsidRDefault="00B90971">
      <w:pPr>
        <w:pStyle w:val="ConsPlusNormal"/>
        <w:jc w:val="both"/>
      </w:pPr>
    </w:p>
    <w:p w:rsidR="00B90971" w:rsidRDefault="00B90971">
      <w:pPr>
        <w:pStyle w:val="ConsPlusNormal"/>
        <w:ind w:firstLine="540"/>
        <w:jc w:val="both"/>
      </w:pPr>
      <w:r>
        <w:t>Оценка реализации федеральной целевой программы "Русский язык" на 2016 - 2020 годы (далее - Программа) проводится на основе сопоставления планируемого и фактически достигнутого значения показателя социально-экономической эффективности реализации мероприятий по поддержке русского языка.</w:t>
      </w:r>
    </w:p>
    <w:p w:rsidR="00B90971" w:rsidRDefault="00B90971">
      <w:pPr>
        <w:pStyle w:val="ConsPlusNormal"/>
        <w:ind w:firstLine="540"/>
        <w:jc w:val="both"/>
      </w:pPr>
      <w:r>
        <w:t>Степень достижения запланированных результатов предполагается оценивать на основании сопоставления фактически достигнутых значений целевых показателей (индикаторов) с их плановыми значениями.</w:t>
      </w:r>
    </w:p>
    <w:p w:rsidR="00B90971" w:rsidRDefault="00B90971">
      <w:pPr>
        <w:pStyle w:val="ConsPlusNormal"/>
        <w:ind w:firstLine="540"/>
        <w:jc w:val="both"/>
      </w:pPr>
      <w:r>
        <w:t>Оценка эффективности реализации Программы определяется по формуле:</w:t>
      </w:r>
    </w:p>
    <w:p w:rsidR="00B90971" w:rsidRDefault="00B90971">
      <w:pPr>
        <w:pStyle w:val="ConsPlusNormal"/>
        <w:jc w:val="both"/>
      </w:pPr>
    </w:p>
    <w:p w:rsidR="00B90971" w:rsidRDefault="00B90971">
      <w:pPr>
        <w:pStyle w:val="ConsPlusNormal"/>
        <w:jc w:val="center"/>
      </w:pPr>
      <w:r w:rsidRPr="008F3486">
        <w:rPr>
          <w:position w:val="-30"/>
        </w:rPr>
        <w:pict>
          <v:shape id="_x0000_i1039" style="width:49.4pt;height:36.85pt" coordsize="" o:spt="100" adj="0,,0" path="" filled="f" stroked="f">
            <v:stroke joinstyle="miter"/>
            <v:imagedata r:id="rId76" o:title="base_1_196325_37"/>
            <v:formulas/>
            <v:path o:connecttype="segments"/>
          </v:shape>
        </w:pict>
      </w:r>
      <w:r>
        <w:t>,</w:t>
      </w:r>
    </w:p>
    <w:p w:rsidR="00B90971" w:rsidRDefault="00B90971">
      <w:pPr>
        <w:pStyle w:val="ConsPlusNormal"/>
        <w:jc w:val="both"/>
      </w:pPr>
    </w:p>
    <w:p w:rsidR="00B90971" w:rsidRDefault="00B90971">
      <w:pPr>
        <w:pStyle w:val="ConsPlusNormal"/>
        <w:ind w:firstLine="540"/>
        <w:jc w:val="both"/>
      </w:pPr>
      <w:r>
        <w:t>где:</w:t>
      </w:r>
    </w:p>
    <w:p w:rsidR="00B90971" w:rsidRDefault="00B90971">
      <w:pPr>
        <w:pStyle w:val="ConsPlusNormal"/>
        <w:ind w:firstLine="540"/>
        <w:jc w:val="both"/>
      </w:pPr>
      <w:r>
        <w:t>E - показатель эффективности реализации Программы;</w:t>
      </w:r>
    </w:p>
    <w:p w:rsidR="00B90971" w:rsidRDefault="00B90971">
      <w:pPr>
        <w:pStyle w:val="ConsPlusNormal"/>
        <w:ind w:firstLine="540"/>
        <w:jc w:val="both"/>
      </w:pPr>
      <w:r w:rsidRPr="008F3486">
        <w:rPr>
          <w:position w:val="-12"/>
        </w:rPr>
        <w:pict>
          <v:shape id="_x0000_i1040" style="width:21.75pt;height:20.1pt" coordsize="" o:spt="100" adj="0,,0" path="" filled="f" stroked="f">
            <v:stroke joinstyle="miter"/>
            <v:imagedata r:id="rId77" o:title="base_1_196325_38"/>
            <v:formulas/>
            <v:path o:connecttype="segments"/>
          </v:shape>
        </w:pict>
      </w:r>
      <w:r>
        <w:t xml:space="preserve"> - оценка достижения запланированных значений целевых показателей (индикаторов);</w:t>
      </w:r>
    </w:p>
    <w:p w:rsidR="00B90971" w:rsidRDefault="00B90971">
      <w:pPr>
        <w:pStyle w:val="ConsPlusNormal"/>
        <w:ind w:firstLine="540"/>
        <w:jc w:val="both"/>
      </w:pPr>
      <w:r w:rsidRPr="008F3486">
        <w:rPr>
          <w:position w:val="-12"/>
        </w:rPr>
        <w:pict>
          <v:shape id="_x0000_i1041" style="width:20.1pt;height:20.1pt" coordsize="" o:spt="100" adj="0,,0" path="" filled="f" stroked="f">
            <v:stroke joinstyle="miter"/>
            <v:imagedata r:id="rId78" o:title="base_1_196325_39"/>
            <v:formulas/>
            <v:path o:connecttype="segments"/>
          </v:shape>
        </w:pict>
      </w:r>
      <w:r>
        <w:t xml:space="preserve"> - оценка полноты использования бюджетных средств.</w:t>
      </w:r>
    </w:p>
    <w:p w:rsidR="00B90971" w:rsidRDefault="00B90971">
      <w:pPr>
        <w:pStyle w:val="ConsPlusNormal"/>
        <w:ind w:firstLine="540"/>
        <w:jc w:val="both"/>
      </w:pPr>
      <w:r>
        <w:t>Оценка достижения запланированных значений целевых показателей (индикаторов) определяется по формуле:</w:t>
      </w:r>
    </w:p>
    <w:p w:rsidR="00B90971" w:rsidRDefault="00B90971">
      <w:pPr>
        <w:pStyle w:val="ConsPlusNormal"/>
        <w:jc w:val="both"/>
      </w:pPr>
    </w:p>
    <w:p w:rsidR="00B90971" w:rsidRDefault="00B90971">
      <w:pPr>
        <w:pStyle w:val="ConsPlusNormal"/>
        <w:jc w:val="center"/>
      </w:pPr>
      <w:r w:rsidRPr="008F3486">
        <w:rPr>
          <w:position w:val="-60"/>
        </w:rPr>
        <w:pict>
          <v:shape id="_x0000_i1042" style="width:72.85pt;height:72.85pt" coordsize="" o:spt="100" adj="0,,0" path="" filled="f" stroked="f">
            <v:stroke joinstyle="miter"/>
            <v:imagedata r:id="rId79" o:title="base_1_196325_40"/>
            <v:formulas/>
            <v:path o:connecttype="segments"/>
          </v:shape>
        </w:pict>
      </w:r>
      <w:r>
        <w:t>,</w:t>
      </w:r>
    </w:p>
    <w:p w:rsidR="00B90971" w:rsidRDefault="00B90971">
      <w:pPr>
        <w:pStyle w:val="ConsPlusNormal"/>
        <w:jc w:val="both"/>
      </w:pPr>
    </w:p>
    <w:p w:rsidR="00B90971" w:rsidRDefault="00B90971">
      <w:pPr>
        <w:pStyle w:val="ConsPlusNormal"/>
        <w:ind w:firstLine="540"/>
        <w:jc w:val="both"/>
      </w:pPr>
      <w:r>
        <w:t>где:</w:t>
      </w:r>
    </w:p>
    <w:p w:rsidR="00B90971" w:rsidRDefault="00B90971">
      <w:pPr>
        <w:pStyle w:val="ConsPlusNormal"/>
        <w:ind w:firstLine="540"/>
        <w:jc w:val="both"/>
      </w:pPr>
      <w:r>
        <w:t>n - количество фактически достигнутых целевых показателей (индикаторов);</w:t>
      </w:r>
    </w:p>
    <w:p w:rsidR="00B90971" w:rsidRDefault="00B90971">
      <w:pPr>
        <w:pStyle w:val="ConsPlusNormal"/>
        <w:ind w:firstLine="540"/>
        <w:jc w:val="both"/>
      </w:pPr>
      <w:r w:rsidRPr="008F3486">
        <w:rPr>
          <w:position w:val="-12"/>
        </w:rPr>
        <w:pict>
          <v:shape id="_x0000_i1043" style="width:16.75pt;height:19.25pt" coordsize="" o:spt="100" adj="0,,0" path="" filled="f" stroked="f">
            <v:stroke joinstyle="miter"/>
            <v:imagedata r:id="rId80" o:title="base_1_196325_41"/>
            <v:formulas/>
            <v:path o:connecttype="segments"/>
          </v:shape>
        </w:pict>
      </w:r>
      <w:r>
        <w:t xml:space="preserve"> - фактически достигнутые значения целевых показателей (индикаторов);</w:t>
      </w:r>
    </w:p>
    <w:p w:rsidR="00B90971" w:rsidRDefault="00B90971">
      <w:pPr>
        <w:pStyle w:val="ConsPlusNormal"/>
        <w:ind w:firstLine="540"/>
        <w:jc w:val="both"/>
      </w:pPr>
      <w:r>
        <w:t>m - количество плановых целевых показателей (индикаторов);</w:t>
      </w:r>
    </w:p>
    <w:p w:rsidR="00B90971" w:rsidRDefault="00B90971">
      <w:pPr>
        <w:pStyle w:val="ConsPlusNormal"/>
        <w:ind w:firstLine="540"/>
        <w:jc w:val="both"/>
      </w:pPr>
      <w:r w:rsidRPr="008F3486">
        <w:rPr>
          <w:position w:val="-12"/>
        </w:rPr>
        <w:pict>
          <v:shape id="_x0000_i1044" style="width:18.4pt;height:20.1pt" coordsize="" o:spt="100" adj="0,,0" path="" filled="f" stroked="f">
            <v:stroke joinstyle="miter"/>
            <v:imagedata r:id="rId81" o:title="base_1_196325_42"/>
            <v:formulas/>
            <v:path o:connecttype="segments"/>
          </v:shape>
        </w:pict>
      </w:r>
      <w:r>
        <w:t xml:space="preserve"> - плановые значения целевых показателей (индикаторов).</w:t>
      </w:r>
    </w:p>
    <w:p w:rsidR="00B90971" w:rsidRDefault="00B90971">
      <w:pPr>
        <w:pStyle w:val="ConsPlusNormal"/>
        <w:ind w:firstLine="540"/>
        <w:jc w:val="both"/>
      </w:pPr>
      <w:r>
        <w:t>Оценка полноты использования бюджетных средств определяется по формуле:</w:t>
      </w:r>
    </w:p>
    <w:p w:rsidR="00B90971" w:rsidRDefault="00B90971">
      <w:pPr>
        <w:pStyle w:val="ConsPlusNormal"/>
        <w:jc w:val="both"/>
      </w:pPr>
    </w:p>
    <w:p w:rsidR="00B90971" w:rsidRDefault="00B90971">
      <w:pPr>
        <w:pStyle w:val="ConsPlusNormal"/>
        <w:jc w:val="center"/>
      </w:pPr>
      <w:r w:rsidRPr="008F3486">
        <w:rPr>
          <w:position w:val="-60"/>
        </w:rPr>
        <w:pict>
          <v:shape id="_x0000_i1045" style="width:76.2pt;height:72.85pt" coordsize="" o:spt="100" adj="0,,0" path="" filled="f" stroked="f">
            <v:stroke joinstyle="miter"/>
            <v:imagedata r:id="rId82" o:title="base_1_196325_43"/>
            <v:formulas/>
            <v:path o:connecttype="segments"/>
          </v:shape>
        </w:pict>
      </w:r>
      <w:r>
        <w:t>,</w:t>
      </w:r>
    </w:p>
    <w:p w:rsidR="00B90971" w:rsidRDefault="00B90971">
      <w:pPr>
        <w:pStyle w:val="ConsPlusNormal"/>
        <w:jc w:val="both"/>
      </w:pPr>
    </w:p>
    <w:p w:rsidR="00B90971" w:rsidRDefault="00B90971">
      <w:pPr>
        <w:pStyle w:val="ConsPlusNormal"/>
        <w:ind w:firstLine="540"/>
        <w:jc w:val="both"/>
      </w:pPr>
      <w:r>
        <w:t>где:</w:t>
      </w:r>
    </w:p>
    <w:p w:rsidR="00B90971" w:rsidRDefault="00B90971">
      <w:pPr>
        <w:pStyle w:val="ConsPlusNormal"/>
        <w:ind w:firstLine="540"/>
        <w:jc w:val="both"/>
      </w:pPr>
      <w:r>
        <w:t>k - количество всех мероприятий Программы;</w:t>
      </w:r>
    </w:p>
    <w:p w:rsidR="00B90971" w:rsidRDefault="00B90971">
      <w:pPr>
        <w:pStyle w:val="ConsPlusNormal"/>
        <w:ind w:firstLine="540"/>
        <w:jc w:val="both"/>
      </w:pPr>
      <w:r w:rsidRPr="008F3486">
        <w:rPr>
          <w:position w:val="-12"/>
        </w:rPr>
        <w:pict>
          <v:shape id="_x0000_i1046" style="width:20.95pt;height:20.1pt" coordsize="" o:spt="100" adj="0,,0" path="" filled="f" stroked="f">
            <v:stroke joinstyle="miter"/>
            <v:imagedata r:id="rId83" o:title="base_1_196325_44"/>
            <v:formulas/>
            <v:path o:connecttype="segments"/>
          </v:shape>
        </w:pict>
      </w:r>
      <w:r>
        <w:t xml:space="preserve"> - фактическое использование бюджетных средств по отдельным мероприятиям Программы;</w:t>
      </w:r>
    </w:p>
    <w:p w:rsidR="00B90971" w:rsidRDefault="00B90971">
      <w:pPr>
        <w:pStyle w:val="ConsPlusNormal"/>
        <w:ind w:firstLine="540"/>
        <w:jc w:val="both"/>
      </w:pPr>
      <w:r w:rsidRPr="008F3486">
        <w:rPr>
          <w:position w:val="-12"/>
        </w:rPr>
        <w:pict>
          <v:shape id="_x0000_i1047" style="width:23.45pt;height:20.1pt" coordsize="" o:spt="100" adj="0,,0" path="" filled="f" stroked="f">
            <v:stroke joinstyle="miter"/>
            <v:imagedata r:id="rId84" o:title="base_1_196325_45"/>
            <v:formulas/>
            <v:path o:connecttype="segments"/>
          </v:shape>
        </w:pict>
      </w:r>
      <w:r>
        <w:t xml:space="preserve"> - плановое использование бюджетных средств по отдельным мероприятиям Программы.</w:t>
      </w:r>
    </w:p>
    <w:p w:rsidR="00B90971" w:rsidRDefault="00B90971">
      <w:pPr>
        <w:pStyle w:val="ConsPlusNormal"/>
        <w:ind w:firstLine="540"/>
        <w:jc w:val="both"/>
      </w:pPr>
      <w:r>
        <w:t>Оценка эффективности реализации Программы будет тем выше, чем выше уровень достижения целевых показателей (индикаторов) и меньше уровень использования бюджетных средств, при этом значение E &gt; 1,4 характеризует очень высокую эффективность реализации Программы (значительно превышает плановые значения показателей), 1 &lt; E &lt; 1,4 - высокую эффективность реализации Программы (превышение значений показателей), 0,5 &lt; E &lt; 1 - низкую эффективность реализации Программы (не в полной мере достигнуты плановые значения показателей), E &lt; 0,5 - крайне низкую эффективность реализации Программы (плановые значения показателей не достигнуты более чем в 2 раза).</w:t>
      </w:r>
    </w:p>
    <w:p w:rsidR="00B90971" w:rsidRDefault="00B90971">
      <w:pPr>
        <w:pStyle w:val="ConsPlusNormal"/>
        <w:jc w:val="both"/>
      </w:pPr>
    </w:p>
    <w:p w:rsidR="00B90971" w:rsidRDefault="00B90971">
      <w:pPr>
        <w:pStyle w:val="ConsPlusNormal"/>
        <w:jc w:val="both"/>
      </w:pPr>
    </w:p>
    <w:p w:rsidR="00B90971" w:rsidRDefault="00B90971">
      <w:pPr>
        <w:pStyle w:val="ConsPlusNormal"/>
        <w:pBdr>
          <w:top w:val="single" w:sz="6" w:space="0" w:color="auto"/>
        </w:pBdr>
        <w:spacing w:before="100" w:after="100"/>
        <w:jc w:val="both"/>
        <w:rPr>
          <w:sz w:val="2"/>
          <w:szCs w:val="2"/>
        </w:rPr>
      </w:pPr>
    </w:p>
    <w:p w:rsidR="0088398E" w:rsidRDefault="0088398E"/>
    <w:sectPr w:rsidR="0088398E" w:rsidSect="008F3486">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971"/>
    <w:rsid w:val="0088398E"/>
    <w:rsid w:val="00B909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09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909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909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909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909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9097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9097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90971"/>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09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909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909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909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909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9097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9097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9097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1946ADDFF22855C42CF425F9CF0F7D6626B613CB8070EA2D6168B4E5517CD5100E80E62FBED4E24P1Y9K" TargetMode="External"/><Relationship Id="rId18" Type="http://schemas.openxmlformats.org/officeDocument/2006/relationships/hyperlink" Target="consultantplus://offline/ref=E1946ADDFF22855C42CF425F9CF0F7D66264643CB80B0EA2D6168B4E55P1Y7K" TargetMode="External"/><Relationship Id="rId26" Type="http://schemas.openxmlformats.org/officeDocument/2006/relationships/hyperlink" Target="consultantplus://offline/ref=E1946ADDFF22855C42CF425F9CF0F7D661626638BA090EA2D6168B4E55P1Y7K" TargetMode="External"/><Relationship Id="rId39" Type="http://schemas.openxmlformats.org/officeDocument/2006/relationships/hyperlink" Target="consultantplus://offline/ref=E1946ADDFF22855C42CF425F9CF0F7D66264643CB80B0EA2D6168B4E55P1Y7K" TargetMode="External"/><Relationship Id="rId21" Type="http://schemas.openxmlformats.org/officeDocument/2006/relationships/hyperlink" Target="consultantplus://offline/ref=E1946ADDFF22855C42CF425F9CF0F7D6626B6038BE060EA2D6168B4E5517CD5100E80E62FBED4E24P1YCK" TargetMode="External"/><Relationship Id="rId34" Type="http://schemas.openxmlformats.org/officeDocument/2006/relationships/hyperlink" Target="consultantplus://offline/ref=E1946ADDFF22855C42CF425F9CF0F7D661626239BB0F0EA2D6168B4E5517CD5100E80E62FBEC4F2DP1Y2K" TargetMode="External"/><Relationship Id="rId42" Type="http://schemas.openxmlformats.org/officeDocument/2006/relationships/hyperlink" Target="consultantplus://offline/ref=E1946ADDFF22855C42CF425F9CF0F7D66264643CB80B0EA2D6168B4E55P1Y7K" TargetMode="External"/><Relationship Id="rId47" Type="http://schemas.openxmlformats.org/officeDocument/2006/relationships/hyperlink" Target="consultantplus://offline/ref=E1946ADDFF22855C42CF425F9CF0F7D6626B6E3AB20E0EA2D6168B4E5517CD5100E80E62FBED4C27P1YEK" TargetMode="External"/><Relationship Id="rId50" Type="http://schemas.openxmlformats.org/officeDocument/2006/relationships/hyperlink" Target="consultantplus://offline/ref=E1946ADDFF22855C42CF425F9CF0F7D6626B6038BE060EA2D6168B4E5517CD5100E80E62FBEC4A22P1Y9K" TargetMode="External"/><Relationship Id="rId55" Type="http://schemas.openxmlformats.org/officeDocument/2006/relationships/hyperlink" Target="consultantplus://offline/ref=E1946ADDFF22855C42CF425F9CF0F7D6626A673DB9060EA2D6168B4E5517CD5100E80E62FBED4C27P1Y9K" TargetMode="External"/><Relationship Id="rId63" Type="http://schemas.openxmlformats.org/officeDocument/2006/relationships/image" Target="media/image11.wmf"/><Relationship Id="rId68" Type="http://schemas.openxmlformats.org/officeDocument/2006/relationships/hyperlink" Target="consultantplus://offline/ref=E1946ADDFF22855C42CF425F9CF0F7D661626232B30F0EA2D6168B4E5517CD5100E80E62FBED4E23P1Y9K" TargetMode="External"/><Relationship Id="rId76" Type="http://schemas.openxmlformats.org/officeDocument/2006/relationships/image" Target="media/image14.wmf"/><Relationship Id="rId84" Type="http://schemas.openxmlformats.org/officeDocument/2006/relationships/image" Target="media/image22.wmf"/><Relationship Id="rId7" Type="http://schemas.openxmlformats.org/officeDocument/2006/relationships/hyperlink" Target="consultantplus://offline/ref=E1946ADDFF22855C42CF425F9CF0F7D66265653EBC080EA2D6168B4E55P1Y7K" TargetMode="External"/><Relationship Id="rId71" Type="http://schemas.openxmlformats.org/officeDocument/2006/relationships/hyperlink" Target="consultantplus://offline/ref=E1946ADDFF22855C42CF425F9CF0F7D661626232B30F0EA2D6168B4E5517CD5100E80E62FBED4F20P1YAK" TargetMode="External"/><Relationship Id="rId2" Type="http://schemas.microsoft.com/office/2007/relationships/stylesWithEffects" Target="stylesWithEffects.xml"/><Relationship Id="rId16" Type="http://schemas.openxmlformats.org/officeDocument/2006/relationships/hyperlink" Target="consultantplus://offline/ref=E1946ADDFF22855C42CF425F9CF0F7D6626A6533BA0A0EA2D6168B4E5517CD5100E80E62FBED4E24P1YAK" TargetMode="External"/><Relationship Id="rId29" Type="http://schemas.openxmlformats.org/officeDocument/2006/relationships/hyperlink" Target="consultantplus://offline/ref=E1946ADDFF22855C42CF425F9CF0F7D6626B6038BE060EA2D6168B4E5517CD5100E80E62FBED4E27P1Y8K" TargetMode="External"/><Relationship Id="rId11" Type="http://schemas.openxmlformats.org/officeDocument/2006/relationships/hyperlink" Target="consultantplus://offline/ref=E1946ADDFF22855C42CF425F9CF0F7D662606F39B8080EA2D6168B4E55P1Y7K" TargetMode="External"/><Relationship Id="rId24" Type="http://schemas.openxmlformats.org/officeDocument/2006/relationships/hyperlink" Target="consultantplus://offline/ref=E1946ADDFF22855C42CF425F9CF0F7D6626A613BBC0D0EA2D6168B4E5517CD5100E80E62FBED4E24P1YBK" TargetMode="External"/><Relationship Id="rId32" Type="http://schemas.openxmlformats.org/officeDocument/2006/relationships/hyperlink" Target="consultantplus://offline/ref=E1946ADDFF22855C42CF425F9CF0F7D6626A6533BA0A0EA2D6168B4E5517CD5100E80E62FBED4E24P1YAK" TargetMode="External"/><Relationship Id="rId37" Type="http://schemas.openxmlformats.org/officeDocument/2006/relationships/hyperlink" Target="consultantplus://offline/ref=E1946ADDFF22855C42CF425F9CF0F7D6626A6533BA0A0EA2D6168B4E5517CD5100E80E62FBED4E24P1YAK" TargetMode="External"/><Relationship Id="rId40" Type="http://schemas.openxmlformats.org/officeDocument/2006/relationships/hyperlink" Target="consultantplus://offline/ref=E1946ADDFF22855C42CF425F9CF0F7D6626B6038BE060EA2D6168B4E5517CD5100E80E62FBED4C24P1Y3K" TargetMode="External"/><Relationship Id="rId45" Type="http://schemas.openxmlformats.org/officeDocument/2006/relationships/hyperlink" Target="consultantplus://offline/ref=E1946ADDFF22855C42CF425F9CF0F7D6626B6038BE060EA2D6168B4E5517CD5100E80E62FBEC4A23P1Y3K" TargetMode="External"/><Relationship Id="rId53" Type="http://schemas.openxmlformats.org/officeDocument/2006/relationships/image" Target="media/image2.wmf"/><Relationship Id="rId58" Type="http://schemas.openxmlformats.org/officeDocument/2006/relationships/image" Target="media/image6.wmf"/><Relationship Id="rId66" Type="http://schemas.openxmlformats.org/officeDocument/2006/relationships/hyperlink" Target="consultantplus://offline/ref=E1946ADDFF22855C42CF425F9CF0F7D6626B613FB80B0EA2D6168B4E5517CD5100E80E62FBED4E25P1YCK" TargetMode="External"/><Relationship Id="rId74" Type="http://schemas.openxmlformats.org/officeDocument/2006/relationships/hyperlink" Target="consultantplus://offline/ref=E1946ADDFF22855C42CF425F9CF0F7D6626B6038BE060EA2D6168B4E5517CD5100E80E62FBEC4A22P1YDK" TargetMode="External"/><Relationship Id="rId79" Type="http://schemas.openxmlformats.org/officeDocument/2006/relationships/image" Target="media/image17.wmf"/><Relationship Id="rId5" Type="http://schemas.openxmlformats.org/officeDocument/2006/relationships/hyperlink" Target="consultantplus://offline/ref=E1946ADDFF22855C42CF425F9CF0F7D6626B6038BE060EA2D6168B4E5517CD5100E80E62FBED4E25P1YFK" TargetMode="External"/><Relationship Id="rId61" Type="http://schemas.openxmlformats.org/officeDocument/2006/relationships/image" Target="media/image9.wmf"/><Relationship Id="rId82" Type="http://schemas.openxmlformats.org/officeDocument/2006/relationships/image" Target="media/image20.wmf"/><Relationship Id="rId19" Type="http://schemas.openxmlformats.org/officeDocument/2006/relationships/hyperlink" Target="consultantplus://offline/ref=E1946ADDFF22855C42CF425F9CF0F7D66264643CB80B0EA2D6168B4E55P1Y7K" TargetMode="External"/><Relationship Id="rId4" Type="http://schemas.openxmlformats.org/officeDocument/2006/relationships/webSettings" Target="webSettings.xml"/><Relationship Id="rId9" Type="http://schemas.openxmlformats.org/officeDocument/2006/relationships/hyperlink" Target="consultantplus://offline/ref=E1946ADDFF22855C42CF425F9CF0F7D6626B6038BE060EA2D6168B4E5517CD5100E80E62FBED4E24P1YAK" TargetMode="External"/><Relationship Id="rId14" Type="http://schemas.openxmlformats.org/officeDocument/2006/relationships/hyperlink" Target="consultantplus://offline/ref=E1946ADDFF22855C42CF425F9CF0F7D662656F3EB30F0EA2D6168B4E55P1Y7K" TargetMode="External"/><Relationship Id="rId22" Type="http://schemas.openxmlformats.org/officeDocument/2006/relationships/hyperlink" Target="consultantplus://offline/ref=E1946ADDFF22855C42CF425F9CF0F7D6626B6038BE060EA2D6168B4E5517CD5100E80E62FBED4E24P1YDK" TargetMode="External"/><Relationship Id="rId27" Type="http://schemas.openxmlformats.org/officeDocument/2006/relationships/hyperlink" Target="consultantplus://offline/ref=E1946ADDFF22855C42CF425F9CF0F7D6626B6038BE060EA2D6168B4E5517CD5100E80E62FBED4E27P1YAK" TargetMode="External"/><Relationship Id="rId30" Type="http://schemas.openxmlformats.org/officeDocument/2006/relationships/hyperlink" Target="consultantplus://offline/ref=E1946ADDFF22855C42CF425F9CF0F7D66264643CB80B0EA2D6168B4E55P1Y7K" TargetMode="External"/><Relationship Id="rId35" Type="http://schemas.openxmlformats.org/officeDocument/2006/relationships/hyperlink" Target="consultantplus://offline/ref=E1946ADDFF22855C42CF425F9CF0F7D661626238BF0E0EA2D6168B4E5517CD5100E80E62FBEE4825P1Y2K" TargetMode="External"/><Relationship Id="rId43" Type="http://schemas.openxmlformats.org/officeDocument/2006/relationships/hyperlink" Target="consultantplus://offline/ref=E1946ADDFF22855C42CF425F9CF0F7D66264643CB80B0EA2D6168B4E55P1Y7K" TargetMode="External"/><Relationship Id="rId48" Type="http://schemas.openxmlformats.org/officeDocument/2006/relationships/hyperlink" Target="consultantplus://offline/ref=E1946ADDFF22855C42CF425F9CF0F7D6626B6038BE060EA2D6168B4E5517CD5100E80E62FBEC4A22P1YBK" TargetMode="External"/><Relationship Id="rId56" Type="http://schemas.openxmlformats.org/officeDocument/2006/relationships/image" Target="media/image4.wmf"/><Relationship Id="rId64" Type="http://schemas.openxmlformats.org/officeDocument/2006/relationships/image" Target="media/image12.wmf"/><Relationship Id="rId69" Type="http://schemas.openxmlformats.org/officeDocument/2006/relationships/hyperlink" Target="consultantplus://offline/ref=E1946ADDFF22855C42CF425F9CF0F7D661626232B30F0EA2D6168B4E5517CD5100E80E62FBED4E22P1YFK" TargetMode="External"/><Relationship Id="rId77" Type="http://schemas.openxmlformats.org/officeDocument/2006/relationships/image" Target="media/image15.wmf"/><Relationship Id="rId8" Type="http://schemas.openxmlformats.org/officeDocument/2006/relationships/hyperlink" Target="consultantplus://offline/ref=E1946ADDFF22855C42CF425F9CF0F7D66264643CB80B0EA2D6168B4E55P1Y7K" TargetMode="External"/><Relationship Id="rId51" Type="http://schemas.openxmlformats.org/officeDocument/2006/relationships/hyperlink" Target="consultantplus://offline/ref=E1946ADDFF22855C42CF425F9CF0F7D6626B6038BE060EA2D6168B4E5517CD5100E80E62FBEC4A22P1YEK" TargetMode="External"/><Relationship Id="rId72" Type="http://schemas.openxmlformats.org/officeDocument/2006/relationships/hyperlink" Target="consultantplus://offline/ref=E1946ADDFF22855C42CF425F9CF0F7D6626B6038BE060EA2D6168B4E5517CD5100E80E62FBEC4A22P1YFK" TargetMode="External"/><Relationship Id="rId80" Type="http://schemas.openxmlformats.org/officeDocument/2006/relationships/image" Target="media/image18.wmf"/><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consultantplus://offline/ref=E1946ADDFF22855C42CF425F9CF0F7D662616F39BE0F0EA2D6168B4E55P1Y7K" TargetMode="External"/><Relationship Id="rId17" Type="http://schemas.openxmlformats.org/officeDocument/2006/relationships/hyperlink" Target="consultantplus://offline/ref=E1946ADDFF22855C42CF425F9CF0F7D6626A6533BA0A0EA2D6168B4E5517CD5100E80E62FBED4E24P1YAK" TargetMode="External"/><Relationship Id="rId25" Type="http://schemas.openxmlformats.org/officeDocument/2006/relationships/hyperlink" Target="consultantplus://offline/ref=E1946ADDFF22855C42CF425F9CF0F7D6626A6E38BF090EA2D6168B4E5517CD5100E80E62FBED4E24P1Y8K" TargetMode="External"/><Relationship Id="rId33" Type="http://schemas.openxmlformats.org/officeDocument/2006/relationships/hyperlink" Target="consultantplus://offline/ref=E1946ADDFF22855C42CF425F9CF0F7D661626333BC060EA2D6168B4E5517CD5100E80E62FBEC4A27P1YEK" TargetMode="External"/><Relationship Id="rId38" Type="http://schemas.openxmlformats.org/officeDocument/2006/relationships/hyperlink" Target="consultantplus://offline/ref=E1946ADDFF22855C42CF425F9CF0F7D6626A6533BA0A0EA2D6168B4E5517CD5100E80E62FBED4E24P1YAK" TargetMode="External"/><Relationship Id="rId46" Type="http://schemas.openxmlformats.org/officeDocument/2006/relationships/hyperlink" Target="consultantplus://offline/ref=E1946ADDFF22855C42CF425F9CF0F7D6626B6E3AB20E0EA2D6168B4E5517CD5100E80E62FBED4E24P1YEK" TargetMode="External"/><Relationship Id="rId59" Type="http://schemas.openxmlformats.org/officeDocument/2006/relationships/image" Target="media/image7.wmf"/><Relationship Id="rId67" Type="http://schemas.openxmlformats.org/officeDocument/2006/relationships/hyperlink" Target="consultantplus://offline/ref=E1946ADDFF22855C42CF425F9CF0F7D6626B653EB30C0EA2D6168B4E5517CD5100E80E62FBED4F23P1YBK" TargetMode="External"/><Relationship Id="rId20" Type="http://schemas.openxmlformats.org/officeDocument/2006/relationships/hyperlink" Target="consultantplus://offline/ref=E1946ADDFF22855C42CF425F9CF0F7D6626B6038BE060EA2D6168B4E5517CD5100E80E62FBED4E24P1YFK" TargetMode="External"/><Relationship Id="rId41" Type="http://schemas.openxmlformats.org/officeDocument/2006/relationships/hyperlink" Target="consultantplus://offline/ref=E1946ADDFF22855C42CF425F9CF0F7D6626B6038BE060EA2D6168B4E5517CD5100E80E62FBED4C24P1Y3K" TargetMode="External"/><Relationship Id="rId54" Type="http://schemas.openxmlformats.org/officeDocument/2006/relationships/image" Target="media/image3.wmf"/><Relationship Id="rId62" Type="http://schemas.openxmlformats.org/officeDocument/2006/relationships/image" Target="media/image10.wmf"/><Relationship Id="rId70" Type="http://schemas.openxmlformats.org/officeDocument/2006/relationships/hyperlink" Target="consultantplus://offline/ref=E1946ADDFF22855C42CF425F9CF0F7D661626232B30F0EA2D6168B4E5517CD5100E80E62PFY9K" TargetMode="External"/><Relationship Id="rId75" Type="http://schemas.openxmlformats.org/officeDocument/2006/relationships/hyperlink" Target="consultantplus://offline/ref=E1946ADDFF22855C42CF425F9CF0F7D6626B6038BE060EA2D6168B4E5517CD5100E80E62FBEC4A22P1Y2K" TargetMode="External"/><Relationship Id="rId83" Type="http://schemas.openxmlformats.org/officeDocument/2006/relationships/image" Target="media/image21.wmf"/><Relationship Id="rId1" Type="http://schemas.openxmlformats.org/officeDocument/2006/relationships/styles" Target="styles.xml"/><Relationship Id="rId6" Type="http://schemas.openxmlformats.org/officeDocument/2006/relationships/hyperlink" Target="consultantplus://offline/ref=E1946ADDFF22855C42CF425F9CF0F7D6626B6038BE060EA2D6168B4E5517CD5100E80E62FBED4E25P1YFK" TargetMode="External"/><Relationship Id="rId15" Type="http://schemas.openxmlformats.org/officeDocument/2006/relationships/hyperlink" Target="consultantplus://offline/ref=E1946ADDFF22855C42CF425F9CF0F7D6626A6533BA0A0EA2D6168B4E5517CD5100E80E62FBED4E24P1YAK" TargetMode="External"/><Relationship Id="rId23" Type="http://schemas.openxmlformats.org/officeDocument/2006/relationships/hyperlink" Target="consultantplus://offline/ref=E1946ADDFF22855C42CF425F9CF0F7D6626B6038BE060EA2D6168B4E5517CD5100E80E62FBED4E24P1Y2K" TargetMode="External"/><Relationship Id="rId28" Type="http://schemas.openxmlformats.org/officeDocument/2006/relationships/hyperlink" Target="consultantplus://offline/ref=E1946ADDFF22855C42CF425F9CF0F7D6626B6038BE060EA2D6168B4E5517CD5100E80E62FBED4E27P1YBK" TargetMode="External"/><Relationship Id="rId36" Type="http://schemas.openxmlformats.org/officeDocument/2006/relationships/hyperlink" Target="consultantplus://offline/ref=E1946ADDFF22855C42CF425F9CF0F7D6626B663DBE090EA2D6168B4E5517CD5100E80E62FBED472CP1YAK" TargetMode="External"/><Relationship Id="rId49" Type="http://schemas.openxmlformats.org/officeDocument/2006/relationships/hyperlink" Target="consultantplus://offline/ref=E1946ADDFF22855C42CF425F9CF0F7D6626B6038BE060EA2D6168B4E5517CD5100E80E62FBEC4A22P1Y8K" TargetMode="External"/><Relationship Id="rId57" Type="http://schemas.openxmlformats.org/officeDocument/2006/relationships/image" Target="media/image5.wmf"/><Relationship Id="rId10" Type="http://schemas.openxmlformats.org/officeDocument/2006/relationships/hyperlink" Target="consultantplus://offline/ref=E1946ADDFF22855C42CF425F9CF0F7D6626B6038BE060EA2D6168B4E5517CD5100E80E62FBED4E24P1Y8K" TargetMode="External"/><Relationship Id="rId31" Type="http://schemas.openxmlformats.org/officeDocument/2006/relationships/hyperlink" Target="consultantplus://offline/ref=E1946ADDFF22855C42CF425F9CF0F7D6626A6533BA0A0EA2D6168B4E5517CD5100E80E62FBED4E24P1YAK" TargetMode="External"/><Relationship Id="rId44" Type="http://schemas.openxmlformats.org/officeDocument/2006/relationships/hyperlink" Target="consultantplus://offline/ref=E1946ADDFF22855C42CF425F9CF0F7D6626B6038BE060EA2D6168B4E5517CD5100E80E62FBEC4A23P1Y2K" TargetMode="External"/><Relationship Id="rId52" Type="http://schemas.openxmlformats.org/officeDocument/2006/relationships/image" Target="media/image1.wmf"/><Relationship Id="rId60" Type="http://schemas.openxmlformats.org/officeDocument/2006/relationships/image" Target="media/image8.wmf"/><Relationship Id="rId65" Type="http://schemas.openxmlformats.org/officeDocument/2006/relationships/image" Target="media/image13.wmf"/><Relationship Id="rId73" Type="http://schemas.openxmlformats.org/officeDocument/2006/relationships/hyperlink" Target="consultantplus://offline/ref=E1946ADDFF22855C42CF425F9CF0F7D6626B6038BE060EA2D6168B4E5517CD5100E80E62FBEC4A22P1YDK" TargetMode="External"/><Relationship Id="rId78" Type="http://schemas.openxmlformats.org/officeDocument/2006/relationships/image" Target="media/image16.wmf"/><Relationship Id="rId81" Type="http://schemas.openxmlformats.org/officeDocument/2006/relationships/image" Target="media/image19.wmf"/><Relationship Id="rId8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75</Pages>
  <Words>25454</Words>
  <Characters>145094</Characters>
  <Application>Microsoft Office Word</Application>
  <DocSecurity>0</DocSecurity>
  <Lines>1209</Lines>
  <Paragraphs>340</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170208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2016-11-25T10:24:00Z</dcterms:created>
  <dcterms:modified xsi:type="dcterms:W3CDTF">2016-11-25T10:24:00Z</dcterms:modified>
</cp:coreProperties>
</file>