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BBE" w:rsidRDefault="004C2BB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C2BBE" w:rsidRDefault="004C2BB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C2BBE" w:rsidRDefault="004C2BBE">
      <w:pPr>
        <w:pStyle w:val="ConsPlusTitle"/>
        <w:jc w:val="center"/>
      </w:pPr>
    </w:p>
    <w:p w:rsidR="004C2BBE" w:rsidRDefault="004C2BBE">
      <w:pPr>
        <w:pStyle w:val="ConsPlusTitle"/>
        <w:jc w:val="center"/>
      </w:pPr>
      <w:r>
        <w:t>ПОСТАНОВЛЕНИЕ</w:t>
      </w:r>
    </w:p>
    <w:p w:rsidR="004C2BBE" w:rsidRDefault="004C2BBE">
      <w:pPr>
        <w:pStyle w:val="ConsPlusTitle"/>
        <w:jc w:val="center"/>
      </w:pPr>
      <w:r>
        <w:t>от 26 декабря 2013 г. N 1258</w:t>
      </w:r>
    </w:p>
    <w:p w:rsidR="004C2BBE" w:rsidRDefault="004C2BBE">
      <w:pPr>
        <w:pStyle w:val="ConsPlusTitle"/>
        <w:jc w:val="center"/>
      </w:pPr>
    </w:p>
    <w:p w:rsidR="004C2BBE" w:rsidRDefault="004C2BBE">
      <w:pPr>
        <w:pStyle w:val="ConsPlusTitle"/>
        <w:jc w:val="center"/>
      </w:pPr>
      <w:r>
        <w:t>ОБ УТВЕРЖДЕНИИ ПРАВИЛ ПРЕДОСТАВЛЕНИЯ</w:t>
      </w:r>
    </w:p>
    <w:p w:rsidR="004C2BBE" w:rsidRDefault="004C2BBE">
      <w:pPr>
        <w:pStyle w:val="ConsPlusTitle"/>
        <w:jc w:val="center"/>
      </w:pPr>
      <w:r>
        <w:t>В 2013 ГОДУ ИЗ ФЕДЕРАЛЬНОГО БЮДЖЕТА СУБСИДИИ</w:t>
      </w:r>
    </w:p>
    <w:p w:rsidR="004C2BBE" w:rsidRDefault="004C2BBE">
      <w:pPr>
        <w:pStyle w:val="ConsPlusTitle"/>
        <w:jc w:val="center"/>
      </w:pPr>
      <w:r>
        <w:t>В ВИДЕ ИМУЩЕСТВЕННОГО ВЗНОСА РОССИЙСКОЙ ФЕДЕРАЦИИ</w:t>
      </w:r>
    </w:p>
    <w:p w:rsidR="004C2BBE" w:rsidRDefault="004C2BBE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4C2BBE" w:rsidRDefault="004C2BBE">
      <w:pPr>
        <w:pStyle w:val="ConsPlusTitle"/>
        <w:jc w:val="center"/>
      </w:pPr>
      <w:r>
        <w:t>ПРОИЗВОДСТВУ И ЭКСПОРТУ ВЫСОКОТЕХНОЛОГИЧНОЙ ПРОМЫШЛЕННОЙ</w:t>
      </w:r>
    </w:p>
    <w:p w:rsidR="004C2BBE" w:rsidRDefault="004C2BBE">
      <w:pPr>
        <w:pStyle w:val="ConsPlusTitle"/>
        <w:jc w:val="center"/>
      </w:pPr>
      <w:r>
        <w:t>ПРОДУКЦИИ "РОСТЕХНОЛОГИИ" ДЛЯ ОБЕСПЕЧЕНИЯ ЕЕ ДЕЯТЕЛЬНОСТИ</w:t>
      </w:r>
    </w:p>
    <w:p w:rsidR="004C2BBE" w:rsidRDefault="004C2BBE">
      <w:pPr>
        <w:pStyle w:val="ConsPlusTitle"/>
        <w:jc w:val="center"/>
      </w:pPr>
      <w:r>
        <w:t>ПО ПРОВЕДЕНИЮ МЕРОПРИЯТИЙ В ИНТЕРЕСАХ ВОЛГОГРАДСКОГО</w:t>
      </w:r>
    </w:p>
    <w:p w:rsidR="004C2BBE" w:rsidRDefault="004C2BBE">
      <w:pPr>
        <w:pStyle w:val="ConsPlusTitle"/>
        <w:jc w:val="center"/>
      </w:pPr>
      <w:r>
        <w:t>ОТКРЫТОГО АКЦИОНЕРНОГО ОБЩЕСТВА "ХИМПРОМ"</w:t>
      </w: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C2BBE" w:rsidRDefault="004C2BBE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2013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"Ростехнологии" для обеспечения ее деятельности по проведению мероприятий в интересах Волгоградского открытого акционерного общества "Химпром".</w:t>
      </w: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jc w:val="right"/>
      </w:pPr>
      <w:r>
        <w:t>Председатель Правительства</w:t>
      </w:r>
    </w:p>
    <w:p w:rsidR="004C2BBE" w:rsidRDefault="004C2BBE">
      <w:pPr>
        <w:pStyle w:val="ConsPlusNormal"/>
        <w:jc w:val="right"/>
      </w:pPr>
      <w:r>
        <w:t>Российской Федерации</w:t>
      </w:r>
    </w:p>
    <w:p w:rsidR="004C2BBE" w:rsidRDefault="004C2BBE">
      <w:pPr>
        <w:pStyle w:val="ConsPlusNormal"/>
        <w:jc w:val="right"/>
      </w:pPr>
      <w:r>
        <w:t>Д.МЕДВЕДЕВ</w:t>
      </w: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jc w:val="right"/>
        <w:outlineLvl w:val="0"/>
      </w:pPr>
      <w:r>
        <w:t>Утверждены</w:t>
      </w:r>
    </w:p>
    <w:p w:rsidR="004C2BBE" w:rsidRDefault="004C2BBE">
      <w:pPr>
        <w:pStyle w:val="ConsPlusNormal"/>
        <w:jc w:val="right"/>
      </w:pPr>
      <w:r>
        <w:t>Постановлением Правительства</w:t>
      </w:r>
    </w:p>
    <w:p w:rsidR="004C2BBE" w:rsidRDefault="004C2BBE">
      <w:pPr>
        <w:pStyle w:val="ConsPlusNormal"/>
        <w:jc w:val="right"/>
      </w:pPr>
      <w:r>
        <w:t>Российской Федерации</w:t>
      </w:r>
    </w:p>
    <w:p w:rsidR="004C2BBE" w:rsidRDefault="004C2BBE">
      <w:pPr>
        <w:pStyle w:val="ConsPlusNormal"/>
        <w:jc w:val="right"/>
      </w:pPr>
      <w:r>
        <w:t>от 26 декабря 2013 г. N 1258</w:t>
      </w: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Title"/>
        <w:jc w:val="center"/>
      </w:pPr>
      <w:bookmarkStart w:id="1" w:name="P31"/>
      <w:bookmarkEnd w:id="1"/>
      <w:r>
        <w:t>ПРАВИЛА</w:t>
      </w:r>
    </w:p>
    <w:p w:rsidR="004C2BBE" w:rsidRDefault="004C2BBE">
      <w:pPr>
        <w:pStyle w:val="ConsPlusTitle"/>
        <w:jc w:val="center"/>
      </w:pPr>
      <w:r>
        <w:t>ПРЕДОСТАВЛЕНИЯ В 2013 ГОДУ ИЗ ФЕДЕРАЛЬНОГО БЮДЖЕТА</w:t>
      </w:r>
    </w:p>
    <w:p w:rsidR="004C2BBE" w:rsidRDefault="004C2BBE">
      <w:pPr>
        <w:pStyle w:val="ConsPlusTitle"/>
        <w:jc w:val="center"/>
      </w:pPr>
      <w:r>
        <w:t>СУБСИДИИ В ВИДЕ ИМУЩЕСТВЕННОГО ВЗНОСА РОССИЙСКОЙ ФЕДЕРАЦИИ</w:t>
      </w:r>
    </w:p>
    <w:p w:rsidR="004C2BBE" w:rsidRDefault="004C2BBE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4C2BBE" w:rsidRDefault="004C2BBE">
      <w:pPr>
        <w:pStyle w:val="ConsPlusTitle"/>
        <w:jc w:val="center"/>
      </w:pPr>
      <w:r>
        <w:t>ПРОИЗВОДСТВУ И ЭКСПОРТУ ВЫСОКОТЕХНОЛОГИЧНОЙ ПРОМЫШЛЕННОЙ</w:t>
      </w:r>
    </w:p>
    <w:p w:rsidR="004C2BBE" w:rsidRDefault="004C2BBE">
      <w:pPr>
        <w:pStyle w:val="ConsPlusTitle"/>
        <w:jc w:val="center"/>
      </w:pPr>
      <w:r>
        <w:t>ПРОДУКЦИИ "РОСТЕХНОЛОГИИ" ДЛЯ ОБЕСПЕЧЕНИЯ ЕЕ ДЕЯТЕЛЬНОСТИ</w:t>
      </w:r>
    </w:p>
    <w:p w:rsidR="004C2BBE" w:rsidRDefault="004C2BBE">
      <w:pPr>
        <w:pStyle w:val="ConsPlusTitle"/>
        <w:jc w:val="center"/>
      </w:pPr>
      <w:r>
        <w:t>ПО ПРОВЕДЕНИЮ МЕРОПРИЯТИЙ В ИНТЕРЕСАХ ВОЛГОГРАДСКОГО</w:t>
      </w:r>
    </w:p>
    <w:p w:rsidR="004C2BBE" w:rsidRDefault="004C2BBE">
      <w:pPr>
        <w:pStyle w:val="ConsPlusTitle"/>
        <w:jc w:val="center"/>
      </w:pPr>
      <w:r>
        <w:t>ОТКРЫТОГО АКЦИОНЕРНОГО ОБЩЕСТВА "ХИМПРОМ"</w:t>
      </w: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  <w:bookmarkStart w:id="2" w:name="P40"/>
      <w:bookmarkEnd w:id="2"/>
      <w:r>
        <w:t>1. Настоящие Правила устанавливают порядок предоставления в 2013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"Ростехнологии" (далее - Корпорация) для обеспечения ее деятельности по проведению мероприятий в интересах Волгоградского открытого акционерного общества "Химпром" (далее соответственно - общество, субсидия), включая следующие мероприятия:</w:t>
      </w:r>
    </w:p>
    <w:p w:rsidR="004C2BBE" w:rsidRDefault="004C2BBE">
      <w:pPr>
        <w:pStyle w:val="ConsPlusNormal"/>
        <w:ind w:firstLine="540"/>
        <w:jc w:val="both"/>
      </w:pPr>
      <w:r>
        <w:t>проведение технологической, экономической и экологической экспертизы производственного комплекса;</w:t>
      </w:r>
    </w:p>
    <w:p w:rsidR="004C2BBE" w:rsidRDefault="004C2BBE">
      <w:pPr>
        <w:pStyle w:val="ConsPlusNormal"/>
        <w:ind w:firstLine="540"/>
        <w:jc w:val="both"/>
      </w:pPr>
      <w:r>
        <w:t>разработка проекта ликвидации отдельных производств;</w:t>
      </w:r>
    </w:p>
    <w:p w:rsidR="004C2BBE" w:rsidRDefault="004C2BBE">
      <w:pPr>
        <w:pStyle w:val="ConsPlusNormal"/>
        <w:ind w:firstLine="540"/>
        <w:jc w:val="both"/>
      </w:pPr>
      <w:r>
        <w:lastRenderedPageBreak/>
        <w:t>формирование плана мероприятий по демонтажу и утилизации имущества общества и устранению первоочередных замечаний Федеральной службы по экологическому, технологическому и атомному надзору.</w:t>
      </w:r>
    </w:p>
    <w:p w:rsidR="004C2BBE" w:rsidRDefault="004C2BBE">
      <w:pPr>
        <w:pStyle w:val="ConsPlusNormal"/>
        <w:ind w:firstLine="540"/>
        <w:jc w:val="both"/>
      </w:pPr>
      <w:r>
        <w:t>В случае необходимости состав мероприятий может быть уточнен по решению Корпорации.</w:t>
      </w:r>
    </w:p>
    <w:p w:rsidR="004C2BBE" w:rsidRDefault="004C2BBE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</w:t>
      </w:r>
      <w:hyperlink r:id="rId5" w:history="1">
        <w:r>
          <w:rPr>
            <w:color w:val="0000FF"/>
          </w:rPr>
          <w:t>законе</w:t>
        </w:r>
      </w:hyperlink>
      <w:r>
        <w:t xml:space="preserve"> "О федеральном бюджете на 2013 год и на плановый период 2014 и 2015 годов",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C2BBE" w:rsidRDefault="004C2BBE">
      <w:pPr>
        <w:pStyle w:val="ConsPlusNormal"/>
        <w:ind w:firstLine="540"/>
        <w:jc w:val="both"/>
      </w:pPr>
      <w:r>
        <w:t>3. Субсидия предоставляется на основании договора, заключенного между Министерством промышленности и торговли Российской Федерации и Корпорацией (далее - договор), в котором предусматриваются:</w:t>
      </w:r>
    </w:p>
    <w:p w:rsidR="004C2BBE" w:rsidRDefault="004C2BBE">
      <w:pPr>
        <w:pStyle w:val="ConsPlusNormal"/>
        <w:ind w:firstLine="540"/>
        <w:jc w:val="both"/>
      </w:pPr>
      <w:bookmarkStart w:id="3" w:name="P47"/>
      <w:bookmarkEnd w:id="3"/>
      <w:r>
        <w:t>а) показатели эффективности использования Корпорацией предоставляемой субсидии, определяемые на срок до 5 лет, начиная с 2013 года, в том числе характеризующие финансовую устойчивость, долговую нагрузку и экономическую эффективность деятельности Корпорации;</w:t>
      </w:r>
    </w:p>
    <w:p w:rsidR="004C2BBE" w:rsidRDefault="004C2BBE">
      <w:pPr>
        <w:pStyle w:val="ConsPlusNormal"/>
        <w:ind w:firstLine="540"/>
        <w:jc w:val="both"/>
      </w:pPr>
      <w:r>
        <w:t>б) целевое назначение субсидии;</w:t>
      </w:r>
    </w:p>
    <w:p w:rsidR="004C2BBE" w:rsidRDefault="004C2BBE">
      <w:pPr>
        <w:pStyle w:val="ConsPlusNormal"/>
        <w:ind w:firstLine="540"/>
        <w:jc w:val="both"/>
      </w:pPr>
      <w:r>
        <w:t>в) право Министерства промышленности и торговли Российской Федерации и уполномоченных органов государственного финансового контроля, а также согласие Корпорации на проведение проверок соблюдения Корпорацией условий, целей и порядка предоставления субсидии;</w:t>
      </w:r>
    </w:p>
    <w:p w:rsidR="004C2BBE" w:rsidRDefault="004C2BBE">
      <w:pPr>
        <w:pStyle w:val="ConsPlusNormal"/>
        <w:ind w:firstLine="540"/>
        <w:jc w:val="both"/>
      </w:pPr>
      <w:r>
        <w:t xml:space="preserve">г) порядок, формы и сроки представления отчетности об использовании субсидии и о достижении показателей эффективности, установленных в соответствии с </w:t>
      </w:r>
      <w:hyperlink w:anchor="P47" w:history="1">
        <w:r>
          <w:rPr>
            <w:color w:val="0000FF"/>
          </w:rPr>
          <w:t>подпунктом "а" настоящего пункта</w:t>
        </w:r>
      </w:hyperlink>
      <w:r>
        <w:t>;</w:t>
      </w:r>
    </w:p>
    <w:p w:rsidR="004C2BBE" w:rsidRDefault="004C2BBE">
      <w:pPr>
        <w:pStyle w:val="ConsPlusNormal"/>
        <w:ind w:firstLine="540"/>
        <w:jc w:val="both"/>
      </w:pPr>
      <w:r>
        <w:t>д) порядок возврата средств, использованных Корпорацией,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целей и условий, определенных договором;</w:t>
      </w:r>
    </w:p>
    <w:p w:rsidR="004C2BBE" w:rsidRDefault="004C2BBE">
      <w:pPr>
        <w:pStyle w:val="ConsPlusNormal"/>
        <w:ind w:firstLine="540"/>
        <w:jc w:val="both"/>
      </w:pPr>
      <w:r>
        <w:t>е) порядок возврата не использованных Корпорацией остатков субсидии.</w:t>
      </w:r>
    </w:p>
    <w:p w:rsidR="004C2BBE" w:rsidRDefault="004C2BBE">
      <w:pPr>
        <w:pStyle w:val="ConsPlusNormal"/>
        <w:ind w:firstLine="540"/>
        <w:jc w:val="both"/>
      </w:pPr>
      <w:r>
        <w:t>4. Перечисление субсидии осуществляется Министерством промышленности и торговли Российской Федерации в установленном порядке на расчетный счет Корпорации, открытый в кредитной организации и (или) государственной корпорации "Банк развития и внешнеэкономической деятельности (Внешэкономбанк)", в установленные договором сроки.</w:t>
      </w:r>
    </w:p>
    <w:p w:rsidR="004C2BBE" w:rsidRDefault="004C2BBE">
      <w:pPr>
        <w:pStyle w:val="ConsPlusNormal"/>
        <w:ind w:firstLine="540"/>
        <w:jc w:val="both"/>
      </w:pPr>
      <w:r>
        <w:t>5. Показателями эффективности использования Корпорацией субсидии, установленными договором, являются:</w:t>
      </w:r>
    </w:p>
    <w:p w:rsidR="004C2BBE" w:rsidRDefault="004C2BBE">
      <w:pPr>
        <w:pStyle w:val="ConsPlusNormal"/>
        <w:ind w:firstLine="540"/>
        <w:jc w:val="both"/>
      </w:pPr>
      <w:r>
        <w:t>а) проведение технологической, экономической и экологической экспертизы производственного комплекса до 1 декабря 2014 г.;</w:t>
      </w:r>
    </w:p>
    <w:p w:rsidR="004C2BBE" w:rsidRDefault="004C2BBE">
      <w:pPr>
        <w:pStyle w:val="ConsPlusNormal"/>
        <w:ind w:firstLine="540"/>
        <w:jc w:val="both"/>
      </w:pPr>
      <w:r>
        <w:t>б) разработка проекта ликвидации отдельных производств до 1 декабря 2015 г.;</w:t>
      </w:r>
    </w:p>
    <w:p w:rsidR="004C2BBE" w:rsidRDefault="004C2BBE">
      <w:pPr>
        <w:pStyle w:val="ConsPlusNormal"/>
        <w:ind w:firstLine="540"/>
        <w:jc w:val="both"/>
      </w:pPr>
      <w:r>
        <w:t>в) разработка плана мероприятий по устранению первоочередных замечаний Федеральной службы по экологическому, технологическому и атомному надзору, а также по демонтажу и утилизации имущества общества до 1 апреля 2016 г.;</w:t>
      </w:r>
    </w:p>
    <w:p w:rsidR="004C2BBE" w:rsidRDefault="004C2BBE">
      <w:pPr>
        <w:pStyle w:val="ConsPlusNormal"/>
        <w:ind w:firstLine="540"/>
        <w:jc w:val="both"/>
      </w:pPr>
      <w:r>
        <w:t>г) выполнение плана мероприятий по устранению первоочередных замечаний Федеральной службы по экологическому, технологическому и атомному надзору, а также по демонтажу и утилизации имущества общества до 1 апреля 2017 г.</w:t>
      </w:r>
    </w:p>
    <w:p w:rsidR="004C2BBE" w:rsidRDefault="004C2BBE">
      <w:pPr>
        <w:pStyle w:val="ConsPlusNormal"/>
        <w:ind w:firstLine="540"/>
        <w:jc w:val="both"/>
      </w:pPr>
      <w:r>
        <w:t>6. Корпорация предоставляет в Министерство промышленности и торговли Российской Федерации отчет об использовании субсидии в сроки, по форме и в порядке, которые установлены договором.</w:t>
      </w:r>
    </w:p>
    <w:p w:rsidR="004C2BBE" w:rsidRDefault="004C2BBE">
      <w:pPr>
        <w:pStyle w:val="ConsPlusNormal"/>
        <w:ind w:firstLine="540"/>
        <w:jc w:val="both"/>
      </w:pPr>
      <w:r>
        <w:t>7. Министерство промышленности и торговли Российской Федерации и уполномоченные государственные органы контроля обязаны проводить проверки соблюдения Корпорацией условий предоставления субсидии.</w:t>
      </w:r>
    </w:p>
    <w:p w:rsidR="004C2BBE" w:rsidRDefault="004C2BBE">
      <w:pPr>
        <w:pStyle w:val="ConsPlusNormal"/>
        <w:ind w:firstLine="540"/>
        <w:jc w:val="both"/>
      </w:pPr>
      <w:r>
        <w:t>8.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4C2BBE" w:rsidRDefault="004C2BBE">
      <w:pPr>
        <w:pStyle w:val="ConsPlusNormal"/>
        <w:ind w:firstLine="540"/>
        <w:jc w:val="both"/>
      </w:pPr>
      <w:r>
        <w:t>9. Не использованный Корпорацией остаток субсидии подлежит возврату в доход федерального бюджета в порядке, установленном договором.</w:t>
      </w:r>
    </w:p>
    <w:p w:rsidR="004C2BBE" w:rsidRDefault="004C2BBE">
      <w:pPr>
        <w:pStyle w:val="ConsPlusNormal"/>
        <w:ind w:firstLine="540"/>
        <w:jc w:val="both"/>
      </w:pPr>
      <w:r>
        <w:lastRenderedPageBreak/>
        <w:t>10. Информация об объеме и о сроке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C2BBE" w:rsidRDefault="004C2BBE">
      <w:pPr>
        <w:pStyle w:val="ConsPlusNormal"/>
        <w:ind w:firstLine="540"/>
        <w:jc w:val="both"/>
      </w:pPr>
      <w:r>
        <w:t>11. Контроль за целевым использованием и соблюдением условий предоставления субсидии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ind w:firstLine="540"/>
        <w:jc w:val="both"/>
      </w:pPr>
    </w:p>
    <w:p w:rsidR="004C2BBE" w:rsidRDefault="004C2BBE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C3B04" w:rsidRDefault="000C3B04"/>
    <w:sectPr w:rsidR="000C3B04" w:rsidSect="0027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BBE"/>
    <w:rsid w:val="000C3B04"/>
    <w:rsid w:val="004C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2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2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2B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2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2B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2B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786B9AEA4AEEC5717CFA2A7F87A85C1697BA45281FA41DC55A3BD9A2CO9n4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2016-11-24T12:39:00Z</dcterms:created>
  <dcterms:modified xsi:type="dcterms:W3CDTF">2016-11-24T12:39:00Z</dcterms:modified>
</cp:coreProperties>
</file>