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A19" w:rsidRDefault="006F7A19">
      <w:pPr>
        <w:pStyle w:val="ConsPlusTitlePage"/>
      </w:pPr>
      <w:r>
        <w:t xml:space="preserve">Документ предоставлен </w:t>
      </w:r>
      <w:hyperlink r:id="rId5" w:history="1">
        <w:r>
          <w:rPr>
            <w:color w:val="0000FF"/>
          </w:rPr>
          <w:t>КонсультантПлюс</w:t>
        </w:r>
      </w:hyperlink>
      <w:r>
        <w:br/>
      </w:r>
    </w:p>
    <w:p w:rsidR="006F7A19" w:rsidRDefault="006F7A19">
      <w:pPr>
        <w:pStyle w:val="ConsPlusNormal"/>
        <w:jc w:val="both"/>
        <w:outlineLvl w:val="0"/>
      </w:pPr>
    </w:p>
    <w:p w:rsidR="006F7A19" w:rsidRDefault="006F7A19">
      <w:pPr>
        <w:pStyle w:val="ConsPlusTitle"/>
        <w:jc w:val="center"/>
        <w:outlineLvl w:val="0"/>
      </w:pPr>
      <w:r>
        <w:t>ПРАВИТЕЛЬСТВО РОССИЙСКОЙ ФЕДЕРАЦИИ</w:t>
      </w:r>
    </w:p>
    <w:p w:rsidR="006F7A19" w:rsidRDefault="006F7A19">
      <w:pPr>
        <w:pStyle w:val="ConsPlusTitle"/>
        <w:jc w:val="center"/>
      </w:pPr>
    </w:p>
    <w:p w:rsidR="006F7A19" w:rsidRDefault="006F7A19">
      <w:pPr>
        <w:pStyle w:val="ConsPlusTitle"/>
        <w:jc w:val="center"/>
      </w:pPr>
      <w:r>
        <w:t>ПОСТАНОВЛЕНИЕ</w:t>
      </w:r>
    </w:p>
    <w:p w:rsidR="006F7A19" w:rsidRDefault="006F7A19">
      <w:pPr>
        <w:pStyle w:val="ConsPlusTitle"/>
        <w:jc w:val="center"/>
      </w:pPr>
      <w:r>
        <w:t>от 19 декабря 2015 г. N 1383</w:t>
      </w:r>
    </w:p>
    <w:p w:rsidR="006F7A19" w:rsidRDefault="006F7A19">
      <w:pPr>
        <w:pStyle w:val="ConsPlusTitle"/>
        <w:jc w:val="center"/>
      </w:pPr>
    </w:p>
    <w:p w:rsidR="006F7A19" w:rsidRDefault="006F7A19">
      <w:pPr>
        <w:pStyle w:val="ConsPlusTitle"/>
        <w:jc w:val="center"/>
      </w:pPr>
      <w:r>
        <w:t>О ПРЕДОСТАВЛЕНИИ</w:t>
      </w:r>
    </w:p>
    <w:p w:rsidR="006F7A19" w:rsidRDefault="006F7A19">
      <w:pPr>
        <w:pStyle w:val="ConsPlusTitle"/>
        <w:jc w:val="center"/>
      </w:pPr>
      <w:r>
        <w:t>ИЗ ФЕДЕРАЛЬНОГО БЮДЖЕТА СУБСИДИЙ РОССИЙСКИМ ОРГАНИЗАЦИЯМ</w:t>
      </w:r>
    </w:p>
    <w:p w:rsidR="006F7A19" w:rsidRDefault="006F7A19">
      <w:pPr>
        <w:pStyle w:val="ConsPlusTitle"/>
        <w:jc w:val="center"/>
      </w:pPr>
      <w:r>
        <w:t>АВТОМОБИЛЕСТРОЕНИЯ, В ТОМ ЧИСЛЕ ИХ ДОЧЕРНИМ ОРГАНИЗАЦИЯМ,</w:t>
      </w:r>
    </w:p>
    <w:p w:rsidR="006F7A19" w:rsidRDefault="006F7A19">
      <w:pPr>
        <w:pStyle w:val="ConsPlusTitle"/>
        <w:jc w:val="center"/>
      </w:pPr>
      <w:r>
        <w:t>НА ВОЗМЕЩЕНИЕ ЧАСТИ ЗАТРАТ НА УПЛАТУ ПРОЦЕНТОВ ПО КРЕДИТАМ,</w:t>
      </w:r>
    </w:p>
    <w:p w:rsidR="006F7A19" w:rsidRDefault="006F7A19">
      <w:pPr>
        <w:pStyle w:val="ConsPlusTitle"/>
        <w:jc w:val="center"/>
      </w:pPr>
      <w:r>
        <w:t>ПОЛУЧЕННЫМ НА РЕАЛИЗАЦИЮ ИНВЕСТИЦИОННЫХ И ИННОВАЦИОННЫХ</w:t>
      </w:r>
    </w:p>
    <w:p w:rsidR="006F7A19" w:rsidRDefault="006F7A19">
      <w:pPr>
        <w:pStyle w:val="ConsPlusTitle"/>
        <w:jc w:val="center"/>
      </w:pPr>
      <w:r>
        <w:t>ПРОЕКТОВ И (ИЛИ) ВЫПЛАТУ КУПОННОГО ДОХОДА ПО ОБЛИГАЦИЯМ,</w:t>
      </w:r>
    </w:p>
    <w:p w:rsidR="006F7A19" w:rsidRDefault="006F7A19">
      <w:pPr>
        <w:pStyle w:val="ConsPlusTitle"/>
        <w:jc w:val="center"/>
      </w:pPr>
      <w:r>
        <w:t>ВЫПУЩЕННЫМ ДЛЯ ОСУЩЕСТВЛЕНИЯ РАСХОДОВ ИНВЕСТИЦИОННОГО</w:t>
      </w:r>
    </w:p>
    <w:p w:rsidR="006F7A19" w:rsidRDefault="006F7A19">
      <w:pPr>
        <w:pStyle w:val="ConsPlusTitle"/>
        <w:jc w:val="center"/>
      </w:pPr>
      <w:r>
        <w:t>ХАРАКТЕРА, НА ВОЗМЕЩЕНИЕ ЧАСТИ ЗАТРАТ НА УПЛАТУ ПРОЦЕНТОВ</w:t>
      </w:r>
    </w:p>
    <w:p w:rsidR="006F7A19" w:rsidRDefault="006F7A19">
      <w:pPr>
        <w:pStyle w:val="ConsPlusTitle"/>
        <w:jc w:val="center"/>
      </w:pPr>
      <w:r>
        <w:t>ПО КРЕДИТАМ, ПРИВЛЕЧЕННЫМ В 2009 - 2010 ГОДАХ</w:t>
      </w:r>
    </w:p>
    <w:p w:rsidR="006F7A19" w:rsidRDefault="006F7A19">
      <w:pPr>
        <w:pStyle w:val="ConsPlusTitle"/>
        <w:jc w:val="center"/>
      </w:pPr>
      <w:r>
        <w:t>И ОБЕСПЕЧЕННЫМ ГОСУДАРСТВЕННЫМИ ГАРАНТИЯМИ РОССИЙСКОЙ</w:t>
      </w:r>
    </w:p>
    <w:p w:rsidR="006F7A19" w:rsidRDefault="006F7A19">
      <w:pPr>
        <w:pStyle w:val="ConsPlusTitle"/>
        <w:jc w:val="center"/>
      </w:pPr>
      <w:r>
        <w:t>ФЕДЕРАЦИИ, А ТАКЖЕ НА ВОЗМЕЩЕНИЕ ЧАСТИ ЗАТРАТ НА УПЛАТУ</w:t>
      </w:r>
    </w:p>
    <w:p w:rsidR="006F7A19" w:rsidRDefault="006F7A19">
      <w:pPr>
        <w:pStyle w:val="ConsPlusTitle"/>
        <w:jc w:val="center"/>
      </w:pPr>
      <w:r>
        <w:t>ПРОЦЕНТОВ ПО КРЕДИТАМ, ПРИВЛЕЧЕННЫМ РОССИЙСКИМИ</w:t>
      </w:r>
    </w:p>
    <w:p w:rsidR="006F7A19" w:rsidRDefault="006F7A19">
      <w:pPr>
        <w:pStyle w:val="ConsPlusTitle"/>
        <w:jc w:val="center"/>
      </w:pPr>
      <w:r>
        <w:t>ОРГАНИЗАЦИЯМИ АВТОМОБИЛЕСТРОЕНИЯ В 2015 ГОДУ НА ЦЕЛИ</w:t>
      </w:r>
    </w:p>
    <w:p w:rsidR="006F7A19" w:rsidRDefault="006F7A19">
      <w:pPr>
        <w:pStyle w:val="ConsPlusTitle"/>
        <w:jc w:val="center"/>
      </w:pPr>
      <w:r>
        <w:t>РЕФИНАНСИРОВАНИЯ И (ИЛИ) ПРИОБРЕТЕНИЯ ПРАВ ТРЕБОВАНИЙ</w:t>
      </w:r>
    </w:p>
    <w:p w:rsidR="006F7A19" w:rsidRDefault="006F7A19">
      <w:pPr>
        <w:pStyle w:val="ConsPlusTitle"/>
        <w:jc w:val="center"/>
      </w:pPr>
      <w:r>
        <w:t>ПО КРЕДИТАМ И ЗАЙМАМ, РАНЕЕ ПРИВЛЕЧЕННЫМ ИХ ДОЧЕРНИМИ</w:t>
      </w:r>
    </w:p>
    <w:p w:rsidR="006F7A19" w:rsidRDefault="006F7A19">
      <w:pPr>
        <w:pStyle w:val="ConsPlusTitle"/>
        <w:jc w:val="center"/>
      </w:pPr>
      <w:r>
        <w:t>И ЗАВИСИМЫМИ ОБЩЕСТВАМИ, И ПРИЗНАНИИ УТРАТИВШИМИ СИЛУ</w:t>
      </w:r>
    </w:p>
    <w:p w:rsidR="006F7A19" w:rsidRDefault="006F7A19">
      <w:pPr>
        <w:pStyle w:val="ConsPlusTitle"/>
        <w:jc w:val="center"/>
      </w:pPr>
      <w:r>
        <w:t>НЕКОТОРЫХ АКТОВ ПРАВИТЕЛЬСТВА РОССИЙСКОЙ ФЕДЕРАЦИИ</w:t>
      </w:r>
    </w:p>
    <w:p w:rsidR="006F7A19" w:rsidRDefault="006F7A19">
      <w:pPr>
        <w:pStyle w:val="ConsPlusNormal"/>
        <w:jc w:val="center"/>
      </w:pPr>
      <w:r>
        <w:t>Список изменяющих документов</w:t>
      </w:r>
    </w:p>
    <w:p w:rsidR="006F7A19" w:rsidRDefault="006F7A19">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6F7A19" w:rsidRDefault="006F7A19">
      <w:pPr>
        <w:pStyle w:val="ConsPlusNormal"/>
        <w:jc w:val="center"/>
      </w:pPr>
    </w:p>
    <w:p w:rsidR="006F7A19" w:rsidRDefault="006F7A19">
      <w:pPr>
        <w:pStyle w:val="ConsPlusNormal"/>
        <w:ind w:firstLine="540"/>
        <w:jc w:val="both"/>
      </w:pPr>
      <w:r>
        <w:t>Правительство Российской Федерации постановляет:</w:t>
      </w:r>
    </w:p>
    <w:p w:rsidR="006F7A19" w:rsidRDefault="006F7A19">
      <w:pPr>
        <w:pStyle w:val="ConsPlusNormal"/>
        <w:ind w:firstLine="540"/>
        <w:jc w:val="both"/>
      </w:pPr>
      <w:r>
        <w:t xml:space="preserve">1. В соответствии с </w:t>
      </w:r>
      <w:hyperlink r:id="rId7"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1 млрд. рублей Министерству промышленности и торговли Российской Федерации для предоставления в 2015 году субсидий из федерального бюджета российским организациям автомобилестроения,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а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w:t>
      </w:r>
    </w:p>
    <w:p w:rsidR="006F7A19" w:rsidRDefault="006F7A19">
      <w:pPr>
        <w:pStyle w:val="ConsPlusNormal"/>
        <w:ind w:firstLine="540"/>
        <w:jc w:val="both"/>
      </w:pPr>
      <w:r>
        <w:t xml:space="preserve">2. Утвердить прилагаемые </w:t>
      </w:r>
      <w:hyperlink w:anchor="P49" w:history="1">
        <w:r>
          <w:rPr>
            <w:color w:val="0000FF"/>
          </w:rPr>
          <w:t>Правила</w:t>
        </w:r>
      </w:hyperlink>
      <w:r>
        <w:t xml:space="preserve"> предоставления из федерального бюджета субсидий российским организациям автомобилестроения,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а также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w:t>
      </w:r>
    </w:p>
    <w:p w:rsidR="006F7A19" w:rsidRDefault="006F7A19">
      <w:pPr>
        <w:pStyle w:val="ConsPlusNormal"/>
        <w:ind w:firstLine="540"/>
        <w:jc w:val="both"/>
      </w:pPr>
      <w:r>
        <w:lastRenderedPageBreak/>
        <w:t>3. Признать утратившими силу:</w:t>
      </w:r>
    </w:p>
    <w:p w:rsidR="006F7A19" w:rsidRDefault="006F7A19">
      <w:pPr>
        <w:pStyle w:val="ConsPlusNormal"/>
        <w:ind w:firstLine="540"/>
        <w:jc w:val="both"/>
      </w:pPr>
      <w:hyperlink r:id="rId8" w:history="1">
        <w:r>
          <w:rPr>
            <w:color w:val="0000FF"/>
          </w:rPr>
          <w:t>постановление</w:t>
        </w:r>
      </w:hyperlink>
      <w:r>
        <w:t xml:space="preserve"> Правительства Российской Федерации от 1 августа 2011 г. N 640 "Об утверждении Правил предоставления из федерального бюджета субсидий российским организациям автомобилестроения,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а также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в рамках подпрограммы "Автомобильная промышленность" государственной программы Российской Федерации "Развитие промышленности и повышение ее конкурентоспособности" (Собрание законодательства Российской Федерации, 2011, N 32, ст. 4839);</w:t>
      </w:r>
    </w:p>
    <w:p w:rsidR="006F7A19" w:rsidRDefault="006F7A19">
      <w:pPr>
        <w:pStyle w:val="ConsPlusNormal"/>
        <w:ind w:firstLine="540"/>
        <w:jc w:val="both"/>
      </w:pPr>
      <w:hyperlink r:id="rId9" w:history="1">
        <w:r>
          <w:rPr>
            <w:color w:val="0000FF"/>
          </w:rPr>
          <w:t>пункт 21</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2012 год и на плановый период 2013 и 2014 годов", утвержденных постановлением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 2014 годов" (Собрание законодательства Российской Федерации, 2012, N 3, ст. 447);</w:t>
      </w:r>
    </w:p>
    <w:p w:rsidR="006F7A19" w:rsidRDefault="006F7A19">
      <w:pPr>
        <w:pStyle w:val="ConsPlusNormal"/>
        <w:ind w:firstLine="540"/>
        <w:jc w:val="both"/>
      </w:pPr>
      <w:hyperlink r:id="rId10" w:history="1">
        <w:r>
          <w:rPr>
            <w:color w:val="0000FF"/>
          </w:rPr>
          <w:t>постановление</w:t>
        </w:r>
      </w:hyperlink>
      <w:r>
        <w:t xml:space="preserve"> Правительства Российской Федерации от 4 июня 2012 г. N 549 "О внесении изменений в Правила предоставления из федерального бюджета субсидий российским организациям автомобилестроения, в том числе их дочерним организациям,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а также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(Собрание законодательства Российской Федерации, 2012, N 24, ст. 3186);</w:t>
      </w:r>
    </w:p>
    <w:p w:rsidR="006F7A19" w:rsidRDefault="006F7A19">
      <w:pPr>
        <w:pStyle w:val="ConsPlusNormal"/>
        <w:ind w:firstLine="540"/>
        <w:jc w:val="both"/>
      </w:pPr>
      <w:hyperlink r:id="rId11" w:history="1">
        <w:r>
          <w:rPr>
            <w:color w:val="0000FF"/>
          </w:rPr>
          <w:t>постановление</w:t>
        </w:r>
      </w:hyperlink>
      <w:r>
        <w:t xml:space="preserve"> Правительства Российской Федерации от 25 октября 2014 г. N 1101 "О внесении изменений в постановление Правительства Российской Федерации от 1 августа 2011 г. N 640" (Собрание законодательства Российской Федерации, 2014, N 44, ст. 6067).</w:t>
      </w:r>
    </w:p>
    <w:p w:rsidR="006F7A19" w:rsidRDefault="006F7A19">
      <w:pPr>
        <w:pStyle w:val="ConsPlusNormal"/>
        <w:ind w:firstLine="540"/>
        <w:jc w:val="both"/>
      </w:pPr>
      <w:r>
        <w:t>4. Настоящее постановление вступает в силу со дня его официального опубликования.</w:t>
      </w:r>
    </w:p>
    <w:p w:rsidR="006F7A19" w:rsidRDefault="006F7A19">
      <w:pPr>
        <w:pStyle w:val="ConsPlusNormal"/>
        <w:jc w:val="both"/>
      </w:pPr>
    </w:p>
    <w:p w:rsidR="006F7A19" w:rsidRDefault="006F7A19">
      <w:pPr>
        <w:pStyle w:val="ConsPlusNormal"/>
        <w:jc w:val="right"/>
      </w:pPr>
      <w:r>
        <w:t>Председатель Правительства</w:t>
      </w:r>
    </w:p>
    <w:p w:rsidR="006F7A19" w:rsidRDefault="006F7A19">
      <w:pPr>
        <w:pStyle w:val="ConsPlusNormal"/>
        <w:jc w:val="right"/>
      </w:pPr>
      <w:r>
        <w:t>Российской Федерации</w:t>
      </w:r>
    </w:p>
    <w:p w:rsidR="006F7A19" w:rsidRDefault="006F7A19">
      <w:pPr>
        <w:pStyle w:val="ConsPlusNormal"/>
        <w:jc w:val="right"/>
      </w:pPr>
      <w:r>
        <w:t>Д.МЕДВЕДЕВ</w:t>
      </w: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0"/>
      </w:pPr>
      <w:r>
        <w:t>Утверждены</w:t>
      </w:r>
    </w:p>
    <w:p w:rsidR="006F7A19" w:rsidRDefault="006F7A19">
      <w:pPr>
        <w:pStyle w:val="ConsPlusNormal"/>
        <w:jc w:val="right"/>
      </w:pPr>
      <w:r>
        <w:t>постановлением Правительства</w:t>
      </w:r>
    </w:p>
    <w:p w:rsidR="006F7A19" w:rsidRDefault="006F7A19">
      <w:pPr>
        <w:pStyle w:val="ConsPlusNormal"/>
        <w:jc w:val="right"/>
      </w:pPr>
      <w:r>
        <w:t>Российской Федерации</w:t>
      </w:r>
    </w:p>
    <w:p w:rsidR="006F7A19" w:rsidRDefault="006F7A19">
      <w:pPr>
        <w:pStyle w:val="ConsPlusNormal"/>
        <w:jc w:val="right"/>
      </w:pPr>
      <w:r>
        <w:t>от 19 декабря 2015 г. N 1383</w:t>
      </w:r>
    </w:p>
    <w:p w:rsidR="006F7A19" w:rsidRDefault="006F7A19">
      <w:pPr>
        <w:pStyle w:val="ConsPlusNormal"/>
        <w:jc w:val="both"/>
      </w:pPr>
    </w:p>
    <w:p w:rsidR="006F7A19" w:rsidRDefault="006F7A19">
      <w:pPr>
        <w:pStyle w:val="ConsPlusTitle"/>
        <w:jc w:val="center"/>
      </w:pPr>
      <w:bookmarkStart w:id="0" w:name="P49"/>
      <w:bookmarkEnd w:id="0"/>
      <w:r>
        <w:t>ПРАВИЛА</w:t>
      </w:r>
    </w:p>
    <w:p w:rsidR="006F7A19" w:rsidRDefault="006F7A19">
      <w:pPr>
        <w:pStyle w:val="ConsPlusTitle"/>
        <w:jc w:val="center"/>
      </w:pPr>
      <w:r>
        <w:t>ПРЕДОСТАВЛЕНИЯ ИЗ ФЕДЕРАЛЬНОГО БЮДЖЕТА</w:t>
      </w:r>
    </w:p>
    <w:p w:rsidR="006F7A19" w:rsidRDefault="006F7A19">
      <w:pPr>
        <w:pStyle w:val="ConsPlusTitle"/>
        <w:jc w:val="center"/>
      </w:pPr>
      <w:r>
        <w:t>СУБСИДИЙ РОССИЙСКИМ ОРГАНИЗАЦИЯМ АВТОМОБИЛЕСТРОЕНИЯ,</w:t>
      </w:r>
    </w:p>
    <w:p w:rsidR="006F7A19" w:rsidRDefault="006F7A19">
      <w:pPr>
        <w:pStyle w:val="ConsPlusTitle"/>
        <w:jc w:val="center"/>
      </w:pPr>
      <w:r>
        <w:t>В ТОМ ЧИСЛЕ ИХ ДОЧЕРНИМ ОРГАНИЗАЦИЯМ, НА ВОЗМЕЩЕНИЕ ЧАСТИ</w:t>
      </w:r>
    </w:p>
    <w:p w:rsidR="006F7A19" w:rsidRDefault="006F7A19">
      <w:pPr>
        <w:pStyle w:val="ConsPlusTitle"/>
        <w:jc w:val="center"/>
      </w:pPr>
      <w:r>
        <w:t>ЗАТРАТ НА УПЛАТУ ПРОЦЕНТОВ ПО КРЕДИТАМ, ПОЛУЧЕННЫМ</w:t>
      </w:r>
    </w:p>
    <w:p w:rsidR="006F7A19" w:rsidRDefault="006F7A19">
      <w:pPr>
        <w:pStyle w:val="ConsPlusTitle"/>
        <w:jc w:val="center"/>
      </w:pPr>
      <w:r>
        <w:t>НА РЕАЛИЗАЦИЮ ИНВЕСТИЦИОННЫХ И ИННОВАЦИОННЫХ ПРОЕКТОВ</w:t>
      </w:r>
    </w:p>
    <w:p w:rsidR="006F7A19" w:rsidRDefault="006F7A19">
      <w:pPr>
        <w:pStyle w:val="ConsPlusTitle"/>
        <w:jc w:val="center"/>
      </w:pPr>
      <w:r>
        <w:t>И (ИЛИ) ВЫПЛАТУ КУПОННОГО ДОХОДА ПО ОБЛИГАЦИЯМ, ВЫПУЩЕННЫМ</w:t>
      </w:r>
    </w:p>
    <w:p w:rsidR="006F7A19" w:rsidRDefault="006F7A19">
      <w:pPr>
        <w:pStyle w:val="ConsPlusTitle"/>
        <w:jc w:val="center"/>
      </w:pPr>
      <w:r>
        <w:t>ДЛЯ ОСУЩЕСТВЛЕНИЯ РАСХОДОВ ИНВЕСТИЦИОННОГО ХАРАКТЕРА,</w:t>
      </w:r>
    </w:p>
    <w:p w:rsidR="006F7A19" w:rsidRDefault="006F7A19">
      <w:pPr>
        <w:pStyle w:val="ConsPlusTitle"/>
        <w:jc w:val="center"/>
      </w:pPr>
      <w:r>
        <w:t>НА ВОЗМЕЩЕНИЕ ЧАСТИ ЗАТРАТ НА УПЛАТУ ПРОЦЕНТОВ ПО КРЕДИТАМ,</w:t>
      </w:r>
    </w:p>
    <w:p w:rsidR="006F7A19" w:rsidRDefault="006F7A19">
      <w:pPr>
        <w:pStyle w:val="ConsPlusTitle"/>
        <w:jc w:val="center"/>
      </w:pPr>
      <w:r>
        <w:lastRenderedPageBreak/>
        <w:t>ПРИВЛЕЧЕННЫМ В 2009 - 2010 ГОДАХ И ОБЕСПЕЧЕННЫМ</w:t>
      </w:r>
    </w:p>
    <w:p w:rsidR="006F7A19" w:rsidRDefault="006F7A19">
      <w:pPr>
        <w:pStyle w:val="ConsPlusTitle"/>
        <w:jc w:val="center"/>
      </w:pPr>
      <w:r>
        <w:t>ГОСУДАРСТВЕННЫМИ ГАРАНТИЯМИ РОССИЙСКОЙ ФЕДЕРАЦИИ,</w:t>
      </w:r>
    </w:p>
    <w:p w:rsidR="006F7A19" w:rsidRDefault="006F7A19">
      <w:pPr>
        <w:pStyle w:val="ConsPlusTitle"/>
        <w:jc w:val="center"/>
      </w:pPr>
      <w:r>
        <w:t>А ТАКЖЕ НА ВОЗМЕЩЕНИЕ ЧАСТИ ЗАТРАТ НА УПЛАТУ ПРОЦЕНТОВ</w:t>
      </w:r>
    </w:p>
    <w:p w:rsidR="006F7A19" w:rsidRDefault="006F7A19">
      <w:pPr>
        <w:pStyle w:val="ConsPlusTitle"/>
        <w:jc w:val="center"/>
      </w:pPr>
      <w:r>
        <w:t>ПО КРЕДИТАМ, ПРИВЛЕЧЕННЫМ РОССИЙСКИМИ ОРГАНИЗАЦИЯМИ</w:t>
      </w:r>
    </w:p>
    <w:p w:rsidR="006F7A19" w:rsidRDefault="006F7A19">
      <w:pPr>
        <w:pStyle w:val="ConsPlusTitle"/>
        <w:jc w:val="center"/>
      </w:pPr>
      <w:r>
        <w:t>АВТОМОБИЛЕСТРОЕНИЯ В 2015 ГОДУ НА ЦЕЛИ РЕФИНАНСИРОВАНИЯ</w:t>
      </w:r>
    </w:p>
    <w:p w:rsidR="006F7A19" w:rsidRDefault="006F7A19">
      <w:pPr>
        <w:pStyle w:val="ConsPlusTitle"/>
        <w:jc w:val="center"/>
      </w:pPr>
      <w:r>
        <w:t>И (ИЛИ) ПРИОБРЕТЕНИЯ ПРАВ ТРЕБОВАНИЙ ПО КРЕДИТАМ И ЗАЙМАМ,</w:t>
      </w:r>
    </w:p>
    <w:p w:rsidR="006F7A19" w:rsidRDefault="006F7A19">
      <w:pPr>
        <w:pStyle w:val="ConsPlusTitle"/>
        <w:jc w:val="center"/>
      </w:pPr>
      <w:r>
        <w:t>РАНЕЕ ПРИВЛЕЧЕННЫМ ИХ ДОЧЕРНИМИ И ЗАВИСИМЫМИ ОБЩЕСТВАМИ</w:t>
      </w:r>
    </w:p>
    <w:p w:rsidR="006F7A19" w:rsidRDefault="006F7A19">
      <w:pPr>
        <w:pStyle w:val="ConsPlusNormal"/>
        <w:jc w:val="center"/>
      </w:pPr>
      <w:r>
        <w:t>Список изменяющих документов</w:t>
      </w:r>
    </w:p>
    <w:p w:rsidR="006F7A19" w:rsidRDefault="006F7A19">
      <w:pPr>
        <w:pStyle w:val="ConsPlusNormal"/>
        <w:jc w:val="center"/>
      </w:pPr>
      <w:r>
        <w:t xml:space="preserve">(в ред. </w:t>
      </w:r>
      <w:hyperlink r:id="rId12" w:history="1">
        <w:r>
          <w:rPr>
            <w:color w:val="0000FF"/>
          </w:rPr>
          <w:t>Постановления</w:t>
        </w:r>
      </w:hyperlink>
      <w:r>
        <w:t xml:space="preserve"> Правительства РФ от 25.05.2016 N 464)</w:t>
      </w:r>
    </w:p>
    <w:p w:rsidR="006F7A19" w:rsidRDefault="006F7A19">
      <w:pPr>
        <w:pStyle w:val="ConsPlusNormal"/>
        <w:jc w:val="both"/>
      </w:pPr>
    </w:p>
    <w:p w:rsidR="006F7A19" w:rsidRDefault="006F7A19">
      <w:pPr>
        <w:pStyle w:val="ConsPlusNormal"/>
        <w:ind w:firstLine="540"/>
        <w:jc w:val="both"/>
      </w:pPr>
      <w:bookmarkStart w:id="1" w:name="P68"/>
      <w:bookmarkEnd w:id="1"/>
      <w:r>
        <w:t>1. Настоящие Правила устанавливают условия, цели и порядок предоставления из федерального бюджета субсидий российским организациям автомобилестроения, в том числе их дочерним организациям (далее - организации автомобилестроения), на возмещение части затрат на уплату процентов по кредитам, полученным в 2009 - 2014 годах в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(далее - финансовые организации), на реализацию инвестиционных и инновационных проектов (далее - субсидии по кредитам, полученным на реализацию инвестиционных проектов) и (или) выплату купонного дохода по облигациям, в том числе биржевым облигациям, выпущенным в 2010 - 2014 годах для осуществления расходов инвестиционного характера (далее - субсидии по облигациям), на возмещение части затрат на уплату процентов по кредитам, привлеченным в 2009 - 2010 годах и обеспеченным государственными гарантиями Российской Федерации (далее - субсидии по кредитам, обеспеченным государственной гарантией), а также на возмещение части затрат на уплату процентов по кредитам, привлеченным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 (далее - субсидии по кредитам на рефинансирование).</w:t>
      </w:r>
    </w:p>
    <w:p w:rsidR="006F7A19" w:rsidRDefault="006F7A19">
      <w:pPr>
        <w:pStyle w:val="ConsPlusNormal"/>
        <w:ind w:firstLine="540"/>
        <w:jc w:val="both"/>
      </w:pPr>
      <w:r>
        <w:t>2. Субсидии по кредитам, полученным на реализацию инвестиционных проектов, субсидии по облигациям, субсидии по кредитам, обеспеченным государственной гарантией, и субсидии по кредитам на рефинансирование (далее - субсидии) предоставляются организациям ежеквартально на возмещение части затрат, понесенных в отчетном квартале. Субсидии по кредитам на рефинансирование на возмещение части затрат, понесенных с 1 июня по 30 ноября 2015 г., предоставляются в IV квартале 2015 г.</w:t>
      </w:r>
    </w:p>
    <w:p w:rsidR="006F7A19" w:rsidRDefault="006F7A19">
      <w:pPr>
        <w:pStyle w:val="ConsPlusNormal"/>
        <w:ind w:firstLine="540"/>
        <w:jc w:val="both"/>
      </w:pPr>
      <w:r>
        <w:t>В целях настоящих Правил понятие "зависимое общество" означает организацию, в которой доля участия дочерней организации российской организации автомобилестроения составляет не менее 50 процентов.</w:t>
      </w:r>
    </w:p>
    <w:p w:rsidR="006F7A19" w:rsidRDefault="006F7A19">
      <w:pPr>
        <w:pStyle w:val="ConsPlusNormal"/>
        <w:pBdr>
          <w:top w:val="single" w:sz="6" w:space="0" w:color="auto"/>
        </w:pBdr>
        <w:spacing w:before="100" w:after="100"/>
        <w:jc w:val="both"/>
        <w:rPr>
          <w:sz w:val="2"/>
          <w:szCs w:val="2"/>
        </w:rPr>
      </w:pPr>
    </w:p>
    <w:p w:rsidR="006F7A19" w:rsidRDefault="006F7A19">
      <w:pPr>
        <w:pStyle w:val="ConsPlusNormal"/>
        <w:ind w:firstLine="540"/>
        <w:jc w:val="both"/>
      </w:pPr>
      <w:r>
        <w:rPr>
          <w:color w:val="0A2666"/>
        </w:rPr>
        <w:t>КонсультантПлюс: примечание.</w:t>
      </w:r>
    </w:p>
    <w:p w:rsidR="006F7A19" w:rsidRDefault="006F7A19">
      <w:pPr>
        <w:pStyle w:val="ConsPlusNormal"/>
        <w:ind w:firstLine="540"/>
        <w:jc w:val="both"/>
      </w:pPr>
      <w:r>
        <w:rPr>
          <w:color w:val="0A2666"/>
        </w:rPr>
        <w:t xml:space="preserve">В соответствии с </w:t>
      </w:r>
      <w:hyperlink r:id="rId13"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4"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15" w:history="1">
        <w:r>
          <w:rPr>
            <w:color w:val="0000FF"/>
          </w:rPr>
          <w:t>ключевая ставка</w:t>
        </w:r>
      </w:hyperlink>
      <w:r>
        <w:rPr>
          <w:color w:val="0A2666"/>
        </w:rPr>
        <w:t xml:space="preserve"> Банка России.</w:t>
      </w:r>
    </w:p>
    <w:p w:rsidR="006F7A19" w:rsidRDefault="006F7A19">
      <w:pPr>
        <w:pStyle w:val="ConsPlusNormal"/>
        <w:pBdr>
          <w:top w:val="single" w:sz="6" w:space="0" w:color="auto"/>
        </w:pBdr>
        <w:spacing w:before="100" w:after="100"/>
        <w:jc w:val="both"/>
        <w:rPr>
          <w:sz w:val="2"/>
          <w:szCs w:val="2"/>
        </w:rPr>
      </w:pPr>
    </w:p>
    <w:p w:rsidR="006F7A19" w:rsidRDefault="006F7A19">
      <w:pPr>
        <w:pStyle w:val="ConsPlusNormal"/>
        <w:ind w:firstLine="540"/>
        <w:jc w:val="both"/>
      </w:pPr>
      <w:r>
        <w:t>3. Субсидии по кредитам, полученным на реализацию инвестиционных проектов, субсидии по кредитам на рефинансирование и субсидии по кредитам, обеспеченным государственной гарантией, при условии получения кредитов в валюте Российской Федерации предоставляются в размере 0,9 ставки рефинансирования Центрального банка Российской Федерации в случае, если процентная ставка по кредиту, полученному в валюте Российской Федерации, больше или равна ставке рефинансирования Центрального банка Российской Федерации, действующей на дату последней уплаты процентов по кредиту.</w:t>
      </w:r>
    </w:p>
    <w:p w:rsidR="006F7A19" w:rsidRDefault="006F7A19">
      <w:pPr>
        <w:pStyle w:val="ConsPlusNormal"/>
        <w:ind w:firstLine="540"/>
        <w:jc w:val="both"/>
      </w:pPr>
      <w:r>
        <w:t xml:space="preserve">В случае если процентная ставка по кредиту меньше ставки рефинансирования Центрального банка Российской Федерации, действующей на дату последней уплаты процентов, возмещение осуществляется в размере 0,9 суммы затрат организации автомобилестроения на </w:t>
      </w:r>
      <w:r>
        <w:lastRenderedPageBreak/>
        <w:t>уплату процентов по кредиту.</w:t>
      </w:r>
    </w:p>
    <w:p w:rsidR="006F7A19" w:rsidRDefault="006F7A19">
      <w:pPr>
        <w:pStyle w:val="ConsPlusNormal"/>
        <w:ind w:firstLine="540"/>
        <w:jc w:val="both"/>
      </w:pPr>
      <w:r>
        <w:t>Субсидии по кредитам, полученным на реализацию инвестиционных проектов, и субсидии по кредитам, обеспеченным государственной гарантией, при условии получения кредитов в иностранной валюте предоставляются в рублях из расчета 0,9 суммы затрат организации автомобилестроения на уплату процентов по кредиту в расчетный период исходя из курса рубля к иностранной валюте, установленного Центральным банком Российской Федерации на дату осуществления указанных затрат. При этом размер предоставляемой субсидии по кредитам, полученным на реализацию инвестиционных проектов, или субсидии по кредитам, обеспеченным государственной гарантией, не может превышать величину, рассчитанную исходя из ставки по кредиту, полученному в иностранной валюте, в размере 6,5 процента годовых.</w:t>
      </w:r>
    </w:p>
    <w:p w:rsidR="006F7A19" w:rsidRDefault="006F7A19">
      <w:pPr>
        <w:pStyle w:val="ConsPlusNormal"/>
        <w:ind w:firstLine="540"/>
        <w:jc w:val="both"/>
      </w:pPr>
      <w:r>
        <w:t>4. Субсидии по облигациям предоставляются в размере 0,9 суммы затрат организации автомобилестроения на выплату купонного дохода по облигациям. При этом размер субсидии по облигациям не может превышать величину, рассчитанную исходя из 0,9 ставки рефинансирования Центрального банка Российской Федерации, действующей на дату выплаты купонного дохода.</w:t>
      </w:r>
    </w:p>
    <w:p w:rsidR="006F7A19" w:rsidRDefault="006F7A19">
      <w:pPr>
        <w:pStyle w:val="ConsPlusNormal"/>
        <w:ind w:firstLine="540"/>
        <w:jc w:val="both"/>
      </w:pPr>
      <w:bookmarkStart w:id="2" w:name="P79"/>
      <w:bookmarkEnd w:id="2"/>
      <w:r>
        <w:t xml:space="preserve">5. Субсидии по кредитам, полученным на реализацию инвестиционных проектов, предоставляются организациям автомобилестроения при условии использования кредита на цели, указанные в </w:t>
      </w:r>
      <w:hyperlink w:anchor="P68" w:history="1">
        <w:r>
          <w:rPr>
            <w:color w:val="0000FF"/>
          </w:rPr>
          <w:t>пункте 1</w:t>
        </w:r>
      </w:hyperlink>
      <w:r>
        <w:t xml:space="preserve"> настоящих Правил, в соответствии с критериями, соответствие которым дает право российским организациям автомобилестроения, в том числе их дочерним организациям, на получение из федерального бюджета субсидий на возмещение части затрат на уплату процентов по кредитам, полученным на реализацию инвестиционных и инновационных проектов и (или) выплату купонного дохода по облигациям, выпущенным для осуществления расходов инвестиционного характера, согласно </w:t>
      </w:r>
      <w:hyperlink w:anchor="P202" w:history="1">
        <w:r>
          <w:rPr>
            <w:color w:val="0000FF"/>
          </w:rPr>
          <w:t>приложению N 1</w:t>
        </w:r>
      </w:hyperlink>
      <w:r>
        <w:t xml:space="preserve"> (далее - критерии), а также при условии своевременной уплаты начисленных процентов и своевременного погашения кредита в соответствии с кредитным договором, заключенным с финансовой организацией.</w:t>
      </w:r>
    </w:p>
    <w:p w:rsidR="006F7A19" w:rsidRDefault="006F7A19">
      <w:pPr>
        <w:pStyle w:val="ConsPlusNormal"/>
        <w:ind w:firstLine="540"/>
        <w:jc w:val="both"/>
      </w:pPr>
      <w:r>
        <w:t>Субсидии по кредитам, обеспеченным государственной гарантией, а также субсидии по кредитам на рефинансирование предоставляются организациям автомобилестроения при условии своевременной уплаты начисленных процентов в соответствии с кредитным договором, заключенным с финансовой организацией, и своевременного погашения кредита в соответствии с указанным кредитным договором.</w:t>
      </w:r>
    </w:p>
    <w:p w:rsidR="006F7A19" w:rsidRDefault="006F7A19">
      <w:pPr>
        <w:pStyle w:val="ConsPlusNormal"/>
        <w:ind w:firstLine="540"/>
        <w:jc w:val="both"/>
      </w:pPr>
      <w:r>
        <w:t>Субсидии по кредитам на рефинансирование предоставляются при условии привлечения такого кредита в размере не менее 30 млрд. рублей.</w:t>
      </w:r>
    </w:p>
    <w:p w:rsidR="006F7A19" w:rsidRDefault="006F7A19">
      <w:pPr>
        <w:pStyle w:val="ConsPlusNormal"/>
        <w:ind w:firstLine="540"/>
        <w:jc w:val="both"/>
      </w:pPr>
      <w:r>
        <w:t>Субсидии по облигациям предоставляются организациям автомобилестроения при условии использования средств, полученных от размещения облигаций, на цели, соответствующие критериям, а также при условии своевременной выплаты купонного дохода по облигациям.</w:t>
      </w:r>
    </w:p>
    <w:p w:rsidR="006F7A19" w:rsidRDefault="006F7A19">
      <w:pPr>
        <w:pStyle w:val="ConsPlusNormal"/>
        <w:ind w:firstLine="540"/>
        <w:jc w:val="both"/>
      </w:pPr>
      <w:r>
        <w:t xml:space="preserve">6. Субсидии предоставляются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Министерству промышленности и торговли Российской Федерации на цели, указанные в </w:t>
      </w:r>
      <w:hyperlink w:anchor="P68" w:history="1">
        <w:r>
          <w:rPr>
            <w:color w:val="0000FF"/>
          </w:rPr>
          <w:t>пункте 1</w:t>
        </w:r>
      </w:hyperlink>
      <w:r>
        <w:t xml:space="preserve"> настоящих Правил.</w:t>
      </w:r>
    </w:p>
    <w:p w:rsidR="006F7A19" w:rsidRDefault="006F7A19">
      <w:pPr>
        <w:pStyle w:val="ConsPlusNormal"/>
        <w:ind w:firstLine="540"/>
        <w:jc w:val="both"/>
      </w:pPr>
      <w:r>
        <w:t>7. Субсидии предоставляются на основании договора о предоставлении субсидий, заключенного между организацией автомобилестроения и Министерством промышленности и торговли Российской Федерации (далее - договор о предоставлении субсидии), в котором предусматриваются:</w:t>
      </w:r>
    </w:p>
    <w:p w:rsidR="006F7A19" w:rsidRDefault="006F7A19">
      <w:pPr>
        <w:pStyle w:val="ConsPlusNormal"/>
        <w:ind w:firstLine="540"/>
        <w:jc w:val="both"/>
      </w:pPr>
      <w:r>
        <w:t>а) цель и условия предоставления субсидии, которые предусмотрены настоящими Правилами;</w:t>
      </w:r>
    </w:p>
    <w:p w:rsidR="006F7A19" w:rsidRDefault="006F7A19">
      <w:pPr>
        <w:pStyle w:val="ConsPlusNormal"/>
        <w:ind w:firstLine="540"/>
        <w:jc w:val="both"/>
      </w:pPr>
      <w:r>
        <w:t>б) сроки перечисления субсидии;</w:t>
      </w:r>
    </w:p>
    <w:p w:rsidR="006F7A19" w:rsidRDefault="006F7A19">
      <w:pPr>
        <w:pStyle w:val="ConsPlusNormal"/>
        <w:ind w:firstLine="540"/>
        <w:jc w:val="both"/>
      </w:pPr>
      <w:r>
        <w:t>в) согласие организации автомобилестроения на осуществление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 проверок соблюдения цели, условий и порядка предоставления субсидии, которые предусмотрены настоящими Правилами и договором о предоставлении субсидии;</w:t>
      </w:r>
    </w:p>
    <w:p w:rsidR="006F7A19" w:rsidRDefault="006F7A19">
      <w:pPr>
        <w:pStyle w:val="ConsPlusNormal"/>
        <w:jc w:val="both"/>
      </w:pPr>
      <w:r>
        <w:t xml:space="preserve">(в ред. </w:t>
      </w:r>
      <w:hyperlink r:id="rId16" w:history="1">
        <w:r>
          <w:rPr>
            <w:color w:val="0000FF"/>
          </w:rPr>
          <w:t>Постановления</w:t>
        </w:r>
      </w:hyperlink>
      <w:r>
        <w:t xml:space="preserve"> Правительства РФ от 25.05.2016 N 464)</w:t>
      </w:r>
    </w:p>
    <w:p w:rsidR="006F7A19" w:rsidRDefault="006F7A19">
      <w:pPr>
        <w:pStyle w:val="ConsPlusNormal"/>
        <w:ind w:firstLine="540"/>
        <w:jc w:val="both"/>
      </w:pPr>
      <w:r>
        <w:t>г) перечень субсидируемых кредитных договоров и облигационных займов;</w:t>
      </w:r>
    </w:p>
    <w:p w:rsidR="006F7A19" w:rsidRDefault="006F7A19">
      <w:pPr>
        <w:pStyle w:val="ConsPlusNormal"/>
        <w:ind w:firstLine="540"/>
        <w:jc w:val="both"/>
      </w:pPr>
      <w:r>
        <w:t>д) банковские реквизиты расчетных счетов организации автомобилестроения, на которые в случае принятия положительного решения перечисляется субсидия;</w:t>
      </w:r>
    </w:p>
    <w:p w:rsidR="006F7A19" w:rsidRDefault="006F7A19">
      <w:pPr>
        <w:pStyle w:val="ConsPlusNormal"/>
        <w:ind w:firstLine="540"/>
        <w:jc w:val="both"/>
      </w:pPr>
      <w:r>
        <w:lastRenderedPageBreak/>
        <w:t xml:space="preserve">е) обязательства организации автомобилестроения по достижению показателя эффективности предоставления субсидии, предусмотренного </w:t>
      </w:r>
      <w:hyperlink w:anchor="P155" w:history="1">
        <w:r>
          <w:rPr>
            <w:color w:val="0000FF"/>
          </w:rPr>
          <w:t>пунктом 18</w:t>
        </w:r>
      </w:hyperlink>
      <w:r>
        <w:t xml:space="preserve"> настоящих Правил;</w:t>
      </w:r>
    </w:p>
    <w:p w:rsidR="006F7A19" w:rsidRDefault="006F7A19">
      <w:pPr>
        <w:pStyle w:val="ConsPlusNormal"/>
        <w:ind w:firstLine="540"/>
        <w:jc w:val="both"/>
      </w:pPr>
      <w:r>
        <w:t xml:space="preserve">ж) обязательства организации автомобилестроения по предоставлению отчета о достижении показателя эффективности предоставления субсидии, предусмотренного </w:t>
      </w:r>
      <w:hyperlink w:anchor="P155" w:history="1">
        <w:r>
          <w:rPr>
            <w:color w:val="0000FF"/>
          </w:rPr>
          <w:t>пунктом 18</w:t>
        </w:r>
      </w:hyperlink>
      <w:r>
        <w:t xml:space="preserve"> настоящих Правил;</w:t>
      </w:r>
    </w:p>
    <w:p w:rsidR="006F7A19" w:rsidRDefault="006F7A19">
      <w:pPr>
        <w:pStyle w:val="ConsPlusNormal"/>
        <w:ind w:firstLine="540"/>
        <w:jc w:val="both"/>
      </w:pPr>
      <w:r>
        <w:t>з) порядок, формы и сроки представления отчетности о выполнении условий, которые предусмотрены настоящими Правилами и договором о предоставлении субсидии;</w:t>
      </w:r>
    </w:p>
    <w:p w:rsidR="006F7A19" w:rsidRDefault="006F7A19">
      <w:pPr>
        <w:pStyle w:val="ConsPlusNormal"/>
        <w:ind w:firstLine="540"/>
        <w:jc w:val="both"/>
      </w:pPr>
      <w:r>
        <w:t xml:space="preserve">и) ответственность организации автомобилестроения за неисполнение или ненадлежащее исполнение принятых обязательств, в том числе по достижению показателя эффективности предоставления субсидии, предусмотренного </w:t>
      </w:r>
      <w:hyperlink w:anchor="P155" w:history="1">
        <w:r>
          <w:rPr>
            <w:color w:val="0000FF"/>
          </w:rPr>
          <w:t>пунктом 18</w:t>
        </w:r>
      </w:hyperlink>
      <w:r>
        <w:t xml:space="preserve"> настоящих Правил;</w:t>
      </w:r>
    </w:p>
    <w:p w:rsidR="006F7A19" w:rsidRDefault="006F7A19">
      <w:pPr>
        <w:pStyle w:val="ConsPlusNormal"/>
        <w:ind w:firstLine="540"/>
        <w:jc w:val="both"/>
      </w:pPr>
      <w:r>
        <w:t>к) порядок возврата организацией автомобилестроения полученной субсидии в случае установления факта нарушения условий их предоставления;</w:t>
      </w:r>
    </w:p>
    <w:p w:rsidR="006F7A19" w:rsidRDefault="006F7A19">
      <w:pPr>
        <w:pStyle w:val="ConsPlusNormal"/>
        <w:ind w:firstLine="540"/>
        <w:jc w:val="both"/>
      </w:pPr>
      <w:r>
        <w:t>л) порядок возврата организацией автомобилестроения в текущем финансовом году остатков субсидий, не использованных в отчетном финансовом году, в случаях, предусмотренных договором о предоставлении субсидии;</w:t>
      </w:r>
    </w:p>
    <w:p w:rsidR="006F7A19" w:rsidRDefault="006F7A19">
      <w:pPr>
        <w:pStyle w:val="ConsPlusNormal"/>
        <w:ind w:firstLine="540"/>
        <w:jc w:val="both"/>
      </w:pPr>
      <w:r>
        <w:t>м) основания и порядок расторжения договора о предоставлении субсидии;</w:t>
      </w:r>
    </w:p>
    <w:p w:rsidR="006F7A19" w:rsidRDefault="006F7A19">
      <w:pPr>
        <w:pStyle w:val="ConsPlusNormal"/>
        <w:ind w:firstLine="540"/>
        <w:jc w:val="both"/>
      </w:pPr>
      <w:r>
        <w:t>н) запрет на использование организацией автомобилестроения суммы полученной субсидии для конвертации в иностранную валюту.</w:t>
      </w:r>
    </w:p>
    <w:p w:rsidR="006F7A19" w:rsidRDefault="006F7A19">
      <w:pPr>
        <w:pStyle w:val="ConsPlusNormal"/>
        <w:ind w:firstLine="540"/>
        <w:jc w:val="both"/>
      </w:pPr>
      <w:bookmarkStart w:id="3" w:name="P99"/>
      <w:bookmarkEnd w:id="3"/>
      <w:r>
        <w:t>8. Для заключения договора о предоставлении субсидии организация автомобилестроения представляет в Министерство промышленности и торговли Российской Федерации заявление о предоставлении субсидии в произвольной форме с приложением следующих документов:</w:t>
      </w:r>
    </w:p>
    <w:p w:rsidR="006F7A19" w:rsidRDefault="006F7A19">
      <w:pPr>
        <w:pStyle w:val="ConsPlusNormal"/>
        <w:ind w:firstLine="540"/>
        <w:jc w:val="both"/>
      </w:pPr>
      <w:r>
        <w:t>а) выписка из Единого государственного реестра юридических лиц, подтверждающая, что организация автомобилестроения является таковой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6F7A19" w:rsidRDefault="006F7A19">
      <w:pPr>
        <w:pStyle w:val="ConsPlusNormal"/>
        <w:ind w:firstLine="540"/>
        <w:jc w:val="both"/>
      </w:pPr>
      <w:r>
        <w:t>б) для субсидий по кредитам, полученным на реализацию инвестиционных проектов, субсидий по кредитам на рефинансирование и субсидий по кредитам, обеспеченным государственной гарантией, - документы, подтверждающие своевременную уплату организацией автомобилестроения начисленных процентов и своевременное погашение кредита за период действия кредитного договора, заверенные финансовой организацией;</w:t>
      </w:r>
    </w:p>
    <w:p w:rsidR="006F7A19" w:rsidRDefault="006F7A19">
      <w:pPr>
        <w:pStyle w:val="ConsPlusNormal"/>
        <w:ind w:firstLine="540"/>
        <w:jc w:val="both"/>
      </w:pPr>
      <w:bookmarkStart w:id="4" w:name="P102"/>
      <w:bookmarkEnd w:id="4"/>
      <w:r>
        <w:t>в) для субсидий по кредитам, полученным на реализацию инвестиционных проектов, - копия бизнес-плана инвестиционного проекта, заверенная руководителем организации автомобилестроения, копия кредитного договора с графиком погашения кредита и уплаты процентов по нему и выписка по ссудному счету организации автомобилестроения, подтверждающая получение кредита, заверенные финансовой организацией, а также справка финансовой организации, подтверждающая использование средств, предоставленных по кредиту, полученному на реализацию инвестиционного проекта, на цели, соответствующие критериям;</w:t>
      </w:r>
    </w:p>
    <w:p w:rsidR="006F7A19" w:rsidRDefault="006F7A19">
      <w:pPr>
        <w:pStyle w:val="ConsPlusNormal"/>
        <w:ind w:firstLine="540"/>
        <w:jc w:val="both"/>
      </w:pPr>
      <w:r>
        <w:t xml:space="preserve">г) в случае если средства, полученные от привлечения кредитов на реализацию инвестиционных проектов, были направлены организацией автомобилестроения на финансирование инвестиционных проектов ее дочерней организации, - документы, указанные в </w:t>
      </w:r>
      <w:hyperlink w:anchor="P102" w:history="1">
        <w:r>
          <w:rPr>
            <w:color w:val="0000FF"/>
          </w:rPr>
          <w:t>подпункте "в"</w:t>
        </w:r>
      </w:hyperlink>
      <w:r>
        <w:t xml:space="preserve"> настоящего пункта, оригиналы или нотариально заверенные выписки со счета депо депозитария или выписки из Единого государственного реестра юридических лиц, подтверждающие статус основной и дочерней организации, а также заверенные руководителем организации автомобилестроения копии гражданско-правовых договоров и (или) иных документов, подтверждающих перечисление сумм, полученных от привлечения кредитов на реализацию инвестиционных проектов, дочерней организации на цели, соответствующие критериям;</w:t>
      </w:r>
    </w:p>
    <w:p w:rsidR="006F7A19" w:rsidRDefault="006F7A19">
      <w:pPr>
        <w:pStyle w:val="ConsPlusNormal"/>
        <w:ind w:firstLine="540"/>
        <w:jc w:val="both"/>
      </w:pPr>
      <w:bookmarkStart w:id="5" w:name="P104"/>
      <w:bookmarkEnd w:id="5"/>
      <w:r>
        <w:t xml:space="preserve">д) для субсидий по облигациям - заверенные руководителем организации автомобилестроения копии бизнес-плана инвестиционного проекта и проспекта эмиссии, копия зарегистрированного Федеральной службой по финансовым рынкам отчета об итогах выпуска облигаций или в случае размещения биржевых облигаций копия решения о выпуске (дополнительном выпуске) биржевых облигаций с отметкой о допуске биржевых облигаций к торгам на фондовой бирже в процессе размещения, выписка по расчетному счету организации автомобилестроения, подтверждающая получение средств от выпуска облигаций, копии </w:t>
      </w:r>
      <w:r>
        <w:lastRenderedPageBreak/>
        <w:t>документов, подтверждающих целевой характер расходования средств, полученных от размещения облигаций, на цели, соответствующие критериям, а также документы, на основании которых организацией автомобилестроения были произведены затраты инвестиционного характера в соответствии с бизнес-планом инвестиционного проекта, утвержденным руководителем или советом директоров организации автомобилестроения;</w:t>
      </w:r>
    </w:p>
    <w:p w:rsidR="006F7A19" w:rsidRDefault="006F7A19">
      <w:pPr>
        <w:pStyle w:val="ConsPlusNormal"/>
        <w:ind w:firstLine="540"/>
        <w:jc w:val="both"/>
      </w:pPr>
      <w:r>
        <w:t xml:space="preserve">е) в случае если средства, полученные от выпуска облигаций, были направлены организацией автомобилестроения на финансирование инвестиционных проектов ее дочерней организации, - документы, указанные в </w:t>
      </w:r>
      <w:hyperlink w:anchor="P104" w:history="1">
        <w:r>
          <w:rPr>
            <w:color w:val="0000FF"/>
          </w:rPr>
          <w:t>подпункте "д"</w:t>
        </w:r>
      </w:hyperlink>
      <w:r>
        <w:t xml:space="preserve"> настоящего пункта, оригиналы или нотариально заверенные выписки со счета депо депозитария или выписки из Единого государственного реестра юридических лиц, подтверждающие статус основной и дочерней организации, а также заверенные руководителем организации автомобилестроения копии гражданско-правовых договоров и (или) иных документов, подтверждающих перечисление сумм, полученных от выпуска облигаций, на реализацию инвестиционных проектов дочерней организации на цели, соответствующие критериям;</w:t>
      </w:r>
    </w:p>
    <w:p w:rsidR="006F7A19" w:rsidRDefault="006F7A19">
      <w:pPr>
        <w:pStyle w:val="ConsPlusNormal"/>
        <w:ind w:firstLine="540"/>
        <w:jc w:val="both"/>
      </w:pPr>
      <w:r>
        <w:t>ж) для субсидий по кредитам на рефинансирование - заверенная финансовой организацией копия кредитного договора, заключенного в целях рефинансирования и (или) приобретения прав требований по кредитам и займам, ранее привлеченным дочерними и зависимыми обществами, с графиком погашения кредита и уплаты процентов по нему, выписка по ссудному счету организации автомобилестроения, подтверждающая получение кредита, заверенная финансовой организацией, а также оригиналы или нотариально заверенные выписки со счета депо депозитария или выписки из Единого государственного реестра юридических лиц, подтверждающие статус дочернего и зависимого общества;</w:t>
      </w:r>
    </w:p>
    <w:p w:rsidR="006F7A19" w:rsidRDefault="006F7A19">
      <w:pPr>
        <w:pStyle w:val="ConsPlusNormal"/>
        <w:ind w:firstLine="540"/>
        <w:jc w:val="both"/>
      </w:pPr>
      <w:r>
        <w:t>з) для субсидий по кредитам, обеспеченным государственной гарантией, - заверенные финансовой организацией копия кредитного договора с графиком погашения кредита и уплаты процентов по нему, выписка по ссудному счету организации автомобилестроения, подтверждающая получение кредита, а также заверенная организацией автомобилестроения копия договора о предоставлении государственной гарантии.</w:t>
      </w:r>
    </w:p>
    <w:p w:rsidR="006F7A19" w:rsidRDefault="006F7A19">
      <w:pPr>
        <w:pStyle w:val="ConsPlusNormal"/>
        <w:ind w:firstLine="540"/>
        <w:jc w:val="both"/>
      </w:pPr>
      <w:r>
        <w:t>9. Министерство промышленности и торговли Российской Федерации:</w:t>
      </w:r>
    </w:p>
    <w:p w:rsidR="006F7A19" w:rsidRDefault="006F7A19">
      <w:pPr>
        <w:pStyle w:val="ConsPlusNormal"/>
        <w:ind w:firstLine="540"/>
        <w:jc w:val="both"/>
      </w:pPr>
      <w:r>
        <w:t xml:space="preserve">а) регистрирует в порядке поступления документы, указанные в </w:t>
      </w:r>
      <w:hyperlink w:anchor="P99" w:history="1">
        <w:r>
          <w:rPr>
            <w:color w:val="0000FF"/>
          </w:rPr>
          <w:t>пункте 8</w:t>
        </w:r>
      </w:hyperlink>
      <w:r>
        <w:t xml:space="preserve"> настоящих Правил, в специальном журнале, который прошнуровывается, пронумеровывается и скрепляется печатью Министерства;</w:t>
      </w:r>
    </w:p>
    <w:p w:rsidR="006F7A19" w:rsidRDefault="006F7A19">
      <w:pPr>
        <w:pStyle w:val="ConsPlusNormal"/>
        <w:ind w:firstLine="540"/>
        <w:jc w:val="both"/>
      </w:pPr>
      <w:r>
        <w:t>б) в течение 30 календарных дней со дня поступления документов проверяет их полноту и достоверность содержащихся в них сведений и принимает решение о заключении договора о предоставлении субсидии либо об отказе в его заключении;</w:t>
      </w:r>
    </w:p>
    <w:p w:rsidR="006F7A19" w:rsidRDefault="006F7A19">
      <w:pPr>
        <w:pStyle w:val="ConsPlusNormal"/>
        <w:ind w:firstLine="540"/>
        <w:jc w:val="both"/>
      </w:pPr>
      <w:r>
        <w:t>в) в случае принятия решения о заключении договора о предоставлении субсидии уведомляет организацию автомобилестроения об этом в письменной форме в течение 5 календарных дней со дня принятия указанного решения;</w:t>
      </w:r>
    </w:p>
    <w:p w:rsidR="006F7A19" w:rsidRDefault="006F7A19">
      <w:pPr>
        <w:pStyle w:val="ConsPlusNormal"/>
        <w:ind w:firstLine="540"/>
        <w:jc w:val="both"/>
      </w:pPr>
      <w:r>
        <w:t xml:space="preserve">г) в случае принятия решения об отказе в заключении договора о предоставлении субсидии, основанием для которого является несоответствие представленных организацией автомобилестроения документов положениям </w:t>
      </w:r>
      <w:hyperlink w:anchor="P79" w:history="1">
        <w:r>
          <w:rPr>
            <w:color w:val="0000FF"/>
          </w:rPr>
          <w:t>пунктов 5</w:t>
        </w:r>
      </w:hyperlink>
      <w:r>
        <w:t xml:space="preserve"> и </w:t>
      </w:r>
      <w:hyperlink w:anchor="P99" w:history="1">
        <w:r>
          <w:rPr>
            <w:color w:val="0000FF"/>
          </w:rPr>
          <w:t>8</w:t>
        </w:r>
      </w:hyperlink>
      <w:r>
        <w:t xml:space="preserve"> настоящих Правил или наличие в документах неполных и недостоверных сведений, в течение 5 календарных дней со дня принятия такого решения направляет организации автомобилестроения соответствующее уведомление с указанием причин принятия решения и возвращает представленные документы.</w:t>
      </w:r>
    </w:p>
    <w:p w:rsidR="006F7A19" w:rsidRDefault="006F7A19">
      <w:pPr>
        <w:pStyle w:val="ConsPlusNormal"/>
        <w:ind w:firstLine="540"/>
        <w:jc w:val="both"/>
      </w:pPr>
      <w:bookmarkStart w:id="6" w:name="P113"/>
      <w:bookmarkEnd w:id="6"/>
      <w:r>
        <w:t xml:space="preserve">10. Для получения субсидии по кредитам, полученным на реализацию инвестиционных проектов, организация автомобилестроения представляет в Министерство промышленности и торговли Российской Федерации не позднее 20-го числа месяца, следующего за отчетным кварталом, заявление о предоставлении субсидии по кредитам, полученным на реализацию инвестиционных проектов, субсидии по облигациям, а также субсидии по кредитам на рефинансирование по форме согласно </w:t>
      </w:r>
      <w:hyperlink w:anchor="P265" w:history="1">
        <w:r>
          <w:rPr>
            <w:color w:val="0000FF"/>
          </w:rPr>
          <w:t>приложению N 2</w:t>
        </w:r>
      </w:hyperlink>
      <w:r>
        <w:t>, а также следующие документы:</w:t>
      </w:r>
    </w:p>
    <w:p w:rsidR="006F7A19" w:rsidRDefault="006F7A19">
      <w:pPr>
        <w:pStyle w:val="ConsPlusNormal"/>
        <w:ind w:firstLine="540"/>
        <w:jc w:val="both"/>
      </w:pPr>
      <w:r>
        <w:t>а) документы, подтверждающие своевременную уплату организацией автомобилестроения начисленных процентов и своевременное погашение кредита за период действия кредитного договора, заверенные финансовой организацией;</w:t>
      </w:r>
    </w:p>
    <w:p w:rsidR="006F7A19" w:rsidRDefault="006F7A19">
      <w:pPr>
        <w:pStyle w:val="ConsPlusNormal"/>
        <w:ind w:firstLine="540"/>
        <w:jc w:val="both"/>
      </w:pPr>
      <w:r>
        <w:t xml:space="preserve">б) расчет размера субсидии (в рублях), предоставляемой из федерального бюджета по кредиту в валюте Российской Федерации, по форме согласно </w:t>
      </w:r>
      <w:hyperlink w:anchor="P341" w:history="1">
        <w:r>
          <w:rPr>
            <w:color w:val="0000FF"/>
          </w:rPr>
          <w:t>приложению N 3</w:t>
        </w:r>
      </w:hyperlink>
      <w:r>
        <w:t xml:space="preserve"> или расчет размера </w:t>
      </w:r>
      <w:r>
        <w:lastRenderedPageBreak/>
        <w:t xml:space="preserve">субсидии (в рублях), предоставляемой из федерального бюджета по кредиту в иностранной валюте, по форме согласно </w:t>
      </w:r>
      <w:hyperlink w:anchor="P479" w:history="1">
        <w:r>
          <w:rPr>
            <w:color w:val="0000FF"/>
          </w:rPr>
          <w:t>приложению N 4</w:t>
        </w:r>
      </w:hyperlink>
      <w:r>
        <w:t xml:space="preserve"> - в 2 экземплярах;</w:t>
      </w:r>
    </w:p>
    <w:p w:rsidR="006F7A19" w:rsidRDefault="006F7A19">
      <w:pPr>
        <w:pStyle w:val="ConsPlusNormal"/>
        <w:ind w:firstLine="540"/>
        <w:jc w:val="both"/>
      </w:pPr>
      <w:r>
        <w:t>в) справка налогового органа, подтверждающая отсутствие у организации автомобилестроения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выданная не ранее чем за 30 календарных дней до дня представления в Министерство промышленности и торговли Российской Федерации (в случае непредставления организацией автомобилестроения такого документа Министерство промышленности и торговли Российской Федерации запрашивает его самостоятельно);</w:t>
      </w:r>
    </w:p>
    <w:p w:rsidR="006F7A19" w:rsidRDefault="006F7A19">
      <w:pPr>
        <w:pStyle w:val="ConsPlusNormal"/>
        <w:ind w:firstLine="540"/>
        <w:jc w:val="both"/>
      </w:pPr>
      <w:r>
        <w:t>г) справка, подписанная руководителем и главным бухгалтером организации автомобилестроения, скрепленная печатью организации автомобилестроения, подтверждающая отсутствие предоставления по кредитному договору субсидии по иным основаниям;</w:t>
      </w:r>
    </w:p>
    <w:p w:rsidR="006F7A19" w:rsidRDefault="006F7A19">
      <w:pPr>
        <w:pStyle w:val="ConsPlusNormal"/>
        <w:ind w:firstLine="540"/>
        <w:jc w:val="both"/>
      </w:pPr>
      <w:r>
        <w:t xml:space="preserve">д) справка, подтверждающая соотнесение полученных кредитных средств с осуществленными расходами, по форме согласно </w:t>
      </w:r>
      <w:hyperlink w:anchor="P615" w:history="1">
        <w:r>
          <w:rPr>
            <w:color w:val="0000FF"/>
          </w:rPr>
          <w:t>приложению N 5</w:t>
        </w:r>
      </w:hyperlink>
      <w:r>
        <w:t>, подписанная руководителем и главным бухгалтером организации автомобилестроения, скрепленная печатью организации автомобилестроения.</w:t>
      </w:r>
    </w:p>
    <w:p w:rsidR="006F7A19" w:rsidRDefault="006F7A19">
      <w:pPr>
        <w:pStyle w:val="ConsPlusNormal"/>
        <w:ind w:firstLine="540"/>
        <w:jc w:val="both"/>
      </w:pPr>
      <w:bookmarkStart w:id="7" w:name="P119"/>
      <w:bookmarkEnd w:id="7"/>
      <w:r>
        <w:t xml:space="preserve">11. Для получения субсидии по облигациям организация автомобилестроения представляет в Министерство промышленности и торговли Российской Федерации не позднее 20-го числа месяца, следующего за отчетным кварталом, заявление по форме, приведенной в </w:t>
      </w:r>
      <w:hyperlink w:anchor="P265" w:history="1">
        <w:r>
          <w:rPr>
            <w:color w:val="0000FF"/>
          </w:rPr>
          <w:t>приложении N 2</w:t>
        </w:r>
      </w:hyperlink>
      <w:r>
        <w:t xml:space="preserve"> к настоящим Правилам, а также следующие документы:</w:t>
      </w:r>
    </w:p>
    <w:p w:rsidR="006F7A19" w:rsidRDefault="006F7A19">
      <w:pPr>
        <w:pStyle w:val="ConsPlusNormal"/>
        <w:ind w:firstLine="540"/>
        <w:jc w:val="both"/>
      </w:pPr>
      <w:r>
        <w:t>а) копии платежных документов с отметкой банка о проведении платежа, подтверждающих перечисление средств на выплату купонного дохода платежному агенту - уполномоченному депозитарию, а также заверенные руководителем организации автомобилестроения копии отчетов платежного агента - уполномоченного депозитария о выплате купонного дохода;</w:t>
      </w:r>
    </w:p>
    <w:p w:rsidR="006F7A19" w:rsidRDefault="006F7A19">
      <w:pPr>
        <w:pStyle w:val="ConsPlusNormal"/>
        <w:ind w:firstLine="540"/>
        <w:jc w:val="both"/>
      </w:pPr>
      <w:r>
        <w:t xml:space="preserve">б) расчет размера субсидии (в рублях), предоставляемой из федерального бюджета в валюте Российской Федерации на возмещение части затрат на выплату купонного дохода по облигациям, по форме согласно </w:t>
      </w:r>
      <w:hyperlink w:anchor="P726" w:history="1">
        <w:r>
          <w:rPr>
            <w:color w:val="0000FF"/>
          </w:rPr>
          <w:t>приложению N 6</w:t>
        </w:r>
      </w:hyperlink>
      <w:r>
        <w:t xml:space="preserve"> - в 2 экземплярах;</w:t>
      </w:r>
    </w:p>
    <w:p w:rsidR="006F7A19" w:rsidRDefault="006F7A19">
      <w:pPr>
        <w:pStyle w:val="ConsPlusNormal"/>
        <w:ind w:firstLine="540"/>
        <w:jc w:val="both"/>
      </w:pPr>
      <w:r>
        <w:t>в) справка налогового органа, подтверждающая отсутствие у организации автомобилестроения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выданная не ранее чем за 30 календарных дней до дня представления в Министерство промышленности и торговли Российской Федерации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6F7A19" w:rsidRDefault="006F7A19">
      <w:pPr>
        <w:pStyle w:val="ConsPlusNormal"/>
        <w:ind w:firstLine="540"/>
        <w:jc w:val="both"/>
      </w:pPr>
      <w:r>
        <w:t xml:space="preserve">г) справка по форме, приведенной в </w:t>
      </w:r>
      <w:hyperlink w:anchor="P615" w:history="1">
        <w:r>
          <w:rPr>
            <w:color w:val="0000FF"/>
          </w:rPr>
          <w:t>приложении N 5</w:t>
        </w:r>
      </w:hyperlink>
      <w:r>
        <w:t xml:space="preserve"> к настоящим Правилам;</w:t>
      </w:r>
    </w:p>
    <w:p w:rsidR="006F7A19" w:rsidRDefault="006F7A19">
      <w:pPr>
        <w:pStyle w:val="ConsPlusNormal"/>
        <w:ind w:firstLine="540"/>
        <w:jc w:val="both"/>
      </w:pPr>
      <w:r>
        <w:t>д) копия проспекта эмиссии, заверенная руководителем организации автомобилестроения.</w:t>
      </w:r>
    </w:p>
    <w:p w:rsidR="006F7A19" w:rsidRDefault="006F7A19">
      <w:pPr>
        <w:pStyle w:val="ConsPlusNormal"/>
        <w:ind w:firstLine="540"/>
        <w:jc w:val="both"/>
      </w:pPr>
      <w:bookmarkStart w:id="8" w:name="P125"/>
      <w:bookmarkEnd w:id="8"/>
      <w:r>
        <w:t>12. В случае если средства, полученные от привлечения кредитов на реализацию инвестиционных проектов и (или) выпуска облигаций, были направлены организацией автомобилестроения на финансирование инвестиционных проектов ее дочерней организации, для получения субсидии по кредитам, полученным на реализацию инвестиционных проектов, или субсидии по облигациям организация автомобилестроения представляет в Министерство промышленности и торговли Российской Федерации:</w:t>
      </w:r>
    </w:p>
    <w:p w:rsidR="006F7A19" w:rsidRDefault="006F7A19">
      <w:pPr>
        <w:pStyle w:val="ConsPlusNormal"/>
        <w:ind w:firstLine="540"/>
        <w:jc w:val="both"/>
      </w:pPr>
      <w:r>
        <w:t xml:space="preserve">а) заявление по форме, приведенной в </w:t>
      </w:r>
      <w:hyperlink w:anchor="P265" w:history="1">
        <w:r>
          <w:rPr>
            <w:color w:val="0000FF"/>
          </w:rPr>
          <w:t>приложении N 2</w:t>
        </w:r>
      </w:hyperlink>
      <w:r>
        <w:t xml:space="preserve"> к настоящим Правилам;</w:t>
      </w:r>
    </w:p>
    <w:p w:rsidR="006F7A19" w:rsidRDefault="006F7A19">
      <w:pPr>
        <w:pStyle w:val="ConsPlusNormal"/>
        <w:ind w:firstLine="540"/>
        <w:jc w:val="both"/>
      </w:pPr>
      <w:r>
        <w:t xml:space="preserve">б) в отношении субсидий по кредитам, полученным на реализацию инвестиционных проектов, - документы, указанные в </w:t>
      </w:r>
      <w:hyperlink w:anchor="P113" w:history="1">
        <w:r>
          <w:rPr>
            <w:color w:val="0000FF"/>
          </w:rPr>
          <w:t>пункте 10</w:t>
        </w:r>
      </w:hyperlink>
      <w:r>
        <w:t xml:space="preserve"> настоящих Правил;</w:t>
      </w:r>
    </w:p>
    <w:p w:rsidR="006F7A19" w:rsidRDefault="006F7A19">
      <w:pPr>
        <w:pStyle w:val="ConsPlusNormal"/>
        <w:ind w:firstLine="540"/>
        <w:jc w:val="both"/>
      </w:pPr>
      <w:r>
        <w:t xml:space="preserve">в) в отношении субсидии по облигациям - документы, указанные в </w:t>
      </w:r>
      <w:hyperlink w:anchor="P119" w:history="1">
        <w:r>
          <w:rPr>
            <w:color w:val="0000FF"/>
          </w:rPr>
          <w:t>пункте 11</w:t>
        </w:r>
      </w:hyperlink>
      <w:r>
        <w:t xml:space="preserve"> настоящих Правил;</w:t>
      </w:r>
    </w:p>
    <w:p w:rsidR="006F7A19" w:rsidRDefault="006F7A19">
      <w:pPr>
        <w:pStyle w:val="ConsPlusNormal"/>
        <w:ind w:firstLine="540"/>
        <w:jc w:val="both"/>
      </w:pPr>
      <w:r>
        <w:t>г) заверенные руководителем организации копии гражданско-правовых договоров и (или) иных документов, подтверждающих перечисление сумм, полученных от привлечения кредитов на реализацию инвестиционных проектов и (или) выпуска облигаций, дочерней организации на цели, соответствующие критериям.</w:t>
      </w:r>
    </w:p>
    <w:p w:rsidR="006F7A19" w:rsidRDefault="006F7A19">
      <w:pPr>
        <w:pStyle w:val="ConsPlusNormal"/>
        <w:ind w:firstLine="540"/>
        <w:jc w:val="both"/>
      </w:pPr>
      <w:bookmarkStart w:id="9" w:name="P130"/>
      <w:bookmarkEnd w:id="9"/>
      <w:r>
        <w:t xml:space="preserve">13. Для получения субсидии по кредитам на рефинансирование организация </w:t>
      </w:r>
      <w:r>
        <w:lastRenderedPageBreak/>
        <w:t xml:space="preserve">автомобилестроения не позднее 20-го числа месяца, следующего за отчетным кварталом, а по затратам на уплату процентов, понесенным с 1 июня по 30 ноября 2015 г., - до 25 декабря 2015 г. представляет в Министерство промышленности и торговли Российской Федерации заявление о предоставлении субсидии по форме, приведенной в </w:t>
      </w:r>
      <w:hyperlink w:anchor="P265" w:history="1">
        <w:r>
          <w:rPr>
            <w:color w:val="0000FF"/>
          </w:rPr>
          <w:t>приложении N 2</w:t>
        </w:r>
      </w:hyperlink>
      <w:r>
        <w:t xml:space="preserve"> к настоящим Правилам, а также следующие документы:</w:t>
      </w:r>
    </w:p>
    <w:p w:rsidR="006F7A19" w:rsidRDefault="006F7A19">
      <w:pPr>
        <w:pStyle w:val="ConsPlusNormal"/>
        <w:ind w:firstLine="540"/>
        <w:jc w:val="both"/>
      </w:pPr>
      <w:r>
        <w:t>а) документы, подтверждающие своевременную уплату организацией автомобилестроения начисленных процентов и своевременное погашение кредита за период действия кредитного договора, заверенные финансовой организацией;</w:t>
      </w:r>
    </w:p>
    <w:p w:rsidR="006F7A19" w:rsidRDefault="006F7A19">
      <w:pPr>
        <w:pStyle w:val="ConsPlusNormal"/>
        <w:ind w:firstLine="540"/>
        <w:jc w:val="both"/>
      </w:pPr>
      <w:r>
        <w:t xml:space="preserve">б) расчет по форме, приведенной в </w:t>
      </w:r>
      <w:hyperlink w:anchor="P341" w:history="1">
        <w:r>
          <w:rPr>
            <w:color w:val="0000FF"/>
          </w:rPr>
          <w:t>приложении N 3</w:t>
        </w:r>
      </w:hyperlink>
      <w:r>
        <w:t xml:space="preserve"> к настоящим Правилам, - в 2 экземплярах;</w:t>
      </w:r>
    </w:p>
    <w:p w:rsidR="006F7A19" w:rsidRDefault="006F7A19">
      <w:pPr>
        <w:pStyle w:val="ConsPlusNormal"/>
        <w:ind w:firstLine="540"/>
        <w:jc w:val="both"/>
      </w:pPr>
      <w:r>
        <w:t>в) справка налогового органа, подтверждающая отсутствие у организации автомобилестроения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выданная не ранее чем за 30 календарных дней до дня представления в Министерство промышленности и торговли Российской Федерации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6F7A19" w:rsidRDefault="006F7A19">
      <w:pPr>
        <w:pStyle w:val="ConsPlusNormal"/>
        <w:ind w:firstLine="540"/>
        <w:jc w:val="both"/>
      </w:pPr>
      <w:r>
        <w:t>г) справка, подписанная руководителем и главным бухгалтером организации, скрепленная печатью организации, подтверждающая отсутствие предоставления по кредитному договору субсидии по иным основаниям.</w:t>
      </w:r>
    </w:p>
    <w:p w:rsidR="006F7A19" w:rsidRDefault="006F7A19">
      <w:pPr>
        <w:pStyle w:val="ConsPlusNormal"/>
        <w:ind w:firstLine="540"/>
        <w:jc w:val="both"/>
      </w:pPr>
      <w:bookmarkStart w:id="10" w:name="P135"/>
      <w:bookmarkEnd w:id="10"/>
      <w:r>
        <w:t xml:space="preserve">14. Для получения субсидии по кредитам, обеспеченным государственной гарантией, организация представляет в Министерство промышленности и торговли Российской Федерации не позднее 20-го числа месяца, следующего за отчетным кварталом, заявление по форме, приведенной в </w:t>
      </w:r>
      <w:hyperlink w:anchor="P726" w:history="1">
        <w:r>
          <w:rPr>
            <w:color w:val="0000FF"/>
          </w:rPr>
          <w:t>приложении N 6</w:t>
        </w:r>
      </w:hyperlink>
      <w:r>
        <w:t xml:space="preserve"> к настоящим Правилам, а также следующие документы:</w:t>
      </w:r>
    </w:p>
    <w:p w:rsidR="006F7A19" w:rsidRDefault="006F7A19">
      <w:pPr>
        <w:pStyle w:val="ConsPlusNormal"/>
        <w:ind w:firstLine="540"/>
        <w:jc w:val="both"/>
      </w:pPr>
      <w:r>
        <w:t>а) документы, подтверждающие своевременную уплату организацией автомобилестроения начисленных процентов и своевременное погашение кредита за период действия кредитного договора, заверенные финансовой организацией;</w:t>
      </w:r>
    </w:p>
    <w:p w:rsidR="006F7A19" w:rsidRDefault="006F7A19">
      <w:pPr>
        <w:pStyle w:val="ConsPlusNormal"/>
        <w:ind w:firstLine="540"/>
        <w:jc w:val="both"/>
      </w:pPr>
      <w:r>
        <w:t xml:space="preserve">б) расчет по форме, приведенной в </w:t>
      </w:r>
      <w:hyperlink w:anchor="P341" w:history="1">
        <w:r>
          <w:rPr>
            <w:color w:val="0000FF"/>
          </w:rPr>
          <w:t>приложении N 3</w:t>
        </w:r>
      </w:hyperlink>
      <w:r>
        <w:t xml:space="preserve"> к настоящим Правилам, - в 2 экземплярах;</w:t>
      </w:r>
    </w:p>
    <w:p w:rsidR="006F7A19" w:rsidRDefault="006F7A19">
      <w:pPr>
        <w:pStyle w:val="ConsPlusNormal"/>
        <w:ind w:firstLine="540"/>
        <w:jc w:val="both"/>
      </w:pPr>
      <w:r>
        <w:t>в) справка налогового органа, подтверждающая отсутствие у организации автомобилестроения неисполненной обязанности по уплате налогов, сборов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заверенная в установленном порядке, выданная не ранее чем за 30 календарных дней до дня представления в Министерство промышленности и торговли Российской Федерации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6F7A19" w:rsidRDefault="006F7A19">
      <w:pPr>
        <w:pStyle w:val="ConsPlusNormal"/>
        <w:ind w:firstLine="540"/>
        <w:jc w:val="both"/>
      </w:pPr>
      <w:r>
        <w:t>г) справка, подписанная руководителем и главным бухгалтером организации автомобилестроения, скрепленная печатью организации автомобилестроения, подтверждающая отсутствие предоставления по кредитному договору субсидии по иным основаниям в текущем финансовом году.</w:t>
      </w:r>
    </w:p>
    <w:p w:rsidR="006F7A19" w:rsidRDefault="006F7A19">
      <w:pPr>
        <w:pStyle w:val="ConsPlusNormal"/>
        <w:ind w:firstLine="540"/>
        <w:jc w:val="both"/>
      </w:pPr>
      <w:r>
        <w:t>15. Основанием для отказа в предоставлении организации автомобилестроения субсидии является:</w:t>
      </w:r>
    </w:p>
    <w:p w:rsidR="006F7A19" w:rsidRDefault="006F7A19">
      <w:pPr>
        <w:pStyle w:val="ConsPlusNormal"/>
        <w:ind w:firstLine="540"/>
        <w:jc w:val="both"/>
      </w:pPr>
      <w:r>
        <w:t>а) непредставление в полном объеме и (или) в установленные сроки документов, предусмотренных:</w:t>
      </w:r>
    </w:p>
    <w:p w:rsidR="006F7A19" w:rsidRDefault="006F7A19">
      <w:pPr>
        <w:pStyle w:val="ConsPlusNormal"/>
        <w:ind w:firstLine="540"/>
        <w:jc w:val="both"/>
      </w:pPr>
      <w:hyperlink w:anchor="P113" w:history="1">
        <w:r>
          <w:rPr>
            <w:color w:val="0000FF"/>
          </w:rPr>
          <w:t>пунктом 10</w:t>
        </w:r>
      </w:hyperlink>
      <w:r>
        <w:t xml:space="preserve"> настоящих Правил, - в отношении субсидии по кредитам, полученным на реализацию инвестиционных проектов;</w:t>
      </w:r>
    </w:p>
    <w:p w:rsidR="006F7A19" w:rsidRDefault="006F7A19">
      <w:pPr>
        <w:pStyle w:val="ConsPlusNormal"/>
        <w:ind w:firstLine="540"/>
        <w:jc w:val="both"/>
      </w:pPr>
      <w:hyperlink w:anchor="P119" w:history="1">
        <w:r>
          <w:rPr>
            <w:color w:val="0000FF"/>
          </w:rPr>
          <w:t>пунктом 11</w:t>
        </w:r>
      </w:hyperlink>
      <w:r>
        <w:t xml:space="preserve"> настоящих Правил, - в отношении субсидии по облигациям;</w:t>
      </w:r>
    </w:p>
    <w:p w:rsidR="006F7A19" w:rsidRDefault="006F7A19">
      <w:pPr>
        <w:pStyle w:val="ConsPlusNormal"/>
        <w:ind w:firstLine="540"/>
        <w:jc w:val="both"/>
      </w:pPr>
      <w:hyperlink w:anchor="P125" w:history="1">
        <w:r>
          <w:rPr>
            <w:color w:val="0000FF"/>
          </w:rPr>
          <w:t>пунктом 12</w:t>
        </w:r>
      </w:hyperlink>
      <w:r>
        <w:t xml:space="preserve"> настоящих Правил, - в случае, если средства, полученные от привлечения кредитов на реализацию инвестиционных проектов и (или) выпуска облигаций, направлены организацией автомобилестроения на финансирование инвестиционных проектов ее дочерней организации;</w:t>
      </w:r>
    </w:p>
    <w:p w:rsidR="006F7A19" w:rsidRDefault="006F7A19">
      <w:pPr>
        <w:pStyle w:val="ConsPlusNormal"/>
        <w:ind w:firstLine="540"/>
        <w:jc w:val="both"/>
      </w:pPr>
      <w:hyperlink w:anchor="P130" w:history="1">
        <w:r>
          <w:rPr>
            <w:color w:val="0000FF"/>
          </w:rPr>
          <w:t>пунктом 13</w:t>
        </w:r>
      </w:hyperlink>
      <w:r>
        <w:t xml:space="preserve"> настоящих Правил, - в отношении субсидии по кредитам на рефинансирование;</w:t>
      </w:r>
    </w:p>
    <w:p w:rsidR="006F7A19" w:rsidRDefault="006F7A19">
      <w:pPr>
        <w:pStyle w:val="ConsPlusNormal"/>
        <w:ind w:firstLine="540"/>
        <w:jc w:val="both"/>
      </w:pPr>
      <w:hyperlink w:anchor="P135" w:history="1">
        <w:r>
          <w:rPr>
            <w:color w:val="0000FF"/>
          </w:rPr>
          <w:t>пунктом 14</w:t>
        </w:r>
      </w:hyperlink>
      <w:r>
        <w:t xml:space="preserve"> настоящих Правил, - в отношении субсидии по кредитам, обеспеченным государственной гарантией;</w:t>
      </w:r>
    </w:p>
    <w:p w:rsidR="006F7A19" w:rsidRDefault="006F7A19">
      <w:pPr>
        <w:pStyle w:val="ConsPlusNormal"/>
        <w:ind w:firstLine="540"/>
        <w:jc w:val="both"/>
      </w:pPr>
      <w:r>
        <w:t>б) несоответствие инвестиционного и (или) инновационного проектов и затрат инвестиционного характера критериям - в отношении субсидий по кредитам, полученным на реализацию инвестиционных проектов, и субсидий по облигациям;</w:t>
      </w:r>
    </w:p>
    <w:p w:rsidR="006F7A19" w:rsidRDefault="006F7A19">
      <w:pPr>
        <w:pStyle w:val="ConsPlusNormal"/>
        <w:ind w:firstLine="540"/>
        <w:jc w:val="both"/>
      </w:pPr>
      <w:r>
        <w:t xml:space="preserve">в) недостаточность бюджетных ассигнований и лимитов бюджетных обязательств, предусмотренных в установленном порядке Министерству промышленности и торговли Российской Федерации на цели, указанные в </w:t>
      </w:r>
      <w:hyperlink w:anchor="P68" w:history="1">
        <w:r>
          <w:rPr>
            <w:color w:val="0000FF"/>
          </w:rPr>
          <w:t>пункте 1</w:t>
        </w:r>
      </w:hyperlink>
      <w:r>
        <w:t xml:space="preserve"> настоящих Правил.</w:t>
      </w:r>
    </w:p>
    <w:p w:rsidR="006F7A19" w:rsidRDefault="006F7A19">
      <w:pPr>
        <w:pStyle w:val="ConsPlusNormal"/>
        <w:ind w:firstLine="540"/>
        <w:jc w:val="both"/>
      </w:pPr>
      <w:r>
        <w:t>16. Министерство промышленности и торговли Российской Федерации:</w:t>
      </w:r>
    </w:p>
    <w:p w:rsidR="006F7A19" w:rsidRDefault="006F7A19">
      <w:pPr>
        <w:pStyle w:val="ConsPlusNormal"/>
        <w:ind w:firstLine="540"/>
        <w:jc w:val="both"/>
      </w:pPr>
      <w:r>
        <w:t>а) регистрирует представленные организациями автомобилестроения заявления и документы в порядке их поступления в специальном журнале, который прошнуровывается, пронумеровывается и скрепляется печатью Министерства. В первую очередь, рассматриваются в порядке поступления заявления о предоставлении субсидий по кредитам на рефинансирование. Во вторую очередь, рассматриваются в порядке поступления заявления о предоставлении субсидий по кредитам, полученным на реализацию инвестиционных проектов, и (или) субсидий по облигациям. В таком же порядке перечисляются субсидии в случае принятия положительного решения. После рассмотрения заявлений о предоставлении субсидий по кредитам на рефинансирование, субсидий по кредитам, полученным на реализацию инвестиционных проектов, и (или) субсидий по облигациям рассматриваются заявления о предоставлении субсидий по кредитам, обеспеченным государственной гарантией. В случае недостаточности бюджетных ассигнований для удовлетворения заявлений о предоставлении субсидий по кредитам, обеспеченным государственной гарантией, эти средства распределяются между соответствующими организациями автомобилестроения пропорционально суммам, указанным ими в заявлениях;</w:t>
      </w:r>
    </w:p>
    <w:p w:rsidR="006F7A19" w:rsidRDefault="006F7A19">
      <w:pPr>
        <w:pStyle w:val="ConsPlusNormal"/>
        <w:ind w:firstLine="540"/>
        <w:jc w:val="both"/>
      </w:pPr>
      <w:r>
        <w:t xml:space="preserve">б) в отношении субсидий по кредитам, полученным на реализацию инвестиционных проектов, и субсидий по облигациям - проверяет полноту и достоверность сведений, содержащихся в документах, предусмотренных </w:t>
      </w:r>
      <w:hyperlink w:anchor="P113" w:history="1">
        <w:r>
          <w:rPr>
            <w:color w:val="0000FF"/>
          </w:rPr>
          <w:t>пунктами 10</w:t>
        </w:r>
      </w:hyperlink>
      <w:r>
        <w:t xml:space="preserve"> - </w:t>
      </w:r>
      <w:hyperlink w:anchor="P135" w:history="1">
        <w:r>
          <w:rPr>
            <w:color w:val="0000FF"/>
          </w:rPr>
          <w:t>14</w:t>
        </w:r>
      </w:hyperlink>
      <w:r>
        <w:t xml:space="preserve"> настоящих Правил, а также проверяет инвестиционные, инновационные проекты и расходы инвестиционного и инновационного характера на соответствие критериям. В случае ненадлежащего оформления, неполноты или недостоверности указанных сведений либо несоответствия указанных проектов и расходов критериям документы подлежат возврату заявителю с мотивированным отказом в письменной форме в течение 30 календарных дней с даты их поступления;</w:t>
      </w:r>
    </w:p>
    <w:p w:rsidR="006F7A19" w:rsidRDefault="006F7A19">
      <w:pPr>
        <w:pStyle w:val="ConsPlusNormal"/>
        <w:ind w:firstLine="540"/>
        <w:jc w:val="both"/>
      </w:pPr>
      <w:r>
        <w:t>в) принимает решение о предоставлении субсидии в течение 30 календарных дней с даты получения от организации заявления о предоставлении субсидии;</w:t>
      </w:r>
    </w:p>
    <w:p w:rsidR="006F7A19" w:rsidRDefault="006F7A19">
      <w:pPr>
        <w:pStyle w:val="ConsPlusNormal"/>
        <w:ind w:firstLine="540"/>
        <w:jc w:val="both"/>
      </w:pPr>
      <w:r>
        <w:t>г) уведомляет в письменной форме о принятом решении организацию автомобилестроения, подавшую заявление о предоставлении субсидии, в течение 10 календарных дней с даты принятия соответствующего решения.</w:t>
      </w:r>
    </w:p>
    <w:p w:rsidR="006F7A19" w:rsidRDefault="006F7A19">
      <w:pPr>
        <w:pStyle w:val="ConsPlusNormal"/>
        <w:ind w:firstLine="540"/>
        <w:jc w:val="both"/>
      </w:pPr>
      <w:r>
        <w:t>17. Министерство промышленности и торговли Российской Федерации перечисляет субсидии в установленном порядке на расчетные счета организаций автомобилестроения, открытые в кредитных организациях.</w:t>
      </w:r>
    </w:p>
    <w:p w:rsidR="006F7A19" w:rsidRDefault="006F7A19">
      <w:pPr>
        <w:pStyle w:val="ConsPlusNormal"/>
        <w:ind w:firstLine="540"/>
        <w:jc w:val="both"/>
      </w:pPr>
      <w:bookmarkStart w:id="11" w:name="P155"/>
      <w:bookmarkEnd w:id="11"/>
      <w:r>
        <w:t>18. Показателем эффективности предоставления субсидии в отчетном году является коэффициент капитальных затрат (К), который определяется по формуле:</w:t>
      </w:r>
    </w:p>
    <w:p w:rsidR="006F7A19" w:rsidRDefault="006F7A19">
      <w:pPr>
        <w:pStyle w:val="ConsPlusNormal"/>
        <w:jc w:val="both"/>
      </w:pPr>
    </w:p>
    <w:p w:rsidR="006F7A19" w:rsidRDefault="006F7A19">
      <w:pPr>
        <w:pStyle w:val="ConsPlusNormal"/>
        <w:jc w:val="center"/>
      </w:pPr>
      <w:r>
        <w:t>К = СК / С,</w:t>
      </w:r>
    </w:p>
    <w:p w:rsidR="006F7A19" w:rsidRDefault="006F7A19">
      <w:pPr>
        <w:pStyle w:val="ConsPlusNormal"/>
        <w:jc w:val="both"/>
      </w:pPr>
    </w:p>
    <w:p w:rsidR="006F7A19" w:rsidRDefault="006F7A19">
      <w:pPr>
        <w:pStyle w:val="ConsPlusNormal"/>
        <w:ind w:firstLine="540"/>
        <w:jc w:val="both"/>
      </w:pPr>
      <w:r>
        <w:t>где:</w:t>
      </w:r>
    </w:p>
    <w:p w:rsidR="006F7A19" w:rsidRDefault="006F7A19">
      <w:pPr>
        <w:pStyle w:val="ConsPlusNormal"/>
        <w:ind w:firstLine="540"/>
        <w:jc w:val="both"/>
      </w:pPr>
      <w:r>
        <w:t>СК - сумма капитальных затрат организации автомобилестроения в отчетном году, указанная в строке "капитальные затраты" в пояснительной записке к годовой финансовой отчетности организации автомобилестроения либо в строке "капитальные затраты" в примечаниях к годовой консолидированной финансовой отчетности организации в соответствии с Международными стандартами финансовой отчетности;</w:t>
      </w:r>
    </w:p>
    <w:p w:rsidR="006F7A19" w:rsidRDefault="006F7A19">
      <w:pPr>
        <w:pStyle w:val="ConsPlusNormal"/>
        <w:ind w:firstLine="540"/>
        <w:jc w:val="both"/>
      </w:pPr>
      <w:r>
        <w:t>С - сумма субсидии, предоставленной организации автомобилестроения в отчетном году.</w:t>
      </w:r>
    </w:p>
    <w:p w:rsidR="006F7A19" w:rsidRDefault="006F7A19">
      <w:pPr>
        <w:pStyle w:val="ConsPlusNormal"/>
        <w:ind w:firstLine="540"/>
        <w:jc w:val="both"/>
      </w:pPr>
      <w:r>
        <w:t>Значение коэффициента капитальных затрат, превышающее или равное 1, подтверждает эффективность предоставления субсидии в отчетном году.</w:t>
      </w:r>
    </w:p>
    <w:p w:rsidR="006F7A19" w:rsidRDefault="006F7A19">
      <w:pPr>
        <w:pStyle w:val="ConsPlusNormal"/>
        <w:ind w:firstLine="540"/>
        <w:jc w:val="both"/>
      </w:pPr>
      <w:r>
        <w:lastRenderedPageBreak/>
        <w:t>19.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организациями автомобилестроения условий, целей и порядка предоставления субсидии, которые предусмотрены настоящими Правилами.</w:t>
      </w:r>
    </w:p>
    <w:p w:rsidR="006F7A19" w:rsidRDefault="006F7A19">
      <w:pPr>
        <w:pStyle w:val="ConsPlusNormal"/>
        <w:jc w:val="both"/>
      </w:pPr>
      <w:r>
        <w:t xml:space="preserve">(в ред. </w:t>
      </w:r>
      <w:hyperlink r:id="rId17" w:history="1">
        <w:r>
          <w:rPr>
            <w:color w:val="0000FF"/>
          </w:rPr>
          <w:t>Постановления</w:t>
        </w:r>
      </w:hyperlink>
      <w:r>
        <w:t xml:space="preserve"> Правительства РФ от 25.05.2016 N 464)</w:t>
      </w:r>
    </w:p>
    <w:p w:rsidR="006F7A19" w:rsidRDefault="006F7A19">
      <w:pPr>
        <w:pStyle w:val="ConsPlusNormal"/>
        <w:ind w:firstLine="540"/>
        <w:jc w:val="both"/>
      </w:pPr>
      <w:r>
        <w:t>20. В случае установления факта нарушения целей и условий предоставления субсидии соответствующие денежные средства подлежат возврату в доход федерального бюджета в порядке, установленном бюджетным законодательством Российской Федерации.</w:t>
      </w:r>
    </w:p>
    <w:p w:rsidR="006F7A19" w:rsidRDefault="006F7A19">
      <w:pPr>
        <w:pStyle w:val="ConsPlusNormal"/>
        <w:ind w:firstLine="540"/>
        <w:jc w:val="both"/>
      </w:pPr>
      <w:r>
        <w:t>21. Не использованный в отчетном финансовом году остаток субсидий подлежит возврату в текущем финансовом году в порядке, предусмотренном бюджетным законодательством Российской Федерации, в случаях, предусмотренных договором о предоставлении субсидии.</w:t>
      </w: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1</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center"/>
      </w:pPr>
      <w:bookmarkStart w:id="12" w:name="P202"/>
      <w:bookmarkEnd w:id="12"/>
      <w:r>
        <w:t>КРИТЕРИИ,</w:t>
      </w:r>
    </w:p>
    <w:p w:rsidR="006F7A19" w:rsidRDefault="006F7A19">
      <w:pPr>
        <w:pStyle w:val="ConsPlusNormal"/>
        <w:jc w:val="center"/>
      </w:pPr>
      <w:r>
        <w:t>СООТВЕТСТВИЕ КОТОРЫМ ДАЕТ ПРАВО РОССИЙСКИМ ОРГАНИЗАЦИЯМ</w:t>
      </w:r>
    </w:p>
    <w:p w:rsidR="006F7A19" w:rsidRDefault="006F7A19">
      <w:pPr>
        <w:pStyle w:val="ConsPlusNormal"/>
        <w:jc w:val="center"/>
      </w:pPr>
      <w:r>
        <w:t>АВТОМОБИЛЕСТРОЕНИЯ, В ТОМ ЧИСЛЕ ИХ ДОЧЕРНИМ ОРГАНИЗАЦИЯМ,</w:t>
      </w:r>
    </w:p>
    <w:p w:rsidR="006F7A19" w:rsidRDefault="006F7A19">
      <w:pPr>
        <w:pStyle w:val="ConsPlusNormal"/>
        <w:jc w:val="center"/>
      </w:pPr>
      <w:r>
        <w:t>НА ПОЛУЧЕНИЕ ИЗ ФЕДЕРАЛЬНОГО БЮДЖЕТА СУБСИДИЙ НА ВОЗМЕЩЕНИЕ</w:t>
      </w:r>
    </w:p>
    <w:p w:rsidR="006F7A19" w:rsidRDefault="006F7A19">
      <w:pPr>
        <w:pStyle w:val="ConsPlusNormal"/>
        <w:jc w:val="center"/>
      </w:pPr>
      <w:r>
        <w:t>ЧАСТИ ЗАТРАТ НА УПЛАТУ ПРОЦЕНТОВ ПО КРЕДИТАМ, ПОЛУЧЕННЫМ</w:t>
      </w:r>
    </w:p>
    <w:p w:rsidR="006F7A19" w:rsidRDefault="006F7A19">
      <w:pPr>
        <w:pStyle w:val="ConsPlusNormal"/>
        <w:jc w:val="center"/>
      </w:pPr>
      <w:r>
        <w:t>НА РЕАЛИЗАЦИЮ ИНВЕСТИЦИОННЫХ И ИННОВАЦИОННЫХ ПРОЕКТОВ</w:t>
      </w:r>
    </w:p>
    <w:p w:rsidR="006F7A19" w:rsidRDefault="006F7A19">
      <w:pPr>
        <w:pStyle w:val="ConsPlusNormal"/>
        <w:jc w:val="center"/>
      </w:pPr>
      <w:r>
        <w:t>И (ИЛИ) ВЫПЛАТУ КУПОННОГО ДОХОДА ПО ОБЛИГАЦИЯМ, ВЫПУЩЕННЫМ</w:t>
      </w:r>
    </w:p>
    <w:p w:rsidR="006F7A19" w:rsidRDefault="006F7A19">
      <w:pPr>
        <w:pStyle w:val="ConsPlusNormal"/>
        <w:jc w:val="center"/>
      </w:pPr>
      <w:r>
        <w:lastRenderedPageBreak/>
        <w:t>ДЛЯ ОСУЩЕСТВЛЕНИЯ РАСХОДОВ ИНВЕСТИЦИОННОГО ХАРАКТЕРА</w:t>
      </w:r>
    </w:p>
    <w:p w:rsidR="006F7A19" w:rsidRDefault="006F7A19">
      <w:pPr>
        <w:pStyle w:val="ConsPlusNormal"/>
        <w:jc w:val="both"/>
      </w:pPr>
    </w:p>
    <w:p w:rsidR="006F7A19" w:rsidRDefault="006F7A19">
      <w:pPr>
        <w:pStyle w:val="ConsPlusNormal"/>
        <w:ind w:firstLine="540"/>
        <w:jc w:val="both"/>
      </w:pPr>
      <w:r>
        <w:t>1. Предоставление субсидий по кредитам, полученным на реализацию инвестиционных и инновационных проектов, а также субсидирование по облигациям, выпущенным для осуществления расходов инвестиционного характера (далее - инвестиционные и инновационные проекты), осуществляется при условии их соответствия приоритетам, предусмотренным Стратегией развития автомобильной промышленности Российской Федерации на период до 2020 года, утвержденной Министерством промышленности и торговли Российской Федерации.</w:t>
      </w:r>
    </w:p>
    <w:p w:rsidR="006F7A19" w:rsidRDefault="006F7A19">
      <w:pPr>
        <w:pStyle w:val="ConsPlusNormal"/>
        <w:ind w:firstLine="540"/>
        <w:jc w:val="both"/>
      </w:pPr>
      <w:r>
        <w:t>2. Инвестиционные и инновационные проекты обеспечивают реализацию российскими организациями автомобилестроения, в том числе их дочерними организациями (далее - организации), комплекса мероприятий, направленных на достижение не менее одного из следующих результатов:</w:t>
      </w:r>
    </w:p>
    <w:p w:rsidR="006F7A19" w:rsidRDefault="006F7A19">
      <w:pPr>
        <w:pStyle w:val="ConsPlusNormal"/>
        <w:ind w:firstLine="540"/>
        <w:jc w:val="both"/>
      </w:pPr>
      <w:r>
        <w:t>а) разработка и постановка на производство современной автомобильной техники и ее компонентов;</w:t>
      </w:r>
    </w:p>
    <w:p w:rsidR="006F7A19" w:rsidRDefault="006F7A19">
      <w:pPr>
        <w:pStyle w:val="ConsPlusNormal"/>
        <w:ind w:firstLine="540"/>
        <w:jc w:val="both"/>
      </w:pPr>
      <w:r>
        <w:t>б) модернизация и замена морально устаревшего и физически изношенного оборудования новым, более производительным;</w:t>
      </w:r>
    </w:p>
    <w:p w:rsidR="006F7A19" w:rsidRDefault="006F7A19">
      <w:pPr>
        <w:pStyle w:val="ConsPlusNormal"/>
        <w:ind w:firstLine="540"/>
        <w:jc w:val="both"/>
      </w:pPr>
      <w:r>
        <w:t>в) реконструкция, модернизация и техническое перевооружение существующих производственных мощностей;</w:t>
      </w:r>
    </w:p>
    <w:p w:rsidR="006F7A19" w:rsidRDefault="006F7A19">
      <w:pPr>
        <w:pStyle w:val="ConsPlusNormal"/>
        <w:ind w:firstLine="540"/>
        <w:jc w:val="both"/>
      </w:pPr>
      <w:r>
        <w:t>г) создание дополнительных производственных мощностей в целях повышения технико-экономических показателей организации;</w:t>
      </w:r>
    </w:p>
    <w:p w:rsidR="006F7A19" w:rsidRDefault="006F7A19">
      <w:pPr>
        <w:pStyle w:val="ConsPlusNormal"/>
        <w:ind w:firstLine="540"/>
        <w:jc w:val="both"/>
      </w:pPr>
      <w:r>
        <w:t>д) внедрение передовой техники и технологий, механизация и автоматизация производства.</w:t>
      </w:r>
    </w:p>
    <w:p w:rsidR="006F7A19" w:rsidRDefault="006F7A19">
      <w:pPr>
        <w:pStyle w:val="ConsPlusNormal"/>
        <w:ind w:firstLine="540"/>
        <w:jc w:val="both"/>
      </w:pPr>
      <w:r>
        <w:t>3. Расходы инвестиционного и инновационного характера, возникающие в ходе реализации проектов, включают в себя:</w:t>
      </w:r>
    </w:p>
    <w:p w:rsidR="006F7A19" w:rsidRDefault="006F7A19">
      <w:pPr>
        <w:pStyle w:val="ConsPlusNormal"/>
        <w:ind w:firstLine="540"/>
        <w:jc w:val="both"/>
      </w:pPr>
      <w:r>
        <w:t>а) расходы на приобретение, сооружение, изготовление, доставку основных средств и доведение их до состояния, пригодного для использования, в том числе расходы на приобретение производственных помещений, оборудования и земельных участков под создание новых производственных мощностей;</w:t>
      </w:r>
    </w:p>
    <w:p w:rsidR="006F7A19" w:rsidRDefault="006F7A19">
      <w:pPr>
        <w:pStyle w:val="ConsPlusNormal"/>
        <w:ind w:firstLine="540"/>
        <w:jc w:val="both"/>
      </w:pPr>
      <w:r>
        <w:t>б) расходы на достройку, дооборудование, реконструкцию, модернизацию, техническое перевооружение объектов основных средств, а также доведение их до состояния, пригодного для использования, в том числе объектов основных средств, находящихся в долгосрочной аренде;</w:t>
      </w:r>
    </w:p>
    <w:p w:rsidR="006F7A19" w:rsidRDefault="006F7A19">
      <w:pPr>
        <w:pStyle w:val="ConsPlusNormal"/>
        <w:ind w:firstLine="540"/>
        <w:jc w:val="both"/>
      </w:pPr>
      <w:r>
        <w:t>в) расходы на проектирование моделей автотранспортных средств, их узлов и агрегатов, в том числе расходы на опытно-конструкторские работы, разработку и доработку конструкторской и технологической документации, изготовление макетных и опытных образцов, прототипов, проведение испытаний;</w:t>
      </w:r>
    </w:p>
    <w:p w:rsidR="006F7A19" w:rsidRDefault="006F7A19">
      <w:pPr>
        <w:pStyle w:val="ConsPlusNormal"/>
        <w:ind w:firstLine="540"/>
        <w:jc w:val="both"/>
      </w:pPr>
      <w:r>
        <w:t>г) расходы на инженерные работы, связанные с проектированием производства;</w:t>
      </w:r>
    </w:p>
    <w:p w:rsidR="006F7A19" w:rsidRDefault="006F7A19">
      <w:pPr>
        <w:pStyle w:val="ConsPlusNormal"/>
        <w:ind w:firstLine="540"/>
        <w:jc w:val="both"/>
      </w:pPr>
      <w:r>
        <w:t>д) расходы на проектирование и изготовление оснастки;</w:t>
      </w:r>
    </w:p>
    <w:p w:rsidR="006F7A19" w:rsidRDefault="006F7A19">
      <w:pPr>
        <w:pStyle w:val="ConsPlusNormal"/>
        <w:ind w:firstLine="540"/>
        <w:jc w:val="both"/>
      </w:pPr>
      <w:r>
        <w:t>е) расходы на приобретение нематериальных активов, включая приобретение лицензий и выплату роялти;</w:t>
      </w:r>
    </w:p>
    <w:p w:rsidR="006F7A19" w:rsidRDefault="006F7A19">
      <w:pPr>
        <w:pStyle w:val="ConsPlusNormal"/>
        <w:ind w:firstLine="540"/>
        <w:jc w:val="both"/>
      </w:pPr>
      <w:r>
        <w:t>ж) расходы на приобретение и внедрение систем автоматического проектирования, систем автоматизации производства и операционного управления, в том числе финансовых и бухгалтерских систем;</w:t>
      </w:r>
    </w:p>
    <w:p w:rsidR="006F7A19" w:rsidRDefault="006F7A19">
      <w:pPr>
        <w:pStyle w:val="ConsPlusNormal"/>
        <w:ind w:firstLine="540"/>
        <w:jc w:val="both"/>
      </w:pPr>
      <w:r>
        <w:t>з) расходы капитального характера, направленные на обеспечение выполнения норм промышленной и экологической безопасности;</w:t>
      </w:r>
    </w:p>
    <w:p w:rsidR="006F7A19" w:rsidRDefault="006F7A19">
      <w:pPr>
        <w:pStyle w:val="ConsPlusNormal"/>
        <w:ind w:firstLine="540"/>
        <w:jc w:val="both"/>
      </w:pPr>
      <w:r>
        <w:t>и) расходы на приобретение производственного оборудования, необходимого для реализации инвестиционного проекта, по договорам долгосрочной аренды (лизинга).</w:t>
      </w: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2</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lastRenderedPageBreak/>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right"/>
      </w:pPr>
      <w:r>
        <w:t>(форма)</w:t>
      </w:r>
    </w:p>
    <w:p w:rsidR="006F7A19" w:rsidRDefault="006F7A19">
      <w:pPr>
        <w:pStyle w:val="ConsPlusNormal"/>
        <w:jc w:val="both"/>
      </w:pPr>
    </w:p>
    <w:p w:rsidR="006F7A19" w:rsidRDefault="006F7A19">
      <w:pPr>
        <w:pStyle w:val="ConsPlusNonformat"/>
        <w:jc w:val="both"/>
      </w:pPr>
      <w:bookmarkStart w:id="13" w:name="P265"/>
      <w:bookmarkEnd w:id="13"/>
      <w:r>
        <w:t xml:space="preserve">                                 ЗАЯВЛЕНИЕ</w:t>
      </w:r>
    </w:p>
    <w:p w:rsidR="006F7A19" w:rsidRDefault="006F7A19">
      <w:pPr>
        <w:pStyle w:val="ConsPlusNonformat"/>
        <w:jc w:val="both"/>
      </w:pPr>
      <w:r>
        <w:t xml:space="preserve">                  о предоставлении субсидии по кредитам,</w:t>
      </w:r>
    </w:p>
    <w:p w:rsidR="006F7A19" w:rsidRDefault="006F7A19">
      <w:pPr>
        <w:pStyle w:val="ConsPlusNonformat"/>
        <w:jc w:val="both"/>
      </w:pPr>
      <w:r>
        <w:t xml:space="preserve">             полученным на реализацию инвестиционных проектов,</w:t>
      </w:r>
    </w:p>
    <w:p w:rsidR="006F7A19" w:rsidRDefault="006F7A19">
      <w:pPr>
        <w:pStyle w:val="ConsPlusNonformat"/>
        <w:jc w:val="both"/>
      </w:pPr>
      <w:r>
        <w:t xml:space="preserve">           субсидии по облигациям, а также субсидии по кредитам</w:t>
      </w:r>
    </w:p>
    <w:p w:rsidR="006F7A19" w:rsidRDefault="006F7A19">
      <w:pPr>
        <w:pStyle w:val="ConsPlusNonformat"/>
        <w:jc w:val="both"/>
      </w:pPr>
      <w:r>
        <w:t xml:space="preserve">                            на рефинансирование</w:t>
      </w:r>
    </w:p>
    <w:p w:rsidR="006F7A19" w:rsidRDefault="006F7A19">
      <w:pPr>
        <w:pStyle w:val="ConsPlusNonformat"/>
        <w:jc w:val="both"/>
      </w:pP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 xml:space="preserve">       (полное и сокращенное наименование организации с указанием ее</w:t>
      </w: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 xml:space="preserve">             организационно-правовой формы и местонахождения)</w:t>
      </w:r>
    </w:p>
    <w:p w:rsidR="006F7A19" w:rsidRDefault="006F7A19">
      <w:pPr>
        <w:pStyle w:val="ConsPlusNonformat"/>
        <w:jc w:val="both"/>
      </w:pPr>
    </w:p>
    <w:p w:rsidR="006F7A19" w:rsidRDefault="006F7A19">
      <w:pPr>
        <w:pStyle w:val="ConsPlusNonformat"/>
        <w:jc w:val="both"/>
      </w:pPr>
      <w:r>
        <w:t>1. Реквизиты договора о предоставлении субсидий:</w:t>
      </w:r>
    </w:p>
    <w:p w:rsidR="006F7A19" w:rsidRDefault="006F7A19">
      <w:pPr>
        <w:pStyle w:val="ConsPlusNonformat"/>
        <w:jc w:val="both"/>
      </w:pPr>
    </w:p>
    <w:p w:rsidR="006F7A19" w:rsidRDefault="006F7A19">
      <w:pPr>
        <w:pStyle w:val="ConsPlusNonformat"/>
        <w:jc w:val="both"/>
      </w:pPr>
      <w:r>
        <w:t>Договор N _________________ от "__" ______________ 20__ г. о предоставлении</w:t>
      </w:r>
    </w:p>
    <w:p w:rsidR="006F7A19" w:rsidRDefault="006F7A19">
      <w:pPr>
        <w:pStyle w:val="ConsPlusNonformat"/>
        <w:jc w:val="both"/>
      </w:pPr>
      <w:r>
        <w:t>субсидий, заключенный между _______________________________________________</w:t>
      </w:r>
    </w:p>
    <w:p w:rsidR="006F7A19" w:rsidRDefault="006F7A19">
      <w:pPr>
        <w:pStyle w:val="ConsPlusNonformat"/>
        <w:jc w:val="both"/>
      </w:pPr>
      <w:r>
        <w:t>и ________________________________________________________________________.</w:t>
      </w:r>
    </w:p>
    <w:p w:rsidR="006F7A19" w:rsidRDefault="006F7A19">
      <w:pPr>
        <w:pStyle w:val="ConsPlusNonformat"/>
        <w:jc w:val="both"/>
      </w:pPr>
    </w:p>
    <w:p w:rsidR="006F7A19" w:rsidRDefault="006F7A19">
      <w:pPr>
        <w:pStyle w:val="ConsPlusNonformat"/>
        <w:jc w:val="both"/>
      </w:pPr>
      <w:r>
        <w:t>2. Реквизиты кредитных договоров и рассчитанные суммы субсидий:</w:t>
      </w:r>
    </w:p>
    <w:p w:rsidR="006F7A19" w:rsidRDefault="006F7A19">
      <w:pPr>
        <w:pStyle w:val="ConsPlusNormal"/>
        <w:jc w:val="both"/>
      </w:pPr>
    </w:p>
    <w:p w:rsidR="006F7A19" w:rsidRDefault="006F7A19">
      <w:pPr>
        <w:sectPr w:rsidR="006F7A19" w:rsidSect="00AD0F4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5"/>
        <w:gridCol w:w="3666"/>
        <w:gridCol w:w="3208"/>
      </w:tblGrid>
      <w:tr w:rsidR="006F7A19">
        <w:tc>
          <w:tcPr>
            <w:tcW w:w="2765" w:type="dxa"/>
          </w:tcPr>
          <w:p w:rsidR="006F7A19" w:rsidRDefault="006F7A19">
            <w:pPr>
              <w:pStyle w:val="ConsPlusNormal"/>
              <w:jc w:val="center"/>
            </w:pPr>
            <w:r>
              <w:lastRenderedPageBreak/>
              <w:t>Наименование финансовой организации</w:t>
            </w:r>
          </w:p>
        </w:tc>
        <w:tc>
          <w:tcPr>
            <w:tcW w:w="3666" w:type="dxa"/>
          </w:tcPr>
          <w:p w:rsidR="006F7A19" w:rsidRDefault="006F7A19">
            <w:pPr>
              <w:pStyle w:val="ConsPlusNormal"/>
              <w:jc w:val="center"/>
            </w:pPr>
            <w:r>
              <w:t>Реквизиты кредитного договора или облигационного займа</w:t>
            </w:r>
          </w:p>
        </w:tc>
        <w:tc>
          <w:tcPr>
            <w:tcW w:w="3208" w:type="dxa"/>
          </w:tcPr>
          <w:p w:rsidR="006F7A19" w:rsidRDefault="006F7A19">
            <w:pPr>
              <w:pStyle w:val="ConsPlusNormal"/>
              <w:jc w:val="center"/>
            </w:pPr>
            <w:r>
              <w:t>Расчетный размер субсидии (рублей)</w:t>
            </w:r>
          </w:p>
        </w:tc>
      </w:tr>
      <w:tr w:rsidR="006F7A19">
        <w:tc>
          <w:tcPr>
            <w:tcW w:w="2765" w:type="dxa"/>
          </w:tcPr>
          <w:p w:rsidR="006F7A19" w:rsidRDefault="006F7A19">
            <w:pPr>
              <w:pStyle w:val="ConsPlusNormal"/>
            </w:pPr>
          </w:p>
        </w:tc>
        <w:tc>
          <w:tcPr>
            <w:tcW w:w="3666" w:type="dxa"/>
          </w:tcPr>
          <w:p w:rsidR="006F7A19" w:rsidRDefault="006F7A19">
            <w:pPr>
              <w:pStyle w:val="ConsPlusNormal"/>
            </w:pPr>
          </w:p>
        </w:tc>
        <w:tc>
          <w:tcPr>
            <w:tcW w:w="3208" w:type="dxa"/>
          </w:tcPr>
          <w:p w:rsidR="006F7A19" w:rsidRDefault="006F7A19">
            <w:pPr>
              <w:pStyle w:val="ConsPlusNormal"/>
            </w:pPr>
          </w:p>
        </w:tc>
      </w:tr>
      <w:tr w:rsidR="006F7A19">
        <w:tc>
          <w:tcPr>
            <w:tcW w:w="2765" w:type="dxa"/>
          </w:tcPr>
          <w:p w:rsidR="006F7A19" w:rsidRDefault="006F7A19">
            <w:pPr>
              <w:pStyle w:val="ConsPlusNormal"/>
            </w:pPr>
          </w:p>
        </w:tc>
        <w:tc>
          <w:tcPr>
            <w:tcW w:w="3666" w:type="dxa"/>
          </w:tcPr>
          <w:p w:rsidR="006F7A19" w:rsidRDefault="006F7A19">
            <w:pPr>
              <w:pStyle w:val="ConsPlusNormal"/>
            </w:pPr>
          </w:p>
        </w:tc>
        <w:tc>
          <w:tcPr>
            <w:tcW w:w="3208" w:type="dxa"/>
          </w:tcPr>
          <w:p w:rsidR="006F7A19" w:rsidRDefault="006F7A19">
            <w:pPr>
              <w:pStyle w:val="ConsPlusNormal"/>
            </w:pPr>
          </w:p>
        </w:tc>
      </w:tr>
      <w:tr w:rsidR="006F7A19">
        <w:tblPrEx>
          <w:tblBorders>
            <w:left w:val="nil"/>
          </w:tblBorders>
        </w:tblPrEx>
        <w:tc>
          <w:tcPr>
            <w:tcW w:w="6431" w:type="dxa"/>
            <w:gridSpan w:val="2"/>
            <w:tcBorders>
              <w:left w:val="nil"/>
              <w:bottom w:val="nil"/>
            </w:tcBorders>
          </w:tcPr>
          <w:p w:rsidR="006F7A19" w:rsidRDefault="006F7A19">
            <w:pPr>
              <w:pStyle w:val="ConsPlusNormal"/>
              <w:jc w:val="right"/>
            </w:pPr>
            <w:r>
              <w:t>Итого</w:t>
            </w:r>
          </w:p>
        </w:tc>
        <w:tc>
          <w:tcPr>
            <w:tcW w:w="3208" w:type="dxa"/>
          </w:tcPr>
          <w:p w:rsidR="006F7A19" w:rsidRDefault="006F7A19">
            <w:pPr>
              <w:pStyle w:val="ConsPlusNormal"/>
            </w:pPr>
          </w:p>
        </w:tc>
      </w:tr>
    </w:tbl>
    <w:p w:rsidR="006F7A19" w:rsidRDefault="006F7A19">
      <w:pPr>
        <w:pStyle w:val="ConsPlusNormal"/>
        <w:jc w:val="both"/>
      </w:pPr>
    </w:p>
    <w:p w:rsidR="006F7A19" w:rsidRDefault="006F7A19">
      <w:pPr>
        <w:pStyle w:val="ConsPlusNonformat"/>
        <w:jc w:val="both"/>
      </w:pPr>
      <w:r>
        <w:t>____________________________________ ____________________ _________________</w:t>
      </w:r>
    </w:p>
    <w:p w:rsidR="006F7A19" w:rsidRDefault="006F7A19">
      <w:pPr>
        <w:pStyle w:val="ConsPlusNonformat"/>
        <w:jc w:val="both"/>
      </w:pPr>
      <w:r>
        <w:t xml:space="preserve">    (должность контактного лица)           (ф.и.о.)        (телефон, факс)</w:t>
      </w:r>
    </w:p>
    <w:p w:rsidR="006F7A19" w:rsidRDefault="006F7A19">
      <w:pPr>
        <w:pStyle w:val="ConsPlusNonformat"/>
        <w:jc w:val="both"/>
      </w:pPr>
    </w:p>
    <w:p w:rsidR="006F7A19" w:rsidRDefault="006F7A19">
      <w:pPr>
        <w:pStyle w:val="ConsPlusNonformat"/>
        <w:jc w:val="both"/>
      </w:pPr>
      <w:r>
        <w:t>____________________________________ ____________________ _________________</w:t>
      </w:r>
    </w:p>
    <w:p w:rsidR="006F7A19" w:rsidRDefault="006F7A19">
      <w:pPr>
        <w:pStyle w:val="ConsPlusNonformat"/>
        <w:jc w:val="both"/>
      </w:pPr>
      <w:r>
        <w:t>(должность руководителя организации)       (подпись)          (ф.и.о.)</w:t>
      </w:r>
    </w:p>
    <w:p w:rsidR="006F7A19" w:rsidRDefault="006F7A19">
      <w:pPr>
        <w:pStyle w:val="ConsPlusNonformat"/>
        <w:jc w:val="both"/>
      </w:pPr>
    </w:p>
    <w:p w:rsidR="006F7A19" w:rsidRDefault="006F7A19">
      <w:pPr>
        <w:pStyle w:val="ConsPlusNonformat"/>
        <w:jc w:val="both"/>
      </w:pPr>
      <w:r>
        <w:t xml:space="preserve">        М.П.               "__" _____________ г.</w:t>
      </w:r>
    </w:p>
    <w:p w:rsidR="006F7A19" w:rsidRDefault="006F7A19">
      <w:pPr>
        <w:pStyle w:val="ConsPlusNonformat"/>
        <w:jc w:val="both"/>
      </w:pPr>
      <w:r>
        <w:t>(дата)</w:t>
      </w:r>
    </w:p>
    <w:p w:rsidR="006F7A19" w:rsidRDefault="006F7A19">
      <w:pPr>
        <w:sectPr w:rsidR="006F7A19">
          <w:pgSz w:w="16838" w:h="11905" w:orient="landscape"/>
          <w:pgMar w:top="1701" w:right="1134" w:bottom="850" w:left="1134" w:header="0" w:footer="0" w:gutter="0"/>
          <w:cols w:space="720"/>
        </w:sectPr>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3</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right"/>
      </w:pPr>
      <w:r>
        <w:t>(форма)</w:t>
      </w:r>
    </w:p>
    <w:p w:rsidR="006F7A19" w:rsidRDefault="006F7A19">
      <w:pPr>
        <w:pStyle w:val="ConsPlusNormal"/>
        <w:jc w:val="both"/>
      </w:pPr>
    </w:p>
    <w:p w:rsidR="006F7A19" w:rsidRDefault="006F7A19">
      <w:pPr>
        <w:pStyle w:val="ConsPlusNonformat"/>
        <w:jc w:val="both"/>
      </w:pPr>
      <w:bookmarkStart w:id="14" w:name="P341"/>
      <w:bookmarkEnd w:id="14"/>
      <w:r>
        <w:t xml:space="preserve">                                  РАСЧЕТ</w:t>
      </w:r>
    </w:p>
    <w:p w:rsidR="006F7A19" w:rsidRDefault="006F7A19">
      <w:pPr>
        <w:pStyle w:val="ConsPlusNonformat"/>
        <w:jc w:val="both"/>
      </w:pPr>
      <w:r>
        <w:t xml:space="preserve">       размера субсидии (в рублях), предоставляемой из федерального</w:t>
      </w:r>
    </w:p>
    <w:p w:rsidR="006F7A19" w:rsidRDefault="006F7A19">
      <w:pPr>
        <w:pStyle w:val="ConsPlusNonformat"/>
        <w:jc w:val="both"/>
      </w:pPr>
      <w:r>
        <w:t xml:space="preserve">             бюджета по кредиту в валюте Российской Федерации</w:t>
      </w:r>
    </w:p>
    <w:p w:rsidR="006F7A19" w:rsidRDefault="006F7A19">
      <w:pPr>
        <w:pStyle w:val="ConsPlusNonformat"/>
        <w:jc w:val="both"/>
      </w:pPr>
    </w:p>
    <w:p w:rsidR="006F7A19" w:rsidRDefault="006F7A19">
      <w:pPr>
        <w:pStyle w:val="ConsPlusNonformat"/>
        <w:jc w:val="both"/>
      </w:pPr>
      <w:r>
        <w:t>Получен ___________________________________________________________________</w:t>
      </w:r>
    </w:p>
    <w:p w:rsidR="006F7A19" w:rsidRDefault="006F7A19">
      <w:pPr>
        <w:pStyle w:val="ConsPlusNonformat"/>
        <w:jc w:val="both"/>
      </w:pPr>
      <w:r>
        <w:t xml:space="preserve">                         (полное наименование организации)</w:t>
      </w:r>
    </w:p>
    <w:p w:rsidR="006F7A19" w:rsidRDefault="006F7A19">
      <w:pPr>
        <w:pStyle w:val="ConsPlusNonformat"/>
        <w:jc w:val="both"/>
      </w:pPr>
      <w:r>
        <w:t>Кредитный договор N _________ от __________ в _____________________________</w:t>
      </w:r>
    </w:p>
    <w:p w:rsidR="006F7A19" w:rsidRDefault="006F7A19">
      <w:pPr>
        <w:pStyle w:val="ConsPlusNonformat"/>
        <w:jc w:val="both"/>
      </w:pPr>
      <w:r>
        <w:t xml:space="preserve">                                                 (наименование финансовой</w:t>
      </w:r>
    </w:p>
    <w:p w:rsidR="006F7A19" w:rsidRDefault="006F7A19">
      <w:pPr>
        <w:pStyle w:val="ConsPlusNonformat"/>
        <w:jc w:val="both"/>
      </w:pPr>
      <w:r>
        <w:t xml:space="preserve">                                                       организации)</w:t>
      </w:r>
    </w:p>
    <w:p w:rsidR="006F7A19" w:rsidRDefault="006F7A19">
      <w:pPr>
        <w:pStyle w:val="ConsPlusNonformat"/>
        <w:jc w:val="both"/>
      </w:pPr>
      <w:r>
        <w:t>Отчетный период (календарный квартал): с "__" _____________________ 20__ г.</w:t>
      </w:r>
    </w:p>
    <w:p w:rsidR="006F7A19" w:rsidRDefault="006F7A19">
      <w:pPr>
        <w:pStyle w:val="ConsPlusNonformat"/>
        <w:jc w:val="both"/>
      </w:pPr>
      <w:r>
        <w:t>по "__" ________ 20__ г.</w:t>
      </w:r>
    </w:p>
    <w:p w:rsidR="006F7A19" w:rsidRDefault="006F7A19">
      <w:pPr>
        <w:pStyle w:val="ConsPlusNormal"/>
        <w:jc w:val="both"/>
      </w:pPr>
    </w:p>
    <w:p w:rsidR="006F7A19" w:rsidRDefault="006F7A19">
      <w:pPr>
        <w:pStyle w:val="ConsPlusNormal"/>
        <w:pBdr>
          <w:top w:val="single" w:sz="6" w:space="0" w:color="auto"/>
        </w:pBdr>
        <w:spacing w:before="100" w:after="100"/>
        <w:jc w:val="both"/>
        <w:rPr>
          <w:sz w:val="2"/>
          <w:szCs w:val="2"/>
        </w:rPr>
      </w:pPr>
    </w:p>
    <w:p w:rsidR="006F7A19" w:rsidRDefault="006F7A19">
      <w:pPr>
        <w:pStyle w:val="ConsPlusNormal"/>
        <w:ind w:firstLine="540"/>
        <w:jc w:val="both"/>
      </w:pPr>
      <w:r>
        <w:rPr>
          <w:color w:val="0A2666"/>
        </w:rPr>
        <w:t>КонсультантПлюс: примечание.</w:t>
      </w:r>
    </w:p>
    <w:p w:rsidR="006F7A19" w:rsidRDefault="006F7A19">
      <w:pPr>
        <w:pStyle w:val="ConsPlusNormal"/>
        <w:ind w:firstLine="540"/>
        <w:jc w:val="both"/>
      </w:pPr>
      <w:r>
        <w:rPr>
          <w:color w:val="0A2666"/>
        </w:rPr>
        <w:t xml:space="preserve">В соответствии с </w:t>
      </w:r>
      <w:hyperlink r:id="rId18"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19"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20" w:history="1">
        <w:r>
          <w:rPr>
            <w:color w:val="0000FF"/>
          </w:rPr>
          <w:t>ключевая ставка</w:t>
        </w:r>
      </w:hyperlink>
      <w:r>
        <w:rPr>
          <w:color w:val="0A2666"/>
        </w:rPr>
        <w:t xml:space="preserve"> Банка России.</w:t>
      </w:r>
    </w:p>
    <w:p w:rsidR="006F7A19" w:rsidRDefault="006F7A19">
      <w:pPr>
        <w:sectPr w:rsidR="006F7A19">
          <w:pgSz w:w="11905" w:h="16838"/>
          <w:pgMar w:top="1134" w:right="850" w:bottom="1134" w:left="1701" w:header="0" w:footer="0" w:gutter="0"/>
          <w:cols w:space="720"/>
        </w:sectPr>
      </w:pPr>
    </w:p>
    <w:p w:rsidR="006F7A19" w:rsidRDefault="006F7A19">
      <w:pPr>
        <w:pStyle w:val="ConsPlusNormal"/>
        <w:pBdr>
          <w:top w:val="single" w:sz="6" w:space="0" w:color="auto"/>
        </w:pBdr>
        <w:spacing w:before="100" w:after="100"/>
        <w:jc w:val="both"/>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4"/>
        <w:gridCol w:w="1414"/>
        <w:gridCol w:w="872"/>
        <w:gridCol w:w="1064"/>
        <w:gridCol w:w="742"/>
        <w:gridCol w:w="811"/>
        <w:gridCol w:w="752"/>
        <w:gridCol w:w="1234"/>
        <w:gridCol w:w="856"/>
        <w:gridCol w:w="2533"/>
        <w:gridCol w:w="2506"/>
      </w:tblGrid>
      <w:tr w:rsidR="006F7A19">
        <w:tc>
          <w:tcPr>
            <w:tcW w:w="1414" w:type="dxa"/>
            <w:vMerge w:val="restart"/>
          </w:tcPr>
          <w:p w:rsidR="006F7A19" w:rsidRDefault="006F7A19">
            <w:pPr>
              <w:pStyle w:val="ConsPlusNormal"/>
              <w:jc w:val="center"/>
            </w:pPr>
            <w:r>
              <w:t xml:space="preserve">Остаток ссудной задолженности, исходя из которой начисляются проценты </w:t>
            </w:r>
            <w:hyperlink w:anchor="P411" w:history="1">
              <w:r>
                <w:rPr>
                  <w:color w:val="0000FF"/>
                </w:rPr>
                <w:t>&lt;*&gt;</w:t>
              </w:r>
            </w:hyperlink>
            <w:r>
              <w:t xml:space="preserve">, </w:t>
            </w:r>
            <w:hyperlink w:anchor="P412" w:history="1">
              <w:r>
                <w:rPr>
                  <w:color w:val="0000FF"/>
                </w:rPr>
                <w:t>&lt;**&gt;</w:t>
              </w:r>
            </w:hyperlink>
          </w:p>
        </w:tc>
        <w:tc>
          <w:tcPr>
            <w:tcW w:w="1414" w:type="dxa"/>
            <w:vMerge w:val="restart"/>
          </w:tcPr>
          <w:p w:rsidR="006F7A19" w:rsidRDefault="006F7A19">
            <w:pPr>
              <w:pStyle w:val="ConsPlusNormal"/>
              <w:jc w:val="center"/>
            </w:pPr>
            <w:r>
              <w:t xml:space="preserve">Остаток ссудной задолженности, исходя из которой рассчитывается субсидия </w:t>
            </w:r>
            <w:hyperlink w:anchor="P412" w:history="1">
              <w:r>
                <w:rPr>
                  <w:color w:val="0000FF"/>
                </w:rPr>
                <w:t>&lt;**&gt;</w:t>
              </w:r>
            </w:hyperlink>
          </w:p>
        </w:tc>
        <w:tc>
          <w:tcPr>
            <w:tcW w:w="872" w:type="dxa"/>
            <w:vMerge w:val="restart"/>
          </w:tcPr>
          <w:p w:rsidR="006F7A19" w:rsidRDefault="006F7A19">
            <w:pPr>
              <w:pStyle w:val="ConsPlusNormal"/>
              <w:jc w:val="center"/>
            </w:pPr>
            <w:r>
              <w:t xml:space="preserve">Процентная ставка </w:t>
            </w:r>
            <w:hyperlink w:anchor="P418" w:history="1">
              <w:r>
                <w:rPr>
                  <w:color w:val="0000FF"/>
                </w:rPr>
                <w:t>&lt;***&gt;</w:t>
              </w:r>
            </w:hyperlink>
          </w:p>
        </w:tc>
        <w:tc>
          <w:tcPr>
            <w:tcW w:w="1064" w:type="dxa"/>
            <w:vMerge w:val="restart"/>
          </w:tcPr>
          <w:p w:rsidR="006F7A19" w:rsidRDefault="006F7A19">
            <w:pPr>
              <w:pStyle w:val="ConsPlusNormal"/>
              <w:jc w:val="center"/>
            </w:pPr>
            <w:r>
              <w:t>Ставка рефинансирования Банка России на дату уплаты процентов</w:t>
            </w:r>
          </w:p>
        </w:tc>
        <w:tc>
          <w:tcPr>
            <w:tcW w:w="742" w:type="dxa"/>
            <w:vMerge w:val="restart"/>
          </w:tcPr>
          <w:p w:rsidR="006F7A19" w:rsidRDefault="006F7A19">
            <w:pPr>
              <w:pStyle w:val="ConsPlusNormal"/>
              <w:jc w:val="center"/>
            </w:pPr>
            <w:r>
              <w:t>Дата уплаты процентов</w:t>
            </w:r>
          </w:p>
        </w:tc>
        <w:tc>
          <w:tcPr>
            <w:tcW w:w="1563" w:type="dxa"/>
            <w:gridSpan w:val="2"/>
          </w:tcPr>
          <w:p w:rsidR="006F7A19" w:rsidRDefault="006F7A19">
            <w:pPr>
              <w:pStyle w:val="ConsPlusNormal"/>
              <w:jc w:val="center"/>
            </w:pPr>
            <w:r>
              <w:t>Период, за который начислены уплаченные проценты по кредиту</w:t>
            </w:r>
          </w:p>
        </w:tc>
        <w:tc>
          <w:tcPr>
            <w:tcW w:w="1234" w:type="dxa"/>
            <w:vMerge w:val="restart"/>
          </w:tcPr>
          <w:p w:rsidR="006F7A19" w:rsidRDefault="006F7A19">
            <w:pPr>
              <w:pStyle w:val="ConsPlusNormal"/>
              <w:jc w:val="center"/>
            </w:pPr>
            <w:r>
              <w:t>Количество дней в периоде, за который начислены проценты по кредиту</w:t>
            </w:r>
          </w:p>
        </w:tc>
        <w:tc>
          <w:tcPr>
            <w:tcW w:w="856" w:type="dxa"/>
            <w:vMerge w:val="restart"/>
          </w:tcPr>
          <w:p w:rsidR="006F7A19" w:rsidRDefault="006F7A19">
            <w:pPr>
              <w:pStyle w:val="ConsPlusNormal"/>
              <w:jc w:val="center"/>
            </w:pPr>
            <w:r>
              <w:t>Сумма уплаченных процентов</w:t>
            </w:r>
          </w:p>
        </w:tc>
        <w:tc>
          <w:tcPr>
            <w:tcW w:w="2533" w:type="dxa"/>
            <w:vMerge w:val="restart"/>
          </w:tcPr>
          <w:p w:rsidR="006F7A19" w:rsidRDefault="006F7A19">
            <w:pPr>
              <w:pStyle w:val="ConsPlusNormal"/>
              <w:jc w:val="center"/>
            </w:pPr>
            <w:r>
              <w:t>Размер субсидии</w:t>
            </w:r>
          </w:p>
          <w:p w:rsidR="006F7A19" w:rsidRDefault="006F7A19">
            <w:pPr>
              <w:pStyle w:val="ConsPlusNormal"/>
              <w:jc w:val="center"/>
            </w:pPr>
            <w:r w:rsidRPr="004F1868">
              <w:rPr>
                <w:position w:val="-30"/>
              </w:rPr>
              <w:pict>
                <v:shape id="_x0000_i1025" style="width:118.05pt;height:37.65pt" coordsize="" o:spt="100" adj="0,,0" path="" filled="f" stroked="f">
                  <v:stroke joinstyle="miter"/>
                  <v:imagedata r:id="rId21" o:title="base_1_199203_6"/>
                  <v:formulas/>
                  <v:path o:connecttype="segments"/>
                </v:shape>
              </w:pict>
            </w:r>
          </w:p>
        </w:tc>
        <w:tc>
          <w:tcPr>
            <w:tcW w:w="2506" w:type="dxa"/>
            <w:vMerge w:val="restart"/>
          </w:tcPr>
          <w:p w:rsidR="006F7A19" w:rsidRDefault="006F7A19">
            <w:pPr>
              <w:pStyle w:val="ConsPlusNormal"/>
              <w:jc w:val="center"/>
            </w:pPr>
            <w:r>
              <w:t>Размер субсидии</w:t>
            </w:r>
          </w:p>
          <w:p w:rsidR="006F7A19" w:rsidRDefault="006F7A19">
            <w:pPr>
              <w:pStyle w:val="ConsPlusNormal"/>
              <w:jc w:val="center"/>
            </w:pPr>
            <w:r w:rsidRPr="004F1868">
              <w:rPr>
                <w:position w:val="-30"/>
              </w:rPr>
              <w:pict>
                <v:shape id="_x0000_i1026" style="width:118.05pt;height:37.65pt" coordsize="" o:spt="100" adj="0,,0" path="" filled="f" stroked="f">
                  <v:stroke joinstyle="miter"/>
                  <v:imagedata r:id="rId22" o:title="base_1_199203_7"/>
                  <v:formulas/>
                  <v:path o:connecttype="segments"/>
                </v:shape>
              </w:pict>
            </w:r>
          </w:p>
        </w:tc>
      </w:tr>
      <w:tr w:rsidR="006F7A19">
        <w:tc>
          <w:tcPr>
            <w:tcW w:w="1414" w:type="dxa"/>
            <w:vMerge/>
          </w:tcPr>
          <w:p w:rsidR="006F7A19" w:rsidRDefault="006F7A19"/>
        </w:tc>
        <w:tc>
          <w:tcPr>
            <w:tcW w:w="1414" w:type="dxa"/>
            <w:vMerge/>
          </w:tcPr>
          <w:p w:rsidR="006F7A19" w:rsidRDefault="006F7A19"/>
        </w:tc>
        <w:tc>
          <w:tcPr>
            <w:tcW w:w="872" w:type="dxa"/>
            <w:vMerge/>
          </w:tcPr>
          <w:p w:rsidR="006F7A19" w:rsidRDefault="006F7A19"/>
        </w:tc>
        <w:tc>
          <w:tcPr>
            <w:tcW w:w="1064" w:type="dxa"/>
            <w:vMerge/>
          </w:tcPr>
          <w:p w:rsidR="006F7A19" w:rsidRDefault="006F7A19"/>
        </w:tc>
        <w:tc>
          <w:tcPr>
            <w:tcW w:w="742" w:type="dxa"/>
            <w:vMerge/>
          </w:tcPr>
          <w:p w:rsidR="006F7A19" w:rsidRDefault="006F7A19"/>
        </w:tc>
        <w:tc>
          <w:tcPr>
            <w:tcW w:w="811" w:type="dxa"/>
          </w:tcPr>
          <w:p w:rsidR="006F7A19" w:rsidRDefault="006F7A19">
            <w:pPr>
              <w:pStyle w:val="ConsPlusNormal"/>
              <w:jc w:val="center"/>
            </w:pPr>
            <w:r>
              <w:t>с</w:t>
            </w:r>
          </w:p>
        </w:tc>
        <w:tc>
          <w:tcPr>
            <w:tcW w:w="752" w:type="dxa"/>
          </w:tcPr>
          <w:p w:rsidR="006F7A19" w:rsidRDefault="006F7A19">
            <w:pPr>
              <w:pStyle w:val="ConsPlusNormal"/>
              <w:jc w:val="center"/>
            </w:pPr>
            <w:r>
              <w:t>по</w:t>
            </w:r>
          </w:p>
        </w:tc>
        <w:tc>
          <w:tcPr>
            <w:tcW w:w="1234" w:type="dxa"/>
            <w:vMerge/>
          </w:tcPr>
          <w:p w:rsidR="006F7A19" w:rsidRDefault="006F7A19"/>
        </w:tc>
        <w:tc>
          <w:tcPr>
            <w:tcW w:w="856" w:type="dxa"/>
            <w:vMerge/>
          </w:tcPr>
          <w:p w:rsidR="006F7A19" w:rsidRDefault="006F7A19"/>
        </w:tc>
        <w:tc>
          <w:tcPr>
            <w:tcW w:w="2533" w:type="dxa"/>
            <w:vMerge/>
          </w:tcPr>
          <w:p w:rsidR="006F7A19" w:rsidRDefault="006F7A19"/>
        </w:tc>
        <w:tc>
          <w:tcPr>
            <w:tcW w:w="2506" w:type="dxa"/>
            <w:vMerge/>
          </w:tcPr>
          <w:p w:rsidR="006F7A19" w:rsidRDefault="006F7A19"/>
        </w:tc>
      </w:tr>
      <w:tr w:rsidR="006F7A19">
        <w:tc>
          <w:tcPr>
            <w:tcW w:w="1414" w:type="dxa"/>
          </w:tcPr>
          <w:p w:rsidR="006F7A19" w:rsidRDefault="006F7A19">
            <w:pPr>
              <w:pStyle w:val="ConsPlusNormal"/>
              <w:jc w:val="center"/>
            </w:pPr>
            <w:r>
              <w:t>1</w:t>
            </w:r>
          </w:p>
        </w:tc>
        <w:tc>
          <w:tcPr>
            <w:tcW w:w="1414" w:type="dxa"/>
          </w:tcPr>
          <w:p w:rsidR="006F7A19" w:rsidRDefault="006F7A19">
            <w:pPr>
              <w:pStyle w:val="ConsPlusNormal"/>
              <w:jc w:val="center"/>
            </w:pPr>
            <w:r>
              <w:t>2</w:t>
            </w:r>
          </w:p>
        </w:tc>
        <w:tc>
          <w:tcPr>
            <w:tcW w:w="872" w:type="dxa"/>
          </w:tcPr>
          <w:p w:rsidR="006F7A19" w:rsidRDefault="006F7A19">
            <w:pPr>
              <w:pStyle w:val="ConsPlusNormal"/>
              <w:jc w:val="center"/>
            </w:pPr>
            <w:r>
              <w:t>3</w:t>
            </w:r>
          </w:p>
        </w:tc>
        <w:tc>
          <w:tcPr>
            <w:tcW w:w="1064" w:type="dxa"/>
          </w:tcPr>
          <w:p w:rsidR="006F7A19" w:rsidRDefault="006F7A19">
            <w:pPr>
              <w:pStyle w:val="ConsPlusNormal"/>
              <w:jc w:val="center"/>
            </w:pPr>
            <w:r>
              <w:t>4</w:t>
            </w:r>
          </w:p>
        </w:tc>
        <w:tc>
          <w:tcPr>
            <w:tcW w:w="742" w:type="dxa"/>
          </w:tcPr>
          <w:p w:rsidR="006F7A19" w:rsidRDefault="006F7A19">
            <w:pPr>
              <w:pStyle w:val="ConsPlusNormal"/>
              <w:jc w:val="center"/>
            </w:pPr>
            <w:r>
              <w:t>5</w:t>
            </w:r>
          </w:p>
        </w:tc>
        <w:tc>
          <w:tcPr>
            <w:tcW w:w="811" w:type="dxa"/>
          </w:tcPr>
          <w:p w:rsidR="006F7A19" w:rsidRDefault="006F7A19">
            <w:pPr>
              <w:pStyle w:val="ConsPlusNormal"/>
              <w:jc w:val="center"/>
            </w:pPr>
            <w:r>
              <w:t>6</w:t>
            </w:r>
          </w:p>
        </w:tc>
        <w:tc>
          <w:tcPr>
            <w:tcW w:w="752" w:type="dxa"/>
          </w:tcPr>
          <w:p w:rsidR="006F7A19" w:rsidRDefault="006F7A19">
            <w:pPr>
              <w:pStyle w:val="ConsPlusNormal"/>
              <w:jc w:val="center"/>
            </w:pPr>
            <w:r>
              <w:t>7</w:t>
            </w:r>
          </w:p>
        </w:tc>
        <w:tc>
          <w:tcPr>
            <w:tcW w:w="1234" w:type="dxa"/>
          </w:tcPr>
          <w:p w:rsidR="006F7A19" w:rsidRDefault="006F7A19">
            <w:pPr>
              <w:pStyle w:val="ConsPlusNormal"/>
              <w:jc w:val="center"/>
            </w:pPr>
            <w:r>
              <w:t>8</w:t>
            </w:r>
          </w:p>
        </w:tc>
        <w:tc>
          <w:tcPr>
            <w:tcW w:w="856" w:type="dxa"/>
          </w:tcPr>
          <w:p w:rsidR="006F7A19" w:rsidRDefault="006F7A19">
            <w:pPr>
              <w:pStyle w:val="ConsPlusNormal"/>
              <w:jc w:val="center"/>
            </w:pPr>
            <w:r>
              <w:t>9</w:t>
            </w:r>
          </w:p>
        </w:tc>
        <w:tc>
          <w:tcPr>
            <w:tcW w:w="2533" w:type="dxa"/>
          </w:tcPr>
          <w:p w:rsidR="006F7A19" w:rsidRDefault="006F7A19">
            <w:pPr>
              <w:pStyle w:val="ConsPlusNormal"/>
              <w:jc w:val="center"/>
            </w:pPr>
            <w:bookmarkStart w:id="15" w:name="P380"/>
            <w:bookmarkEnd w:id="15"/>
            <w:r>
              <w:t>10</w:t>
            </w:r>
          </w:p>
        </w:tc>
        <w:tc>
          <w:tcPr>
            <w:tcW w:w="2506" w:type="dxa"/>
          </w:tcPr>
          <w:p w:rsidR="006F7A19" w:rsidRDefault="006F7A19">
            <w:pPr>
              <w:pStyle w:val="ConsPlusNormal"/>
              <w:jc w:val="center"/>
            </w:pPr>
            <w:bookmarkStart w:id="16" w:name="P381"/>
            <w:bookmarkEnd w:id="16"/>
            <w:r>
              <w:t>11</w:t>
            </w:r>
          </w:p>
        </w:tc>
      </w:tr>
      <w:tr w:rsidR="006F7A19">
        <w:tc>
          <w:tcPr>
            <w:tcW w:w="1414" w:type="dxa"/>
          </w:tcPr>
          <w:p w:rsidR="006F7A19" w:rsidRDefault="006F7A19">
            <w:pPr>
              <w:pStyle w:val="ConsPlusNormal"/>
            </w:pPr>
          </w:p>
        </w:tc>
        <w:tc>
          <w:tcPr>
            <w:tcW w:w="1414" w:type="dxa"/>
          </w:tcPr>
          <w:p w:rsidR="006F7A19" w:rsidRDefault="006F7A19">
            <w:pPr>
              <w:pStyle w:val="ConsPlusNormal"/>
            </w:pPr>
          </w:p>
        </w:tc>
        <w:tc>
          <w:tcPr>
            <w:tcW w:w="872" w:type="dxa"/>
          </w:tcPr>
          <w:p w:rsidR="006F7A19" w:rsidRDefault="006F7A19">
            <w:pPr>
              <w:pStyle w:val="ConsPlusNormal"/>
            </w:pPr>
          </w:p>
        </w:tc>
        <w:tc>
          <w:tcPr>
            <w:tcW w:w="1064" w:type="dxa"/>
          </w:tcPr>
          <w:p w:rsidR="006F7A19" w:rsidRDefault="006F7A19">
            <w:pPr>
              <w:pStyle w:val="ConsPlusNormal"/>
            </w:pPr>
          </w:p>
        </w:tc>
        <w:tc>
          <w:tcPr>
            <w:tcW w:w="742" w:type="dxa"/>
          </w:tcPr>
          <w:p w:rsidR="006F7A19" w:rsidRDefault="006F7A19">
            <w:pPr>
              <w:pStyle w:val="ConsPlusNormal"/>
            </w:pPr>
          </w:p>
        </w:tc>
        <w:tc>
          <w:tcPr>
            <w:tcW w:w="811" w:type="dxa"/>
          </w:tcPr>
          <w:p w:rsidR="006F7A19" w:rsidRDefault="006F7A19">
            <w:pPr>
              <w:pStyle w:val="ConsPlusNormal"/>
            </w:pPr>
          </w:p>
        </w:tc>
        <w:tc>
          <w:tcPr>
            <w:tcW w:w="752" w:type="dxa"/>
          </w:tcPr>
          <w:p w:rsidR="006F7A19" w:rsidRDefault="006F7A19">
            <w:pPr>
              <w:pStyle w:val="ConsPlusNormal"/>
            </w:pPr>
          </w:p>
        </w:tc>
        <w:tc>
          <w:tcPr>
            <w:tcW w:w="1234" w:type="dxa"/>
          </w:tcPr>
          <w:p w:rsidR="006F7A19" w:rsidRDefault="006F7A19">
            <w:pPr>
              <w:pStyle w:val="ConsPlusNormal"/>
            </w:pPr>
          </w:p>
        </w:tc>
        <w:tc>
          <w:tcPr>
            <w:tcW w:w="856" w:type="dxa"/>
          </w:tcPr>
          <w:p w:rsidR="006F7A19" w:rsidRDefault="006F7A19">
            <w:pPr>
              <w:pStyle w:val="ConsPlusNormal"/>
            </w:pPr>
          </w:p>
        </w:tc>
        <w:tc>
          <w:tcPr>
            <w:tcW w:w="2533" w:type="dxa"/>
          </w:tcPr>
          <w:p w:rsidR="006F7A19" w:rsidRDefault="006F7A19">
            <w:pPr>
              <w:pStyle w:val="ConsPlusNormal"/>
            </w:pPr>
          </w:p>
        </w:tc>
        <w:tc>
          <w:tcPr>
            <w:tcW w:w="2506" w:type="dxa"/>
          </w:tcPr>
          <w:p w:rsidR="006F7A19" w:rsidRDefault="006F7A19">
            <w:pPr>
              <w:pStyle w:val="ConsPlusNormal"/>
            </w:pPr>
          </w:p>
        </w:tc>
      </w:tr>
      <w:tr w:rsidR="006F7A19">
        <w:tc>
          <w:tcPr>
            <w:tcW w:w="1414" w:type="dxa"/>
          </w:tcPr>
          <w:p w:rsidR="006F7A19" w:rsidRDefault="006F7A19">
            <w:pPr>
              <w:pStyle w:val="ConsPlusNormal"/>
            </w:pPr>
          </w:p>
        </w:tc>
        <w:tc>
          <w:tcPr>
            <w:tcW w:w="1414" w:type="dxa"/>
          </w:tcPr>
          <w:p w:rsidR="006F7A19" w:rsidRDefault="006F7A19">
            <w:pPr>
              <w:pStyle w:val="ConsPlusNormal"/>
            </w:pPr>
          </w:p>
        </w:tc>
        <w:tc>
          <w:tcPr>
            <w:tcW w:w="872" w:type="dxa"/>
          </w:tcPr>
          <w:p w:rsidR="006F7A19" w:rsidRDefault="006F7A19">
            <w:pPr>
              <w:pStyle w:val="ConsPlusNormal"/>
            </w:pPr>
          </w:p>
        </w:tc>
        <w:tc>
          <w:tcPr>
            <w:tcW w:w="1064" w:type="dxa"/>
          </w:tcPr>
          <w:p w:rsidR="006F7A19" w:rsidRDefault="006F7A19">
            <w:pPr>
              <w:pStyle w:val="ConsPlusNormal"/>
            </w:pPr>
          </w:p>
        </w:tc>
        <w:tc>
          <w:tcPr>
            <w:tcW w:w="742" w:type="dxa"/>
          </w:tcPr>
          <w:p w:rsidR="006F7A19" w:rsidRDefault="006F7A19">
            <w:pPr>
              <w:pStyle w:val="ConsPlusNormal"/>
            </w:pPr>
          </w:p>
        </w:tc>
        <w:tc>
          <w:tcPr>
            <w:tcW w:w="811" w:type="dxa"/>
          </w:tcPr>
          <w:p w:rsidR="006F7A19" w:rsidRDefault="006F7A19">
            <w:pPr>
              <w:pStyle w:val="ConsPlusNormal"/>
            </w:pPr>
          </w:p>
        </w:tc>
        <w:tc>
          <w:tcPr>
            <w:tcW w:w="752" w:type="dxa"/>
          </w:tcPr>
          <w:p w:rsidR="006F7A19" w:rsidRDefault="006F7A19">
            <w:pPr>
              <w:pStyle w:val="ConsPlusNormal"/>
            </w:pPr>
          </w:p>
        </w:tc>
        <w:tc>
          <w:tcPr>
            <w:tcW w:w="1234" w:type="dxa"/>
          </w:tcPr>
          <w:p w:rsidR="006F7A19" w:rsidRDefault="006F7A19">
            <w:pPr>
              <w:pStyle w:val="ConsPlusNormal"/>
            </w:pPr>
          </w:p>
        </w:tc>
        <w:tc>
          <w:tcPr>
            <w:tcW w:w="856" w:type="dxa"/>
          </w:tcPr>
          <w:p w:rsidR="006F7A19" w:rsidRDefault="006F7A19">
            <w:pPr>
              <w:pStyle w:val="ConsPlusNormal"/>
            </w:pPr>
          </w:p>
        </w:tc>
        <w:tc>
          <w:tcPr>
            <w:tcW w:w="2533" w:type="dxa"/>
          </w:tcPr>
          <w:p w:rsidR="006F7A19" w:rsidRDefault="006F7A19">
            <w:pPr>
              <w:pStyle w:val="ConsPlusNormal"/>
            </w:pPr>
          </w:p>
        </w:tc>
        <w:tc>
          <w:tcPr>
            <w:tcW w:w="2506" w:type="dxa"/>
          </w:tcPr>
          <w:p w:rsidR="006F7A19" w:rsidRDefault="006F7A19">
            <w:pPr>
              <w:pStyle w:val="ConsPlusNormal"/>
            </w:pPr>
          </w:p>
        </w:tc>
      </w:tr>
      <w:tr w:rsidR="006F7A19">
        <w:tblPrEx>
          <w:tblBorders>
            <w:left w:val="nil"/>
          </w:tblBorders>
        </w:tblPrEx>
        <w:tc>
          <w:tcPr>
            <w:tcW w:w="7069" w:type="dxa"/>
            <w:gridSpan w:val="7"/>
            <w:tcBorders>
              <w:left w:val="nil"/>
              <w:bottom w:val="nil"/>
            </w:tcBorders>
          </w:tcPr>
          <w:p w:rsidR="006F7A19" w:rsidRDefault="006F7A19">
            <w:pPr>
              <w:pStyle w:val="ConsPlusNormal"/>
            </w:pPr>
          </w:p>
        </w:tc>
        <w:tc>
          <w:tcPr>
            <w:tcW w:w="1234" w:type="dxa"/>
          </w:tcPr>
          <w:p w:rsidR="006F7A19" w:rsidRDefault="006F7A19">
            <w:pPr>
              <w:pStyle w:val="ConsPlusNormal"/>
              <w:jc w:val="right"/>
            </w:pPr>
            <w:r>
              <w:t>Итого</w:t>
            </w:r>
          </w:p>
        </w:tc>
        <w:tc>
          <w:tcPr>
            <w:tcW w:w="856" w:type="dxa"/>
          </w:tcPr>
          <w:p w:rsidR="006F7A19" w:rsidRDefault="006F7A19">
            <w:pPr>
              <w:pStyle w:val="ConsPlusNormal"/>
            </w:pPr>
          </w:p>
        </w:tc>
        <w:tc>
          <w:tcPr>
            <w:tcW w:w="2533" w:type="dxa"/>
          </w:tcPr>
          <w:p w:rsidR="006F7A19" w:rsidRDefault="006F7A19">
            <w:pPr>
              <w:pStyle w:val="ConsPlusNormal"/>
            </w:pPr>
          </w:p>
        </w:tc>
        <w:tc>
          <w:tcPr>
            <w:tcW w:w="2506" w:type="dxa"/>
          </w:tcPr>
          <w:p w:rsidR="006F7A19" w:rsidRDefault="006F7A19">
            <w:pPr>
              <w:pStyle w:val="ConsPlusNormal"/>
            </w:pPr>
          </w:p>
        </w:tc>
      </w:tr>
    </w:tbl>
    <w:p w:rsidR="006F7A19" w:rsidRDefault="006F7A19">
      <w:pPr>
        <w:sectPr w:rsidR="006F7A19">
          <w:pgSz w:w="16838" w:h="11905" w:orient="landscape"/>
          <w:pgMar w:top="1701" w:right="1134" w:bottom="850" w:left="1134" w:header="0" w:footer="0" w:gutter="0"/>
          <w:cols w:space="720"/>
        </w:sectPr>
      </w:pPr>
    </w:p>
    <w:p w:rsidR="006F7A19" w:rsidRDefault="006F7A19">
      <w:pPr>
        <w:pStyle w:val="ConsPlusNormal"/>
        <w:jc w:val="both"/>
      </w:pPr>
    </w:p>
    <w:p w:rsidR="006F7A19" w:rsidRDefault="006F7A19">
      <w:pPr>
        <w:pStyle w:val="ConsPlusNonformat"/>
        <w:jc w:val="both"/>
      </w:pPr>
      <w:r>
        <w:t xml:space="preserve">    --------------------------------</w:t>
      </w:r>
    </w:p>
    <w:p w:rsidR="006F7A19" w:rsidRDefault="006F7A19">
      <w:pPr>
        <w:pStyle w:val="ConsPlusNonformat"/>
        <w:jc w:val="both"/>
      </w:pPr>
      <w:bookmarkStart w:id="17" w:name="P411"/>
      <w:bookmarkEnd w:id="17"/>
      <w:r>
        <w:t xml:space="preserve">    &lt;*&gt; Указывается остаток ссудной задолженности по кредитному договору.</w:t>
      </w:r>
    </w:p>
    <w:p w:rsidR="006F7A19" w:rsidRDefault="006F7A19">
      <w:pPr>
        <w:pStyle w:val="ConsPlusNonformat"/>
        <w:jc w:val="both"/>
      </w:pPr>
      <w:bookmarkStart w:id="18" w:name="P412"/>
      <w:bookmarkEnd w:id="18"/>
      <w:r>
        <w:t xml:space="preserve">    &lt;**&gt;  В  случае  если  сумма  задолженности сформировалась в результате</w:t>
      </w:r>
    </w:p>
    <w:p w:rsidR="006F7A19" w:rsidRDefault="006F7A19">
      <w:pPr>
        <w:pStyle w:val="ConsPlusNonformat"/>
        <w:jc w:val="both"/>
      </w:pPr>
      <w:r>
        <w:t>предоставления  нескольких  кредитов в рамках кредитного договора, то суммы</w:t>
      </w:r>
    </w:p>
    <w:p w:rsidR="006F7A19" w:rsidRDefault="006F7A19">
      <w:pPr>
        <w:pStyle w:val="ConsPlusNonformat"/>
        <w:jc w:val="both"/>
      </w:pPr>
      <w:r>
        <w:t>кредитов  с  одинаковой  ставкой  указываются  суммарно.  В  случае если по</w:t>
      </w:r>
    </w:p>
    <w:p w:rsidR="006F7A19" w:rsidRDefault="006F7A19">
      <w:pPr>
        <w:pStyle w:val="ConsPlusNonformat"/>
        <w:jc w:val="both"/>
      </w:pPr>
      <w:r>
        <w:t>кредитам,  предоставленным в рамках кредитного договора, установлены разные</w:t>
      </w:r>
    </w:p>
    <w:p w:rsidR="006F7A19" w:rsidRDefault="006F7A19">
      <w:pPr>
        <w:pStyle w:val="ConsPlusNonformat"/>
        <w:jc w:val="both"/>
      </w:pPr>
      <w:r>
        <w:t>процентные   ставки,   суммы   кредитов   с  разными  процентными  ставками</w:t>
      </w:r>
    </w:p>
    <w:p w:rsidR="006F7A19" w:rsidRDefault="006F7A19">
      <w:pPr>
        <w:pStyle w:val="ConsPlusNonformat"/>
        <w:jc w:val="both"/>
      </w:pPr>
      <w:r>
        <w:t>указываются в отдельных строках.</w:t>
      </w:r>
    </w:p>
    <w:p w:rsidR="006F7A19" w:rsidRDefault="006F7A19">
      <w:pPr>
        <w:pStyle w:val="ConsPlusNonformat"/>
        <w:jc w:val="both"/>
      </w:pPr>
      <w:bookmarkStart w:id="19" w:name="P418"/>
      <w:bookmarkEnd w:id="19"/>
      <w:r>
        <w:t xml:space="preserve">    &lt;***&gt;   Указывается   процентная   ставка   для   кредита,  по  которой</w:t>
      </w:r>
    </w:p>
    <w:p w:rsidR="006F7A19" w:rsidRDefault="006F7A19">
      <w:pPr>
        <w:pStyle w:val="ConsPlusNonformat"/>
        <w:jc w:val="both"/>
      </w:pPr>
      <w:r>
        <w:t>производилась уплата процентов за отчетный период.</w:t>
      </w:r>
    </w:p>
    <w:p w:rsidR="006F7A19" w:rsidRDefault="006F7A19">
      <w:pPr>
        <w:pStyle w:val="ConsPlusNonformat"/>
        <w:jc w:val="both"/>
      </w:pPr>
    </w:p>
    <w:p w:rsidR="006F7A19" w:rsidRDefault="006F7A19">
      <w:pPr>
        <w:pStyle w:val="ConsPlusNonformat"/>
        <w:jc w:val="both"/>
      </w:pPr>
      <w:r>
        <w:t xml:space="preserve">Размер субсидии ________ рублей (минимальная величина, указанная в </w:t>
      </w:r>
      <w:hyperlink w:anchor="P380" w:history="1">
        <w:r>
          <w:rPr>
            <w:color w:val="0000FF"/>
          </w:rPr>
          <w:t>графе 10</w:t>
        </w:r>
      </w:hyperlink>
    </w:p>
    <w:p w:rsidR="006F7A19" w:rsidRDefault="006F7A19">
      <w:pPr>
        <w:pStyle w:val="ConsPlusNonformat"/>
        <w:jc w:val="both"/>
      </w:pPr>
      <w:r>
        <w:t xml:space="preserve">или </w:t>
      </w:r>
      <w:hyperlink w:anchor="P381" w:history="1">
        <w:r>
          <w:rPr>
            <w:color w:val="0000FF"/>
          </w:rPr>
          <w:t>11</w:t>
        </w:r>
      </w:hyperlink>
      <w:r>
        <w:t>)</w:t>
      </w:r>
    </w:p>
    <w:p w:rsidR="006F7A19" w:rsidRDefault="006F7A19">
      <w:pPr>
        <w:pStyle w:val="ConsPlusNonformat"/>
        <w:jc w:val="both"/>
      </w:pPr>
    </w:p>
    <w:p w:rsidR="006F7A19" w:rsidRDefault="006F7A19">
      <w:pPr>
        <w:pStyle w:val="ConsPlusNonformat"/>
        <w:jc w:val="both"/>
      </w:pPr>
      <w:r>
        <w:t>Руководитель организации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Главный бухгалтер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"__" ________________ 20__ г.      М.П.</w:t>
      </w:r>
    </w:p>
    <w:p w:rsidR="006F7A19" w:rsidRDefault="006F7A19">
      <w:pPr>
        <w:pStyle w:val="ConsPlusNonformat"/>
        <w:jc w:val="both"/>
      </w:pPr>
    </w:p>
    <w:p w:rsidR="006F7A19" w:rsidRDefault="006F7A19">
      <w:pPr>
        <w:pStyle w:val="ConsPlusNonformat"/>
        <w:jc w:val="both"/>
      </w:pPr>
      <w:r>
        <w:t>Расчет подтверждается:</w:t>
      </w:r>
    </w:p>
    <w:p w:rsidR="006F7A19" w:rsidRDefault="006F7A19">
      <w:pPr>
        <w:pStyle w:val="ConsPlusNonformat"/>
        <w:jc w:val="both"/>
      </w:pPr>
    </w:p>
    <w:p w:rsidR="006F7A19" w:rsidRDefault="006F7A19">
      <w:pPr>
        <w:pStyle w:val="ConsPlusNonformat"/>
        <w:jc w:val="both"/>
      </w:pPr>
      <w:r>
        <w:t>Руководитель (уполномоченное лицо</w:t>
      </w:r>
    </w:p>
    <w:p w:rsidR="006F7A19" w:rsidRDefault="006F7A19">
      <w:pPr>
        <w:pStyle w:val="ConsPlusNonformat"/>
        <w:jc w:val="both"/>
      </w:pPr>
      <w:r>
        <w:t>финансовой организации)                   ___________  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Главный бухгалтер финансовой организации  ___________  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"__" ________________ 20__ г.      М.П.</w:t>
      </w: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4</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lastRenderedPageBreak/>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right"/>
      </w:pPr>
      <w:r>
        <w:t>(форма)</w:t>
      </w:r>
    </w:p>
    <w:p w:rsidR="006F7A19" w:rsidRDefault="006F7A19">
      <w:pPr>
        <w:pStyle w:val="ConsPlusNormal"/>
        <w:jc w:val="both"/>
      </w:pPr>
    </w:p>
    <w:p w:rsidR="006F7A19" w:rsidRDefault="006F7A19">
      <w:pPr>
        <w:pStyle w:val="ConsPlusNonformat"/>
        <w:jc w:val="both"/>
      </w:pPr>
      <w:bookmarkStart w:id="20" w:name="P479"/>
      <w:bookmarkEnd w:id="20"/>
      <w:r>
        <w:t xml:space="preserve">                                  РАСЧЕТ</w:t>
      </w:r>
    </w:p>
    <w:p w:rsidR="006F7A19" w:rsidRDefault="006F7A19">
      <w:pPr>
        <w:pStyle w:val="ConsPlusNonformat"/>
        <w:jc w:val="both"/>
      </w:pPr>
      <w:r>
        <w:t xml:space="preserve">       размера субсидии (в рублях), предоставляемой из федерального</w:t>
      </w:r>
    </w:p>
    <w:p w:rsidR="006F7A19" w:rsidRDefault="006F7A19">
      <w:pPr>
        <w:pStyle w:val="ConsPlusNonformat"/>
        <w:jc w:val="both"/>
      </w:pPr>
      <w:r>
        <w:t xml:space="preserve">                  бюджета по кредиту в иностранной валюте</w:t>
      </w:r>
    </w:p>
    <w:p w:rsidR="006F7A19" w:rsidRDefault="006F7A19">
      <w:pPr>
        <w:pStyle w:val="ConsPlusNonformat"/>
        <w:jc w:val="both"/>
      </w:pPr>
    </w:p>
    <w:p w:rsidR="006F7A19" w:rsidRDefault="006F7A19">
      <w:pPr>
        <w:pStyle w:val="ConsPlusNonformat"/>
        <w:jc w:val="both"/>
      </w:pPr>
      <w:r>
        <w:t>Получен ___________________________________________________________________</w:t>
      </w:r>
    </w:p>
    <w:p w:rsidR="006F7A19" w:rsidRDefault="006F7A19">
      <w:pPr>
        <w:pStyle w:val="ConsPlusNonformat"/>
        <w:jc w:val="both"/>
      </w:pPr>
      <w:r>
        <w:t xml:space="preserve">                         (полное наименование организации)</w:t>
      </w:r>
    </w:p>
    <w:p w:rsidR="006F7A19" w:rsidRDefault="006F7A19">
      <w:pPr>
        <w:pStyle w:val="ConsPlusNonformat"/>
        <w:jc w:val="both"/>
      </w:pPr>
      <w:r>
        <w:t>Кредитный договор N _________ от __________ в _____________________________</w:t>
      </w:r>
    </w:p>
    <w:p w:rsidR="006F7A19" w:rsidRDefault="006F7A19">
      <w:pPr>
        <w:pStyle w:val="ConsPlusNonformat"/>
        <w:jc w:val="both"/>
      </w:pPr>
      <w:r>
        <w:t xml:space="preserve">                                                 (наименование финансовой</w:t>
      </w:r>
    </w:p>
    <w:p w:rsidR="006F7A19" w:rsidRDefault="006F7A19">
      <w:pPr>
        <w:pStyle w:val="ConsPlusNonformat"/>
        <w:jc w:val="both"/>
      </w:pPr>
      <w:r>
        <w:t xml:space="preserve">                                                       организации)</w:t>
      </w:r>
    </w:p>
    <w:p w:rsidR="006F7A19" w:rsidRDefault="006F7A19">
      <w:pPr>
        <w:pStyle w:val="ConsPlusNonformat"/>
        <w:jc w:val="both"/>
      </w:pPr>
      <w:r>
        <w:t>Отчетный период (календарный квартал): с "__" _____________________ 20__ г.</w:t>
      </w:r>
    </w:p>
    <w:p w:rsidR="006F7A19" w:rsidRDefault="006F7A19">
      <w:pPr>
        <w:pStyle w:val="ConsPlusNonformat"/>
        <w:jc w:val="both"/>
      </w:pPr>
      <w:r>
        <w:t>по "__" ________ 20__ г.</w:t>
      </w:r>
    </w:p>
    <w:p w:rsidR="006F7A19" w:rsidRDefault="006F7A19">
      <w:pPr>
        <w:pStyle w:val="ConsPlusNormal"/>
        <w:jc w:val="both"/>
      </w:pPr>
    </w:p>
    <w:p w:rsidR="006F7A19" w:rsidRDefault="006F7A19">
      <w:pPr>
        <w:sectPr w:rsidR="006F7A1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4"/>
        <w:gridCol w:w="1414"/>
        <w:gridCol w:w="872"/>
        <w:gridCol w:w="1372"/>
        <w:gridCol w:w="588"/>
        <w:gridCol w:w="657"/>
        <w:gridCol w:w="752"/>
        <w:gridCol w:w="1234"/>
        <w:gridCol w:w="1117"/>
        <w:gridCol w:w="3084"/>
        <w:gridCol w:w="3164"/>
      </w:tblGrid>
      <w:tr w:rsidR="006F7A19">
        <w:tc>
          <w:tcPr>
            <w:tcW w:w="1414" w:type="dxa"/>
            <w:vMerge w:val="restart"/>
          </w:tcPr>
          <w:p w:rsidR="006F7A19" w:rsidRDefault="006F7A19">
            <w:pPr>
              <w:pStyle w:val="ConsPlusNormal"/>
              <w:jc w:val="center"/>
            </w:pPr>
            <w:r>
              <w:lastRenderedPageBreak/>
              <w:t xml:space="preserve">Остаток ссудной задолженности, исходя из которой начисляются проценты </w:t>
            </w:r>
            <w:hyperlink w:anchor="P545" w:history="1">
              <w:r>
                <w:rPr>
                  <w:color w:val="0000FF"/>
                </w:rPr>
                <w:t>&lt;*&gt;</w:t>
              </w:r>
            </w:hyperlink>
            <w:r>
              <w:t xml:space="preserve">, </w:t>
            </w:r>
            <w:hyperlink w:anchor="P546" w:history="1">
              <w:r>
                <w:rPr>
                  <w:color w:val="0000FF"/>
                </w:rPr>
                <w:t>&lt;**&gt;</w:t>
              </w:r>
            </w:hyperlink>
          </w:p>
        </w:tc>
        <w:tc>
          <w:tcPr>
            <w:tcW w:w="1414" w:type="dxa"/>
            <w:vMerge w:val="restart"/>
          </w:tcPr>
          <w:p w:rsidR="006F7A19" w:rsidRDefault="006F7A19">
            <w:pPr>
              <w:pStyle w:val="ConsPlusNormal"/>
              <w:jc w:val="center"/>
            </w:pPr>
            <w:r>
              <w:t xml:space="preserve">Остаток ссудной задолженности, исходя из которой рассчитывается субсидия </w:t>
            </w:r>
            <w:hyperlink w:anchor="P546" w:history="1">
              <w:r>
                <w:rPr>
                  <w:color w:val="0000FF"/>
                </w:rPr>
                <w:t>&lt;**&gt;</w:t>
              </w:r>
            </w:hyperlink>
          </w:p>
        </w:tc>
        <w:tc>
          <w:tcPr>
            <w:tcW w:w="872" w:type="dxa"/>
            <w:vMerge w:val="restart"/>
          </w:tcPr>
          <w:p w:rsidR="006F7A19" w:rsidRDefault="006F7A19">
            <w:pPr>
              <w:pStyle w:val="ConsPlusNormal"/>
              <w:jc w:val="center"/>
            </w:pPr>
            <w:r>
              <w:t xml:space="preserve">Процентная ставка </w:t>
            </w:r>
            <w:hyperlink w:anchor="P552" w:history="1">
              <w:r>
                <w:rPr>
                  <w:color w:val="0000FF"/>
                </w:rPr>
                <w:t>&lt;***&gt;</w:t>
              </w:r>
            </w:hyperlink>
          </w:p>
        </w:tc>
        <w:tc>
          <w:tcPr>
            <w:tcW w:w="1372" w:type="dxa"/>
            <w:vMerge w:val="restart"/>
          </w:tcPr>
          <w:p w:rsidR="006F7A19" w:rsidRDefault="006F7A19">
            <w:pPr>
              <w:pStyle w:val="ConsPlusNormal"/>
              <w:jc w:val="center"/>
            </w:pPr>
            <w:r>
              <w:t>Курс рубля к иностранной валюте, установленный Банком России на дату уплаты процентов</w:t>
            </w:r>
          </w:p>
        </w:tc>
        <w:tc>
          <w:tcPr>
            <w:tcW w:w="588" w:type="dxa"/>
            <w:vMerge w:val="restart"/>
          </w:tcPr>
          <w:p w:rsidR="006F7A19" w:rsidRDefault="006F7A19">
            <w:pPr>
              <w:pStyle w:val="ConsPlusNormal"/>
              <w:jc w:val="center"/>
            </w:pPr>
            <w:r>
              <w:t>Дата уплаты процентов</w:t>
            </w:r>
          </w:p>
        </w:tc>
        <w:tc>
          <w:tcPr>
            <w:tcW w:w="1409" w:type="dxa"/>
            <w:gridSpan w:val="2"/>
          </w:tcPr>
          <w:p w:rsidR="006F7A19" w:rsidRDefault="006F7A19">
            <w:pPr>
              <w:pStyle w:val="ConsPlusNormal"/>
              <w:jc w:val="center"/>
            </w:pPr>
            <w:r>
              <w:t>Период, за который начислены уплаченные проценты по кредиту</w:t>
            </w:r>
          </w:p>
        </w:tc>
        <w:tc>
          <w:tcPr>
            <w:tcW w:w="1234" w:type="dxa"/>
            <w:vMerge w:val="restart"/>
          </w:tcPr>
          <w:p w:rsidR="006F7A19" w:rsidRDefault="006F7A19">
            <w:pPr>
              <w:pStyle w:val="ConsPlusNormal"/>
              <w:jc w:val="center"/>
            </w:pPr>
            <w:r>
              <w:t>Количество дней в периоде, за который начислены проценты по кредиту</w:t>
            </w:r>
          </w:p>
        </w:tc>
        <w:tc>
          <w:tcPr>
            <w:tcW w:w="1117" w:type="dxa"/>
            <w:vMerge w:val="restart"/>
          </w:tcPr>
          <w:p w:rsidR="006F7A19" w:rsidRDefault="006F7A19">
            <w:pPr>
              <w:pStyle w:val="ConsPlusNormal"/>
              <w:jc w:val="center"/>
            </w:pPr>
            <w:r>
              <w:t>Сумма уплаченных процентов (рублей по курсу Банка России на дату уплаты)</w:t>
            </w:r>
          </w:p>
        </w:tc>
        <w:tc>
          <w:tcPr>
            <w:tcW w:w="3084" w:type="dxa"/>
            <w:vMerge w:val="restart"/>
          </w:tcPr>
          <w:p w:rsidR="006F7A19" w:rsidRDefault="006F7A19">
            <w:pPr>
              <w:pStyle w:val="ConsPlusNormal"/>
              <w:jc w:val="center"/>
            </w:pPr>
            <w:r>
              <w:t>Размер субсидии</w:t>
            </w:r>
          </w:p>
          <w:p w:rsidR="006F7A19" w:rsidRDefault="006F7A19">
            <w:pPr>
              <w:pStyle w:val="ConsPlusNormal"/>
              <w:jc w:val="center"/>
            </w:pPr>
            <w:r w:rsidRPr="004F1868">
              <w:rPr>
                <w:position w:val="-30"/>
              </w:rPr>
              <w:pict>
                <v:shape id="_x0000_i1027" style="width:152.35pt;height:37.65pt" coordsize="" o:spt="100" adj="0,,0" path="" filled="f" stroked="f">
                  <v:stroke joinstyle="miter"/>
                  <v:imagedata r:id="rId23" o:title="base_1_199203_8"/>
                  <v:formulas/>
                  <v:path o:connecttype="segments"/>
                </v:shape>
              </w:pict>
            </w:r>
          </w:p>
        </w:tc>
        <w:tc>
          <w:tcPr>
            <w:tcW w:w="3164" w:type="dxa"/>
            <w:vMerge w:val="restart"/>
          </w:tcPr>
          <w:p w:rsidR="006F7A19" w:rsidRDefault="006F7A19">
            <w:pPr>
              <w:pStyle w:val="ConsPlusNormal"/>
              <w:jc w:val="center"/>
            </w:pPr>
            <w:r>
              <w:t>Размер субсидии</w:t>
            </w:r>
          </w:p>
          <w:p w:rsidR="006F7A19" w:rsidRDefault="006F7A19">
            <w:pPr>
              <w:pStyle w:val="ConsPlusNormal"/>
              <w:jc w:val="center"/>
            </w:pPr>
            <w:r w:rsidRPr="004F1868">
              <w:rPr>
                <w:position w:val="-30"/>
              </w:rPr>
              <w:pict>
                <v:shape id="_x0000_i1028" style="width:155.7pt;height:37.65pt" coordsize="" o:spt="100" adj="0,,0" path="" filled="f" stroked="f">
                  <v:stroke joinstyle="miter"/>
                  <v:imagedata r:id="rId24" o:title="base_1_199203_9"/>
                  <v:formulas/>
                  <v:path o:connecttype="segments"/>
                </v:shape>
              </w:pict>
            </w:r>
          </w:p>
        </w:tc>
      </w:tr>
      <w:tr w:rsidR="006F7A19">
        <w:tc>
          <w:tcPr>
            <w:tcW w:w="1414" w:type="dxa"/>
            <w:vMerge/>
          </w:tcPr>
          <w:p w:rsidR="006F7A19" w:rsidRDefault="006F7A19"/>
        </w:tc>
        <w:tc>
          <w:tcPr>
            <w:tcW w:w="1414" w:type="dxa"/>
            <w:vMerge/>
          </w:tcPr>
          <w:p w:rsidR="006F7A19" w:rsidRDefault="006F7A19"/>
        </w:tc>
        <w:tc>
          <w:tcPr>
            <w:tcW w:w="872" w:type="dxa"/>
            <w:vMerge/>
          </w:tcPr>
          <w:p w:rsidR="006F7A19" w:rsidRDefault="006F7A19"/>
        </w:tc>
        <w:tc>
          <w:tcPr>
            <w:tcW w:w="1372" w:type="dxa"/>
            <w:vMerge/>
          </w:tcPr>
          <w:p w:rsidR="006F7A19" w:rsidRDefault="006F7A19"/>
        </w:tc>
        <w:tc>
          <w:tcPr>
            <w:tcW w:w="588" w:type="dxa"/>
            <w:vMerge/>
          </w:tcPr>
          <w:p w:rsidR="006F7A19" w:rsidRDefault="006F7A19"/>
        </w:tc>
        <w:tc>
          <w:tcPr>
            <w:tcW w:w="657" w:type="dxa"/>
          </w:tcPr>
          <w:p w:rsidR="006F7A19" w:rsidRDefault="006F7A19">
            <w:pPr>
              <w:pStyle w:val="ConsPlusNormal"/>
              <w:jc w:val="center"/>
            </w:pPr>
            <w:r>
              <w:t>с</w:t>
            </w:r>
          </w:p>
        </w:tc>
        <w:tc>
          <w:tcPr>
            <w:tcW w:w="752" w:type="dxa"/>
          </w:tcPr>
          <w:p w:rsidR="006F7A19" w:rsidRDefault="006F7A19">
            <w:pPr>
              <w:pStyle w:val="ConsPlusNormal"/>
              <w:jc w:val="center"/>
            </w:pPr>
            <w:r>
              <w:t>по</w:t>
            </w:r>
          </w:p>
        </w:tc>
        <w:tc>
          <w:tcPr>
            <w:tcW w:w="1234" w:type="dxa"/>
            <w:vMerge/>
          </w:tcPr>
          <w:p w:rsidR="006F7A19" w:rsidRDefault="006F7A19"/>
        </w:tc>
        <w:tc>
          <w:tcPr>
            <w:tcW w:w="1117" w:type="dxa"/>
            <w:vMerge/>
          </w:tcPr>
          <w:p w:rsidR="006F7A19" w:rsidRDefault="006F7A19"/>
        </w:tc>
        <w:tc>
          <w:tcPr>
            <w:tcW w:w="3084" w:type="dxa"/>
            <w:vMerge/>
          </w:tcPr>
          <w:p w:rsidR="006F7A19" w:rsidRDefault="006F7A19"/>
        </w:tc>
        <w:tc>
          <w:tcPr>
            <w:tcW w:w="3164" w:type="dxa"/>
            <w:vMerge/>
          </w:tcPr>
          <w:p w:rsidR="006F7A19" w:rsidRDefault="006F7A19"/>
        </w:tc>
      </w:tr>
      <w:tr w:rsidR="006F7A19">
        <w:tc>
          <w:tcPr>
            <w:tcW w:w="1414" w:type="dxa"/>
          </w:tcPr>
          <w:p w:rsidR="006F7A19" w:rsidRDefault="006F7A19">
            <w:pPr>
              <w:pStyle w:val="ConsPlusNormal"/>
              <w:jc w:val="center"/>
            </w:pPr>
            <w:r>
              <w:t>1</w:t>
            </w:r>
          </w:p>
        </w:tc>
        <w:tc>
          <w:tcPr>
            <w:tcW w:w="1414" w:type="dxa"/>
          </w:tcPr>
          <w:p w:rsidR="006F7A19" w:rsidRDefault="006F7A19">
            <w:pPr>
              <w:pStyle w:val="ConsPlusNormal"/>
              <w:jc w:val="center"/>
            </w:pPr>
            <w:r>
              <w:t>2</w:t>
            </w:r>
          </w:p>
        </w:tc>
        <w:tc>
          <w:tcPr>
            <w:tcW w:w="872" w:type="dxa"/>
          </w:tcPr>
          <w:p w:rsidR="006F7A19" w:rsidRDefault="006F7A19">
            <w:pPr>
              <w:pStyle w:val="ConsPlusNormal"/>
              <w:jc w:val="center"/>
            </w:pPr>
            <w:r>
              <w:t>3</w:t>
            </w:r>
          </w:p>
        </w:tc>
        <w:tc>
          <w:tcPr>
            <w:tcW w:w="1372" w:type="dxa"/>
          </w:tcPr>
          <w:p w:rsidR="006F7A19" w:rsidRDefault="006F7A19">
            <w:pPr>
              <w:pStyle w:val="ConsPlusNormal"/>
              <w:jc w:val="center"/>
            </w:pPr>
            <w:r>
              <w:t>4</w:t>
            </w:r>
          </w:p>
        </w:tc>
        <w:tc>
          <w:tcPr>
            <w:tcW w:w="588" w:type="dxa"/>
          </w:tcPr>
          <w:p w:rsidR="006F7A19" w:rsidRDefault="006F7A19">
            <w:pPr>
              <w:pStyle w:val="ConsPlusNormal"/>
              <w:jc w:val="center"/>
            </w:pPr>
            <w:r>
              <w:t>5</w:t>
            </w:r>
          </w:p>
        </w:tc>
        <w:tc>
          <w:tcPr>
            <w:tcW w:w="657" w:type="dxa"/>
          </w:tcPr>
          <w:p w:rsidR="006F7A19" w:rsidRDefault="006F7A19">
            <w:pPr>
              <w:pStyle w:val="ConsPlusNormal"/>
              <w:jc w:val="center"/>
            </w:pPr>
            <w:r>
              <w:t>6</w:t>
            </w:r>
          </w:p>
        </w:tc>
        <w:tc>
          <w:tcPr>
            <w:tcW w:w="752" w:type="dxa"/>
          </w:tcPr>
          <w:p w:rsidR="006F7A19" w:rsidRDefault="006F7A19">
            <w:pPr>
              <w:pStyle w:val="ConsPlusNormal"/>
              <w:jc w:val="center"/>
            </w:pPr>
            <w:r>
              <w:t>7</w:t>
            </w:r>
          </w:p>
        </w:tc>
        <w:tc>
          <w:tcPr>
            <w:tcW w:w="1234" w:type="dxa"/>
          </w:tcPr>
          <w:p w:rsidR="006F7A19" w:rsidRDefault="006F7A19">
            <w:pPr>
              <w:pStyle w:val="ConsPlusNormal"/>
              <w:jc w:val="center"/>
            </w:pPr>
            <w:r>
              <w:t>8</w:t>
            </w:r>
          </w:p>
        </w:tc>
        <w:tc>
          <w:tcPr>
            <w:tcW w:w="1117" w:type="dxa"/>
          </w:tcPr>
          <w:p w:rsidR="006F7A19" w:rsidRDefault="006F7A19">
            <w:pPr>
              <w:pStyle w:val="ConsPlusNormal"/>
              <w:jc w:val="center"/>
            </w:pPr>
            <w:r>
              <w:t>9</w:t>
            </w:r>
          </w:p>
        </w:tc>
        <w:tc>
          <w:tcPr>
            <w:tcW w:w="3084" w:type="dxa"/>
          </w:tcPr>
          <w:p w:rsidR="006F7A19" w:rsidRDefault="006F7A19">
            <w:pPr>
              <w:pStyle w:val="ConsPlusNormal"/>
              <w:jc w:val="center"/>
            </w:pPr>
            <w:bookmarkStart w:id="21" w:name="P514"/>
            <w:bookmarkEnd w:id="21"/>
            <w:r>
              <w:t>10</w:t>
            </w:r>
          </w:p>
        </w:tc>
        <w:tc>
          <w:tcPr>
            <w:tcW w:w="3164" w:type="dxa"/>
          </w:tcPr>
          <w:p w:rsidR="006F7A19" w:rsidRDefault="006F7A19">
            <w:pPr>
              <w:pStyle w:val="ConsPlusNormal"/>
              <w:jc w:val="center"/>
            </w:pPr>
            <w:bookmarkStart w:id="22" w:name="P515"/>
            <w:bookmarkEnd w:id="22"/>
            <w:r>
              <w:t>11</w:t>
            </w:r>
          </w:p>
        </w:tc>
      </w:tr>
      <w:tr w:rsidR="006F7A19">
        <w:tc>
          <w:tcPr>
            <w:tcW w:w="1414" w:type="dxa"/>
          </w:tcPr>
          <w:p w:rsidR="006F7A19" w:rsidRDefault="006F7A19">
            <w:pPr>
              <w:pStyle w:val="ConsPlusNormal"/>
            </w:pPr>
          </w:p>
        </w:tc>
        <w:tc>
          <w:tcPr>
            <w:tcW w:w="1414" w:type="dxa"/>
          </w:tcPr>
          <w:p w:rsidR="006F7A19" w:rsidRDefault="006F7A19">
            <w:pPr>
              <w:pStyle w:val="ConsPlusNormal"/>
            </w:pPr>
          </w:p>
        </w:tc>
        <w:tc>
          <w:tcPr>
            <w:tcW w:w="872" w:type="dxa"/>
          </w:tcPr>
          <w:p w:rsidR="006F7A19" w:rsidRDefault="006F7A19">
            <w:pPr>
              <w:pStyle w:val="ConsPlusNormal"/>
            </w:pPr>
          </w:p>
        </w:tc>
        <w:tc>
          <w:tcPr>
            <w:tcW w:w="1372" w:type="dxa"/>
          </w:tcPr>
          <w:p w:rsidR="006F7A19" w:rsidRDefault="006F7A19">
            <w:pPr>
              <w:pStyle w:val="ConsPlusNormal"/>
            </w:pPr>
          </w:p>
        </w:tc>
        <w:tc>
          <w:tcPr>
            <w:tcW w:w="588" w:type="dxa"/>
          </w:tcPr>
          <w:p w:rsidR="006F7A19" w:rsidRDefault="006F7A19">
            <w:pPr>
              <w:pStyle w:val="ConsPlusNormal"/>
            </w:pPr>
          </w:p>
        </w:tc>
        <w:tc>
          <w:tcPr>
            <w:tcW w:w="657" w:type="dxa"/>
          </w:tcPr>
          <w:p w:rsidR="006F7A19" w:rsidRDefault="006F7A19">
            <w:pPr>
              <w:pStyle w:val="ConsPlusNormal"/>
            </w:pPr>
          </w:p>
        </w:tc>
        <w:tc>
          <w:tcPr>
            <w:tcW w:w="752" w:type="dxa"/>
          </w:tcPr>
          <w:p w:rsidR="006F7A19" w:rsidRDefault="006F7A19">
            <w:pPr>
              <w:pStyle w:val="ConsPlusNormal"/>
            </w:pPr>
          </w:p>
        </w:tc>
        <w:tc>
          <w:tcPr>
            <w:tcW w:w="1234" w:type="dxa"/>
          </w:tcPr>
          <w:p w:rsidR="006F7A19" w:rsidRDefault="006F7A19">
            <w:pPr>
              <w:pStyle w:val="ConsPlusNormal"/>
            </w:pPr>
          </w:p>
        </w:tc>
        <w:tc>
          <w:tcPr>
            <w:tcW w:w="1117" w:type="dxa"/>
          </w:tcPr>
          <w:p w:rsidR="006F7A19" w:rsidRDefault="006F7A19">
            <w:pPr>
              <w:pStyle w:val="ConsPlusNormal"/>
            </w:pPr>
          </w:p>
        </w:tc>
        <w:tc>
          <w:tcPr>
            <w:tcW w:w="3084" w:type="dxa"/>
          </w:tcPr>
          <w:p w:rsidR="006F7A19" w:rsidRDefault="006F7A19">
            <w:pPr>
              <w:pStyle w:val="ConsPlusNormal"/>
            </w:pPr>
          </w:p>
        </w:tc>
        <w:tc>
          <w:tcPr>
            <w:tcW w:w="3164" w:type="dxa"/>
          </w:tcPr>
          <w:p w:rsidR="006F7A19" w:rsidRDefault="006F7A19">
            <w:pPr>
              <w:pStyle w:val="ConsPlusNormal"/>
            </w:pPr>
          </w:p>
        </w:tc>
      </w:tr>
      <w:tr w:rsidR="006F7A19">
        <w:tc>
          <w:tcPr>
            <w:tcW w:w="1414" w:type="dxa"/>
          </w:tcPr>
          <w:p w:rsidR="006F7A19" w:rsidRDefault="006F7A19">
            <w:pPr>
              <w:pStyle w:val="ConsPlusNormal"/>
            </w:pPr>
          </w:p>
        </w:tc>
        <w:tc>
          <w:tcPr>
            <w:tcW w:w="1414" w:type="dxa"/>
          </w:tcPr>
          <w:p w:rsidR="006F7A19" w:rsidRDefault="006F7A19">
            <w:pPr>
              <w:pStyle w:val="ConsPlusNormal"/>
            </w:pPr>
          </w:p>
        </w:tc>
        <w:tc>
          <w:tcPr>
            <w:tcW w:w="872" w:type="dxa"/>
          </w:tcPr>
          <w:p w:rsidR="006F7A19" w:rsidRDefault="006F7A19">
            <w:pPr>
              <w:pStyle w:val="ConsPlusNormal"/>
            </w:pPr>
          </w:p>
        </w:tc>
        <w:tc>
          <w:tcPr>
            <w:tcW w:w="1372" w:type="dxa"/>
          </w:tcPr>
          <w:p w:rsidR="006F7A19" w:rsidRDefault="006F7A19">
            <w:pPr>
              <w:pStyle w:val="ConsPlusNormal"/>
            </w:pPr>
          </w:p>
        </w:tc>
        <w:tc>
          <w:tcPr>
            <w:tcW w:w="588" w:type="dxa"/>
          </w:tcPr>
          <w:p w:rsidR="006F7A19" w:rsidRDefault="006F7A19">
            <w:pPr>
              <w:pStyle w:val="ConsPlusNormal"/>
            </w:pPr>
          </w:p>
        </w:tc>
        <w:tc>
          <w:tcPr>
            <w:tcW w:w="657" w:type="dxa"/>
          </w:tcPr>
          <w:p w:rsidR="006F7A19" w:rsidRDefault="006F7A19">
            <w:pPr>
              <w:pStyle w:val="ConsPlusNormal"/>
            </w:pPr>
          </w:p>
        </w:tc>
        <w:tc>
          <w:tcPr>
            <w:tcW w:w="752" w:type="dxa"/>
          </w:tcPr>
          <w:p w:rsidR="006F7A19" w:rsidRDefault="006F7A19">
            <w:pPr>
              <w:pStyle w:val="ConsPlusNormal"/>
            </w:pPr>
          </w:p>
        </w:tc>
        <w:tc>
          <w:tcPr>
            <w:tcW w:w="1234" w:type="dxa"/>
          </w:tcPr>
          <w:p w:rsidR="006F7A19" w:rsidRDefault="006F7A19">
            <w:pPr>
              <w:pStyle w:val="ConsPlusNormal"/>
            </w:pPr>
          </w:p>
        </w:tc>
        <w:tc>
          <w:tcPr>
            <w:tcW w:w="1117" w:type="dxa"/>
          </w:tcPr>
          <w:p w:rsidR="006F7A19" w:rsidRDefault="006F7A19">
            <w:pPr>
              <w:pStyle w:val="ConsPlusNormal"/>
            </w:pPr>
          </w:p>
        </w:tc>
        <w:tc>
          <w:tcPr>
            <w:tcW w:w="3084" w:type="dxa"/>
          </w:tcPr>
          <w:p w:rsidR="006F7A19" w:rsidRDefault="006F7A19">
            <w:pPr>
              <w:pStyle w:val="ConsPlusNormal"/>
            </w:pPr>
          </w:p>
        </w:tc>
        <w:tc>
          <w:tcPr>
            <w:tcW w:w="3164" w:type="dxa"/>
          </w:tcPr>
          <w:p w:rsidR="006F7A19" w:rsidRDefault="006F7A19">
            <w:pPr>
              <w:pStyle w:val="ConsPlusNormal"/>
            </w:pPr>
          </w:p>
        </w:tc>
      </w:tr>
      <w:tr w:rsidR="006F7A19">
        <w:tblPrEx>
          <w:tblBorders>
            <w:left w:val="nil"/>
          </w:tblBorders>
        </w:tblPrEx>
        <w:tc>
          <w:tcPr>
            <w:tcW w:w="7069" w:type="dxa"/>
            <w:gridSpan w:val="7"/>
            <w:tcBorders>
              <w:left w:val="nil"/>
              <w:bottom w:val="nil"/>
              <w:right w:val="nil"/>
            </w:tcBorders>
          </w:tcPr>
          <w:p w:rsidR="006F7A19" w:rsidRDefault="006F7A19">
            <w:pPr>
              <w:pStyle w:val="ConsPlusNormal"/>
            </w:pPr>
          </w:p>
        </w:tc>
        <w:tc>
          <w:tcPr>
            <w:tcW w:w="1234" w:type="dxa"/>
            <w:tcBorders>
              <w:left w:val="nil"/>
              <w:bottom w:val="nil"/>
            </w:tcBorders>
          </w:tcPr>
          <w:p w:rsidR="006F7A19" w:rsidRDefault="006F7A19">
            <w:pPr>
              <w:pStyle w:val="ConsPlusNormal"/>
              <w:jc w:val="right"/>
            </w:pPr>
            <w:r>
              <w:t>Итого</w:t>
            </w:r>
          </w:p>
        </w:tc>
        <w:tc>
          <w:tcPr>
            <w:tcW w:w="1117" w:type="dxa"/>
          </w:tcPr>
          <w:p w:rsidR="006F7A19" w:rsidRDefault="006F7A19">
            <w:pPr>
              <w:pStyle w:val="ConsPlusNormal"/>
            </w:pPr>
          </w:p>
        </w:tc>
        <w:tc>
          <w:tcPr>
            <w:tcW w:w="3084" w:type="dxa"/>
          </w:tcPr>
          <w:p w:rsidR="006F7A19" w:rsidRDefault="006F7A19">
            <w:pPr>
              <w:pStyle w:val="ConsPlusNormal"/>
            </w:pPr>
          </w:p>
        </w:tc>
        <w:tc>
          <w:tcPr>
            <w:tcW w:w="3164" w:type="dxa"/>
          </w:tcPr>
          <w:p w:rsidR="006F7A19" w:rsidRDefault="006F7A19">
            <w:pPr>
              <w:pStyle w:val="ConsPlusNormal"/>
            </w:pPr>
          </w:p>
        </w:tc>
      </w:tr>
    </w:tbl>
    <w:p w:rsidR="006F7A19" w:rsidRDefault="006F7A19">
      <w:pPr>
        <w:sectPr w:rsidR="006F7A19">
          <w:pgSz w:w="16838" w:h="11905" w:orient="landscape"/>
          <w:pgMar w:top="1701" w:right="1134" w:bottom="850" w:left="1134" w:header="0" w:footer="0" w:gutter="0"/>
          <w:cols w:space="720"/>
        </w:sectPr>
      </w:pPr>
    </w:p>
    <w:p w:rsidR="006F7A19" w:rsidRDefault="006F7A19">
      <w:pPr>
        <w:pStyle w:val="ConsPlusNormal"/>
        <w:jc w:val="both"/>
      </w:pPr>
    </w:p>
    <w:p w:rsidR="006F7A19" w:rsidRDefault="006F7A19">
      <w:pPr>
        <w:pStyle w:val="ConsPlusNonformat"/>
        <w:jc w:val="both"/>
      </w:pPr>
      <w:r>
        <w:t xml:space="preserve">    --------------------------------</w:t>
      </w:r>
    </w:p>
    <w:p w:rsidR="006F7A19" w:rsidRDefault="006F7A19">
      <w:pPr>
        <w:pStyle w:val="ConsPlusNonformat"/>
        <w:jc w:val="both"/>
      </w:pPr>
      <w:bookmarkStart w:id="23" w:name="P545"/>
      <w:bookmarkEnd w:id="23"/>
      <w:r>
        <w:t xml:space="preserve">    &lt;*&gt; Указывается остаток ссудной задолженности по кредитному договору.</w:t>
      </w:r>
    </w:p>
    <w:p w:rsidR="006F7A19" w:rsidRDefault="006F7A19">
      <w:pPr>
        <w:pStyle w:val="ConsPlusNonformat"/>
        <w:jc w:val="both"/>
      </w:pPr>
      <w:bookmarkStart w:id="24" w:name="P546"/>
      <w:bookmarkEnd w:id="24"/>
      <w:r>
        <w:t xml:space="preserve">    &lt;**&gt;  В  случае  если  сумма  задолженности сформировалась в результате</w:t>
      </w:r>
    </w:p>
    <w:p w:rsidR="006F7A19" w:rsidRDefault="006F7A19">
      <w:pPr>
        <w:pStyle w:val="ConsPlusNonformat"/>
        <w:jc w:val="both"/>
      </w:pPr>
      <w:r>
        <w:t>предоставления  нескольких  кредитов в рамках кредитного договора, то суммы</w:t>
      </w:r>
    </w:p>
    <w:p w:rsidR="006F7A19" w:rsidRDefault="006F7A19">
      <w:pPr>
        <w:pStyle w:val="ConsPlusNonformat"/>
        <w:jc w:val="both"/>
      </w:pPr>
      <w:r>
        <w:t>кредитов  с  одинаковой  ставкой  указываются  суммарно.  В  случае если по</w:t>
      </w:r>
    </w:p>
    <w:p w:rsidR="006F7A19" w:rsidRDefault="006F7A19">
      <w:pPr>
        <w:pStyle w:val="ConsPlusNonformat"/>
        <w:jc w:val="both"/>
      </w:pPr>
      <w:r>
        <w:t>кредитам,  предоставленным в рамках кредитного договора, установлены разные</w:t>
      </w:r>
    </w:p>
    <w:p w:rsidR="006F7A19" w:rsidRDefault="006F7A19">
      <w:pPr>
        <w:pStyle w:val="ConsPlusNonformat"/>
        <w:jc w:val="both"/>
      </w:pPr>
      <w:r>
        <w:t>процентные   ставки,   суммы   кредитов   с  разными  процентными  ставками</w:t>
      </w:r>
    </w:p>
    <w:p w:rsidR="006F7A19" w:rsidRDefault="006F7A19">
      <w:pPr>
        <w:pStyle w:val="ConsPlusNonformat"/>
        <w:jc w:val="both"/>
      </w:pPr>
      <w:r>
        <w:t>указываются в отдельных строках.</w:t>
      </w:r>
    </w:p>
    <w:p w:rsidR="006F7A19" w:rsidRDefault="006F7A19">
      <w:pPr>
        <w:pStyle w:val="ConsPlusNonformat"/>
        <w:jc w:val="both"/>
      </w:pPr>
      <w:bookmarkStart w:id="25" w:name="P552"/>
      <w:bookmarkEnd w:id="25"/>
      <w:r>
        <w:t xml:space="preserve">    &lt;***&gt;   Указывается   процентная   ставка   для   кредита,  по  которой</w:t>
      </w:r>
    </w:p>
    <w:p w:rsidR="006F7A19" w:rsidRDefault="006F7A19">
      <w:pPr>
        <w:pStyle w:val="ConsPlusNonformat"/>
        <w:jc w:val="both"/>
      </w:pPr>
      <w:r>
        <w:t>производилась уплата процентов за отчетный период.</w:t>
      </w:r>
    </w:p>
    <w:p w:rsidR="006F7A19" w:rsidRDefault="006F7A19">
      <w:pPr>
        <w:pStyle w:val="ConsPlusNonformat"/>
        <w:jc w:val="both"/>
      </w:pPr>
    </w:p>
    <w:p w:rsidR="006F7A19" w:rsidRDefault="006F7A19">
      <w:pPr>
        <w:pStyle w:val="ConsPlusNonformat"/>
        <w:jc w:val="both"/>
      </w:pPr>
      <w:r>
        <w:t xml:space="preserve">Размер субсидии ________ рублей (минимальная величина, указанная в </w:t>
      </w:r>
      <w:hyperlink w:anchor="P514" w:history="1">
        <w:r>
          <w:rPr>
            <w:color w:val="0000FF"/>
          </w:rPr>
          <w:t>графе 10</w:t>
        </w:r>
      </w:hyperlink>
    </w:p>
    <w:p w:rsidR="006F7A19" w:rsidRDefault="006F7A19">
      <w:pPr>
        <w:pStyle w:val="ConsPlusNonformat"/>
        <w:jc w:val="both"/>
      </w:pPr>
      <w:r>
        <w:t xml:space="preserve">или </w:t>
      </w:r>
      <w:hyperlink w:anchor="P515" w:history="1">
        <w:r>
          <w:rPr>
            <w:color w:val="0000FF"/>
          </w:rPr>
          <w:t>11</w:t>
        </w:r>
      </w:hyperlink>
      <w:r>
        <w:t>)</w:t>
      </w:r>
    </w:p>
    <w:p w:rsidR="006F7A19" w:rsidRDefault="006F7A19">
      <w:pPr>
        <w:pStyle w:val="ConsPlusNonformat"/>
        <w:jc w:val="both"/>
      </w:pPr>
    </w:p>
    <w:p w:rsidR="006F7A19" w:rsidRDefault="006F7A19">
      <w:pPr>
        <w:pStyle w:val="ConsPlusNonformat"/>
        <w:jc w:val="both"/>
      </w:pPr>
      <w:r>
        <w:t>Руководитель организации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Главный бухгалтер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"__" ________________ 20__ г.      М.П.</w:t>
      </w:r>
    </w:p>
    <w:p w:rsidR="006F7A19" w:rsidRDefault="006F7A19">
      <w:pPr>
        <w:pStyle w:val="ConsPlusNonformat"/>
        <w:jc w:val="both"/>
      </w:pPr>
    </w:p>
    <w:p w:rsidR="006F7A19" w:rsidRDefault="006F7A19">
      <w:pPr>
        <w:pStyle w:val="ConsPlusNonformat"/>
        <w:jc w:val="both"/>
      </w:pPr>
      <w:r>
        <w:t>Расчет подтверждается:</w:t>
      </w:r>
    </w:p>
    <w:p w:rsidR="006F7A19" w:rsidRDefault="006F7A19">
      <w:pPr>
        <w:pStyle w:val="ConsPlusNonformat"/>
        <w:jc w:val="both"/>
      </w:pPr>
    </w:p>
    <w:p w:rsidR="006F7A19" w:rsidRDefault="006F7A19">
      <w:pPr>
        <w:pStyle w:val="ConsPlusNonformat"/>
        <w:jc w:val="both"/>
      </w:pPr>
      <w:r>
        <w:t>Руководитель</w:t>
      </w:r>
    </w:p>
    <w:p w:rsidR="006F7A19" w:rsidRDefault="006F7A19">
      <w:pPr>
        <w:pStyle w:val="ConsPlusNonformat"/>
        <w:jc w:val="both"/>
      </w:pPr>
      <w:r>
        <w:t>(уполномоченное лицо</w:t>
      </w:r>
    </w:p>
    <w:p w:rsidR="006F7A19" w:rsidRDefault="006F7A19">
      <w:pPr>
        <w:pStyle w:val="ConsPlusNonformat"/>
        <w:jc w:val="both"/>
      </w:pPr>
      <w:r>
        <w:t>финансовой организации) ___________  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Главный бухгалтер</w:t>
      </w:r>
    </w:p>
    <w:p w:rsidR="006F7A19" w:rsidRDefault="006F7A19">
      <w:pPr>
        <w:pStyle w:val="ConsPlusNonformat"/>
        <w:jc w:val="both"/>
      </w:pPr>
      <w:r>
        <w:t>финансовой организации  ___________  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"__" ________________ 20__ г.      М.П.</w:t>
      </w: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5</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lastRenderedPageBreak/>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right"/>
      </w:pPr>
      <w:r>
        <w:t>(форма)</w:t>
      </w:r>
    </w:p>
    <w:p w:rsidR="006F7A19" w:rsidRDefault="006F7A19">
      <w:pPr>
        <w:pStyle w:val="ConsPlusNormal"/>
        <w:jc w:val="both"/>
      </w:pPr>
    </w:p>
    <w:p w:rsidR="006F7A19" w:rsidRDefault="006F7A19">
      <w:pPr>
        <w:pStyle w:val="ConsPlusNonformat"/>
        <w:jc w:val="both"/>
      </w:pPr>
      <w:bookmarkStart w:id="26" w:name="P615"/>
      <w:bookmarkEnd w:id="26"/>
      <w:r>
        <w:t xml:space="preserve">                                 СПРАВКА,</w:t>
      </w:r>
    </w:p>
    <w:p w:rsidR="006F7A19" w:rsidRDefault="006F7A19">
      <w:pPr>
        <w:pStyle w:val="ConsPlusNonformat"/>
        <w:jc w:val="both"/>
      </w:pPr>
      <w:r>
        <w:t xml:space="preserve">          подтверждающая соотнесение полученных кредитных средств</w:t>
      </w:r>
    </w:p>
    <w:p w:rsidR="006F7A19" w:rsidRDefault="006F7A19">
      <w:pPr>
        <w:pStyle w:val="ConsPlusNonformat"/>
        <w:jc w:val="both"/>
      </w:pPr>
      <w:r>
        <w:t xml:space="preserve">                        с осуществленными расходами</w:t>
      </w:r>
    </w:p>
    <w:p w:rsidR="006F7A19" w:rsidRDefault="006F7A19">
      <w:pPr>
        <w:pStyle w:val="ConsPlusNormal"/>
        <w:jc w:val="both"/>
      </w:pPr>
    </w:p>
    <w:p w:rsidR="006F7A19" w:rsidRDefault="006F7A19">
      <w:pPr>
        <w:sectPr w:rsidR="006F7A1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8"/>
        <w:gridCol w:w="818"/>
        <w:gridCol w:w="790"/>
        <w:gridCol w:w="874"/>
        <w:gridCol w:w="598"/>
        <w:gridCol w:w="1162"/>
        <w:gridCol w:w="886"/>
        <w:gridCol w:w="1186"/>
        <w:gridCol w:w="1034"/>
        <w:gridCol w:w="1222"/>
        <w:gridCol w:w="622"/>
        <w:gridCol w:w="970"/>
        <w:gridCol w:w="966"/>
        <w:gridCol w:w="518"/>
        <w:gridCol w:w="1294"/>
      </w:tblGrid>
      <w:tr w:rsidR="006F7A19">
        <w:tc>
          <w:tcPr>
            <w:tcW w:w="438" w:type="dxa"/>
            <w:vMerge w:val="restart"/>
          </w:tcPr>
          <w:p w:rsidR="006F7A19" w:rsidRDefault="006F7A19">
            <w:pPr>
              <w:pStyle w:val="ConsPlusNormal"/>
              <w:jc w:val="center"/>
            </w:pPr>
            <w:r>
              <w:lastRenderedPageBreak/>
              <w:t>N п/п</w:t>
            </w:r>
          </w:p>
        </w:tc>
        <w:tc>
          <w:tcPr>
            <w:tcW w:w="818" w:type="dxa"/>
            <w:vMerge w:val="restart"/>
          </w:tcPr>
          <w:p w:rsidR="006F7A19" w:rsidRDefault="006F7A19">
            <w:pPr>
              <w:pStyle w:val="ConsPlusNormal"/>
              <w:jc w:val="center"/>
            </w:pPr>
            <w:r>
              <w:t>Наименование банка-кредитора (биржи)</w:t>
            </w:r>
          </w:p>
        </w:tc>
        <w:tc>
          <w:tcPr>
            <w:tcW w:w="7752" w:type="dxa"/>
            <w:gridSpan w:val="8"/>
          </w:tcPr>
          <w:p w:rsidR="006F7A19" w:rsidRDefault="006F7A19">
            <w:pPr>
              <w:pStyle w:val="ConsPlusNormal"/>
              <w:jc w:val="center"/>
            </w:pPr>
            <w:r>
              <w:t>Кредит (облигационный заем)</w:t>
            </w:r>
          </w:p>
        </w:tc>
        <w:tc>
          <w:tcPr>
            <w:tcW w:w="1592" w:type="dxa"/>
            <w:gridSpan w:val="2"/>
          </w:tcPr>
          <w:p w:rsidR="006F7A19" w:rsidRDefault="006F7A19">
            <w:pPr>
              <w:pStyle w:val="ConsPlusNormal"/>
              <w:jc w:val="center"/>
            </w:pPr>
            <w:r>
              <w:t>Субсидии</w:t>
            </w:r>
          </w:p>
        </w:tc>
        <w:tc>
          <w:tcPr>
            <w:tcW w:w="2778" w:type="dxa"/>
            <w:gridSpan w:val="3"/>
          </w:tcPr>
          <w:p w:rsidR="006F7A19" w:rsidRDefault="006F7A19">
            <w:pPr>
              <w:pStyle w:val="ConsPlusNormal"/>
              <w:jc w:val="center"/>
            </w:pPr>
            <w:r>
              <w:t>Целевое использование кредита</w:t>
            </w:r>
          </w:p>
        </w:tc>
      </w:tr>
      <w:tr w:rsidR="006F7A19">
        <w:tc>
          <w:tcPr>
            <w:tcW w:w="438" w:type="dxa"/>
            <w:vMerge/>
          </w:tcPr>
          <w:p w:rsidR="006F7A19" w:rsidRDefault="006F7A19"/>
        </w:tc>
        <w:tc>
          <w:tcPr>
            <w:tcW w:w="818" w:type="dxa"/>
            <w:vMerge/>
          </w:tcPr>
          <w:p w:rsidR="006F7A19" w:rsidRDefault="006F7A19"/>
        </w:tc>
        <w:tc>
          <w:tcPr>
            <w:tcW w:w="790" w:type="dxa"/>
          </w:tcPr>
          <w:p w:rsidR="006F7A19" w:rsidRDefault="006F7A19">
            <w:pPr>
              <w:pStyle w:val="ConsPlusNormal"/>
              <w:jc w:val="center"/>
            </w:pPr>
            <w:r>
              <w:t>номер кредитного договора (выпуска облигаций)</w:t>
            </w:r>
          </w:p>
        </w:tc>
        <w:tc>
          <w:tcPr>
            <w:tcW w:w="874" w:type="dxa"/>
          </w:tcPr>
          <w:p w:rsidR="006F7A19" w:rsidRDefault="006F7A19">
            <w:pPr>
              <w:pStyle w:val="ConsPlusNormal"/>
              <w:jc w:val="center"/>
            </w:pPr>
            <w:r>
              <w:t>дата кредитного договора (дата регистрации выпуска облигаций)</w:t>
            </w:r>
          </w:p>
        </w:tc>
        <w:tc>
          <w:tcPr>
            <w:tcW w:w="598" w:type="dxa"/>
          </w:tcPr>
          <w:p w:rsidR="006F7A19" w:rsidRDefault="006F7A19">
            <w:pPr>
              <w:pStyle w:val="ConsPlusNormal"/>
              <w:jc w:val="center"/>
            </w:pPr>
            <w:r>
              <w:t>сумма - всего (рублей)</w:t>
            </w:r>
          </w:p>
        </w:tc>
        <w:tc>
          <w:tcPr>
            <w:tcW w:w="1162" w:type="dxa"/>
          </w:tcPr>
          <w:p w:rsidR="006F7A19" w:rsidRDefault="006F7A19">
            <w:pPr>
              <w:pStyle w:val="ConsPlusNormal"/>
              <w:jc w:val="center"/>
            </w:pPr>
            <w:r>
              <w:t>в том числе на инвестиционный и (или) инновационный проект (рублей)</w:t>
            </w:r>
          </w:p>
        </w:tc>
        <w:tc>
          <w:tcPr>
            <w:tcW w:w="886" w:type="dxa"/>
          </w:tcPr>
          <w:p w:rsidR="006F7A19" w:rsidRDefault="006F7A19">
            <w:pPr>
              <w:pStyle w:val="ConsPlusNormal"/>
              <w:jc w:val="center"/>
            </w:pPr>
            <w:r>
              <w:t>дата получения кредита (размещения облигаций)</w:t>
            </w:r>
          </w:p>
        </w:tc>
        <w:tc>
          <w:tcPr>
            <w:tcW w:w="1186" w:type="dxa"/>
          </w:tcPr>
          <w:p w:rsidR="006F7A19" w:rsidRDefault="006F7A19">
            <w:pPr>
              <w:pStyle w:val="ConsPlusNormal"/>
              <w:jc w:val="center"/>
            </w:pPr>
            <w:r>
              <w:t>срок погашения кредита (облигационного займа)</w:t>
            </w:r>
          </w:p>
        </w:tc>
        <w:tc>
          <w:tcPr>
            <w:tcW w:w="1034" w:type="dxa"/>
          </w:tcPr>
          <w:p w:rsidR="006F7A19" w:rsidRDefault="006F7A19">
            <w:pPr>
              <w:pStyle w:val="ConsPlusNormal"/>
              <w:jc w:val="center"/>
            </w:pPr>
            <w:r>
              <w:t>сумма средств, поступивших по платежным поручениям банка</w:t>
            </w:r>
          </w:p>
        </w:tc>
        <w:tc>
          <w:tcPr>
            <w:tcW w:w="1222" w:type="dxa"/>
          </w:tcPr>
          <w:p w:rsidR="006F7A19" w:rsidRDefault="006F7A19">
            <w:pPr>
              <w:pStyle w:val="ConsPlusNormal"/>
              <w:jc w:val="center"/>
            </w:pPr>
            <w:r>
              <w:t>сумма текущей задолженности по кредиту (облигационному займу на инвестиционный проект)</w:t>
            </w:r>
          </w:p>
        </w:tc>
        <w:tc>
          <w:tcPr>
            <w:tcW w:w="622" w:type="dxa"/>
          </w:tcPr>
          <w:p w:rsidR="006F7A19" w:rsidRDefault="006F7A19">
            <w:pPr>
              <w:pStyle w:val="ConsPlusNormal"/>
              <w:jc w:val="center"/>
            </w:pPr>
            <w:r>
              <w:t>период</w:t>
            </w:r>
          </w:p>
        </w:tc>
        <w:tc>
          <w:tcPr>
            <w:tcW w:w="970" w:type="dxa"/>
          </w:tcPr>
          <w:p w:rsidR="006F7A19" w:rsidRDefault="006F7A19">
            <w:pPr>
              <w:pStyle w:val="ConsPlusNormal"/>
              <w:jc w:val="center"/>
            </w:pPr>
            <w:r>
              <w:t>рассчитанная сумма субсидии за период</w:t>
            </w:r>
          </w:p>
        </w:tc>
        <w:tc>
          <w:tcPr>
            <w:tcW w:w="966" w:type="dxa"/>
          </w:tcPr>
          <w:p w:rsidR="006F7A19" w:rsidRDefault="006F7A19">
            <w:pPr>
              <w:pStyle w:val="ConsPlusNormal"/>
              <w:jc w:val="center"/>
            </w:pPr>
            <w:r>
              <w:t>наименование инвестиционного и (или) инновационного проекта</w:t>
            </w:r>
          </w:p>
        </w:tc>
        <w:tc>
          <w:tcPr>
            <w:tcW w:w="518" w:type="dxa"/>
          </w:tcPr>
          <w:p w:rsidR="006F7A19" w:rsidRDefault="006F7A19">
            <w:pPr>
              <w:pStyle w:val="ConsPlusNormal"/>
              <w:jc w:val="center"/>
            </w:pPr>
            <w:r>
              <w:t xml:space="preserve">вид расходов </w:t>
            </w:r>
            <w:hyperlink w:anchor="P654" w:history="1">
              <w:r>
                <w:rPr>
                  <w:color w:val="0000FF"/>
                </w:rPr>
                <w:t>&lt;*&gt;</w:t>
              </w:r>
            </w:hyperlink>
          </w:p>
        </w:tc>
        <w:tc>
          <w:tcPr>
            <w:tcW w:w="1294" w:type="dxa"/>
          </w:tcPr>
          <w:p w:rsidR="006F7A19" w:rsidRDefault="006F7A19">
            <w:pPr>
              <w:pStyle w:val="ConsPlusNormal"/>
              <w:jc w:val="center"/>
            </w:pPr>
            <w:r>
              <w:t>сумма фактически произведенных выплат на основании платежных документов</w:t>
            </w:r>
          </w:p>
        </w:tc>
      </w:tr>
      <w:tr w:rsidR="006F7A19">
        <w:tc>
          <w:tcPr>
            <w:tcW w:w="438" w:type="dxa"/>
          </w:tcPr>
          <w:p w:rsidR="006F7A19" w:rsidRDefault="006F7A19">
            <w:pPr>
              <w:pStyle w:val="ConsPlusNormal"/>
            </w:pPr>
          </w:p>
        </w:tc>
        <w:tc>
          <w:tcPr>
            <w:tcW w:w="818" w:type="dxa"/>
          </w:tcPr>
          <w:p w:rsidR="006F7A19" w:rsidRDefault="006F7A19">
            <w:pPr>
              <w:pStyle w:val="ConsPlusNormal"/>
            </w:pPr>
          </w:p>
        </w:tc>
        <w:tc>
          <w:tcPr>
            <w:tcW w:w="790" w:type="dxa"/>
          </w:tcPr>
          <w:p w:rsidR="006F7A19" w:rsidRDefault="006F7A19">
            <w:pPr>
              <w:pStyle w:val="ConsPlusNormal"/>
            </w:pPr>
          </w:p>
        </w:tc>
        <w:tc>
          <w:tcPr>
            <w:tcW w:w="874" w:type="dxa"/>
          </w:tcPr>
          <w:p w:rsidR="006F7A19" w:rsidRDefault="006F7A19">
            <w:pPr>
              <w:pStyle w:val="ConsPlusNormal"/>
            </w:pPr>
          </w:p>
        </w:tc>
        <w:tc>
          <w:tcPr>
            <w:tcW w:w="598" w:type="dxa"/>
          </w:tcPr>
          <w:p w:rsidR="006F7A19" w:rsidRDefault="006F7A19">
            <w:pPr>
              <w:pStyle w:val="ConsPlusNormal"/>
            </w:pPr>
          </w:p>
        </w:tc>
        <w:tc>
          <w:tcPr>
            <w:tcW w:w="1162" w:type="dxa"/>
          </w:tcPr>
          <w:p w:rsidR="006F7A19" w:rsidRDefault="006F7A19">
            <w:pPr>
              <w:pStyle w:val="ConsPlusNormal"/>
            </w:pPr>
          </w:p>
        </w:tc>
        <w:tc>
          <w:tcPr>
            <w:tcW w:w="886" w:type="dxa"/>
          </w:tcPr>
          <w:p w:rsidR="006F7A19" w:rsidRDefault="006F7A19">
            <w:pPr>
              <w:pStyle w:val="ConsPlusNormal"/>
            </w:pPr>
          </w:p>
        </w:tc>
        <w:tc>
          <w:tcPr>
            <w:tcW w:w="1186" w:type="dxa"/>
          </w:tcPr>
          <w:p w:rsidR="006F7A19" w:rsidRDefault="006F7A19">
            <w:pPr>
              <w:pStyle w:val="ConsPlusNormal"/>
            </w:pPr>
          </w:p>
        </w:tc>
        <w:tc>
          <w:tcPr>
            <w:tcW w:w="1034" w:type="dxa"/>
          </w:tcPr>
          <w:p w:rsidR="006F7A19" w:rsidRDefault="006F7A19">
            <w:pPr>
              <w:pStyle w:val="ConsPlusNormal"/>
            </w:pPr>
          </w:p>
        </w:tc>
        <w:tc>
          <w:tcPr>
            <w:tcW w:w="1222" w:type="dxa"/>
          </w:tcPr>
          <w:p w:rsidR="006F7A19" w:rsidRDefault="006F7A19">
            <w:pPr>
              <w:pStyle w:val="ConsPlusNormal"/>
            </w:pPr>
          </w:p>
        </w:tc>
        <w:tc>
          <w:tcPr>
            <w:tcW w:w="622" w:type="dxa"/>
          </w:tcPr>
          <w:p w:rsidR="006F7A19" w:rsidRDefault="006F7A19">
            <w:pPr>
              <w:pStyle w:val="ConsPlusNormal"/>
            </w:pPr>
          </w:p>
        </w:tc>
        <w:tc>
          <w:tcPr>
            <w:tcW w:w="970" w:type="dxa"/>
          </w:tcPr>
          <w:p w:rsidR="006F7A19" w:rsidRDefault="006F7A19">
            <w:pPr>
              <w:pStyle w:val="ConsPlusNormal"/>
            </w:pPr>
          </w:p>
        </w:tc>
        <w:tc>
          <w:tcPr>
            <w:tcW w:w="966" w:type="dxa"/>
          </w:tcPr>
          <w:p w:rsidR="006F7A19" w:rsidRDefault="006F7A19">
            <w:pPr>
              <w:pStyle w:val="ConsPlusNormal"/>
            </w:pPr>
          </w:p>
        </w:tc>
        <w:tc>
          <w:tcPr>
            <w:tcW w:w="518" w:type="dxa"/>
          </w:tcPr>
          <w:p w:rsidR="006F7A19" w:rsidRDefault="006F7A19">
            <w:pPr>
              <w:pStyle w:val="ConsPlusNormal"/>
            </w:pPr>
          </w:p>
        </w:tc>
        <w:tc>
          <w:tcPr>
            <w:tcW w:w="1294" w:type="dxa"/>
          </w:tcPr>
          <w:p w:rsidR="006F7A19" w:rsidRDefault="006F7A19">
            <w:pPr>
              <w:pStyle w:val="ConsPlusNormal"/>
            </w:pPr>
          </w:p>
        </w:tc>
      </w:tr>
    </w:tbl>
    <w:p w:rsidR="006F7A19" w:rsidRDefault="006F7A19">
      <w:pPr>
        <w:sectPr w:rsidR="006F7A19">
          <w:pgSz w:w="16838" w:h="11905" w:orient="landscape"/>
          <w:pgMar w:top="1701" w:right="1134" w:bottom="850" w:left="1134" w:header="0" w:footer="0" w:gutter="0"/>
          <w:cols w:space="720"/>
        </w:sectPr>
      </w:pPr>
    </w:p>
    <w:p w:rsidR="006F7A19" w:rsidRDefault="006F7A19">
      <w:pPr>
        <w:pStyle w:val="ConsPlusNormal"/>
        <w:jc w:val="both"/>
      </w:pPr>
    </w:p>
    <w:p w:rsidR="006F7A19" w:rsidRDefault="006F7A19">
      <w:pPr>
        <w:pStyle w:val="ConsPlusNonformat"/>
        <w:jc w:val="both"/>
      </w:pPr>
      <w:r>
        <w:t xml:space="preserve">    --------------------------------</w:t>
      </w:r>
    </w:p>
    <w:p w:rsidR="006F7A19" w:rsidRDefault="006F7A19">
      <w:pPr>
        <w:pStyle w:val="ConsPlusNonformat"/>
        <w:jc w:val="both"/>
      </w:pPr>
      <w:bookmarkStart w:id="27" w:name="P654"/>
      <w:bookmarkEnd w:id="27"/>
      <w:r>
        <w:t xml:space="preserve">    &lt;*&gt;  Указывается  вид  расходов  в  соответствии  с  </w:t>
      </w:r>
      <w:hyperlink w:anchor="P202" w:history="1">
        <w:r>
          <w:rPr>
            <w:color w:val="0000FF"/>
          </w:rPr>
          <w:t>приложением  N 1</w:t>
        </w:r>
      </w:hyperlink>
      <w:r>
        <w:t xml:space="preserve"> к</w:t>
      </w:r>
    </w:p>
    <w:p w:rsidR="006F7A19" w:rsidRDefault="006F7A19">
      <w:pPr>
        <w:pStyle w:val="ConsPlusNonformat"/>
        <w:jc w:val="both"/>
      </w:pPr>
      <w:r>
        <w:t>Правилам   предоставления   из  федерального  бюджета  субсидий  российским</w:t>
      </w:r>
    </w:p>
    <w:p w:rsidR="006F7A19" w:rsidRDefault="006F7A19">
      <w:pPr>
        <w:pStyle w:val="ConsPlusNonformat"/>
        <w:jc w:val="both"/>
      </w:pPr>
      <w:r>
        <w:t>организациям  автомобилестроения,  в том числе их дочерним организациям, на</w:t>
      </w:r>
    </w:p>
    <w:p w:rsidR="006F7A19" w:rsidRDefault="006F7A19">
      <w:pPr>
        <w:pStyle w:val="ConsPlusNonformat"/>
        <w:jc w:val="both"/>
      </w:pPr>
      <w:r>
        <w:t>возмещение  части  затрат  на  уплату  процентов по кредитам, полученным на</w:t>
      </w:r>
    </w:p>
    <w:p w:rsidR="006F7A19" w:rsidRDefault="006F7A19">
      <w:pPr>
        <w:pStyle w:val="ConsPlusNonformat"/>
        <w:jc w:val="both"/>
      </w:pPr>
      <w:r>
        <w:t>реализацию   инвестиционных   и  инновационных  проектов  и  (или)  выплату</w:t>
      </w:r>
    </w:p>
    <w:p w:rsidR="006F7A19" w:rsidRDefault="006F7A19">
      <w:pPr>
        <w:pStyle w:val="ConsPlusNonformat"/>
        <w:jc w:val="both"/>
      </w:pPr>
      <w:r>
        <w:t>купонного  дохода  по  облигациям,  выпущенным  для  осуществления расходов</w:t>
      </w:r>
    </w:p>
    <w:p w:rsidR="006F7A19" w:rsidRDefault="006F7A19">
      <w:pPr>
        <w:pStyle w:val="ConsPlusNonformat"/>
        <w:jc w:val="both"/>
      </w:pPr>
      <w:r>
        <w:t>инвестиционного  характера,  на возмещение части затрат на уплату процентов</w:t>
      </w:r>
    </w:p>
    <w:p w:rsidR="006F7A19" w:rsidRDefault="006F7A19">
      <w:pPr>
        <w:pStyle w:val="ConsPlusNonformat"/>
        <w:jc w:val="both"/>
      </w:pPr>
      <w:r>
        <w:t>по   кредитам,   привлеченным   в   2009   -   2010  годах  и  обеспеченным</w:t>
      </w:r>
    </w:p>
    <w:p w:rsidR="006F7A19" w:rsidRDefault="006F7A19">
      <w:pPr>
        <w:pStyle w:val="ConsPlusNonformat"/>
        <w:jc w:val="both"/>
      </w:pPr>
      <w:r>
        <w:t>государственными  гарантиями  Российской  Федерации,  а также на возмещение</w:t>
      </w:r>
    </w:p>
    <w:p w:rsidR="006F7A19" w:rsidRDefault="006F7A19">
      <w:pPr>
        <w:pStyle w:val="ConsPlusNonformat"/>
        <w:jc w:val="both"/>
      </w:pPr>
      <w:r>
        <w:t>части  затрат  на  уплату  процентов  по кредитам, привлеченным российскими</w:t>
      </w:r>
    </w:p>
    <w:p w:rsidR="006F7A19" w:rsidRDefault="006F7A19">
      <w:pPr>
        <w:pStyle w:val="ConsPlusNonformat"/>
        <w:jc w:val="both"/>
      </w:pPr>
      <w:r>
        <w:t>организациями  автомобилестроения  в  2015  году на цели рефинансирования и</w:t>
      </w:r>
    </w:p>
    <w:p w:rsidR="006F7A19" w:rsidRDefault="006F7A19">
      <w:pPr>
        <w:pStyle w:val="ConsPlusNonformat"/>
        <w:jc w:val="both"/>
      </w:pPr>
      <w:r>
        <w:t>(или) приобретения прав требований по кредитам и займам, ранее привлеченным</w:t>
      </w:r>
    </w:p>
    <w:p w:rsidR="006F7A19" w:rsidRDefault="006F7A19">
      <w:pPr>
        <w:pStyle w:val="ConsPlusNonformat"/>
        <w:jc w:val="both"/>
      </w:pPr>
      <w:r>
        <w:t>их   дочерними   и   зависимыми   обществами,  утвержденным  постановлением</w:t>
      </w:r>
    </w:p>
    <w:p w:rsidR="006F7A19" w:rsidRDefault="006F7A19">
      <w:pPr>
        <w:pStyle w:val="ConsPlusNonformat"/>
        <w:jc w:val="both"/>
      </w:pPr>
      <w:r>
        <w:t>Правительства  Российской  Федерации  от  19  декабря  2015  г.  N  1383 "О</w:t>
      </w:r>
    </w:p>
    <w:p w:rsidR="006F7A19" w:rsidRDefault="006F7A19">
      <w:pPr>
        <w:pStyle w:val="ConsPlusNonformat"/>
        <w:jc w:val="both"/>
      </w:pPr>
      <w:r>
        <w:t>предоставлении  из  федерального  бюджета  субсидий российским организациям</w:t>
      </w:r>
    </w:p>
    <w:p w:rsidR="006F7A19" w:rsidRDefault="006F7A19">
      <w:pPr>
        <w:pStyle w:val="ConsPlusNonformat"/>
        <w:jc w:val="both"/>
      </w:pPr>
      <w:r>
        <w:t>автомобилестроения,  в  том  числе  их дочерним организациям, на возмещение</w:t>
      </w:r>
    </w:p>
    <w:p w:rsidR="006F7A19" w:rsidRDefault="006F7A19">
      <w:pPr>
        <w:pStyle w:val="ConsPlusNonformat"/>
        <w:jc w:val="both"/>
      </w:pPr>
      <w:r>
        <w:t>части  затрат  на  уплату  процентов  по кредитам, полученным на реализацию</w:t>
      </w:r>
    </w:p>
    <w:p w:rsidR="006F7A19" w:rsidRDefault="006F7A19">
      <w:pPr>
        <w:pStyle w:val="ConsPlusNonformat"/>
        <w:jc w:val="both"/>
      </w:pPr>
      <w:r>
        <w:t>инвестиционных и инновационных проектов и (или) выплату купонного дохода по</w:t>
      </w:r>
    </w:p>
    <w:p w:rsidR="006F7A19" w:rsidRDefault="006F7A19">
      <w:pPr>
        <w:pStyle w:val="ConsPlusNonformat"/>
        <w:jc w:val="both"/>
      </w:pPr>
      <w:r>
        <w:t>облигациям,   выпущенным   для   осуществления   расходов   инвестиционного</w:t>
      </w:r>
    </w:p>
    <w:p w:rsidR="006F7A19" w:rsidRDefault="006F7A19">
      <w:pPr>
        <w:pStyle w:val="ConsPlusNonformat"/>
        <w:jc w:val="both"/>
      </w:pPr>
      <w:r>
        <w:t>характера,  на  возмещение  части  затрат  на уплату процентов по кредитам,</w:t>
      </w:r>
    </w:p>
    <w:p w:rsidR="006F7A19" w:rsidRDefault="006F7A19">
      <w:pPr>
        <w:pStyle w:val="ConsPlusNonformat"/>
        <w:jc w:val="both"/>
      </w:pPr>
      <w:r>
        <w:t>привлеченным в 2009 - 2010 годах и обеспеченным государственными гарантиями</w:t>
      </w:r>
    </w:p>
    <w:p w:rsidR="006F7A19" w:rsidRDefault="006F7A19">
      <w:pPr>
        <w:pStyle w:val="ConsPlusNonformat"/>
        <w:jc w:val="both"/>
      </w:pPr>
      <w:r>
        <w:t>Российской  Федерации,  а  также  на  возмещение  части  затрат  на  уплату</w:t>
      </w:r>
    </w:p>
    <w:p w:rsidR="006F7A19" w:rsidRDefault="006F7A19">
      <w:pPr>
        <w:pStyle w:val="ConsPlusNonformat"/>
        <w:jc w:val="both"/>
      </w:pPr>
      <w:r>
        <w:t>процентов    по    кредитам,    привлеченным    российскими   организациями</w:t>
      </w:r>
    </w:p>
    <w:p w:rsidR="006F7A19" w:rsidRDefault="006F7A19">
      <w:pPr>
        <w:pStyle w:val="ConsPlusNonformat"/>
        <w:jc w:val="both"/>
      </w:pPr>
      <w:r>
        <w:t>автомобилестроения   в   2015   году   на  цели  рефинансирования  и  (или)</w:t>
      </w:r>
    </w:p>
    <w:p w:rsidR="006F7A19" w:rsidRDefault="006F7A19">
      <w:pPr>
        <w:pStyle w:val="ConsPlusNonformat"/>
        <w:jc w:val="both"/>
      </w:pPr>
      <w:r>
        <w:t>приобретения  прав  требований  по кредитам и займам, ранее привлеченным их</w:t>
      </w:r>
    </w:p>
    <w:p w:rsidR="006F7A19" w:rsidRDefault="006F7A19">
      <w:pPr>
        <w:pStyle w:val="ConsPlusNonformat"/>
        <w:jc w:val="both"/>
      </w:pPr>
      <w:r>
        <w:t>дочерними  и  зависимыми обществами, и признании утратившими силу некоторых</w:t>
      </w:r>
    </w:p>
    <w:p w:rsidR="006F7A19" w:rsidRDefault="006F7A19">
      <w:pPr>
        <w:pStyle w:val="ConsPlusNonformat"/>
        <w:jc w:val="both"/>
      </w:pPr>
      <w:r>
        <w:t>актов Правительства Российской Федерации".</w:t>
      </w:r>
    </w:p>
    <w:p w:rsidR="006F7A19" w:rsidRDefault="006F7A19">
      <w:pPr>
        <w:pStyle w:val="ConsPlusNonformat"/>
        <w:jc w:val="both"/>
      </w:pPr>
    </w:p>
    <w:p w:rsidR="006F7A19" w:rsidRDefault="006F7A19">
      <w:pPr>
        <w:pStyle w:val="ConsPlusNonformat"/>
        <w:jc w:val="both"/>
      </w:pPr>
      <w:r>
        <w:t>Руководитель организации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Главный бухгалтер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"__" ________________ 20__ г.                                      М.П.</w:t>
      </w: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6</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lastRenderedPageBreak/>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right"/>
      </w:pPr>
      <w:r>
        <w:t>(форма)</w:t>
      </w:r>
    </w:p>
    <w:p w:rsidR="006F7A19" w:rsidRDefault="006F7A19">
      <w:pPr>
        <w:pStyle w:val="ConsPlusNormal"/>
        <w:jc w:val="both"/>
      </w:pPr>
    </w:p>
    <w:p w:rsidR="006F7A19" w:rsidRDefault="006F7A19">
      <w:pPr>
        <w:pStyle w:val="ConsPlusNonformat"/>
        <w:jc w:val="both"/>
      </w:pPr>
      <w:bookmarkStart w:id="28" w:name="P726"/>
      <w:bookmarkEnd w:id="28"/>
      <w:r>
        <w:t xml:space="preserve">                                  РАСЧЕТ</w:t>
      </w:r>
    </w:p>
    <w:p w:rsidR="006F7A19" w:rsidRDefault="006F7A19">
      <w:pPr>
        <w:pStyle w:val="ConsPlusNonformat"/>
        <w:jc w:val="both"/>
      </w:pPr>
      <w:r>
        <w:t xml:space="preserve">       размера субсидии (в рублях), предоставляемой из федерального</w:t>
      </w:r>
    </w:p>
    <w:p w:rsidR="006F7A19" w:rsidRDefault="006F7A19">
      <w:pPr>
        <w:pStyle w:val="ConsPlusNonformat"/>
        <w:jc w:val="both"/>
      </w:pPr>
      <w:r>
        <w:t xml:space="preserve">         бюджета в валюте Российской Федерации на возмещение части</w:t>
      </w:r>
    </w:p>
    <w:p w:rsidR="006F7A19" w:rsidRDefault="006F7A19">
      <w:pPr>
        <w:pStyle w:val="ConsPlusNonformat"/>
        <w:jc w:val="both"/>
      </w:pPr>
      <w:r>
        <w:t xml:space="preserve">             затрат на выплату купонного дохода по облигациям</w:t>
      </w:r>
    </w:p>
    <w:p w:rsidR="006F7A19" w:rsidRDefault="006F7A19">
      <w:pPr>
        <w:pStyle w:val="ConsPlusNonformat"/>
        <w:jc w:val="both"/>
      </w:pPr>
    </w:p>
    <w:p w:rsidR="006F7A19" w:rsidRDefault="006F7A19">
      <w:pPr>
        <w:pStyle w:val="ConsPlusNonformat"/>
        <w:jc w:val="both"/>
      </w:pPr>
      <w:r>
        <w:t xml:space="preserve">          _______________________________________________________</w:t>
      </w:r>
    </w:p>
    <w:p w:rsidR="006F7A19" w:rsidRDefault="006F7A19">
      <w:pPr>
        <w:pStyle w:val="ConsPlusNonformat"/>
        <w:jc w:val="both"/>
      </w:pPr>
      <w:r>
        <w:t xml:space="preserve">                     (полное наименование организации)</w:t>
      </w:r>
    </w:p>
    <w:p w:rsidR="006F7A19" w:rsidRDefault="006F7A19">
      <w:pPr>
        <w:pStyle w:val="ConsPlusNonformat"/>
        <w:jc w:val="both"/>
      </w:pPr>
    </w:p>
    <w:p w:rsidR="006F7A19" w:rsidRDefault="006F7A19">
      <w:pPr>
        <w:pStyle w:val="ConsPlusNonformat"/>
        <w:jc w:val="both"/>
      </w:pPr>
      <w:r>
        <w:t>Облигационный займ N ________________ от _________________________________.</w:t>
      </w:r>
    </w:p>
    <w:p w:rsidR="006F7A19" w:rsidRDefault="006F7A19">
      <w:pPr>
        <w:pStyle w:val="ConsPlusNonformat"/>
        <w:jc w:val="both"/>
      </w:pPr>
      <w:r>
        <w:t>Отчетный период (календарный квартал): с "__" _____________________ 20__ г.</w:t>
      </w:r>
    </w:p>
    <w:p w:rsidR="006F7A19" w:rsidRDefault="006F7A19">
      <w:pPr>
        <w:pStyle w:val="ConsPlusNonformat"/>
        <w:jc w:val="both"/>
      </w:pPr>
      <w:r>
        <w:t>по "__" _____________ 20__ г.</w:t>
      </w:r>
    </w:p>
    <w:p w:rsidR="006F7A19" w:rsidRDefault="006F7A19">
      <w:pPr>
        <w:pStyle w:val="ConsPlusNormal"/>
        <w:jc w:val="both"/>
      </w:pPr>
    </w:p>
    <w:p w:rsidR="006F7A19" w:rsidRDefault="006F7A19">
      <w:pPr>
        <w:pStyle w:val="ConsPlusNormal"/>
        <w:pBdr>
          <w:top w:val="single" w:sz="6" w:space="0" w:color="auto"/>
        </w:pBdr>
        <w:spacing w:before="100" w:after="100"/>
        <w:jc w:val="both"/>
        <w:rPr>
          <w:sz w:val="2"/>
          <w:szCs w:val="2"/>
        </w:rPr>
      </w:pPr>
    </w:p>
    <w:p w:rsidR="006F7A19" w:rsidRDefault="006F7A19">
      <w:pPr>
        <w:pStyle w:val="ConsPlusNormal"/>
        <w:ind w:firstLine="540"/>
        <w:jc w:val="both"/>
      </w:pPr>
      <w:r>
        <w:rPr>
          <w:color w:val="0A2666"/>
        </w:rPr>
        <w:t>КонсультантПлюс: примечание.</w:t>
      </w:r>
    </w:p>
    <w:p w:rsidR="006F7A19" w:rsidRDefault="006F7A19">
      <w:pPr>
        <w:pStyle w:val="ConsPlusNormal"/>
        <w:ind w:firstLine="540"/>
        <w:jc w:val="both"/>
      </w:pPr>
      <w:r>
        <w:rPr>
          <w:color w:val="0A2666"/>
        </w:rPr>
        <w:t xml:space="preserve">В соответствии с </w:t>
      </w:r>
      <w:hyperlink r:id="rId25"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w:t>
      </w:r>
      <w:hyperlink r:id="rId26" w:history="1">
        <w:r>
          <w:rPr>
            <w:color w:val="0000FF"/>
          </w:rPr>
          <w:t>ставка рефинансирования</w:t>
        </w:r>
      </w:hyperlink>
      <w:r>
        <w:rPr>
          <w:color w:val="0A2666"/>
        </w:rPr>
        <w:t xml:space="preserve"> Банка России, с 1 января 2016 года вместо ставки рефинансирования применяется </w:t>
      </w:r>
      <w:hyperlink r:id="rId27" w:history="1">
        <w:r>
          <w:rPr>
            <w:color w:val="0000FF"/>
          </w:rPr>
          <w:t>ключевая ставка</w:t>
        </w:r>
      </w:hyperlink>
      <w:r>
        <w:rPr>
          <w:color w:val="0A2666"/>
        </w:rPr>
        <w:t xml:space="preserve"> Банка России.</w:t>
      </w:r>
    </w:p>
    <w:p w:rsidR="006F7A19" w:rsidRDefault="006F7A19">
      <w:pPr>
        <w:sectPr w:rsidR="006F7A19">
          <w:pgSz w:w="11905" w:h="16838"/>
          <w:pgMar w:top="1134" w:right="850" w:bottom="1134" w:left="1701" w:header="0" w:footer="0" w:gutter="0"/>
          <w:cols w:space="720"/>
        </w:sectPr>
      </w:pPr>
    </w:p>
    <w:p w:rsidR="006F7A19" w:rsidRDefault="006F7A19">
      <w:pPr>
        <w:pStyle w:val="ConsPlusNormal"/>
        <w:pBdr>
          <w:top w:val="single" w:sz="6" w:space="0" w:color="auto"/>
        </w:pBdr>
        <w:spacing w:before="100" w:after="100"/>
        <w:jc w:val="both"/>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8"/>
        <w:gridCol w:w="2268"/>
        <w:gridCol w:w="868"/>
        <w:gridCol w:w="1148"/>
        <w:gridCol w:w="853"/>
        <w:gridCol w:w="728"/>
        <w:gridCol w:w="658"/>
        <w:gridCol w:w="1050"/>
        <w:gridCol w:w="994"/>
        <w:gridCol w:w="2533"/>
        <w:gridCol w:w="2618"/>
      </w:tblGrid>
      <w:tr w:rsidR="006F7A19">
        <w:tc>
          <w:tcPr>
            <w:tcW w:w="858" w:type="dxa"/>
            <w:vMerge w:val="restart"/>
          </w:tcPr>
          <w:p w:rsidR="006F7A19" w:rsidRDefault="006F7A19">
            <w:pPr>
              <w:pStyle w:val="ConsPlusNormal"/>
              <w:jc w:val="center"/>
            </w:pPr>
            <w:r>
              <w:t>Номинальная стоимость облигаций</w:t>
            </w:r>
          </w:p>
        </w:tc>
        <w:tc>
          <w:tcPr>
            <w:tcW w:w="2268" w:type="dxa"/>
            <w:vMerge w:val="restart"/>
          </w:tcPr>
          <w:p w:rsidR="006F7A19" w:rsidRDefault="006F7A19">
            <w:pPr>
              <w:pStyle w:val="ConsPlusNormal"/>
              <w:jc w:val="center"/>
            </w:pPr>
            <w:r>
              <w:t>Номинальная стоимость облигаций, средства от реализации которых направлены на финансирование расходов инвестиционного характера на дату подачи заявления</w:t>
            </w:r>
          </w:p>
        </w:tc>
        <w:tc>
          <w:tcPr>
            <w:tcW w:w="868" w:type="dxa"/>
            <w:vMerge w:val="restart"/>
          </w:tcPr>
          <w:p w:rsidR="006F7A19" w:rsidRDefault="006F7A19">
            <w:pPr>
              <w:pStyle w:val="ConsPlusNormal"/>
              <w:jc w:val="center"/>
            </w:pPr>
            <w:r>
              <w:t>Купонная процентная ставка</w:t>
            </w:r>
          </w:p>
        </w:tc>
        <w:tc>
          <w:tcPr>
            <w:tcW w:w="1148" w:type="dxa"/>
            <w:vMerge w:val="restart"/>
          </w:tcPr>
          <w:p w:rsidR="006F7A19" w:rsidRDefault="006F7A19">
            <w:pPr>
              <w:pStyle w:val="ConsPlusNormal"/>
              <w:jc w:val="center"/>
            </w:pPr>
            <w:r>
              <w:t>Ставка рефинансирования Банка России на дату уплаты купонного дохода</w:t>
            </w:r>
          </w:p>
        </w:tc>
        <w:tc>
          <w:tcPr>
            <w:tcW w:w="853" w:type="dxa"/>
            <w:vMerge w:val="restart"/>
          </w:tcPr>
          <w:p w:rsidR="006F7A19" w:rsidRDefault="006F7A19">
            <w:pPr>
              <w:pStyle w:val="ConsPlusNormal"/>
              <w:jc w:val="center"/>
            </w:pPr>
            <w:r>
              <w:t>Дата уплаты купонного дохода</w:t>
            </w:r>
          </w:p>
        </w:tc>
        <w:tc>
          <w:tcPr>
            <w:tcW w:w="1386" w:type="dxa"/>
            <w:gridSpan w:val="2"/>
          </w:tcPr>
          <w:p w:rsidR="006F7A19" w:rsidRDefault="006F7A19">
            <w:pPr>
              <w:pStyle w:val="ConsPlusNormal"/>
              <w:jc w:val="center"/>
            </w:pPr>
            <w:r>
              <w:t>Купонный период</w:t>
            </w:r>
          </w:p>
        </w:tc>
        <w:tc>
          <w:tcPr>
            <w:tcW w:w="1050" w:type="dxa"/>
            <w:vMerge w:val="restart"/>
          </w:tcPr>
          <w:p w:rsidR="006F7A19" w:rsidRDefault="006F7A19">
            <w:pPr>
              <w:pStyle w:val="ConsPlusNormal"/>
              <w:jc w:val="center"/>
            </w:pPr>
            <w:r>
              <w:t>Количество календарных дней купонного периода</w:t>
            </w:r>
          </w:p>
        </w:tc>
        <w:tc>
          <w:tcPr>
            <w:tcW w:w="994" w:type="dxa"/>
            <w:vMerge w:val="restart"/>
          </w:tcPr>
          <w:p w:rsidR="006F7A19" w:rsidRDefault="006F7A19">
            <w:pPr>
              <w:pStyle w:val="ConsPlusNormal"/>
              <w:jc w:val="center"/>
            </w:pPr>
            <w:r>
              <w:t>Сумма уплаченного купонного дохода</w:t>
            </w:r>
          </w:p>
        </w:tc>
        <w:tc>
          <w:tcPr>
            <w:tcW w:w="2533" w:type="dxa"/>
            <w:vMerge w:val="restart"/>
          </w:tcPr>
          <w:p w:rsidR="006F7A19" w:rsidRDefault="006F7A19">
            <w:pPr>
              <w:pStyle w:val="ConsPlusNormal"/>
              <w:jc w:val="center"/>
            </w:pPr>
            <w:r>
              <w:t>Размер субсидии - рублей</w:t>
            </w:r>
          </w:p>
          <w:p w:rsidR="006F7A19" w:rsidRDefault="006F7A19">
            <w:pPr>
              <w:pStyle w:val="ConsPlusNormal"/>
              <w:jc w:val="center"/>
            </w:pPr>
            <w:r w:rsidRPr="004F1868">
              <w:rPr>
                <w:position w:val="-30"/>
              </w:rPr>
              <w:pict>
                <v:shape id="_x0000_i1029" style="width:118.05pt;height:37.65pt" coordsize="" o:spt="100" adj="0,,0" path="" filled="f" stroked="f">
                  <v:stroke joinstyle="miter"/>
                  <v:imagedata r:id="rId28" o:title="base_1_199203_10"/>
                  <v:formulas/>
                  <v:path o:connecttype="segments"/>
                </v:shape>
              </w:pict>
            </w:r>
          </w:p>
        </w:tc>
        <w:tc>
          <w:tcPr>
            <w:tcW w:w="2618" w:type="dxa"/>
            <w:vMerge w:val="restart"/>
          </w:tcPr>
          <w:p w:rsidR="006F7A19" w:rsidRDefault="006F7A19">
            <w:pPr>
              <w:pStyle w:val="ConsPlusNormal"/>
              <w:jc w:val="center"/>
            </w:pPr>
            <w:r>
              <w:t>Размер субсидии - рублей</w:t>
            </w:r>
          </w:p>
          <w:p w:rsidR="006F7A19" w:rsidRDefault="006F7A19">
            <w:pPr>
              <w:pStyle w:val="ConsPlusNormal"/>
              <w:jc w:val="center"/>
            </w:pPr>
            <w:r w:rsidRPr="004F1868">
              <w:rPr>
                <w:position w:val="-30"/>
              </w:rPr>
              <w:pict>
                <v:shape id="_x0000_i1030" style="width:118.05pt;height:37.65pt" coordsize="" o:spt="100" adj="0,,0" path="" filled="f" stroked="f">
                  <v:stroke joinstyle="miter"/>
                  <v:imagedata r:id="rId29" o:title="base_1_199203_11"/>
                  <v:formulas/>
                  <v:path o:connecttype="segments"/>
                </v:shape>
              </w:pict>
            </w:r>
          </w:p>
        </w:tc>
      </w:tr>
      <w:tr w:rsidR="006F7A19">
        <w:tc>
          <w:tcPr>
            <w:tcW w:w="858" w:type="dxa"/>
            <w:vMerge/>
          </w:tcPr>
          <w:p w:rsidR="006F7A19" w:rsidRDefault="006F7A19"/>
        </w:tc>
        <w:tc>
          <w:tcPr>
            <w:tcW w:w="2268" w:type="dxa"/>
            <w:vMerge/>
          </w:tcPr>
          <w:p w:rsidR="006F7A19" w:rsidRDefault="006F7A19"/>
        </w:tc>
        <w:tc>
          <w:tcPr>
            <w:tcW w:w="868" w:type="dxa"/>
            <w:vMerge/>
          </w:tcPr>
          <w:p w:rsidR="006F7A19" w:rsidRDefault="006F7A19"/>
        </w:tc>
        <w:tc>
          <w:tcPr>
            <w:tcW w:w="1148" w:type="dxa"/>
            <w:vMerge/>
          </w:tcPr>
          <w:p w:rsidR="006F7A19" w:rsidRDefault="006F7A19"/>
        </w:tc>
        <w:tc>
          <w:tcPr>
            <w:tcW w:w="853" w:type="dxa"/>
            <w:vMerge/>
          </w:tcPr>
          <w:p w:rsidR="006F7A19" w:rsidRDefault="006F7A19"/>
        </w:tc>
        <w:tc>
          <w:tcPr>
            <w:tcW w:w="728" w:type="dxa"/>
          </w:tcPr>
          <w:p w:rsidR="006F7A19" w:rsidRDefault="006F7A19">
            <w:pPr>
              <w:pStyle w:val="ConsPlusNormal"/>
              <w:jc w:val="center"/>
            </w:pPr>
            <w:r>
              <w:t>с</w:t>
            </w:r>
          </w:p>
        </w:tc>
        <w:tc>
          <w:tcPr>
            <w:tcW w:w="658" w:type="dxa"/>
          </w:tcPr>
          <w:p w:rsidR="006F7A19" w:rsidRDefault="006F7A19">
            <w:pPr>
              <w:pStyle w:val="ConsPlusNormal"/>
              <w:jc w:val="center"/>
            </w:pPr>
            <w:r>
              <w:t>по</w:t>
            </w:r>
          </w:p>
        </w:tc>
        <w:tc>
          <w:tcPr>
            <w:tcW w:w="1050" w:type="dxa"/>
            <w:vMerge/>
          </w:tcPr>
          <w:p w:rsidR="006F7A19" w:rsidRDefault="006F7A19"/>
        </w:tc>
        <w:tc>
          <w:tcPr>
            <w:tcW w:w="994" w:type="dxa"/>
            <w:vMerge/>
          </w:tcPr>
          <w:p w:rsidR="006F7A19" w:rsidRDefault="006F7A19"/>
        </w:tc>
        <w:tc>
          <w:tcPr>
            <w:tcW w:w="2533" w:type="dxa"/>
            <w:vMerge/>
          </w:tcPr>
          <w:p w:rsidR="006F7A19" w:rsidRDefault="006F7A19"/>
        </w:tc>
        <w:tc>
          <w:tcPr>
            <w:tcW w:w="2618" w:type="dxa"/>
            <w:vMerge/>
          </w:tcPr>
          <w:p w:rsidR="006F7A19" w:rsidRDefault="006F7A19"/>
        </w:tc>
      </w:tr>
      <w:tr w:rsidR="006F7A19">
        <w:tc>
          <w:tcPr>
            <w:tcW w:w="858" w:type="dxa"/>
          </w:tcPr>
          <w:p w:rsidR="006F7A19" w:rsidRDefault="006F7A19">
            <w:pPr>
              <w:pStyle w:val="ConsPlusNormal"/>
              <w:jc w:val="center"/>
            </w:pPr>
            <w:r>
              <w:t>1</w:t>
            </w:r>
          </w:p>
        </w:tc>
        <w:tc>
          <w:tcPr>
            <w:tcW w:w="2268" w:type="dxa"/>
          </w:tcPr>
          <w:p w:rsidR="006F7A19" w:rsidRDefault="006F7A19">
            <w:pPr>
              <w:pStyle w:val="ConsPlusNormal"/>
              <w:jc w:val="center"/>
            </w:pPr>
            <w:r>
              <w:t>2</w:t>
            </w:r>
          </w:p>
        </w:tc>
        <w:tc>
          <w:tcPr>
            <w:tcW w:w="868" w:type="dxa"/>
          </w:tcPr>
          <w:p w:rsidR="006F7A19" w:rsidRDefault="006F7A19">
            <w:pPr>
              <w:pStyle w:val="ConsPlusNormal"/>
              <w:jc w:val="center"/>
            </w:pPr>
            <w:r>
              <w:t>3</w:t>
            </w:r>
          </w:p>
        </w:tc>
        <w:tc>
          <w:tcPr>
            <w:tcW w:w="1148" w:type="dxa"/>
          </w:tcPr>
          <w:p w:rsidR="006F7A19" w:rsidRDefault="006F7A19">
            <w:pPr>
              <w:pStyle w:val="ConsPlusNormal"/>
              <w:jc w:val="center"/>
            </w:pPr>
            <w:r>
              <w:t>4</w:t>
            </w:r>
          </w:p>
        </w:tc>
        <w:tc>
          <w:tcPr>
            <w:tcW w:w="853" w:type="dxa"/>
          </w:tcPr>
          <w:p w:rsidR="006F7A19" w:rsidRDefault="006F7A19">
            <w:pPr>
              <w:pStyle w:val="ConsPlusNormal"/>
              <w:jc w:val="center"/>
            </w:pPr>
            <w:r>
              <w:t>5</w:t>
            </w:r>
          </w:p>
        </w:tc>
        <w:tc>
          <w:tcPr>
            <w:tcW w:w="728" w:type="dxa"/>
          </w:tcPr>
          <w:p w:rsidR="006F7A19" w:rsidRDefault="006F7A19">
            <w:pPr>
              <w:pStyle w:val="ConsPlusNormal"/>
              <w:jc w:val="center"/>
            </w:pPr>
            <w:r>
              <w:t>6</w:t>
            </w:r>
          </w:p>
        </w:tc>
        <w:tc>
          <w:tcPr>
            <w:tcW w:w="658" w:type="dxa"/>
          </w:tcPr>
          <w:p w:rsidR="006F7A19" w:rsidRDefault="006F7A19">
            <w:pPr>
              <w:pStyle w:val="ConsPlusNormal"/>
              <w:jc w:val="center"/>
            </w:pPr>
            <w:r>
              <w:t>7</w:t>
            </w:r>
          </w:p>
        </w:tc>
        <w:tc>
          <w:tcPr>
            <w:tcW w:w="1050" w:type="dxa"/>
          </w:tcPr>
          <w:p w:rsidR="006F7A19" w:rsidRDefault="006F7A19">
            <w:pPr>
              <w:pStyle w:val="ConsPlusNormal"/>
              <w:jc w:val="center"/>
            </w:pPr>
            <w:r>
              <w:t>8</w:t>
            </w:r>
          </w:p>
        </w:tc>
        <w:tc>
          <w:tcPr>
            <w:tcW w:w="994" w:type="dxa"/>
          </w:tcPr>
          <w:p w:rsidR="006F7A19" w:rsidRDefault="006F7A19">
            <w:pPr>
              <w:pStyle w:val="ConsPlusNormal"/>
              <w:jc w:val="center"/>
            </w:pPr>
            <w:r>
              <w:t>9</w:t>
            </w:r>
          </w:p>
        </w:tc>
        <w:tc>
          <w:tcPr>
            <w:tcW w:w="2533" w:type="dxa"/>
          </w:tcPr>
          <w:p w:rsidR="006F7A19" w:rsidRDefault="006F7A19">
            <w:pPr>
              <w:pStyle w:val="ConsPlusNormal"/>
              <w:jc w:val="center"/>
            </w:pPr>
            <w:bookmarkStart w:id="29" w:name="P765"/>
            <w:bookmarkEnd w:id="29"/>
            <w:r>
              <w:t>10</w:t>
            </w:r>
          </w:p>
        </w:tc>
        <w:tc>
          <w:tcPr>
            <w:tcW w:w="2618" w:type="dxa"/>
          </w:tcPr>
          <w:p w:rsidR="006F7A19" w:rsidRDefault="006F7A19">
            <w:pPr>
              <w:pStyle w:val="ConsPlusNormal"/>
              <w:jc w:val="center"/>
            </w:pPr>
            <w:bookmarkStart w:id="30" w:name="P766"/>
            <w:bookmarkEnd w:id="30"/>
            <w:r>
              <w:t>11</w:t>
            </w:r>
          </w:p>
        </w:tc>
      </w:tr>
      <w:tr w:rsidR="006F7A19">
        <w:tc>
          <w:tcPr>
            <w:tcW w:w="858" w:type="dxa"/>
          </w:tcPr>
          <w:p w:rsidR="006F7A19" w:rsidRDefault="006F7A19">
            <w:pPr>
              <w:pStyle w:val="ConsPlusNormal"/>
            </w:pPr>
          </w:p>
        </w:tc>
        <w:tc>
          <w:tcPr>
            <w:tcW w:w="2268" w:type="dxa"/>
          </w:tcPr>
          <w:p w:rsidR="006F7A19" w:rsidRDefault="006F7A19">
            <w:pPr>
              <w:pStyle w:val="ConsPlusNormal"/>
            </w:pPr>
          </w:p>
        </w:tc>
        <w:tc>
          <w:tcPr>
            <w:tcW w:w="868" w:type="dxa"/>
          </w:tcPr>
          <w:p w:rsidR="006F7A19" w:rsidRDefault="006F7A19">
            <w:pPr>
              <w:pStyle w:val="ConsPlusNormal"/>
            </w:pPr>
          </w:p>
        </w:tc>
        <w:tc>
          <w:tcPr>
            <w:tcW w:w="1148" w:type="dxa"/>
          </w:tcPr>
          <w:p w:rsidR="006F7A19" w:rsidRDefault="006F7A19">
            <w:pPr>
              <w:pStyle w:val="ConsPlusNormal"/>
            </w:pPr>
          </w:p>
        </w:tc>
        <w:tc>
          <w:tcPr>
            <w:tcW w:w="853" w:type="dxa"/>
          </w:tcPr>
          <w:p w:rsidR="006F7A19" w:rsidRDefault="006F7A19">
            <w:pPr>
              <w:pStyle w:val="ConsPlusNormal"/>
            </w:pPr>
          </w:p>
        </w:tc>
        <w:tc>
          <w:tcPr>
            <w:tcW w:w="728" w:type="dxa"/>
          </w:tcPr>
          <w:p w:rsidR="006F7A19" w:rsidRDefault="006F7A19">
            <w:pPr>
              <w:pStyle w:val="ConsPlusNormal"/>
            </w:pPr>
          </w:p>
        </w:tc>
        <w:tc>
          <w:tcPr>
            <w:tcW w:w="658" w:type="dxa"/>
          </w:tcPr>
          <w:p w:rsidR="006F7A19" w:rsidRDefault="006F7A19">
            <w:pPr>
              <w:pStyle w:val="ConsPlusNormal"/>
            </w:pPr>
          </w:p>
        </w:tc>
        <w:tc>
          <w:tcPr>
            <w:tcW w:w="1050" w:type="dxa"/>
          </w:tcPr>
          <w:p w:rsidR="006F7A19" w:rsidRDefault="006F7A19">
            <w:pPr>
              <w:pStyle w:val="ConsPlusNormal"/>
            </w:pPr>
          </w:p>
        </w:tc>
        <w:tc>
          <w:tcPr>
            <w:tcW w:w="994" w:type="dxa"/>
          </w:tcPr>
          <w:p w:rsidR="006F7A19" w:rsidRDefault="006F7A19">
            <w:pPr>
              <w:pStyle w:val="ConsPlusNormal"/>
            </w:pPr>
          </w:p>
        </w:tc>
        <w:tc>
          <w:tcPr>
            <w:tcW w:w="2533" w:type="dxa"/>
          </w:tcPr>
          <w:p w:rsidR="006F7A19" w:rsidRDefault="006F7A19">
            <w:pPr>
              <w:pStyle w:val="ConsPlusNormal"/>
            </w:pPr>
          </w:p>
        </w:tc>
        <w:tc>
          <w:tcPr>
            <w:tcW w:w="2618" w:type="dxa"/>
          </w:tcPr>
          <w:p w:rsidR="006F7A19" w:rsidRDefault="006F7A19">
            <w:pPr>
              <w:pStyle w:val="ConsPlusNormal"/>
            </w:pPr>
          </w:p>
        </w:tc>
      </w:tr>
      <w:tr w:rsidR="006F7A19">
        <w:tc>
          <w:tcPr>
            <w:tcW w:w="858" w:type="dxa"/>
          </w:tcPr>
          <w:p w:rsidR="006F7A19" w:rsidRDefault="006F7A19">
            <w:pPr>
              <w:pStyle w:val="ConsPlusNormal"/>
            </w:pPr>
          </w:p>
        </w:tc>
        <w:tc>
          <w:tcPr>
            <w:tcW w:w="2268" w:type="dxa"/>
          </w:tcPr>
          <w:p w:rsidR="006F7A19" w:rsidRDefault="006F7A19">
            <w:pPr>
              <w:pStyle w:val="ConsPlusNormal"/>
            </w:pPr>
          </w:p>
        </w:tc>
        <w:tc>
          <w:tcPr>
            <w:tcW w:w="868" w:type="dxa"/>
          </w:tcPr>
          <w:p w:rsidR="006F7A19" w:rsidRDefault="006F7A19">
            <w:pPr>
              <w:pStyle w:val="ConsPlusNormal"/>
            </w:pPr>
          </w:p>
        </w:tc>
        <w:tc>
          <w:tcPr>
            <w:tcW w:w="1148" w:type="dxa"/>
          </w:tcPr>
          <w:p w:rsidR="006F7A19" w:rsidRDefault="006F7A19">
            <w:pPr>
              <w:pStyle w:val="ConsPlusNormal"/>
            </w:pPr>
          </w:p>
        </w:tc>
        <w:tc>
          <w:tcPr>
            <w:tcW w:w="853" w:type="dxa"/>
          </w:tcPr>
          <w:p w:rsidR="006F7A19" w:rsidRDefault="006F7A19">
            <w:pPr>
              <w:pStyle w:val="ConsPlusNormal"/>
            </w:pPr>
          </w:p>
        </w:tc>
        <w:tc>
          <w:tcPr>
            <w:tcW w:w="728" w:type="dxa"/>
          </w:tcPr>
          <w:p w:rsidR="006F7A19" w:rsidRDefault="006F7A19">
            <w:pPr>
              <w:pStyle w:val="ConsPlusNormal"/>
            </w:pPr>
          </w:p>
        </w:tc>
        <w:tc>
          <w:tcPr>
            <w:tcW w:w="658" w:type="dxa"/>
          </w:tcPr>
          <w:p w:rsidR="006F7A19" w:rsidRDefault="006F7A19">
            <w:pPr>
              <w:pStyle w:val="ConsPlusNormal"/>
            </w:pPr>
          </w:p>
        </w:tc>
        <w:tc>
          <w:tcPr>
            <w:tcW w:w="1050" w:type="dxa"/>
          </w:tcPr>
          <w:p w:rsidR="006F7A19" w:rsidRDefault="006F7A19">
            <w:pPr>
              <w:pStyle w:val="ConsPlusNormal"/>
            </w:pPr>
          </w:p>
        </w:tc>
        <w:tc>
          <w:tcPr>
            <w:tcW w:w="994" w:type="dxa"/>
          </w:tcPr>
          <w:p w:rsidR="006F7A19" w:rsidRDefault="006F7A19">
            <w:pPr>
              <w:pStyle w:val="ConsPlusNormal"/>
            </w:pPr>
          </w:p>
        </w:tc>
        <w:tc>
          <w:tcPr>
            <w:tcW w:w="2533" w:type="dxa"/>
          </w:tcPr>
          <w:p w:rsidR="006F7A19" w:rsidRDefault="006F7A19">
            <w:pPr>
              <w:pStyle w:val="ConsPlusNormal"/>
            </w:pPr>
          </w:p>
        </w:tc>
        <w:tc>
          <w:tcPr>
            <w:tcW w:w="2618" w:type="dxa"/>
          </w:tcPr>
          <w:p w:rsidR="006F7A19" w:rsidRDefault="006F7A19">
            <w:pPr>
              <w:pStyle w:val="ConsPlusNormal"/>
            </w:pPr>
          </w:p>
        </w:tc>
      </w:tr>
      <w:tr w:rsidR="006F7A19">
        <w:tblPrEx>
          <w:tblBorders>
            <w:left w:val="nil"/>
          </w:tblBorders>
        </w:tblPrEx>
        <w:tc>
          <w:tcPr>
            <w:tcW w:w="7381" w:type="dxa"/>
            <w:gridSpan w:val="7"/>
            <w:tcBorders>
              <w:left w:val="nil"/>
              <w:bottom w:val="nil"/>
            </w:tcBorders>
          </w:tcPr>
          <w:p w:rsidR="006F7A19" w:rsidRDefault="006F7A19">
            <w:pPr>
              <w:pStyle w:val="ConsPlusNormal"/>
            </w:pPr>
          </w:p>
        </w:tc>
        <w:tc>
          <w:tcPr>
            <w:tcW w:w="1050" w:type="dxa"/>
          </w:tcPr>
          <w:p w:rsidR="006F7A19" w:rsidRDefault="006F7A19">
            <w:pPr>
              <w:pStyle w:val="ConsPlusNormal"/>
              <w:jc w:val="right"/>
            </w:pPr>
            <w:r>
              <w:t>Итого</w:t>
            </w:r>
          </w:p>
        </w:tc>
        <w:tc>
          <w:tcPr>
            <w:tcW w:w="994" w:type="dxa"/>
          </w:tcPr>
          <w:p w:rsidR="006F7A19" w:rsidRDefault="006F7A19">
            <w:pPr>
              <w:pStyle w:val="ConsPlusNormal"/>
            </w:pPr>
          </w:p>
        </w:tc>
        <w:tc>
          <w:tcPr>
            <w:tcW w:w="2533" w:type="dxa"/>
          </w:tcPr>
          <w:p w:rsidR="006F7A19" w:rsidRDefault="006F7A19">
            <w:pPr>
              <w:pStyle w:val="ConsPlusNormal"/>
            </w:pPr>
          </w:p>
        </w:tc>
        <w:tc>
          <w:tcPr>
            <w:tcW w:w="2618" w:type="dxa"/>
          </w:tcPr>
          <w:p w:rsidR="006F7A19" w:rsidRDefault="006F7A19">
            <w:pPr>
              <w:pStyle w:val="ConsPlusNormal"/>
            </w:pPr>
          </w:p>
        </w:tc>
      </w:tr>
    </w:tbl>
    <w:p w:rsidR="006F7A19" w:rsidRDefault="006F7A19">
      <w:pPr>
        <w:pStyle w:val="ConsPlusNormal"/>
        <w:jc w:val="both"/>
      </w:pPr>
    </w:p>
    <w:p w:rsidR="006F7A19" w:rsidRDefault="006F7A19">
      <w:pPr>
        <w:pStyle w:val="ConsPlusNonformat"/>
        <w:jc w:val="both"/>
      </w:pPr>
      <w:r>
        <w:t xml:space="preserve">Размер субсидии ________ рублей (минимальная величина, указанная в </w:t>
      </w:r>
      <w:hyperlink w:anchor="P765" w:history="1">
        <w:r>
          <w:rPr>
            <w:color w:val="0000FF"/>
          </w:rPr>
          <w:t>графе 10</w:t>
        </w:r>
      </w:hyperlink>
    </w:p>
    <w:p w:rsidR="006F7A19" w:rsidRDefault="006F7A19">
      <w:pPr>
        <w:pStyle w:val="ConsPlusNonformat"/>
        <w:jc w:val="both"/>
      </w:pPr>
      <w:r>
        <w:t xml:space="preserve">или </w:t>
      </w:r>
      <w:hyperlink w:anchor="P766" w:history="1">
        <w:r>
          <w:rPr>
            <w:color w:val="0000FF"/>
          </w:rPr>
          <w:t>11</w:t>
        </w:r>
      </w:hyperlink>
      <w:r>
        <w:t>)</w:t>
      </w:r>
    </w:p>
    <w:p w:rsidR="006F7A19" w:rsidRDefault="006F7A19">
      <w:pPr>
        <w:pStyle w:val="ConsPlusNonformat"/>
        <w:jc w:val="both"/>
      </w:pPr>
    </w:p>
    <w:p w:rsidR="006F7A19" w:rsidRDefault="006F7A19">
      <w:pPr>
        <w:pStyle w:val="ConsPlusNonformat"/>
        <w:jc w:val="both"/>
      </w:pPr>
      <w:r>
        <w:t>Руководитель организации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Главный бухгалтер         _______________  ______________________</w:t>
      </w:r>
    </w:p>
    <w:p w:rsidR="006F7A19" w:rsidRDefault="006F7A19">
      <w:pPr>
        <w:pStyle w:val="ConsPlusNonformat"/>
        <w:jc w:val="both"/>
      </w:pPr>
      <w:r>
        <w:t xml:space="preserve">                             (подпись)            (ф.и.о.)</w:t>
      </w:r>
    </w:p>
    <w:p w:rsidR="006F7A19" w:rsidRDefault="006F7A19">
      <w:pPr>
        <w:pStyle w:val="ConsPlusNonformat"/>
        <w:jc w:val="both"/>
      </w:pPr>
    </w:p>
    <w:p w:rsidR="006F7A19" w:rsidRDefault="006F7A19">
      <w:pPr>
        <w:pStyle w:val="ConsPlusNonformat"/>
        <w:jc w:val="both"/>
      </w:pPr>
      <w:r>
        <w:t>"__" ________________ 20__ г.                                      М.П.</w:t>
      </w:r>
    </w:p>
    <w:p w:rsidR="006F7A19" w:rsidRDefault="006F7A19">
      <w:pPr>
        <w:sectPr w:rsidR="006F7A19">
          <w:pgSz w:w="16838" w:h="11905" w:orient="landscape"/>
          <w:pgMar w:top="1701" w:right="1134" w:bottom="850" w:left="1134" w:header="0" w:footer="0" w:gutter="0"/>
          <w:cols w:space="720"/>
        </w:sectPr>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both"/>
      </w:pPr>
    </w:p>
    <w:p w:rsidR="006F7A19" w:rsidRDefault="006F7A19">
      <w:pPr>
        <w:pStyle w:val="ConsPlusNormal"/>
        <w:jc w:val="right"/>
        <w:outlineLvl w:val="1"/>
      </w:pPr>
      <w:r>
        <w:t>Приложение N 7</w:t>
      </w:r>
    </w:p>
    <w:p w:rsidR="006F7A19" w:rsidRDefault="006F7A19">
      <w:pPr>
        <w:pStyle w:val="ConsPlusNormal"/>
        <w:jc w:val="right"/>
      </w:pPr>
      <w:r>
        <w:t>к Правилам предоставления</w:t>
      </w:r>
    </w:p>
    <w:p w:rsidR="006F7A19" w:rsidRDefault="006F7A19">
      <w:pPr>
        <w:pStyle w:val="ConsPlusNormal"/>
        <w:jc w:val="right"/>
      </w:pPr>
      <w:r>
        <w:t>из федерального бюджета субсидий</w:t>
      </w:r>
    </w:p>
    <w:p w:rsidR="006F7A19" w:rsidRDefault="006F7A19">
      <w:pPr>
        <w:pStyle w:val="ConsPlusNormal"/>
        <w:jc w:val="right"/>
      </w:pPr>
      <w:r>
        <w:t>российским организациям</w:t>
      </w:r>
    </w:p>
    <w:p w:rsidR="006F7A19" w:rsidRDefault="006F7A19">
      <w:pPr>
        <w:pStyle w:val="ConsPlusNormal"/>
        <w:jc w:val="right"/>
      </w:pPr>
      <w:r>
        <w:t>автомобилестроения, в том числе</w:t>
      </w:r>
    </w:p>
    <w:p w:rsidR="006F7A19" w:rsidRDefault="006F7A19">
      <w:pPr>
        <w:pStyle w:val="ConsPlusNormal"/>
        <w:jc w:val="right"/>
      </w:pPr>
      <w:r>
        <w:t>их дочерним организациям,</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полученным на реализацию</w:t>
      </w:r>
    </w:p>
    <w:p w:rsidR="006F7A19" w:rsidRDefault="006F7A19">
      <w:pPr>
        <w:pStyle w:val="ConsPlusNormal"/>
        <w:jc w:val="right"/>
      </w:pPr>
      <w:r>
        <w:t>инвестиционных и инновационных</w:t>
      </w:r>
    </w:p>
    <w:p w:rsidR="006F7A19" w:rsidRDefault="006F7A19">
      <w:pPr>
        <w:pStyle w:val="ConsPlusNormal"/>
        <w:jc w:val="right"/>
      </w:pPr>
      <w:r>
        <w:t>проектов и (или) выплату купонного</w:t>
      </w:r>
    </w:p>
    <w:p w:rsidR="006F7A19" w:rsidRDefault="006F7A19">
      <w:pPr>
        <w:pStyle w:val="ConsPlusNormal"/>
        <w:jc w:val="right"/>
      </w:pPr>
      <w:r>
        <w:t>дохода по облигациям, выпущенным</w:t>
      </w:r>
    </w:p>
    <w:p w:rsidR="006F7A19" w:rsidRDefault="006F7A19">
      <w:pPr>
        <w:pStyle w:val="ConsPlusNormal"/>
        <w:jc w:val="right"/>
      </w:pPr>
      <w:r>
        <w:t>для осуществления расходов</w:t>
      </w:r>
    </w:p>
    <w:p w:rsidR="006F7A19" w:rsidRDefault="006F7A19">
      <w:pPr>
        <w:pStyle w:val="ConsPlusNormal"/>
        <w:jc w:val="right"/>
      </w:pPr>
      <w:r>
        <w:t>инвестиционного характера,</w:t>
      </w:r>
    </w:p>
    <w:p w:rsidR="006F7A19" w:rsidRDefault="006F7A19">
      <w:pPr>
        <w:pStyle w:val="ConsPlusNormal"/>
        <w:jc w:val="right"/>
      </w:pPr>
      <w:r>
        <w:t>на возмещение части затрат</w:t>
      </w:r>
    </w:p>
    <w:p w:rsidR="006F7A19" w:rsidRDefault="006F7A19">
      <w:pPr>
        <w:pStyle w:val="ConsPlusNormal"/>
        <w:jc w:val="right"/>
      </w:pPr>
      <w:r>
        <w:t>на уплату процентов по кредитам,</w:t>
      </w:r>
    </w:p>
    <w:p w:rsidR="006F7A19" w:rsidRDefault="006F7A19">
      <w:pPr>
        <w:pStyle w:val="ConsPlusNormal"/>
        <w:jc w:val="right"/>
      </w:pPr>
      <w:r>
        <w:t>привлеченным в 2009 - 2010 годах</w:t>
      </w:r>
    </w:p>
    <w:p w:rsidR="006F7A19" w:rsidRDefault="006F7A19">
      <w:pPr>
        <w:pStyle w:val="ConsPlusNormal"/>
        <w:jc w:val="right"/>
      </w:pPr>
      <w:r>
        <w:t>и обеспеченным государственными</w:t>
      </w:r>
    </w:p>
    <w:p w:rsidR="006F7A19" w:rsidRDefault="006F7A19">
      <w:pPr>
        <w:pStyle w:val="ConsPlusNormal"/>
        <w:jc w:val="right"/>
      </w:pPr>
      <w:r>
        <w:t>гарантиями Российской Федерации,</w:t>
      </w:r>
    </w:p>
    <w:p w:rsidR="006F7A19" w:rsidRDefault="006F7A19">
      <w:pPr>
        <w:pStyle w:val="ConsPlusNormal"/>
        <w:jc w:val="right"/>
      </w:pPr>
      <w:r>
        <w:t>а также на возмещение части</w:t>
      </w:r>
    </w:p>
    <w:p w:rsidR="006F7A19" w:rsidRDefault="006F7A19">
      <w:pPr>
        <w:pStyle w:val="ConsPlusNormal"/>
        <w:jc w:val="right"/>
      </w:pPr>
      <w:r>
        <w:t>затрат на уплату процентов</w:t>
      </w:r>
    </w:p>
    <w:p w:rsidR="006F7A19" w:rsidRDefault="006F7A19">
      <w:pPr>
        <w:pStyle w:val="ConsPlusNormal"/>
        <w:jc w:val="right"/>
      </w:pPr>
      <w:r>
        <w:t>по кредитам, привлеченным</w:t>
      </w:r>
    </w:p>
    <w:p w:rsidR="006F7A19" w:rsidRDefault="006F7A19">
      <w:pPr>
        <w:pStyle w:val="ConsPlusNormal"/>
        <w:jc w:val="right"/>
      </w:pPr>
      <w:r>
        <w:t>российскими организациями</w:t>
      </w:r>
    </w:p>
    <w:p w:rsidR="006F7A19" w:rsidRDefault="006F7A19">
      <w:pPr>
        <w:pStyle w:val="ConsPlusNormal"/>
        <w:jc w:val="right"/>
      </w:pPr>
      <w:r>
        <w:t>автомобилестроения в 2015 году</w:t>
      </w:r>
    </w:p>
    <w:p w:rsidR="006F7A19" w:rsidRDefault="006F7A19">
      <w:pPr>
        <w:pStyle w:val="ConsPlusNormal"/>
        <w:jc w:val="right"/>
      </w:pPr>
      <w:r>
        <w:t>на цели рефинансирования и (или)</w:t>
      </w:r>
    </w:p>
    <w:p w:rsidR="006F7A19" w:rsidRDefault="006F7A19">
      <w:pPr>
        <w:pStyle w:val="ConsPlusNormal"/>
        <w:jc w:val="right"/>
      </w:pPr>
      <w:r>
        <w:t>приобретения прав требований</w:t>
      </w:r>
    </w:p>
    <w:p w:rsidR="006F7A19" w:rsidRDefault="006F7A19">
      <w:pPr>
        <w:pStyle w:val="ConsPlusNormal"/>
        <w:jc w:val="right"/>
      </w:pPr>
      <w:r>
        <w:t>по кредитам и займам, ранее</w:t>
      </w:r>
    </w:p>
    <w:p w:rsidR="006F7A19" w:rsidRDefault="006F7A19">
      <w:pPr>
        <w:pStyle w:val="ConsPlusNormal"/>
        <w:jc w:val="right"/>
      </w:pPr>
      <w:r>
        <w:t>привлеченным их дочерними</w:t>
      </w:r>
    </w:p>
    <w:p w:rsidR="006F7A19" w:rsidRDefault="006F7A19">
      <w:pPr>
        <w:pStyle w:val="ConsPlusNormal"/>
        <w:jc w:val="right"/>
      </w:pPr>
      <w:r>
        <w:t>и зависимыми обществами</w:t>
      </w:r>
    </w:p>
    <w:p w:rsidR="006F7A19" w:rsidRDefault="006F7A19">
      <w:pPr>
        <w:pStyle w:val="ConsPlusNormal"/>
        <w:jc w:val="both"/>
      </w:pPr>
    </w:p>
    <w:p w:rsidR="006F7A19" w:rsidRDefault="006F7A19">
      <w:pPr>
        <w:pStyle w:val="ConsPlusNormal"/>
        <w:jc w:val="right"/>
      </w:pPr>
      <w:r>
        <w:t>(форма)</w:t>
      </w:r>
    </w:p>
    <w:p w:rsidR="006F7A19" w:rsidRDefault="006F7A19">
      <w:pPr>
        <w:pStyle w:val="ConsPlusNormal"/>
        <w:jc w:val="both"/>
      </w:pPr>
    </w:p>
    <w:p w:rsidR="006F7A19" w:rsidRDefault="006F7A19">
      <w:pPr>
        <w:pStyle w:val="ConsPlusNonformat"/>
        <w:jc w:val="both"/>
      </w:pPr>
      <w:r>
        <w:t xml:space="preserve">                                 ЗАЯВЛЕНИЕ</w:t>
      </w:r>
    </w:p>
    <w:p w:rsidR="006F7A19" w:rsidRDefault="006F7A19">
      <w:pPr>
        <w:pStyle w:val="ConsPlusNonformat"/>
        <w:jc w:val="both"/>
      </w:pPr>
      <w:r>
        <w:t xml:space="preserve">            о предоставлении субсидии по кредитам, обеспеченным</w:t>
      </w:r>
    </w:p>
    <w:p w:rsidR="006F7A19" w:rsidRDefault="006F7A19">
      <w:pPr>
        <w:pStyle w:val="ConsPlusNonformat"/>
        <w:jc w:val="both"/>
      </w:pPr>
      <w:r>
        <w:t xml:space="preserve">                         государственной гарантией</w:t>
      </w:r>
    </w:p>
    <w:p w:rsidR="006F7A19" w:rsidRDefault="006F7A19">
      <w:pPr>
        <w:pStyle w:val="ConsPlusNonformat"/>
        <w:jc w:val="both"/>
      </w:pP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 xml:space="preserve">       (полное и сокращенное наименование организации с указанием ее</w:t>
      </w: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 xml:space="preserve">             организационно-правовой формы и местонахождения)</w:t>
      </w:r>
    </w:p>
    <w:p w:rsidR="006F7A19" w:rsidRDefault="006F7A19">
      <w:pPr>
        <w:pStyle w:val="ConsPlusNonformat"/>
        <w:jc w:val="both"/>
      </w:pPr>
    </w:p>
    <w:p w:rsidR="006F7A19" w:rsidRDefault="006F7A19">
      <w:pPr>
        <w:pStyle w:val="ConsPlusNonformat"/>
        <w:jc w:val="both"/>
      </w:pPr>
      <w:r>
        <w:t>1. Реквизиты кредитного договора</w:t>
      </w: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2. Реквизиты  договора о предоставлении государственной гарантии Российской</w:t>
      </w:r>
    </w:p>
    <w:p w:rsidR="006F7A19" w:rsidRDefault="006F7A19">
      <w:pPr>
        <w:pStyle w:val="ConsPlusNonformat"/>
        <w:jc w:val="both"/>
      </w:pPr>
      <w:r>
        <w:t>Федерации</w:t>
      </w:r>
    </w:p>
    <w:p w:rsidR="006F7A19" w:rsidRDefault="006F7A19">
      <w:pPr>
        <w:pStyle w:val="ConsPlusNonformat"/>
        <w:jc w:val="both"/>
      </w:pPr>
      <w:r>
        <w:t>___________________________________________________________________________</w:t>
      </w:r>
    </w:p>
    <w:p w:rsidR="006F7A19" w:rsidRDefault="006F7A19">
      <w:pPr>
        <w:pStyle w:val="ConsPlusNonformat"/>
        <w:jc w:val="both"/>
      </w:pPr>
      <w:r>
        <w:t>3. Задолженность по кредиту ________________________________________ рублей</w:t>
      </w:r>
    </w:p>
    <w:p w:rsidR="006F7A19" w:rsidRDefault="006F7A19">
      <w:pPr>
        <w:pStyle w:val="ConsPlusNonformat"/>
        <w:jc w:val="both"/>
      </w:pPr>
      <w:r>
        <w:t>4. Начисленные финансовой организацией проценты по кредиту _________ рублей</w:t>
      </w:r>
    </w:p>
    <w:p w:rsidR="006F7A19" w:rsidRDefault="006F7A19">
      <w:pPr>
        <w:pStyle w:val="ConsPlusNonformat"/>
        <w:jc w:val="both"/>
      </w:pPr>
      <w:r>
        <w:t>5. Выплаченные организацией проценты по кредиту ____________________ рублей</w:t>
      </w:r>
    </w:p>
    <w:p w:rsidR="006F7A19" w:rsidRDefault="006F7A19">
      <w:pPr>
        <w:pStyle w:val="ConsPlusNonformat"/>
        <w:jc w:val="both"/>
      </w:pPr>
      <w:r>
        <w:t>6. Рассчитанная сумма субсидии _____________________________________ рублей</w:t>
      </w:r>
    </w:p>
    <w:p w:rsidR="006F7A19" w:rsidRDefault="006F7A19">
      <w:pPr>
        <w:pStyle w:val="ConsPlusNonformat"/>
        <w:jc w:val="both"/>
      </w:pPr>
    </w:p>
    <w:p w:rsidR="006F7A19" w:rsidRDefault="006F7A19">
      <w:pPr>
        <w:pStyle w:val="ConsPlusNonformat"/>
        <w:jc w:val="both"/>
      </w:pPr>
      <w:r>
        <w:lastRenderedPageBreak/>
        <w:t>______________________________________ ________________ ___________________</w:t>
      </w:r>
    </w:p>
    <w:p w:rsidR="006F7A19" w:rsidRDefault="006F7A19">
      <w:pPr>
        <w:pStyle w:val="ConsPlusNonformat"/>
        <w:jc w:val="both"/>
      </w:pPr>
      <w:r>
        <w:t xml:space="preserve">     (должность контактного лица)          (ф.и.о.)       (телефон, факс)</w:t>
      </w:r>
    </w:p>
    <w:p w:rsidR="006F7A19" w:rsidRDefault="006F7A19">
      <w:pPr>
        <w:pStyle w:val="ConsPlusNonformat"/>
        <w:jc w:val="both"/>
      </w:pPr>
    </w:p>
    <w:p w:rsidR="006F7A19" w:rsidRDefault="006F7A19">
      <w:pPr>
        <w:pStyle w:val="ConsPlusNonformat"/>
        <w:jc w:val="both"/>
      </w:pPr>
      <w:r>
        <w:t>______________________________________ ________________ ___________________</w:t>
      </w:r>
    </w:p>
    <w:p w:rsidR="006F7A19" w:rsidRDefault="006F7A19">
      <w:pPr>
        <w:pStyle w:val="ConsPlusNonformat"/>
        <w:jc w:val="both"/>
      </w:pPr>
      <w:r>
        <w:t xml:space="preserve"> (должность руководителя организации)      (подпись)         (ф.и.о.)</w:t>
      </w:r>
    </w:p>
    <w:p w:rsidR="006F7A19" w:rsidRDefault="006F7A19">
      <w:pPr>
        <w:pStyle w:val="ConsPlusNonformat"/>
        <w:jc w:val="both"/>
      </w:pPr>
    </w:p>
    <w:p w:rsidR="006F7A19" w:rsidRDefault="006F7A19">
      <w:pPr>
        <w:pStyle w:val="ConsPlusNonformat"/>
        <w:jc w:val="both"/>
      </w:pPr>
      <w:r>
        <w:t>М.П.                                             "__" _____________ 20__ г.</w:t>
      </w:r>
    </w:p>
    <w:p w:rsidR="006F7A19" w:rsidRDefault="006F7A19">
      <w:pPr>
        <w:pStyle w:val="ConsPlusNormal"/>
        <w:jc w:val="both"/>
      </w:pPr>
    </w:p>
    <w:p w:rsidR="006F7A19" w:rsidRDefault="006F7A19">
      <w:pPr>
        <w:pStyle w:val="ConsPlusNormal"/>
        <w:jc w:val="both"/>
      </w:pPr>
    </w:p>
    <w:p w:rsidR="006F7A19" w:rsidRDefault="006F7A19">
      <w:pPr>
        <w:pStyle w:val="ConsPlusNormal"/>
        <w:pBdr>
          <w:top w:val="single" w:sz="6" w:space="0" w:color="auto"/>
        </w:pBdr>
        <w:spacing w:before="100" w:after="100"/>
        <w:jc w:val="both"/>
        <w:rPr>
          <w:sz w:val="2"/>
          <w:szCs w:val="2"/>
        </w:rPr>
      </w:pPr>
    </w:p>
    <w:p w:rsidR="001A3C17" w:rsidRDefault="001A3C17">
      <w:bookmarkStart w:id="31" w:name="_GoBack"/>
      <w:bookmarkEnd w:id="31"/>
    </w:p>
    <w:sectPr w:rsidR="001A3C17" w:rsidSect="004F186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A19"/>
    <w:rsid w:val="001A3C17"/>
    <w:rsid w:val="006F7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7A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7A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7A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7A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7A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F7A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7A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7A1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7A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7A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7A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F7A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F7A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F7A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F7A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F7A1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656EC57D7A48C3B46B1A2E6CDDBA5AE90375524CB9D6631AE97EE1FAl2f6L" TargetMode="External"/><Relationship Id="rId13" Type="http://schemas.openxmlformats.org/officeDocument/2006/relationships/hyperlink" Target="consultantplus://offline/ref=71656EC57D7A48C3B46B1A2E6CDDBA5AE90D755345BDD6631AE97EE1FA26291C55303363572E3611l2fEL" TargetMode="External"/><Relationship Id="rId18" Type="http://schemas.openxmlformats.org/officeDocument/2006/relationships/hyperlink" Target="consultantplus://offline/ref=71656EC57D7A48C3B46B1A2E6CDDBA5AE90D755345BDD6631AE97EE1FA26291C55303363572E3611l2fEL" TargetMode="External"/><Relationship Id="rId26" Type="http://schemas.openxmlformats.org/officeDocument/2006/relationships/hyperlink" Target="consultantplus://offline/ref=71656EC57D7A48C3B46B1A2E6CDDBA5AE906715546B78B6912B072E3FD29760B52793F62572E36l1f3L" TargetMode="External"/><Relationship Id="rId3" Type="http://schemas.openxmlformats.org/officeDocument/2006/relationships/settings" Target="settings.xml"/><Relationship Id="rId21" Type="http://schemas.openxmlformats.org/officeDocument/2006/relationships/image" Target="media/image1.wmf"/><Relationship Id="rId7" Type="http://schemas.openxmlformats.org/officeDocument/2006/relationships/hyperlink" Target="consultantplus://offline/ref=71656EC57D7A48C3B46B1A2E6CDDBA5AE90C7C5640BFD6631AE97EE1FA26291C553033605E2D3010l2f8L" TargetMode="External"/><Relationship Id="rId12" Type="http://schemas.openxmlformats.org/officeDocument/2006/relationships/hyperlink" Target="consultantplus://offline/ref=71656EC57D7A48C3B46B1A2E6CDDBA5AEA04735147BFD6631AE97EE1FA26291C55303363572E3212l2fFL" TargetMode="External"/><Relationship Id="rId17" Type="http://schemas.openxmlformats.org/officeDocument/2006/relationships/hyperlink" Target="consultantplus://offline/ref=71656EC57D7A48C3B46B1A2E6CDDBA5AEA04735147BFD6631AE97EE1FA26291C55303363572E3212l2fDL" TargetMode="External"/><Relationship Id="rId25" Type="http://schemas.openxmlformats.org/officeDocument/2006/relationships/hyperlink" Target="consultantplus://offline/ref=71656EC57D7A48C3B46B1A2E6CDDBA5AE90D755345BDD6631AE97EE1FA26291C55303363572E3611l2fEL" TargetMode="External"/><Relationship Id="rId2" Type="http://schemas.microsoft.com/office/2007/relationships/stylesWithEffects" Target="stylesWithEffects.xml"/><Relationship Id="rId16" Type="http://schemas.openxmlformats.org/officeDocument/2006/relationships/hyperlink" Target="consultantplus://offline/ref=71656EC57D7A48C3B46B1A2E6CDDBA5AEA04735147BFD6631AE97EE1FA26291C55303363572E3212l2fEL" TargetMode="External"/><Relationship Id="rId20" Type="http://schemas.openxmlformats.org/officeDocument/2006/relationships/hyperlink" Target="consultantplus://offline/ref=71656EC57D7A48C3B46B1A2E6CDDBA5AE906715546B78B6912B072E3FD29760B52793F62572F30l1f2L" TargetMode="External"/><Relationship Id="rId29" Type="http://schemas.openxmlformats.org/officeDocument/2006/relationships/image" Target="media/image6.wmf"/><Relationship Id="rId1" Type="http://schemas.openxmlformats.org/officeDocument/2006/relationships/styles" Target="styles.xml"/><Relationship Id="rId6" Type="http://schemas.openxmlformats.org/officeDocument/2006/relationships/hyperlink" Target="consultantplus://offline/ref=71656EC57D7A48C3B46B1A2E6CDDBA5AEA04735147BFD6631AE97EE1FA26291C55303363572E3212l2fFL" TargetMode="External"/><Relationship Id="rId11" Type="http://schemas.openxmlformats.org/officeDocument/2006/relationships/hyperlink" Target="consultantplus://offline/ref=71656EC57D7A48C3B46B1A2E6CDDBA5AE90375524DBFD6631AE97EE1FAl2f6L" TargetMode="External"/><Relationship Id="rId24" Type="http://schemas.openxmlformats.org/officeDocument/2006/relationships/image" Target="media/image4.wmf"/><Relationship Id="rId5" Type="http://schemas.openxmlformats.org/officeDocument/2006/relationships/hyperlink" Target="http://www.consultant.ru" TargetMode="External"/><Relationship Id="rId15" Type="http://schemas.openxmlformats.org/officeDocument/2006/relationships/hyperlink" Target="consultantplus://offline/ref=71656EC57D7A48C3B46B1A2E6CDDBA5AE906715546B78B6912B072E3FD29760B52793F62572F30l1f2L" TargetMode="External"/><Relationship Id="rId23" Type="http://schemas.openxmlformats.org/officeDocument/2006/relationships/image" Target="media/image3.wmf"/><Relationship Id="rId28" Type="http://schemas.openxmlformats.org/officeDocument/2006/relationships/image" Target="media/image5.wmf"/><Relationship Id="rId10" Type="http://schemas.openxmlformats.org/officeDocument/2006/relationships/hyperlink" Target="consultantplus://offline/ref=71656EC57D7A48C3B46B1A2E6CDDBA5AE907755744B5D6631AE97EE1FAl2f6L" TargetMode="External"/><Relationship Id="rId19" Type="http://schemas.openxmlformats.org/officeDocument/2006/relationships/hyperlink" Target="consultantplus://offline/ref=71656EC57D7A48C3B46B1A2E6CDDBA5AE906715546B78B6912B072E3FD29760B52793F62572E36l1f3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71656EC57D7A48C3B46B1A2E6CDDBA5AE903755740BED6631AE97EE1FA26291C55303363572E3512l2fDL" TargetMode="External"/><Relationship Id="rId14" Type="http://schemas.openxmlformats.org/officeDocument/2006/relationships/hyperlink" Target="consultantplus://offline/ref=71656EC57D7A48C3B46B1A2E6CDDBA5AE906715546B78B6912B072E3FD29760B52793F62572E36l1f3L" TargetMode="External"/><Relationship Id="rId22" Type="http://schemas.openxmlformats.org/officeDocument/2006/relationships/image" Target="media/image2.wmf"/><Relationship Id="rId27" Type="http://schemas.openxmlformats.org/officeDocument/2006/relationships/hyperlink" Target="consultantplus://offline/ref=71656EC57D7A48C3B46B1A2E6CDDBA5AE906715546B78B6912B072E3FD29760B52793F62572F30l1f2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9128</Words>
  <Characters>52031</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2016-11-25T11:31:00Z</dcterms:created>
  <dcterms:modified xsi:type="dcterms:W3CDTF">2016-11-25T11:32:00Z</dcterms:modified>
</cp:coreProperties>
</file>