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EDA" w:rsidRDefault="009A1EDA">
      <w:pPr>
        <w:pStyle w:val="ConsPlusNormal"/>
        <w:ind w:firstLine="540"/>
        <w:jc w:val="both"/>
        <w:outlineLvl w:val="0"/>
      </w:pPr>
      <w:bookmarkStart w:id="0" w:name="_GoBack"/>
      <w:bookmarkEnd w:id="0"/>
    </w:p>
    <w:p w:rsidR="009A1EDA" w:rsidRDefault="009A1EDA">
      <w:pPr>
        <w:pStyle w:val="ConsPlusTitle"/>
        <w:jc w:val="center"/>
        <w:outlineLvl w:val="0"/>
      </w:pPr>
      <w:r>
        <w:t>ПРАВИТЕЛЬСТВО РОССИЙСКОЙ ФЕДЕРАЦИИ</w:t>
      </w:r>
    </w:p>
    <w:p w:rsidR="009A1EDA" w:rsidRDefault="009A1EDA">
      <w:pPr>
        <w:pStyle w:val="ConsPlusTitle"/>
        <w:jc w:val="center"/>
      </w:pPr>
    </w:p>
    <w:p w:rsidR="009A1EDA" w:rsidRDefault="009A1EDA">
      <w:pPr>
        <w:pStyle w:val="ConsPlusTitle"/>
        <w:jc w:val="center"/>
      </w:pPr>
      <w:r>
        <w:t>ПОСТАНОВЛЕНИЕ</w:t>
      </w:r>
    </w:p>
    <w:p w:rsidR="009A1EDA" w:rsidRDefault="009A1EDA">
      <w:pPr>
        <w:pStyle w:val="ConsPlusTitle"/>
        <w:jc w:val="center"/>
      </w:pPr>
      <w:r>
        <w:t>от 29 июня 2011 г. N 523</w:t>
      </w:r>
    </w:p>
    <w:p w:rsidR="009A1EDA" w:rsidRDefault="009A1EDA">
      <w:pPr>
        <w:pStyle w:val="ConsPlusTitle"/>
        <w:jc w:val="center"/>
      </w:pPr>
    </w:p>
    <w:p w:rsidR="009A1EDA" w:rsidRDefault="009A1EDA">
      <w:pPr>
        <w:pStyle w:val="ConsPlusTitle"/>
        <w:jc w:val="center"/>
      </w:pPr>
      <w:r>
        <w:t>О ФЕДЕРАЛЬНОЙ ЦЕЛЕВОЙ ПРОГРАММЕ</w:t>
      </w:r>
    </w:p>
    <w:p w:rsidR="009A1EDA" w:rsidRDefault="009A1EDA">
      <w:pPr>
        <w:pStyle w:val="ConsPlusTitle"/>
        <w:jc w:val="center"/>
      </w:pPr>
      <w:r>
        <w:t>"ПРЕОДОЛЕНИЕ ПОСЛЕДСТВИЙ РАДИАЦИОННЫХ АВАРИЙ</w:t>
      </w:r>
    </w:p>
    <w:p w:rsidR="009A1EDA" w:rsidRDefault="009A1EDA">
      <w:pPr>
        <w:pStyle w:val="ConsPlusTitle"/>
        <w:jc w:val="center"/>
      </w:pPr>
      <w:r>
        <w:t>НА ПЕРИОД ДО 2015 ГОДА"</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Постановлений Правительства РФ от 03.02.2012 </w:t>
      </w:r>
      <w:hyperlink r:id="rId5" w:history="1">
        <w:r>
          <w:rPr>
            <w:color w:val="0000FF"/>
          </w:rPr>
          <w:t>N 83</w:t>
        </w:r>
      </w:hyperlink>
      <w:r>
        <w:t>,</w:t>
      </w:r>
    </w:p>
    <w:p w:rsidR="009A1EDA" w:rsidRDefault="009A1EDA">
      <w:pPr>
        <w:pStyle w:val="ConsPlusNormal"/>
        <w:jc w:val="center"/>
      </w:pPr>
      <w:r>
        <w:t xml:space="preserve">от 23.07.2013 </w:t>
      </w:r>
      <w:hyperlink r:id="rId6" w:history="1">
        <w:r>
          <w:rPr>
            <w:color w:val="0000FF"/>
          </w:rPr>
          <w:t>N 624</w:t>
        </w:r>
      </w:hyperlink>
      <w:r>
        <w:t xml:space="preserve">, от 27.01.2014 </w:t>
      </w:r>
      <w:hyperlink r:id="rId7" w:history="1">
        <w:r>
          <w:rPr>
            <w:color w:val="0000FF"/>
          </w:rPr>
          <w:t>N 59</w:t>
        </w:r>
      </w:hyperlink>
      <w:r>
        <w:t xml:space="preserve">, от 26.12.2014 </w:t>
      </w:r>
      <w:hyperlink r:id="rId8" w:history="1">
        <w:r>
          <w:rPr>
            <w:color w:val="0000FF"/>
          </w:rPr>
          <w:t>N 1558</w:t>
        </w:r>
      </w:hyperlink>
      <w:r>
        <w:t>,</w:t>
      </w:r>
    </w:p>
    <w:p w:rsidR="009A1EDA" w:rsidRDefault="009A1EDA">
      <w:pPr>
        <w:pStyle w:val="ConsPlusNormal"/>
        <w:jc w:val="center"/>
      </w:pPr>
      <w:r>
        <w:t xml:space="preserve">от 27.02.2015 </w:t>
      </w:r>
      <w:hyperlink r:id="rId9" w:history="1">
        <w:r>
          <w:rPr>
            <w:color w:val="0000FF"/>
          </w:rPr>
          <w:t>N 176</w:t>
        </w:r>
      </w:hyperlink>
      <w:r>
        <w:t xml:space="preserve">, от 04.06.2015 </w:t>
      </w:r>
      <w:hyperlink r:id="rId10" w:history="1">
        <w:r>
          <w:rPr>
            <w:color w:val="0000FF"/>
          </w:rPr>
          <w:t>N 548</w:t>
        </w:r>
      </w:hyperlink>
      <w:r>
        <w:t xml:space="preserve">, от 25.05.2016 </w:t>
      </w:r>
      <w:hyperlink r:id="rId11" w:history="1">
        <w:r>
          <w:rPr>
            <w:color w:val="0000FF"/>
          </w:rPr>
          <w:t>N 464</w:t>
        </w:r>
      </w:hyperlink>
      <w:r>
        <w:t>)</w:t>
      </w:r>
    </w:p>
    <w:p w:rsidR="009A1EDA" w:rsidRDefault="009A1EDA">
      <w:pPr>
        <w:pStyle w:val="ConsPlusNormal"/>
        <w:jc w:val="center"/>
      </w:pPr>
    </w:p>
    <w:p w:rsidR="009A1EDA" w:rsidRDefault="009A1EDA">
      <w:pPr>
        <w:pStyle w:val="ConsPlusNormal"/>
        <w:ind w:firstLine="540"/>
        <w:jc w:val="both"/>
      </w:pPr>
      <w:r>
        <w:t>Правительство Российской Федерации постановляет:</w:t>
      </w:r>
    </w:p>
    <w:p w:rsidR="009A1EDA" w:rsidRDefault="009A1EDA">
      <w:pPr>
        <w:pStyle w:val="ConsPlusNormal"/>
        <w:ind w:firstLine="540"/>
        <w:jc w:val="both"/>
      </w:pPr>
      <w:r>
        <w:t xml:space="preserve">1. Утвердить прилагаемую федеральную целевую </w:t>
      </w:r>
      <w:hyperlink w:anchor="P31" w:history="1">
        <w:r>
          <w:rPr>
            <w:color w:val="0000FF"/>
          </w:rPr>
          <w:t>программу</w:t>
        </w:r>
      </w:hyperlink>
      <w:r>
        <w:t xml:space="preserve"> "Преодоление последствий радиационных аварий на период до 2015 года".</w:t>
      </w:r>
    </w:p>
    <w:p w:rsidR="009A1EDA" w:rsidRDefault="009A1EDA">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1" w:history="1">
        <w:r>
          <w:rPr>
            <w:color w:val="0000FF"/>
          </w:rPr>
          <w:t>Программу</w:t>
        </w:r>
      </w:hyperlink>
      <w:r>
        <w:t>, утвержденную настоящим Постановлением, в перечень федеральных целевых программ, подлежащих финансированию за счет средств федерального бюджета.</w:t>
      </w:r>
    </w:p>
    <w:p w:rsidR="009A1EDA" w:rsidRDefault="009A1EDA">
      <w:pPr>
        <w:pStyle w:val="ConsPlusNormal"/>
        <w:ind w:firstLine="540"/>
        <w:jc w:val="both"/>
      </w:pPr>
    </w:p>
    <w:p w:rsidR="009A1EDA" w:rsidRDefault="009A1EDA">
      <w:pPr>
        <w:pStyle w:val="ConsPlusNormal"/>
        <w:jc w:val="right"/>
      </w:pPr>
      <w:r>
        <w:t>Председатель Правительства</w:t>
      </w:r>
    </w:p>
    <w:p w:rsidR="009A1EDA" w:rsidRDefault="009A1EDA">
      <w:pPr>
        <w:pStyle w:val="ConsPlusNormal"/>
        <w:jc w:val="right"/>
      </w:pPr>
      <w:r>
        <w:t>Российской Федерации</w:t>
      </w:r>
    </w:p>
    <w:p w:rsidR="009A1EDA" w:rsidRDefault="009A1EDA">
      <w:pPr>
        <w:pStyle w:val="ConsPlusNormal"/>
        <w:jc w:val="right"/>
      </w:pPr>
      <w:r>
        <w:t>В.ПУТИН</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0"/>
      </w:pPr>
      <w:r>
        <w:t>Утверждена</w:t>
      </w:r>
    </w:p>
    <w:p w:rsidR="009A1EDA" w:rsidRDefault="009A1EDA">
      <w:pPr>
        <w:pStyle w:val="ConsPlusNormal"/>
        <w:jc w:val="right"/>
      </w:pPr>
      <w:r>
        <w:t>Постановлением Правительства</w:t>
      </w:r>
    </w:p>
    <w:p w:rsidR="009A1EDA" w:rsidRDefault="009A1EDA">
      <w:pPr>
        <w:pStyle w:val="ConsPlusNormal"/>
        <w:jc w:val="right"/>
      </w:pPr>
      <w:r>
        <w:t>Российской Федерации</w:t>
      </w:r>
    </w:p>
    <w:p w:rsidR="009A1EDA" w:rsidRDefault="009A1EDA">
      <w:pPr>
        <w:pStyle w:val="ConsPlusNormal"/>
        <w:jc w:val="right"/>
      </w:pPr>
      <w:r>
        <w:t>от 29 июня 2011 г. N 523</w:t>
      </w:r>
    </w:p>
    <w:p w:rsidR="009A1EDA" w:rsidRDefault="009A1EDA">
      <w:pPr>
        <w:pStyle w:val="ConsPlusNormal"/>
        <w:ind w:firstLine="540"/>
        <w:jc w:val="both"/>
      </w:pPr>
    </w:p>
    <w:p w:rsidR="009A1EDA" w:rsidRDefault="009A1EDA">
      <w:pPr>
        <w:pStyle w:val="ConsPlusTitle"/>
        <w:jc w:val="center"/>
      </w:pPr>
      <w:bookmarkStart w:id="1" w:name="P31"/>
      <w:bookmarkEnd w:id="1"/>
      <w:r>
        <w:t>ФЕДЕРАЛЬНАЯ ЦЕЛЕВАЯ ПРОГРАММА</w:t>
      </w:r>
    </w:p>
    <w:p w:rsidR="009A1EDA" w:rsidRDefault="009A1EDA">
      <w:pPr>
        <w:pStyle w:val="ConsPlusTitle"/>
        <w:jc w:val="center"/>
      </w:pPr>
      <w:r>
        <w:t>"ПРЕОДОЛЕНИЕ ПОСЛЕДСТВИЙ РАДИАЦИОННЫХ АВАРИЙ</w:t>
      </w:r>
    </w:p>
    <w:p w:rsidR="009A1EDA" w:rsidRDefault="009A1EDA">
      <w:pPr>
        <w:pStyle w:val="ConsPlusTitle"/>
        <w:jc w:val="center"/>
      </w:pPr>
      <w:r>
        <w:t>НА ПЕРИОД ДО 2015 ГОДА"</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Постановлений Правительства РФ от 03.02.2012 </w:t>
      </w:r>
      <w:hyperlink r:id="rId12" w:history="1">
        <w:r>
          <w:rPr>
            <w:color w:val="0000FF"/>
          </w:rPr>
          <w:t>N 83</w:t>
        </w:r>
      </w:hyperlink>
      <w:r>
        <w:t>,</w:t>
      </w:r>
    </w:p>
    <w:p w:rsidR="009A1EDA" w:rsidRDefault="009A1EDA">
      <w:pPr>
        <w:pStyle w:val="ConsPlusNormal"/>
        <w:jc w:val="center"/>
      </w:pPr>
      <w:r>
        <w:t xml:space="preserve">от 23.07.2013 </w:t>
      </w:r>
      <w:hyperlink r:id="rId13" w:history="1">
        <w:r>
          <w:rPr>
            <w:color w:val="0000FF"/>
          </w:rPr>
          <w:t>N 624</w:t>
        </w:r>
      </w:hyperlink>
      <w:r>
        <w:t xml:space="preserve">, от 27.01.2014 </w:t>
      </w:r>
      <w:hyperlink r:id="rId14" w:history="1">
        <w:r>
          <w:rPr>
            <w:color w:val="0000FF"/>
          </w:rPr>
          <w:t>N 59</w:t>
        </w:r>
      </w:hyperlink>
      <w:r>
        <w:t xml:space="preserve">, от 26.12.2014 </w:t>
      </w:r>
      <w:hyperlink r:id="rId15" w:history="1">
        <w:r>
          <w:rPr>
            <w:color w:val="0000FF"/>
          </w:rPr>
          <w:t>N 1558</w:t>
        </w:r>
      </w:hyperlink>
      <w:r>
        <w:t>,</w:t>
      </w:r>
    </w:p>
    <w:p w:rsidR="009A1EDA" w:rsidRDefault="009A1EDA">
      <w:pPr>
        <w:pStyle w:val="ConsPlusNormal"/>
        <w:jc w:val="center"/>
      </w:pPr>
      <w:r>
        <w:t xml:space="preserve">от 04.06.2015 </w:t>
      </w:r>
      <w:hyperlink r:id="rId16" w:history="1">
        <w:r>
          <w:rPr>
            <w:color w:val="0000FF"/>
          </w:rPr>
          <w:t>N 548</w:t>
        </w:r>
      </w:hyperlink>
      <w:r>
        <w:t xml:space="preserve">, от 25.05.2016 </w:t>
      </w:r>
      <w:hyperlink r:id="rId17" w:history="1">
        <w:r>
          <w:rPr>
            <w:color w:val="0000FF"/>
          </w:rPr>
          <w:t>N 464</w:t>
        </w:r>
      </w:hyperlink>
      <w:r>
        <w:t>)</w:t>
      </w:r>
    </w:p>
    <w:p w:rsidR="009A1EDA" w:rsidRDefault="009A1EDA">
      <w:pPr>
        <w:pStyle w:val="ConsPlusNormal"/>
        <w:jc w:val="center"/>
      </w:pPr>
    </w:p>
    <w:p w:rsidR="009A1EDA" w:rsidRDefault="009A1EDA">
      <w:pPr>
        <w:pStyle w:val="ConsPlusNormal"/>
        <w:jc w:val="center"/>
        <w:outlineLvl w:val="1"/>
      </w:pPr>
      <w:r>
        <w:t>ПАСПОРТ</w:t>
      </w:r>
    </w:p>
    <w:p w:rsidR="009A1EDA" w:rsidRDefault="009A1EDA">
      <w:pPr>
        <w:pStyle w:val="ConsPlusNormal"/>
        <w:jc w:val="center"/>
      </w:pPr>
      <w:r>
        <w:t>федеральной целевой программы</w:t>
      </w:r>
    </w:p>
    <w:p w:rsidR="009A1EDA" w:rsidRDefault="009A1EDA">
      <w:pPr>
        <w:pStyle w:val="ConsPlusNormal"/>
        <w:jc w:val="center"/>
      </w:pPr>
      <w:r>
        <w:t>"Преодоление последствий радиационных аварий</w:t>
      </w:r>
    </w:p>
    <w:p w:rsidR="009A1EDA" w:rsidRDefault="009A1EDA">
      <w:pPr>
        <w:pStyle w:val="ConsPlusNormal"/>
        <w:jc w:val="center"/>
      </w:pPr>
      <w:r>
        <w:t>на период до 2015 года"</w:t>
      </w:r>
    </w:p>
    <w:p w:rsidR="009A1EDA" w:rsidRDefault="009A1EDA">
      <w:pPr>
        <w:pStyle w:val="ConsPlusNormal"/>
        <w:jc w:val="center"/>
      </w:pPr>
    </w:p>
    <w:p w:rsidR="009A1EDA" w:rsidRDefault="009A1EDA">
      <w:pPr>
        <w:pStyle w:val="ConsPlusCell"/>
        <w:jc w:val="both"/>
      </w:pPr>
      <w:r>
        <w:t xml:space="preserve"> Наименование Программы  -  федеральная целевая программа "Преодоление</w:t>
      </w:r>
    </w:p>
    <w:p w:rsidR="009A1EDA" w:rsidRDefault="009A1EDA">
      <w:pPr>
        <w:pStyle w:val="ConsPlusCell"/>
        <w:jc w:val="both"/>
      </w:pPr>
      <w:r>
        <w:t xml:space="preserve">                            последствий радиационных аварий на период до</w:t>
      </w:r>
    </w:p>
    <w:p w:rsidR="009A1EDA" w:rsidRDefault="009A1EDA">
      <w:pPr>
        <w:pStyle w:val="ConsPlusCell"/>
        <w:jc w:val="both"/>
      </w:pPr>
      <w:r>
        <w:t xml:space="preserve">                            2015 года"</w:t>
      </w:r>
    </w:p>
    <w:p w:rsidR="009A1EDA" w:rsidRDefault="009A1EDA">
      <w:pPr>
        <w:pStyle w:val="ConsPlusCell"/>
        <w:jc w:val="both"/>
      </w:pPr>
    </w:p>
    <w:p w:rsidR="009A1EDA" w:rsidRDefault="009A1EDA">
      <w:pPr>
        <w:pStyle w:val="ConsPlusCell"/>
        <w:jc w:val="both"/>
      </w:pPr>
      <w:r>
        <w:t xml:space="preserve"> Дата  принятия  решения -  </w:t>
      </w:r>
      <w:hyperlink r:id="rId18" w:history="1">
        <w:r>
          <w:rPr>
            <w:color w:val="0000FF"/>
          </w:rPr>
          <w:t>распоряжение</w:t>
        </w:r>
      </w:hyperlink>
      <w:r>
        <w:t xml:space="preserve"> Правительства Российской</w:t>
      </w:r>
    </w:p>
    <w:p w:rsidR="009A1EDA" w:rsidRDefault="009A1EDA">
      <w:pPr>
        <w:pStyle w:val="ConsPlusCell"/>
        <w:jc w:val="both"/>
      </w:pPr>
      <w:r>
        <w:t xml:space="preserve"> о разработке Программы     Федерации от 12 февраля 2011 г. N 186-р</w:t>
      </w:r>
    </w:p>
    <w:p w:rsidR="009A1EDA" w:rsidRDefault="009A1EDA">
      <w:pPr>
        <w:pStyle w:val="ConsPlusCell"/>
        <w:jc w:val="both"/>
      </w:pPr>
    </w:p>
    <w:p w:rsidR="009A1EDA" w:rsidRDefault="009A1EDA">
      <w:pPr>
        <w:pStyle w:val="ConsPlusCell"/>
        <w:jc w:val="both"/>
      </w:pPr>
      <w:r>
        <w:t xml:space="preserve"> Государственные         -  Министерство Российской Федерации по делам</w:t>
      </w:r>
    </w:p>
    <w:p w:rsidR="009A1EDA" w:rsidRDefault="009A1EDA">
      <w:pPr>
        <w:pStyle w:val="ConsPlusCell"/>
        <w:jc w:val="both"/>
      </w:pPr>
      <w:r>
        <w:t xml:space="preserve"> заказчики Программы        гражданской обороны, чрезвычайным ситуациям и</w:t>
      </w:r>
    </w:p>
    <w:p w:rsidR="009A1EDA" w:rsidRDefault="009A1EDA">
      <w:pPr>
        <w:pStyle w:val="ConsPlusCell"/>
        <w:jc w:val="both"/>
      </w:pPr>
      <w:r>
        <w:t xml:space="preserve">                            ликвидации последствий стихийных бедствий,</w:t>
      </w:r>
    </w:p>
    <w:p w:rsidR="009A1EDA" w:rsidRDefault="009A1EDA">
      <w:pPr>
        <w:pStyle w:val="ConsPlusCell"/>
        <w:jc w:val="both"/>
      </w:pPr>
      <w:r>
        <w:t xml:space="preserve">                            Министерство сельского хозяйства Российской</w:t>
      </w:r>
    </w:p>
    <w:p w:rsidR="009A1EDA" w:rsidRDefault="009A1EDA">
      <w:pPr>
        <w:pStyle w:val="ConsPlusCell"/>
        <w:jc w:val="both"/>
      </w:pPr>
      <w:r>
        <w:t xml:space="preserve">                            Федерации,</w:t>
      </w:r>
    </w:p>
    <w:p w:rsidR="009A1EDA" w:rsidRDefault="009A1EDA">
      <w:pPr>
        <w:pStyle w:val="ConsPlusCell"/>
        <w:jc w:val="both"/>
      </w:pPr>
      <w:r>
        <w:t xml:space="preserve">                            Министерство здравоохранения Российской</w:t>
      </w:r>
    </w:p>
    <w:p w:rsidR="009A1EDA" w:rsidRDefault="009A1EDA">
      <w:pPr>
        <w:pStyle w:val="ConsPlusCell"/>
        <w:jc w:val="both"/>
      </w:pPr>
      <w:r>
        <w:t xml:space="preserve">                            Федерации,</w:t>
      </w:r>
    </w:p>
    <w:p w:rsidR="009A1EDA" w:rsidRDefault="009A1EDA">
      <w:pPr>
        <w:pStyle w:val="ConsPlusCell"/>
        <w:jc w:val="both"/>
      </w:pPr>
      <w:r>
        <w:t xml:space="preserve">                            Федеральная служба по гидрометеорологии и</w:t>
      </w:r>
    </w:p>
    <w:p w:rsidR="009A1EDA" w:rsidRDefault="009A1EDA">
      <w:pPr>
        <w:pStyle w:val="ConsPlusCell"/>
        <w:jc w:val="both"/>
      </w:pPr>
      <w:r>
        <w:t xml:space="preserve">                            мониторингу окружающей среды,</w:t>
      </w:r>
    </w:p>
    <w:p w:rsidR="009A1EDA" w:rsidRDefault="009A1EDA">
      <w:pPr>
        <w:pStyle w:val="ConsPlusCell"/>
        <w:jc w:val="both"/>
      </w:pPr>
      <w:r>
        <w:t xml:space="preserve">                            Федеральная служба по надзору в сфере защиты</w:t>
      </w:r>
    </w:p>
    <w:p w:rsidR="009A1EDA" w:rsidRDefault="009A1EDA">
      <w:pPr>
        <w:pStyle w:val="ConsPlusCell"/>
        <w:jc w:val="both"/>
      </w:pPr>
      <w:r>
        <w:t xml:space="preserve">                            прав потребителей и благополучия человека,</w:t>
      </w:r>
    </w:p>
    <w:p w:rsidR="009A1EDA" w:rsidRDefault="009A1EDA">
      <w:pPr>
        <w:pStyle w:val="ConsPlusCell"/>
        <w:jc w:val="both"/>
      </w:pPr>
      <w:r>
        <w:t xml:space="preserve">                            Федеральное медико-биологическое агентство,</w:t>
      </w:r>
    </w:p>
    <w:p w:rsidR="009A1EDA" w:rsidRDefault="009A1EDA">
      <w:pPr>
        <w:pStyle w:val="ConsPlusCell"/>
        <w:jc w:val="both"/>
      </w:pPr>
      <w:r>
        <w:t xml:space="preserve">                            Федеральное агентство лесного хозяйства</w:t>
      </w:r>
    </w:p>
    <w:p w:rsidR="009A1EDA" w:rsidRDefault="009A1EDA">
      <w:pPr>
        <w:pStyle w:val="ConsPlusCell"/>
        <w:jc w:val="both"/>
      </w:pPr>
      <w:r>
        <w:t xml:space="preserve">(в ред. </w:t>
      </w:r>
      <w:hyperlink r:id="rId19" w:history="1">
        <w:r>
          <w:rPr>
            <w:color w:val="0000FF"/>
          </w:rPr>
          <w:t>Постановления</w:t>
        </w:r>
      </w:hyperlink>
      <w:r>
        <w:t xml:space="preserve"> Правительства РФ от 23.07.2013 N 624)</w:t>
      </w:r>
    </w:p>
    <w:p w:rsidR="009A1EDA" w:rsidRDefault="009A1EDA">
      <w:pPr>
        <w:pStyle w:val="ConsPlusCell"/>
        <w:jc w:val="both"/>
      </w:pPr>
    </w:p>
    <w:p w:rsidR="009A1EDA" w:rsidRDefault="009A1EDA">
      <w:pPr>
        <w:pStyle w:val="ConsPlusCell"/>
        <w:jc w:val="both"/>
      </w:pPr>
      <w:r>
        <w:t xml:space="preserve"> Государственный         -  Министерство Российской Федерации по делам</w:t>
      </w:r>
    </w:p>
    <w:p w:rsidR="009A1EDA" w:rsidRDefault="009A1EDA">
      <w:pPr>
        <w:pStyle w:val="ConsPlusCell"/>
        <w:jc w:val="both"/>
      </w:pPr>
      <w:r>
        <w:t xml:space="preserve"> заказчик -  координатор    гражданской обороны, чрезвычайным ситуациям и</w:t>
      </w:r>
    </w:p>
    <w:p w:rsidR="009A1EDA" w:rsidRDefault="009A1EDA">
      <w:pPr>
        <w:pStyle w:val="ConsPlusCell"/>
        <w:jc w:val="both"/>
      </w:pPr>
      <w:r>
        <w:t xml:space="preserve"> Программы                  ликвидации последствий стихийных бедствий</w:t>
      </w:r>
    </w:p>
    <w:p w:rsidR="009A1EDA" w:rsidRDefault="009A1EDA">
      <w:pPr>
        <w:pStyle w:val="ConsPlusCell"/>
        <w:jc w:val="both"/>
      </w:pPr>
    </w:p>
    <w:p w:rsidR="009A1EDA" w:rsidRDefault="009A1EDA">
      <w:pPr>
        <w:pStyle w:val="ConsPlusCell"/>
        <w:jc w:val="both"/>
      </w:pPr>
      <w:r>
        <w:t xml:space="preserve"> Основные   разработчики -  Министерство Российской Федерации по делам</w:t>
      </w:r>
    </w:p>
    <w:p w:rsidR="009A1EDA" w:rsidRDefault="009A1EDA">
      <w:pPr>
        <w:pStyle w:val="ConsPlusCell"/>
        <w:jc w:val="both"/>
      </w:pPr>
      <w:r>
        <w:t xml:space="preserve"> Программы                  гражданской обороны, чрезвычайным ситуациям и</w:t>
      </w:r>
    </w:p>
    <w:p w:rsidR="009A1EDA" w:rsidRDefault="009A1EDA">
      <w:pPr>
        <w:pStyle w:val="ConsPlusCell"/>
        <w:jc w:val="both"/>
      </w:pPr>
      <w:r>
        <w:t xml:space="preserve">                            ликвидации последствий стихийных бедствий,</w:t>
      </w:r>
    </w:p>
    <w:p w:rsidR="009A1EDA" w:rsidRDefault="009A1EDA">
      <w:pPr>
        <w:pStyle w:val="ConsPlusCell"/>
        <w:jc w:val="both"/>
      </w:pPr>
      <w:r>
        <w:t xml:space="preserve">                            Министерство здравоохранения Российской</w:t>
      </w:r>
    </w:p>
    <w:p w:rsidR="009A1EDA" w:rsidRDefault="009A1EDA">
      <w:pPr>
        <w:pStyle w:val="ConsPlusCell"/>
        <w:jc w:val="both"/>
      </w:pPr>
      <w:r>
        <w:t xml:space="preserve">                            Федерации,</w:t>
      </w:r>
    </w:p>
    <w:p w:rsidR="009A1EDA" w:rsidRDefault="009A1EDA">
      <w:pPr>
        <w:pStyle w:val="ConsPlusCell"/>
        <w:jc w:val="both"/>
      </w:pPr>
      <w:r>
        <w:t xml:space="preserve">                            Федеральное медико-биологическое агентство,</w:t>
      </w:r>
    </w:p>
    <w:p w:rsidR="009A1EDA" w:rsidRDefault="009A1EDA">
      <w:pPr>
        <w:pStyle w:val="ConsPlusCell"/>
        <w:jc w:val="both"/>
      </w:pPr>
      <w:r>
        <w:t xml:space="preserve">                            Федеральная служба по надзору в сфере защиты</w:t>
      </w:r>
    </w:p>
    <w:p w:rsidR="009A1EDA" w:rsidRDefault="009A1EDA">
      <w:pPr>
        <w:pStyle w:val="ConsPlusCell"/>
        <w:jc w:val="both"/>
      </w:pPr>
      <w:r>
        <w:t xml:space="preserve">                            прав потребителей и благополучия человека,</w:t>
      </w:r>
    </w:p>
    <w:p w:rsidR="009A1EDA" w:rsidRDefault="009A1EDA">
      <w:pPr>
        <w:pStyle w:val="ConsPlusCell"/>
        <w:jc w:val="both"/>
      </w:pPr>
      <w:r>
        <w:t xml:space="preserve">                            Министерство природных ресурсов и экологии</w:t>
      </w:r>
    </w:p>
    <w:p w:rsidR="009A1EDA" w:rsidRDefault="009A1EDA">
      <w:pPr>
        <w:pStyle w:val="ConsPlusCell"/>
        <w:jc w:val="both"/>
      </w:pPr>
      <w:r>
        <w:t xml:space="preserve">                            Российской Федерации,</w:t>
      </w:r>
    </w:p>
    <w:p w:rsidR="009A1EDA" w:rsidRDefault="009A1EDA">
      <w:pPr>
        <w:pStyle w:val="ConsPlusCell"/>
        <w:jc w:val="both"/>
      </w:pPr>
      <w:r>
        <w:t xml:space="preserve">                            Федеральная служба по гидрометеорологии и</w:t>
      </w:r>
    </w:p>
    <w:p w:rsidR="009A1EDA" w:rsidRDefault="009A1EDA">
      <w:pPr>
        <w:pStyle w:val="ConsPlusCell"/>
        <w:jc w:val="both"/>
      </w:pPr>
      <w:r>
        <w:t xml:space="preserve">                            мониторингу окружающей среды,</w:t>
      </w:r>
    </w:p>
    <w:p w:rsidR="009A1EDA" w:rsidRDefault="009A1EDA">
      <w:pPr>
        <w:pStyle w:val="ConsPlusCell"/>
        <w:jc w:val="both"/>
      </w:pPr>
      <w:r>
        <w:t xml:space="preserve">                            Министерство сельского хозяйства Российской</w:t>
      </w:r>
    </w:p>
    <w:p w:rsidR="009A1EDA" w:rsidRDefault="009A1EDA">
      <w:pPr>
        <w:pStyle w:val="ConsPlusCell"/>
        <w:jc w:val="both"/>
      </w:pPr>
      <w:r>
        <w:t xml:space="preserve">                            Федерации,</w:t>
      </w:r>
    </w:p>
    <w:p w:rsidR="009A1EDA" w:rsidRDefault="009A1EDA">
      <w:pPr>
        <w:pStyle w:val="ConsPlusCell"/>
        <w:jc w:val="both"/>
      </w:pPr>
      <w:r>
        <w:t xml:space="preserve">                            Федеральное агентство лесного хозяйства</w:t>
      </w:r>
    </w:p>
    <w:p w:rsidR="009A1EDA" w:rsidRDefault="009A1EDA">
      <w:pPr>
        <w:pStyle w:val="ConsPlusCell"/>
        <w:jc w:val="both"/>
      </w:pPr>
      <w:r>
        <w:t xml:space="preserve">(в ред. </w:t>
      </w:r>
      <w:hyperlink r:id="rId20" w:history="1">
        <w:r>
          <w:rPr>
            <w:color w:val="0000FF"/>
          </w:rPr>
          <w:t>Постановления</w:t>
        </w:r>
      </w:hyperlink>
      <w:r>
        <w:t xml:space="preserve"> Правительства РФ от 23.07.2013 N 624)</w:t>
      </w:r>
    </w:p>
    <w:p w:rsidR="009A1EDA" w:rsidRDefault="009A1EDA">
      <w:pPr>
        <w:pStyle w:val="ConsPlusCell"/>
        <w:jc w:val="both"/>
      </w:pPr>
    </w:p>
    <w:p w:rsidR="009A1EDA" w:rsidRDefault="009A1EDA">
      <w:pPr>
        <w:pStyle w:val="ConsPlusCell"/>
        <w:jc w:val="both"/>
      </w:pPr>
      <w:r>
        <w:t xml:space="preserve"> Цели Программы          -  обеспечение необходимых условий безопасной</w:t>
      </w:r>
    </w:p>
    <w:p w:rsidR="009A1EDA" w:rsidRDefault="009A1EDA">
      <w:pPr>
        <w:pStyle w:val="ConsPlusCell"/>
        <w:jc w:val="both"/>
      </w:pPr>
      <w:r>
        <w:t xml:space="preserve">                            жизнедеятельности и ведения хозяйства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завершение комплекса работ по преодолению</w:t>
      </w:r>
    </w:p>
    <w:p w:rsidR="009A1EDA" w:rsidRDefault="009A1EDA">
      <w:pPr>
        <w:pStyle w:val="ConsPlusCell"/>
        <w:jc w:val="both"/>
      </w:pPr>
      <w:r>
        <w:t xml:space="preserve">                            последствий радиационных аварий на</w:t>
      </w:r>
    </w:p>
    <w:p w:rsidR="009A1EDA" w:rsidRDefault="009A1EDA">
      <w:pPr>
        <w:pStyle w:val="ConsPlusCell"/>
        <w:jc w:val="both"/>
      </w:pPr>
      <w:r>
        <w:t xml:space="preserve">                            федеральном уровне, создание методической,</w:t>
      </w:r>
    </w:p>
    <w:p w:rsidR="009A1EDA" w:rsidRDefault="009A1EDA">
      <w:pPr>
        <w:pStyle w:val="ConsPlusCell"/>
        <w:jc w:val="both"/>
      </w:pPr>
      <w:r>
        <w:t xml:space="preserve">                            технической и организационной базы для</w:t>
      </w:r>
    </w:p>
    <w:p w:rsidR="009A1EDA" w:rsidRDefault="009A1EDA">
      <w:pPr>
        <w:pStyle w:val="ConsPlusCell"/>
        <w:jc w:val="both"/>
      </w:pPr>
      <w:r>
        <w:t xml:space="preserve">                            передачи дальнейшего решения проблем,</w:t>
      </w:r>
    </w:p>
    <w:p w:rsidR="009A1EDA" w:rsidRDefault="009A1EDA">
      <w:pPr>
        <w:pStyle w:val="ConsPlusCell"/>
        <w:jc w:val="both"/>
      </w:pPr>
      <w:r>
        <w:t xml:space="preserve">                            связанных с радиоактивно загрязненными</w:t>
      </w:r>
    </w:p>
    <w:p w:rsidR="009A1EDA" w:rsidRDefault="009A1EDA">
      <w:pPr>
        <w:pStyle w:val="ConsPlusCell"/>
        <w:jc w:val="both"/>
      </w:pPr>
      <w:r>
        <w:t xml:space="preserve">                            территориями, на региональный уровень</w:t>
      </w:r>
    </w:p>
    <w:p w:rsidR="009A1EDA" w:rsidRDefault="009A1EDA">
      <w:pPr>
        <w:pStyle w:val="ConsPlusCell"/>
        <w:jc w:val="both"/>
      </w:pPr>
    </w:p>
    <w:p w:rsidR="009A1EDA" w:rsidRDefault="009A1EDA">
      <w:pPr>
        <w:pStyle w:val="ConsPlusCell"/>
        <w:jc w:val="both"/>
      </w:pPr>
      <w:r>
        <w:t xml:space="preserve"> Задачи Программы        -  создание инфраструктуры, необходимой для</w:t>
      </w:r>
    </w:p>
    <w:p w:rsidR="009A1EDA" w:rsidRDefault="009A1EDA">
      <w:pPr>
        <w:pStyle w:val="ConsPlusCell"/>
        <w:jc w:val="both"/>
      </w:pPr>
      <w:r>
        <w:t xml:space="preserve">                            обеспечения условий безопасной</w:t>
      </w:r>
    </w:p>
    <w:p w:rsidR="009A1EDA" w:rsidRDefault="009A1EDA">
      <w:pPr>
        <w:pStyle w:val="ConsPlusCell"/>
        <w:jc w:val="both"/>
      </w:pPr>
      <w:r>
        <w:t xml:space="preserve">                            жизнедеятельности населения, проживающего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разработка и реализация комплекса мер в сфере</w:t>
      </w:r>
    </w:p>
    <w:p w:rsidR="009A1EDA" w:rsidRDefault="009A1EDA">
      <w:pPr>
        <w:pStyle w:val="ConsPlusCell"/>
        <w:jc w:val="both"/>
      </w:pPr>
      <w:r>
        <w:t xml:space="preserve">                            охраны здоровья подвергшихся радиационному</w:t>
      </w:r>
    </w:p>
    <w:p w:rsidR="009A1EDA" w:rsidRDefault="009A1EDA">
      <w:pPr>
        <w:pStyle w:val="ConsPlusCell"/>
        <w:jc w:val="both"/>
      </w:pPr>
      <w:r>
        <w:t xml:space="preserve">                            воздействию граждан, включая адресную</w:t>
      </w:r>
    </w:p>
    <w:p w:rsidR="009A1EDA" w:rsidRDefault="009A1EDA">
      <w:pPr>
        <w:pStyle w:val="ConsPlusCell"/>
        <w:jc w:val="both"/>
      </w:pPr>
      <w:r>
        <w:t xml:space="preserve">                            специализированную медицинскую помощь;</w:t>
      </w:r>
    </w:p>
    <w:p w:rsidR="009A1EDA" w:rsidRDefault="009A1EDA">
      <w:pPr>
        <w:pStyle w:val="ConsPlusCell"/>
        <w:jc w:val="both"/>
      </w:pPr>
      <w:r>
        <w:t xml:space="preserve">                            создание условий для безопасного (с учетом</w:t>
      </w:r>
    </w:p>
    <w:p w:rsidR="009A1EDA" w:rsidRDefault="009A1EDA">
      <w:pPr>
        <w:pStyle w:val="ConsPlusCell"/>
        <w:jc w:val="both"/>
      </w:pPr>
      <w:r>
        <w:t xml:space="preserve">                            установленных норм радиационной безопасности)</w:t>
      </w:r>
    </w:p>
    <w:p w:rsidR="009A1EDA" w:rsidRDefault="009A1EDA">
      <w:pPr>
        <w:pStyle w:val="ConsPlusCell"/>
        <w:jc w:val="both"/>
      </w:pPr>
      <w:r>
        <w:t xml:space="preserve">                            использования земель сельскохозяйственного</w:t>
      </w:r>
    </w:p>
    <w:p w:rsidR="009A1EDA" w:rsidRDefault="009A1EDA">
      <w:pPr>
        <w:pStyle w:val="ConsPlusCell"/>
        <w:jc w:val="both"/>
      </w:pPr>
      <w:r>
        <w:t xml:space="preserve">                            назначения и лесного фонда радиоактивно</w:t>
      </w:r>
    </w:p>
    <w:p w:rsidR="009A1EDA" w:rsidRDefault="009A1EDA">
      <w:pPr>
        <w:pStyle w:val="ConsPlusCell"/>
        <w:jc w:val="both"/>
      </w:pPr>
      <w:r>
        <w:t xml:space="preserve">                            загрязненных территорий;</w:t>
      </w:r>
    </w:p>
    <w:p w:rsidR="009A1EDA" w:rsidRDefault="009A1EDA">
      <w:pPr>
        <w:pStyle w:val="ConsPlusCell"/>
        <w:jc w:val="both"/>
      </w:pPr>
      <w:r>
        <w:t xml:space="preserve">                            совершенствование систем мониторинга и их</w:t>
      </w:r>
    </w:p>
    <w:p w:rsidR="009A1EDA" w:rsidRDefault="009A1EDA">
      <w:pPr>
        <w:pStyle w:val="ConsPlusCell"/>
        <w:jc w:val="both"/>
      </w:pPr>
      <w:r>
        <w:t xml:space="preserve">                            элементов, а также прогнозирования обстановки</w:t>
      </w:r>
    </w:p>
    <w:p w:rsidR="009A1EDA" w:rsidRDefault="009A1EDA">
      <w:pPr>
        <w:pStyle w:val="ConsPlusCell"/>
        <w:jc w:val="both"/>
      </w:pPr>
      <w:r>
        <w:t xml:space="preserve">                            на радиоактивно загрязненных территориях;</w:t>
      </w:r>
    </w:p>
    <w:p w:rsidR="009A1EDA" w:rsidRDefault="009A1EDA">
      <w:pPr>
        <w:pStyle w:val="ConsPlusCell"/>
        <w:jc w:val="both"/>
      </w:pPr>
      <w:r>
        <w:lastRenderedPageBreak/>
        <w:t xml:space="preserve">                            повышение готовности органов управления и сил</w:t>
      </w:r>
    </w:p>
    <w:p w:rsidR="009A1EDA" w:rsidRDefault="009A1EDA">
      <w:pPr>
        <w:pStyle w:val="ConsPlusCell"/>
        <w:jc w:val="both"/>
      </w:pPr>
      <w:r>
        <w:t xml:space="preserve">                            Министерства Российской Федерации по делам</w:t>
      </w:r>
    </w:p>
    <w:p w:rsidR="009A1EDA" w:rsidRDefault="009A1EDA">
      <w:pPr>
        <w:pStyle w:val="ConsPlusCell"/>
        <w:jc w:val="both"/>
      </w:pPr>
      <w:r>
        <w:t xml:space="preserve">                            гражданской обороны, чрезвычайным ситуациям и</w:t>
      </w:r>
    </w:p>
    <w:p w:rsidR="009A1EDA" w:rsidRDefault="009A1EDA">
      <w:pPr>
        <w:pStyle w:val="ConsPlusCell"/>
        <w:jc w:val="both"/>
      </w:pPr>
      <w:r>
        <w:t xml:space="preserve">                            ликвидации последствий стихийных бедствий к</w:t>
      </w:r>
    </w:p>
    <w:p w:rsidR="009A1EDA" w:rsidRDefault="009A1EDA">
      <w:pPr>
        <w:pStyle w:val="ConsPlusCell"/>
        <w:jc w:val="both"/>
      </w:pPr>
      <w:r>
        <w:t xml:space="preserve">                            действиям по минимизации последствий</w:t>
      </w:r>
    </w:p>
    <w:p w:rsidR="009A1EDA" w:rsidRDefault="009A1EDA">
      <w:pPr>
        <w:pStyle w:val="ConsPlusCell"/>
        <w:jc w:val="both"/>
      </w:pPr>
      <w:r>
        <w:t xml:space="preserve">                            радиационных аварий на основе</w:t>
      </w:r>
    </w:p>
    <w:p w:rsidR="009A1EDA" w:rsidRDefault="009A1EDA">
      <w:pPr>
        <w:pStyle w:val="ConsPlusCell"/>
        <w:jc w:val="both"/>
      </w:pPr>
      <w:r>
        <w:t xml:space="preserve">                            совершенствования технической,</w:t>
      </w:r>
    </w:p>
    <w:p w:rsidR="009A1EDA" w:rsidRDefault="009A1EDA">
      <w:pPr>
        <w:pStyle w:val="ConsPlusCell"/>
        <w:jc w:val="both"/>
      </w:pPr>
      <w:r>
        <w:t xml:space="preserve">                            технологической, нормативно-методической и</w:t>
      </w:r>
    </w:p>
    <w:p w:rsidR="009A1EDA" w:rsidRDefault="009A1EDA">
      <w:pPr>
        <w:pStyle w:val="ConsPlusCell"/>
        <w:jc w:val="both"/>
      </w:pPr>
      <w:r>
        <w:t xml:space="preserve">                            организационной базы;</w:t>
      </w:r>
    </w:p>
    <w:p w:rsidR="009A1EDA" w:rsidRDefault="009A1EDA">
      <w:pPr>
        <w:pStyle w:val="ConsPlusCell"/>
        <w:jc w:val="both"/>
      </w:pPr>
      <w:r>
        <w:t xml:space="preserve">                            информационная поддержка и социально-</w:t>
      </w:r>
    </w:p>
    <w:p w:rsidR="009A1EDA" w:rsidRDefault="009A1EDA">
      <w:pPr>
        <w:pStyle w:val="ConsPlusCell"/>
        <w:jc w:val="both"/>
      </w:pPr>
      <w:r>
        <w:t xml:space="preserve">                            психологическая реабилитация граждан,</w:t>
      </w:r>
    </w:p>
    <w:p w:rsidR="009A1EDA" w:rsidRDefault="009A1EDA">
      <w:pPr>
        <w:pStyle w:val="ConsPlusCell"/>
        <w:jc w:val="both"/>
      </w:pPr>
      <w:r>
        <w:t xml:space="preserve">                            подвергшихся радиационному воздействию</w:t>
      </w:r>
    </w:p>
    <w:p w:rsidR="009A1EDA" w:rsidRDefault="009A1EDA">
      <w:pPr>
        <w:pStyle w:val="ConsPlusCell"/>
        <w:jc w:val="both"/>
      </w:pPr>
    </w:p>
    <w:p w:rsidR="009A1EDA" w:rsidRDefault="009A1EDA">
      <w:pPr>
        <w:pStyle w:val="ConsPlusCell"/>
        <w:jc w:val="both"/>
      </w:pPr>
      <w:r>
        <w:t xml:space="preserve"> Важнейшие целевые       -  обеспеченность граждан, проживающих на</w:t>
      </w:r>
    </w:p>
    <w:p w:rsidR="009A1EDA" w:rsidRDefault="009A1EDA">
      <w:pPr>
        <w:pStyle w:val="ConsPlusCell"/>
        <w:jc w:val="both"/>
      </w:pPr>
      <w:r>
        <w:t xml:space="preserve"> индикаторы и               радиоактивно загрязненных территориях,</w:t>
      </w:r>
    </w:p>
    <w:p w:rsidR="009A1EDA" w:rsidRDefault="009A1EDA">
      <w:pPr>
        <w:pStyle w:val="ConsPlusCell"/>
        <w:jc w:val="both"/>
      </w:pPr>
      <w:r>
        <w:t xml:space="preserve"> показатели Программы       объектами газо- и теплоснабжения (доля в</w:t>
      </w:r>
    </w:p>
    <w:p w:rsidR="009A1EDA" w:rsidRDefault="009A1EDA">
      <w:pPr>
        <w:pStyle w:val="ConsPlusCell"/>
        <w:jc w:val="both"/>
      </w:pPr>
      <w:r>
        <w:t xml:space="preserve">                            общей численности граждан, проживающих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обеспеченность граждан, проживающих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устойчивыми источниками водоснабжения и</w:t>
      </w:r>
    </w:p>
    <w:p w:rsidR="009A1EDA" w:rsidRDefault="009A1EDA">
      <w:pPr>
        <w:pStyle w:val="ConsPlusCell"/>
        <w:jc w:val="both"/>
      </w:pPr>
      <w:r>
        <w:t xml:space="preserve">                            канализацией (доля в общей численности</w:t>
      </w:r>
    </w:p>
    <w:p w:rsidR="009A1EDA" w:rsidRDefault="009A1EDA">
      <w:pPr>
        <w:pStyle w:val="ConsPlusCell"/>
        <w:jc w:val="both"/>
      </w:pPr>
      <w:r>
        <w:t xml:space="preserve">                            граждан, проживающих на радиоактивно</w:t>
      </w:r>
    </w:p>
    <w:p w:rsidR="009A1EDA" w:rsidRDefault="009A1EDA">
      <w:pPr>
        <w:pStyle w:val="ConsPlusCell"/>
        <w:jc w:val="both"/>
      </w:pPr>
      <w:r>
        <w:t xml:space="preserve">                            загрязненных территориях);</w:t>
      </w:r>
    </w:p>
    <w:p w:rsidR="009A1EDA" w:rsidRDefault="009A1EDA">
      <w:pPr>
        <w:pStyle w:val="ConsPlusCell"/>
        <w:jc w:val="both"/>
      </w:pPr>
      <w:r>
        <w:t xml:space="preserve">                            увеличение площади лесов, возвращенных в</w:t>
      </w:r>
    </w:p>
    <w:p w:rsidR="009A1EDA" w:rsidRDefault="009A1EDA">
      <w:pPr>
        <w:pStyle w:val="ConsPlusCell"/>
        <w:jc w:val="both"/>
      </w:pPr>
      <w:r>
        <w:t xml:space="preserve">                            хозяйственный оборот в целях заготовки</w:t>
      </w:r>
    </w:p>
    <w:p w:rsidR="009A1EDA" w:rsidRDefault="009A1EDA">
      <w:pPr>
        <w:pStyle w:val="ConsPlusCell"/>
        <w:jc w:val="both"/>
      </w:pPr>
      <w:r>
        <w:t xml:space="preserve">                            древесины (по отношению к общей площади лесов</w:t>
      </w:r>
    </w:p>
    <w:p w:rsidR="009A1EDA" w:rsidRDefault="009A1EDA">
      <w:pPr>
        <w:pStyle w:val="ConsPlusCell"/>
        <w:jc w:val="both"/>
      </w:pPr>
      <w:r>
        <w:t xml:space="preserve">                            на радиоактивно загрязненных территориях);</w:t>
      </w:r>
    </w:p>
    <w:p w:rsidR="009A1EDA" w:rsidRDefault="009A1EDA">
      <w:pPr>
        <w:pStyle w:val="ConsPlusCell"/>
        <w:jc w:val="both"/>
      </w:pPr>
      <w:r>
        <w:t xml:space="preserve">                            увеличение площади сельскохозяйственных</w:t>
      </w:r>
    </w:p>
    <w:p w:rsidR="009A1EDA" w:rsidRDefault="009A1EDA">
      <w:pPr>
        <w:pStyle w:val="ConsPlusCell"/>
        <w:jc w:val="both"/>
      </w:pPr>
      <w:r>
        <w:t xml:space="preserve">                            земель, возвращенных в хозяйственный оборот</w:t>
      </w:r>
    </w:p>
    <w:p w:rsidR="009A1EDA" w:rsidRDefault="009A1EDA">
      <w:pPr>
        <w:pStyle w:val="ConsPlusCell"/>
        <w:jc w:val="both"/>
      </w:pPr>
      <w:r>
        <w:t xml:space="preserve">                            (по отношению к общей площади</w:t>
      </w:r>
    </w:p>
    <w:p w:rsidR="009A1EDA" w:rsidRDefault="009A1EDA">
      <w:pPr>
        <w:pStyle w:val="ConsPlusCell"/>
        <w:jc w:val="both"/>
      </w:pPr>
      <w:r>
        <w:t xml:space="preserve">                            сельскохозяйственных земель, временно</w:t>
      </w:r>
    </w:p>
    <w:p w:rsidR="009A1EDA" w:rsidRDefault="009A1EDA">
      <w:pPr>
        <w:pStyle w:val="ConsPlusCell"/>
        <w:jc w:val="both"/>
      </w:pPr>
      <w:r>
        <w:t xml:space="preserve">                            выведенных из оборота);</w:t>
      </w:r>
    </w:p>
    <w:p w:rsidR="009A1EDA" w:rsidRDefault="009A1EDA">
      <w:pPr>
        <w:pStyle w:val="ConsPlusCell"/>
        <w:jc w:val="both"/>
      </w:pPr>
      <w:r>
        <w:t xml:space="preserve">                            доля подвергшихся радиационному воздействию</w:t>
      </w:r>
    </w:p>
    <w:p w:rsidR="009A1EDA" w:rsidRDefault="009A1EDA">
      <w:pPr>
        <w:pStyle w:val="ConsPlusCell"/>
        <w:jc w:val="both"/>
      </w:pPr>
      <w:r>
        <w:t xml:space="preserve">                            граждан, получивших амбулаторную</w:t>
      </w:r>
    </w:p>
    <w:p w:rsidR="009A1EDA" w:rsidRDefault="009A1EDA">
      <w:pPr>
        <w:pStyle w:val="ConsPlusCell"/>
        <w:jc w:val="both"/>
      </w:pPr>
      <w:r>
        <w:t xml:space="preserve">                            специализированную медицинскую помощь, в</w:t>
      </w:r>
    </w:p>
    <w:p w:rsidR="009A1EDA" w:rsidRDefault="009A1EDA">
      <w:pPr>
        <w:pStyle w:val="ConsPlusCell"/>
        <w:jc w:val="both"/>
      </w:pPr>
      <w:r>
        <w:t xml:space="preserve">                            общей численности граждан, зарегистрированных</w:t>
      </w:r>
    </w:p>
    <w:p w:rsidR="009A1EDA" w:rsidRDefault="009A1EDA">
      <w:pPr>
        <w:pStyle w:val="ConsPlusCell"/>
        <w:jc w:val="both"/>
      </w:pPr>
      <w:r>
        <w:t xml:space="preserve">                            в Национальном радиационно-эпидемиологическом</w:t>
      </w:r>
    </w:p>
    <w:p w:rsidR="009A1EDA" w:rsidRDefault="009A1EDA">
      <w:pPr>
        <w:pStyle w:val="ConsPlusCell"/>
        <w:jc w:val="both"/>
      </w:pPr>
      <w:r>
        <w:t xml:space="preserve">                            регистре и отнесенных к группам радиационного</w:t>
      </w:r>
    </w:p>
    <w:p w:rsidR="009A1EDA" w:rsidRDefault="009A1EDA">
      <w:pPr>
        <w:pStyle w:val="ConsPlusCell"/>
        <w:jc w:val="both"/>
      </w:pPr>
      <w:r>
        <w:t xml:space="preserve">                            риска;</w:t>
      </w:r>
    </w:p>
    <w:p w:rsidR="009A1EDA" w:rsidRDefault="009A1EDA">
      <w:pPr>
        <w:pStyle w:val="ConsPlusCell"/>
        <w:jc w:val="both"/>
      </w:pPr>
      <w:r>
        <w:t xml:space="preserve">                            доля подвергшихся радиационному воздействию</w:t>
      </w:r>
    </w:p>
    <w:p w:rsidR="009A1EDA" w:rsidRDefault="009A1EDA">
      <w:pPr>
        <w:pStyle w:val="ConsPlusCell"/>
        <w:jc w:val="both"/>
      </w:pPr>
      <w:r>
        <w:t xml:space="preserve">                            граждан, получивших стационарную</w:t>
      </w:r>
    </w:p>
    <w:p w:rsidR="009A1EDA" w:rsidRDefault="009A1EDA">
      <w:pPr>
        <w:pStyle w:val="ConsPlusCell"/>
        <w:jc w:val="both"/>
      </w:pPr>
      <w:r>
        <w:t xml:space="preserve">                            специализированную медицинскую помощь, в</w:t>
      </w:r>
    </w:p>
    <w:p w:rsidR="009A1EDA" w:rsidRDefault="009A1EDA">
      <w:pPr>
        <w:pStyle w:val="ConsPlusCell"/>
        <w:jc w:val="both"/>
      </w:pPr>
      <w:r>
        <w:t xml:space="preserve">                            общей численности граждан, зарегистрированных</w:t>
      </w:r>
    </w:p>
    <w:p w:rsidR="009A1EDA" w:rsidRDefault="009A1EDA">
      <w:pPr>
        <w:pStyle w:val="ConsPlusCell"/>
        <w:jc w:val="both"/>
      </w:pPr>
      <w:r>
        <w:t xml:space="preserve">                            в Национальном радиационно-эпидемиологическом</w:t>
      </w:r>
    </w:p>
    <w:p w:rsidR="009A1EDA" w:rsidRDefault="009A1EDA">
      <w:pPr>
        <w:pStyle w:val="ConsPlusCell"/>
        <w:jc w:val="both"/>
      </w:pPr>
      <w:r>
        <w:t xml:space="preserve">                            регистре и отнесенных к группам радиационного</w:t>
      </w:r>
    </w:p>
    <w:p w:rsidR="009A1EDA" w:rsidRDefault="009A1EDA">
      <w:pPr>
        <w:pStyle w:val="ConsPlusCell"/>
        <w:jc w:val="both"/>
      </w:pPr>
      <w:r>
        <w:t xml:space="preserve">                            риска;</w:t>
      </w:r>
    </w:p>
    <w:p w:rsidR="009A1EDA" w:rsidRDefault="009A1EDA">
      <w:pPr>
        <w:pStyle w:val="ConsPlusCell"/>
        <w:jc w:val="both"/>
      </w:pPr>
      <w:r>
        <w:t xml:space="preserve">                            уровень готовности органов управления и сил</w:t>
      </w:r>
    </w:p>
    <w:p w:rsidR="009A1EDA" w:rsidRDefault="009A1EDA">
      <w:pPr>
        <w:pStyle w:val="ConsPlusCell"/>
        <w:jc w:val="both"/>
      </w:pPr>
      <w:r>
        <w:t xml:space="preserve">                            Министерства Российской Федерации по делам</w:t>
      </w:r>
    </w:p>
    <w:p w:rsidR="009A1EDA" w:rsidRDefault="009A1EDA">
      <w:pPr>
        <w:pStyle w:val="ConsPlusCell"/>
        <w:jc w:val="both"/>
      </w:pPr>
      <w:r>
        <w:t xml:space="preserve">                            гражданской обороны, чрезвычайным ситуациям и</w:t>
      </w:r>
    </w:p>
    <w:p w:rsidR="009A1EDA" w:rsidRDefault="009A1EDA">
      <w:pPr>
        <w:pStyle w:val="ConsPlusCell"/>
        <w:jc w:val="both"/>
      </w:pPr>
      <w:r>
        <w:t xml:space="preserve">                            ликвидации последствий стихийных бедствий к</w:t>
      </w:r>
    </w:p>
    <w:p w:rsidR="009A1EDA" w:rsidRDefault="009A1EDA">
      <w:pPr>
        <w:pStyle w:val="ConsPlusCell"/>
        <w:jc w:val="both"/>
      </w:pPr>
      <w:r>
        <w:t xml:space="preserve">                            действиям по минимизации последствий</w:t>
      </w:r>
    </w:p>
    <w:p w:rsidR="009A1EDA" w:rsidRDefault="009A1EDA">
      <w:pPr>
        <w:pStyle w:val="ConsPlusCell"/>
        <w:jc w:val="both"/>
      </w:pPr>
      <w:r>
        <w:t xml:space="preserve">                            радиационных аварий;</w:t>
      </w:r>
    </w:p>
    <w:p w:rsidR="009A1EDA" w:rsidRDefault="009A1EDA">
      <w:pPr>
        <w:pStyle w:val="ConsPlusCell"/>
        <w:jc w:val="both"/>
      </w:pPr>
      <w:r>
        <w:t xml:space="preserve">                            уровень информированности населения по</w:t>
      </w:r>
    </w:p>
    <w:p w:rsidR="009A1EDA" w:rsidRDefault="009A1EDA">
      <w:pPr>
        <w:pStyle w:val="ConsPlusCell"/>
        <w:jc w:val="both"/>
      </w:pPr>
      <w:r>
        <w:t xml:space="preserve">                            вопросам безопасного проживания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p>
    <w:p w:rsidR="009A1EDA" w:rsidRDefault="009A1EDA">
      <w:pPr>
        <w:pStyle w:val="ConsPlusCell"/>
        <w:jc w:val="both"/>
      </w:pPr>
      <w:r>
        <w:t xml:space="preserve"> Срок реализации         -  2011 - 2015 годы</w:t>
      </w:r>
    </w:p>
    <w:p w:rsidR="009A1EDA" w:rsidRDefault="009A1EDA">
      <w:pPr>
        <w:pStyle w:val="ConsPlusCell"/>
        <w:jc w:val="both"/>
      </w:pPr>
      <w:r>
        <w:t xml:space="preserve"> Программы</w:t>
      </w:r>
    </w:p>
    <w:p w:rsidR="009A1EDA" w:rsidRDefault="009A1EDA">
      <w:pPr>
        <w:pStyle w:val="ConsPlusCell"/>
        <w:jc w:val="both"/>
      </w:pPr>
    </w:p>
    <w:p w:rsidR="009A1EDA" w:rsidRDefault="009A1EDA">
      <w:pPr>
        <w:pStyle w:val="ConsPlusCell"/>
        <w:jc w:val="both"/>
      </w:pPr>
      <w:r>
        <w:t xml:space="preserve"> Объем и источники       -  общий объем финансирования Программы в 2011 -</w:t>
      </w:r>
    </w:p>
    <w:p w:rsidR="009A1EDA" w:rsidRDefault="009A1EDA">
      <w:pPr>
        <w:pStyle w:val="ConsPlusCell"/>
        <w:jc w:val="both"/>
      </w:pPr>
      <w:r>
        <w:t xml:space="preserve"> финансирования             2015 годах составляет 8523,8757 млн. рублей (в</w:t>
      </w:r>
    </w:p>
    <w:p w:rsidR="009A1EDA" w:rsidRDefault="009A1EDA">
      <w:pPr>
        <w:pStyle w:val="ConsPlusCell"/>
        <w:jc w:val="both"/>
      </w:pPr>
      <w:r>
        <w:t xml:space="preserve"> Программы                  ценах соответствующих лет), в том числе:</w:t>
      </w:r>
    </w:p>
    <w:p w:rsidR="009A1EDA" w:rsidRDefault="009A1EDA">
      <w:pPr>
        <w:pStyle w:val="ConsPlusCell"/>
        <w:jc w:val="both"/>
      </w:pPr>
      <w:r>
        <w:t xml:space="preserve">                            за счет средств федерального бюджета -</w:t>
      </w:r>
    </w:p>
    <w:p w:rsidR="009A1EDA" w:rsidRDefault="009A1EDA">
      <w:pPr>
        <w:pStyle w:val="ConsPlusCell"/>
        <w:jc w:val="both"/>
      </w:pPr>
      <w:r>
        <w:lastRenderedPageBreak/>
        <w:t xml:space="preserve">                            7528,5378 млн. рублей, из них:</w:t>
      </w:r>
    </w:p>
    <w:p w:rsidR="009A1EDA" w:rsidRDefault="009A1EDA">
      <w:pPr>
        <w:pStyle w:val="ConsPlusCell"/>
        <w:jc w:val="both"/>
      </w:pPr>
      <w:r>
        <w:t xml:space="preserve">                            на капитальные вложения - 1953,5869 млн.</w:t>
      </w:r>
    </w:p>
    <w:p w:rsidR="009A1EDA" w:rsidRDefault="009A1EDA">
      <w:pPr>
        <w:pStyle w:val="ConsPlusCell"/>
        <w:jc w:val="both"/>
      </w:pPr>
      <w:r>
        <w:t xml:space="preserve">                            рублей;</w:t>
      </w:r>
    </w:p>
    <w:p w:rsidR="009A1EDA" w:rsidRDefault="009A1EDA">
      <w:pPr>
        <w:pStyle w:val="ConsPlusCell"/>
        <w:jc w:val="both"/>
      </w:pPr>
      <w:r>
        <w:t xml:space="preserve">                            на научно-исследовательские и опытно-</w:t>
      </w:r>
    </w:p>
    <w:p w:rsidR="009A1EDA" w:rsidRDefault="009A1EDA">
      <w:pPr>
        <w:pStyle w:val="ConsPlusCell"/>
        <w:jc w:val="both"/>
      </w:pPr>
      <w:r>
        <w:t xml:space="preserve">                            конструкторские работы - 244,0981 млн. рублей;</w:t>
      </w:r>
    </w:p>
    <w:p w:rsidR="009A1EDA" w:rsidRDefault="009A1EDA">
      <w:pPr>
        <w:pStyle w:val="ConsPlusCell"/>
        <w:jc w:val="both"/>
      </w:pPr>
      <w:r>
        <w:t xml:space="preserve">                            на прочие нужды - 5330,8528 млн. рублей;</w:t>
      </w:r>
    </w:p>
    <w:p w:rsidR="009A1EDA" w:rsidRDefault="009A1EDA">
      <w:pPr>
        <w:pStyle w:val="ConsPlusCell"/>
        <w:jc w:val="both"/>
      </w:pPr>
      <w:r>
        <w:t xml:space="preserve">                            за счет средств бюджетов субъектов Российской</w:t>
      </w:r>
    </w:p>
    <w:p w:rsidR="009A1EDA" w:rsidRDefault="009A1EDA">
      <w:pPr>
        <w:pStyle w:val="ConsPlusCell"/>
        <w:jc w:val="both"/>
      </w:pPr>
      <w:r>
        <w:t xml:space="preserve">                            Федерации - 995,3379 млн. рублей</w:t>
      </w:r>
    </w:p>
    <w:p w:rsidR="009A1EDA" w:rsidRDefault="009A1EDA">
      <w:pPr>
        <w:pStyle w:val="ConsPlusCell"/>
        <w:jc w:val="both"/>
      </w:pPr>
      <w:r>
        <w:t xml:space="preserve">(в ред.  Постановлений  Правительства  РФ от 03.02.2012 </w:t>
      </w:r>
      <w:hyperlink r:id="rId21" w:history="1">
        <w:r>
          <w:rPr>
            <w:color w:val="0000FF"/>
          </w:rPr>
          <w:t>N 83</w:t>
        </w:r>
      </w:hyperlink>
      <w:r>
        <w:t>, от 23.07.2013</w:t>
      </w:r>
    </w:p>
    <w:p w:rsidR="009A1EDA" w:rsidRDefault="009A1EDA">
      <w:pPr>
        <w:pStyle w:val="ConsPlusCell"/>
        <w:jc w:val="both"/>
      </w:pPr>
      <w:hyperlink r:id="rId22" w:history="1">
        <w:r>
          <w:rPr>
            <w:color w:val="0000FF"/>
          </w:rPr>
          <w:t>N 624</w:t>
        </w:r>
      </w:hyperlink>
      <w:r>
        <w:t xml:space="preserve">, от 27.01.2014 </w:t>
      </w:r>
      <w:hyperlink r:id="rId23" w:history="1">
        <w:r>
          <w:rPr>
            <w:color w:val="0000FF"/>
          </w:rPr>
          <w:t>N 59</w:t>
        </w:r>
      </w:hyperlink>
      <w:r>
        <w:t xml:space="preserve">, от 26.12.2014 </w:t>
      </w:r>
      <w:hyperlink r:id="rId24" w:history="1">
        <w:r>
          <w:rPr>
            <w:color w:val="0000FF"/>
          </w:rPr>
          <w:t>N 1558</w:t>
        </w:r>
      </w:hyperlink>
      <w:r>
        <w:t xml:space="preserve">, от 04.06.2015 </w:t>
      </w:r>
      <w:hyperlink r:id="rId25" w:history="1">
        <w:r>
          <w:rPr>
            <w:color w:val="0000FF"/>
          </w:rPr>
          <w:t>N 548</w:t>
        </w:r>
      </w:hyperlink>
      <w:r>
        <w:t>)</w:t>
      </w:r>
    </w:p>
    <w:p w:rsidR="009A1EDA" w:rsidRDefault="009A1EDA">
      <w:pPr>
        <w:pStyle w:val="ConsPlusCell"/>
        <w:jc w:val="both"/>
      </w:pPr>
    </w:p>
    <w:p w:rsidR="009A1EDA" w:rsidRDefault="009A1EDA">
      <w:pPr>
        <w:pStyle w:val="ConsPlusCell"/>
        <w:jc w:val="both"/>
      </w:pPr>
      <w:r>
        <w:t xml:space="preserve"> Ожидаемые      конечные -  повышение инвестиционной привлекательности</w:t>
      </w:r>
    </w:p>
    <w:p w:rsidR="009A1EDA" w:rsidRDefault="009A1EDA">
      <w:pPr>
        <w:pStyle w:val="ConsPlusCell"/>
        <w:jc w:val="both"/>
      </w:pPr>
      <w:r>
        <w:t xml:space="preserve"> результаты   реализации    радиоактивно загрязненных территорий и</w:t>
      </w:r>
    </w:p>
    <w:p w:rsidR="009A1EDA" w:rsidRDefault="009A1EDA">
      <w:pPr>
        <w:pStyle w:val="ConsPlusCell"/>
        <w:jc w:val="both"/>
      </w:pPr>
      <w:r>
        <w:t xml:space="preserve"> Программы и  показатели    обеспечение их устойчивого экономического</w:t>
      </w:r>
    </w:p>
    <w:p w:rsidR="009A1EDA" w:rsidRDefault="009A1EDA">
      <w:pPr>
        <w:pStyle w:val="ConsPlusCell"/>
        <w:jc w:val="both"/>
      </w:pPr>
      <w:r>
        <w:t xml:space="preserve"> ее           социально-    роста;</w:t>
      </w:r>
    </w:p>
    <w:p w:rsidR="009A1EDA" w:rsidRDefault="009A1EDA">
      <w:pPr>
        <w:pStyle w:val="ConsPlusCell"/>
        <w:jc w:val="both"/>
      </w:pPr>
      <w:r>
        <w:t xml:space="preserve"> экономической              оптимизация затрат по оказанию адресной</w:t>
      </w:r>
    </w:p>
    <w:p w:rsidR="009A1EDA" w:rsidRDefault="009A1EDA">
      <w:pPr>
        <w:pStyle w:val="ConsPlusCell"/>
        <w:jc w:val="both"/>
      </w:pPr>
      <w:r>
        <w:t xml:space="preserve"> эффективности              специализированной медицинской помощи и мер</w:t>
      </w:r>
    </w:p>
    <w:p w:rsidR="009A1EDA" w:rsidRDefault="009A1EDA">
      <w:pPr>
        <w:pStyle w:val="ConsPlusCell"/>
        <w:jc w:val="both"/>
      </w:pPr>
      <w:r>
        <w:t xml:space="preserve">                            социальной защиты в отношении граждан,</w:t>
      </w:r>
    </w:p>
    <w:p w:rsidR="009A1EDA" w:rsidRDefault="009A1EDA">
      <w:pPr>
        <w:pStyle w:val="ConsPlusCell"/>
        <w:jc w:val="both"/>
      </w:pPr>
      <w:r>
        <w:t xml:space="preserve">                            подвергшихся радиационному воздействию;</w:t>
      </w:r>
    </w:p>
    <w:p w:rsidR="009A1EDA" w:rsidRDefault="009A1EDA">
      <w:pPr>
        <w:pStyle w:val="ConsPlusCell"/>
        <w:jc w:val="both"/>
      </w:pPr>
      <w:r>
        <w:t xml:space="preserve">                            улучшение медико-демографической ситуации и</w:t>
      </w:r>
    </w:p>
    <w:p w:rsidR="009A1EDA" w:rsidRDefault="009A1EDA">
      <w:pPr>
        <w:pStyle w:val="ConsPlusCell"/>
        <w:jc w:val="both"/>
      </w:pPr>
      <w:r>
        <w:t xml:space="preserve">                            социально-психологического климата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повышение готовности органов исполнительной</w:t>
      </w:r>
    </w:p>
    <w:p w:rsidR="009A1EDA" w:rsidRDefault="009A1EDA">
      <w:pPr>
        <w:pStyle w:val="ConsPlusCell"/>
        <w:jc w:val="both"/>
      </w:pPr>
      <w:r>
        <w:t xml:space="preserve">                            власти субъектов Российской Федерации и</w:t>
      </w:r>
    </w:p>
    <w:p w:rsidR="009A1EDA" w:rsidRDefault="009A1EDA">
      <w:pPr>
        <w:pStyle w:val="ConsPlusCell"/>
        <w:jc w:val="both"/>
      </w:pPr>
      <w:r>
        <w:t xml:space="preserve">                            населения к решению задач преодоления</w:t>
      </w:r>
    </w:p>
    <w:p w:rsidR="009A1EDA" w:rsidRDefault="009A1EDA">
      <w:pPr>
        <w:pStyle w:val="ConsPlusCell"/>
        <w:jc w:val="both"/>
      </w:pPr>
      <w:r>
        <w:t xml:space="preserve">                            последствий радиационных аварий.</w:t>
      </w:r>
    </w:p>
    <w:p w:rsidR="009A1EDA" w:rsidRDefault="009A1EDA">
      <w:pPr>
        <w:pStyle w:val="ConsPlusCell"/>
        <w:jc w:val="both"/>
      </w:pPr>
      <w:r>
        <w:t xml:space="preserve">                            В 2015 году планируется достичь следующих</w:t>
      </w:r>
    </w:p>
    <w:p w:rsidR="009A1EDA" w:rsidRDefault="009A1EDA">
      <w:pPr>
        <w:pStyle w:val="ConsPlusCell"/>
        <w:jc w:val="both"/>
      </w:pPr>
      <w:r>
        <w:t xml:space="preserve">                            значений показателей:</w:t>
      </w:r>
    </w:p>
    <w:p w:rsidR="009A1EDA" w:rsidRDefault="009A1EDA">
      <w:pPr>
        <w:pStyle w:val="ConsPlusCell"/>
        <w:jc w:val="both"/>
      </w:pPr>
      <w:r>
        <w:t xml:space="preserve">                            обеспеченность граждан, проживающих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объектами газо- и теплоснабжения (доля в</w:t>
      </w:r>
    </w:p>
    <w:p w:rsidR="009A1EDA" w:rsidRDefault="009A1EDA">
      <w:pPr>
        <w:pStyle w:val="ConsPlusCell"/>
        <w:jc w:val="both"/>
      </w:pPr>
      <w:r>
        <w:t xml:space="preserve">                            общей численности граждан, проживающих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составит до 80 процентов;</w:t>
      </w:r>
    </w:p>
    <w:p w:rsidR="009A1EDA" w:rsidRDefault="009A1EDA">
      <w:pPr>
        <w:pStyle w:val="ConsPlusCell"/>
        <w:jc w:val="both"/>
      </w:pPr>
      <w:r>
        <w:t xml:space="preserve">                            обеспеченность граждан, проживающих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устойчивыми источниками водоснабжения и</w:t>
      </w:r>
    </w:p>
    <w:p w:rsidR="009A1EDA" w:rsidRDefault="009A1EDA">
      <w:pPr>
        <w:pStyle w:val="ConsPlusCell"/>
        <w:jc w:val="both"/>
      </w:pPr>
      <w:r>
        <w:t xml:space="preserve">                            канализацией (доля в общей численности</w:t>
      </w:r>
    </w:p>
    <w:p w:rsidR="009A1EDA" w:rsidRDefault="009A1EDA">
      <w:pPr>
        <w:pStyle w:val="ConsPlusCell"/>
        <w:jc w:val="both"/>
      </w:pPr>
      <w:r>
        <w:t xml:space="preserve">                            граждан, проживающих на радиоактивно</w:t>
      </w:r>
    </w:p>
    <w:p w:rsidR="009A1EDA" w:rsidRDefault="009A1EDA">
      <w:pPr>
        <w:pStyle w:val="ConsPlusCell"/>
        <w:jc w:val="both"/>
      </w:pPr>
      <w:r>
        <w:t xml:space="preserve">                            загрязненных территориях) составит до 77</w:t>
      </w:r>
    </w:p>
    <w:p w:rsidR="009A1EDA" w:rsidRDefault="009A1EDA">
      <w:pPr>
        <w:pStyle w:val="ConsPlusCell"/>
        <w:jc w:val="both"/>
      </w:pPr>
      <w:r>
        <w:t xml:space="preserve">                            процентов;</w:t>
      </w:r>
    </w:p>
    <w:p w:rsidR="009A1EDA" w:rsidRDefault="009A1EDA">
      <w:pPr>
        <w:pStyle w:val="ConsPlusCell"/>
        <w:jc w:val="both"/>
      </w:pPr>
      <w:r>
        <w:t xml:space="preserve">                            увеличение площади лесов, возвращенных в</w:t>
      </w:r>
    </w:p>
    <w:p w:rsidR="009A1EDA" w:rsidRDefault="009A1EDA">
      <w:pPr>
        <w:pStyle w:val="ConsPlusCell"/>
        <w:jc w:val="both"/>
      </w:pPr>
      <w:r>
        <w:t xml:space="preserve">                            хозяйственный оборот в целях заготовки</w:t>
      </w:r>
    </w:p>
    <w:p w:rsidR="009A1EDA" w:rsidRDefault="009A1EDA">
      <w:pPr>
        <w:pStyle w:val="ConsPlusCell"/>
        <w:jc w:val="both"/>
      </w:pPr>
      <w:r>
        <w:t xml:space="preserve">                            древесины (по отношению к общей площади лесов</w:t>
      </w:r>
    </w:p>
    <w:p w:rsidR="009A1EDA" w:rsidRDefault="009A1EDA">
      <w:pPr>
        <w:pStyle w:val="ConsPlusCell"/>
        <w:jc w:val="both"/>
      </w:pPr>
      <w:r>
        <w:t xml:space="preserve">                            на радиоактивно загрязненных территориях),</w:t>
      </w:r>
    </w:p>
    <w:p w:rsidR="009A1EDA" w:rsidRDefault="009A1EDA">
      <w:pPr>
        <w:pStyle w:val="ConsPlusCell"/>
        <w:jc w:val="both"/>
      </w:pPr>
      <w:r>
        <w:t xml:space="preserve">                            составит до 14,1 процентов;</w:t>
      </w:r>
    </w:p>
    <w:p w:rsidR="009A1EDA" w:rsidRDefault="009A1EDA">
      <w:pPr>
        <w:pStyle w:val="ConsPlusCell"/>
        <w:jc w:val="both"/>
      </w:pPr>
      <w:r>
        <w:t xml:space="preserve">                            увеличение площади сельскохозяйственных</w:t>
      </w:r>
    </w:p>
    <w:p w:rsidR="009A1EDA" w:rsidRDefault="009A1EDA">
      <w:pPr>
        <w:pStyle w:val="ConsPlusCell"/>
        <w:jc w:val="both"/>
      </w:pPr>
      <w:r>
        <w:t xml:space="preserve">                            земель, возвращенных в хозяйственный оборот</w:t>
      </w:r>
    </w:p>
    <w:p w:rsidR="009A1EDA" w:rsidRDefault="009A1EDA">
      <w:pPr>
        <w:pStyle w:val="ConsPlusCell"/>
        <w:jc w:val="both"/>
      </w:pPr>
      <w:r>
        <w:t xml:space="preserve">                            (по отношению к общей площади</w:t>
      </w:r>
    </w:p>
    <w:p w:rsidR="009A1EDA" w:rsidRDefault="009A1EDA">
      <w:pPr>
        <w:pStyle w:val="ConsPlusCell"/>
        <w:jc w:val="both"/>
      </w:pPr>
      <w:r>
        <w:t xml:space="preserve">                            сельскохозяйственных земель, временно</w:t>
      </w:r>
    </w:p>
    <w:p w:rsidR="009A1EDA" w:rsidRDefault="009A1EDA">
      <w:pPr>
        <w:pStyle w:val="ConsPlusCell"/>
        <w:jc w:val="both"/>
      </w:pPr>
      <w:r>
        <w:t xml:space="preserve">                            выведенных из оборота), составит не менее 30</w:t>
      </w:r>
    </w:p>
    <w:p w:rsidR="009A1EDA" w:rsidRDefault="009A1EDA">
      <w:pPr>
        <w:pStyle w:val="ConsPlusCell"/>
        <w:jc w:val="both"/>
      </w:pPr>
      <w:r>
        <w:t xml:space="preserve">                            процентов;</w:t>
      </w:r>
    </w:p>
    <w:p w:rsidR="009A1EDA" w:rsidRDefault="009A1EDA">
      <w:pPr>
        <w:pStyle w:val="ConsPlusCell"/>
        <w:jc w:val="both"/>
      </w:pPr>
      <w:r>
        <w:t xml:space="preserve">                            доля подвергшихся радиационному воздействию</w:t>
      </w:r>
    </w:p>
    <w:p w:rsidR="009A1EDA" w:rsidRDefault="009A1EDA">
      <w:pPr>
        <w:pStyle w:val="ConsPlusCell"/>
        <w:jc w:val="both"/>
      </w:pPr>
      <w:r>
        <w:t xml:space="preserve">                            граждан, получивших амбулаторную</w:t>
      </w:r>
    </w:p>
    <w:p w:rsidR="009A1EDA" w:rsidRDefault="009A1EDA">
      <w:pPr>
        <w:pStyle w:val="ConsPlusCell"/>
        <w:jc w:val="both"/>
      </w:pPr>
      <w:r>
        <w:t xml:space="preserve">                            специализированную медицинскую помощь, в</w:t>
      </w:r>
    </w:p>
    <w:p w:rsidR="009A1EDA" w:rsidRDefault="009A1EDA">
      <w:pPr>
        <w:pStyle w:val="ConsPlusCell"/>
        <w:jc w:val="both"/>
      </w:pPr>
      <w:r>
        <w:t xml:space="preserve">                            общей численности граждан, зарегистрированных</w:t>
      </w:r>
    </w:p>
    <w:p w:rsidR="009A1EDA" w:rsidRDefault="009A1EDA">
      <w:pPr>
        <w:pStyle w:val="ConsPlusCell"/>
        <w:jc w:val="both"/>
      </w:pPr>
      <w:r>
        <w:t xml:space="preserve">                            в Национальном радиационно-эпидемиологическом</w:t>
      </w:r>
    </w:p>
    <w:p w:rsidR="009A1EDA" w:rsidRDefault="009A1EDA">
      <w:pPr>
        <w:pStyle w:val="ConsPlusCell"/>
        <w:jc w:val="both"/>
      </w:pPr>
      <w:r>
        <w:t xml:space="preserve">                            регистре и отнесенных к группам риска,</w:t>
      </w:r>
    </w:p>
    <w:p w:rsidR="009A1EDA" w:rsidRDefault="009A1EDA">
      <w:pPr>
        <w:pStyle w:val="ConsPlusCell"/>
        <w:jc w:val="both"/>
      </w:pPr>
      <w:r>
        <w:t xml:space="preserve">                            составит не менее 72 процентов;</w:t>
      </w:r>
    </w:p>
    <w:p w:rsidR="009A1EDA" w:rsidRDefault="009A1EDA">
      <w:pPr>
        <w:pStyle w:val="ConsPlusCell"/>
        <w:jc w:val="both"/>
      </w:pPr>
      <w:r>
        <w:t xml:space="preserve">                            доля подвергшихся радиационному воздействию</w:t>
      </w:r>
    </w:p>
    <w:p w:rsidR="009A1EDA" w:rsidRDefault="009A1EDA">
      <w:pPr>
        <w:pStyle w:val="ConsPlusCell"/>
        <w:jc w:val="both"/>
      </w:pPr>
      <w:r>
        <w:t xml:space="preserve">                            граждан, получивших стационарную</w:t>
      </w:r>
    </w:p>
    <w:p w:rsidR="009A1EDA" w:rsidRDefault="009A1EDA">
      <w:pPr>
        <w:pStyle w:val="ConsPlusCell"/>
        <w:jc w:val="both"/>
      </w:pPr>
      <w:r>
        <w:t xml:space="preserve">                            специализированную медицинскую помощь, в</w:t>
      </w:r>
    </w:p>
    <w:p w:rsidR="009A1EDA" w:rsidRDefault="009A1EDA">
      <w:pPr>
        <w:pStyle w:val="ConsPlusCell"/>
        <w:jc w:val="both"/>
      </w:pPr>
      <w:r>
        <w:t xml:space="preserve">                            общей численности граждан, зарегистрированных</w:t>
      </w:r>
    </w:p>
    <w:p w:rsidR="009A1EDA" w:rsidRDefault="009A1EDA">
      <w:pPr>
        <w:pStyle w:val="ConsPlusCell"/>
        <w:jc w:val="both"/>
      </w:pPr>
      <w:r>
        <w:t xml:space="preserve">                            в Национальном радиационно-эпидемиологическом</w:t>
      </w:r>
    </w:p>
    <w:p w:rsidR="009A1EDA" w:rsidRDefault="009A1EDA">
      <w:pPr>
        <w:pStyle w:val="ConsPlusCell"/>
        <w:jc w:val="both"/>
      </w:pPr>
      <w:r>
        <w:lastRenderedPageBreak/>
        <w:t xml:space="preserve">                            регистре и отнесенных к группам риска,</w:t>
      </w:r>
    </w:p>
    <w:p w:rsidR="009A1EDA" w:rsidRDefault="009A1EDA">
      <w:pPr>
        <w:pStyle w:val="ConsPlusCell"/>
        <w:jc w:val="both"/>
      </w:pPr>
      <w:r>
        <w:t xml:space="preserve">                            составит не менее 65 процентов;</w:t>
      </w:r>
    </w:p>
    <w:p w:rsidR="009A1EDA" w:rsidRDefault="009A1EDA">
      <w:pPr>
        <w:pStyle w:val="ConsPlusCell"/>
        <w:jc w:val="both"/>
      </w:pPr>
      <w:r>
        <w:t xml:space="preserve">                            уровень готовности органов управления и сил</w:t>
      </w:r>
    </w:p>
    <w:p w:rsidR="009A1EDA" w:rsidRDefault="009A1EDA">
      <w:pPr>
        <w:pStyle w:val="ConsPlusCell"/>
        <w:jc w:val="both"/>
      </w:pPr>
      <w:r>
        <w:t xml:space="preserve">                            Министерства Российской Федерации по делам</w:t>
      </w:r>
    </w:p>
    <w:p w:rsidR="009A1EDA" w:rsidRDefault="009A1EDA">
      <w:pPr>
        <w:pStyle w:val="ConsPlusCell"/>
        <w:jc w:val="both"/>
      </w:pPr>
      <w:r>
        <w:t xml:space="preserve">                            гражданской обороны, чрезвычайным ситуациям и</w:t>
      </w:r>
    </w:p>
    <w:p w:rsidR="009A1EDA" w:rsidRDefault="009A1EDA">
      <w:pPr>
        <w:pStyle w:val="ConsPlusCell"/>
        <w:jc w:val="both"/>
      </w:pPr>
      <w:r>
        <w:t xml:space="preserve">                            ликвидации последствий стихийных бедствий к</w:t>
      </w:r>
    </w:p>
    <w:p w:rsidR="009A1EDA" w:rsidRDefault="009A1EDA">
      <w:pPr>
        <w:pStyle w:val="ConsPlusCell"/>
        <w:jc w:val="both"/>
      </w:pPr>
      <w:r>
        <w:t xml:space="preserve">                            действиям по минимизации последствий</w:t>
      </w:r>
    </w:p>
    <w:p w:rsidR="009A1EDA" w:rsidRDefault="009A1EDA">
      <w:pPr>
        <w:pStyle w:val="ConsPlusCell"/>
        <w:jc w:val="both"/>
      </w:pPr>
      <w:r>
        <w:t xml:space="preserve">                            радиационных аварий составит 86 процентов;</w:t>
      </w:r>
    </w:p>
    <w:p w:rsidR="009A1EDA" w:rsidRDefault="009A1EDA">
      <w:pPr>
        <w:pStyle w:val="ConsPlusCell"/>
        <w:jc w:val="both"/>
      </w:pPr>
      <w:r>
        <w:t xml:space="preserve">                            уровень информированности населения по</w:t>
      </w:r>
    </w:p>
    <w:p w:rsidR="009A1EDA" w:rsidRDefault="009A1EDA">
      <w:pPr>
        <w:pStyle w:val="ConsPlusCell"/>
        <w:jc w:val="both"/>
      </w:pPr>
      <w:r>
        <w:t xml:space="preserve">                            вопросам безопасного проживания на</w:t>
      </w:r>
    </w:p>
    <w:p w:rsidR="009A1EDA" w:rsidRDefault="009A1EDA">
      <w:pPr>
        <w:pStyle w:val="ConsPlusCell"/>
        <w:jc w:val="both"/>
      </w:pPr>
      <w:r>
        <w:t xml:space="preserve">                            радиоактивно загрязненных территориях</w:t>
      </w:r>
    </w:p>
    <w:p w:rsidR="009A1EDA" w:rsidRDefault="009A1EDA">
      <w:pPr>
        <w:pStyle w:val="ConsPlusCell"/>
        <w:jc w:val="both"/>
      </w:pPr>
      <w:r>
        <w:t xml:space="preserve">                            составит 80 процентов</w:t>
      </w:r>
    </w:p>
    <w:p w:rsidR="009A1EDA" w:rsidRDefault="009A1EDA">
      <w:pPr>
        <w:pStyle w:val="ConsPlusCell"/>
        <w:jc w:val="both"/>
      </w:pPr>
      <w:r>
        <w:t xml:space="preserve">(в  ред.  Постановлений  Правительства РФ от 03.02.2012 </w:t>
      </w:r>
      <w:hyperlink r:id="rId26" w:history="1">
        <w:r>
          <w:rPr>
            <w:color w:val="0000FF"/>
          </w:rPr>
          <w:t>N 83</w:t>
        </w:r>
      </w:hyperlink>
      <w:r>
        <w:t>, от 23.07.2013</w:t>
      </w:r>
    </w:p>
    <w:p w:rsidR="009A1EDA" w:rsidRDefault="009A1EDA">
      <w:pPr>
        <w:pStyle w:val="ConsPlusCell"/>
        <w:jc w:val="both"/>
      </w:pPr>
      <w:hyperlink r:id="rId27" w:history="1">
        <w:r>
          <w:rPr>
            <w:color w:val="0000FF"/>
          </w:rPr>
          <w:t>N 624</w:t>
        </w:r>
      </w:hyperlink>
      <w:r>
        <w:t xml:space="preserve">, от 26.12.2014 </w:t>
      </w:r>
      <w:hyperlink r:id="rId28" w:history="1">
        <w:r>
          <w:rPr>
            <w:color w:val="0000FF"/>
          </w:rPr>
          <w:t>N 1558</w:t>
        </w:r>
      </w:hyperlink>
      <w:r>
        <w:t xml:space="preserve">, от 04.06.2015 </w:t>
      </w:r>
      <w:hyperlink r:id="rId29" w:history="1">
        <w:r>
          <w:rPr>
            <w:color w:val="0000FF"/>
          </w:rPr>
          <w:t>N 548</w:t>
        </w:r>
      </w:hyperlink>
      <w:r>
        <w:t>)</w:t>
      </w:r>
    </w:p>
    <w:p w:rsidR="009A1EDA" w:rsidRDefault="009A1EDA">
      <w:pPr>
        <w:pStyle w:val="ConsPlusNormal"/>
        <w:ind w:firstLine="540"/>
        <w:jc w:val="both"/>
      </w:pPr>
    </w:p>
    <w:p w:rsidR="009A1EDA" w:rsidRDefault="009A1EDA">
      <w:pPr>
        <w:pStyle w:val="ConsPlusNormal"/>
        <w:jc w:val="center"/>
        <w:outlineLvl w:val="1"/>
      </w:pPr>
      <w:r>
        <w:t>I. Характеристика проблемы, на решение которой</w:t>
      </w:r>
    </w:p>
    <w:p w:rsidR="009A1EDA" w:rsidRDefault="009A1EDA">
      <w:pPr>
        <w:pStyle w:val="ConsPlusNormal"/>
        <w:jc w:val="center"/>
      </w:pPr>
      <w:r>
        <w:t>направлена Программа</w:t>
      </w:r>
    </w:p>
    <w:p w:rsidR="009A1EDA" w:rsidRDefault="009A1EDA">
      <w:pPr>
        <w:pStyle w:val="ConsPlusNormal"/>
        <w:ind w:firstLine="540"/>
        <w:jc w:val="both"/>
      </w:pPr>
    </w:p>
    <w:p w:rsidR="009A1EDA" w:rsidRDefault="009A1EDA">
      <w:pPr>
        <w:pStyle w:val="ConsPlusNormal"/>
        <w:ind w:firstLine="540"/>
        <w:jc w:val="both"/>
      </w:pPr>
      <w:r>
        <w:t xml:space="preserve">В соответствии с </w:t>
      </w:r>
      <w:hyperlink r:id="rId30"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и </w:t>
      </w:r>
      <w:hyperlink r:id="rId31" w:history="1">
        <w:r>
          <w:rPr>
            <w:color w:val="0000FF"/>
          </w:rPr>
          <w:t>Основными направлениями</w:t>
        </w:r>
      </w:hyperlink>
      <w:r>
        <w:t xml:space="preserve"> деятельности Правительства Российской Федерации на период до 2012 года, утвержденными распоряжением Правительства Российской Федерации от 17 ноября 2008 г. N 1663-р, к числу приоритетных направлений отнесено принятие мер по обеспечению безопасности и комфортности среды проживания человека и разработке механизмов поэтапного приведения экологической ситуации в населенных пунктах, расположенных на радиоактивно загрязненных территориях, в соответствие с нормативными требованиями.</w:t>
      </w:r>
    </w:p>
    <w:p w:rsidR="009A1EDA" w:rsidRDefault="009A1EDA">
      <w:pPr>
        <w:pStyle w:val="ConsPlusNormal"/>
        <w:ind w:firstLine="540"/>
        <w:jc w:val="both"/>
      </w:pPr>
      <w:r>
        <w:t>Преодоление последствий радиационных аварий является приоритетной задачей социально-экономического развития Российской Федерации. Главным образом это связано с последствиями катастрофы на Чернобыльской АЭС 26 апреля 1986 г., в результате которой подверглись радиоактивному загрязнению территории 14 субъектов Российской Федерации (Республика Мордовия, Белгородская, Брянская, Воронежская, Калужская, Курская, Ленинградская, Липецкая, Орловская, Пензенская, Рязанская, Тамбовская, Тульская и Ульяновская области). Радиационное воздействие на население оказали испытания ядерного оружия на Семипалатинском полигоне, затронувшие территории Алтайского края и Республики Алтай, авария в 1957 году на производственном объединении "Маяк" и сбросы радиоактивных отходов в реку Теча в 1949 - 1956 годах, что привело к загрязнению территорий Курганской, Свердловской и Челябинской областей.</w:t>
      </w:r>
    </w:p>
    <w:p w:rsidR="009A1EDA" w:rsidRDefault="009A1EDA">
      <w:pPr>
        <w:pStyle w:val="ConsPlusNormal"/>
        <w:ind w:firstLine="540"/>
        <w:jc w:val="both"/>
      </w:pPr>
      <w:r>
        <w:t xml:space="preserve">Обязательства Российской Федерации в отношении преодоления последствий радиационных аварий зафиксированы в </w:t>
      </w:r>
      <w:hyperlink r:id="rId32" w:history="1">
        <w:r>
          <w:rPr>
            <w:color w:val="0000FF"/>
          </w:rPr>
          <w:t>Законе</w:t>
        </w:r>
      </w:hyperlink>
      <w:r>
        <w:t xml:space="preserve"> Российской Федерации "О социальной защите граждан, подвергшихся воздействию радиации вследствие катастрофы на Чернобыльской АЭС", Федеральном </w:t>
      </w:r>
      <w:hyperlink r:id="rId33" w:history="1">
        <w:r>
          <w:rPr>
            <w:color w:val="0000FF"/>
          </w:rPr>
          <w:t>законе</w:t>
        </w:r>
      </w:hyperlink>
      <w: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Федеральном </w:t>
      </w:r>
      <w:hyperlink r:id="rId34" w:history="1">
        <w:r>
          <w:rPr>
            <w:color w:val="0000FF"/>
          </w:rPr>
          <w:t>законе</w:t>
        </w:r>
      </w:hyperlink>
      <w:r>
        <w:t xml:space="preserve"> "О социальных гарантиях гражданам, подвергшимся радиационному воздействию вследствие ядерных испытаний на Семипалатинском полигоне" и Федеральном </w:t>
      </w:r>
      <w:hyperlink r:id="rId35" w:history="1">
        <w:r>
          <w:rPr>
            <w:color w:val="0000FF"/>
          </w:rPr>
          <w:t>законе</w:t>
        </w:r>
      </w:hyperlink>
      <w:r>
        <w:t xml:space="preserve"> "О радиационной безопасности населения".</w:t>
      </w:r>
    </w:p>
    <w:p w:rsidR="009A1EDA" w:rsidRDefault="009A1EDA">
      <w:pPr>
        <w:pStyle w:val="ConsPlusNormal"/>
        <w:ind w:firstLine="540"/>
        <w:jc w:val="both"/>
      </w:pPr>
      <w:r>
        <w:t>В 1991 - 2000 годах реализован ряд целевых программ по решению проблем преодоления последствий радиационных аварий и катастроф.</w:t>
      </w:r>
    </w:p>
    <w:p w:rsidR="009A1EDA" w:rsidRDefault="009A1EDA">
      <w:pPr>
        <w:pStyle w:val="ConsPlusNormal"/>
        <w:ind w:firstLine="540"/>
        <w:jc w:val="both"/>
      </w:pPr>
      <w:r>
        <w:t>Действие целевых программ распространялось на территории 19 субъектов Российской Федерации, где проживало свыше 3 млн. человек, подвергшихся воздействию неблагоприятных факторов вследствие радиационных аварий и катастроф.</w:t>
      </w:r>
    </w:p>
    <w:p w:rsidR="009A1EDA" w:rsidRDefault="009A1EDA">
      <w:pPr>
        <w:pStyle w:val="ConsPlusNormal"/>
        <w:ind w:firstLine="540"/>
        <w:jc w:val="both"/>
      </w:pPr>
      <w:r>
        <w:t xml:space="preserve">В результате реализации мероприятий целевых программ удалось в значительной мере нормализовать радиационно-гигиеническую обстановку на большинстве радиоактивно загрязненных территорий. Это было обеспечено в основном за счет проведения комплекса защитных и реабилитационных мероприятий в сельском хозяйстве (применение специальных технологий обработки почвы, внесение дополнительных доз минеральных удобрений, </w:t>
      </w:r>
      <w:r>
        <w:lastRenderedPageBreak/>
        <w:t>известкование и коренное улучшение сенокосно-пастбищных угодий, применение в животноводстве препаратов, поглощающих радиоцезий, и др.).</w:t>
      </w:r>
    </w:p>
    <w:p w:rsidR="009A1EDA" w:rsidRDefault="009A1EDA">
      <w:pPr>
        <w:pStyle w:val="ConsPlusNormal"/>
        <w:ind w:firstLine="540"/>
        <w:jc w:val="both"/>
      </w:pPr>
      <w:r>
        <w:t xml:space="preserve">С 2002 года реализовывались мероприятия федеральной целевой </w:t>
      </w:r>
      <w:hyperlink r:id="rId36" w:history="1">
        <w:r>
          <w:rPr>
            <w:color w:val="0000FF"/>
          </w:rPr>
          <w:t>программы</w:t>
        </w:r>
      </w:hyperlink>
      <w:r>
        <w:t xml:space="preserve"> "Преодоление последствий радиационных аварий на период до 2010 года", утвержденной Постановлением Правительства Российской Федерации от 29 августа 2001 г. N 637. Общий объем финансирования этой </w:t>
      </w:r>
      <w:hyperlink r:id="rId37" w:history="1">
        <w:r>
          <w:rPr>
            <w:color w:val="0000FF"/>
          </w:rPr>
          <w:t>Программы</w:t>
        </w:r>
      </w:hyperlink>
      <w:r>
        <w:t xml:space="preserve"> за счет всех источников составил в 2002 - 2010 годах 8,17 млрд. рублей, в том числе 6,21 млрд. рублей - за счет средств федерального бюджета, 1,91 млрд. рублей - за счет средств бюджетов субъектов Российской Федерации, около 50 млн. рублей - за счет средств внебюджетных источников. Анализ реализации мероприятий указанной </w:t>
      </w:r>
      <w:hyperlink r:id="rId38" w:history="1">
        <w:r>
          <w:rPr>
            <w:color w:val="0000FF"/>
          </w:rPr>
          <w:t>Программы</w:t>
        </w:r>
      </w:hyperlink>
      <w:r>
        <w:t xml:space="preserve"> показал, что за 2002 - 2010 годы на радиоактивно загрязненных территориях введены в эксплуатацию больницы (на 1529 коек), поликлиники (на 2560 посещений в смену), школы (на 2973 ученических места), детские дошкольные учреждения (на 292 места), газовые и водопроводные сети (1457,9 км), жилье для переселенцев (55,3 тыс. кв. метров). Это позволило обеспечить повышение качества жизни более чем 600 тыс. человек, проживающих на этих территориях.</w:t>
      </w:r>
    </w:p>
    <w:p w:rsidR="009A1EDA" w:rsidRDefault="009A1EDA">
      <w:pPr>
        <w:pStyle w:val="ConsPlusNormal"/>
        <w:ind w:firstLine="540"/>
        <w:jc w:val="both"/>
      </w:pPr>
      <w:r>
        <w:t>Оснащены необходимым оборудованием 5 специализированных медицинских центров, оказывающих медицинскую помощь гражданам, в том числе детям, подвергшимся радиационному воздействию, и участникам ликвидации последствий радиационных аварий. Это позволило ежегодно оказывать специализированную высокотехнологичную помощь более чем 2,5 тыс. граждан, подвергшихся радиационному воздействию.</w:t>
      </w:r>
    </w:p>
    <w:p w:rsidR="009A1EDA" w:rsidRDefault="009A1EDA">
      <w:pPr>
        <w:pStyle w:val="ConsPlusNormal"/>
        <w:ind w:firstLine="540"/>
        <w:jc w:val="both"/>
      </w:pPr>
      <w:r>
        <w:t>В базе данных Национального радиационно-эпидемиологического регистра (далее - Регистр) накоплена медико-дозиметрическая информация на 788755 человек, входящих в категорию лиц, подвергшихся радиационному воздействию, в том числе в результате аварий на Чернобыльской АЭС - 701397 человек, на производственном объединении "Маяк" - 27536 человек, а также в результате испытаний ядерного оружия на Семипалатинском полигоне - 59822 человека.</w:t>
      </w:r>
    </w:p>
    <w:p w:rsidR="009A1EDA" w:rsidRDefault="009A1EDA">
      <w:pPr>
        <w:pStyle w:val="ConsPlusNormal"/>
        <w:ind w:firstLine="540"/>
        <w:jc w:val="both"/>
      </w:pPr>
      <w:r>
        <w:t>Межведомственными экспертными советами по установлению причинной связи заболеваний, инвалидности и смерти граждан с последствиями радиационного воздействия проведена экспертиза более 50 тыс. медицинских документов, установлена связь заболеваний с радиационным фактором более чем у 4 тыс. человек.</w:t>
      </w:r>
    </w:p>
    <w:p w:rsidR="009A1EDA" w:rsidRDefault="009A1EDA">
      <w:pPr>
        <w:pStyle w:val="ConsPlusNormal"/>
        <w:ind w:firstLine="540"/>
        <w:jc w:val="both"/>
      </w:pPr>
      <w:r>
        <w:t>Приобретены радиологические лаборатории для обеспечения проведения мониторинга радиационной обстановки в лесах, оснащены специализированной техникой и оборудованием (1019 единиц на 285,8 млн. рублей) организации и специальные подразделения, обеспечивающие выполнение комплекса защитных мероприятий в лесах, загрязненных радионуклидами (Брянская, Калужская, Курганская, Орловская, Тульская и Челябинская области).</w:t>
      </w:r>
    </w:p>
    <w:p w:rsidR="009A1EDA" w:rsidRDefault="009A1EDA">
      <w:pPr>
        <w:pStyle w:val="ConsPlusNormal"/>
        <w:ind w:firstLine="540"/>
        <w:jc w:val="both"/>
      </w:pPr>
      <w:r>
        <w:t>В зоне радиоактивного загрязнения ежегодно проводились рубки леса на площади до 100 гектаров и более, устройство минерализованных полос (более 1,3 тыс. км) и уход за ними (около 6,3 тыс. км), а также ремонт дорог противопожарного назначения (26 км) и другие виды противопожарных работ. Площадь лесов, возвращенных в хозяйственный оборот по состоянию на конец 2010 года, составила около 90 тыс. гектаров.</w:t>
      </w:r>
    </w:p>
    <w:p w:rsidR="009A1EDA" w:rsidRDefault="009A1EDA">
      <w:pPr>
        <w:pStyle w:val="ConsPlusNormal"/>
        <w:ind w:firstLine="540"/>
        <w:jc w:val="both"/>
      </w:pPr>
      <w:r>
        <w:t xml:space="preserve">В рамках указанной </w:t>
      </w:r>
      <w:hyperlink r:id="rId39" w:history="1">
        <w:r>
          <w:rPr>
            <w:color w:val="0000FF"/>
          </w:rPr>
          <w:t>Программы</w:t>
        </w:r>
      </w:hyperlink>
      <w:r>
        <w:t xml:space="preserve"> реализован комплекс практических мероприятий, обеспечивающих:</w:t>
      </w:r>
    </w:p>
    <w:p w:rsidR="009A1EDA" w:rsidRDefault="009A1EDA">
      <w:pPr>
        <w:pStyle w:val="ConsPlusNormal"/>
        <w:ind w:firstLine="540"/>
        <w:jc w:val="both"/>
      </w:pPr>
      <w:r>
        <w:t>проведение радиационного обследования земель лесного фонда и радиационного контроля лесных ресурсов;</w:t>
      </w:r>
    </w:p>
    <w:p w:rsidR="009A1EDA" w:rsidRDefault="009A1EDA">
      <w:pPr>
        <w:pStyle w:val="ConsPlusNormal"/>
        <w:ind w:firstLine="540"/>
        <w:jc w:val="both"/>
      </w:pPr>
      <w:r>
        <w:t xml:space="preserve">внедрение научно обоснованных нормативных и методических документов по организации производства на радиоактивно загрязненных территориях продуктов питания, соответствующих установленным </w:t>
      </w:r>
      <w:hyperlink r:id="rId40" w:history="1">
        <w:r>
          <w:rPr>
            <w:color w:val="0000FF"/>
          </w:rPr>
          <w:t>нормам</w:t>
        </w:r>
      </w:hyperlink>
      <w:r>
        <w:t xml:space="preserve"> радиационной безопасности;</w:t>
      </w:r>
    </w:p>
    <w:p w:rsidR="009A1EDA" w:rsidRDefault="009A1EDA">
      <w:pPr>
        <w:pStyle w:val="ConsPlusNormal"/>
        <w:ind w:firstLine="540"/>
        <w:jc w:val="both"/>
      </w:pPr>
      <w:r>
        <w:t>внедрение новых и модернизированных технологий реабилитации сельскохозяйственных земель на площади более 7 тыс. гектаров;</w:t>
      </w:r>
    </w:p>
    <w:p w:rsidR="009A1EDA" w:rsidRDefault="009A1EDA">
      <w:pPr>
        <w:pStyle w:val="ConsPlusNormal"/>
        <w:ind w:firstLine="540"/>
        <w:jc w:val="both"/>
      </w:pPr>
      <w:r>
        <w:t>проведение более 270 тыс. обработок крупного рогатого скота ферроцен-содержащими препаратами для производства молока и мяса, соответствующих санитарно-гигиеническим нормативам;</w:t>
      </w:r>
    </w:p>
    <w:p w:rsidR="009A1EDA" w:rsidRDefault="009A1EDA">
      <w:pPr>
        <w:pStyle w:val="ConsPlusNormal"/>
        <w:ind w:firstLine="540"/>
        <w:jc w:val="both"/>
      </w:pPr>
      <w:r>
        <w:t>проведение радиационного мониторинга и создание баз данных загрязнения сельскохозяйственной продукции и сырья в наиболее загрязненных юго-западных районах Брянской области;</w:t>
      </w:r>
    </w:p>
    <w:p w:rsidR="009A1EDA" w:rsidRDefault="009A1EDA">
      <w:pPr>
        <w:pStyle w:val="ConsPlusNormal"/>
        <w:ind w:firstLine="540"/>
        <w:jc w:val="both"/>
      </w:pPr>
      <w:r>
        <w:lastRenderedPageBreak/>
        <w:t>уточнение радиационной обстановки в населенных пунктах, находящихся в границах зон радиоактивного загрязнения (более 100 населенных пунктов), и мониторинг доз внутреннего облучения населения, проживающего на радиоактивно загрязненных территориях (более 4 тыс. населенных пунктов), с целью обеспечения прогнозирования изменений радиационной обстановки и доз облучения населения;</w:t>
      </w:r>
    </w:p>
    <w:p w:rsidR="009A1EDA" w:rsidRDefault="009A1EDA">
      <w:pPr>
        <w:pStyle w:val="ConsPlusNormal"/>
        <w:ind w:firstLine="540"/>
        <w:jc w:val="both"/>
      </w:pPr>
      <w:r>
        <w:t>создание карт радиоактивного загрязнения отдельных территорий для обеспечения прогнозирования изменений радиационной обстановки и доз облучения населения.</w:t>
      </w:r>
    </w:p>
    <w:p w:rsidR="009A1EDA" w:rsidRDefault="009A1EDA">
      <w:pPr>
        <w:pStyle w:val="ConsPlusNormal"/>
        <w:ind w:firstLine="540"/>
        <w:jc w:val="both"/>
      </w:pPr>
      <w:r>
        <w:t>Академией гражданской защиты Министерства Российской Федерации по делам гражданской обороны, чрезвычайным ситуациям и ликвидации последствий стихийных бедствий разработана Концепция системы оказания психологической помощи населению, подвергшемуся воздействию радиации вследствие радиационных аварий, катастроф и ядерных испытаний на Семипалатинском полигоне.</w:t>
      </w:r>
    </w:p>
    <w:p w:rsidR="009A1EDA" w:rsidRDefault="009A1EDA">
      <w:pPr>
        <w:pStyle w:val="ConsPlusNormal"/>
        <w:ind w:firstLine="540"/>
        <w:jc w:val="both"/>
      </w:pPr>
      <w:r>
        <w:t>Созданы информационно-справочная система по населенным пунктам, находящимся в границах зон радиоактивного загрязнения (более 10 тыс. населенных пунктов), электронная библиотека источников по вопросам преодоления последствий радиационного воздействия (более 8 тыс. источников).</w:t>
      </w:r>
    </w:p>
    <w:p w:rsidR="009A1EDA" w:rsidRDefault="009A1EDA">
      <w:pPr>
        <w:pStyle w:val="ConsPlusNormal"/>
        <w:ind w:firstLine="540"/>
        <w:jc w:val="both"/>
      </w:pPr>
      <w:r>
        <w:t>На базе главных управлений Министерства Российской Федерации по делам гражданской обороны, чрезвычайным ситуациям и ликвидации последствий стихийных бедствий по Брянской и Тульской областям создана и внедрена пилотная зона системы электронных ресурсов для информирования населения и органов власти на радиоактивно загрязненных территориях. Разработана электронная энциклопедия по вопросам радиационной безопасности для органов исполнительной власти и населения. Разработан и внедрен программный модуль комплексной оценки риска проживания на радиоактивно загрязненных территориях применительно к Тульской области. Создана система анализа и оценки радиационной обстановки на территориях Алтайского края и Челябинской области.</w:t>
      </w:r>
    </w:p>
    <w:p w:rsidR="009A1EDA" w:rsidRDefault="009A1EDA">
      <w:pPr>
        <w:pStyle w:val="ConsPlusNormal"/>
        <w:ind w:firstLine="540"/>
        <w:jc w:val="both"/>
      </w:pPr>
      <w:r>
        <w:t>В рамках проекта программы развития ООН "Международная научно-исследовательская и информационная сеть по вопросам Чернобыля" создана система популяризации безопасности жизнедеятельности населения, проживающего на радиоактивно загрязненных территориях.</w:t>
      </w:r>
    </w:p>
    <w:p w:rsidR="009A1EDA" w:rsidRDefault="009A1EDA">
      <w:pPr>
        <w:pStyle w:val="ConsPlusNormal"/>
        <w:ind w:firstLine="540"/>
        <w:jc w:val="both"/>
      </w:pPr>
      <w:r>
        <w:t>В целом к концу 2010 года обеспечено достижение основных целевых показателей, а именно:</w:t>
      </w:r>
    </w:p>
    <w:p w:rsidR="009A1EDA" w:rsidRDefault="009A1EDA">
      <w:pPr>
        <w:pStyle w:val="ConsPlusNormal"/>
        <w:ind w:firstLine="540"/>
        <w:jc w:val="both"/>
      </w:pPr>
      <w:r>
        <w:t>60 процентов граждан, проживающих на радиоактивно загрязненных территориях, обеспечены безопасными устойчивыми источниками газоснабжения;</w:t>
      </w:r>
    </w:p>
    <w:p w:rsidR="009A1EDA" w:rsidRDefault="009A1EDA">
      <w:pPr>
        <w:pStyle w:val="ConsPlusNormal"/>
        <w:ind w:firstLine="540"/>
        <w:jc w:val="both"/>
      </w:pPr>
      <w:r>
        <w:t>доля граждан, подвергшихся радиационному воздействию и получивших специализированную медицинскую помощь (амбулаторную и стационарную), в общем числе граждан, подвергшихся радиационному воздействию, составила 55 процентов;</w:t>
      </w:r>
    </w:p>
    <w:p w:rsidR="009A1EDA" w:rsidRDefault="009A1EDA">
      <w:pPr>
        <w:pStyle w:val="ConsPlusNormal"/>
        <w:ind w:firstLine="540"/>
        <w:jc w:val="both"/>
      </w:pPr>
      <w:r>
        <w:t>доля граждан, подвергшихся радиационному воздействию и зарегистрированных в Регистре, в общем числе граждан, подвергшихся радиационному воздействию, составила 55 процентов;</w:t>
      </w:r>
    </w:p>
    <w:p w:rsidR="009A1EDA" w:rsidRDefault="009A1EDA">
      <w:pPr>
        <w:pStyle w:val="ConsPlusNormal"/>
        <w:ind w:firstLine="540"/>
        <w:jc w:val="both"/>
      </w:pPr>
      <w:r>
        <w:t>в хозяйственный оборот возвращено 7 процентов лесов радиоактивно загрязненных территорий (по отношению к общей площади лесов на радиоактивно загрязненных территориях);</w:t>
      </w:r>
    </w:p>
    <w:p w:rsidR="009A1EDA" w:rsidRDefault="009A1EDA">
      <w:pPr>
        <w:pStyle w:val="ConsPlusNormal"/>
        <w:ind w:firstLine="540"/>
        <w:jc w:val="both"/>
      </w:pPr>
      <w:r>
        <w:t>уровень информированности населения по вопросам безопасной жизнедеятельности на радиоактивно загрязненных территориях достиг 60 процентов.</w:t>
      </w:r>
    </w:p>
    <w:p w:rsidR="009A1EDA" w:rsidRDefault="009A1EDA">
      <w:pPr>
        <w:pStyle w:val="ConsPlusNormal"/>
        <w:ind w:firstLine="540"/>
        <w:jc w:val="both"/>
      </w:pPr>
      <w:r>
        <w:t>В целом долговременный характер и масштабы последствий радиационных аварий не позволяют говорить о полном решении всех проблемных социально значимых вопросов.</w:t>
      </w:r>
    </w:p>
    <w:p w:rsidR="009A1EDA" w:rsidRDefault="009A1EDA">
      <w:pPr>
        <w:pStyle w:val="ConsPlusNormal"/>
        <w:ind w:firstLine="540"/>
        <w:jc w:val="both"/>
      </w:pPr>
      <w:r>
        <w:t>Основными неблагоприятными факторами радиационных аварий являются:</w:t>
      </w:r>
    </w:p>
    <w:p w:rsidR="009A1EDA" w:rsidRDefault="009A1EDA">
      <w:pPr>
        <w:pStyle w:val="ConsPlusNormal"/>
        <w:ind w:firstLine="540"/>
        <w:jc w:val="both"/>
      </w:pPr>
      <w:r>
        <w:t>наличие повышенных радиационных рисков и негативных последствий для здоровья населения;</w:t>
      </w:r>
    </w:p>
    <w:p w:rsidR="009A1EDA" w:rsidRDefault="009A1EDA">
      <w:pPr>
        <w:pStyle w:val="ConsPlusNormal"/>
        <w:ind w:firstLine="540"/>
        <w:jc w:val="both"/>
      </w:pPr>
      <w:r>
        <w:t>загрязнение долгоживущими радионуклидами цезия и стронция с периодом полураспада около 30 лет, что негативно сказывается на радиационно-гигиенической ситуации (сверхнормативное загрязнение продукции сельского и лесного хозяйства радионуклидами);</w:t>
      </w:r>
    </w:p>
    <w:p w:rsidR="009A1EDA" w:rsidRDefault="009A1EDA">
      <w:pPr>
        <w:pStyle w:val="ConsPlusNormal"/>
        <w:ind w:firstLine="540"/>
        <w:jc w:val="both"/>
      </w:pPr>
      <w:r>
        <w:t>масштабы и неоднородность загрязнения территорий.</w:t>
      </w:r>
    </w:p>
    <w:p w:rsidR="009A1EDA" w:rsidRDefault="009A1EDA">
      <w:pPr>
        <w:pStyle w:val="ConsPlusNormal"/>
        <w:ind w:firstLine="540"/>
        <w:jc w:val="both"/>
      </w:pPr>
      <w:r>
        <w:t>В этих условиях требуют продолжения следующие работы, связанные с обеспечением безопасных условий проживания населения:</w:t>
      </w:r>
    </w:p>
    <w:p w:rsidR="009A1EDA" w:rsidRDefault="009A1EDA">
      <w:pPr>
        <w:pStyle w:val="ConsPlusNormal"/>
        <w:pBdr>
          <w:top w:val="single" w:sz="6" w:space="0" w:color="auto"/>
        </w:pBdr>
        <w:spacing w:before="100" w:after="100"/>
        <w:jc w:val="both"/>
        <w:rPr>
          <w:sz w:val="2"/>
          <w:szCs w:val="2"/>
        </w:rPr>
      </w:pPr>
    </w:p>
    <w:p w:rsidR="009A1EDA" w:rsidRDefault="009A1EDA">
      <w:pPr>
        <w:pStyle w:val="ConsPlusNormal"/>
        <w:ind w:firstLine="540"/>
        <w:jc w:val="both"/>
      </w:pPr>
      <w:r>
        <w:rPr>
          <w:color w:val="0A2666"/>
        </w:rPr>
        <w:lastRenderedPageBreak/>
        <w:t>КонсультантПлюс: примечание.</w:t>
      </w:r>
    </w:p>
    <w:p w:rsidR="009A1EDA" w:rsidRDefault="009A1EDA">
      <w:pPr>
        <w:pStyle w:val="ConsPlusNormal"/>
        <w:ind w:firstLine="540"/>
        <w:jc w:val="both"/>
      </w:pPr>
      <w:r>
        <w:rPr>
          <w:color w:val="0A2666"/>
        </w:rPr>
        <w:t xml:space="preserve">Постановлением Правительства РФ от 08.10.2015 N 1074 утвержден </w:t>
      </w:r>
      <w:hyperlink r:id="rId41" w:history="1">
        <w:r>
          <w:rPr>
            <w:color w:val="0000FF"/>
          </w:rPr>
          <w:t>Перечень</w:t>
        </w:r>
      </w:hyperlink>
      <w:r>
        <w:rPr>
          <w:color w:val="0A2666"/>
        </w:rPr>
        <w:t xml:space="preserve"> населенных пунктов, находящихся в границах зон радиоактивного загрязнения вследствие катастрофы на Чернобыльской АЭС.</w:t>
      </w:r>
    </w:p>
    <w:p w:rsidR="009A1EDA" w:rsidRDefault="009A1EDA">
      <w:pPr>
        <w:pStyle w:val="ConsPlusNormal"/>
        <w:pBdr>
          <w:top w:val="single" w:sz="6" w:space="0" w:color="auto"/>
        </w:pBdr>
        <w:spacing w:before="100" w:after="100"/>
        <w:jc w:val="both"/>
        <w:rPr>
          <w:sz w:val="2"/>
          <w:szCs w:val="2"/>
        </w:rPr>
      </w:pPr>
    </w:p>
    <w:p w:rsidR="009A1EDA" w:rsidRDefault="009A1EDA">
      <w:pPr>
        <w:pStyle w:val="ConsPlusNormal"/>
        <w:ind w:firstLine="540"/>
        <w:jc w:val="both"/>
      </w:pPr>
      <w:r>
        <w:t>мониторинг радиационной обстановки и уточнение перечней населенных пунктов, расположенных в зонах радиоактивного загрязнения, в соответствии с законодательством Российской Федерации;</w:t>
      </w:r>
    </w:p>
    <w:p w:rsidR="009A1EDA" w:rsidRDefault="009A1EDA">
      <w:pPr>
        <w:pStyle w:val="ConsPlusNormal"/>
        <w:ind w:firstLine="540"/>
        <w:jc w:val="both"/>
      </w:pPr>
      <w:r>
        <w:t>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w:t>
      </w:r>
    </w:p>
    <w:p w:rsidR="009A1EDA" w:rsidRDefault="009A1EDA">
      <w:pPr>
        <w:pStyle w:val="ConsPlusNormal"/>
        <w:ind w:firstLine="540"/>
        <w:jc w:val="both"/>
      </w:pPr>
      <w:r>
        <w:t>развитие инфраструктуры, необходимой для обеспечения условий безопасной жизнедеятельности, включая полный охват населения радиоактивно загрязненных территорий устойчивыми источниками газоснабжения, водоснабжения и канализацией;</w:t>
      </w:r>
    </w:p>
    <w:p w:rsidR="009A1EDA" w:rsidRDefault="009A1EDA">
      <w:pPr>
        <w:pStyle w:val="ConsPlusNormal"/>
        <w:ind w:firstLine="540"/>
        <w:jc w:val="both"/>
      </w:pPr>
      <w:r>
        <w:t>совершенствование системы радиационного контроля сельскохозяйственной продукции и лесных ресурсов промышленного, культурно-бытового и пищевого назначения на основе обязательной сертификации по радиационному признаку;</w:t>
      </w:r>
    </w:p>
    <w:p w:rsidR="009A1EDA" w:rsidRDefault="009A1EDA">
      <w:pPr>
        <w:pStyle w:val="ConsPlusNormal"/>
        <w:ind w:firstLine="540"/>
        <w:jc w:val="both"/>
      </w:pPr>
      <w:r>
        <w:t>обеспечение населения, проживающего в зонах радиоактивного загрязнения, экологически чистыми продуктами питания.</w:t>
      </w:r>
    </w:p>
    <w:p w:rsidR="009A1EDA" w:rsidRDefault="009A1EDA">
      <w:pPr>
        <w:pStyle w:val="ConsPlusNormal"/>
        <w:ind w:firstLine="540"/>
        <w:jc w:val="both"/>
      </w:pPr>
      <w:r>
        <w:t>Повышение эффективности мер по оказанию специализированной медицинской помощи гражданам, подвергшимся воздействию радиации, должно быть обеспечено выполнением следующих работ:</w:t>
      </w:r>
    </w:p>
    <w:p w:rsidR="009A1EDA" w:rsidRDefault="009A1EDA">
      <w:pPr>
        <w:pStyle w:val="ConsPlusNormal"/>
        <w:ind w:firstLine="540"/>
        <w:jc w:val="both"/>
      </w:pPr>
      <w:r>
        <w:t>совершенствование организационно-методического и аналитического обеспечения федерального и регионального уровней Регистра, а также медико-дозиметрических регистров и банков данных на федеральном и региональном уровнях;</w:t>
      </w:r>
    </w:p>
    <w:p w:rsidR="009A1EDA" w:rsidRDefault="009A1EDA">
      <w:pPr>
        <w:pStyle w:val="ConsPlusNormal"/>
        <w:ind w:firstLine="540"/>
        <w:jc w:val="both"/>
      </w:pPr>
      <w:r>
        <w:t>разработка новейших технологий определения групп радиационного риска на основе международных стандартов и результатов прямых радиационно-эпидемиологических исследований, включая прогнозирование медицинских радиологических последствий;</w:t>
      </w:r>
    </w:p>
    <w:p w:rsidR="009A1EDA" w:rsidRDefault="009A1EDA">
      <w:pPr>
        <w:pStyle w:val="ConsPlusNormal"/>
        <w:ind w:firstLine="540"/>
        <w:jc w:val="both"/>
      </w:pPr>
      <w:r>
        <w:t>внедрение системы и этапов оказания специализированной медицинской помощи населению радиоактивно загрязненных территорий, в том числе детскому населению;</w:t>
      </w:r>
    </w:p>
    <w:p w:rsidR="009A1EDA" w:rsidRDefault="009A1EDA">
      <w:pPr>
        <w:pStyle w:val="ConsPlusNormal"/>
        <w:ind w:firstLine="540"/>
        <w:jc w:val="both"/>
      </w:pPr>
      <w:r>
        <w:t>разработка и реализация комплекса мероприятий по оказанию адресной медицинской помощи в специализированных медицинских центрах, включая лиц, входящих в группы радиационного риска;</w:t>
      </w:r>
    </w:p>
    <w:p w:rsidR="009A1EDA" w:rsidRDefault="009A1EDA">
      <w:pPr>
        <w:pStyle w:val="ConsPlusNormal"/>
        <w:ind w:firstLine="540"/>
        <w:jc w:val="both"/>
      </w:pPr>
      <w:r>
        <w:t>разработка методической документации по оказанию современной высокотехнологичной специализированной медицинской помощи населению при радиационных воздействиях.</w:t>
      </w:r>
    </w:p>
    <w:p w:rsidR="009A1EDA" w:rsidRDefault="009A1EDA">
      <w:pPr>
        <w:pStyle w:val="ConsPlusNormal"/>
        <w:ind w:firstLine="540"/>
        <w:jc w:val="both"/>
      </w:pPr>
      <w:r>
        <w:t xml:space="preserve">В целях оптимизации мер социальной защиты в соответствии с законодательством Российской Федерации необходимо обеспечить поддержку деятельности межведомственных экспертных </w:t>
      </w:r>
      <w:hyperlink r:id="rId42" w:history="1">
        <w:r>
          <w:rPr>
            <w:color w:val="0000FF"/>
          </w:rPr>
          <w:t>советов</w:t>
        </w:r>
      </w:hyperlink>
      <w:r>
        <w:t xml:space="preserve"> по установлению причинной связи заболеваний, инвалидности и смерти граждан с последствиями воздействия радиации.</w:t>
      </w:r>
    </w:p>
    <w:p w:rsidR="009A1EDA" w:rsidRDefault="009A1EDA">
      <w:pPr>
        <w:pStyle w:val="ConsPlusNormal"/>
        <w:ind w:firstLine="540"/>
        <w:jc w:val="both"/>
      </w:pPr>
      <w:r>
        <w:t>Снижение уровня социальной напряженности на радиоактивно загрязненных территориях должно быть обеспечено комплексом информационных мероприятий по вопросам преодоления последствий радиационных аварий и формирования культуры безопасности жизнедеятельности населения, обеспечения свободного доступа к информации и повышения радиологической грамотности населения.</w:t>
      </w:r>
    </w:p>
    <w:p w:rsidR="009A1EDA" w:rsidRDefault="009A1EDA">
      <w:pPr>
        <w:pStyle w:val="ConsPlusNormal"/>
        <w:ind w:firstLine="540"/>
        <w:jc w:val="both"/>
      </w:pPr>
      <w:r>
        <w:t>Актуальность решения задач преодоления последствий радиационных аварий и катастроф подтверждается резолюцией Генеральной Ассамблеи ООН от 20 ноября 2007 г. "Укрепление международного сотрудничества и координации усилий в деле изучения, смягчения и минимизации последствий чернобыльской катастрофы".</w:t>
      </w:r>
    </w:p>
    <w:p w:rsidR="009A1EDA" w:rsidRDefault="009A1EDA">
      <w:pPr>
        <w:pStyle w:val="ConsPlusNormal"/>
        <w:ind w:firstLine="540"/>
        <w:jc w:val="both"/>
      </w:pPr>
      <w:hyperlink r:id="rId43" w:history="1">
        <w:r>
          <w:rPr>
            <w:color w:val="0000FF"/>
          </w:rPr>
          <w:t>Концепция</w:t>
        </w:r>
      </w:hyperlink>
      <w:r>
        <w:t xml:space="preserve"> федеральной целевой программы "Преодоление последствий радиационных аварий на период до 2015 года" (далее - Программа) утверждена распоряжением Правительства Российской Федерации от 12 февраля 2011 г. N 186-р.</w:t>
      </w:r>
    </w:p>
    <w:p w:rsidR="009A1EDA" w:rsidRDefault="009A1EDA">
      <w:pPr>
        <w:pStyle w:val="ConsPlusNormal"/>
        <w:ind w:firstLine="540"/>
        <w:jc w:val="both"/>
      </w:pPr>
      <w:r>
        <w:t>В целях реализации мероприятий Программы предусматривается обеспечить:</w:t>
      </w:r>
    </w:p>
    <w:p w:rsidR="009A1EDA" w:rsidRDefault="009A1EDA">
      <w:pPr>
        <w:pStyle w:val="ConsPlusNormal"/>
        <w:ind w:firstLine="540"/>
        <w:jc w:val="both"/>
      </w:pPr>
      <w:r>
        <w:lastRenderedPageBreak/>
        <w:t>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решению задач преодоления последствий радиационных аварий;</w:t>
      </w:r>
    </w:p>
    <w:p w:rsidR="009A1EDA" w:rsidRDefault="009A1EDA">
      <w:pPr>
        <w:pStyle w:val="ConsPlusNormal"/>
        <w:ind w:firstLine="540"/>
        <w:jc w:val="both"/>
      </w:pPr>
      <w:r>
        <w:t>улучшение состояния окружающей среды;</w:t>
      </w:r>
    </w:p>
    <w:p w:rsidR="009A1EDA" w:rsidRDefault="009A1EDA">
      <w:pPr>
        <w:pStyle w:val="ConsPlusNormal"/>
        <w:ind w:firstLine="540"/>
        <w:jc w:val="both"/>
      </w:pPr>
      <w:r>
        <w:t>реабилитацию и возврат в сферу хозяйственной деятельности лесов и сельскохозяйственных земель, расположенных на радиоактивно загрязненных территориях;</w:t>
      </w:r>
    </w:p>
    <w:p w:rsidR="009A1EDA" w:rsidRDefault="009A1EDA">
      <w:pPr>
        <w:pStyle w:val="ConsPlusNormal"/>
        <w:ind w:firstLine="540"/>
        <w:jc w:val="both"/>
      </w:pPr>
      <w:r>
        <w:t>условия радиационно безопасной жизнедеятельности и медико-социальной защиты наиболее пострадавших категорий населения;</w:t>
      </w:r>
    </w:p>
    <w:p w:rsidR="009A1EDA" w:rsidRDefault="009A1EDA">
      <w:pPr>
        <w:pStyle w:val="ConsPlusNormal"/>
        <w:ind w:firstLine="540"/>
        <w:jc w:val="both"/>
      </w:pPr>
      <w:r>
        <w:t>медицинскую помощь лицам с наибольшим риском реализации негативных последствий радиационного воздействия (группа риска);</w:t>
      </w:r>
    </w:p>
    <w:p w:rsidR="009A1EDA" w:rsidRDefault="009A1EDA">
      <w:pPr>
        <w:pStyle w:val="ConsPlusNormal"/>
        <w:ind w:firstLine="540"/>
        <w:jc w:val="both"/>
      </w:pPr>
      <w:r>
        <w:t>содействие повышению уровня и качества жизни населения на основе создания условий для динамичного и устойчивого экономического роста на радиоактивно загрязненных территориях.</w:t>
      </w:r>
    </w:p>
    <w:p w:rsidR="009A1EDA" w:rsidRDefault="009A1EDA">
      <w:pPr>
        <w:pStyle w:val="ConsPlusNormal"/>
        <w:ind w:firstLine="540"/>
        <w:jc w:val="both"/>
      </w:pPr>
      <w:r>
        <w:t>Решение проблемы преодоления последствий радиационных аварий программно-целевым методом обосновано прежде всего:</w:t>
      </w:r>
    </w:p>
    <w:p w:rsidR="009A1EDA" w:rsidRDefault="009A1EDA">
      <w:pPr>
        <w:pStyle w:val="ConsPlusNormal"/>
        <w:ind w:firstLine="540"/>
        <w:jc w:val="both"/>
      </w:pPr>
      <w:r>
        <w:t>социальной значимостью проблемы и ее комплексным характером;</w:t>
      </w:r>
    </w:p>
    <w:p w:rsidR="009A1EDA" w:rsidRDefault="009A1EDA">
      <w:pPr>
        <w:pStyle w:val="ConsPlusNormal"/>
        <w:ind w:firstLine="540"/>
        <w:jc w:val="both"/>
      </w:pPr>
      <w:r>
        <w:t>наличием значимой единой научной и информационной составляющей в работах по преодолению последствий радиационных аварий по всем регионам;</w:t>
      </w:r>
    </w:p>
    <w:p w:rsidR="009A1EDA" w:rsidRDefault="009A1EDA">
      <w:pPr>
        <w:pStyle w:val="ConsPlusNormal"/>
        <w:ind w:firstLine="540"/>
        <w:jc w:val="both"/>
      </w:pPr>
      <w:r>
        <w:t>необходимостью межведомственной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а также необходимостью концентрации усилий и ресурсов (федерального бюджета, бюджетов субъектов Российской Федерации и местных бюджетов) на приоритетных направлениях работ по реабилитации радиоактивно загрязненных территорий и обеспечению условий безопасного проживания;</w:t>
      </w:r>
    </w:p>
    <w:p w:rsidR="009A1EDA" w:rsidRDefault="009A1EDA">
      <w:pPr>
        <w:pStyle w:val="ConsPlusNormal"/>
        <w:ind w:firstLine="540"/>
        <w:jc w:val="both"/>
      </w:pPr>
      <w:r>
        <w:t>необходимостью создания условий для целевого и адресного использования ресурсов с целью решения задач преодоления последствий радиационных аварий по приоритетным направлениям;</w:t>
      </w:r>
    </w:p>
    <w:p w:rsidR="009A1EDA" w:rsidRDefault="009A1EDA">
      <w:pPr>
        <w:pStyle w:val="ConsPlusNormal"/>
        <w:ind w:firstLine="540"/>
        <w:jc w:val="both"/>
      </w:pPr>
      <w:r>
        <w:t>долговременным характером и масштабами радиационного загрязнения территорий;</w:t>
      </w:r>
    </w:p>
    <w:p w:rsidR="009A1EDA" w:rsidRDefault="009A1EDA">
      <w:pPr>
        <w:pStyle w:val="ConsPlusNormal"/>
        <w:ind w:firstLine="540"/>
        <w:jc w:val="both"/>
      </w:pPr>
      <w:r>
        <w:t>необходимостью решения проблемы в приемлемые сроки и отсутствием иных, кроме Российской Федерации, ответственных за ее решение.</w:t>
      </w:r>
    </w:p>
    <w:p w:rsidR="009A1EDA" w:rsidRDefault="009A1EDA">
      <w:pPr>
        <w:pStyle w:val="ConsPlusNormal"/>
        <w:ind w:firstLine="540"/>
        <w:jc w:val="both"/>
      </w:pPr>
      <w:r>
        <w:t>Программно-целевой метод создает условия для достижения мультипликативного эффекта при использовании средств ресурсного обеспечения Программы.</w:t>
      </w:r>
    </w:p>
    <w:p w:rsidR="009A1EDA" w:rsidRDefault="009A1EDA">
      <w:pPr>
        <w:pStyle w:val="ConsPlusNormal"/>
        <w:ind w:firstLine="540"/>
        <w:jc w:val="both"/>
      </w:pPr>
      <w:r>
        <w:t>Решение приоритетных и наиболее социально значимых задач программно-целевым методом создаст необходимые предпосылки для перехода в период после 2015 года к решению оставшихся проблем, связанных с радиоактивно загрязненными территориями и населением, подвергшимся радиационному воздействию в результате радиационных аварий, в рамках ведомственных и региональных целевых программ.</w:t>
      </w:r>
    </w:p>
    <w:p w:rsidR="009A1EDA" w:rsidRDefault="009A1EDA">
      <w:pPr>
        <w:pStyle w:val="ConsPlusNormal"/>
        <w:ind w:firstLine="540"/>
        <w:jc w:val="both"/>
      </w:pPr>
      <w:r>
        <w:t>Без использования программно-целевого метода решения задач преодоления последствий радиационных аварий наиболее вероятным является развитие ситуаций (основных рисков), связанных:</w:t>
      </w:r>
    </w:p>
    <w:p w:rsidR="009A1EDA" w:rsidRDefault="009A1EDA">
      <w:pPr>
        <w:pStyle w:val="ConsPlusNormal"/>
        <w:ind w:firstLine="540"/>
        <w:jc w:val="both"/>
      </w:pPr>
      <w:r>
        <w:t>со снижением уровня медико-социальной защиты граждан, подвергшихся радиационному воздействию;</w:t>
      </w:r>
    </w:p>
    <w:p w:rsidR="009A1EDA" w:rsidRDefault="009A1EDA">
      <w:pPr>
        <w:pStyle w:val="ConsPlusNormal"/>
        <w:ind w:firstLine="540"/>
        <w:jc w:val="both"/>
      </w:pPr>
      <w:r>
        <w:t>с возрастанием дозовых нагрузок на население наиболее радиоактивно загрязненных территорий;</w:t>
      </w:r>
    </w:p>
    <w:p w:rsidR="009A1EDA" w:rsidRDefault="009A1EDA">
      <w:pPr>
        <w:pStyle w:val="ConsPlusNormal"/>
        <w:ind w:firstLine="540"/>
        <w:jc w:val="both"/>
      </w:pPr>
      <w:r>
        <w:t>с дальнейшим развитием негативных демографических процессов на радиоактивно загрязненных территориях;</w:t>
      </w:r>
    </w:p>
    <w:p w:rsidR="009A1EDA" w:rsidRDefault="009A1EDA">
      <w:pPr>
        <w:pStyle w:val="ConsPlusNormal"/>
        <w:ind w:firstLine="540"/>
        <w:jc w:val="both"/>
      </w:pPr>
      <w:r>
        <w:t>со снижением инвестиционной привлекательности радиоактивно загрязненных территорий;</w:t>
      </w:r>
    </w:p>
    <w:p w:rsidR="009A1EDA" w:rsidRDefault="009A1EDA">
      <w:pPr>
        <w:pStyle w:val="ConsPlusNormal"/>
        <w:ind w:firstLine="540"/>
        <w:jc w:val="both"/>
      </w:pPr>
      <w:r>
        <w:t>со снижением конкурентоспособности сельскохозяйственной и лесной продукции;</w:t>
      </w:r>
    </w:p>
    <w:p w:rsidR="009A1EDA" w:rsidRDefault="009A1EDA">
      <w:pPr>
        <w:pStyle w:val="ConsPlusNormal"/>
        <w:ind w:firstLine="540"/>
        <w:jc w:val="both"/>
      </w:pPr>
      <w:r>
        <w:t>с потерей межведомственной координации работ по преодолению последствий радиационных аварий;</w:t>
      </w:r>
    </w:p>
    <w:p w:rsidR="009A1EDA" w:rsidRDefault="009A1EDA">
      <w:pPr>
        <w:pStyle w:val="ConsPlusNormal"/>
        <w:ind w:firstLine="540"/>
        <w:jc w:val="both"/>
      </w:pPr>
      <w:r>
        <w:t>с повышением уровня социальной напряженности на радиоактивно загрязненных территориях.</w:t>
      </w:r>
    </w:p>
    <w:p w:rsidR="009A1EDA" w:rsidRDefault="009A1EDA">
      <w:pPr>
        <w:pStyle w:val="ConsPlusNormal"/>
        <w:ind w:firstLine="540"/>
        <w:jc w:val="both"/>
      </w:pPr>
      <w:r>
        <w:t>Отказ от использования программно-целевого метода решения задач преодоления последствий радиационных аварий может привести к снижению темпов экономического роста на радиоактивно загрязненных территориях и развитию нежелательных социальных процессов.</w:t>
      </w:r>
    </w:p>
    <w:p w:rsidR="009A1EDA" w:rsidRDefault="009A1EDA">
      <w:pPr>
        <w:pStyle w:val="ConsPlusNormal"/>
        <w:ind w:firstLine="540"/>
        <w:jc w:val="both"/>
      </w:pPr>
      <w:r>
        <w:lastRenderedPageBreak/>
        <w:t xml:space="preserve">Анализ возможных вариантов решения проблемы с использованием программно-целевого метода представлен в </w:t>
      </w:r>
      <w:hyperlink r:id="rId44" w:history="1">
        <w:r>
          <w:rPr>
            <w:color w:val="0000FF"/>
          </w:rPr>
          <w:t>Концепции</w:t>
        </w:r>
      </w:hyperlink>
      <w:r>
        <w:t xml:space="preserve"> федеральной целевой программы "Преодоление последствий радиационных аварий на период до 2015 года", утвержденной распоряжением Правительства Российской Федерации от 12 февраля 2011 г. N 186-р. При разработке Программы использованы 3 варианта стратегий преодоления последствий радиационного воздействия, которые проанализированы в указанной Концепции:</w:t>
      </w:r>
    </w:p>
    <w:p w:rsidR="009A1EDA" w:rsidRDefault="009A1EDA">
      <w:pPr>
        <w:pStyle w:val="ConsPlusNormal"/>
        <w:ind w:firstLine="540"/>
        <w:jc w:val="both"/>
      </w:pPr>
      <w:r>
        <w:t>стратегия минимизации расходования средств федерального бюджета;</w:t>
      </w:r>
    </w:p>
    <w:p w:rsidR="009A1EDA" w:rsidRDefault="009A1EDA">
      <w:pPr>
        <w:pStyle w:val="ConsPlusNormal"/>
        <w:ind w:firstLine="540"/>
        <w:jc w:val="both"/>
      </w:pPr>
      <w:r>
        <w:t>стратегия обеспечения развития;</w:t>
      </w:r>
    </w:p>
    <w:p w:rsidR="009A1EDA" w:rsidRDefault="009A1EDA">
      <w:pPr>
        <w:pStyle w:val="ConsPlusNormal"/>
        <w:ind w:firstLine="540"/>
        <w:jc w:val="both"/>
      </w:pPr>
      <w:r>
        <w:t>стратегия интенсивного решения проблем.</w:t>
      </w:r>
    </w:p>
    <w:p w:rsidR="009A1EDA" w:rsidRDefault="009A1EDA">
      <w:pPr>
        <w:pStyle w:val="ConsPlusNormal"/>
        <w:ind w:firstLine="540"/>
        <w:jc w:val="both"/>
      </w:pPr>
      <w:r>
        <w:t>При реализации первого варианта (стратегия минимизации расходования средств федерального бюджета) основными задачами Программы являются:</w:t>
      </w:r>
    </w:p>
    <w:p w:rsidR="009A1EDA" w:rsidRDefault="009A1EDA">
      <w:pPr>
        <w:pStyle w:val="ConsPlusNormal"/>
        <w:ind w:firstLine="540"/>
        <w:jc w:val="both"/>
      </w:pPr>
      <w:r>
        <w:t>принятие необходимых мер по осуществлению мониторинга радиационно-гигиенической ситуации;</w:t>
      </w:r>
    </w:p>
    <w:p w:rsidR="009A1EDA" w:rsidRDefault="009A1EDA">
      <w:pPr>
        <w:pStyle w:val="ConsPlusNormal"/>
        <w:ind w:firstLine="540"/>
        <w:jc w:val="both"/>
      </w:pPr>
      <w:r>
        <w:t>наблюдение за состоянием здоровья населения, подвергшегося радиационному воздействию, и определение групп радиационного риска по данным Регистра;</w:t>
      </w:r>
    </w:p>
    <w:p w:rsidR="009A1EDA" w:rsidRDefault="009A1EDA">
      <w:pPr>
        <w:pStyle w:val="ConsPlusNormal"/>
        <w:ind w:firstLine="540"/>
        <w:jc w:val="both"/>
      </w:pPr>
      <w:r>
        <w:t xml:space="preserve">обеспечение деятельности межведомственных экспертных </w:t>
      </w:r>
      <w:hyperlink r:id="rId45" w:history="1">
        <w:r>
          <w:rPr>
            <w:color w:val="0000FF"/>
          </w:rPr>
          <w:t>советов</w:t>
        </w:r>
      </w:hyperlink>
      <w:r>
        <w:t xml:space="preserve"> по установлению причинной связи заболеваний, инвалидности и смерти граждан с последствиями радиационного воздействия;</w:t>
      </w:r>
    </w:p>
    <w:p w:rsidR="009A1EDA" w:rsidRDefault="009A1EDA">
      <w:pPr>
        <w:pStyle w:val="ConsPlusNormal"/>
        <w:ind w:firstLine="540"/>
        <w:jc w:val="both"/>
      </w:pPr>
      <w:r>
        <w:t>проведение информационно-пропагандистских мероприятий.</w:t>
      </w:r>
    </w:p>
    <w:p w:rsidR="009A1EDA" w:rsidRDefault="009A1EDA">
      <w:pPr>
        <w:pStyle w:val="ConsPlusNormal"/>
        <w:ind w:firstLine="540"/>
        <w:jc w:val="both"/>
      </w:pPr>
      <w:r>
        <w:t>В рамках этой стратегии общий объем финансирования за счет средств федерального бюджета составит 3,2 млрд. рублей.</w:t>
      </w:r>
    </w:p>
    <w:p w:rsidR="009A1EDA" w:rsidRDefault="009A1EDA">
      <w:pPr>
        <w:pStyle w:val="ConsPlusNormal"/>
        <w:ind w:firstLine="540"/>
        <w:jc w:val="both"/>
      </w:pPr>
      <w:r>
        <w:t>Этот вариант стратегии не создает предпосылок для достижения конечных целей государственной политики по реабилитации и возврату в сферу хозяйственной деятельности радиоактивно загрязненных территорий, улучшению качества окружающей среды и экологических условий жизни человека, существенному сокращению доли населения, проживающего в местах с неблагоприятной экологической обстановкой, а также по обеспечению условий для передачи решения приоритетных задач преодоления последствий радиационного воздействия после 2015 года на региональный уровень.</w:t>
      </w:r>
    </w:p>
    <w:p w:rsidR="009A1EDA" w:rsidRDefault="009A1EDA">
      <w:pPr>
        <w:pStyle w:val="ConsPlusNormal"/>
        <w:ind w:firstLine="540"/>
        <w:jc w:val="both"/>
      </w:pPr>
      <w:r>
        <w:t>При реализации второго варианта (стратегия обеспечения развития) предполагается решение следующих приоритетных задач нормализации радиационно-гигиенической, социально-экономической и социально-психологической ситуации на радиоактивно загрязненных территориях:</w:t>
      </w:r>
    </w:p>
    <w:p w:rsidR="009A1EDA" w:rsidRDefault="009A1EDA">
      <w:pPr>
        <w:pStyle w:val="ConsPlusNormal"/>
        <w:ind w:firstLine="540"/>
        <w:jc w:val="both"/>
      </w:pPr>
      <w:r>
        <w:t>реализация комплекса мероприятий по обеспечению условий радиационно безопасной жизнедеятельности населения и социально-экономического развития радиоактивно загрязненных территорий;</w:t>
      </w:r>
    </w:p>
    <w:p w:rsidR="009A1EDA" w:rsidRDefault="009A1EDA">
      <w:pPr>
        <w:pStyle w:val="ConsPlusNormal"/>
        <w:jc w:val="both"/>
      </w:pPr>
      <w:r>
        <w:t xml:space="preserve">(в ред. </w:t>
      </w:r>
      <w:hyperlink r:id="rId46" w:history="1">
        <w:r>
          <w:rPr>
            <w:color w:val="0000FF"/>
          </w:rPr>
          <w:t>Постановления</w:t>
        </w:r>
      </w:hyperlink>
      <w:r>
        <w:t xml:space="preserve"> Правительства РФ от 03.02.2012 N 83)</w:t>
      </w:r>
    </w:p>
    <w:p w:rsidR="009A1EDA" w:rsidRDefault="009A1EDA">
      <w:pPr>
        <w:pStyle w:val="ConsPlusNormal"/>
        <w:ind w:firstLine="540"/>
        <w:jc w:val="both"/>
      </w:pPr>
      <w:r>
        <w:t>разработка и реализация комплекса мер в сфере охраны здоровья населения, подвергшегося радиационному воздействию. В целях оптимизации расходования средств федерального бюджета реализация комплекса мер в сфере здравоохранения будет направлена прежде всего на лиц, включенных в Регистр и входящих в группу риска по радиационному фактору;</w:t>
      </w:r>
    </w:p>
    <w:p w:rsidR="009A1EDA" w:rsidRDefault="009A1EDA">
      <w:pPr>
        <w:pStyle w:val="ConsPlusNormal"/>
        <w:ind w:firstLine="540"/>
        <w:jc w:val="both"/>
      </w:pPr>
      <w:r>
        <w:t>организация эффективного безопасного использования земель сельскохозяйственного назначения и лесного фонда загрязненных территорий. В целях оптимизации расходования средств федерального бюджета реализация мероприятий по обеспечению возврата лесов и сельскохозяйственных угодий радиоактивно загрязненных территорий в хозяйственный оборот будет осуществляться для ограниченных участков, имеющих наибольшее значение для обеспечения безопасных условий жизнедеятельности и социально-экономического развития территорий, на остальных территориях будет осуществляться мониторинг радиационной обстановки и будут подготовлены предложения по реализации региональных программ реабилитации и развития;</w:t>
      </w:r>
    </w:p>
    <w:p w:rsidR="009A1EDA" w:rsidRDefault="009A1EDA">
      <w:pPr>
        <w:pStyle w:val="ConsPlusNormal"/>
        <w:ind w:firstLine="540"/>
        <w:jc w:val="both"/>
      </w:pPr>
      <w:r>
        <w:t>развитие систем комплексного мониторинга условий безопасного проживания на радиоактивно загрязненных территориях;</w:t>
      </w:r>
    </w:p>
    <w:p w:rsidR="009A1EDA" w:rsidRDefault="009A1EDA">
      <w:pPr>
        <w:pStyle w:val="ConsPlusNormal"/>
        <w:ind w:firstLine="540"/>
        <w:jc w:val="both"/>
      </w:pPr>
      <w:r>
        <w:t xml:space="preserve">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w:t>
      </w:r>
      <w:r>
        <w:lastRenderedPageBreak/>
        <w:t>бедствий для действий на радиоактивно загрязненных территориях на основе совершенствования технической, технологической, методической и организационной базы;</w:t>
      </w:r>
    </w:p>
    <w:p w:rsidR="009A1EDA" w:rsidRDefault="009A1EDA">
      <w:pPr>
        <w:pStyle w:val="ConsPlusNormal"/>
        <w:ind w:firstLine="540"/>
        <w:jc w:val="both"/>
      </w:pPr>
      <w:r>
        <w:t>реализация информационной политики по вопросам преодоления последствий радиационных аварий на основе развития системы информационных ресурсов по обеспечению радиационной безопасности населения.</w:t>
      </w:r>
    </w:p>
    <w:p w:rsidR="009A1EDA" w:rsidRDefault="009A1EDA">
      <w:pPr>
        <w:pStyle w:val="ConsPlusNormal"/>
        <w:ind w:firstLine="540"/>
        <w:jc w:val="both"/>
      </w:pPr>
      <w:r>
        <w:t>Реализация второго варианта стратегии позволит оптимизировать расходование средств федерального бюджета и решить основные задачи преодоления последствий радиационных аварий.</w:t>
      </w:r>
    </w:p>
    <w:p w:rsidR="009A1EDA" w:rsidRDefault="009A1EDA">
      <w:pPr>
        <w:pStyle w:val="ConsPlusNormal"/>
        <w:ind w:firstLine="540"/>
        <w:jc w:val="both"/>
      </w:pPr>
      <w:r>
        <w:t>Общий объем финансирования за счет средств федерального бюджета составит 8,4 млрд. рублей.</w:t>
      </w:r>
    </w:p>
    <w:p w:rsidR="009A1EDA" w:rsidRDefault="009A1EDA">
      <w:pPr>
        <w:pStyle w:val="ConsPlusNormal"/>
        <w:ind w:firstLine="540"/>
        <w:jc w:val="both"/>
      </w:pPr>
      <w:r>
        <w:t>Третий вариант (стратегия интенсивного решения проблем) представляет собой развитие второго варианта в части увеличения объемов выполняемых работ по реабилитации радиоактивно загрязненных территорий (сельскохозяйственных угодий - в 3,8 раза, лесных - в 6,4 раза), развития инфраструктуры, необходимой для обеспечения условий безопасной жизнедеятельности населения радиоактивно загрязненных территорий (от 2,7 до 4,5 раза), а также осуществления мер по сохранению здоровья населения (в 2,4 раза) с учетом перспективных потребностей регионов.</w:t>
      </w:r>
    </w:p>
    <w:p w:rsidR="009A1EDA" w:rsidRDefault="009A1EDA">
      <w:pPr>
        <w:pStyle w:val="ConsPlusNormal"/>
        <w:ind w:firstLine="540"/>
        <w:jc w:val="both"/>
      </w:pPr>
      <w:r>
        <w:t>Общий объем финансирования за счет средств федерального бюджета составит 14,8 млрд. рублей.</w:t>
      </w:r>
    </w:p>
    <w:p w:rsidR="009A1EDA" w:rsidRDefault="009A1EDA">
      <w:pPr>
        <w:pStyle w:val="ConsPlusNormal"/>
        <w:ind w:firstLine="540"/>
        <w:jc w:val="both"/>
      </w:pPr>
      <w:r>
        <w:t>Наиболее предпочтительным является второй вариант (стратегия обеспечения развития), который позволит оптимизировать расходы федерального бюджета.</w:t>
      </w:r>
    </w:p>
    <w:p w:rsidR="009A1EDA" w:rsidRDefault="009A1EDA">
      <w:pPr>
        <w:pStyle w:val="ConsPlusNormal"/>
        <w:ind w:firstLine="540"/>
        <w:jc w:val="both"/>
      </w:pPr>
      <w:r>
        <w:t>Основными рисками, связанными с программно-целевым методом решения проблемы, являются:</w:t>
      </w:r>
    </w:p>
    <w:p w:rsidR="009A1EDA" w:rsidRDefault="009A1EDA">
      <w:pPr>
        <w:pStyle w:val="ConsPlusNormal"/>
        <w:ind w:firstLine="540"/>
        <w:jc w:val="both"/>
      </w:pPr>
      <w:r>
        <w:t>недостаточность средств финансирования Программы за счет средств федерального бюджета, обусловленная инфляционными процессами в стране. Наличие этих факторов может привести к невозможности достижения целевых показателей Программы по отдельным направлениям;</w:t>
      </w:r>
    </w:p>
    <w:p w:rsidR="009A1EDA" w:rsidRDefault="009A1EDA">
      <w:pPr>
        <w:pStyle w:val="ConsPlusNormal"/>
        <w:ind w:firstLine="540"/>
        <w:jc w:val="both"/>
      </w:pPr>
      <w:r>
        <w:t>сокращение объемов финансирования мероприятий Программы за счет средств бюджетов субъектов Российской Федерации, связанное с возможным изменением социально-экономической ситуации в регионах. Негативное влияние этих факторов может привести к невозможности выполнения мероприятий Программы по вводу объектов капитального строительства в необходимом объеме в предусмотренные сроки;</w:t>
      </w:r>
    </w:p>
    <w:p w:rsidR="009A1EDA" w:rsidRDefault="009A1EDA">
      <w:pPr>
        <w:pStyle w:val="ConsPlusNormal"/>
        <w:ind w:firstLine="540"/>
        <w:jc w:val="both"/>
      </w:pPr>
      <w:r>
        <w:t>несвоевременное принятие решений на региональном уровне о софинансировании мероприятий Программы, связанное со сложностью и большими объемами работ по подготовке проектно-сметной документации на объекты капитального строительства. Наличие этого фактора может привести к снижению эффективности использования субсидий, предоставляемых из федерального бюджета, субъектами Российской Федерации.</w:t>
      </w:r>
    </w:p>
    <w:p w:rsidR="009A1EDA" w:rsidRDefault="009A1EDA">
      <w:pPr>
        <w:pStyle w:val="ConsPlusNormal"/>
        <w:ind w:firstLine="540"/>
        <w:jc w:val="both"/>
      </w:pPr>
    </w:p>
    <w:p w:rsidR="009A1EDA" w:rsidRDefault="009A1EDA">
      <w:pPr>
        <w:pStyle w:val="ConsPlusNormal"/>
        <w:jc w:val="center"/>
        <w:outlineLvl w:val="1"/>
      </w:pPr>
      <w:r>
        <w:t>II. Основные цели и задачи Программы, целевые показатели</w:t>
      </w:r>
    </w:p>
    <w:p w:rsidR="009A1EDA" w:rsidRDefault="009A1EDA">
      <w:pPr>
        <w:pStyle w:val="ConsPlusNormal"/>
        <w:jc w:val="center"/>
      </w:pPr>
      <w:r>
        <w:t>и индикаторы</w:t>
      </w:r>
    </w:p>
    <w:p w:rsidR="009A1EDA" w:rsidRDefault="009A1EDA">
      <w:pPr>
        <w:pStyle w:val="ConsPlusNormal"/>
        <w:ind w:firstLine="540"/>
        <w:jc w:val="both"/>
      </w:pPr>
    </w:p>
    <w:p w:rsidR="009A1EDA" w:rsidRDefault="009A1EDA">
      <w:pPr>
        <w:pStyle w:val="ConsPlusNormal"/>
        <w:ind w:firstLine="540"/>
        <w:jc w:val="both"/>
      </w:pPr>
      <w:r>
        <w:t>Основными целями Программы являются обеспечение необходимых условий безопасной жизнедеятельности и ведения хозяйства на радиоактивно загрязненных территориях, а также завершение комплекса работ по преодолению последствий радиационных аварий на федеральном уровне, создание методической, технической и организационной базы для передачи дальнейшего решения проблем, связанных с радиоактивно загрязненными территориями, на региональный уровень. Условием эффективного достижения указанных целей является решение следующих задач:</w:t>
      </w:r>
    </w:p>
    <w:p w:rsidR="009A1EDA" w:rsidRDefault="009A1EDA">
      <w:pPr>
        <w:pStyle w:val="ConsPlusNormal"/>
        <w:ind w:firstLine="540"/>
        <w:jc w:val="both"/>
      </w:pPr>
      <w:r>
        <w:t>создание инфраструктуры, необходимой для обеспечения условий безопасной жизнедеятельности населения на радиоактивно загрязненных территориях;</w:t>
      </w:r>
    </w:p>
    <w:p w:rsidR="009A1EDA" w:rsidRDefault="009A1EDA">
      <w:pPr>
        <w:pStyle w:val="ConsPlusNormal"/>
        <w:ind w:firstLine="540"/>
        <w:jc w:val="both"/>
      </w:pPr>
      <w:r>
        <w:t>разработка и реализация комплекса мер в сфере охраны здоровья граждан, подвергшихся радиационному воздействию, включая адресную специализированную медицинскую помощь;</w:t>
      </w:r>
    </w:p>
    <w:p w:rsidR="009A1EDA" w:rsidRDefault="009A1EDA">
      <w:pPr>
        <w:pStyle w:val="ConsPlusNormal"/>
        <w:ind w:firstLine="540"/>
        <w:jc w:val="both"/>
      </w:pPr>
      <w:r>
        <w:t xml:space="preserve">создание условий для безопасного (с учетом установленных </w:t>
      </w:r>
      <w:hyperlink r:id="rId47" w:history="1">
        <w:r>
          <w:rPr>
            <w:color w:val="0000FF"/>
          </w:rPr>
          <w:t>норм</w:t>
        </w:r>
      </w:hyperlink>
      <w:r>
        <w:t xml:space="preserve"> радиационной безопасности) использования земель сельскохозяйственного назначения и лесного фонда </w:t>
      </w:r>
      <w:r>
        <w:lastRenderedPageBreak/>
        <w:t>радиоактивно загрязненных территорий;</w:t>
      </w:r>
    </w:p>
    <w:p w:rsidR="009A1EDA" w:rsidRDefault="009A1EDA">
      <w:pPr>
        <w:pStyle w:val="ConsPlusNormal"/>
        <w:ind w:firstLine="540"/>
        <w:jc w:val="both"/>
      </w:pPr>
      <w:r>
        <w:t>совершенствование систем мониторинга и их элементов, а также прогнозирования обстановки на радиоактивно загрязненных территориях;</w:t>
      </w:r>
    </w:p>
    <w:p w:rsidR="009A1EDA" w:rsidRDefault="009A1EDA">
      <w:pPr>
        <w:pStyle w:val="ConsPlusNormal"/>
        <w:ind w:firstLine="540"/>
        <w:jc w:val="both"/>
      </w:pPr>
      <w:r>
        <w:t>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w:t>
      </w:r>
    </w:p>
    <w:p w:rsidR="009A1EDA" w:rsidRDefault="009A1EDA">
      <w:pPr>
        <w:pStyle w:val="ConsPlusNormal"/>
        <w:ind w:firstLine="540"/>
        <w:jc w:val="both"/>
      </w:pPr>
      <w:r>
        <w:t>информационная поддержка и социально-психологическая реабилитация граждан, подвергшихся радиационному воздействию.</w:t>
      </w:r>
    </w:p>
    <w:p w:rsidR="009A1EDA" w:rsidRDefault="009A1EDA">
      <w:pPr>
        <w:pStyle w:val="ConsPlusNormal"/>
        <w:ind w:firstLine="540"/>
        <w:jc w:val="both"/>
      </w:pPr>
      <w:r>
        <w:t xml:space="preserve">Условием досрочного прекращения реализации Программы является несоответствие результатов выполнения Программы целевым индикаторам и показателям эффективности ее реализации. Целевые индикаторы и показатели Программы приведены в </w:t>
      </w:r>
      <w:hyperlink w:anchor="P507" w:history="1">
        <w:r>
          <w:rPr>
            <w:color w:val="0000FF"/>
          </w:rPr>
          <w:t>приложении N 1</w:t>
        </w:r>
      </w:hyperlink>
      <w:r>
        <w:t>.</w:t>
      </w:r>
    </w:p>
    <w:p w:rsidR="009A1EDA" w:rsidRDefault="009A1EDA">
      <w:pPr>
        <w:pStyle w:val="ConsPlusNormal"/>
        <w:ind w:firstLine="540"/>
        <w:jc w:val="both"/>
      </w:pPr>
    </w:p>
    <w:p w:rsidR="009A1EDA" w:rsidRDefault="009A1EDA">
      <w:pPr>
        <w:pStyle w:val="ConsPlusNormal"/>
        <w:jc w:val="center"/>
        <w:outlineLvl w:val="1"/>
      </w:pPr>
      <w:r>
        <w:t>III. Мероприятия Программы</w:t>
      </w:r>
    </w:p>
    <w:p w:rsidR="009A1EDA" w:rsidRDefault="009A1EDA">
      <w:pPr>
        <w:pStyle w:val="ConsPlusNormal"/>
        <w:ind w:firstLine="540"/>
        <w:jc w:val="both"/>
      </w:pPr>
    </w:p>
    <w:p w:rsidR="009A1EDA" w:rsidRDefault="009A1EDA">
      <w:pPr>
        <w:pStyle w:val="ConsPlusNormal"/>
        <w:ind w:firstLine="540"/>
        <w:jc w:val="both"/>
      </w:pPr>
      <w:r>
        <w:t>Система мероприятий Программы направлена на решение задач, востребованных на текущем этапе работ по преодолению последствий радиационных аварий.</w:t>
      </w:r>
    </w:p>
    <w:p w:rsidR="009A1EDA" w:rsidRDefault="009A1EDA">
      <w:pPr>
        <w:pStyle w:val="ConsPlusNormal"/>
        <w:ind w:firstLine="540"/>
        <w:jc w:val="both"/>
      </w:pPr>
      <w:r>
        <w:t>В рамках направления по созданию инфраструктуры, необходимой для обеспечения условий безопасной жизнедеятельности населения на радиоактивно загрязненных территориях, основными мероприятиями являются:</w:t>
      </w:r>
    </w:p>
    <w:p w:rsidR="009A1EDA" w:rsidRDefault="009A1EDA">
      <w:pPr>
        <w:pStyle w:val="ConsPlusNormal"/>
        <w:ind w:firstLine="540"/>
        <w:jc w:val="both"/>
      </w:pPr>
      <w:r>
        <w:t>строительство и реконструкция систем газо- и теплоснабжения, водоснабжения и канализации на радиоактивно загрязненных территориях;</w:t>
      </w:r>
    </w:p>
    <w:p w:rsidR="009A1EDA" w:rsidRDefault="009A1EDA">
      <w:pPr>
        <w:pStyle w:val="ConsPlusNormal"/>
        <w:ind w:firstLine="540"/>
        <w:jc w:val="both"/>
      </w:pPr>
      <w:r>
        <w:t>завершение строительства, реконструкция объектов здравоохранения и приобретение медицинского оборудования для учреждений здравоохранения в Брянской и Орловской областях.</w:t>
      </w:r>
    </w:p>
    <w:p w:rsidR="009A1EDA" w:rsidRDefault="009A1EDA">
      <w:pPr>
        <w:pStyle w:val="ConsPlusNormal"/>
        <w:ind w:firstLine="540"/>
        <w:jc w:val="both"/>
      </w:pPr>
      <w:r>
        <w:t>В рамках направления по разработке и реализации комплекса мер в сфере охраны здоровья граждан, подвергшихся радиационному воздействию, включая адресную специализированную медицинскую помощь, основными мероприятиями являются:</w:t>
      </w:r>
    </w:p>
    <w:p w:rsidR="009A1EDA" w:rsidRDefault="009A1EDA">
      <w:pPr>
        <w:pStyle w:val="ConsPlusNormal"/>
        <w:ind w:firstLine="540"/>
        <w:jc w:val="both"/>
      </w:pPr>
      <w:r>
        <w:t>совершенствование деятельности специализированных медицинских центров по оказанию адресной медицинской помощи гражданам, подвергшимся радиационному воздействию вследствие радиационных аварий;</w:t>
      </w:r>
    </w:p>
    <w:p w:rsidR="009A1EDA" w:rsidRDefault="009A1EDA">
      <w:pPr>
        <w:pStyle w:val="ConsPlusNormal"/>
        <w:ind w:firstLine="540"/>
        <w:jc w:val="both"/>
      </w:pPr>
      <w:r>
        <w:t>совершенствование программного и методического обеспечения осуществления государственной радиационно-эпидемиологической регистрации граждан на федеральном и региональном уровнях и актуализация Регистра;</w:t>
      </w:r>
    </w:p>
    <w:p w:rsidR="009A1EDA" w:rsidRDefault="009A1EDA">
      <w:pPr>
        <w:pStyle w:val="ConsPlusNormal"/>
        <w:ind w:firstLine="540"/>
        <w:jc w:val="both"/>
      </w:pPr>
      <w:r>
        <w:t xml:space="preserve">обеспечение деятельности межведомственных экспертных </w:t>
      </w:r>
      <w:hyperlink r:id="rId48" w:history="1">
        <w:r>
          <w:rPr>
            <w:color w:val="0000FF"/>
          </w:rPr>
          <w:t>советов</w:t>
        </w:r>
      </w:hyperlink>
      <w:r>
        <w:t xml:space="preserve"> по установлению причинной связи заболеваний, инвалидности и смерти с последствиями воздействия радиации.</w:t>
      </w:r>
    </w:p>
    <w:p w:rsidR="009A1EDA" w:rsidRDefault="009A1EDA">
      <w:pPr>
        <w:pStyle w:val="ConsPlusNormal"/>
        <w:ind w:firstLine="540"/>
        <w:jc w:val="both"/>
      </w:pPr>
      <w:r>
        <w:t xml:space="preserve">В рамках направления по созданию условий для безопасного (с учетом установленных </w:t>
      </w:r>
      <w:hyperlink r:id="rId49" w:history="1">
        <w:r>
          <w:rPr>
            <w:color w:val="0000FF"/>
          </w:rPr>
          <w:t>норм</w:t>
        </w:r>
      </w:hyperlink>
      <w:r>
        <w:t xml:space="preserve"> радиационной безопасности) использования земель сельскохозяйственного назначения и лесного фонда радиоактивно загрязненных территорий основными мероприятиями являются:</w:t>
      </w:r>
    </w:p>
    <w:p w:rsidR="009A1EDA" w:rsidRDefault="009A1EDA">
      <w:pPr>
        <w:pStyle w:val="ConsPlusNormal"/>
        <w:ind w:firstLine="540"/>
        <w:jc w:val="both"/>
      </w:pPr>
      <w:r>
        <w:t>анализ и внедрение эффективных технологий и технических средств, направленных на минимизацию последствий радиационных аварий и снижение риска вторичного загрязнения территории населенных пунктов вследствие чрезвычайных ситуаций на радиоактивно загрязненных территориях;</w:t>
      </w:r>
    </w:p>
    <w:p w:rsidR="009A1EDA" w:rsidRDefault="009A1EDA">
      <w:pPr>
        <w:pStyle w:val="ConsPlusNormal"/>
        <w:ind w:firstLine="540"/>
        <w:jc w:val="both"/>
      </w:pPr>
      <w:r>
        <w:t>проведение работ по паспортизации радиоактивно загрязненных территорий (населенных пунктов, сельскохозяйственных угодий и лесов).</w:t>
      </w:r>
    </w:p>
    <w:p w:rsidR="009A1EDA" w:rsidRDefault="009A1EDA">
      <w:pPr>
        <w:pStyle w:val="ConsPlusNormal"/>
        <w:ind w:firstLine="540"/>
        <w:jc w:val="both"/>
      </w:pPr>
      <w:r>
        <w:t>В рамках направления по совершенствованию систем мониторинга и их элементов, а также по прогнозированию обстановки на радиоактивно загрязненных территориях основными мероприятиями являются:</w:t>
      </w:r>
    </w:p>
    <w:p w:rsidR="009A1EDA" w:rsidRDefault="009A1EDA">
      <w:pPr>
        <w:pStyle w:val="ConsPlusNormal"/>
        <w:ind w:firstLine="540"/>
        <w:jc w:val="both"/>
      </w:pPr>
      <w:r>
        <w:t>разработка научно-методического обеспечения и создание комплексной системы мониторинга состояния защиты населения на радиоактивно загрязненных территориях;</w:t>
      </w:r>
    </w:p>
    <w:p w:rsidR="009A1EDA" w:rsidRDefault="009A1EDA">
      <w:pPr>
        <w:pStyle w:val="ConsPlusNormal"/>
        <w:ind w:firstLine="540"/>
        <w:jc w:val="both"/>
      </w:pPr>
      <w:r>
        <w:t>анализ и комплексная оценка изменения радиационной обстановки на территориях, подвергшихся радиоактивному загрязнению для подготовки перечней населенных пунктов, находящихся в зонах радиоактивного загрязнения;</w:t>
      </w:r>
    </w:p>
    <w:p w:rsidR="009A1EDA" w:rsidRDefault="009A1EDA">
      <w:pPr>
        <w:pStyle w:val="ConsPlusNormal"/>
        <w:ind w:firstLine="540"/>
        <w:jc w:val="both"/>
      </w:pPr>
      <w:r>
        <w:t xml:space="preserve">разработка и внедрение систем поддержки принятия решений по вопросам реабилитации </w:t>
      </w:r>
      <w:r>
        <w:lastRenderedPageBreak/>
        <w:t>радиоактивно загрязненных территорий.</w:t>
      </w:r>
    </w:p>
    <w:p w:rsidR="009A1EDA" w:rsidRDefault="009A1EDA">
      <w:pPr>
        <w:pStyle w:val="ConsPlusNormal"/>
        <w:ind w:firstLine="540"/>
        <w:jc w:val="both"/>
      </w:pPr>
      <w:r>
        <w:t>В рамках направления по повышению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 основными мероприятиями являются:</w:t>
      </w:r>
    </w:p>
    <w:p w:rsidR="009A1EDA" w:rsidRDefault="009A1EDA">
      <w:pPr>
        <w:pStyle w:val="ConsPlusNormal"/>
        <w:ind w:firstLine="540"/>
        <w:jc w:val="both"/>
      </w:pPr>
      <w:r>
        <w:t>совершенствование технической базы и технологий защитных мероприятий по преодолению последствий радиационных аварий;</w:t>
      </w:r>
    </w:p>
    <w:p w:rsidR="009A1EDA" w:rsidRDefault="009A1EDA">
      <w:pPr>
        <w:pStyle w:val="ConsPlusNormal"/>
        <w:ind w:firstLine="540"/>
        <w:jc w:val="both"/>
      </w:pPr>
      <w:r>
        <w:t>развитие системы обучения специалистов по вопросам радиационной безопасности с учетом накопленного опыта преодоления последствий радиационных аварий.</w:t>
      </w:r>
    </w:p>
    <w:p w:rsidR="009A1EDA" w:rsidRDefault="009A1EDA">
      <w:pPr>
        <w:pStyle w:val="ConsPlusNormal"/>
        <w:ind w:firstLine="540"/>
        <w:jc w:val="both"/>
      </w:pPr>
      <w:r>
        <w:t>В рамках направления по информационной поддержке и социально-психологической реабилитации граждан, подвергшихся радиационному воздействию, основными мероприятиями являются:</w:t>
      </w:r>
    </w:p>
    <w:p w:rsidR="009A1EDA" w:rsidRDefault="009A1EDA">
      <w:pPr>
        <w:pStyle w:val="ConsPlusNormal"/>
        <w:ind w:firstLine="540"/>
        <w:jc w:val="both"/>
      </w:pPr>
      <w:r>
        <w:t>создание единой информационной системы по вопросам обеспечения радиационной безопасности населения и проблемам преодоления последствий радиационных аварий на основе развития федеральных и региональных систем информационных ресурсов;</w:t>
      </w:r>
    </w:p>
    <w:p w:rsidR="009A1EDA" w:rsidRDefault="009A1EDA">
      <w:pPr>
        <w:pStyle w:val="ConsPlusNormal"/>
        <w:ind w:firstLine="540"/>
        <w:jc w:val="both"/>
      </w:pPr>
      <w:r>
        <w:t>разработка и внедрение современных информационных технологий в области формирования культуры безопасности жизнедеятельности населения на радиоактивно загрязненных территориях;</w:t>
      </w:r>
    </w:p>
    <w:p w:rsidR="009A1EDA" w:rsidRDefault="009A1EDA">
      <w:pPr>
        <w:pStyle w:val="ConsPlusNormal"/>
        <w:ind w:firstLine="540"/>
        <w:jc w:val="both"/>
      </w:pPr>
      <w:r>
        <w:t>разработка комплекса эффективных технологий, реализация и совершенствование системы мер по социально-психологической адаптации населения, подвергшегося радиационному воздействию, и формированию культуры безопасности жизнедеятельности.</w:t>
      </w:r>
    </w:p>
    <w:p w:rsidR="009A1EDA" w:rsidRDefault="009A1EDA">
      <w:pPr>
        <w:pStyle w:val="ConsPlusNormal"/>
        <w:ind w:firstLine="540"/>
        <w:jc w:val="both"/>
      </w:pPr>
      <w:r>
        <w:t xml:space="preserve">Перечень мероприятий Программы приведен в </w:t>
      </w:r>
      <w:hyperlink w:anchor="P592" w:history="1">
        <w:r>
          <w:rPr>
            <w:color w:val="0000FF"/>
          </w:rPr>
          <w:t>приложении N 2</w:t>
        </w:r>
      </w:hyperlink>
      <w:r>
        <w:t xml:space="preserve"> с учетом объемов затрат на реализацию этих мероприятий.</w:t>
      </w:r>
    </w:p>
    <w:p w:rsidR="009A1EDA" w:rsidRDefault="009A1EDA">
      <w:pPr>
        <w:pStyle w:val="ConsPlusNormal"/>
        <w:ind w:firstLine="540"/>
        <w:jc w:val="both"/>
      </w:pPr>
    </w:p>
    <w:p w:rsidR="009A1EDA" w:rsidRDefault="009A1EDA">
      <w:pPr>
        <w:pStyle w:val="ConsPlusNormal"/>
        <w:jc w:val="center"/>
        <w:outlineLvl w:val="1"/>
      </w:pPr>
      <w:r>
        <w:t>IV. Обоснование ресурсного обеспечения Программы</w:t>
      </w:r>
    </w:p>
    <w:p w:rsidR="009A1EDA" w:rsidRDefault="009A1EDA">
      <w:pPr>
        <w:pStyle w:val="ConsPlusNormal"/>
        <w:ind w:firstLine="540"/>
        <w:jc w:val="both"/>
      </w:pPr>
    </w:p>
    <w:p w:rsidR="009A1EDA" w:rsidRDefault="009A1EDA">
      <w:pPr>
        <w:pStyle w:val="ConsPlusNormal"/>
        <w:ind w:firstLine="540"/>
        <w:jc w:val="both"/>
      </w:pPr>
      <w:r>
        <w:t xml:space="preserve">Объем и источники финансирования Программы за счет средств федерального бюджета и бюджетов субъектов Российской Федерации приведены в </w:t>
      </w:r>
      <w:hyperlink w:anchor="P1917" w:history="1">
        <w:r>
          <w:rPr>
            <w:color w:val="0000FF"/>
          </w:rPr>
          <w:t>приложении N 3</w:t>
        </w:r>
      </w:hyperlink>
      <w:r>
        <w:t xml:space="preserve">. Общий объем финансирования Программы составляет 8523,8757 млн. рублей (в ценах соответствующих лет), при этом объем средств федерального бюджета, направленных на реализацию Программы, составляет 7528,5378 млн. рублей, в том числе государственные капитальные вложения - 1953,5869 млн. рублей, научно-исследовательские и опытно-конструкторские работы - 244,0981 млн. рублей, прочие нужды - 5330,8528 млн. рублей. Распределение средств федерального бюджета, выделяемых на реализацию мероприятий Программы, между государственными заказчиками приведено в </w:t>
      </w:r>
      <w:hyperlink w:anchor="P2061" w:history="1">
        <w:r>
          <w:rPr>
            <w:color w:val="0000FF"/>
          </w:rPr>
          <w:t>приложении N 4</w:t>
        </w:r>
      </w:hyperlink>
      <w:r>
        <w:t xml:space="preserve">. Распределение средств федерального бюджета по направлениям Программы приведено в </w:t>
      </w:r>
      <w:hyperlink w:anchor="P2287" w:history="1">
        <w:r>
          <w:rPr>
            <w:color w:val="0000FF"/>
          </w:rPr>
          <w:t>приложении N 5</w:t>
        </w:r>
      </w:hyperlink>
      <w:r>
        <w:t>.</w:t>
      </w:r>
    </w:p>
    <w:p w:rsidR="009A1EDA" w:rsidRDefault="009A1EDA">
      <w:pPr>
        <w:pStyle w:val="ConsPlusNormal"/>
        <w:jc w:val="both"/>
      </w:pPr>
      <w:r>
        <w:t xml:space="preserve">(в ред. Постановлений Правительства РФ от 03.02.2012 </w:t>
      </w:r>
      <w:hyperlink r:id="rId50" w:history="1">
        <w:r>
          <w:rPr>
            <w:color w:val="0000FF"/>
          </w:rPr>
          <w:t>N 83</w:t>
        </w:r>
      </w:hyperlink>
      <w:r>
        <w:t xml:space="preserve">, от 23.07.2013 </w:t>
      </w:r>
      <w:hyperlink r:id="rId51" w:history="1">
        <w:r>
          <w:rPr>
            <w:color w:val="0000FF"/>
          </w:rPr>
          <w:t>N 624</w:t>
        </w:r>
      </w:hyperlink>
      <w:r>
        <w:t xml:space="preserve">, от 27.01.2014 </w:t>
      </w:r>
      <w:hyperlink r:id="rId52" w:history="1">
        <w:r>
          <w:rPr>
            <w:color w:val="0000FF"/>
          </w:rPr>
          <w:t>N 59</w:t>
        </w:r>
      </w:hyperlink>
      <w:r>
        <w:t xml:space="preserve">, от 26.12.2014 </w:t>
      </w:r>
      <w:hyperlink r:id="rId53" w:history="1">
        <w:r>
          <w:rPr>
            <w:color w:val="0000FF"/>
          </w:rPr>
          <w:t>N 1558</w:t>
        </w:r>
      </w:hyperlink>
      <w:r>
        <w:t xml:space="preserve">, от 04.06.2015 </w:t>
      </w:r>
      <w:hyperlink r:id="rId54" w:history="1">
        <w:r>
          <w:rPr>
            <w:color w:val="0000FF"/>
          </w:rPr>
          <w:t>N 548</w:t>
        </w:r>
      </w:hyperlink>
      <w:r>
        <w:t>)</w:t>
      </w:r>
    </w:p>
    <w:p w:rsidR="009A1EDA" w:rsidRDefault="009A1EDA">
      <w:pPr>
        <w:pStyle w:val="ConsPlusNormal"/>
        <w:ind w:firstLine="540"/>
        <w:jc w:val="both"/>
      </w:pPr>
      <w:r>
        <w:t>Объем средств бюджетов субъектов Российской Федерации, направляемых на реализацию Программы, составляет 995,3379 млн. рублей. Привлечение средств бюджетов субъектов Российской Федерации осуществляется с учетом региональных целевых программ, предусматривающих реализацию мероприятий Программы в рамках направления по созданию инфраструктуры, необходимой для обеспечения условий безопасной жизнедеятельности населения на радиоактивно загрязненных территориях. Привлечение средств внебюджетных источников не предусматривается.</w:t>
      </w:r>
    </w:p>
    <w:p w:rsidR="009A1EDA" w:rsidRDefault="009A1EDA">
      <w:pPr>
        <w:pStyle w:val="ConsPlusNormal"/>
        <w:jc w:val="both"/>
      </w:pPr>
      <w:r>
        <w:t xml:space="preserve">(в ред. Постановлений Правительства РФ от 23.07.2013 </w:t>
      </w:r>
      <w:hyperlink r:id="rId55" w:history="1">
        <w:r>
          <w:rPr>
            <w:color w:val="0000FF"/>
          </w:rPr>
          <w:t>N 624</w:t>
        </w:r>
      </w:hyperlink>
      <w:r>
        <w:t xml:space="preserve">, от 27.01.2014 </w:t>
      </w:r>
      <w:hyperlink r:id="rId56" w:history="1">
        <w:r>
          <w:rPr>
            <w:color w:val="0000FF"/>
          </w:rPr>
          <w:t>N 59</w:t>
        </w:r>
      </w:hyperlink>
      <w:r>
        <w:t xml:space="preserve">, от 26.12.2014 </w:t>
      </w:r>
      <w:hyperlink r:id="rId57" w:history="1">
        <w:r>
          <w:rPr>
            <w:color w:val="0000FF"/>
          </w:rPr>
          <w:t>N 1558</w:t>
        </w:r>
      </w:hyperlink>
      <w:r>
        <w:t xml:space="preserve">, от 04.06.2015 </w:t>
      </w:r>
      <w:hyperlink r:id="rId58" w:history="1">
        <w:r>
          <w:rPr>
            <w:color w:val="0000FF"/>
          </w:rPr>
          <w:t>N 548</w:t>
        </w:r>
      </w:hyperlink>
      <w:r>
        <w:t>)</w:t>
      </w:r>
    </w:p>
    <w:p w:rsidR="009A1EDA" w:rsidRDefault="009A1EDA">
      <w:pPr>
        <w:pStyle w:val="ConsPlusNormal"/>
        <w:ind w:firstLine="540"/>
        <w:jc w:val="both"/>
      </w:pPr>
      <w:r>
        <w:t xml:space="preserve">Предоставление субсидий из федерального бюджета бюджетам субъектов Российской Федерации на финансирование мероприятий Программы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создание инфраструктуры, необходимой для обеспечения условий безопасной жизнедеятельности населения на радиоактивно загрязненных территориях, приведенными в </w:t>
      </w:r>
      <w:hyperlink w:anchor="P2353" w:history="1">
        <w:r>
          <w:rPr>
            <w:color w:val="0000FF"/>
          </w:rPr>
          <w:t>приложении N 6</w:t>
        </w:r>
      </w:hyperlink>
      <w:r>
        <w:t>.</w:t>
      </w:r>
    </w:p>
    <w:p w:rsidR="009A1EDA" w:rsidRDefault="009A1EDA">
      <w:pPr>
        <w:pStyle w:val="ConsPlusNormal"/>
        <w:ind w:firstLine="540"/>
        <w:jc w:val="both"/>
      </w:pPr>
      <w:r>
        <w:lastRenderedPageBreak/>
        <w:t>Государственные капитальные вложения в размере 1953,5869 млн. рублей за счет средств федерального бюджета предназначены на реализацию мероприятий Программы в рамках направления по созданию инфраструктуры, необходимой для обеспечения условий безопасной жизнедеятельности населения на радиационно загрязненных территориях. Потребности субъектов Российской Федерации (Алтайский край, Брянская, Калужская, Курганская, Орловская, Тульская и Челябинская области) на ввод объектов по этому направлению Программы составляют 11439,1 млн. рублей, в том числе:</w:t>
      </w:r>
    </w:p>
    <w:p w:rsidR="009A1EDA" w:rsidRDefault="009A1EDA">
      <w:pPr>
        <w:pStyle w:val="ConsPlusNormal"/>
        <w:jc w:val="both"/>
      </w:pPr>
      <w:r>
        <w:t xml:space="preserve">(в ред. Постановлений Правительства РФ от 03.02.2012 </w:t>
      </w:r>
      <w:hyperlink r:id="rId59" w:history="1">
        <w:r>
          <w:rPr>
            <w:color w:val="0000FF"/>
          </w:rPr>
          <w:t>N 83</w:t>
        </w:r>
      </w:hyperlink>
      <w:r>
        <w:t xml:space="preserve">, от 23.07.2013 </w:t>
      </w:r>
      <w:hyperlink r:id="rId60" w:history="1">
        <w:r>
          <w:rPr>
            <w:color w:val="0000FF"/>
          </w:rPr>
          <w:t>N 624</w:t>
        </w:r>
      </w:hyperlink>
      <w:r>
        <w:t xml:space="preserve">, от 27.01.2014 </w:t>
      </w:r>
      <w:hyperlink r:id="rId61" w:history="1">
        <w:r>
          <w:rPr>
            <w:color w:val="0000FF"/>
          </w:rPr>
          <w:t>N 59</w:t>
        </w:r>
      </w:hyperlink>
      <w:r>
        <w:t xml:space="preserve">, от 04.06.2015 </w:t>
      </w:r>
      <w:hyperlink r:id="rId62" w:history="1">
        <w:r>
          <w:rPr>
            <w:color w:val="0000FF"/>
          </w:rPr>
          <w:t>N 548</w:t>
        </w:r>
      </w:hyperlink>
      <w:r>
        <w:t>)</w:t>
      </w:r>
    </w:p>
    <w:p w:rsidR="009A1EDA" w:rsidRDefault="009A1EDA">
      <w:pPr>
        <w:pStyle w:val="ConsPlusNormal"/>
        <w:ind w:firstLine="540"/>
        <w:jc w:val="both"/>
      </w:pPr>
      <w:r>
        <w:t>строительство и реконструкция систем газо- и теплоснабжения - 3801,7 млн. рублей;</w:t>
      </w:r>
    </w:p>
    <w:p w:rsidR="009A1EDA" w:rsidRDefault="009A1EDA">
      <w:pPr>
        <w:pStyle w:val="ConsPlusNormal"/>
        <w:ind w:firstLine="540"/>
        <w:jc w:val="both"/>
      </w:pPr>
      <w:r>
        <w:t>строительство и реконструкция систем водоснабжения и канализации - 5678,5 млн. рублей;</w:t>
      </w:r>
    </w:p>
    <w:p w:rsidR="009A1EDA" w:rsidRDefault="009A1EDA">
      <w:pPr>
        <w:pStyle w:val="ConsPlusNormal"/>
        <w:ind w:firstLine="540"/>
        <w:jc w:val="both"/>
      </w:pPr>
      <w:r>
        <w:t>строительство, реконструкция и материально-техническое обеспечение объектов здравоохранения - 1958,9 млн. рублей.</w:t>
      </w:r>
    </w:p>
    <w:p w:rsidR="009A1EDA" w:rsidRDefault="009A1EDA">
      <w:pPr>
        <w:pStyle w:val="ConsPlusNormal"/>
        <w:ind w:firstLine="540"/>
        <w:jc w:val="both"/>
      </w:pPr>
      <w:r>
        <w:t>В рамках Программы государственные капитальные вложения за счет средств федерального бюджета сосредотачиваются на наиболее радиоактивно загрязненных территориях субъектов Российской Федерации в целях:</w:t>
      </w:r>
    </w:p>
    <w:p w:rsidR="009A1EDA" w:rsidRDefault="009A1EDA">
      <w:pPr>
        <w:pStyle w:val="ConsPlusNormal"/>
        <w:ind w:firstLine="540"/>
        <w:jc w:val="both"/>
      </w:pPr>
      <w:r>
        <w:t>строительства систем газо- и теплоснабжения и их реконструкции - 565,339 млн. рублей;</w:t>
      </w:r>
    </w:p>
    <w:p w:rsidR="009A1EDA" w:rsidRDefault="009A1EDA">
      <w:pPr>
        <w:pStyle w:val="ConsPlusNormal"/>
        <w:jc w:val="both"/>
      </w:pPr>
      <w:r>
        <w:t xml:space="preserve">(в ред. Постановлений Правительства РФ от 27.01.2014 </w:t>
      </w:r>
      <w:hyperlink r:id="rId63" w:history="1">
        <w:r>
          <w:rPr>
            <w:color w:val="0000FF"/>
          </w:rPr>
          <w:t>N 59</w:t>
        </w:r>
      </w:hyperlink>
      <w:r>
        <w:t xml:space="preserve">, от 04.06.2015 </w:t>
      </w:r>
      <w:hyperlink r:id="rId64" w:history="1">
        <w:r>
          <w:rPr>
            <w:color w:val="0000FF"/>
          </w:rPr>
          <w:t>N 548</w:t>
        </w:r>
      </w:hyperlink>
      <w:r>
        <w:t>)</w:t>
      </w:r>
    </w:p>
    <w:p w:rsidR="009A1EDA" w:rsidRDefault="009A1EDA">
      <w:pPr>
        <w:pStyle w:val="ConsPlusNormal"/>
        <w:ind w:firstLine="540"/>
        <w:jc w:val="both"/>
      </w:pPr>
      <w:r>
        <w:t>строительства систем водоснабжения и канализации и их реконструкции - 882,5626 млн. рублей;</w:t>
      </w:r>
    </w:p>
    <w:p w:rsidR="009A1EDA" w:rsidRDefault="009A1EDA">
      <w:pPr>
        <w:pStyle w:val="ConsPlusNormal"/>
        <w:jc w:val="both"/>
      </w:pPr>
      <w:r>
        <w:t xml:space="preserve">(в ред. Постановлений Правительства РФ от 23.07.2013 </w:t>
      </w:r>
      <w:hyperlink r:id="rId65" w:history="1">
        <w:r>
          <w:rPr>
            <w:color w:val="0000FF"/>
          </w:rPr>
          <w:t>N 624</w:t>
        </w:r>
      </w:hyperlink>
      <w:r>
        <w:t xml:space="preserve">, от 04.06.2015 </w:t>
      </w:r>
      <w:hyperlink r:id="rId66" w:history="1">
        <w:r>
          <w:rPr>
            <w:color w:val="0000FF"/>
          </w:rPr>
          <w:t>N 548</w:t>
        </w:r>
      </w:hyperlink>
      <w:r>
        <w:t>)</w:t>
      </w:r>
    </w:p>
    <w:p w:rsidR="009A1EDA" w:rsidRDefault="009A1EDA">
      <w:pPr>
        <w:pStyle w:val="ConsPlusNormal"/>
        <w:ind w:firstLine="540"/>
        <w:jc w:val="both"/>
      </w:pPr>
      <w:r>
        <w:t>завершения строительства, реконструкции объектов здравоохранения и приобретения медицинского оборудования для учреждений здравоохранения в Брянской и Орловской областях - 505,6853 млн. рублей.</w:t>
      </w:r>
    </w:p>
    <w:p w:rsidR="009A1EDA" w:rsidRDefault="009A1EDA">
      <w:pPr>
        <w:pStyle w:val="ConsPlusNormal"/>
        <w:jc w:val="both"/>
      </w:pPr>
      <w:r>
        <w:t xml:space="preserve">(в ред. Постановлений Правительства РФ от 03.02.2012 </w:t>
      </w:r>
      <w:hyperlink r:id="rId67" w:history="1">
        <w:r>
          <w:rPr>
            <w:color w:val="0000FF"/>
          </w:rPr>
          <w:t>N 83</w:t>
        </w:r>
      </w:hyperlink>
      <w:r>
        <w:t xml:space="preserve">, от 04.06.2015 </w:t>
      </w:r>
      <w:hyperlink r:id="rId68" w:history="1">
        <w:r>
          <w:rPr>
            <w:color w:val="0000FF"/>
          </w:rPr>
          <w:t>N 548</w:t>
        </w:r>
      </w:hyperlink>
      <w:r>
        <w:t>)</w:t>
      </w:r>
    </w:p>
    <w:p w:rsidR="009A1EDA" w:rsidRDefault="009A1EDA">
      <w:pPr>
        <w:pStyle w:val="ConsPlusNormal"/>
        <w:ind w:firstLine="540"/>
        <w:jc w:val="both"/>
      </w:pPr>
      <w:r>
        <w:t>Общий объем затрат на прочие нужды составляет 5330,8528 млн. рублей. Потребность в финансовых ресурсах, необходимых для достижения намеченных Программой целей и получения запланированных результатов, определяется исходя из опыта реализации практических мероприятий по преодолению последствий радиационных аварий в 2002 - 2010 годах. При этом учитывались следующие объемы работ, выполняемых при решении задач Программы:</w:t>
      </w:r>
    </w:p>
    <w:p w:rsidR="009A1EDA" w:rsidRDefault="009A1EDA">
      <w:pPr>
        <w:pStyle w:val="ConsPlusNormal"/>
        <w:jc w:val="both"/>
      </w:pPr>
      <w:r>
        <w:t xml:space="preserve">(в ред. Постановлений Правительства РФ от 03.02.2012 </w:t>
      </w:r>
      <w:hyperlink r:id="rId69" w:history="1">
        <w:r>
          <w:rPr>
            <w:color w:val="0000FF"/>
          </w:rPr>
          <w:t>N 83</w:t>
        </w:r>
      </w:hyperlink>
      <w:r>
        <w:t xml:space="preserve">, от 23.07.2013 </w:t>
      </w:r>
      <w:hyperlink r:id="rId70" w:history="1">
        <w:r>
          <w:rPr>
            <w:color w:val="0000FF"/>
          </w:rPr>
          <w:t>N 624</w:t>
        </w:r>
      </w:hyperlink>
      <w:r>
        <w:t xml:space="preserve">, от 27.01.2014 </w:t>
      </w:r>
      <w:hyperlink r:id="rId71" w:history="1">
        <w:r>
          <w:rPr>
            <w:color w:val="0000FF"/>
          </w:rPr>
          <w:t>N 59</w:t>
        </w:r>
      </w:hyperlink>
      <w:r>
        <w:t xml:space="preserve">, от 26.12.2014 </w:t>
      </w:r>
      <w:hyperlink r:id="rId72" w:history="1">
        <w:r>
          <w:rPr>
            <w:color w:val="0000FF"/>
          </w:rPr>
          <w:t>N 1558</w:t>
        </w:r>
      </w:hyperlink>
      <w:r>
        <w:t xml:space="preserve">, от 04.06.2015 </w:t>
      </w:r>
      <w:hyperlink r:id="rId73" w:history="1">
        <w:r>
          <w:rPr>
            <w:color w:val="0000FF"/>
          </w:rPr>
          <w:t>N 548</w:t>
        </w:r>
      </w:hyperlink>
      <w:r>
        <w:t>)</w:t>
      </w:r>
    </w:p>
    <w:p w:rsidR="009A1EDA" w:rsidRDefault="009A1EDA">
      <w:pPr>
        <w:pStyle w:val="ConsPlusNormal"/>
        <w:ind w:firstLine="540"/>
        <w:jc w:val="both"/>
      </w:pPr>
      <w:r>
        <w:t>разработка и реализация комплекса мер в сфере охраны здоровья граждан, подвергшихся радиационному воздействию, включая адресную специализированную медицинскую помощь, - 32 процента общего объема затрат на прочие нужды (1705,2477 млн. рублей);</w:t>
      </w:r>
    </w:p>
    <w:p w:rsidR="009A1EDA" w:rsidRDefault="009A1EDA">
      <w:pPr>
        <w:pStyle w:val="ConsPlusNormal"/>
        <w:jc w:val="both"/>
      </w:pPr>
      <w:r>
        <w:t xml:space="preserve">(в ред. Постановлений Правительства РФ от 03.02.2012 </w:t>
      </w:r>
      <w:hyperlink r:id="rId74" w:history="1">
        <w:r>
          <w:rPr>
            <w:color w:val="0000FF"/>
          </w:rPr>
          <w:t>N 83</w:t>
        </w:r>
      </w:hyperlink>
      <w:r>
        <w:t xml:space="preserve">, от 23.07.2013 </w:t>
      </w:r>
      <w:hyperlink r:id="rId75" w:history="1">
        <w:r>
          <w:rPr>
            <w:color w:val="0000FF"/>
          </w:rPr>
          <w:t>N 624</w:t>
        </w:r>
      </w:hyperlink>
      <w:r>
        <w:t xml:space="preserve">, от 27.01.2014 </w:t>
      </w:r>
      <w:hyperlink r:id="rId76" w:history="1">
        <w:r>
          <w:rPr>
            <w:color w:val="0000FF"/>
          </w:rPr>
          <w:t>N 59</w:t>
        </w:r>
      </w:hyperlink>
      <w:r>
        <w:t xml:space="preserve">, от 26.12.2014 </w:t>
      </w:r>
      <w:hyperlink r:id="rId77" w:history="1">
        <w:r>
          <w:rPr>
            <w:color w:val="0000FF"/>
          </w:rPr>
          <w:t>N 1558</w:t>
        </w:r>
      </w:hyperlink>
      <w:r>
        <w:t xml:space="preserve">, от 04.06.2015 </w:t>
      </w:r>
      <w:hyperlink r:id="rId78" w:history="1">
        <w:r>
          <w:rPr>
            <w:color w:val="0000FF"/>
          </w:rPr>
          <w:t>N 548</w:t>
        </w:r>
      </w:hyperlink>
      <w:r>
        <w:t>)</w:t>
      </w:r>
    </w:p>
    <w:p w:rsidR="009A1EDA" w:rsidRDefault="009A1EDA">
      <w:pPr>
        <w:pStyle w:val="ConsPlusNormal"/>
        <w:ind w:firstLine="540"/>
        <w:jc w:val="both"/>
      </w:pPr>
      <w:r>
        <w:t xml:space="preserve">создание условий для безопасного (с учетом установленных </w:t>
      </w:r>
      <w:hyperlink r:id="rId79" w:history="1">
        <w:r>
          <w:rPr>
            <w:color w:val="0000FF"/>
          </w:rPr>
          <w:t>норм</w:t>
        </w:r>
      </w:hyperlink>
      <w:r>
        <w:t xml:space="preserve"> радиационной безопасности) использования земель сельскохозяйственного назначения и лесного фонда радиоактивно загрязненных территорий - 8,9 процента общего объема затрат на прочие нужды (472,3837 млн. рублей);</w:t>
      </w:r>
    </w:p>
    <w:p w:rsidR="009A1EDA" w:rsidRDefault="009A1EDA">
      <w:pPr>
        <w:pStyle w:val="ConsPlusNormal"/>
        <w:jc w:val="both"/>
      </w:pPr>
      <w:r>
        <w:t xml:space="preserve">(в ред. Постановлений Правительства РФ от 03.02.2012 </w:t>
      </w:r>
      <w:hyperlink r:id="rId80" w:history="1">
        <w:r>
          <w:rPr>
            <w:color w:val="0000FF"/>
          </w:rPr>
          <w:t>N 83</w:t>
        </w:r>
      </w:hyperlink>
      <w:r>
        <w:t xml:space="preserve">, от 23.07.2013 </w:t>
      </w:r>
      <w:hyperlink r:id="rId81" w:history="1">
        <w:r>
          <w:rPr>
            <w:color w:val="0000FF"/>
          </w:rPr>
          <w:t>N 624</w:t>
        </w:r>
      </w:hyperlink>
      <w:r>
        <w:t xml:space="preserve">, от 27.01.2014 </w:t>
      </w:r>
      <w:hyperlink r:id="rId82" w:history="1">
        <w:r>
          <w:rPr>
            <w:color w:val="0000FF"/>
          </w:rPr>
          <w:t>N 59</w:t>
        </w:r>
      </w:hyperlink>
      <w:r>
        <w:t xml:space="preserve">, от 26.12.2014 </w:t>
      </w:r>
      <w:hyperlink r:id="rId83" w:history="1">
        <w:r>
          <w:rPr>
            <w:color w:val="0000FF"/>
          </w:rPr>
          <w:t>N 1558</w:t>
        </w:r>
      </w:hyperlink>
      <w:r>
        <w:t xml:space="preserve">, от 04.06.2015 </w:t>
      </w:r>
      <w:hyperlink r:id="rId84" w:history="1">
        <w:r>
          <w:rPr>
            <w:color w:val="0000FF"/>
          </w:rPr>
          <w:t>N 548</w:t>
        </w:r>
      </w:hyperlink>
      <w:r>
        <w:t>)</w:t>
      </w:r>
    </w:p>
    <w:p w:rsidR="009A1EDA" w:rsidRDefault="009A1EDA">
      <w:pPr>
        <w:pStyle w:val="ConsPlusNormal"/>
        <w:ind w:firstLine="540"/>
        <w:jc w:val="both"/>
      </w:pPr>
      <w:r>
        <w:t>совершенствование систем мониторинга и их элементов, а также прогнозирования обстановки на радиоактивно загрязненных территориях - 23,3 процента общего объема затрат на прочие нужды (1240,3305 млн. рублей);</w:t>
      </w:r>
    </w:p>
    <w:p w:rsidR="009A1EDA" w:rsidRDefault="009A1EDA">
      <w:pPr>
        <w:pStyle w:val="ConsPlusNormal"/>
        <w:jc w:val="both"/>
      </w:pPr>
      <w:r>
        <w:t xml:space="preserve">(в ред. Постановлений Правительства РФ от 03.02.2012 </w:t>
      </w:r>
      <w:hyperlink r:id="rId85" w:history="1">
        <w:r>
          <w:rPr>
            <w:color w:val="0000FF"/>
          </w:rPr>
          <w:t>N 83</w:t>
        </w:r>
      </w:hyperlink>
      <w:r>
        <w:t xml:space="preserve">, от 23.07.2013 </w:t>
      </w:r>
      <w:hyperlink r:id="rId86" w:history="1">
        <w:r>
          <w:rPr>
            <w:color w:val="0000FF"/>
          </w:rPr>
          <w:t>N 624</w:t>
        </w:r>
      </w:hyperlink>
      <w:r>
        <w:t xml:space="preserve">, от 26.12.2014 </w:t>
      </w:r>
      <w:hyperlink r:id="rId87" w:history="1">
        <w:r>
          <w:rPr>
            <w:color w:val="0000FF"/>
          </w:rPr>
          <w:t>N 1558</w:t>
        </w:r>
      </w:hyperlink>
      <w:r>
        <w:t xml:space="preserve">, от 04.06.2015 </w:t>
      </w:r>
      <w:hyperlink r:id="rId88" w:history="1">
        <w:r>
          <w:rPr>
            <w:color w:val="0000FF"/>
          </w:rPr>
          <w:t>N 548</w:t>
        </w:r>
      </w:hyperlink>
      <w:r>
        <w:t>)</w:t>
      </w:r>
    </w:p>
    <w:p w:rsidR="009A1EDA" w:rsidRDefault="009A1EDA">
      <w:pPr>
        <w:pStyle w:val="ConsPlusNormal"/>
        <w:ind w:firstLine="540"/>
        <w:jc w:val="both"/>
      </w:pPr>
      <w:r>
        <w:t>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 - 22,1 процента общего объема затрат на прочие нужды (1180,2558 млн. рублей);</w:t>
      </w:r>
    </w:p>
    <w:p w:rsidR="009A1EDA" w:rsidRDefault="009A1EDA">
      <w:pPr>
        <w:pStyle w:val="ConsPlusNormal"/>
        <w:jc w:val="both"/>
      </w:pPr>
      <w:r>
        <w:t xml:space="preserve">(в ред. Постановлений Правительства РФ от 03.02.2012 </w:t>
      </w:r>
      <w:hyperlink r:id="rId89" w:history="1">
        <w:r>
          <w:rPr>
            <w:color w:val="0000FF"/>
          </w:rPr>
          <w:t>N 83</w:t>
        </w:r>
      </w:hyperlink>
      <w:r>
        <w:t xml:space="preserve">, от 23.07.2013 </w:t>
      </w:r>
      <w:hyperlink r:id="rId90" w:history="1">
        <w:r>
          <w:rPr>
            <w:color w:val="0000FF"/>
          </w:rPr>
          <w:t>N 624</w:t>
        </w:r>
      </w:hyperlink>
      <w:r>
        <w:t xml:space="preserve">, от 27.01.2014 </w:t>
      </w:r>
      <w:hyperlink r:id="rId91" w:history="1">
        <w:r>
          <w:rPr>
            <w:color w:val="0000FF"/>
          </w:rPr>
          <w:t xml:space="preserve">N </w:t>
        </w:r>
        <w:r>
          <w:rPr>
            <w:color w:val="0000FF"/>
          </w:rPr>
          <w:lastRenderedPageBreak/>
          <w:t>59</w:t>
        </w:r>
      </w:hyperlink>
      <w:r>
        <w:t xml:space="preserve">, от 26.12.2014 </w:t>
      </w:r>
      <w:hyperlink r:id="rId92" w:history="1">
        <w:r>
          <w:rPr>
            <w:color w:val="0000FF"/>
          </w:rPr>
          <w:t>N 1558</w:t>
        </w:r>
      </w:hyperlink>
      <w:r>
        <w:t xml:space="preserve">, от 04.06.2015 </w:t>
      </w:r>
      <w:hyperlink r:id="rId93" w:history="1">
        <w:r>
          <w:rPr>
            <w:color w:val="0000FF"/>
          </w:rPr>
          <w:t>N 548</w:t>
        </w:r>
      </w:hyperlink>
      <w:r>
        <w:t>)</w:t>
      </w:r>
    </w:p>
    <w:p w:rsidR="009A1EDA" w:rsidRDefault="009A1EDA">
      <w:pPr>
        <w:pStyle w:val="ConsPlusNormal"/>
        <w:ind w:firstLine="540"/>
        <w:jc w:val="both"/>
      </w:pPr>
      <w:r>
        <w:t>информационная поддержка и социально-психологическая реабилитация граждан, подвергшихся радиационному воздействию, - 13,7 процента общего объема затрат на прочие нужды (732,6351 млн. рублей).</w:t>
      </w:r>
    </w:p>
    <w:p w:rsidR="009A1EDA" w:rsidRDefault="009A1EDA">
      <w:pPr>
        <w:pStyle w:val="ConsPlusNormal"/>
        <w:jc w:val="both"/>
      </w:pPr>
      <w:r>
        <w:t xml:space="preserve">(в ред. Постановлений Правительства РФ от 03.02.2012 </w:t>
      </w:r>
      <w:hyperlink r:id="rId94" w:history="1">
        <w:r>
          <w:rPr>
            <w:color w:val="0000FF"/>
          </w:rPr>
          <w:t>N 83</w:t>
        </w:r>
      </w:hyperlink>
      <w:r>
        <w:t xml:space="preserve">, от 23.07.2013 </w:t>
      </w:r>
      <w:hyperlink r:id="rId95" w:history="1">
        <w:r>
          <w:rPr>
            <w:color w:val="0000FF"/>
          </w:rPr>
          <w:t>N 624</w:t>
        </w:r>
      </w:hyperlink>
      <w:r>
        <w:t xml:space="preserve">, от 27.01.2014 </w:t>
      </w:r>
      <w:hyperlink r:id="rId96" w:history="1">
        <w:r>
          <w:rPr>
            <w:color w:val="0000FF"/>
          </w:rPr>
          <w:t>N 59</w:t>
        </w:r>
      </w:hyperlink>
      <w:r>
        <w:t xml:space="preserve">, от 26.12.2014 </w:t>
      </w:r>
      <w:hyperlink r:id="rId97" w:history="1">
        <w:r>
          <w:rPr>
            <w:color w:val="0000FF"/>
          </w:rPr>
          <w:t>N 1558</w:t>
        </w:r>
      </w:hyperlink>
      <w:r>
        <w:t xml:space="preserve">, от 04.06.2015 </w:t>
      </w:r>
      <w:hyperlink r:id="rId98" w:history="1">
        <w:r>
          <w:rPr>
            <w:color w:val="0000FF"/>
          </w:rPr>
          <w:t>N 548</w:t>
        </w:r>
      </w:hyperlink>
      <w:r>
        <w:t>)</w:t>
      </w:r>
    </w:p>
    <w:p w:rsidR="009A1EDA" w:rsidRDefault="009A1EDA">
      <w:pPr>
        <w:pStyle w:val="ConsPlusNormal"/>
        <w:ind w:firstLine="540"/>
        <w:jc w:val="both"/>
      </w:pPr>
      <w:r>
        <w:t>Общий объем затрат на выполнение необходимых научно-исследовательских и опытно-конструкторских работ, обеспечивающих реализацию практических мероприятий, определен исходя из опыта реализации мероприятий по преодолению последствий радиационных аварий в 2002 - 2010 годах и составляет 244,0981 млн. рублей (4,6 процента общего объема затрат на прочие нужды).</w:t>
      </w:r>
    </w:p>
    <w:p w:rsidR="009A1EDA" w:rsidRDefault="009A1EDA">
      <w:pPr>
        <w:pStyle w:val="ConsPlusNormal"/>
        <w:jc w:val="both"/>
      </w:pPr>
      <w:r>
        <w:t xml:space="preserve">(в ред. Постановлений Правительства РФ от 03.02.2012 </w:t>
      </w:r>
      <w:hyperlink r:id="rId99" w:history="1">
        <w:r>
          <w:rPr>
            <w:color w:val="0000FF"/>
          </w:rPr>
          <w:t>N 83</w:t>
        </w:r>
      </w:hyperlink>
      <w:r>
        <w:t xml:space="preserve">, от 23.07.2013 </w:t>
      </w:r>
      <w:hyperlink r:id="rId100" w:history="1">
        <w:r>
          <w:rPr>
            <w:color w:val="0000FF"/>
          </w:rPr>
          <w:t>N 624</w:t>
        </w:r>
      </w:hyperlink>
      <w:r>
        <w:t xml:space="preserve">, от 26.12.2014 </w:t>
      </w:r>
      <w:hyperlink r:id="rId101" w:history="1">
        <w:r>
          <w:rPr>
            <w:color w:val="0000FF"/>
          </w:rPr>
          <w:t>N 1558</w:t>
        </w:r>
      </w:hyperlink>
      <w:r>
        <w:t xml:space="preserve">, от 04.06.2015 </w:t>
      </w:r>
      <w:hyperlink r:id="rId102" w:history="1">
        <w:r>
          <w:rPr>
            <w:color w:val="0000FF"/>
          </w:rPr>
          <w:t>N 548</w:t>
        </w:r>
      </w:hyperlink>
      <w:r>
        <w:t>)</w:t>
      </w:r>
    </w:p>
    <w:p w:rsidR="009A1EDA" w:rsidRDefault="009A1EDA">
      <w:pPr>
        <w:pStyle w:val="ConsPlusNormal"/>
        <w:ind w:firstLine="540"/>
        <w:jc w:val="both"/>
      </w:pPr>
    </w:p>
    <w:p w:rsidR="009A1EDA" w:rsidRDefault="009A1EDA">
      <w:pPr>
        <w:pStyle w:val="ConsPlusNormal"/>
        <w:jc w:val="center"/>
        <w:outlineLvl w:val="1"/>
      </w:pPr>
      <w:r>
        <w:t>V. Механизм реализации Программы, включающий</w:t>
      </w:r>
    </w:p>
    <w:p w:rsidR="009A1EDA" w:rsidRDefault="009A1EDA">
      <w:pPr>
        <w:pStyle w:val="ConsPlusNormal"/>
        <w:jc w:val="center"/>
      </w:pPr>
      <w:r>
        <w:t>в себя механизм управления реализацией Программы и механизм</w:t>
      </w:r>
    </w:p>
    <w:p w:rsidR="009A1EDA" w:rsidRDefault="009A1EDA">
      <w:pPr>
        <w:pStyle w:val="ConsPlusNormal"/>
        <w:jc w:val="center"/>
      </w:pPr>
      <w:r>
        <w:t>взаимодействия государственных заказчиков Программы</w:t>
      </w:r>
    </w:p>
    <w:p w:rsidR="009A1EDA" w:rsidRDefault="009A1EDA">
      <w:pPr>
        <w:pStyle w:val="ConsPlusNormal"/>
        <w:ind w:firstLine="540"/>
        <w:jc w:val="both"/>
      </w:pPr>
    </w:p>
    <w:p w:rsidR="009A1EDA" w:rsidRDefault="009A1EDA">
      <w:pPr>
        <w:pStyle w:val="ConsPlusNormal"/>
        <w:ind w:firstLine="540"/>
        <w:jc w:val="both"/>
      </w:pPr>
      <w:r>
        <w:t>Государственным заказчиком - координатором Программы является Министерство Российской Федерации по делам гражданской обороны, чрезвычайным ситуациям и ликвидации последствий стихийных бедствий, Министерство здравоохранения Российской Федерации, государственными заказчиками Программы - Министерство Российской Федерации по делам гражданской обороны, чрезвычайным ситуациям и ликвидации последствий стихийных бедствий, Министерство здравоохранения Российской Федерации, Федеральное медико-биологическое агентство, Федеральная служба по надзору в сфере защиты прав потребителей и благополучия человека, Федеральная служба по гидрометеорологии и мониторингу окружающей среды, Министерство сельского хозяйства Российской Федерации и Федеральное агентство лесного хозяйства.</w:t>
      </w:r>
    </w:p>
    <w:p w:rsidR="009A1EDA" w:rsidRDefault="009A1EDA">
      <w:pPr>
        <w:pStyle w:val="ConsPlusNormal"/>
        <w:jc w:val="both"/>
      </w:pPr>
      <w:r>
        <w:t xml:space="preserve">(в ред. </w:t>
      </w:r>
      <w:hyperlink r:id="rId103" w:history="1">
        <w:r>
          <w:rPr>
            <w:color w:val="0000FF"/>
          </w:rPr>
          <w:t>Постановления</w:t>
        </w:r>
      </w:hyperlink>
      <w:r>
        <w:t xml:space="preserve"> Правительства РФ от 23.07.2013 N 624)</w:t>
      </w:r>
    </w:p>
    <w:p w:rsidR="009A1EDA" w:rsidRDefault="009A1EDA">
      <w:pPr>
        <w:pStyle w:val="ConsPlusNormal"/>
        <w:ind w:firstLine="540"/>
        <w:jc w:val="both"/>
      </w:pPr>
      <w:r>
        <w:t>Разработчиками Программы являются Министерство Российской Федерации по делам гражданской обороны, чрезвычайным ситуациям и ликвидации последствий стихийных бедствий, Министерство здравоохранения Российской Федерации, Федеральное медико-биологическое агентство, Федеральная служба по надзору в сфере защиты прав потребителей и благополучия человека, Министерство природных ресурсов и экологии Российской Федерации, Федеральная служба по гидрометеорологии и мониторингу окружающей среды, Министерство сельского хозяйства Российской Федерации и Федеральное агентство лесного хозяйства.</w:t>
      </w:r>
    </w:p>
    <w:p w:rsidR="009A1EDA" w:rsidRDefault="009A1EDA">
      <w:pPr>
        <w:pStyle w:val="ConsPlusNormal"/>
        <w:jc w:val="both"/>
      </w:pPr>
      <w:r>
        <w:t xml:space="preserve">(в ред. </w:t>
      </w:r>
      <w:hyperlink r:id="rId104" w:history="1">
        <w:r>
          <w:rPr>
            <w:color w:val="0000FF"/>
          </w:rPr>
          <w:t>Постановления</w:t>
        </w:r>
      </w:hyperlink>
      <w:r>
        <w:t xml:space="preserve"> Правительства РФ от 23.07.2013 N 624)</w:t>
      </w:r>
    </w:p>
    <w:p w:rsidR="009A1EDA" w:rsidRDefault="009A1EDA">
      <w:pPr>
        <w:pStyle w:val="ConsPlusNormal"/>
        <w:ind w:firstLine="540"/>
        <w:jc w:val="both"/>
      </w:pPr>
      <w:r>
        <w:t>Государственный заказчик - координатор Программы осуществляет координацию деятельности государственных заказчиков Программы и организацию управления реализацией Программы в целом. Государственные заказчики Программы осуществляют управление реализацией соответствующих мероприятий Программы.</w:t>
      </w:r>
    </w:p>
    <w:p w:rsidR="009A1EDA" w:rsidRDefault="009A1EDA">
      <w:pPr>
        <w:pStyle w:val="ConsPlusNormal"/>
        <w:ind w:firstLine="540"/>
        <w:jc w:val="both"/>
      </w:pPr>
      <w:r>
        <w:t>Для обеспечения мониторинга и анализа хода реализации Программы государственный заказчик - координатор Программы ежегодно согласовывает с Министерством экономического развития Российской Федерации и Министерством финансов Российской Федерации уточненные показатели эффективности Программы на соответствующий год, а в дальнейшем ежеквартально отчитывается о ходе их выполнения. Кроме того, контроль за ходом реализации Программы может осуществляться в процессе комплексных проверок с участием представителей государственных заказчиков Программы, Министерства экономического развития Российской Федерации и Министерства финансов Российской Федерации.</w:t>
      </w:r>
    </w:p>
    <w:p w:rsidR="009A1EDA" w:rsidRDefault="009A1EDA">
      <w:pPr>
        <w:pStyle w:val="ConsPlusNormal"/>
        <w:ind w:firstLine="540"/>
        <w:jc w:val="both"/>
      </w:pPr>
      <w:r>
        <w:t>До начала реализации Программы государственный заказчик - координатор Программы утверждает и представляет в Министерство экономического развития Российской Федерации положение об управлении реализацией Программы, определяющее:</w:t>
      </w:r>
    </w:p>
    <w:p w:rsidR="009A1EDA" w:rsidRDefault="009A1EDA">
      <w:pPr>
        <w:pStyle w:val="ConsPlusNormal"/>
        <w:ind w:firstLine="540"/>
        <w:jc w:val="both"/>
      </w:pPr>
      <w:r>
        <w:t>порядок формирования организационно-финансового плана реализации Программы;</w:t>
      </w:r>
    </w:p>
    <w:p w:rsidR="009A1EDA" w:rsidRDefault="009A1EDA">
      <w:pPr>
        <w:pStyle w:val="ConsPlusNormal"/>
        <w:ind w:firstLine="540"/>
        <w:jc w:val="both"/>
      </w:pPr>
      <w:r>
        <w:t xml:space="preserve">механизмы корректировки мероприятий Программы и их ресурсного обеспечения в ходе ее </w:t>
      </w:r>
      <w:r>
        <w:lastRenderedPageBreak/>
        <w:t>реализации;</w:t>
      </w:r>
    </w:p>
    <w:p w:rsidR="009A1EDA" w:rsidRDefault="009A1EDA">
      <w:pPr>
        <w:pStyle w:val="ConsPlusNormal"/>
        <w:ind w:firstLine="540"/>
        <w:jc w:val="both"/>
      </w:pPr>
      <w:r>
        <w:t>процедуры обеспечения публичности (открытости) информации о значениях целевых индикаторов и показателей, результатах мониторинга реализации Программы и об условиях участия в ней исполнителей, а также о проводимых конкурсах и критериях определения победителей.</w:t>
      </w:r>
    </w:p>
    <w:p w:rsidR="009A1EDA" w:rsidRDefault="009A1EDA">
      <w:pPr>
        <w:pStyle w:val="ConsPlusNormal"/>
        <w:ind w:firstLine="540"/>
        <w:jc w:val="both"/>
      </w:pPr>
      <w:r>
        <w:t>Реализация Программы осуществляется на основе государственных контрактов (договоров) на закупку и поставку продукции для федеральных государственных нужд, заключаемых государственным заказчиком Программы со всеми исполнителями мероприятий Программы. Государственный контракт определяет права и обязанности государственного заказчика Программы и поставщика по обеспечению федеральных государственных нужд, регулирует их отношения при выполнении государственного контракта, в том числе предусматривает осуществление государственным заказчиком Программы контроля за ходом работ по выполнению государственного контракта.</w:t>
      </w:r>
    </w:p>
    <w:p w:rsidR="009A1EDA" w:rsidRDefault="009A1EDA">
      <w:pPr>
        <w:pStyle w:val="ConsPlusNormal"/>
        <w:ind w:firstLine="540"/>
        <w:jc w:val="both"/>
      </w:pPr>
      <w:r>
        <w:t>Государственные заказчики Программы сообщают в Министерство финансов Российской Федерации и Министерство экономического развития Российской Федерации о заключенных со всеми исполнителями мероприятий Программы государственных контрактах (договорах) на ее финансирование за счет бюджетов субъектов Российской Федерации, в том числе на закупку и поставку продукции для федеральных государственных нужд. Сведения о проектах, содержащих выполнение научно-исследовательских и опытно-конструкторских работ гражданского назначения, государственные заказчики Программы сообщают также в Министерство образования и науки Российской Федерации.</w:t>
      </w:r>
    </w:p>
    <w:p w:rsidR="009A1EDA" w:rsidRDefault="009A1EDA">
      <w:pPr>
        <w:pStyle w:val="ConsPlusNormal"/>
        <w:ind w:firstLine="540"/>
        <w:jc w:val="both"/>
      </w:pPr>
      <w:r>
        <w:t>Государственный заказчик - координатор Программы направляет:</w:t>
      </w:r>
    </w:p>
    <w:p w:rsidR="009A1EDA" w:rsidRDefault="009A1EDA">
      <w:pPr>
        <w:pStyle w:val="ConsPlusNormal"/>
        <w:ind w:firstLine="540"/>
        <w:jc w:val="both"/>
      </w:pPr>
      <w:r>
        <w:t>в Министерство экономического развития Российской Федерации и Министерство образования и науки Российской Федерации (в части научно-исследовательских и опытно-конструкторских работ гражданского назначения) статистическую, справочную и аналитическую информацию о реализации Программы, необходимую для выполнения возложенных на министерства функций;</w:t>
      </w:r>
    </w:p>
    <w:p w:rsidR="009A1EDA" w:rsidRDefault="009A1EDA">
      <w:pPr>
        <w:pStyle w:val="ConsPlusNormal"/>
        <w:ind w:firstLine="540"/>
        <w:jc w:val="both"/>
      </w:pPr>
      <w:r>
        <w:t>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ежегодно, до 1 февраля, доклады о ходе работ по Программе и об эффективности использования финансовых средств, подготовленные на основе форм и схем, разрабатываемых Министерством экономического развития Российской Федерации. Указанные доклады содержат:</w:t>
      </w:r>
    </w:p>
    <w:p w:rsidR="009A1EDA" w:rsidRDefault="009A1EDA">
      <w:pPr>
        <w:pStyle w:val="ConsPlusNormal"/>
        <w:ind w:firstLine="540"/>
        <w:jc w:val="both"/>
      </w:pPr>
      <w:r>
        <w:t>сведения о результатах реализации Программы за отчетный год;</w:t>
      </w:r>
    </w:p>
    <w:p w:rsidR="009A1EDA" w:rsidRDefault="009A1EDA">
      <w:pPr>
        <w:pStyle w:val="ConsPlusNormal"/>
        <w:ind w:firstLine="540"/>
        <w:jc w:val="both"/>
      </w:pPr>
      <w:r>
        <w:t>данные о целевом использовании и об объемах привлеченных средств федерального бюджета, бюджетов субъектов Российской Федерации;</w:t>
      </w:r>
    </w:p>
    <w:p w:rsidR="009A1EDA" w:rsidRDefault="009A1EDA">
      <w:pPr>
        <w:pStyle w:val="ConsPlusNormal"/>
        <w:ind w:firstLine="540"/>
        <w:jc w:val="both"/>
      </w:pPr>
      <w:r>
        <w:t>сведения о соответствии результатов фактическим затратам на реализацию Программы;</w:t>
      </w:r>
    </w:p>
    <w:p w:rsidR="009A1EDA" w:rsidRDefault="009A1EDA">
      <w:pPr>
        <w:pStyle w:val="ConsPlusNormal"/>
        <w:ind w:firstLine="540"/>
        <w:jc w:val="both"/>
      </w:pPr>
      <w:r>
        <w:t>сведения о соответствии фактических показателей Программы показателям, установленным при утверждении Программы Правительством Российской Федерации;</w:t>
      </w:r>
    </w:p>
    <w:p w:rsidR="009A1EDA" w:rsidRDefault="009A1EDA">
      <w:pPr>
        <w:pStyle w:val="ConsPlusNormal"/>
        <w:ind w:firstLine="540"/>
        <w:jc w:val="both"/>
      </w:pPr>
      <w:r>
        <w:t>информацию о ходе и полноте выполнения мероприятий Программы;</w:t>
      </w:r>
    </w:p>
    <w:p w:rsidR="009A1EDA" w:rsidRDefault="009A1EDA">
      <w:pPr>
        <w:pStyle w:val="ConsPlusNormal"/>
        <w:ind w:firstLine="540"/>
        <w:jc w:val="both"/>
      </w:pPr>
      <w:r>
        <w:t>сведения о наличии, об объемах и о состоянии незавершенного строительства;</w:t>
      </w:r>
    </w:p>
    <w:p w:rsidR="009A1EDA" w:rsidRDefault="009A1EDA">
      <w:pPr>
        <w:pStyle w:val="ConsPlusNormal"/>
        <w:ind w:firstLine="540"/>
        <w:jc w:val="both"/>
      </w:pPr>
      <w:r>
        <w:t>сведения о результативности научно-исследовательских и опытно-конструкторских работ;</w:t>
      </w:r>
    </w:p>
    <w:p w:rsidR="009A1EDA" w:rsidRDefault="009A1EDA">
      <w:pPr>
        <w:pStyle w:val="ConsPlusNormal"/>
        <w:ind w:firstLine="540"/>
        <w:jc w:val="both"/>
      </w:pPr>
      <w:r>
        <w:t>сведения о внедрении и об эффективности инновационных проектов;</w:t>
      </w:r>
    </w:p>
    <w:p w:rsidR="009A1EDA" w:rsidRDefault="009A1EDA">
      <w:pPr>
        <w:pStyle w:val="ConsPlusNormal"/>
        <w:ind w:firstLine="540"/>
        <w:jc w:val="both"/>
      </w:pPr>
      <w:r>
        <w:t>оценку эффективности результатов реализации Программы;</w:t>
      </w:r>
    </w:p>
    <w:p w:rsidR="009A1EDA" w:rsidRDefault="009A1EDA">
      <w:pPr>
        <w:pStyle w:val="ConsPlusNormal"/>
        <w:ind w:firstLine="540"/>
        <w:jc w:val="both"/>
      </w:pPr>
      <w:r>
        <w:t>оценку влияния фактических результатов реализации Программы на различные сферы экономики страны (мультипликативный эффект по результатам реализации Программы).</w:t>
      </w:r>
    </w:p>
    <w:p w:rsidR="009A1EDA" w:rsidRDefault="009A1EDA">
      <w:pPr>
        <w:pStyle w:val="ConsPlusNormal"/>
        <w:ind w:firstLine="540"/>
        <w:jc w:val="both"/>
      </w:pPr>
      <w:r>
        <w:t>При завершении реализации Программы государственный заказчик - координатор Программы подготавливает и представляет до 1 марта текущего года в Правительство Российской Федерации,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доклад о выполнении Программы и об эффективности использования финансовых средств за весь период ее реализации. Доклад должен включать информацию о результатах реализации Программы за истекший год и весь период ее реализации, включая оценку значений целевых индикаторов и показателей Программы.</w:t>
      </w:r>
    </w:p>
    <w:p w:rsidR="009A1EDA" w:rsidRDefault="009A1EDA">
      <w:pPr>
        <w:pStyle w:val="ConsPlusNormal"/>
        <w:ind w:firstLine="540"/>
        <w:jc w:val="both"/>
      </w:pPr>
      <w:r>
        <w:t xml:space="preserve">Государственный заказчик - координатор Программы организует размещение в сети </w:t>
      </w:r>
      <w:r>
        <w:lastRenderedPageBreak/>
        <w:t>Интернет текста Программы, нормативных правовых актов по управлению реализацией Программы и контролю за ходом ее выполнения, а также информации о ходе реализации Программы, мероприятиях на ближайшие 2 - 3 года, фактическом финансировании Программы, заключенных государственных контрактах, об объемах их финансирования и исполнителях, о результатах экспертных проверок выполнения мероприятий Программы, конкурсах на участие в реализации Программы, результатах мониторинга реализации Программы, а также об оценке достижения целевых индикаторов и показателей, в том числе по результатам независимой экспертизы. Информация о проведении конкурсов на участие в реализации Программы содержит:</w:t>
      </w:r>
    </w:p>
    <w:p w:rsidR="009A1EDA" w:rsidRDefault="009A1EDA">
      <w:pPr>
        <w:pStyle w:val="ConsPlusNormal"/>
        <w:ind w:firstLine="540"/>
        <w:jc w:val="both"/>
      </w:pPr>
      <w:r>
        <w:t>условия их проведения;</w:t>
      </w:r>
    </w:p>
    <w:p w:rsidR="009A1EDA" w:rsidRDefault="009A1EDA">
      <w:pPr>
        <w:pStyle w:val="ConsPlusNormal"/>
        <w:ind w:firstLine="540"/>
        <w:jc w:val="both"/>
      </w:pPr>
      <w:r>
        <w:t>порядок участия в них юридических лиц;</w:t>
      </w:r>
    </w:p>
    <w:p w:rsidR="009A1EDA" w:rsidRDefault="009A1EDA">
      <w:pPr>
        <w:pStyle w:val="ConsPlusNormal"/>
        <w:ind w:firstLine="540"/>
        <w:jc w:val="both"/>
      </w:pPr>
      <w:r>
        <w:t>составы конкурсных комиссий, создаваемых государственными заказчиками Программы (государственным заказчиком - координатором Программы), для проведения конкурсов на поставку товаров (выполнение работ, оказание услуг) для государственных нужд;</w:t>
      </w:r>
    </w:p>
    <w:p w:rsidR="009A1EDA" w:rsidRDefault="009A1EDA">
      <w:pPr>
        <w:pStyle w:val="ConsPlusNormal"/>
        <w:ind w:firstLine="540"/>
        <w:jc w:val="both"/>
      </w:pPr>
      <w:r>
        <w:t>протоколы заседаний конкурсных комиссий;</w:t>
      </w:r>
    </w:p>
    <w:p w:rsidR="009A1EDA" w:rsidRDefault="009A1EDA">
      <w:pPr>
        <w:pStyle w:val="ConsPlusNormal"/>
        <w:ind w:firstLine="540"/>
        <w:jc w:val="both"/>
      </w:pPr>
      <w:r>
        <w:t>порядок обжалования решений, принятых государственными заказчиками Программы.</w:t>
      </w:r>
    </w:p>
    <w:p w:rsidR="009A1EDA" w:rsidRDefault="009A1EDA">
      <w:pPr>
        <w:pStyle w:val="ConsPlusNormal"/>
        <w:ind w:firstLine="540"/>
        <w:jc w:val="both"/>
      </w:pPr>
      <w:r>
        <w:t xml:space="preserve">Отбор исполнителей работ по реализации мероприятий Программы осуществляется в соответствии с Федеральным </w:t>
      </w:r>
      <w:hyperlink r:id="rId105"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w:t>
      </w:r>
    </w:p>
    <w:p w:rsidR="009A1EDA" w:rsidRDefault="009A1EDA">
      <w:pPr>
        <w:pStyle w:val="ConsPlusNormal"/>
        <w:ind w:firstLine="540"/>
        <w:jc w:val="both"/>
      </w:pPr>
      <w:r>
        <w:t xml:space="preserve">Предоставление субсидий из федерального бюджета бюджетам субъектов Российской Федерации на реализацию мероприятий Программы осуществляется в соответствии с Правилами предоставления и распределения указанных субсидий из федерального бюджета бюджетам субъектов Российской Федерации на создание инфраструктуры, необходимой для обеспечения условий безопасной жизнедеятельности населения на радиоактивно загрязненных территориях, предусмотренными </w:t>
      </w:r>
      <w:hyperlink w:anchor="P2353" w:history="1">
        <w:r>
          <w:rPr>
            <w:color w:val="0000FF"/>
          </w:rPr>
          <w:t>приложением N 6</w:t>
        </w:r>
      </w:hyperlink>
      <w:r>
        <w:t xml:space="preserve"> к Программе.</w:t>
      </w:r>
    </w:p>
    <w:p w:rsidR="009A1EDA" w:rsidRDefault="009A1EDA">
      <w:pPr>
        <w:pStyle w:val="ConsPlusNormal"/>
        <w:ind w:firstLine="540"/>
        <w:jc w:val="both"/>
      </w:pPr>
    </w:p>
    <w:p w:rsidR="009A1EDA" w:rsidRDefault="009A1EDA">
      <w:pPr>
        <w:pStyle w:val="ConsPlusNormal"/>
        <w:jc w:val="center"/>
        <w:outlineLvl w:val="1"/>
      </w:pPr>
      <w:r>
        <w:t>VI. Оценка социально-экономической и экологической</w:t>
      </w:r>
    </w:p>
    <w:p w:rsidR="009A1EDA" w:rsidRDefault="009A1EDA">
      <w:pPr>
        <w:pStyle w:val="ConsPlusNormal"/>
        <w:jc w:val="center"/>
      </w:pPr>
      <w:r>
        <w:t>эффективности мероприятий Программы</w:t>
      </w:r>
    </w:p>
    <w:p w:rsidR="009A1EDA" w:rsidRDefault="009A1EDA">
      <w:pPr>
        <w:pStyle w:val="ConsPlusNormal"/>
        <w:ind w:firstLine="540"/>
        <w:jc w:val="both"/>
      </w:pPr>
    </w:p>
    <w:p w:rsidR="009A1EDA" w:rsidRDefault="009A1EDA">
      <w:pPr>
        <w:pStyle w:val="ConsPlusNormal"/>
        <w:ind w:firstLine="540"/>
        <w:jc w:val="both"/>
      </w:pPr>
      <w:r>
        <w:t>Ожидаемая эффективность и результативность мероприятий Программы определяются следующими факторами:</w:t>
      </w:r>
    </w:p>
    <w:p w:rsidR="009A1EDA" w:rsidRDefault="009A1EDA">
      <w:pPr>
        <w:pStyle w:val="ConsPlusNormal"/>
        <w:ind w:firstLine="540"/>
        <w:jc w:val="both"/>
      </w:pPr>
      <w:r>
        <w:t>обеспечение условий безопасной жизнедеятельности и повышение качества жизни населения радиоактивно загрязненных территорий;</w:t>
      </w:r>
    </w:p>
    <w:p w:rsidR="009A1EDA" w:rsidRDefault="009A1EDA">
      <w:pPr>
        <w:pStyle w:val="ConsPlusNormal"/>
        <w:ind w:firstLine="540"/>
        <w:jc w:val="both"/>
      </w:pPr>
      <w:r>
        <w:t>повышение инвестиционной привлекательности радиоактивно загрязненных территорий и обеспечение условий для устойчивого экономического роста;</w:t>
      </w:r>
    </w:p>
    <w:p w:rsidR="009A1EDA" w:rsidRDefault="009A1EDA">
      <w:pPr>
        <w:pStyle w:val="ConsPlusNormal"/>
        <w:ind w:firstLine="540"/>
        <w:jc w:val="both"/>
      </w:pPr>
      <w:r>
        <w:t>оптимизация затрат по оказанию адресной специализированной медицинской помощи и осуществлению мер социальной защиты в отношении граждан, подвергшихся радиационному воздействию;</w:t>
      </w:r>
    </w:p>
    <w:p w:rsidR="009A1EDA" w:rsidRDefault="009A1EDA">
      <w:pPr>
        <w:pStyle w:val="ConsPlusNormal"/>
        <w:ind w:firstLine="540"/>
        <w:jc w:val="both"/>
      </w:pPr>
      <w:r>
        <w:t>улучшение медико-демографической ситуации и социально-психологического климата в зонах радиоактивного загрязнения;</w:t>
      </w:r>
    </w:p>
    <w:p w:rsidR="009A1EDA" w:rsidRDefault="009A1EDA">
      <w:pPr>
        <w:pStyle w:val="ConsPlusNormal"/>
        <w:ind w:firstLine="540"/>
        <w:jc w:val="both"/>
      </w:pPr>
      <w:r>
        <w:t>повышение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решению задач преодоления последствий радиационных аварий.</w:t>
      </w:r>
    </w:p>
    <w:p w:rsidR="009A1EDA" w:rsidRDefault="009A1EDA">
      <w:pPr>
        <w:pStyle w:val="ConsPlusNormal"/>
        <w:ind w:firstLine="540"/>
        <w:jc w:val="both"/>
      </w:pPr>
      <w:r>
        <w:t>Реализация Программы обеспечит:</w:t>
      </w:r>
    </w:p>
    <w:p w:rsidR="009A1EDA" w:rsidRDefault="009A1EDA">
      <w:pPr>
        <w:pStyle w:val="ConsPlusNormal"/>
        <w:ind w:firstLine="540"/>
        <w:jc w:val="both"/>
      </w:pPr>
      <w:r>
        <w:t>комплексную оценку радиационного состояния территорий в зонах радиоактивного загрязнения, включая прогнозные показатели для восстановления ресурсного потенциала радиоактивно загрязненных территорий;</w:t>
      </w:r>
    </w:p>
    <w:p w:rsidR="009A1EDA" w:rsidRDefault="009A1EDA">
      <w:pPr>
        <w:pStyle w:val="ConsPlusNormal"/>
        <w:ind w:firstLine="540"/>
        <w:jc w:val="both"/>
      </w:pPr>
      <w:r>
        <w:t>разработку мер по смягчению последствий и реабилитации радиоактивно загрязненных территорий после 2015 года;</w:t>
      </w:r>
    </w:p>
    <w:p w:rsidR="009A1EDA" w:rsidRDefault="009A1EDA">
      <w:pPr>
        <w:pStyle w:val="ConsPlusNormal"/>
        <w:ind w:firstLine="540"/>
        <w:jc w:val="both"/>
      </w:pPr>
      <w:r>
        <w:t>информационную поддержку органов исполнительной власти федерального, регионального и муниципального уровней по вопросам преодоления последствий радиационных аварий;</w:t>
      </w:r>
    </w:p>
    <w:p w:rsidR="009A1EDA" w:rsidRDefault="009A1EDA">
      <w:pPr>
        <w:pStyle w:val="ConsPlusNormal"/>
        <w:ind w:firstLine="540"/>
        <w:jc w:val="both"/>
      </w:pPr>
      <w:r>
        <w:t>совершенствование нормативной и методической базы, обеспечивающей условия безопасного проживания на радиоактивно загрязненных территориях;</w:t>
      </w:r>
    </w:p>
    <w:p w:rsidR="009A1EDA" w:rsidRDefault="009A1EDA">
      <w:pPr>
        <w:pStyle w:val="ConsPlusNormal"/>
        <w:ind w:firstLine="540"/>
        <w:jc w:val="both"/>
      </w:pPr>
      <w:r>
        <w:t xml:space="preserve">стабилизацию социально-психологической ситуации и повышение доверия населения к органам государственной власти, совершенствование социальных характеристик местного </w:t>
      </w:r>
      <w:r>
        <w:lastRenderedPageBreak/>
        <w:t>сообщества, в том числе молодежи как фактора устойчивого социально-экономического развития радиоактивно загрязненных территорий;</w:t>
      </w:r>
    </w:p>
    <w:p w:rsidR="009A1EDA" w:rsidRDefault="009A1EDA">
      <w:pPr>
        <w:pStyle w:val="ConsPlusNormal"/>
        <w:ind w:firstLine="540"/>
        <w:jc w:val="both"/>
      </w:pPr>
      <w:r>
        <w:t>сохранение научной, технической и исторической информации об аварии на Чернобыльской АЭС, производственном объединении "Маяк" и испытаниях ядерного оружия на Семипалатинском полигоне.</w:t>
      </w:r>
    </w:p>
    <w:p w:rsidR="009A1EDA" w:rsidRDefault="009A1EDA">
      <w:pPr>
        <w:pStyle w:val="ConsPlusNormal"/>
        <w:ind w:firstLine="540"/>
        <w:jc w:val="both"/>
      </w:pPr>
      <w:r>
        <w:t xml:space="preserve">Методика оценки социально-экономической и бюджетной эффективности реализации мероприятий Программы приведена в </w:t>
      </w:r>
      <w:hyperlink w:anchor="P2664" w:history="1">
        <w:r>
          <w:rPr>
            <w:color w:val="0000FF"/>
          </w:rPr>
          <w:t>приложении N 7</w:t>
        </w:r>
      </w:hyperlink>
      <w:r>
        <w:t>.</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sectPr w:rsidR="009A1EDA" w:rsidSect="00094B7A">
          <w:pgSz w:w="11906" w:h="16838"/>
          <w:pgMar w:top="1134" w:right="850" w:bottom="1134" w:left="1701" w:header="708" w:footer="708" w:gutter="0"/>
          <w:cols w:space="708"/>
          <w:docGrid w:linePitch="360"/>
        </w:sectPr>
      </w:pPr>
    </w:p>
    <w:p w:rsidR="009A1EDA" w:rsidRDefault="009A1EDA">
      <w:pPr>
        <w:pStyle w:val="ConsPlusNormal"/>
        <w:jc w:val="right"/>
        <w:outlineLvl w:val="1"/>
      </w:pPr>
      <w:r>
        <w:lastRenderedPageBreak/>
        <w:t>Приложение N 1</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2" w:name="P507"/>
      <w:bookmarkEnd w:id="2"/>
      <w:r>
        <w:t>ЦЕЛЕВЫЕ ИНДИКАТОРЫ И ПОКАЗАТЕЛИ</w:t>
      </w:r>
    </w:p>
    <w:p w:rsidR="009A1EDA" w:rsidRDefault="009A1EDA">
      <w:pPr>
        <w:pStyle w:val="ConsPlusNormal"/>
        <w:jc w:val="center"/>
      </w:pPr>
      <w:r>
        <w:t>ФЕДЕРАЛЬНОЙ ЦЕЛЕВОЙ ПРОГРАММЫ "ПРЕОДОЛЕНИЕ ПОСЛЕДСТВИЙ</w:t>
      </w:r>
    </w:p>
    <w:p w:rsidR="009A1EDA" w:rsidRDefault="009A1EDA">
      <w:pPr>
        <w:pStyle w:val="ConsPlusNormal"/>
        <w:jc w:val="center"/>
      </w:pPr>
      <w:r>
        <w:t>РАДИАЦИОННЫХ АВАРИЙ НА ПЕРИОД ДО 2015 ГОДА"</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w:t>
      </w:r>
      <w:hyperlink r:id="rId106" w:history="1">
        <w:r>
          <w:rPr>
            <w:color w:val="0000FF"/>
          </w:rPr>
          <w:t>Постановления</w:t>
        </w:r>
      </w:hyperlink>
      <w:r>
        <w:t xml:space="preserve"> Правительства РФ от 04.06.2015 N 548)</w:t>
      </w:r>
    </w:p>
    <w:p w:rsidR="009A1EDA" w:rsidRDefault="009A1EDA">
      <w:pPr>
        <w:pStyle w:val="ConsPlusNormal"/>
        <w:ind w:firstLine="540"/>
        <w:jc w:val="both"/>
      </w:pPr>
    </w:p>
    <w:p w:rsidR="009A1EDA" w:rsidRDefault="009A1EDA">
      <w:pPr>
        <w:pStyle w:val="ConsPlusNormal"/>
        <w:jc w:val="right"/>
      </w:pPr>
      <w:r>
        <w:t>(процентов)</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840"/>
        <w:gridCol w:w="840"/>
        <w:gridCol w:w="840"/>
        <w:gridCol w:w="840"/>
        <w:gridCol w:w="840"/>
        <w:gridCol w:w="842"/>
      </w:tblGrid>
      <w:tr w:rsidR="009A1EDA">
        <w:tc>
          <w:tcPr>
            <w:tcW w:w="4592" w:type="dxa"/>
            <w:tcBorders>
              <w:top w:val="single" w:sz="4" w:space="0" w:color="auto"/>
              <w:left w:val="nil"/>
              <w:bottom w:val="single" w:sz="4" w:space="0" w:color="auto"/>
            </w:tcBorders>
          </w:tcPr>
          <w:p w:rsidR="009A1EDA" w:rsidRDefault="009A1EDA">
            <w:pPr>
              <w:pStyle w:val="ConsPlusNormal"/>
            </w:pPr>
          </w:p>
        </w:tc>
        <w:tc>
          <w:tcPr>
            <w:tcW w:w="840" w:type="dxa"/>
            <w:tcBorders>
              <w:top w:val="single" w:sz="4" w:space="0" w:color="auto"/>
              <w:bottom w:val="single" w:sz="4" w:space="0" w:color="auto"/>
            </w:tcBorders>
          </w:tcPr>
          <w:p w:rsidR="009A1EDA" w:rsidRDefault="009A1EDA">
            <w:pPr>
              <w:pStyle w:val="ConsPlusNormal"/>
              <w:jc w:val="center"/>
            </w:pPr>
            <w:r>
              <w:t>Базовое значение</w:t>
            </w:r>
          </w:p>
        </w:tc>
        <w:tc>
          <w:tcPr>
            <w:tcW w:w="840" w:type="dxa"/>
            <w:tcBorders>
              <w:top w:val="single" w:sz="4" w:space="0" w:color="auto"/>
              <w:bottom w:val="single" w:sz="4" w:space="0" w:color="auto"/>
            </w:tcBorders>
          </w:tcPr>
          <w:p w:rsidR="009A1EDA" w:rsidRDefault="009A1EDA">
            <w:pPr>
              <w:pStyle w:val="ConsPlusNormal"/>
              <w:jc w:val="center"/>
            </w:pPr>
            <w:r>
              <w:t>2011 год</w:t>
            </w:r>
          </w:p>
        </w:tc>
        <w:tc>
          <w:tcPr>
            <w:tcW w:w="840" w:type="dxa"/>
            <w:tcBorders>
              <w:top w:val="single" w:sz="4" w:space="0" w:color="auto"/>
              <w:bottom w:val="single" w:sz="4" w:space="0" w:color="auto"/>
            </w:tcBorders>
          </w:tcPr>
          <w:p w:rsidR="009A1EDA" w:rsidRDefault="009A1EDA">
            <w:pPr>
              <w:pStyle w:val="ConsPlusNormal"/>
              <w:jc w:val="center"/>
            </w:pPr>
            <w:r>
              <w:t>2012 год</w:t>
            </w:r>
          </w:p>
        </w:tc>
        <w:tc>
          <w:tcPr>
            <w:tcW w:w="840" w:type="dxa"/>
            <w:tcBorders>
              <w:top w:val="single" w:sz="4" w:space="0" w:color="auto"/>
              <w:bottom w:val="single" w:sz="4" w:space="0" w:color="auto"/>
            </w:tcBorders>
          </w:tcPr>
          <w:p w:rsidR="009A1EDA" w:rsidRDefault="009A1EDA">
            <w:pPr>
              <w:pStyle w:val="ConsPlusNormal"/>
              <w:jc w:val="center"/>
            </w:pPr>
            <w:r>
              <w:t>2013 год</w:t>
            </w:r>
          </w:p>
        </w:tc>
        <w:tc>
          <w:tcPr>
            <w:tcW w:w="840" w:type="dxa"/>
            <w:tcBorders>
              <w:top w:val="single" w:sz="4" w:space="0" w:color="auto"/>
              <w:bottom w:val="single" w:sz="4" w:space="0" w:color="auto"/>
            </w:tcBorders>
          </w:tcPr>
          <w:p w:rsidR="009A1EDA" w:rsidRDefault="009A1EDA">
            <w:pPr>
              <w:pStyle w:val="ConsPlusNormal"/>
              <w:jc w:val="center"/>
            </w:pPr>
            <w:r>
              <w:t>2014 год</w:t>
            </w:r>
          </w:p>
        </w:tc>
        <w:tc>
          <w:tcPr>
            <w:tcW w:w="842" w:type="dxa"/>
            <w:tcBorders>
              <w:top w:val="single" w:sz="4" w:space="0" w:color="auto"/>
              <w:bottom w:val="single" w:sz="4" w:space="0" w:color="auto"/>
              <w:right w:val="nil"/>
            </w:tcBorders>
          </w:tcPr>
          <w:p w:rsidR="009A1EDA" w:rsidRDefault="009A1EDA">
            <w:pPr>
              <w:pStyle w:val="ConsPlusNormal"/>
              <w:jc w:val="center"/>
            </w:pPr>
            <w:r>
              <w:t>2015 год</w:t>
            </w:r>
          </w:p>
        </w:tc>
      </w:tr>
      <w:tr w:rsidR="009A1EDA">
        <w:tblPrEx>
          <w:tblBorders>
            <w:insideH w:val="none" w:sz="0" w:space="0" w:color="auto"/>
            <w:insideV w:val="none" w:sz="0" w:space="0" w:color="auto"/>
          </w:tblBorders>
        </w:tblPrEx>
        <w:tc>
          <w:tcPr>
            <w:tcW w:w="4592" w:type="dxa"/>
            <w:tcBorders>
              <w:top w:val="single" w:sz="4" w:space="0" w:color="auto"/>
              <w:left w:val="nil"/>
              <w:bottom w:val="nil"/>
              <w:right w:val="nil"/>
            </w:tcBorders>
          </w:tcPr>
          <w:p w:rsidR="009A1EDA" w:rsidRDefault="009A1EDA">
            <w:pPr>
              <w:pStyle w:val="ConsPlusNormal"/>
            </w:pPr>
            <w:r>
              <w:t xml:space="preserve">1. Обеспеченность граждан, проживающих на радиоактивно загрязненных территориях, объектами газо- и теплоснабжения (доля в общей численности граждан, проживающих на радиоактивно загрязненных территориях) </w:t>
            </w:r>
            <w:hyperlink w:anchor="P579" w:history="1">
              <w:r>
                <w:rPr>
                  <w:color w:val="0000FF"/>
                </w:rPr>
                <w:t>&lt;*&gt;</w:t>
              </w:r>
            </w:hyperlink>
          </w:p>
        </w:tc>
        <w:tc>
          <w:tcPr>
            <w:tcW w:w="840" w:type="dxa"/>
            <w:tcBorders>
              <w:top w:val="single" w:sz="4" w:space="0" w:color="auto"/>
              <w:left w:val="nil"/>
              <w:bottom w:val="nil"/>
              <w:right w:val="nil"/>
            </w:tcBorders>
          </w:tcPr>
          <w:p w:rsidR="009A1EDA" w:rsidRDefault="009A1EDA">
            <w:pPr>
              <w:pStyle w:val="ConsPlusNormal"/>
              <w:jc w:val="center"/>
            </w:pPr>
            <w:r>
              <w:t>60</w:t>
            </w:r>
          </w:p>
        </w:tc>
        <w:tc>
          <w:tcPr>
            <w:tcW w:w="840" w:type="dxa"/>
            <w:tcBorders>
              <w:top w:val="single" w:sz="4" w:space="0" w:color="auto"/>
              <w:left w:val="nil"/>
              <w:bottom w:val="nil"/>
              <w:right w:val="nil"/>
            </w:tcBorders>
          </w:tcPr>
          <w:p w:rsidR="009A1EDA" w:rsidRDefault="009A1EDA">
            <w:pPr>
              <w:pStyle w:val="ConsPlusNormal"/>
              <w:jc w:val="center"/>
            </w:pPr>
            <w:r>
              <w:t>62</w:t>
            </w:r>
          </w:p>
        </w:tc>
        <w:tc>
          <w:tcPr>
            <w:tcW w:w="840" w:type="dxa"/>
            <w:tcBorders>
              <w:top w:val="single" w:sz="4" w:space="0" w:color="auto"/>
              <w:left w:val="nil"/>
              <w:bottom w:val="nil"/>
              <w:right w:val="nil"/>
            </w:tcBorders>
          </w:tcPr>
          <w:p w:rsidR="009A1EDA" w:rsidRDefault="009A1EDA">
            <w:pPr>
              <w:pStyle w:val="ConsPlusNormal"/>
              <w:jc w:val="center"/>
            </w:pPr>
            <w:r>
              <w:t>70</w:t>
            </w:r>
          </w:p>
        </w:tc>
        <w:tc>
          <w:tcPr>
            <w:tcW w:w="840" w:type="dxa"/>
            <w:tcBorders>
              <w:top w:val="single" w:sz="4" w:space="0" w:color="auto"/>
              <w:left w:val="nil"/>
              <w:bottom w:val="nil"/>
              <w:right w:val="nil"/>
            </w:tcBorders>
          </w:tcPr>
          <w:p w:rsidR="009A1EDA" w:rsidRDefault="009A1EDA">
            <w:pPr>
              <w:pStyle w:val="ConsPlusNormal"/>
              <w:jc w:val="center"/>
            </w:pPr>
            <w:r>
              <w:t>72</w:t>
            </w:r>
          </w:p>
        </w:tc>
        <w:tc>
          <w:tcPr>
            <w:tcW w:w="840" w:type="dxa"/>
            <w:tcBorders>
              <w:top w:val="single" w:sz="4" w:space="0" w:color="auto"/>
              <w:left w:val="nil"/>
              <w:bottom w:val="nil"/>
              <w:right w:val="nil"/>
            </w:tcBorders>
          </w:tcPr>
          <w:p w:rsidR="009A1EDA" w:rsidRDefault="009A1EDA">
            <w:pPr>
              <w:pStyle w:val="ConsPlusNormal"/>
              <w:jc w:val="center"/>
            </w:pPr>
            <w:r>
              <w:t xml:space="preserve">74,3 </w:t>
            </w:r>
            <w:hyperlink w:anchor="P581" w:history="1">
              <w:r>
                <w:rPr>
                  <w:color w:val="0000FF"/>
                </w:rPr>
                <w:t>&lt;***&gt;</w:t>
              </w:r>
            </w:hyperlink>
          </w:p>
        </w:tc>
        <w:tc>
          <w:tcPr>
            <w:tcW w:w="842" w:type="dxa"/>
            <w:tcBorders>
              <w:top w:val="single" w:sz="4" w:space="0" w:color="auto"/>
              <w:left w:val="nil"/>
              <w:bottom w:val="nil"/>
              <w:right w:val="nil"/>
            </w:tcBorders>
          </w:tcPr>
          <w:p w:rsidR="009A1EDA" w:rsidRDefault="009A1EDA">
            <w:pPr>
              <w:pStyle w:val="ConsPlusNormal"/>
              <w:jc w:val="center"/>
            </w:pPr>
            <w:r>
              <w:t>75,8</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t xml:space="preserve">2. Обеспеченность граждан, проживающих на радиоактивно загрязненных территориях, устойчивыми источниками водоснабжения и канализацией (доля в общей численности граждан, проживающих на радиоактивно загрязненных территориях) </w:t>
            </w:r>
            <w:hyperlink w:anchor="P579" w:history="1">
              <w:r>
                <w:rPr>
                  <w:color w:val="0000FF"/>
                </w:rPr>
                <w:t>&lt;*&gt;</w:t>
              </w:r>
            </w:hyperlink>
          </w:p>
        </w:tc>
        <w:tc>
          <w:tcPr>
            <w:tcW w:w="840" w:type="dxa"/>
            <w:tcBorders>
              <w:top w:val="nil"/>
              <w:left w:val="nil"/>
              <w:bottom w:val="nil"/>
              <w:right w:val="nil"/>
            </w:tcBorders>
          </w:tcPr>
          <w:p w:rsidR="009A1EDA" w:rsidRDefault="009A1EDA">
            <w:pPr>
              <w:pStyle w:val="ConsPlusNormal"/>
              <w:jc w:val="center"/>
            </w:pPr>
            <w:r>
              <w:t>55</w:t>
            </w:r>
          </w:p>
        </w:tc>
        <w:tc>
          <w:tcPr>
            <w:tcW w:w="840" w:type="dxa"/>
            <w:tcBorders>
              <w:top w:val="nil"/>
              <w:left w:val="nil"/>
              <w:bottom w:val="nil"/>
              <w:right w:val="nil"/>
            </w:tcBorders>
          </w:tcPr>
          <w:p w:rsidR="009A1EDA" w:rsidRDefault="009A1EDA">
            <w:pPr>
              <w:pStyle w:val="ConsPlusNormal"/>
              <w:jc w:val="center"/>
            </w:pPr>
            <w:r>
              <w:t>57</w:t>
            </w:r>
          </w:p>
        </w:tc>
        <w:tc>
          <w:tcPr>
            <w:tcW w:w="840" w:type="dxa"/>
            <w:tcBorders>
              <w:top w:val="nil"/>
              <w:left w:val="nil"/>
              <w:bottom w:val="nil"/>
              <w:right w:val="nil"/>
            </w:tcBorders>
          </w:tcPr>
          <w:p w:rsidR="009A1EDA" w:rsidRDefault="009A1EDA">
            <w:pPr>
              <w:pStyle w:val="ConsPlusNormal"/>
              <w:jc w:val="center"/>
            </w:pPr>
            <w:r>
              <w:t>68</w:t>
            </w:r>
          </w:p>
        </w:tc>
        <w:tc>
          <w:tcPr>
            <w:tcW w:w="840" w:type="dxa"/>
            <w:tcBorders>
              <w:top w:val="nil"/>
              <w:left w:val="nil"/>
              <w:bottom w:val="nil"/>
              <w:right w:val="nil"/>
            </w:tcBorders>
          </w:tcPr>
          <w:p w:rsidR="009A1EDA" w:rsidRDefault="009A1EDA">
            <w:pPr>
              <w:pStyle w:val="ConsPlusNormal"/>
              <w:jc w:val="center"/>
            </w:pPr>
            <w:r>
              <w:t>70</w:t>
            </w:r>
          </w:p>
        </w:tc>
        <w:tc>
          <w:tcPr>
            <w:tcW w:w="840" w:type="dxa"/>
            <w:tcBorders>
              <w:top w:val="nil"/>
              <w:left w:val="nil"/>
              <w:bottom w:val="nil"/>
              <w:right w:val="nil"/>
            </w:tcBorders>
          </w:tcPr>
          <w:p w:rsidR="009A1EDA" w:rsidRDefault="009A1EDA">
            <w:pPr>
              <w:pStyle w:val="ConsPlusNormal"/>
              <w:jc w:val="center"/>
            </w:pPr>
            <w:r>
              <w:t xml:space="preserve">71,2 </w:t>
            </w:r>
            <w:hyperlink w:anchor="P581" w:history="1">
              <w:r>
                <w:rPr>
                  <w:color w:val="0000FF"/>
                </w:rPr>
                <w:t>&lt;***&gt;</w:t>
              </w:r>
            </w:hyperlink>
          </w:p>
        </w:tc>
        <w:tc>
          <w:tcPr>
            <w:tcW w:w="842" w:type="dxa"/>
            <w:tcBorders>
              <w:top w:val="nil"/>
              <w:left w:val="nil"/>
              <w:bottom w:val="nil"/>
              <w:right w:val="nil"/>
            </w:tcBorders>
          </w:tcPr>
          <w:p w:rsidR="009A1EDA" w:rsidRDefault="009A1EDA">
            <w:pPr>
              <w:pStyle w:val="ConsPlusNormal"/>
              <w:jc w:val="center"/>
            </w:pPr>
            <w:r>
              <w:t>72,7</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t xml:space="preserve">3. Увеличение площади лесов, возвращенных в хозяйственный оборот в целях заготовки древесины (по отношению к общей площади лесов на радиоактивно загрязненных </w:t>
            </w:r>
            <w:r>
              <w:lastRenderedPageBreak/>
              <w:t xml:space="preserve">территориях) </w:t>
            </w:r>
            <w:hyperlink w:anchor="P580" w:history="1">
              <w:r>
                <w:rPr>
                  <w:color w:val="0000FF"/>
                </w:rPr>
                <w:t>&lt;**&gt;</w:t>
              </w:r>
            </w:hyperlink>
          </w:p>
        </w:tc>
        <w:tc>
          <w:tcPr>
            <w:tcW w:w="840" w:type="dxa"/>
            <w:tcBorders>
              <w:top w:val="nil"/>
              <w:left w:val="nil"/>
              <w:bottom w:val="nil"/>
              <w:right w:val="nil"/>
            </w:tcBorders>
          </w:tcPr>
          <w:p w:rsidR="009A1EDA" w:rsidRDefault="009A1EDA">
            <w:pPr>
              <w:pStyle w:val="ConsPlusNormal"/>
              <w:jc w:val="center"/>
            </w:pPr>
            <w:r>
              <w:lastRenderedPageBreak/>
              <w:t>7</w:t>
            </w:r>
          </w:p>
        </w:tc>
        <w:tc>
          <w:tcPr>
            <w:tcW w:w="840" w:type="dxa"/>
            <w:tcBorders>
              <w:top w:val="nil"/>
              <w:left w:val="nil"/>
              <w:bottom w:val="nil"/>
              <w:right w:val="nil"/>
            </w:tcBorders>
          </w:tcPr>
          <w:p w:rsidR="009A1EDA" w:rsidRDefault="009A1EDA">
            <w:pPr>
              <w:pStyle w:val="ConsPlusNormal"/>
              <w:jc w:val="center"/>
            </w:pPr>
            <w:r>
              <w:t>10</w:t>
            </w:r>
          </w:p>
        </w:tc>
        <w:tc>
          <w:tcPr>
            <w:tcW w:w="840" w:type="dxa"/>
            <w:tcBorders>
              <w:top w:val="nil"/>
              <w:left w:val="nil"/>
              <w:bottom w:val="nil"/>
              <w:right w:val="nil"/>
            </w:tcBorders>
          </w:tcPr>
          <w:p w:rsidR="009A1EDA" w:rsidRDefault="009A1EDA">
            <w:pPr>
              <w:pStyle w:val="ConsPlusNormal"/>
              <w:jc w:val="center"/>
            </w:pPr>
            <w:r>
              <w:t>13</w:t>
            </w:r>
          </w:p>
        </w:tc>
        <w:tc>
          <w:tcPr>
            <w:tcW w:w="840" w:type="dxa"/>
            <w:tcBorders>
              <w:top w:val="nil"/>
              <w:left w:val="nil"/>
              <w:bottom w:val="nil"/>
              <w:right w:val="nil"/>
            </w:tcBorders>
          </w:tcPr>
          <w:p w:rsidR="009A1EDA" w:rsidRDefault="009A1EDA">
            <w:pPr>
              <w:pStyle w:val="ConsPlusNormal"/>
              <w:jc w:val="center"/>
            </w:pPr>
            <w:r>
              <w:t>13</w:t>
            </w:r>
          </w:p>
        </w:tc>
        <w:tc>
          <w:tcPr>
            <w:tcW w:w="840" w:type="dxa"/>
            <w:tcBorders>
              <w:top w:val="nil"/>
              <w:left w:val="nil"/>
              <w:bottom w:val="nil"/>
              <w:right w:val="nil"/>
            </w:tcBorders>
          </w:tcPr>
          <w:p w:rsidR="009A1EDA" w:rsidRDefault="009A1EDA">
            <w:pPr>
              <w:pStyle w:val="ConsPlusNormal"/>
              <w:jc w:val="center"/>
            </w:pPr>
            <w:r>
              <w:t>13</w:t>
            </w:r>
          </w:p>
        </w:tc>
        <w:tc>
          <w:tcPr>
            <w:tcW w:w="842" w:type="dxa"/>
            <w:tcBorders>
              <w:top w:val="nil"/>
              <w:left w:val="nil"/>
              <w:bottom w:val="nil"/>
              <w:right w:val="nil"/>
            </w:tcBorders>
          </w:tcPr>
          <w:p w:rsidR="009A1EDA" w:rsidRDefault="009A1EDA">
            <w:pPr>
              <w:pStyle w:val="ConsPlusNormal"/>
              <w:jc w:val="center"/>
            </w:pPr>
            <w:r>
              <w:t>14,1</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lastRenderedPageBreak/>
              <w:t xml:space="preserve">4. Увеличение площади сельскохозяйственных земель, возвращенных в хозяйственный оборот (по отношению к общей площади сельскохозяйственных земель, временно выведенных из оборота) </w:t>
            </w:r>
            <w:hyperlink w:anchor="P580" w:history="1">
              <w:r>
                <w:rPr>
                  <w:color w:val="0000FF"/>
                </w:rPr>
                <w:t>&lt;**&gt;</w:t>
              </w:r>
            </w:hyperlink>
          </w:p>
        </w:tc>
        <w:tc>
          <w:tcPr>
            <w:tcW w:w="840" w:type="dxa"/>
            <w:tcBorders>
              <w:top w:val="nil"/>
              <w:left w:val="nil"/>
              <w:bottom w:val="nil"/>
              <w:right w:val="nil"/>
            </w:tcBorders>
          </w:tcPr>
          <w:p w:rsidR="009A1EDA" w:rsidRDefault="009A1EDA">
            <w:pPr>
              <w:pStyle w:val="ConsPlusNormal"/>
              <w:jc w:val="center"/>
            </w:pPr>
            <w:r>
              <w:t>5</w:t>
            </w:r>
          </w:p>
        </w:tc>
        <w:tc>
          <w:tcPr>
            <w:tcW w:w="840" w:type="dxa"/>
            <w:tcBorders>
              <w:top w:val="nil"/>
              <w:left w:val="nil"/>
              <w:bottom w:val="nil"/>
              <w:right w:val="nil"/>
            </w:tcBorders>
          </w:tcPr>
          <w:p w:rsidR="009A1EDA" w:rsidRDefault="009A1EDA">
            <w:pPr>
              <w:pStyle w:val="ConsPlusNormal"/>
              <w:jc w:val="center"/>
            </w:pPr>
            <w:r>
              <w:t>8</w:t>
            </w:r>
          </w:p>
        </w:tc>
        <w:tc>
          <w:tcPr>
            <w:tcW w:w="840" w:type="dxa"/>
            <w:tcBorders>
              <w:top w:val="nil"/>
              <w:left w:val="nil"/>
              <w:bottom w:val="nil"/>
              <w:right w:val="nil"/>
            </w:tcBorders>
          </w:tcPr>
          <w:p w:rsidR="009A1EDA" w:rsidRDefault="009A1EDA">
            <w:pPr>
              <w:pStyle w:val="ConsPlusNormal"/>
              <w:jc w:val="center"/>
            </w:pPr>
            <w:r>
              <w:t>13,8</w:t>
            </w:r>
          </w:p>
        </w:tc>
        <w:tc>
          <w:tcPr>
            <w:tcW w:w="840" w:type="dxa"/>
            <w:tcBorders>
              <w:top w:val="nil"/>
              <w:left w:val="nil"/>
              <w:bottom w:val="nil"/>
              <w:right w:val="nil"/>
            </w:tcBorders>
          </w:tcPr>
          <w:p w:rsidR="009A1EDA" w:rsidRDefault="009A1EDA">
            <w:pPr>
              <w:pStyle w:val="ConsPlusNormal"/>
              <w:jc w:val="center"/>
            </w:pPr>
            <w:r>
              <w:t>17</w:t>
            </w:r>
          </w:p>
        </w:tc>
        <w:tc>
          <w:tcPr>
            <w:tcW w:w="840" w:type="dxa"/>
            <w:tcBorders>
              <w:top w:val="nil"/>
              <w:left w:val="nil"/>
              <w:bottom w:val="nil"/>
              <w:right w:val="nil"/>
            </w:tcBorders>
          </w:tcPr>
          <w:p w:rsidR="009A1EDA" w:rsidRDefault="009A1EDA">
            <w:pPr>
              <w:pStyle w:val="ConsPlusNormal"/>
              <w:jc w:val="center"/>
            </w:pPr>
            <w:r>
              <w:t>25</w:t>
            </w:r>
          </w:p>
        </w:tc>
        <w:tc>
          <w:tcPr>
            <w:tcW w:w="842" w:type="dxa"/>
            <w:tcBorders>
              <w:top w:val="nil"/>
              <w:left w:val="nil"/>
              <w:bottom w:val="nil"/>
              <w:right w:val="nil"/>
            </w:tcBorders>
          </w:tcPr>
          <w:p w:rsidR="009A1EDA" w:rsidRDefault="009A1EDA">
            <w:pPr>
              <w:pStyle w:val="ConsPlusNormal"/>
              <w:jc w:val="center"/>
            </w:pPr>
            <w:r>
              <w:t>30</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t>5. Доля подвергшихся радиационному воздействию граждан, получивших амбулаторную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радиационного риска</w:t>
            </w:r>
          </w:p>
        </w:tc>
        <w:tc>
          <w:tcPr>
            <w:tcW w:w="840" w:type="dxa"/>
            <w:tcBorders>
              <w:top w:val="nil"/>
              <w:left w:val="nil"/>
              <w:bottom w:val="nil"/>
              <w:right w:val="nil"/>
            </w:tcBorders>
          </w:tcPr>
          <w:p w:rsidR="009A1EDA" w:rsidRDefault="009A1EDA">
            <w:pPr>
              <w:pStyle w:val="ConsPlusNormal"/>
              <w:jc w:val="center"/>
            </w:pPr>
            <w:r>
              <w:t>55</w:t>
            </w:r>
          </w:p>
        </w:tc>
        <w:tc>
          <w:tcPr>
            <w:tcW w:w="840" w:type="dxa"/>
            <w:tcBorders>
              <w:top w:val="nil"/>
              <w:left w:val="nil"/>
              <w:bottom w:val="nil"/>
              <w:right w:val="nil"/>
            </w:tcBorders>
          </w:tcPr>
          <w:p w:rsidR="009A1EDA" w:rsidRDefault="009A1EDA">
            <w:pPr>
              <w:pStyle w:val="ConsPlusNormal"/>
              <w:jc w:val="center"/>
            </w:pPr>
            <w:r>
              <w:t>60</w:t>
            </w:r>
          </w:p>
        </w:tc>
        <w:tc>
          <w:tcPr>
            <w:tcW w:w="840" w:type="dxa"/>
            <w:tcBorders>
              <w:top w:val="nil"/>
              <w:left w:val="nil"/>
              <w:bottom w:val="nil"/>
              <w:right w:val="nil"/>
            </w:tcBorders>
          </w:tcPr>
          <w:p w:rsidR="009A1EDA" w:rsidRDefault="009A1EDA">
            <w:pPr>
              <w:pStyle w:val="ConsPlusNormal"/>
              <w:jc w:val="center"/>
            </w:pPr>
            <w:r>
              <w:t>63</w:t>
            </w:r>
          </w:p>
        </w:tc>
        <w:tc>
          <w:tcPr>
            <w:tcW w:w="840" w:type="dxa"/>
            <w:tcBorders>
              <w:top w:val="nil"/>
              <w:left w:val="nil"/>
              <w:bottom w:val="nil"/>
              <w:right w:val="nil"/>
            </w:tcBorders>
          </w:tcPr>
          <w:p w:rsidR="009A1EDA" w:rsidRDefault="009A1EDA">
            <w:pPr>
              <w:pStyle w:val="ConsPlusNormal"/>
              <w:jc w:val="center"/>
            </w:pPr>
            <w:r>
              <w:t>66</w:t>
            </w:r>
          </w:p>
        </w:tc>
        <w:tc>
          <w:tcPr>
            <w:tcW w:w="840" w:type="dxa"/>
            <w:tcBorders>
              <w:top w:val="nil"/>
              <w:left w:val="nil"/>
              <w:bottom w:val="nil"/>
              <w:right w:val="nil"/>
            </w:tcBorders>
          </w:tcPr>
          <w:p w:rsidR="009A1EDA" w:rsidRDefault="009A1EDA">
            <w:pPr>
              <w:pStyle w:val="ConsPlusNormal"/>
              <w:jc w:val="center"/>
            </w:pPr>
            <w:r>
              <w:t>69</w:t>
            </w:r>
          </w:p>
        </w:tc>
        <w:tc>
          <w:tcPr>
            <w:tcW w:w="842" w:type="dxa"/>
            <w:tcBorders>
              <w:top w:val="nil"/>
              <w:left w:val="nil"/>
              <w:bottom w:val="nil"/>
              <w:right w:val="nil"/>
            </w:tcBorders>
          </w:tcPr>
          <w:p w:rsidR="009A1EDA" w:rsidRDefault="009A1EDA">
            <w:pPr>
              <w:pStyle w:val="ConsPlusNormal"/>
              <w:jc w:val="center"/>
            </w:pPr>
            <w:r>
              <w:t>70</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t>6. Доля подвергшихся радиационному воздействию граждан, получивших стационарную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радиационного риска</w:t>
            </w:r>
          </w:p>
        </w:tc>
        <w:tc>
          <w:tcPr>
            <w:tcW w:w="840" w:type="dxa"/>
            <w:tcBorders>
              <w:top w:val="nil"/>
              <w:left w:val="nil"/>
              <w:bottom w:val="nil"/>
              <w:right w:val="nil"/>
            </w:tcBorders>
          </w:tcPr>
          <w:p w:rsidR="009A1EDA" w:rsidRDefault="009A1EDA">
            <w:pPr>
              <w:pStyle w:val="ConsPlusNormal"/>
              <w:jc w:val="center"/>
            </w:pPr>
            <w:r>
              <w:t>45</w:t>
            </w:r>
          </w:p>
        </w:tc>
        <w:tc>
          <w:tcPr>
            <w:tcW w:w="840" w:type="dxa"/>
            <w:tcBorders>
              <w:top w:val="nil"/>
              <w:left w:val="nil"/>
              <w:bottom w:val="nil"/>
              <w:right w:val="nil"/>
            </w:tcBorders>
          </w:tcPr>
          <w:p w:rsidR="009A1EDA" w:rsidRDefault="009A1EDA">
            <w:pPr>
              <w:pStyle w:val="ConsPlusNormal"/>
              <w:jc w:val="center"/>
            </w:pPr>
            <w:r>
              <w:t>51</w:t>
            </w:r>
          </w:p>
        </w:tc>
        <w:tc>
          <w:tcPr>
            <w:tcW w:w="840" w:type="dxa"/>
            <w:tcBorders>
              <w:top w:val="nil"/>
              <w:left w:val="nil"/>
              <w:bottom w:val="nil"/>
              <w:right w:val="nil"/>
            </w:tcBorders>
          </w:tcPr>
          <w:p w:rsidR="009A1EDA" w:rsidRDefault="009A1EDA">
            <w:pPr>
              <w:pStyle w:val="ConsPlusNormal"/>
              <w:jc w:val="center"/>
            </w:pPr>
            <w:r>
              <w:t>55</w:t>
            </w:r>
          </w:p>
        </w:tc>
        <w:tc>
          <w:tcPr>
            <w:tcW w:w="840" w:type="dxa"/>
            <w:tcBorders>
              <w:top w:val="nil"/>
              <w:left w:val="nil"/>
              <w:bottom w:val="nil"/>
              <w:right w:val="nil"/>
            </w:tcBorders>
          </w:tcPr>
          <w:p w:rsidR="009A1EDA" w:rsidRDefault="009A1EDA">
            <w:pPr>
              <w:pStyle w:val="ConsPlusNormal"/>
              <w:jc w:val="center"/>
            </w:pPr>
            <w:r>
              <w:t>58</w:t>
            </w:r>
          </w:p>
        </w:tc>
        <w:tc>
          <w:tcPr>
            <w:tcW w:w="840" w:type="dxa"/>
            <w:tcBorders>
              <w:top w:val="nil"/>
              <w:left w:val="nil"/>
              <w:bottom w:val="nil"/>
              <w:right w:val="nil"/>
            </w:tcBorders>
          </w:tcPr>
          <w:p w:rsidR="009A1EDA" w:rsidRDefault="009A1EDA">
            <w:pPr>
              <w:pStyle w:val="ConsPlusNormal"/>
              <w:jc w:val="center"/>
            </w:pPr>
            <w:r>
              <w:t>62</w:t>
            </w:r>
          </w:p>
        </w:tc>
        <w:tc>
          <w:tcPr>
            <w:tcW w:w="842" w:type="dxa"/>
            <w:tcBorders>
              <w:top w:val="nil"/>
              <w:left w:val="nil"/>
              <w:bottom w:val="nil"/>
              <w:right w:val="nil"/>
            </w:tcBorders>
          </w:tcPr>
          <w:p w:rsidR="009A1EDA" w:rsidRDefault="009A1EDA">
            <w:pPr>
              <w:pStyle w:val="ConsPlusNormal"/>
              <w:jc w:val="center"/>
            </w:pPr>
            <w:r>
              <w:t>63</w:t>
            </w:r>
          </w:p>
        </w:tc>
      </w:tr>
      <w:tr w:rsidR="009A1EDA">
        <w:tblPrEx>
          <w:tblBorders>
            <w:insideH w:val="none" w:sz="0" w:space="0" w:color="auto"/>
            <w:insideV w:val="none" w:sz="0" w:space="0" w:color="auto"/>
          </w:tblBorders>
        </w:tblPrEx>
        <w:tc>
          <w:tcPr>
            <w:tcW w:w="4592" w:type="dxa"/>
            <w:tcBorders>
              <w:top w:val="nil"/>
              <w:left w:val="nil"/>
              <w:bottom w:val="nil"/>
              <w:right w:val="nil"/>
            </w:tcBorders>
          </w:tcPr>
          <w:p w:rsidR="009A1EDA" w:rsidRDefault="009A1EDA">
            <w:pPr>
              <w:pStyle w:val="ConsPlusNormal"/>
            </w:pPr>
            <w:r>
              <w:t>7. Уровень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w:t>
            </w:r>
          </w:p>
        </w:tc>
        <w:tc>
          <w:tcPr>
            <w:tcW w:w="840" w:type="dxa"/>
            <w:tcBorders>
              <w:top w:val="nil"/>
              <w:left w:val="nil"/>
              <w:bottom w:val="nil"/>
              <w:right w:val="nil"/>
            </w:tcBorders>
          </w:tcPr>
          <w:p w:rsidR="009A1EDA" w:rsidRDefault="009A1EDA">
            <w:pPr>
              <w:pStyle w:val="ConsPlusNormal"/>
              <w:jc w:val="center"/>
            </w:pPr>
            <w:r>
              <w:t>45</w:t>
            </w:r>
          </w:p>
        </w:tc>
        <w:tc>
          <w:tcPr>
            <w:tcW w:w="840" w:type="dxa"/>
            <w:tcBorders>
              <w:top w:val="nil"/>
              <w:left w:val="nil"/>
              <w:bottom w:val="nil"/>
              <w:right w:val="nil"/>
            </w:tcBorders>
          </w:tcPr>
          <w:p w:rsidR="009A1EDA" w:rsidRDefault="009A1EDA">
            <w:pPr>
              <w:pStyle w:val="ConsPlusNormal"/>
              <w:jc w:val="center"/>
            </w:pPr>
            <w:r>
              <w:t>50</w:t>
            </w:r>
          </w:p>
        </w:tc>
        <w:tc>
          <w:tcPr>
            <w:tcW w:w="840" w:type="dxa"/>
            <w:tcBorders>
              <w:top w:val="nil"/>
              <w:left w:val="nil"/>
              <w:bottom w:val="nil"/>
              <w:right w:val="nil"/>
            </w:tcBorders>
          </w:tcPr>
          <w:p w:rsidR="009A1EDA" w:rsidRDefault="009A1EDA">
            <w:pPr>
              <w:pStyle w:val="ConsPlusNormal"/>
              <w:jc w:val="center"/>
            </w:pPr>
            <w:r>
              <w:t>65</w:t>
            </w:r>
          </w:p>
        </w:tc>
        <w:tc>
          <w:tcPr>
            <w:tcW w:w="840" w:type="dxa"/>
            <w:tcBorders>
              <w:top w:val="nil"/>
              <w:left w:val="nil"/>
              <w:bottom w:val="nil"/>
              <w:right w:val="nil"/>
            </w:tcBorders>
          </w:tcPr>
          <w:p w:rsidR="009A1EDA" w:rsidRDefault="009A1EDA">
            <w:pPr>
              <w:pStyle w:val="ConsPlusNormal"/>
              <w:jc w:val="center"/>
            </w:pPr>
            <w:r>
              <w:t>72</w:t>
            </w:r>
          </w:p>
        </w:tc>
        <w:tc>
          <w:tcPr>
            <w:tcW w:w="840" w:type="dxa"/>
            <w:tcBorders>
              <w:top w:val="nil"/>
              <w:left w:val="nil"/>
              <w:bottom w:val="nil"/>
              <w:right w:val="nil"/>
            </w:tcBorders>
          </w:tcPr>
          <w:p w:rsidR="009A1EDA" w:rsidRDefault="009A1EDA">
            <w:pPr>
              <w:pStyle w:val="ConsPlusNormal"/>
              <w:jc w:val="center"/>
            </w:pPr>
            <w:r>
              <w:t>79</w:t>
            </w:r>
          </w:p>
        </w:tc>
        <w:tc>
          <w:tcPr>
            <w:tcW w:w="842" w:type="dxa"/>
            <w:tcBorders>
              <w:top w:val="nil"/>
              <w:left w:val="nil"/>
              <w:bottom w:val="nil"/>
              <w:right w:val="nil"/>
            </w:tcBorders>
          </w:tcPr>
          <w:p w:rsidR="009A1EDA" w:rsidRDefault="009A1EDA">
            <w:pPr>
              <w:pStyle w:val="ConsPlusNormal"/>
              <w:jc w:val="center"/>
            </w:pPr>
            <w:r>
              <w:t>86</w:t>
            </w:r>
          </w:p>
        </w:tc>
      </w:tr>
      <w:tr w:rsidR="009A1EDA">
        <w:tblPrEx>
          <w:tblBorders>
            <w:insideH w:val="none" w:sz="0" w:space="0" w:color="auto"/>
            <w:insideV w:val="none" w:sz="0" w:space="0" w:color="auto"/>
          </w:tblBorders>
        </w:tblPrEx>
        <w:tc>
          <w:tcPr>
            <w:tcW w:w="4592" w:type="dxa"/>
            <w:tcBorders>
              <w:top w:val="nil"/>
              <w:left w:val="nil"/>
              <w:bottom w:val="single" w:sz="4" w:space="0" w:color="auto"/>
              <w:right w:val="nil"/>
            </w:tcBorders>
          </w:tcPr>
          <w:p w:rsidR="009A1EDA" w:rsidRDefault="009A1EDA">
            <w:pPr>
              <w:pStyle w:val="ConsPlusNormal"/>
            </w:pPr>
            <w:r>
              <w:t xml:space="preserve">8. Уровень информированности населения по </w:t>
            </w:r>
            <w:r>
              <w:lastRenderedPageBreak/>
              <w:t>вопросам безопасного проживания на радиоактивно загрязненных территориях</w:t>
            </w:r>
          </w:p>
        </w:tc>
        <w:tc>
          <w:tcPr>
            <w:tcW w:w="840" w:type="dxa"/>
            <w:tcBorders>
              <w:top w:val="nil"/>
              <w:left w:val="nil"/>
              <w:bottom w:val="single" w:sz="4" w:space="0" w:color="auto"/>
              <w:right w:val="nil"/>
            </w:tcBorders>
          </w:tcPr>
          <w:p w:rsidR="009A1EDA" w:rsidRDefault="009A1EDA">
            <w:pPr>
              <w:pStyle w:val="ConsPlusNormal"/>
              <w:jc w:val="center"/>
            </w:pPr>
            <w:r>
              <w:lastRenderedPageBreak/>
              <w:t>60</w:t>
            </w:r>
          </w:p>
        </w:tc>
        <w:tc>
          <w:tcPr>
            <w:tcW w:w="840" w:type="dxa"/>
            <w:tcBorders>
              <w:top w:val="nil"/>
              <w:left w:val="nil"/>
              <w:bottom w:val="single" w:sz="4" w:space="0" w:color="auto"/>
              <w:right w:val="nil"/>
            </w:tcBorders>
          </w:tcPr>
          <w:p w:rsidR="009A1EDA" w:rsidRDefault="009A1EDA">
            <w:pPr>
              <w:pStyle w:val="ConsPlusNormal"/>
              <w:jc w:val="center"/>
            </w:pPr>
            <w:r>
              <w:t>65</w:t>
            </w:r>
          </w:p>
        </w:tc>
        <w:tc>
          <w:tcPr>
            <w:tcW w:w="840" w:type="dxa"/>
            <w:tcBorders>
              <w:top w:val="nil"/>
              <w:left w:val="nil"/>
              <w:bottom w:val="single" w:sz="4" w:space="0" w:color="auto"/>
              <w:right w:val="nil"/>
            </w:tcBorders>
          </w:tcPr>
          <w:p w:rsidR="009A1EDA" w:rsidRDefault="009A1EDA">
            <w:pPr>
              <w:pStyle w:val="ConsPlusNormal"/>
              <w:jc w:val="center"/>
            </w:pPr>
            <w:r>
              <w:t>68</w:t>
            </w:r>
          </w:p>
        </w:tc>
        <w:tc>
          <w:tcPr>
            <w:tcW w:w="840" w:type="dxa"/>
            <w:tcBorders>
              <w:top w:val="nil"/>
              <w:left w:val="nil"/>
              <w:bottom w:val="single" w:sz="4" w:space="0" w:color="auto"/>
              <w:right w:val="nil"/>
            </w:tcBorders>
          </w:tcPr>
          <w:p w:rsidR="009A1EDA" w:rsidRDefault="009A1EDA">
            <w:pPr>
              <w:pStyle w:val="ConsPlusNormal"/>
              <w:jc w:val="center"/>
            </w:pPr>
            <w:r>
              <w:t>72</w:t>
            </w:r>
          </w:p>
        </w:tc>
        <w:tc>
          <w:tcPr>
            <w:tcW w:w="840" w:type="dxa"/>
            <w:tcBorders>
              <w:top w:val="nil"/>
              <w:left w:val="nil"/>
              <w:bottom w:val="single" w:sz="4" w:space="0" w:color="auto"/>
              <w:right w:val="nil"/>
            </w:tcBorders>
          </w:tcPr>
          <w:p w:rsidR="009A1EDA" w:rsidRDefault="009A1EDA">
            <w:pPr>
              <w:pStyle w:val="ConsPlusNormal"/>
              <w:jc w:val="center"/>
            </w:pPr>
            <w:r>
              <w:t>76</w:t>
            </w:r>
          </w:p>
        </w:tc>
        <w:tc>
          <w:tcPr>
            <w:tcW w:w="842" w:type="dxa"/>
            <w:tcBorders>
              <w:top w:val="nil"/>
              <w:left w:val="nil"/>
              <w:bottom w:val="single" w:sz="4" w:space="0" w:color="auto"/>
              <w:right w:val="nil"/>
            </w:tcBorders>
          </w:tcPr>
          <w:p w:rsidR="009A1EDA" w:rsidRDefault="009A1EDA">
            <w:pPr>
              <w:pStyle w:val="ConsPlusNormal"/>
              <w:jc w:val="center"/>
            </w:pPr>
            <w:r>
              <w:t>77</w:t>
            </w:r>
          </w:p>
        </w:tc>
      </w:tr>
    </w:tbl>
    <w:p w:rsidR="009A1EDA" w:rsidRDefault="009A1EDA">
      <w:pPr>
        <w:pStyle w:val="ConsPlusNormal"/>
        <w:jc w:val="both"/>
      </w:pPr>
    </w:p>
    <w:p w:rsidR="009A1EDA" w:rsidRDefault="009A1EDA">
      <w:pPr>
        <w:pStyle w:val="ConsPlusNormal"/>
        <w:ind w:firstLine="540"/>
        <w:jc w:val="both"/>
      </w:pPr>
      <w:r>
        <w:t>--------------------------------</w:t>
      </w:r>
    </w:p>
    <w:p w:rsidR="009A1EDA" w:rsidRDefault="009A1EDA">
      <w:pPr>
        <w:pStyle w:val="ConsPlusNormal"/>
        <w:ind w:firstLine="540"/>
        <w:jc w:val="both"/>
      </w:pPr>
      <w:bookmarkStart w:id="3" w:name="P579"/>
      <w:bookmarkEnd w:id="3"/>
      <w:r>
        <w:t>&lt;*&gt; Показатели определены по аналогии с соответствующими показателями государственного статистического наблюдения в целях их последующего сравнения. Показатели характеризуют обеспеченность населения системами газо- и теплоснабжения, водоснабжения и канализацией на территориях с уровнями плотностей загрязнения цезием-137 от 1 до 40 Ки/км2. При пересчете на население, проживающее на наиболее радиоактивно загрязненных территориях (свыше 5 Ки/км2), указанные показатели будут приравнены к 100 процентам в 2015 году, что является достижением одной из заявленных целей Программы.</w:t>
      </w:r>
    </w:p>
    <w:p w:rsidR="009A1EDA" w:rsidRDefault="009A1EDA">
      <w:pPr>
        <w:pStyle w:val="ConsPlusNormal"/>
        <w:ind w:firstLine="540"/>
        <w:jc w:val="both"/>
      </w:pPr>
      <w:bookmarkStart w:id="4" w:name="P580"/>
      <w:bookmarkEnd w:id="4"/>
      <w:r>
        <w:t>&lt;**&gt; Показатели определены по аналогии с соответствующими показателями государственного статистического наблюдения в целях их последующего сравнения. Показатели характеризуют удельный вес радиоактивно загрязненных земель сельскохозяйственного назначения и лесного фонда, возвращенных в хозяйственный оборот, по отношению к площади радиоактивно загрязненных земель с уровнями свыше 1 Ки/км2. При пересчете указанных показателей с исключением земель сельскохозяйственного назначения и лесного фонда с высокими уровнями радиоактивного загрязнения, на которых невозможно длительное время получение продукции в соответствии с нормативами, показатели будут составлять 40 процентов и 60 процентов соответственно, что оптимально для этих территорий и является достижением поставленной цели.</w:t>
      </w:r>
    </w:p>
    <w:p w:rsidR="009A1EDA" w:rsidRDefault="009A1EDA">
      <w:pPr>
        <w:pStyle w:val="ConsPlusNormal"/>
        <w:ind w:firstLine="540"/>
        <w:jc w:val="both"/>
      </w:pPr>
      <w:bookmarkStart w:id="5" w:name="P581"/>
      <w:bookmarkEnd w:id="5"/>
      <w:r>
        <w:t>&lt;***&gt; Значения указаны в соответствии с отчетными данными МЧС России на основании отчетов субъектов Российской Федерации о ходе реализации программных мероприятий.</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2</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6" w:name="P592"/>
      <w:bookmarkEnd w:id="6"/>
      <w:r>
        <w:t>ПЕРЕЧЕНЬ</w:t>
      </w:r>
    </w:p>
    <w:p w:rsidR="009A1EDA" w:rsidRDefault="009A1EDA">
      <w:pPr>
        <w:pStyle w:val="ConsPlusNormal"/>
        <w:jc w:val="center"/>
      </w:pPr>
      <w:r>
        <w:t>МЕРОПРИЯТИЙ ФЕДЕРАЛЬНОЙ ЦЕЛЕВОЙ ПРОГРАММЫ "ПРЕОДОЛЕНИЕ</w:t>
      </w:r>
    </w:p>
    <w:p w:rsidR="009A1EDA" w:rsidRDefault="009A1EDA">
      <w:pPr>
        <w:pStyle w:val="ConsPlusNormal"/>
        <w:jc w:val="center"/>
      </w:pPr>
      <w:r>
        <w:t>ПОСЛЕДСТВИЙ РАДИАЦИОННЫХ АВАРИЙ НА ПЕРИОД ДО 2015 ГОДА"</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w:t>
      </w:r>
      <w:hyperlink r:id="rId107" w:history="1">
        <w:r>
          <w:rPr>
            <w:color w:val="0000FF"/>
          </w:rPr>
          <w:t>Постановления</w:t>
        </w:r>
      </w:hyperlink>
      <w:r>
        <w:t xml:space="preserve"> Правительства РФ от 04.06.2015 N 548)</w:t>
      </w:r>
    </w:p>
    <w:p w:rsidR="009A1EDA" w:rsidRDefault="009A1EDA">
      <w:pPr>
        <w:pStyle w:val="ConsPlusNormal"/>
        <w:ind w:firstLine="540"/>
        <w:jc w:val="both"/>
      </w:pPr>
    </w:p>
    <w:p w:rsidR="009A1EDA" w:rsidRDefault="009A1ED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458"/>
        <w:gridCol w:w="1134"/>
        <w:gridCol w:w="1474"/>
        <w:gridCol w:w="1077"/>
        <w:gridCol w:w="1417"/>
        <w:gridCol w:w="1474"/>
        <w:gridCol w:w="1361"/>
        <w:gridCol w:w="1238"/>
        <w:gridCol w:w="3175"/>
      </w:tblGrid>
      <w:tr w:rsidR="009A1EDA">
        <w:tc>
          <w:tcPr>
            <w:tcW w:w="624" w:type="dxa"/>
            <w:vMerge w:val="restart"/>
            <w:tcBorders>
              <w:top w:val="single" w:sz="4" w:space="0" w:color="auto"/>
              <w:left w:val="nil"/>
              <w:bottom w:val="single" w:sz="4" w:space="0" w:color="auto"/>
              <w:right w:val="nil"/>
            </w:tcBorders>
          </w:tcPr>
          <w:p w:rsidR="009A1EDA" w:rsidRDefault="009A1EDA">
            <w:pPr>
              <w:pStyle w:val="ConsPlusNormal"/>
            </w:pPr>
          </w:p>
        </w:tc>
        <w:tc>
          <w:tcPr>
            <w:tcW w:w="3458" w:type="dxa"/>
            <w:vMerge w:val="restart"/>
            <w:tcBorders>
              <w:top w:val="single" w:sz="4" w:space="0" w:color="auto"/>
              <w:left w:val="nil"/>
              <w:bottom w:val="single" w:sz="4" w:space="0" w:color="auto"/>
            </w:tcBorders>
          </w:tcPr>
          <w:p w:rsidR="009A1EDA" w:rsidRDefault="009A1EDA">
            <w:pPr>
              <w:pStyle w:val="ConsPlusNormal"/>
              <w:jc w:val="center"/>
            </w:pPr>
            <w:r>
              <w:t>Мероприятия, источники финансирования</w:t>
            </w:r>
          </w:p>
        </w:tc>
        <w:tc>
          <w:tcPr>
            <w:tcW w:w="1134" w:type="dxa"/>
            <w:vMerge w:val="restart"/>
            <w:tcBorders>
              <w:top w:val="single" w:sz="4" w:space="0" w:color="auto"/>
              <w:bottom w:val="single" w:sz="4" w:space="0" w:color="auto"/>
            </w:tcBorders>
          </w:tcPr>
          <w:p w:rsidR="009A1EDA" w:rsidRDefault="009A1EDA">
            <w:pPr>
              <w:pStyle w:val="ConsPlusNormal"/>
              <w:jc w:val="center"/>
            </w:pPr>
            <w:r>
              <w:t>Государственный заказчик</w:t>
            </w:r>
          </w:p>
        </w:tc>
        <w:tc>
          <w:tcPr>
            <w:tcW w:w="8041" w:type="dxa"/>
            <w:gridSpan w:val="6"/>
            <w:tcBorders>
              <w:top w:val="single" w:sz="4" w:space="0" w:color="auto"/>
              <w:bottom w:val="single" w:sz="4" w:space="0" w:color="auto"/>
            </w:tcBorders>
          </w:tcPr>
          <w:p w:rsidR="009A1EDA" w:rsidRDefault="009A1EDA">
            <w:pPr>
              <w:pStyle w:val="ConsPlusNormal"/>
              <w:jc w:val="center"/>
            </w:pPr>
            <w:r>
              <w:t>Объемы финансирования</w:t>
            </w:r>
          </w:p>
        </w:tc>
        <w:tc>
          <w:tcPr>
            <w:tcW w:w="3175" w:type="dxa"/>
            <w:vMerge w:val="restart"/>
            <w:tcBorders>
              <w:top w:val="single" w:sz="4" w:space="0" w:color="auto"/>
              <w:bottom w:val="single" w:sz="4" w:space="0" w:color="auto"/>
              <w:right w:val="nil"/>
            </w:tcBorders>
          </w:tcPr>
          <w:p w:rsidR="009A1EDA" w:rsidRDefault="009A1EDA">
            <w:pPr>
              <w:pStyle w:val="ConsPlusNormal"/>
              <w:jc w:val="center"/>
            </w:pPr>
            <w:r>
              <w:t>Результаты</w:t>
            </w:r>
          </w:p>
        </w:tc>
      </w:tr>
      <w:tr w:rsidR="009A1EDA">
        <w:tc>
          <w:tcPr>
            <w:tcW w:w="624" w:type="dxa"/>
            <w:vMerge/>
            <w:tcBorders>
              <w:top w:val="single" w:sz="4" w:space="0" w:color="auto"/>
              <w:left w:val="nil"/>
              <w:bottom w:val="single" w:sz="4" w:space="0" w:color="auto"/>
              <w:right w:val="nil"/>
            </w:tcBorders>
          </w:tcPr>
          <w:p w:rsidR="009A1EDA" w:rsidRDefault="009A1EDA"/>
        </w:tc>
        <w:tc>
          <w:tcPr>
            <w:tcW w:w="3458" w:type="dxa"/>
            <w:vMerge/>
            <w:tcBorders>
              <w:top w:val="single" w:sz="4" w:space="0" w:color="auto"/>
              <w:left w:val="nil"/>
              <w:bottom w:val="single" w:sz="4" w:space="0" w:color="auto"/>
            </w:tcBorders>
          </w:tcPr>
          <w:p w:rsidR="009A1EDA" w:rsidRDefault="009A1EDA"/>
        </w:tc>
        <w:tc>
          <w:tcPr>
            <w:tcW w:w="1134" w:type="dxa"/>
            <w:vMerge/>
            <w:tcBorders>
              <w:top w:val="single" w:sz="4" w:space="0" w:color="auto"/>
              <w:bottom w:val="single" w:sz="4" w:space="0" w:color="auto"/>
            </w:tcBorders>
          </w:tcPr>
          <w:p w:rsidR="009A1EDA" w:rsidRDefault="009A1EDA"/>
        </w:tc>
        <w:tc>
          <w:tcPr>
            <w:tcW w:w="1474" w:type="dxa"/>
            <w:vMerge w:val="restart"/>
            <w:tcBorders>
              <w:top w:val="single" w:sz="4" w:space="0" w:color="auto"/>
              <w:bottom w:val="single" w:sz="4" w:space="0" w:color="auto"/>
            </w:tcBorders>
          </w:tcPr>
          <w:p w:rsidR="009A1EDA" w:rsidRDefault="009A1EDA">
            <w:pPr>
              <w:pStyle w:val="ConsPlusNormal"/>
              <w:jc w:val="center"/>
            </w:pPr>
            <w:r>
              <w:t>2011 - 2015 годы - всего</w:t>
            </w:r>
          </w:p>
        </w:tc>
        <w:tc>
          <w:tcPr>
            <w:tcW w:w="6567" w:type="dxa"/>
            <w:gridSpan w:val="5"/>
            <w:tcBorders>
              <w:top w:val="single" w:sz="4" w:space="0" w:color="auto"/>
              <w:bottom w:val="single" w:sz="4" w:space="0" w:color="auto"/>
            </w:tcBorders>
          </w:tcPr>
          <w:p w:rsidR="009A1EDA" w:rsidRDefault="009A1EDA">
            <w:pPr>
              <w:pStyle w:val="ConsPlusNormal"/>
              <w:jc w:val="center"/>
            </w:pPr>
            <w:r>
              <w:t>в том числе</w:t>
            </w:r>
          </w:p>
        </w:tc>
        <w:tc>
          <w:tcPr>
            <w:tcW w:w="3175" w:type="dxa"/>
            <w:vMerge/>
            <w:tcBorders>
              <w:top w:val="single" w:sz="4" w:space="0" w:color="auto"/>
              <w:bottom w:val="single" w:sz="4" w:space="0" w:color="auto"/>
              <w:right w:val="nil"/>
            </w:tcBorders>
          </w:tcPr>
          <w:p w:rsidR="009A1EDA" w:rsidRDefault="009A1EDA"/>
        </w:tc>
      </w:tr>
      <w:tr w:rsidR="009A1EDA">
        <w:tc>
          <w:tcPr>
            <w:tcW w:w="624" w:type="dxa"/>
            <w:vMerge/>
            <w:tcBorders>
              <w:top w:val="single" w:sz="4" w:space="0" w:color="auto"/>
              <w:left w:val="nil"/>
              <w:bottom w:val="single" w:sz="4" w:space="0" w:color="auto"/>
              <w:right w:val="nil"/>
            </w:tcBorders>
          </w:tcPr>
          <w:p w:rsidR="009A1EDA" w:rsidRDefault="009A1EDA"/>
        </w:tc>
        <w:tc>
          <w:tcPr>
            <w:tcW w:w="3458" w:type="dxa"/>
            <w:vMerge/>
            <w:tcBorders>
              <w:top w:val="single" w:sz="4" w:space="0" w:color="auto"/>
              <w:left w:val="nil"/>
              <w:bottom w:val="single" w:sz="4" w:space="0" w:color="auto"/>
            </w:tcBorders>
          </w:tcPr>
          <w:p w:rsidR="009A1EDA" w:rsidRDefault="009A1EDA"/>
        </w:tc>
        <w:tc>
          <w:tcPr>
            <w:tcW w:w="1134" w:type="dxa"/>
            <w:vMerge/>
            <w:tcBorders>
              <w:top w:val="single" w:sz="4" w:space="0" w:color="auto"/>
              <w:bottom w:val="single" w:sz="4" w:space="0" w:color="auto"/>
            </w:tcBorders>
          </w:tcPr>
          <w:p w:rsidR="009A1EDA" w:rsidRDefault="009A1EDA"/>
        </w:tc>
        <w:tc>
          <w:tcPr>
            <w:tcW w:w="1474" w:type="dxa"/>
            <w:vMerge/>
            <w:tcBorders>
              <w:top w:val="single" w:sz="4" w:space="0" w:color="auto"/>
              <w:bottom w:val="single" w:sz="4" w:space="0" w:color="auto"/>
            </w:tcBorders>
          </w:tcPr>
          <w:p w:rsidR="009A1EDA" w:rsidRDefault="009A1EDA"/>
        </w:tc>
        <w:tc>
          <w:tcPr>
            <w:tcW w:w="1077" w:type="dxa"/>
            <w:tcBorders>
              <w:top w:val="single" w:sz="4" w:space="0" w:color="auto"/>
              <w:bottom w:val="single" w:sz="4" w:space="0" w:color="auto"/>
            </w:tcBorders>
          </w:tcPr>
          <w:p w:rsidR="009A1EDA" w:rsidRDefault="009A1EDA">
            <w:pPr>
              <w:pStyle w:val="ConsPlusNormal"/>
              <w:jc w:val="center"/>
            </w:pPr>
            <w:r>
              <w:t>2011 год</w:t>
            </w:r>
          </w:p>
        </w:tc>
        <w:tc>
          <w:tcPr>
            <w:tcW w:w="1417" w:type="dxa"/>
            <w:tcBorders>
              <w:top w:val="single" w:sz="4" w:space="0" w:color="auto"/>
              <w:bottom w:val="single" w:sz="4" w:space="0" w:color="auto"/>
            </w:tcBorders>
          </w:tcPr>
          <w:p w:rsidR="009A1EDA" w:rsidRDefault="009A1EDA">
            <w:pPr>
              <w:pStyle w:val="ConsPlusNormal"/>
              <w:jc w:val="center"/>
            </w:pPr>
            <w:r>
              <w:t>2012 год</w:t>
            </w:r>
          </w:p>
        </w:tc>
        <w:tc>
          <w:tcPr>
            <w:tcW w:w="1474" w:type="dxa"/>
            <w:tcBorders>
              <w:top w:val="single" w:sz="4" w:space="0" w:color="auto"/>
              <w:bottom w:val="single" w:sz="4" w:space="0" w:color="auto"/>
            </w:tcBorders>
          </w:tcPr>
          <w:p w:rsidR="009A1EDA" w:rsidRDefault="009A1EDA">
            <w:pPr>
              <w:pStyle w:val="ConsPlusNormal"/>
              <w:jc w:val="center"/>
            </w:pPr>
            <w:r>
              <w:t>2013 год</w:t>
            </w:r>
          </w:p>
        </w:tc>
        <w:tc>
          <w:tcPr>
            <w:tcW w:w="1361" w:type="dxa"/>
            <w:tcBorders>
              <w:top w:val="single" w:sz="4" w:space="0" w:color="auto"/>
              <w:bottom w:val="single" w:sz="4" w:space="0" w:color="auto"/>
            </w:tcBorders>
          </w:tcPr>
          <w:p w:rsidR="009A1EDA" w:rsidRDefault="009A1EDA">
            <w:pPr>
              <w:pStyle w:val="ConsPlusNormal"/>
              <w:jc w:val="center"/>
            </w:pPr>
            <w:r>
              <w:t>2014 год</w:t>
            </w:r>
          </w:p>
        </w:tc>
        <w:tc>
          <w:tcPr>
            <w:tcW w:w="1238" w:type="dxa"/>
            <w:tcBorders>
              <w:top w:val="single" w:sz="4" w:space="0" w:color="auto"/>
              <w:bottom w:val="single" w:sz="4" w:space="0" w:color="auto"/>
            </w:tcBorders>
          </w:tcPr>
          <w:p w:rsidR="009A1EDA" w:rsidRDefault="009A1EDA">
            <w:pPr>
              <w:pStyle w:val="ConsPlusNormal"/>
              <w:jc w:val="center"/>
            </w:pPr>
            <w:r>
              <w:t>2015 год</w:t>
            </w:r>
          </w:p>
        </w:tc>
        <w:tc>
          <w:tcPr>
            <w:tcW w:w="3175" w:type="dxa"/>
            <w:vMerge/>
            <w:tcBorders>
              <w:top w:val="single" w:sz="4" w:space="0" w:color="auto"/>
              <w:bottom w:val="single" w:sz="4" w:space="0" w:color="auto"/>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single" w:sz="4" w:space="0" w:color="auto"/>
              <w:left w:val="nil"/>
              <w:bottom w:val="nil"/>
              <w:right w:val="nil"/>
            </w:tcBorders>
          </w:tcPr>
          <w:p w:rsidR="009A1EDA" w:rsidRDefault="009A1EDA">
            <w:pPr>
              <w:pStyle w:val="ConsPlusNormal"/>
              <w:jc w:val="center"/>
              <w:outlineLvl w:val="2"/>
            </w:pPr>
            <w:r>
              <w:t>I. Создание инфраструктуры, необходимой для обеспечения условий безопасной жизнедеятельности населения на территориях, подвергшихся радиоактивному загрязнению</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1.</w:t>
            </w:r>
          </w:p>
        </w:tc>
        <w:tc>
          <w:tcPr>
            <w:tcW w:w="3458" w:type="dxa"/>
            <w:tcBorders>
              <w:top w:val="nil"/>
              <w:left w:val="nil"/>
              <w:bottom w:val="nil"/>
              <w:right w:val="nil"/>
            </w:tcBorders>
          </w:tcPr>
          <w:p w:rsidR="009A1EDA" w:rsidRDefault="009A1EDA">
            <w:pPr>
              <w:pStyle w:val="ConsPlusNormal"/>
            </w:pPr>
            <w:r>
              <w:t>Строительство и реконструкция систем газо- и теплоснабжения на территориях Брянской, Калужской, Орловской, Тульской, Курганской, Челябинской областей и Алтайского края, подвергшихся воздействию радиации, - всего (капитальные вложения)</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803,3151</w:t>
            </w:r>
          </w:p>
        </w:tc>
        <w:tc>
          <w:tcPr>
            <w:tcW w:w="1077" w:type="dxa"/>
            <w:tcBorders>
              <w:top w:val="nil"/>
              <w:left w:val="nil"/>
              <w:bottom w:val="nil"/>
              <w:right w:val="nil"/>
            </w:tcBorders>
          </w:tcPr>
          <w:p w:rsidR="009A1EDA" w:rsidRDefault="009A1EDA">
            <w:pPr>
              <w:pStyle w:val="ConsPlusNormal"/>
              <w:jc w:val="center"/>
            </w:pPr>
            <w:r>
              <w:t>162</w:t>
            </w:r>
          </w:p>
        </w:tc>
        <w:tc>
          <w:tcPr>
            <w:tcW w:w="1417" w:type="dxa"/>
            <w:tcBorders>
              <w:top w:val="nil"/>
              <w:left w:val="nil"/>
              <w:bottom w:val="nil"/>
              <w:right w:val="nil"/>
            </w:tcBorders>
          </w:tcPr>
          <w:p w:rsidR="009A1EDA" w:rsidRDefault="009A1EDA">
            <w:pPr>
              <w:pStyle w:val="ConsPlusNormal"/>
              <w:jc w:val="center"/>
            </w:pPr>
            <w:r>
              <w:t>160,3057</w:t>
            </w:r>
          </w:p>
        </w:tc>
        <w:tc>
          <w:tcPr>
            <w:tcW w:w="1474" w:type="dxa"/>
            <w:tcBorders>
              <w:top w:val="nil"/>
              <w:left w:val="nil"/>
              <w:bottom w:val="nil"/>
              <w:right w:val="nil"/>
            </w:tcBorders>
          </w:tcPr>
          <w:p w:rsidR="009A1EDA" w:rsidRDefault="009A1EDA">
            <w:pPr>
              <w:pStyle w:val="ConsPlusNormal"/>
              <w:jc w:val="center"/>
            </w:pPr>
            <w:r>
              <w:t>126,1248</w:t>
            </w:r>
          </w:p>
        </w:tc>
        <w:tc>
          <w:tcPr>
            <w:tcW w:w="1361" w:type="dxa"/>
            <w:tcBorders>
              <w:top w:val="nil"/>
              <w:left w:val="nil"/>
              <w:bottom w:val="nil"/>
              <w:right w:val="nil"/>
            </w:tcBorders>
          </w:tcPr>
          <w:p w:rsidR="009A1EDA" w:rsidRDefault="009A1EDA">
            <w:pPr>
              <w:pStyle w:val="ConsPlusNormal"/>
              <w:jc w:val="center"/>
            </w:pPr>
            <w:r>
              <w:t>162,3572</w:t>
            </w:r>
          </w:p>
        </w:tc>
        <w:tc>
          <w:tcPr>
            <w:tcW w:w="1238" w:type="dxa"/>
            <w:tcBorders>
              <w:top w:val="nil"/>
              <w:left w:val="nil"/>
              <w:bottom w:val="nil"/>
              <w:right w:val="nil"/>
            </w:tcBorders>
          </w:tcPr>
          <w:p w:rsidR="009A1EDA" w:rsidRDefault="009A1EDA">
            <w:pPr>
              <w:pStyle w:val="ConsPlusNormal"/>
              <w:jc w:val="center"/>
            </w:pPr>
            <w:r>
              <w:t>192,5274</w:t>
            </w:r>
          </w:p>
        </w:tc>
        <w:tc>
          <w:tcPr>
            <w:tcW w:w="3175" w:type="dxa"/>
            <w:vMerge w:val="restart"/>
            <w:tcBorders>
              <w:top w:val="nil"/>
              <w:left w:val="nil"/>
              <w:bottom w:val="nil"/>
              <w:right w:val="nil"/>
            </w:tcBorders>
          </w:tcPr>
          <w:p w:rsidR="009A1EDA" w:rsidRDefault="009A1EDA">
            <w:pPr>
              <w:pStyle w:val="ConsPlusNormal"/>
            </w:pPr>
            <w:r>
              <w:t xml:space="preserve">создание условий для безопасной жизнедеятельности с учетом ограничений на использование древесного топлива на территориях, подвергшихся радиоактивному загрязнению, техническое перевооружение отопительных котельных с внедрением энергосберегающих технологий, включая объекты аварийно-спасательных формирований и подразделений Государственной противопожарной службы, снижение отрицательного воздействия на окружающую природную среду продуктов использования мазутных и угольных котельных в связи с переводом таких котельных на природный газ, снижение негативного воздействия радиационных факторов на </w:t>
            </w:r>
            <w:r>
              <w:lastRenderedPageBreak/>
              <w:t>здоровье граждан, проживающих на территориях, подвергшихся радиоактивному загрязнению</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p w:rsidR="009A1EDA" w:rsidRDefault="009A1EDA">
            <w:pPr>
              <w:pStyle w:val="ConsPlusNormal"/>
              <w:ind w:left="567"/>
              <w:jc w:val="both"/>
            </w:pPr>
            <w:r>
              <w:t>средства федерального бюджета</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565,339</w:t>
            </w:r>
          </w:p>
        </w:tc>
        <w:tc>
          <w:tcPr>
            <w:tcW w:w="1077" w:type="dxa"/>
            <w:tcBorders>
              <w:top w:val="nil"/>
              <w:left w:val="nil"/>
              <w:bottom w:val="nil"/>
              <w:right w:val="nil"/>
            </w:tcBorders>
          </w:tcPr>
          <w:p w:rsidR="009A1EDA" w:rsidRDefault="009A1EDA">
            <w:pPr>
              <w:pStyle w:val="ConsPlusNormal"/>
              <w:jc w:val="center"/>
            </w:pPr>
            <w:r>
              <w:t>108,8</w:t>
            </w:r>
          </w:p>
        </w:tc>
        <w:tc>
          <w:tcPr>
            <w:tcW w:w="1417" w:type="dxa"/>
            <w:tcBorders>
              <w:top w:val="nil"/>
              <w:left w:val="nil"/>
              <w:bottom w:val="nil"/>
              <w:right w:val="nil"/>
            </w:tcBorders>
          </w:tcPr>
          <w:p w:rsidR="009A1EDA" w:rsidRDefault="009A1EDA">
            <w:pPr>
              <w:pStyle w:val="ConsPlusNormal"/>
              <w:jc w:val="center"/>
            </w:pPr>
            <w:r>
              <w:t>117,7</w:t>
            </w:r>
          </w:p>
        </w:tc>
        <w:tc>
          <w:tcPr>
            <w:tcW w:w="1474" w:type="dxa"/>
            <w:tcBorders>
              <w:top w:val="nil"/>
              <w:left w:val="nil"/>
              <w:bottom w:val="nil"/>
              <w:right w:val="nil"/>
            </w:tcBorders>
          </w:tcPr>
          <w:p w:rsidR="009A1EDA" w:rsidRDefault="009A1EDA">
            <w:pPr>
              <w:pStyle w:val="ConsPlusNormal"/>
              <w:jc w:val="center"/>
            </w:pPr>
            <w:r>
              <w:t>78,2596</w:t>
            </w:r>
          </w:p>
        </w:tc>
        <w:tc>
          <w:tcPr>
            <w:tcW w:w="1361" w:type="dxa"/>
            <w:tcBorders>
              <w:top w:val="nil"/>
              <w:left w:val="nil"/>
              <w:bottom w:val="nil"/>
              <w:right w:val="nil"/>
            </w:tcBorders>
          </w:tcPr>
          <w:p w:rsidR="009A1EDA" w:rsidRDefault="009A1EDA">
            <w:pPr>
              <w:pStyle w:val="ConsPlusNormal"/>
              <w:jc w:val="center"/>
            </w:pPr>
            <w:r>
              <w:t>131,4</w:t>
            </w:r>
          </w:p>
        </w:tc>
        <w:tc>
          <w:tcPr>
            <w:tcW w:w="1238" w:type="dxa"/>
            <w:tcBorders>
              <w:top w:val="nil"/>
              <w:left w:val="nil"/>
              <w:bottom w:val="nil"/>
              <w:right w:val="nil"/>
            </w:tcBorders>
          </w:tcPr>
          <w:p w:rsidR="009A1EDA" w:rsidRDefault="009A1EDA">
            <w:pPr>
              <w:pStyle w:val="ConsPlusNormal"/>
              <w:jc w:val="center"/>
            </w:pPr>
            <w:r>
              <w:t>129,1794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средства бюджетов субъектов Российской Федерации</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237,9761</w:t>
            </w:r>
          </w:p>
        </w:tc>
        <w:tc>
          <w:tcPr>
            <w:tcW w:w="1077" w:type="dxa"/>
            <w:tcBorders>
              <w:top w:val="nil"/>
              <w:left w:val="nil"/>
              <w:bottom w:val="nil"/>
              <w:right w:val="nil"/>
            </w:tcBorders>
          </w:tcPr>
          <w:p w:rsidR="009A1EDA" w:rsidRDefault="009A1EDA">
            <w:pPr>
              <w:pStyle w:val="ConsPlusNormal"/>
              <w:jc w:val="center"/>
            </w:pPr>
            <w:r>
              <w:t>53,2</w:t>
            </w:r>
          </w:p>
        </w:tc>
        <w:tc>
          <w:tcPr>
            <w:tcW w:w="1417" w:type="dxa"/>
            <w:tcBorders>
              <w:top w:val="nil"/>
              <w:left w:val="nil"/>
              <w:bottom w:val="nil"/>
              <w:right w:val="nil"/>
            </w:tcBorders>
          </w:tcPr>
          <w:p w:rsidR="009A1EDA" w:rsidRDefault="009A1EDA">
            <w:pPr>
              <w:pStyle w:val="ConsPlusNormal"/>
              <w:jc w:val="center"/>
            </w:pPr>
            <w:r>
              <w:t>42,6057</w:t>
            </w:r>
          </w:p>
        </w:tc>
        <w:tc>
          <w:tcPr>
            <w:tcW w:w="1474" w:type="dxa"/>
            <w:tcBorders>
              <w:top w:val="nil"/>
              <w:left w:val="nil"/>
              <w:bottom w:val="nil"/>
              <w:right w:val="nil"/>
            </w:tcBorders>
          </w:tcPr>
          <w:p w:rsidR="009A1EDA" w:rsidRDefault="009A1EDA">
            <w:pPr>
              <w:pStyle w:val="ConsPlusNormal"/>
              <w:jc w:val="center"/>
            </w:pPr>
            <w:r>
              <w:t>47,8652</w:t>
            </w:r>
          </w:p>
        </w:tc>
        <w:tc>
          <w:tcPr>
            <w:tcW w:w="1361" w:type="dxa"/>
            <w:tcBorders>
              <w:top w:val="nil"/>
              <w:left w:val="nil"/>
              <w:bottom w:val="nil"/>
              <w:right w:val="nil"/>
            </w:tcBorders>
          </w:tcPr>
          <w:p w:rsidR="009A1EDA" w:rsidRDefault="009A1EDA">
            <w:pPr>
              <w:pStyle w:val="ConsPlusNormal"/>
              <w:jc w:val="center"/>
            </w:pPr>
            <w:r>
              <w:t xml:space="preserve">30,9572 </w:t>
            </w:r>
            <w:hyperlink w:anchor="P1905"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63,348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2.</w:t>
            </w:r>
          </w:p>
        </w:tc>
        <w:tc>
          <w:tcPr>
            <w:tcW w:w="3458" w:type="dxa"/>
            <w:tcBorders>
              <w:top w:val="nil"/>
              <w:left w:val="nil"/>
              <w:bottom w:val="nil"/>
              <w:right w:val="nil"/>
            </w:tcBorders>
          </w:tcPr>
          <w:p w:rsidR="009A1EDA" w:rsidRDefault="009A1EDA">
            <w:pPr>
              <w:pStyle w:val="ConsPlusNormal"/>
            </w:pPr>
            <w:r>
              <w:t>Строительство и реконструкция систем водоснабжения и канализации на территориях Брянской, Калужской, Орловской, Тульской, Курганской, Челябинской областей и Алтайского края, подвергшихся воздействию радиации, - всего (капитальные вложения)</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1198,2391</w:t>
            </w:r>
          </w:p>
        </w:tc>
        <w:tc>
          <w:tcPr>
            <w:tcW w:w="1077" w:type="dxa"/>
            <w:tcBorders>
              <w:top w:val="nil"/>
              <w:left w:val="nil"/>
              <w:bottom w:val="nil"/>
              <w:right w:val="nil"/>
            </w:tcBorders>
          </w:tcPr>
          <w:p w:rsidR="009A1EDA" w:rsidRDefault="009A1EDA">
            <w:pPr>
              <w:pStyle w:val="ConsPlusNormal"/>
              <w:jc w:val="center"/>
            </w:pPr>
            <w:r>
              <w:t>176</w:t>
            </w:r>
          </w:p>
        </w:tc>
        <w:tc>
          <w:tcPr>
            <w:tcW w:w="1417" w:type="dxa"/>
            <w:tcBorders>
              <w:top w:val="nil"/>
              <w:left w:val="nil"/>
              <w:bottom w:val="nil"/>
              <w:right w:val="nil"/>
            </w:tcBorders>
          </w:tcPr>
          <w:p w:rsidR="009A1EDA" w:rsidRDefault="009A1EDA">
            <w:pPr>
              <w:pStyle w:val="ConsPlusNormal"/>
              <w:jc w:val="center"/>
            </w:pPr>
            <w:r>
              <w:t>222,3249</w:t>
            </w:r>
          </w:p>
        </w:tc>
        <w:tc>
          <w:tcPr>
            <w:tcW w:w="1474" w:type="dxa"/>
            <w:tcBorders>
              <w:top w:val="nil"/>
              <w:left w:val="nil"/>
              <w:bottom w:val="nil"/>
              <w:right w:val="nil"/>
            </w:tcBorders>
          </w:tcPr>
          <w:p w:rsidR="009A1EDA" w:rsidRDefault="009A1EDA">
            <w:pPr>
              <w:pStyle w:val="ConsPlusNormal"/>
              <w:jc w:val="center"/>
            </w:pPr>
            <w:r>
              <w:t>280,5261</w:t>
            </w:r>
          </w:p>
        </w:tc>
        <w:tc>
          <w:tcPr>
            <w:tcW w:w="1361" w:type="dxa"/>
            <w:tcBorders>
              <w:top w:val="nil"/>
              <w:left w:val="nil"/>
              <w:bottom w:val="nil"/>
              <w:right w:val="nil"/>
            </w:tcBorders>
          </w:tcPr>
          <w:p w:rsidR="009A1EDA" w:rsidRDefault="009A1EDA">
            <w:pPr>
              <w:pStyle w:val="ConsPlusNormal"/>
              <w:jc w:val="center"/>
            </w:pPr>
            <w:r>
              <w:t>258,7341</w:t>
            </w:r>
          </w:p>
        </w:tc>
        <w:tc>
          <w:tcPr>
            <w:tcW w:w="1238" w:type="dxa"/>
            <w:tcBorders>
              <w:top w:val="nil"/>
              <w:left w:val="nil"/>
              <w:bottom w:val="nil"/>
              <w:right w:val="nil"/>
            </w:tcBorders>
          </w:tcPr>
          <w:p w:rsidR="009A1EDA" w:rsidRDefault="009A1EDA">
            <w:pPr>
              <w:pStyle w:val="ConsPlusNormal"/>
              <w:jc w:val="center"/>
            </w:pPr>
            <w:r>
              <w:t>260,654</w:t>
            </w:r>
          </w:p>
        </w:tc>
        <w:tc>
          <w:tcPr>
            <w:tcW w:w="3175" w:type="dxa"/>
            <w:tcBorders>
              <w:top w:val="nil"/>
              <w:left w:val="nil"/>
              <w:bottom w:val="nil"/>
              <w:right w:val="nil"/>
            </w:tcBorders>
          </w:tcPr>
          <w:p w:rsidR="009A1EDA" w:rsidRDefault="009A1EDA">
            <w:pPr>
              <w:pStyle w:val="ConsPlusNormal"/>
            </w:pPr>
            <w:r>
              <w:t>создание условий по обеспечению устойчивого водоснабжения, снижение количества аварий канализации, повышение уровня благоустройства населенных пунктов, а также объектов аварийно-спасательных формирований и подразделений Государственной противопожарной службы</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p w:rsidR="009A1EDA" w:rsidRDefault="009A1EDA">
            <w:pPr>
              <w:pStyle w:val="ConsPlusNormal"/>
              <w:ind w:left="567"/>
              <w:jc w:val="both"/>
            </w:pPr>
            <w:r>
              <w:t>средства федерального бюджета</w:t>
            </w:r>
          </w:p>
        </w:tc>
        <w:tc>
          <w:tcPr>
            <w:tcW w:w="1134" w:type="dxa"/>
            <w:vMerge w:val="restart"/>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882,5626</w:t>
            </w:r>
          </w:p>
        </w:tc>
        <w:tc>
          <w:tcPr>
            <w:tcW w:w="1077" w:type="dxa"/>
            <w:tcBorders>
              <w:top w:val="nil"/>
              <w:left w:val="nil"/>
              <w:bottom w:val="nil"/>
              <w:right w:val="nil"/>
            </w:tcBorders>
          </w:tcPr>
          <w:p w:rsidR="009A1EDA" w:rsidRDefault="009A1EDA">
            <w:pPr>
              <w:pStyle w:val="ConsPlusNormal"/>
              <w:jc w:val="center"/>
            </w:pPr>
            <w:r>
              <w:t>118,2</w:t>
            </w:r>
          </w:p>
        </w:tc>
        <w:tc>
          <w:tcPr>
            <w:tcW w:w="1417" w:type="dxa"/>
            <w:tcBorders>
              <w:top w:val="nil"/>
              <w:left w:val="nil"/>
              <w:bottom w:val="nil"/>
              <w:right w:val="nil"/>
            </w:tcBorders>
          </w:tcPr>
          <w:p w:rsidR="009A1EDA" w:rsidRDefault="009A1EDA">
            <w:pPr>
              <w:pStyle w:val="ConsPlusNormal"/>
              <w:jc w:val="center"/>
            </w:pPr>
            <w:r>
              <w:t>149,2</w:t>
            </w:r>
          </w:p>
        </w:tc>
        <w:tc>
          <w:tcPr>
            <w:tcW w:w="1474" w:type="dxa"/>
            <w:tcBorders>
              <w:top w:val="nil"/>
              <w:left w:val="nil"/>
              <w:bottom w:val="nil"/>
              <w:right w:val="nil"/>
            </w:tcBorders>
          </w:tcPr>
          <w:p w:rsidR="009A1EDA" w:rsidRDefault="009A1EDA">
            <w:pPr>
              <w:pStyle w:val="ConsPlusNormal"/>
              <w:jc w:val="center"/>
            </w:pPr>
            <w:r>
              <w:t>212,5</w:t>
            </w:r>
          </w:p>
        </w:tc>
        <w:tc>
          <w:tcPr>
            <w:tcW w:w="1361" w:type="dxa"/>
            <w:tcBorders>
              <w:top w:val="nil"/>
              <w:left w:val="nil"/>
              <w:bottom w:val="nil"/>
              <w:right w:val="nil"/>
            </w:tcBorders>
          </w:tcPr>
          <w:p w:rsidR="009A1EDA" w:rsidRDefault="009A1EDA">
            <w:pPr>
              <w:pStyle w:val="ConsPlusNormal"/>
              <w:jc w:val="center"/>
            </w:pPr>
            <w:r>
              <w:t>216,8</w:t>
            </w:r>
          </w:p>
        </w:tc>
        <w:tc>
          <w:tcPr>
            <w:tcW w:w="1238" w:type="dxa"/>
            <w:tcBorders>
              <w:top w:val="nil"/>
              <w:left w:val="nil"/>
              <w:bottom w:val="nil"/>
              <w:right w:val="nil"/>
            </w:tcBorders>
          </w:tcPr>
          <w:p w:rsidR="009A1EDA" w:rsidRDefault="009A1EDA">
            <w:pPr>
              <w:pStyle w:val="ConsPlusNormal"/>
              <w:jc w:val="center"/>
            </w:pPr>
            <w:r>
              <w:t>185,8626</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средства бюджетов субъектов Российской Федерации</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315,6765</w:t>
            </w:r>
          </w:p>
        </w:tc>
        <w:tc>
          <w:tcPr>
            <w:tcW w:w="1077" w:type="dxa"/>
            <w:tcBorders>
              <w:top w:val="nil"/>
              <w:left w:val="nil"/>
              <w:bottom w:val="nil"/>
              <w:right w:val="nil"/>
            </w:tcBorders>
          </w:tcPr>
          <w:p w:rsidR="009A1EDA" w:rsidRDefault="009A1EDA">
            <w:pPr>
              <w:pStyle w:val="ConsPlusNormal"/>
              <w:jc w:val="center"/>
            </w:pPr>
            <w:r>
              <w:t>57,8</w:t>
            </w:r>
          </w:p>
        </w:tc>
        <w:tc>
          <w:tcPr>
            <w:tcW w:w="1417" w:type="dxa"/>
            <w:tcBorders>
              <w:top w:val="nil"/>
              <w:left w:val="nil"/>
              <w:bottom w:val="nil"/>
              <w:right w:val="nil"/>
            </w:tcBorders>
          </w:tcPr>
          <w:p w:rsidR="009A1EDA" w:rsidRDefault="009A1EDA">
            <w:pPr>
              <w:pStyle w:val="ConsPlusNormal"/>
              <w:jc w:val="center"/>
            </w:pPr>
            <w:r>
              <w:t>73,1249</w:t>
            </w:r>
          </w:p>
        </w:tc>
        <w:tc>
          <w:tcPr>
            <w:tcW w:w="1474" w:type="dxa"/>
            <w:tcBorders>
              <w:top w:val="nil"/>
              <w:left w:val="nil"/>
              <w:bottom w:val="nil"/>
              <w:right w:val="nil"/>
            </w:tcBorders>
          </w:tcPr>
          <w:p w:rsidR="009A1EDA" w:rsidRDefault="009A1EDA">
            <w:pPr>
              <w:pStyle w:val="ConsPlusNormal"/>
              <w:jc w:val="center"/>
            </w:pPr>
            <w:r>
              <w:t>68,0261</w:t>
            </w:r>
          </w:p>
        </w:tc>
        <w:tc>
          <w:tcPr>
            <w:tcW w:w="1361" w:type="dxa"/>
            <w:tcBorders>
              <w:top w:val="nil"/>
              <w:left w:val="nil"/>
              <w:bottom w:val="nil"/>
              <w:right w:val="nil"/>
            </w:tcBorders>
          </w:tcPr>
          <w:p w:rsidR="009A1EDA" w:rsidRDefault="009A1EDA">
            <w:pPr>
              <w:pStyle w:val="ConsPlusNormal"/>
              <w:jc w:val="center"/>
            </w:pPr>
            <w:r>
              <w:t xml:space="preserve">41,9341 </w:t>
            </w:r>
            <w:hyperlink w:anchor="P1905"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74,7914</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3.</w:t>
            </w:r>
          </w:p>
        </w:tc>
        <w:tc>
          <w:tcPr>
            <w:tcW w:w="3458" w:type="dxa"/>
            <w:tcBorders>
              <w:top w:val="nil"/>
              <w:left w:val="nil"/>
              <w:bottom w:val="nil"/>
              <w:right w:val="nil"/>
            </w:tcBorders>
          </w:tcPr>
          <w:p w:rsidR="009A1EDA" w:rsidRDefault="009A1EDA">
            <w:pPr>
              <w:pStyle w:val="ConsPlusNormal"/>
            </w:pPr>
            <w:r>
              <w:t>Завершение строительства, реконструкция объектов здравоохранения и приобретение медицинского оборудования для учреждений здравоохранения в Брянской и Орловской областях - всего (капитальные вложения)</w:t>
            </w:r>
          </w:p>
        </w:tc>
        <w:tc>
          <w:tcPr>
            <w:tcW w:w="1134" w:type="dxa"/>
            <w:vMerge w:val="restart"/>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947,3706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232,4758</w:t>
            </w:r>
          </w:p>
        </w:tc>
        <w:tc>
          <w:tcPr>
            <w:tcW w:w="1474" w:type="dxa"/>
            <w:tcBorders>
              <w:top w:val="nil"/>
              <w:left w:val="nil"/>
              <w:bottom w:val="nil"/>
              <w:right w:val="nil"/>
            </w:tcBorders>
          </w:tcPr>
          <w:p w:rsidR="009A1EDA" w:rsidRDefault="009A1EDA">
            <w:pPr>
              <w:pStyle w:val="ConsPlusNormal"/>
              <w:jc w:val="center"/>
            </w:pPr>
            <w:r>
              <w:t>400,0744</w:t>
            </w:r>
          </w:p>
        </w:tc>
        <w:tc>
          <w:tcPr>
            <w:tcW w:w="1361" w:type="dxa"/>
            <w:tcBorders>
              <w:top w:val="nil"/>
              <w:left w:val="nil"/>
              <w:bottom w:val="nil"/>
              <w:right w:val="nil"/>
            </w:tcBorders>
          </w:tcPr>
          <w:p w:rsidR="009A1EDA" w:rsidRDefault="009A1EDA">
            <w:pPr>
              <w:pStyle w:val="ConsPlusNormal"/>
              <w:jc w:val="center"/>
            </w:pPr>
            <w:r>
              <w:t>312,716</w:t>
            </w:r>
          </w:p>
        </w:tc>
        <w:tc>
          <w:tcPr>
            <w:tcW w:w="1238" w:type="dxa"/>
            <w:tcBorders>
              <w:top w:val="nil"/>
              <w:left w:val="nil"/>
              <w:bottom w:val="nil"/>
              <w:right w:val="nil"/>
            </w:tcBorders>
          </w:tcPr>
          <w:p w:rsidR="009A1EDA" w:rsidRDefault="009A1EDA">
            <w:pPr>
              <w:pStyle w:val="ConsPlusNormal"/>
              <w:jc w:val="center"/>
            </w:pPr>
            <w:r>
              <w:t>2,1044</w:t>
            </w:r>
          </w:p>
        </w:tc>
        <w:tc>
          <w:tcPr>
            <w:tcW w:w="3175" w:type="dxa"/>
            <w:tcBorders>
              <w:top w:val="nil"/>
              <w:left w:val="nil"/>
              <w:bottom w:val="nil"/>
              <w:right w:val="nil"/>
            </w:tcBorders>
          </w:tcPr>
          <w:p w:rsidR="009A1EDA" w:rsidRDefault="009A1EDA">
            <w:pPr>
              <w:pStyle w:val="ConsPlusNormal"/>
            </w:pPr>
            <w:r>
              <w:t xml:space="preserve">повышение доступности высокотехнологичной медицинской помощи с применением современных стандартов, снижение заболеваемости и смертности, в том числе детской, улучшение демографической ситуации на радиоактивно загрязненных </w:t>
            </w:r>
            <w:r>
              <w:lastRenderedPageBreak/>
              <w:t>территориях</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p w:rsidR="009A1EDA" w:rsidRDefault="009A1EDA">
            <w:pPr>
              <w:pStyle w:val="ConsPlusNormal"/>
              <w:ind w:left="567"/>
              <w:jc w:val="both"/>
            </w:pPr>
            <w:r>
              <w:t>средства федерального бюджета</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505,6853</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147,6</w:t>
            </w:r>
          </w:p>
        </w:tc>
        <w:tc>
          <w:tcPr>
            <w:tcW w:w="1474" w:type="dxa"/>
            <w:tcBorders>
              <w:top w:val="nil"/>
              <w:left w:val="nil"/>
              <w:bottom w:val="nil"/>
              <w:right w:val="nil"/>
            </w:tcBorders>
          </w:tcPr>
          <w:p w:rsidR="009A1EDA" w:rsidRDefault="009A1EDA">
            <w:pPr>
              <w:pStyle w:val="ConsPlusNormal"/>
              <w:jc w:val="center"/>
            </w:pPr>
            <w:r>
              <w:t>165</w:t>
            </w:r>
          </w:p>
        </w:tc>
        <w:tc>
          <w:tcPr>
            <w:tcW w:w="1361" w:type="dxa"/>
            <w:tcBorders>
              <w:top w:val="nil"/>
              <w:left w:val="nil"/>
              <w:bottom w:val="nil"/>
              <w:right w:val="nil"/>
            </w:tcBorders>
          </w:tcPr>
          <w:p w:rsidR="009A1EDA" w:rsidRDefault="009A1EDA">
            <w:pPr>
              <w:pStyle w:val="ConsPlusNormal"/>
              <w:jc w:val="center"/>
            </w:pPr>
            <w:r>
              <w:t>191,5</w:t>
            </w:r>
          </w:p>
        </w:tc>
        <w:tc>
          <w:tcPr>
            <w:tcW w:w="1238" w:type="dxa"/>
            <w:tcBorders>
              <w:top w:val="nil"/>
              <w:left w:val="nil"/>
              <w:bottom w:val="nil"/>
              <w:right w:val="nil"/>
            </w:tcBorders>
          </w:tcPr>
          <w:p w:rsidR="009A1EDA" w:rsidRDefault="009A1EDA">
            <w:pPr>
              <w:pStyle w:val="ConsPlusNormal"/>
              <w:jc w:val="center"/>
            </w:pPr>
            <w:r>
              <w:t>1,5853</w:t>
            </w:r>
          </w:p>
        </w:tc>
        <w:tc>
          <w:tcPr>
            <w:tcW w:w="3175" w:type="dxa"/>
            <w:vMerge w:val="restart"/>
            <w:tcBorders>
              <w:top w:val="nil"/>
              <w:left w:val="nil"/>
              <w:bottom w:val="nil"/>
              <w:right w:val="nil"/>
            </w:tcBorders>
          </w:tcPr>
          <w:p w:rsidR="009A1EDA" w:rsidRDefault="009A1EDA">
            <w:pPr>
              <w:pStyle w:val="ConsPlusNormal"/>
              <w:jc w:val="both"/>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средства бюджетов субъектов Российской Федерации</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441,6853</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84,8758</w:t>
            </w:r>
          </w:p>
        </w:tc>
        <w:tc>
          <w:tcPr>
            <w:tcW w:w="1474" w:type="dxa"/>
            <w:tcBorders>
              <w:top w:val="nil"/>
              <w:left w:val="nil"/>
              <w:bottom w:val="nil"/>
              <w:right w:val="nil"/>
            </w:tcBorders>
          </w:tcPr>
          <w:p w:rsidR="009A1EDA" w:rsidRDefault="009A1EDA">
            <w:pPr>
              <w:pStyle w:val="ConsPlusNormal"/>
              <w:jc w:val="center"/>
            </w:pPr>
            <w:r>
              <w:t>235,0744</w:t>
            </w:r>
          </w:p>
        </w:tc>
        <w:tc>
          <w:tcPr>
            <w:tcW w:w="1361" w:type="dxa"/>
            <w:tcBorders>
              <w:top w:val="nil"/>
              <w:left w:val="nil"/>
              <w:bottom w:val="nil"/>
              <w:right w:val="nil"/>
            </w:tcBorders>
          </w:tcPr>
          <w:p w:rsidR="009A1EDA" w:rsidRDefault="009A1EDA">
            <w:pPr>
              <w:pStyle w:val="ConsPlusNormal"/>
              <w:jc w:val="center"/>
            </w:pPr>
            <w:r>
              <w:t xml:space="preserve">121,216 </w:t>
            </w:r>
            <w:hyperlink w:anchor="P1905"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0,5191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Всего по направлению I</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2948,9248</w:t>
            </w:r>
          </w:p>
        </w:tc>
        <w:tc>
          <w:tcPr>
            <w:tcW w:w="1077" w:type="dxa"/>
            <w:tcBorders>
              <w:top w:val="nil"/>
              <w:left w:val="nil"/>
              <w:bottom w:val="nil"/>
              <w:right w:val="nil"/>
            </w:tcBorders>
          </w:tcPr>
          <w:p w:rsidR="009A1EDA" w:rsidRDefault="009A1EDA">
            <w:pPr>
              <w:pStyle w:val="ConsPlusNormal"/>
              <w:jc w:val="center"/>
            </w:pPr>
            <w:r>
              <w:t>338</w:t>
            </w:r>
          </w:p>
        </w:tc>
        <w:tc>
          <w:tcPr>
            <w:tcW w:w="1417" w:type="dxa"/>
            <w:tcBorders>
              <w:top w:val="nil"/>
              <w:left w:val="nil"/>
              <w:bottom w:val="nil"/>
              <w:right w:val="nil"/>
            </w:tcBorders>
          </w:tcPr>
          <w:p w:rsidR="009A1EDA" w:rsidRDefault="009A1EDA">
            <w:pPr>
              <w:pStyle w:val="ConsPlusNormal"/>
              <w:jc w:val="center"/>
            </w:pPr>
            <w:r>
              <w:t>615,1064</w:t>
            </w:r>
          </w:p>
        </w:tc>
        <w:tc>
          <w:tcPr>
            <w:tcW w:w="1474" w:type="dxa"/>
            <w:tcBorders>
              <w:top w:val="nil"/>
              <w:left w:val="nil"/>
              <w:bottom w:val="nil"/>
              <w:right w:val="nil"/>
            </w:tcBorders>
          </w:tcPr>
          <w:p w:rsidR="009A1EDA" w:rsidRDefault="009A1EDA">
            <w:pPr>
              <w:pStyle w:val="ConsPlusNormal"/>
              <w:jc w:val="center"/>
            </w:pPr>
            <w:r>
              <w:t>806,7253</w:t>
            </w:r>
          </w:p>
        </w:tc>
        <w:tc>
          <w:tcPr>
            <w:tcW w:w="1361" w:type="dxa"/>
            <w:tcBorders>
              <w:top w:val="nil"/>
              <w:left w:val="nil"/>
              <w:bottom w:val="nil"/>
              <w:right w:val="nil"/>
            </w:tcBorders>
          </w:tcPr>
          <w:p w:rsidR="009A1EDA" w:rsidRDefault="009A1EDA">
            <w:pPr>
              <w:pStyle w:val="ConsPlusNormal"/>
              <w:jc w:val="center"/>
            </w:pPr>
            <w:r>
              <w:t>733,8073</w:t>
            </w:r>
          </w:p>
        </w:tc>
        <w:tc>
          <w:tcPr>
            <w:tcW w:w="1238" w:type="dxa"/>
            <w:tcBorders>
              <w:top w:val="nil"/>
              <w:left w:val="nil"/>
              <w:bottom w:val="nil"/>
              <w:right w:val="nil"/>
            </w:tcBorders>
          </w:tcPr>
          <w:p w:rsidR="009A1EDA" w:rsidRDefault="009A1EDA">
            <w:pPr>
              <w:pStyle w:val="ConsPlusNormal"/>
              <w:jc w:val="center"/>
            </w:pPr>
            <w:r>
              <w:t>455,2858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p w:rsidR="009A1EDA" w:rsidRDefault="009A1EDA">
            <w:pPr>
              <w:pStyle w:val="ConsPlusNormal"/>
              <w:ind w:left="567"/>
              <w:jc w:val="both"/>
            </w:pPr>
            <w:r>
              <w:t>средства федерального бюджета</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1953,5869</w:t>
            </w:r>
          </w:p>
        </w:tc>
        <w:tc>
          <w:tcPr>
            <w:tcW w:w="1077" w:type="dxa"/>
            <w:tcBorders>
              <w:top w:val="nil"/>
              <w:left w:val="nil"/>
              <w:bottom w:val="nil"/>
              <w:right w:val="nil"/>
            </w:tcBorders>
          </w:tcPr>
          <w:p w:rsidR="009A1EDA" w:rsidRDefault="009A1EDA">
            <w:pPr>
              <w:pStyle w:val="ConsPlusNormal"/>
              <w:jc w:val="center"/>
            </w:pPr>
            <w:r>
              <w:t>227</w:t>
            </w:r>
          </w:p>
        </w:tc>
        <w:tc>
          <w:tcPr>
            <w:tcW w:w="1417" w:type="dxa"/>
            <w:tcBorders>
              <w:top w:val="nil"/>
              <w:left w:val="nil"/>
              <w:bottom w:val="nil"/>
              <w:right w:val="nil"/>
            </w:tcBorders>
          </w:tcPr>
          <w:p w:rsidR="009A1EDA" w:rsidRDefault="009A1EDA">
            <w:pPr>
              <w:pStyle w:val="ConsPlusNormal"/>
              <w:jc w:val="center"/>
            </w:pPr>
            <w:r>
              <w:t>414,5</w:t>
            </w:r>
          </w:p>
        </w:tc>
        <w:tc>
          <w:tcPr>
            <w:tcW w:w="1474" w:type="dxa"/>
            <w:tcBorders>
              <w:top w:val="nil"/>
              <w:left w:val="nil"/>
              <w:bottom w:val="nil"/>
              <w:right w:val="nil"/>
            </w:tcBorders>
          </w:tcPr>
          <w:p w:rsidR="009A1EDA" w:rsidRDefault="009A1EDA">
            <w:pPr>
              <w:pStyle w:val="ConsPlusNormal"/>
              <w:jc w:val="center"/>
            </w:pPr>
            <w:r>
              <w:t>455,7596</w:t>
            </w:r>
          </w:p>
        </w:tc>
        <w:tc>
          <w:tcPr>
            <w:tcW w:w="1361" w:type="dxa"/>
            <w:tcBorders>
              <w:top w:val="nil"/>
              <w:left w:val="nil"/>
              <w:bottom w:val="nil"/>
              <w:right w:val="nil"/>
            </w:tcBorders>
          </w:tcPr>
          <w:p w:rsidR="009A1EDA" w:rsidRDefault="009A1EDA">
            <w:pPr>
              <w:pStyle w:val="ConsPlusNormal"/>
              <w:jc w:val="center"/>
            </w:pPr>
            <w:r>
              <w:t>539,7</w:t>
            </w:r>
          </w:p>
        </w:tc>
        <w:tc>
          <w:tcPr>
            <w:tcW w:w="1238" w:type="dxa"/>
            <w:tcBorders>
              <w:top w:val="nil"/>
              <w:left w:val="nil"/>
              <w:bottom w:val="nil"/>
              <w:right w:val="nil"/>
            </w:tcBorders>
          </w:tcPr>
          <w:p w:rsidR="009A1EDA" w:rsidRDefault="009A1EDA">
            <w:pPr>
              <w:pStyle w:val="ConsPlusNormal"/>
              <w:jc w:val="center"/>
            </w:pPr>
            <w:r>
              <w:t>316,6273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средства бюджетов субъектов Российской Федерации</w:t>
            </w:r>
          </w:p>
        </w:tc>
        <w:tc>
          <w:tcPr>
            <w:tcW w:w="1134" w:type="dxa"/>
            <w:vMerge/>
            <w:tcBorders>
              <w:top w:val="nil"/>
              <w:left w:val="nil"/>
              <w:bottom w:val="nil"/>
              <w:right w:val="nil"/>
            </w:tcBorders>
          </w:tcPr>
          <w:p w:rsidR="009A1EDA" w:rsidRDefault="009A1EDA"/>
        </w:tc>
        <w:tc>
          <w:tcPr>
            <w:tcW w:w="1474" w:type="dxa"/>
            <w:tcBorders>
              <w:top w:val="nil"/>
              <w:left w:val="nil"/>
              <w:bottom w:val="nil"/>
              <w:right w:val="nil"/>
            </w:tcBorders>
          </w:tcPr>
          <w:p w:rsidR="009A1EDA" w:rsidRDefault="009A1EDA">
            <w:pPr>
              <w:pStyle w:val="ConsPlusNormal"/>
              <w:jc w:val="center"/>
            </w:pPr>
            <w:r>
              <w:t>995,3379</w:t>
            </w:r>
          </w:p>
        </w:tc>
        <w:tc>
          <w:tcPr>
            <w:tcW w:w="1077" w:type="dxa"/>
            <w:tcBorders>
              <w:top w:val="nil"/>
              <w:left w:val="nil"/>
              <w:bottom w:val="nil"/>
              <w:right w:val="nil"/>
            </w:tcBorders>
          </w:tcPr>
          <w:p w:rsidR="009A1EDA" w:rsidRDefault="009A1EDA">
            <w:pPr>
              <w:pStyle w:val="ConsPlusNormal"/>
              <w:jc w:val="center"/>
            </w:pPr>
            <w:r>
              <w:t>111</w:t>
            </w:r>
          </w:p>
        </w:tc>
        <w:tc>
          <w:tcPr>
            <w:tcW w:w="1417" w:type="dxa"/>
            <w:tcBorders>
              <w:top w:val="nil"/>
              <w:left w:val="nil"/>
              <w:bottom w:val="nil"/>
              <w:right w:val="nil"/>
            </w:tcBorders>
          </w:tcPr>
          <w:p w:rsidR="009A1EDA" w:rsidRDefault="009A1EDA">
            <w:pPr>
              <w:pStyle w:val="ConsPlusNormal"/>
              <w:jc w:val="center"/>
            </w:pPr>
            <w:r>
              <w:t>200,6064</w:t>
            </w:r>
          </w:p>
        </w:tc>
        <w:tc>
          <w:tcPr>
            <w:tcW w:w="1474" w:type="dxa"/>
            <w:tcBorders>
              <w:top w:val="nil"/>
              <w:left w:val="nil"/>
              <w:bottom w:val="nil"/>
              <w:right w:val="nil"/>
            </w:tcBorders>
          </w:tcPr>
          <w:p w:rsidR="009A1EDA" w:rsidRDefault="009A1EDA">
            <w:pPr>
              <w:pStyle w:val="ConsPlusNormal"/>
              <w:jc w:val="center"/>
            </w:pPr>
            <w:r>
              <w:t>350,9657</w:t>
            </w:r>
          </w:p>
        </w:tc>
        <w:tc>
          <w:tcPr>
            <w:tcW w:w="1361" w:type="dxa"/>
            <w:tcBorders>
              <w:top w:val="nil"/>
              <w:left w:val="nil"/>
              <w:bottom w:val="nil"/>
              <w:right w:val="nil"/>
            </w:tcBorders>
          </w:tcPr>
          <w:p w:rsidR="009A1EDA" w:rsidRDefault="009A1EDA">
            <w:pPr>
              <w:pStyle w:val="ConsPlusNormal"/>
              <w:jc w:val="center"/>
            </w:pPr>
            <w:r>
              <w:t xml:space="preserve">194,1073 </w:t>
            </w:r>
            <w:hyperlink w:anchor="P1905"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138,6585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nil"/>
              <w:left w:val="nil"/>
              <w:bottom w:val="nil"/>
              <w:right w:val="nil"/>
            </w:tcBorders>
          </w:tcPr>
          <w:p w:rsidR="009A1EDA" w:rsidRDefault="009A1EDA">
            <w:pPr>
              <w:pStyle w:val="ConsPlusNormal"/>
              <w:jc w:val="center"/>
              <w:outlineLvl w:val="2"/>
            </w:pPr>
            <w:r>
              <w:t>II. Разработка и реализация комплекса мер в сфере охраны здоровья подвергшихся радиационному воздействию граждан, включая адресную специализированную медицинскую помощь</w:t>
            </w: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t>4.</w:t>
            </w:r>
          </w:p>
        </w:tc>
        <w:tc>
          <w:tcPr>
            <w:tcW w:w="3458" w:type="dxa"/>
            <w:tcBorders>
              <w:top w:val="nil"/>
              <w:left w:val="nil"/>
              <w:bottom w:val="nil"/>
              <w:right w:val="nil"/>
            </w:tcBorders>
          </w:tcPr>
          <w:p w:rsidR="009A1EDA" w:rsidRDefault="009A1EDA">
            <w:pPr>
              <w:pStyle w:val="ConsPlusNormal"/>
            </w:pPr>
            <w:r>
              <w:t>Совершенствование деятельности специализированных медицинских центров по оздоровлению, реабилитации и оказанию адресной медицинской помощи гражданам, подвергшимся радиационному воздействию вследствие радиационных аварий и катастроф, на базе следующих государственных медицинских учреждений:</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tcBorders>
              <w:top w:val="nil"/>
              <w:left w:val="nil"/>
              <w:bottom w:val="nil"/>
              <w:right w:val="nil"/>
            </w:tcBorders>
          </w:tcPr>
          <w:p w:rsidR="009A1EDA" w:rsidRDefault="009A1EDA">
            <w:pPr>
              <w:pStyle w:val="ConsPlusNormal"/>
            </w:pPr>
            <w:r>
              <w:t xml:space="preserve">укрепление материально-технической базы организаций здравоохранения путем оснащения медицинским, технологическим оборудованием, материалами и препаратами, обеспечивающими реализацию мероприятий по оздоровлению, реабилитации и оказанию адресной специализированной медицинской помощи </w:t>
            </w:r>
            <w:r>
              <w:lastRenderedPageBreak/>
              <w:t>гражданам, подвергшимся радиационному воздействию в результате радиационных аварий</w:t>
            </w: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федеральное государственное бюджетное учреждение "Всероссийский центр экстренной и радиационной медицины имени А.М. Никифорова" Министерства Российской Федерации по делам гражданской обороны, чрезвычайным ситуациям и ликвидации последствий стихийных бедствий, г. Санкт-Петербург,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861,558</w:t>
            </w:r>
          </w:p>
        </w:tc>
        <w:tc>
          <w:tcPr>
            <w:tcW w:w="1077" w:type="dxa"/>
            <w:tcBorders>
              <w:top w:val="nil"/>
              <w:left w:val="nil"/>
              <w:bottom w:val="nil"/>
              <w:right w:val="nil"/>
            </w:tcBorders>
          </w:tcPr>
          <w:p w:rsidR="009A1EDA" w:rsidRDefault="009A1EDA">
            <w:pPr>
              <w:pStyle w:val="ConsPlusNormal"/>
              <w:jc w:val="center"/>
            </w:pPr>
            <w:r>
              <w:t>240,3</w:t>
            </w:r>
          </w:p>
        </w:tc>
        <w:tc>
          <w:tcPr>
            <w:tcW w:w="1417" w:type="dxa"/>
            <w:tcBorders>
              <w:top w:val="nil"/>
              <w:left w:val="nil"/>
              <w:bottom w:val="nil"/>
              <w:right w:val="nil"/>
            </w:tcBorders>
          </w:tcPr>
          <w:p w:rsidR="009A1EDA" w:rsidRDefault="009A1EDA">
            <w:pPr>
              <w:pStyle w:val="ConsPlusNormal"/>
              <w:jc w:val="center"/>
            </w:pPr>
            <w:r>
              <w:t>108</w:t>
            </w:r>
          </w:p>
        </w:tc>
        <w:tc>
          <w:tcPr>
            <w:tcW w:w="1474" w:type="dxa"/>
            <w:tcBorders>
              <w:top w:val="nil"/>
              <w:left w:val="nil"/>
              <w:bottom w:val="nil"/>
              <w:right w:val="nil"/>
            </w:tcBorders>
          </w:tcPr>
          <w:p w:rsidR="009A1EDA" w:rsidRDefault="009A1EDA">
            <w:pPr>
              <w:pStyle w:val="ConsPlusNormal"/>
              <w:jc w:val="center"/>
            </w:pPr>
            <w:r>
              <w:t>187,5</w:t>
            </w:r>
          </w:p>
        </w:tc>
        <w:tc>
          <w:tcPr>
            <w:tcW w:w="1361" w:type="dxa"/>
            <w:tcBorders>
              <w:top w:val="nil"/>
              <w:left w:val="nil"/>
              <w:bottom w:val="nil"/>
              <w:right w:val="nil"/>
            </w:tcBorders>
          </w:tcPr>
          <w:p w:rsidR="009A1EDA" w:rsidRDefault="009A1EDA">
            <w:pPr>
              <w:pStyle w:val="ConsPlusNormal"/>
              <w:jc w:val="center"/>
            </w:pPr>
            <w:r>
              <w:t>154,74</w:t>
            </w:r>
          </w:p>
        </w:tc>
        <w:tc>
          <w:tcPr>
            <w:tcW w:w="1238" w:type="dxa"/>
            <w:tcBorders>
              <w:top w:val="nil"/>
              <w:left w:val="nil"/>
              <w:bottom w:val="nil"/>
              <w:right w:val="nil"/>
            </w:tcBorders>
          </w:tcPr>
          <w:p w:rsidR="009A1EDA" w:rsidRDefault="009A1EDA">
            <w:pPr>
              <w:pStyle w:val="ConsPlusNormal"/>
              <w:jc w:val="center"/>
            </w:pPr>
            <w:r>
              <w:t>171,018</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федеральное государственное бюджетное учреждение науки "Уральский научно-практический центр радиационной медицины Федерального медико-биологического агентства", г. Челябинск,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305,9987</w:t>
            </w:r>
          </w:p>
        </w:tc>
        <w:tc>
          <w:tcPr>
            <w:tcW w:w="1077" w:type="dxa"/>
            <w:tcBorders>
              <w:top w:val="nil"/>
              <w:left w:val="nil"/>
              <w:bottom w:val="nil"/>
              <w:right w:val="nil"/>
            </w:tcBorders>
          </w:tcPr>
          <w:p w:rsidR="009A1EDA" w:rsidRDefault="009A1EDA">
            <w:pPr>
              <w:pStyle w:val="ConsPlusNormal"/>
              <w:jc w:val="center"/>
            </w:pPr>
            <w:r>
              <w:t>47,8</w:t>
            </w:r>
          </w:p>
        </w:tc>
        <w:tc>
          <w:tcPr>
            <w:tcW w:w="1417" w:type="dxa"/>
            <w:tcBorders>
              <w:top w:val="nil"/>
              <w:left w:val="nil"/>
              <w:bottom w:val="nil"/>
              <w:right w:val="nil"/>
            </w:tcBorders>
          </w:tcPr>
          <w:p w:rsidR="009A1EDA" w:rsidRDefault="009A1EDA">
            <w:pPr>
              <w:pStyle w:val="ConsPlusNormal"/>
              <w:jc w:val="center"/>
            </w:pPr>
            <w:r>
              <w:t>89</w:t>
            </w:r>
          </w:p>
        </w:tc>
        <w:tc>
          <w:tcPr>
            <w:tcW w:w="1474" w:type="dxa"/>
            <w:tcBorders>
              <w:top w:val="nil"/>
              <w:left w:val="nil"/>
              <w:bottom w:val="nil"/>
              <w:right w:val="nil"/>
            </w:tcBorders>
          </w:tcPr>
          <w:p w:rsidR="009A1EDA" w:rsidRDefault="009A1EDA">
            <w:pPr>
              <w:pStyle w:val="ConsPlusNormal"/>
              <w:jc w:val="center"/>
            </w:pPr>
            <w:r>
              <w:t>83,69</w:t>
            </w:r>
          </w:p>
        </w:tc>
        <w:tc>
          <w:tcPr>
            <w:tcW w:w="1361" w:type="dxa"/>
            <w:tcBorders>
              <w:top w:val="nil"/>
              <w:left w:val="nil"/>
              <w:bottom w:val="nil"/>
              <w:right w:val="nil"/>
            </w:tcBorders>
          </w:tcPr>
          <w:p w:rsidR="009A1EDA" w:rsidRDefault="009A1EDA">
            <w:pPr>
              <w:pStyle w:val="ConsPlusNormal"/>
              <w:jc w:val="center"/>
            </w:pPr>
            <w:r>
              <w:t>40,6938</w:t>
            </w:r>
          </w:p>
        </w:tc>
        <w:tc>
          <w:tcPr>
            <w:tcW w:w="1238" w:type="dxa"/>
            <w:tcBorders>
              <w:top w:val="nil"/>
              <w:left w:val="nil"/>
              <w:bottom w:val="nil"/>
              <w:right w:val="nil"/>
            </w:tcBorders>
          </w:tcPr>
          <w:p w:rsidR="009A1EDA" w:rsidRDefault="009A1EDA">
            <w:pPr>
              <w:pStyle w:val="ConsPlusNormal"/>
              <w:jc w:val="center"/>
            </w:pPr>
            <w:r>
              <w:t>44,8149</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 xml:space="preserve">федеральное государственное бюджетное учреждение "Государственный научный центр Российской Федерации - Федеральный медицинский </w:t>
            </w:r>
            <w:r>
              <w:lastRenderedPageBreak/>
              <w:t>биофизический центр имени А.И. Бурназяна", г. Москва,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lastRenderedPageBreak/>
              <w:t>ФМБА России</w:t>
            </w:r>
          </w:p>
        </w:tc>
        <w:tc>
          <w:tcPr>
            <w:tcW w:w="1474" w:type="dxa"/>
            <w:tcBorders>
              <w:top w:val="nil"/>
              <w:left w:val="nil"/>
              <w:bottom w:val="nil"/>
              <w:right w:val="nil"/>
            </w:tcBorders>
          </w:tcPr>
          <w:p w:rsidR="009A1EDA" w:rsidRDefault="009A1EDA">
            <w:pPr>
              <w:pStyle w:val="ConsPlusNormal"/>
              <w:jc w:val="center"/>
            </w:pPr>
            <w:r>
              <w:t>132,195</w:t>
            </w:r>
          </w:p>
        </w:tc>
        <w:tc>
          <w:tcPr>
            <w:tcW w:w="1077" w:type="dxa"/>
            <w:tcBorders>
              <w:top w:val="nil"/>
              <w:left w:val="nil"/>
              <w:bottom w:val="nil"/>
              <w:right w:val="nil"/>
            </w:tcBorders>
          </w:tcPr>
          <w:p w:rsidR="009A1EDA" w:rsidRDefault="009A1EDA">
            <w:pPr>
              <w:pStyle w:val="ConsPlusNormal"/>
              <w:jc w:val="center"/>
            </w:pPr>
            <w:r>
              <w:t>26</w:t>
            </w:r>
          </w:p>
        </w:tc>
        <w:tc>
          <w:tcPr>
            <w:tcW w:w="1417" w:type="dxa"/>
            <w:tcBorders>
              <w:top w:val="nil"/>
              <w:left w:val="nil"/>
              <w:bottom w:val="nil"/>
              <w:right w:val="nil"/>
            </w:tcBorders>
          </w:tcPr>
          <w:p w:rsidR="009A1EDA" w:rsidRDefault="009A1EDA">
            <w:pPr>
              <w:pStyle w:val="ConsPlusNormal"/>
              <w:jc w:val="center"/>
            </w:pPr>
            <w:r>
              <w:t>51</w:t>
            </w:r>
          </w:p>
        </w:tc>
        <w:tc>
          <w:tcPr>
            <w:tcW w:w="1474" w:type="dxa"/>
            <w:tcBorders>
              <w:top w:val="nil"/>
              <w:left w:val="nil"/>
              <w:bottom w:val="nil"/>
              <w:right w:val="nil"/>
            </w:tcBorders>
          </w:tcPr>
          <w:p w:rsidR="009A1EDA" w:rsidRDefault="009A1EDA">
            <w:pPr>
              <w:pStyle w:val="ConsPlusNormal"/>
              <w:jc w:val="center"/>
            </w:pPr>
            <w:r>
              <w:t>45,195</w:t>
            </w:r>
          </w:p>
        </w:tc>
        <w:tc>
          <w:tcPr>
            <w:tcW w:w="1361" w:type="dxa"/>
            <w:tcBorders>
              <w:top w:val="nil"/>
              <w:left w:val="nil"/>
              <w:bottom w:val="nil"/>
              <w:right w:val="nil"/>
            </w:tcBorders>
          </w:tcPr>
          <w:p w:rsidR="009A1EDA" w:rsidRDefault="009A1EDA">
            <w:pPr>
              <w:pStyle w:val="ConsPlusNormal"/>
              <w:jc w:val="center"/>
            </w:pPr>
            <w:r>
              <w:t>10</w:t>
            </w:r>
          </w:p>
        </w:tc>
        <w:tc>
          <w:tcPr>
            <w:tcW w:w="1238" w:type="dxa"/>
            <w:tcBorders>
              <w:top w:val="nil"/>
              <w:left w:val="nil"/>
              <w:bottom w:val="nil"/>
              <w:right w:val="nil"/>
            </w:tcBorders>
          </w:tcPr>
          <w:p w:rsidR="009A1EDA" w:rsidRDefault="009A1EDA">
            <w:pPr>
              <w:pStyle w:val="ConsPlusNormal"/>
              <w:jc w:val="center"/>
            </w:pPr>
            <w:r>
              <w:t>-</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vMerge w:val="restart"/>
            <w:tcBorders>
              <w:top w:val="nil"/>
              <w:left w:val="nil"/>
              <w:bottom w:val="nil"/>
              <w:right w:val="nil"/>
            </w:tcBorders>
          </w:tcPr>
          <w:p w:rsidR="009A1EDA" w:rsidRDefault="009A1EDA">
            <w:pPr>
              <w:pStyle w:val="ConsPlusNormal"/>
            </w:pPr>
            <w:r>
              <w:t>федеральное государственное бюджетное учреждение "Российский научный центр рентгенорадиологии Министерства здравоохранения Российской Федерации, г. Москва,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15</w:t>
            </w:r>
          </w:p>
        </w:tc>
        <w:tc>
          <w:tcPr>
            <w:tcW w:w="1077" w:type="dxa"/>
            <w:tcBorders>
              <w:top w:val="nil"/>
              <w:left w:val="nil"/>
              <w:bottom w:val="nil"/>
              <w:right w:val="nil"/>
            </w:tcBorders>
          </w:tcPr>
          <w:p w:rsidR="009A1EDA" w:rsidRDefault="009A1EDA">
            <w:pPr>
              <w:pStyle w:val="ConsPlusNormal"/>
              <w:jc w:val="center"/>
            </w:pPr>
            <w:r>
              <w:t>7</w:t>
            </w:r>
          </w:p>
        </w:tc>
        <w:tc>
          <w:tcPr>
            <w:tcW w:w="1417" w:type="dxa"/>
            <w:tcBorders>
              <w:top w:val="nil"/>
              <w:left w:val="nil"/>
              <w:bottom w:val="nil"/>
              <w:right w:val="nil"/>
            </w:tcBorders>
          </w:tcPr>
          <w:p w:rsidR="009A1EDA" w:rsidRDefault="009A1EDA">
            <w:pPr>
              <w:pStyle w:val="ConsPlusNormal"/>
              <w:jc w:val="center"/>
            </w:pPr>
            <w:r>
              <w:t>8</w:t>
            </w:r>
          </w:p>
        </w:tc>
        <w:tc>
          <w:tcPr>
            <w:tcW w:w="1474" w:type="dxa"/>
            <w:tcBorders>
              <w:top w:val="nil"/>
              <w:left w:val="nil"/>
              <w:bottom w:val="nil"/>
              <w:right w:val="nil"/>
            </w:tcBorders>
          </w:tcPr>
          <w:p w:rsidR="009A1EDA" w:rsidRDefault="009A1EDA">
            <w:pPr>
              <w:pStyle w:val="ConsPlusNormal"/>
              <w:jc w:val="center"/>
            </w:pPr>
            <w:r>
              <w:t>-</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23,896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9</w:t>
            </w:r>
          </w:p>
        </w:tc>
        <w:tc>
          <w:tcPr>
            <w:tcW w:w="1361" w:type="dxa"/>
            <w:tcBorders>
              <w:top w:val="nil"/>
              <w:left w:val="nil"/>
              <w:bottom w:val="nil"/>
              <w:right w:val="nil"/>
            </w:tcBorders>
          </w:tcPr>
          <w:p w:rsidR="009A1EDA" w:rsidRDefault="009A1EDA">
            <w:pPr>
              <w:pStyle w:val="ConsPlusNormal"/>
              <w:jc w:val="center"/>
            </w:pPr>
            <w:r>
              <w:t>7,84</w:t>
            </w:r>
          </w:p>
        </w:tc>
        <w:tc>
          <w:tcPr>
            <w:tcW w:w="1238" w:type="dxa"/>
            <w:tcBorders>
              <w:top w:val="nil"/>
              <w:left w:val="nil"/>
              <w:bottom w:val="nil"/>
              <w:right w:val="nil"/>
            </w:tcBorders>
          </w:tcPr>
          <w:p w:rsidR="009A1EDA" w:rsidRDefault="009A1EDA">
            <w:pPr>
              <w:pStyle w:val="ConsPlusNormal"/>
              <w:jc w:val="center"/>
            </w:pPr>
            <w:r>
              <w:t>7,056</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vMerge w:val="restart"/>
            <w:tcBorders>
              <w:top w:val="nil"/>
              <w:left w:val="nil"/>
              <w:bottom w:val="nil"/>
              <w:right w:val="nil"/>
            </w:tcBorders>
          </w:tcPr>
          <w:p w:rsidR="009A1EDA" w:rsidRDefault="009A1EDA">
            <w:pPr>
              <w:pStyle w:val="ConsPlusNormal"/>
            </w:pPr>
            <w:r>
              <w:t>Всего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1338,6477</w:t>
            </w:r>
          </w:p>
        </w:tc>
        <w:tc>
          <w:tcPr>
            <w:tcW w:w="1077" w:type="dxa"/>
            <w:tcBorders>
              <w:top w:val="nil"/>
              <w:left w:val="nil"/>
              <w:bottom w:val="nil"/>
              <w:right w:val="nil"/>
            </w:tcBorders>
          </w:tcPr>
          <w:p w:rsidR="009A1EDA" w:rsidRDefault="009A1EDA">
            <w:pPr>
              <w:pStyle w:val="ConsPlusNormal"/>
              <w:jc w:val="center"/>
            </w:pPr>
            <w:r>
              <w:t>321,1</w:t>
            </w:r>
          </w:p>
        </w:tc>
        <w:tc>
          <w:tcPr>
            <w:tcW w:w="1417" w:type="dxa"/>
            <w:tcBorders>
              <w:top w:val="nil"/>
              <w:left w:val="nil"/>
              <w:bottom w:val="nil"/>
              <w:right w:val="nil"/>
            </w:tcBorders>
          </w:tcPr>
          <w:p w:rsidR="009A1EDA" w:rsidRDefault="009A1EDA">
            <w:pPr>
              <w:pStyle w:val="ConsPlusNormal"/>
              <w:jc w:val="center"/>
            </w:pPr>
            <w:r>
              <w:t>256</w:t>
            </w:r>
          </w:p>
        </w:tc>
        <w:tc>
          <w:tcPr>
            <w:tcW w:w="1474" w:type="dxa"/>
            <w:tcBorders>
              <w:top w:val="nil"/>
              <w:left w:val="nil"/>
              <w:bottom w:val="nil"/>
              <w:right w:val="nil"/>
            </w:tcBorders>
          </w:tcPr>
          <w:p w:rsidR="009A1EDA" w:rsidRDefault="009A1EDA">
            <w:pPr>
              <w:pStyle w:val="ConsPlusNormal"/>
              <w:jc w:val="center"/>
            </w:pPr>
            <w:r>
              <w:t>325,385</w:t>
            </w:r>
          </w:p>
        </w:tc>
        <w:tc>
          <w:tcPr>
            <w:tcW w:w="1361" w:type="dxa"/>
            <w:tcBorders>
              <w:top w:val="nil"/>
              <w:left w:val="nil"/>
              <w:bottom w:val="nil"/>
              <w:right w:val="nil"/>
            </w:tcBorders>
          </w:tcPr>
          <w:p w:rsidR="009A1EDA" w:rsidRDefault="009A1EDA">
            <w:pPr>
              <w:pStyle w:val="ConsPlusNormal"/>
              <w:jc w:val="center"/>
            </w:pPr>
            <w:r>
              <w:t>213,2738</w:t>
            </w:r>
          </w:p>
        </w:tc>
        <w:tc>
          <w:tcPr>
            <w:tcW w:w="1238" w:type="dxa"/>
            <w:tcBorders>
              <w:top w:val="nil"/>
              <w:left w:val="nil"/>
              <w:bottom w:val="nil"/>
              <w:right w:val="nil"/>
            </w:tcBorders>
          </w:tcPr>
          <w:p w:rsidR="009A1EDA" w:rsidRDefault="009A1EDA">
            <w:pPr>
              <w:pStyle w:val="ConsPlusNormal"/>
              <w:jc w:val="center"/>
            </w:pPr>
            <w:r>
              <w:t>222,8889</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861,558</w:t>
            </w:r>
          </w:p>
        </w:tc>
        <w:tc>
          <w:tcPr>
            <w:tcW w:w="1077" w:type="dxa"/>
            <w:tcBorders>
              <w:top w:val="nil"/>
              <w:left w:val="nil"/>
              <w:bottom w:val="nil"/>
              <w:right w:val="nil"/>
            </w:tcBorders>
          </w:tcPr>
          <w:p w:rsidR="009A1EDA" w:rsidRDefault="009A1EDA">
            <w:pPr>
              <w:pStyle w:val="ConsPlusNormal"/>
              <w:jc w:val="center"/>
            </w:pPr>
            <w:r>
              <w:t>240,3</w:t>
            </w:r>
          </w:p>
        </w:tc>
        <w:tc>
          <w:tcPr>
            <w:tcW w:w="1417" w:type="dxa"/>
            <w:tcBorders>
              <w:top w:val="nil"/>
              <w:left w:val="nil"/>
              <w:bottom w:val="nil"/>
              <w:right w:val="nil"/>
            </w:tcBorders>
          </w:tcPr>
          <w:p w:rsidR="009A1EDA" w:rsidRDefault="009A1EDA">
            <w:pPr>
              <w:pStyle w:val="ConsPlusNormal"/>
              <w:jc w:val="center"/>
            </w:pPr>
            <w:r>
              <w:t>108</w:t>
            </w:r>
          </w:p>
        </w:tc>
        <w:tc>
          <w:tcPr>
            <w:tcW w:w="1474" w:type="dxa"/>
            <w:tcBorders>
              <w:top w:val="nil"/>
              <w:left w:val="nil"/>
              <w:bottom w:val="nil"/>
              <w:right w:val="nil"/>
            </w:tcBorders>
          </w:tcPr>
          <w:p w:rsidR="009A1EDA" w:rsidRDefault="009A1EDA">
            <w:pPr>
              <w:pStyle w:val="ConsPlusNormal"/>
              <w:jc w:val="center"/>
            </w:pPr>
            <w:r>
              <w:t>187,5</w:t>
            </w:r>
          </w:p>
        </w:tc>
        <w:tc>
          <w:tcPr>
            <w:tcW w:w="1361" w:type="dxa"/>
            <w:tcBorders>
              <w:top w:val="nil"/>
              <w:left w:val="nil"/>
              <w:bottom w:val="nil"/>
              <w:right w:val="nil"/>
            </w:tcBorders>
          </w:tcPr>
          <w:p w:rsidR="009A1EDA" w:rsidRDefault="009A1EDA">
            <w:pPr>
              <w:pStyle w:val="ConsPlusNormal"/>
              <w:jc w:val="center"/>
            </w:pPr>
            <w:r>
              <w:t>154,74</w:t>
            </w:r>
          </w:p>
        </w:tc>
        <w:tc>
          <w:tcPr>
            <w:tcW w:w="1238" w:type="dxa"/>
            <w:tcBorders>
              <w:top w:val="nil"/>
              <w:left w:val="nil"/>
              <w:bottom w:val="nil"/>
              <w:right w:val="nil"/>
            </w:tcBorders>
          </w:tcPr>
          <w:p w:rsidR="009A1EDA" w:rsidRDefault="009A1EDA">
            <w:pPr>
              <w:pStyle w:val="ConsPlusNormal"/>
              <w:jc w:val="center"/>
            </w:pPr>
            <w:r>
              <w:t>171,018</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453,1937</w:t>
            </w:r>
          </w:p>
        </w:tc>
        <w:tc>
          <w:tcPr>
            <w:tcW w:w="1077" w:type="dxa"/>
            <w:tcBorders>
              <w:top w:val="nil"/>
              <w:left w:val="nil"/>
              <w:bottom w:val="nil"/>
              <w:right w:val="nil"/>
            </w:tcBorders>
          </w:tcPr>
          <w:p w:rsidR="009A1EDA" w:rsidRDefault="009A1EDA">
            <w:pPr>
              <w:pStyle w:val="ConsPlusNormal"/>
              <w:jc w:val="center"/>
            </w:pPr>
            <w:r>
              <w:t>80,8</w:t>
            </w:r>
          </w:p>
        </w:tc>
        <w:tc>
          <w:tcPr>
            <w:tcW w:w="1417" w:type="dxa"/>
            <w:tcBorders>
              <w:top w:val="nil"/>
              <w:left w:val="nil"/>
              <w:bottom w:val="nil"/>
              <w:right w:val="nil"/>
            </w:tcBorders>
          </w:tcPr>
          <w:p w:rsidR="009A1EDA" w:rsidRDefault="009A1EDA">
            <w:pPr>
              <w:pStyle w:val="ConsPlusNormal"/>
              <w:jc w:val="center"/>
            </w:pPr>
            <w:r>
              <w:t>148</w:t>
            </w:r>
          </w:p>
        </w:tc>
        <w:tc>
          <w:tcPr>
            <w:tcW w:w="1474" w:type="dxa"/>
            <w:tcBorders>
              <w:top w:val="nil"/>
              <w:left w:val="nil"/>
              <w:bottom w:val="nil"/>
              <w:right w:val="nil"/>
            </w:tcBorders>
          </w:tcPr>
          <w:p w:rsidR="009A1EDA" w:rsidRDefault="009A1EDA">
            <w:pPr>
              <w:pStyle w:val="ConsPlusNormal"/>
              <w:jc w:val="center"/>
            </w:pPr>
            <w:r>
              <w:t>128,885</w:t>
            </w:r>
          </w:p>
        </w:tc>
        <w:tc>
          <w:tcPr>
            <w:tcW w:w="1361" w:type="dxa"/>
            <w:tcBorders>
              <w:top w:val="nil"/>
              <w:left w:val="nil"/>
              <w:bottom w:val="nil"/>
              <w:right w:val="nil"/>
            </w:tcBorders>
          </w:tcPr>
          <w:p w:rsidR="009A1EDA" w:rsidRDefault="009A1EDA">
            <w:pPr>
              <w:pStyle w:val="ConsPlusNormal"/>
              <w:jc w:val="center"/>
            </w:pPr>
            <w:r>
              <w:t>50,6938</w:t>
            </w:r>
          </w:p>
        </w:tc>
        <w:tc>
          <w:tcPr>
            <w:tcW w:w="1238" w:type="dxa"/>
            <w:tcBorders>
              <w:top w:val="nil"/>
              <w:left w:val="nil"/>
              <w:bottom w:val="nil"/>
              <w:right w:val="nil"/>
            </w:tcBorders>
          </w:tcPr>
          <w:p w:rsidR="009A1EDA" w:rsidRDefault="009A1EDA">
            <w:pPr>
              <w:pStyle w:val="ConsPlusNormal"/>
              <w:jc w:val="center"/>
            </w:pPr>
            <w:r>
              <w:t>44,8149</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23,896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9</w:t>
            </w:r>
          </w:p>
        </w:tc>
        <w:tc>
          <w:tcPr>
            <w:tcW w:w="1361" w:type="dxa"/>
            <w:tcBorders>
              <w:top w:val="nil"/>
              <w:left w:val="nil"/>
              <w:bottom w:val="nil"/>
              <w:right w:val="nil"/>
            </w:tcBorders>
          </w:tcPr>
          <w:p w:rsidR="009A1EDA" w:rsidRDefault="009A1EDA">
            <w:pPr>
              <w:pStyle w:val="ConsPlusNormal"/>
              <w:jc w:val="center"/>
            </w:pPr>
            <w:r>
              <w:t>7,84</w:t>
            </w:r>
          </w:p>
        </w:tc>
        <w:tc>
          <w:tcPr>
            <w:tcW w:w="1238" w:type="dxa"/>
            <w:tcBorders>
              <w:top w:val="nil"/>
              <w:left w:val="nil"/>
              <w:bottom w:val="nil"/>
              <w:right w:val="nil"/>
            </w:tcBorders>
          </w:tcPr>
          <w:p w:rsidR="009A1EDA" w:rsidRDefault="009A1EDA">
            <w:pPr>
              <w:pStyle w:val="ConsPlusNormal"/>
              <w:jc w:val="center"/>
            </w:pPr>
            <w:r>
              <w:t>7,056</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t>5.</w:t>
            </w:r>
          </w:p>
        </w:tc>
        <w:tc>
          <w:tcPr>
            <w:tcW w:w="3458" w:type="dxa"/>
            <w:tcBorders>
              <w:top w:val="nil"/>
              <w:left w:val="nil"/>
              <w:bottom w:val="nil"/>
              <w:right w:val="nil"/>
            </w:tcBorders>
          </w:tcPr>
          <w:p w:rsidR="009A1EDA" w:rsidRDefault="009A1EDA">
            <w:pPr>
              <w:pStyle w:val="ConsPlusNormal"/>
            </w:pPr>
            <w:r>
              <w:t>Повышение квалификации (обучение) медицинского персонала в ведущих отечественных и зарубежных медицинских центрах и учреждениях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24,5</w:t>
            </w:r>
          </w:p>
        </w:tc>
        <w:tc>
          <w:tcPr>
            <w:tcW w:w="1077" w:type="dxa"/>
            <w:tcBorders>
              <w:top w:val="nil"/>
              <w:left w:val="nil"/>
              <w:bottom w:val="nil"/>
              <w:right w:val="nil"/>
            </w:tcBorders>
          </w:tcPr>
          <w:p w:rsidR="009A1EDA" w:rsidRDefault="009A1EDA">
            <w:pPr>
              <w:pStyle w:val="ConsPlusNormal"/>
              <w:jc w:val="center"/>
            </w:pPr>
            <w:r>
              <w:t>5</w:t>
            </w:r>
          </w:p>
        </w:tc>
        <w:tc>
          <w:tcPr>
            <w:tcW w:w="1417" w:type="dxa"/>
            <w:tcBorders>
              <w:top w:val="nil"/>
              <w:left w:val="nil"/>
              <w:bottom w:val="nil"/>
              <w:right w:val="nil"/>
            </w:tcBorders>
          </w:tcPr>
          <w:p w:rsidR="009A1EDA" w:rsidRDefault="009A1EDA">
            <w:pPr>
              <w:pStyle w:val="ConsPlusNormal"/>
              <w:jc w:val="center"/>
            </w:pPr>
            <w:r>
              <w:t>5</w:t>
            </w:r>
          </w:p>
        </w:tc>
        <w:tc>
          <w:tcPr>
            <w:tcW w:w="1474" w:type="dxa"/>
            <w:tcBorders>
              <w:top w:val="nil"/>
              <w:left w:val="nil"/>
              <w:bottom w:val="nil"/>
              <w:right w:val="nil"/>
            </w:tcBorders>
          </w:tcPr>
          <w:p w:rsidR="009A1EDA" w:rsidRDefault="009A1EDA">
            <w:pPr>
              <w:pStyle w:val="ConsPlusNormal"/>
              <w:jc w:val="center"/>
            </w:pPr>
            <w:r>
              <w:t>5</w:t>
            </w:r>
          </w:p>
        </w:tc>
        <w:tc>
          <w:tcPr>
            <w:tcW w:w="1361" w:type="dxa"/>
            <w:tcBorders>
              <w:top w:val="nil"/>
              <w:left w:val="nil"/>
              <w:bottom w:val="nil"/>
              <w:right w:val="nil"/>
            </w:tcBorders>
          </w:tcPr>
          <w:p w:rsidR="009A1EDA" w:rsidRDefault="009A1EDA">
            <w:pPr>
              <w:pStyle w:val="ConsPlusNormal"/>
              <w:jc w:val="center"/>
            </w:pPr>
            <w:r>
              <w:t>5</w:t>
            </w:r>
          </w:p>
        </w:tc>
        <w:tc>
          <w:tcPr>
            <w:tcW w:w="1238" w:type="dxa"/>
            <w:tcBorders>
              <w:top w:val="nil"/>
              <w:left w:val="nil"/>
              <w:bottom w:val="nil"/>
              <w:right w:val="nil"/>
            </w:tcBorders>
          </w:tcPr>
          <w:p w:rsidR="009A1EDA" w:rsidRDefault="009A1EDA">
            <w:pPr>
              <w:pStyle w:val="ConsPlusNormal"/>
              <w:jc w:val="center"/>
            </w:pPr>
            <w:r>
              <w:t>4,5</w:t>
            </w:r>
          </w:p>
        </w:tc>
        <w:tc>
          <w:tcPr>
            <w:tcW w:w="3175" w:type="dxa"/>
            <w:tcBorders>
              <w:top w:val="nil"/>
              <w:left w:val="nil"/>
              <w:bottom w:val="nil"/>
              <w:right w:val="nil"/>
            </w:tcBorders>
          </w:tcPr>
          <w:p w:rsidR="009A1EDA" w:rsidRDefault="009A1EDA">
            <w:pPr>
              <w:pStyle w:val="ConsPlusNormal"/>
            </w:pPr>
            <w:r>
              <w:t>повышение квалификации медицинского персонала по практическому использованию передовых технологий диагностики, лечения и реабилитации граждан, пострадавших в радиационных авариях</w:t>
            </w: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t>6.</w:t>
            </w:r>
          </w:p>
        </w:tc>
        <w:tc>
          <w:tcPr>
            <w:tcW w:w="3458" w:type="dxa"/>
            <w:tcBorders>
              <w:top w:val="nil"/>
              <w:left w:val="nil"/>
              <w:bottom w:val="nil"/>
              <w:right w:val="nil"/>
            </w:tcBorders>
          </w:tcPr>
          <w:p w:rsidR="009A1EDA" w:rsidRDefault="009A1EDA">
            <w:pPr>
              <w:pStyle w:val="ConsPlusNormal"/>
            </w:pPr>
            <w:r>
              <w:t xml:space="preserve">Организация медицинского </w:t>
            </w:r>
            <w:r>
              <w:lastRenderedPageBreak/>
              <w:t>обследования и реабилитации граждан, входящих в группы радиационного риска и проживающих на территориях, подвергшихся радиоактивному загрязнению вследствие аварии на производственном объединении "Маяк",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lastRenderedPageBreak/>
              <w:t xml:space="preserve">ФМБА </w:t>
            </w:r>
            <w:r>
              <w:lastRenderedPageBreak/>
              <w:t>России</w:t>
            </w:r>
          </w:p>
        </w:tc>
        <w:tc>
          <w:tcPr>
            <w:tcW w:w="1474" w:type="dxa"/>
            <w:tcBorders>
              <w:top w:val="nil"/>
              <w:left w:val="nil"/>
              <w:bottom w:val="nil"/>
              <w:right w:val="nil"/>
            </w:tcBorders>
          </w:tcPr>
          <w:p w:rsidR="009A1EDA" w:rsidRDefault="009A1EDA">
            <w:pPr>
              <w:pStyle w:val="ConsPlusNormal"/>
              <w:jc w:val="center"/>
            </w:pPr>
            <w:r>
              <w:lastRenderedPageBreak/>
              <w:t>45</w:t>
            </w:r>
          </w:p>
        </w:tc>
        <w:tc>
          <w:tcPr>
            <w:tcW w:w="1077" w:type="dxa"/>
            <w:tcBorders>
              <w:top w:val="nil"/>
              <w:left w:val="nil"/>
              <w:bottom w:val="nil"/>
              <w:right w:val="nil"/>
            </w:tcBorders>
          </w:tcPr>
          <w:p w:rsidR="009A1EDA" w:rsidRDefault="009A1EDA">
            <w:pPr>
              <w:pStyle w:val="ConsPlusNormal"/>
              <w:jc w:val="center"/>
            </w:pPr>
            <w:r>
              <w:t>10</w:t>
            </w:r>
          </w:p>
        </w:tc>
        <w:tc>
          <w:tcPr>
            <w:tcW w:w="1417" w:type="dxa"/>
            <w:tcBorders>
              <w:top w:val="nil"/>
              <w:left w:val="nil"/>
              <w:bottom w:val="nil"/>
              <w:right w:val="nil"/>
            </w:tcBorders>
          </w:tcPr>
          <w:p w:rsidR="009A1EDA" w:rsidRDefault="009A1EDA">
            <w:pPr>
              <w:pStyle w:val="ConsPlusNormal"/>
              <w:jc w:val="center"/>
            </w:pPr>
            <w:r>
              <w:t>10</w:t>
            </w:r>
          </w:p>
        </w:tc>
        <w:tc>
          <w:tcPr>
            <w:tcW w:w="1474" w:type="dxa"/>
            <w:tcBorders>
              <w:top w:val="nil"/>
              <w:left w:val="nil"/>
              <w:bottom w:val="nil"/>
              <w:right w:val="nil"/>
            </w:tcBorders>
          </w:tcPr>
          <w:p w:rsidR="009A1EDA" w:rsidRDefault="009A1EDA">
            <w:pPr>
              <w:pStyle w:val="ConsPlusNormal"/>
              <w:jc w:val="center"/>
            </w:pPr>
            <w:r>
              <w:t>10</w:t>
            </w:r>
          </w:p>
        </w:tc>
        <w:tc>
          <w:tcPr>
            <w:tcW w:w="1361" w:type="dxa"/>
            <w:tcBorders>
              <w:top w:val="nil"/>
              <w:left w:val="nil"/>
              <w:bottom w:val="nil"/>
              <w:right w:val="nil"/>
            </w:tcBorders>
          </w:tcPr>
          <w:p w:rsidR="009A1EDA" w:rsidRDefault="009A1EDA">
            <w:pPr>
              <w:pStyle w:val="ConsPlusNormal"/>
              <w:jc w:val="center"/>
            </w:pPr>
            <w:r>
              <w:t>8</w:t>
            </w:r>
          </w:p>
        </w:tc>
        <w:tc>
          <w:tcPr>
            <w:tcW w:w="1238" w:type="dxa"/>
            <w:tcBorders>
              <w:top w:val="nil"/>
              <w:left w:val="nil"/>
              <w:bottom w:val="nil"/>
              <w:right w:val="nil"/>
            </w:tcBorders>
          </w:tcPr>
          <w:p w:rsidR="009A1EDA" w:rsidRDefault="009A1EDA">
            <w:pPr>
              <w:pStyle w:val="ConsPlusNormal"/>
              <w:jc w:val="center"/>
            </w:pPr>
            <w:r>
              <w:t>7</w:t>
            </w:r>
          </w:p>
        </w:tc>
        <w:tc>
          <w:tcPr>
            <w:tcW w:w="3175" w:type="dxa"/>
            <w:tcBorders>
              <w:top w:val="nil"/>
              <w:left w:val="nil"/>
              <w:bottom w:val="nil"/>
              <w:right w:val="nil"/>
            </w:tcBorders>
          </w:tcPr>
          <w:p w:rsidR="009A1EDA" w:rsidRDefault="009A1EDA">
            <w:pPr>
              <w:pStyle w:val="ConsPlusNormal"/>
            </w:pPr>
            <w:r>
              <w:t xml:space="preserve">медицинское обследование, </w:t>
            </w:r>
            <w:r>
              <w:lastRenderedPageBreak/>
              <w:t>лечение и реабилитация граждан, входящих в группы повышенного риска и проживающих на территориях Свердловской, Челябинской и Курганской областей, подвергшихся радиоактивному загрязнению вследствие аварии на производственном объединении "Маяк"</w:t>
            </w: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lastRenderedPageBreak/>
              <w:t>7.</w:t>
            </w:r>
          </w:p>
        </w:tc>
        <w:tc>
          <w:tcPr>
            <w:tcW w:w="3458" w:type="dxa"/>
            <w:tcBorders>
              <w:top w:val="nil"/>
              <w:left w:val="nil"/>
              <w:bottom w:val="nil"/>
              <w:right w:val="nil"/>
            </w:tcBorders>
          </w:tcPr>
          <w:p w:rsidR="009A1EDA" w:rsidRDefault="009A1EDA">
            <w:pPr>
              <w:pStyle w:val="ConsPlusNormal"/>
            </w:pPr>
            <w:r>
              <w:t>Совершенствование методических подходов к выявлению повышенного онкологического риска, нарушений противоопухолевого иммунитета и психологической устойчивости лиц, пострадавших в результате радиационных аварий и катастроф, а также молекулярно-генетических и цитологических изменений у их потомков первого - третьего поколений - средства федерального бюджета (НИОКР)</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78,24</w:t>
            </w:r>
          </w:p>
        </w:tc>
        <w:tc>
          <w:tcPr>
            <w:tcW w:w="1077" w:type="dxa"/>
            <w:tcBorders>
              <w:top w:val="nil"/>
              <w:left w:val="nil"/>
              <w:bottom w:val="nil"/>
              <w:right w:val="nil"/>
            </w:tcBorders>
          </w:tcPr>
          <w:p w:rsidR="009A1EDA" w:rsidRDefault="009A1EDA">
            <w:pPr>
              <w:pStyle w:val="ConsPlusNormal"/>
              <w:jc w:val="center"/>
            </w:pPr>
            <w:r>
              <w:t>9,6</w:t>
            </w:r>
          </w:p>
        </w:tc>
        <w:tc>
          <w:tcPr>
            <w:tcW w:w="1417" w:type="dxa"/>
            <w:tcBorders>
              <w:top w:val="nil"/>
              <w:left w:val="nil"/>
              <w:bottom w:val="nil"/>
              <w:right w:val="nil"/>
            </w:tcBorders>
          </w:tcPr>
          <w:p w:rsidR="009A1EDA" w:rsidRDefault="009A1EDA">
            <w:pPr>
              <w:pStyle w:val="ConsPlusNormal"/>
              <w:jc w:val="center"/>
            </w:pPr>
            <w:r>
              <w:t>17,6</w:t>
            </w:r>
          </w:p>
        </w:tc>
        <w:tc>
          <w:tcPr>
            <w:tcW w:w="1474" w:type="dxa"/>
            <w:tcBorders>
              <w:top w:val="nil"/>
              <w:left w:val="nil"/>
              <w:bottom w:val="nil"/>
              <w:right w:val="nil"/>
            </w:tcBorders>
          </w:tcPr>
          <w:p w:rsidR="009A1EDA" w:rsidRDefault="009A1EDA">
            <w:pPr>
              <w:pStyle w:val="ConsPlusNormal"/>
              <w:jc w:val="center"/>
            </w:pPr>
            <w:r>
              <w:t>17,6</w:t>
            </w:r>
          </w:p>
        </w:tc>
        <w:tc>
          <w:tcPr>
            <w:tcW w:w="1361" w:type="dxa"/>
            <w:tcBorders>
              <w:top w:val="nil"/>
              <w:left w:val="nil"/>
              <w:bottom w:val="nil"/>
              <w:right w:val="nil"/>
            </w:tcBorders>
          </w:tcPr>
          <w:p w:rsidR="009A1EDA" w:rsidRDefault="009A1EDA">
            <w:pPr>
              <w:pStyle w:val="ConsPlusNormal"/>
              <w:jc w:val="center"/>
            </w:pPr>
            <w:r>
              <w:t>17,6</w:t>
            </w:r>
          </w:p>
        </w:tc>
        <w:tc>
          <w:tcPr>
            <w:tcW w:w="1238" w:type="dxa"/>
            <w:tcBorders>
              <w:top w:val="nil"/>
              <w:left w:val="nil"/>
              <w:bottom w:val="nil"/>
              <w:right w:val="nil"/>
            </w:tcBorders>
          </w:tcPr>
          <w:p w:rsidR="009A1EDA" w:rsidRDefault="009A1EDA">
            <w:pPr>
              <w:pStyle w:val="ConsPlusNormal"/>
              <w:jc w:val="center"/>
            </w:pPr>
            <w:r>
              <w:t>15,84</w:t>
            </w:r>
          </w:p>
        </w:tc>
        <w:tc>
          <w:tcPr>
            <w:tcW w:w="3175" w:type="dxa"/>
            <w:tcBorders>
              <w:top w:val="nil"/>
              <w:left w:val="nil"/>
              <w:bottom w:val="nil"/>
              <w:right w:val="nil"/>
            </w:tcBorders>
          </w:tcPr>
          <w:p w:rsidR="009A1EDA" w:rsidRDefault="009A1EDA">
            <w:pPr>
              <w:pStyle w:val="ConsPlusNormal"/>
            </w:pPr>
            <w:r>
              <w:t>разработка и совершенствование методов выявления онкологических заболеваний, нарушений противоопухолевого иммунитета, повышения психологической устойчивости лиц, включенных в Национальный радиационно-эпидемиологический регистр, и выявление молекулярно-генетических и цитологических изменений у их потомков</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8.</w:t>
            </w:r>
          </w:p>
        </w:tc>
        <w:tc>
          <w:tcPr>
            <w:tcW w:w="3458" w:type="dxa"/>
            <w:tcBorders>
              <w:top w:val="nil"/>
              <w:left w:val="nil"/>
              <w:bottom w:val="nil"/>
              <w:right w:val="nil"/>
            </w:tcBorders>
          </w:tcPr>
          <w:p w:rsidR="009A1EDA" w:rsidRDefault="009A1EDA">
            <w:pPr>
              <w:pStyle w:val="ConsPlusNormal"/>
            </w:pPr>
            <w:r>
              <w:t>Совершенствование программного и методического обеспечения осуществления государственной радиационно-эпидемиологической регистрации граждан на федеральном и региональном уровнях и актуализация Национального радиационно-</w:t>
            </w:r>
            <w:r>
              <w:lastRenderedPageBreak/>
              <w:t>эпидемиологического регистра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136,6</w:t>
            </w:r>
          </w:p>
        </w:tc>
        <w:tc>
          <w:tcPr>
            <w:tcW w:w="1077" w:type="dxa"/>
            <w:tcBorders>
              <w:top w:val="nil"/>
              <w:left w:val="nil"/>
              <w:bottom w:val="nil"/>
              <w:right w:val="nil"/>
            </w:tcBorders>
          </w:tcPr>
          <w:p w:rsidR="009A1EDA" w:rsidRDefault="009A1EDA">
            <w:pPr>
              <w:pStyle w:val="ConsPlusNormal"/>
              <w:jc w:val="center"/>
            </w:pPr>
            <w:r>
              <w:t>29,5</w:t>
            </w:r>
          </w:p>
        </w:tc>
        <w:tc>
          <w:tcPr>
            <w:tcW w:w="1417" w:type="dxa"/>
            <w:tcBorders>
              <w:top w:val="nil"/>
              <w:left w:val="nil"/>
              <w:bottom w:val="nil"/>
              <w:right w:val="nil"/>
            </w:tcBorders>
          </w:tcPr>
          <w:p w:rsidR="009A1EDA" w:rsidRDefault="009A1EDA">
            <w:pPr>
              <w:pStyle w:val="ConsPlusNormal"/>
              <w:jc w:val="center"/>
            </w:pPr>
            <w:r>
              <w:t>36,2</w:t>
            </w:r>
          </w:p>
        </w:tc>
        <w:tc>
          <w:tcPr>
            <w:tcW w:w="1474" w:type="dxa"/>
            <w:tcBorders>
              <w:top w:val="nil"/>
              <w:left w:val="nil"/>
              <w:bottom w:val="nil"/>
              <w:right w:val="nil"/>
            </w:tcBorders>
          </w:tcPr>
          <w:p w:rsidR="009A1EDA" w:rsidRDefault="009A1EDA">
            <w:pPr>
              <w:pStyle w:val="ConsPlusNormal"/>
              <w:jc w:val="center"/>
            </w:pPr>
            <w:r>
              <w:t>36</w:t>
            </w:r>
          </w:p>
        </w:tc>
        <w:tc>
          <w:tcPr>
            <w:tcW w:w="1361" w:type="dxa"/>
            <w:tcBorders>
              <w:top w:val="nil"/>
              <w:left w:val="nil"/>
              <w:bottom w:val="nil"/>
              <w:right w:val="nil"/>
            </w:tcBorders>
          </w:tcPr>
          <w:p w:rsidR="009A1EDA" w:rsidRDefault="009A1EDA">
            <w:pPr>
              <w:pStyle w:val="ConsPlusNormal"/>
              <w:jc w:val="center"/>
            </w:pPr>
            <w:r>
              <w:t>17</w:t>
            </w:r>
          </w:p>
        </w:tc>
        <w:tc>
          <w:tcPr>
            <w:tcW w:w="1238" w:type="dxa"/>
            <w:tcBorders>
              <w:top w:val="nil"/>
              <w:left w:val="nil"/>
              <w:bottom w:val="nil"/>
              <w:right w:val="nil"/>
            </w:tcBorders>
          </w:tcPr>
          <w:p w:rsidR="009A1EDA" w:rsidRDefault="009A1EDA">
            <w:pPr>
              <w:pStyle w:val="ConsPlusNormal"/>
              <w:jc w:val="center"/>
            </w:pPr>
            <w:r>
              <w:t>17,9</w:t>
            </w:r>
          </w:p>
        </w:tc>
        <w:tc>
          <w:tcPr>
            <w:tcW w:w="3175" w:type="dxa"/>
            <w:vMerge w:val="restart"/>
            <w:tcBorders>
              <w:top w:val="nil"/>
              <w:left w:val="nil"/>
              <w:bottom w:val="nil"/>
              <w:right w:val="nil"/>
            </w:tcBorders>
          </w:tcPr>
          <w:p w:rsidR="009A1EDA" w:rsidRDefault="009A1EDA">
            <w:pPr>
              <w:pStyle w:val="ConsPlusNormal"/>
            </w:pPr>
            <w:r>
              <w:t xml:space="preserve">совершенствование организационно-методического обеспечения государственной радиационно-эпидемиологической регистрации граждан на федеральном и региональном уровнях, обеспечение развития и сопровождения </w:t>
            </w:r>
            <w:r>
              <w:lastRenderedPageBreak/>
              <w:t>программного комплекса по ведению, хранению и анализу баз данных федерального и регионального уровней Национального радиационно-эпидемиологического регистра, совершенствование региональных медико-дозиметрических баз данных для обеспечения объективной медико-социальной экспертизы, а также представления необходимых данных в Национальный радиационно-эпидемиологический регистр</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33,5</w:t>
            </w:r>
          </w:p>
        </w:tc>
        <w:tc>
          <w:tcPr>
            <w:tcW w:w="1077" w:type="dxa"/>
            <w:tcBorders>
              <w:top w:val="nil"/>
              <w:left w:val="nil"/>
              <w:bottom w:val="nil"/>
              <w:right w:val="nil"/>
            </w:tcBorders>
          </w:tcPr>
          <w:p w:rsidR="009A1EDA" w:rsidRDefault="009A1EDA">
            <w:pPr>
              <w:pStyle w:val="ConsPlusNormal"/>
              <w:jc w:val="center"/>
            </w:pPr>
            <w:r>
              <w:t>16,5</w:t>
            </w:r>
          </w:p>
        </w:tc>
        <w:tc>
          <w:tcPr>
            <w:tcW w:w="1417" w:type="dxa"/>
            <w:tcBorders>
              <w:top w:val="nil"/>
              <w:left w:val="nil"/>
              <w:bottom w:val="nil"/>
              <w:right w:val="nil"/>
            </w:tcBorders>
          </w:tcPr>
          <w:p w:rsidR="009A1EDA" w:rsidRDefault="009A1EDA">
            <w:pPr>
              <w:pStyle w:val="ConsPlusNormal"/>
              <w:jc w:val="center"/>
            </w:pPr>
            <w:r>
              <w:t>17</w:t>
            </w:r>
          </w:p>
        </w:tc>
        <w:tc>
          <w:tcPr>
            <w:tcW w:w="1474" w:type="dxa"/>
            <w:tcBorders>
              <w:top w:val="nil"/>
              <w:left w:val="nil"/>
              <w:bottom w:val="nil"/>
              <w:right w:val="nil"/>
            </w:tcBorders>
          </w:tcPr>
          <w:p w:rsidR="009A1EDA" w:rsidRDefault="009A1EDA">
            <w:pPr>
              <w:pStyle w:val="ConsPlusNormal"/>
              <w:jc w:val="center"/>
            </w:pPr>
            <w:r>
              <w:t>-</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86,1</w:t>
            </w:r>
          </w:p>
        </w:tc>
        <w:tc>
          <w:tcPr>
            <w:tcW w:w="1077" w:type="dxa"/>
            <w:tcBorders>
              <w:top w:val="nil"/>
              <w:left w:val="nil"/>
              <w:bottom w:val="nil"/>
              <w:right w:val="nil"/>
            </w:tcBorders>
          </w:tcPr>
          <w:p w:rsidR="009A1EDA" w:rsidRDefault="009A1EDA">
            <w:pPr>
              <w:pStyle w:val="ConsPlusNormal"/>
              <w:jc w:val="center"/>
            </w:pPr>
            <w:r>
              <w:t>13</w:t>
            </w:r>
          </w:p>
        </w:tc>
        <w:tc>
          <w:tcPr>
            <w:tcW w:w="1417" w:type="dxa"/>
            <w:tcBorders>
              <w:top w:val="nil"/>
              <w:left w:val="nil"/>
              <w:bottom w:val="nil"/>
              <w:right w:val="nil"/>
            </w:tcBorders>
          </w:tcPr>
          <w:p w:rsidR="009A1EDA" w:rsidRDefault="009A1EDA">
            <w:pPr>
              <w:pStyle w:val="ConsPlusNormal"/>
              <w:jc w:val="center"/>
            </w:pPr>
            <w:r>
              <w:t>19,2</w:t>
            </w:r>
          </w:p>
        </w:tc>
        <w:tc>
          <w:tcPr>
            <w:tcW w:w="1474" w:type="dxa"/>
            <w:tcBorders>
              <w:top w:val="nil"/>
              <w:left w:val="nil"/>
              <w:bottom w:val="nil"/>
              <w:right w:val="nil"/>
            </w:tcBorders>
          </w:tcPr>
          <w:p w:rsidR="009A1EDA" w:rsidRDefault="009A1EDA">
            <w:pPr>
              <w:pStyle w:val="ConsPlusNormal"/>
              <w:jc w:val="center"/>
            </w:pPr>
            <w:r>
              <w:t>19</w:t>
            </w:r>
          </w:p>
        </w:tc>
        <w:tc>
          <w:tcPr>
            <w:tcW w:w="1361" w:type="dxa"/>
            <w:tcBorders>
              <w:top w:val="nil"/>
              <w:left w:val="nil"/>
              <w:bottom w:val="nil"/>
              <w:right w:val="nil"/>
            </w:tcBorders>
          </w:tcPr>
          <w:p w:rsidR="009A1EDA" w:rsidRDefault="009A1EDA">
            <w:pPr>
              <w:pStyle w:val="ConsPlusNormal"/>
              <w:jc w:val="center"/>
            </w:pPr>
            <w:r>
              <w:t>17</w:t>
            </w:r>
          </w:p>
        </w:tc>
        <w:tc>
          <w:tcPr>
            <w:tcW w:w="1238" w:type="dxa"/>
            <w:tcBorders>
              <w:top w:val="nil"/>
              <w:left w:val="nil"/>
              <w:bottom w:val="nil"/>
              <w:right w:val="nil"/>
            </w:tcBorders>
          </w:tcPr>
          <w:p w:rsidR="009A1EDA" w:rsidRDefault="009A1EDA">
            <w:pPr>
              <w:pStyle w:val="ConsPlusNormal"/>
              <w:jc w:val="center"/>
            </w:pPr>
            <w:r>
              <w:t>17,9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17</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17</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t>9.</w:t>
            </w:r>
          </w:p>
        </w:tc>
        <w:tc>
          <w:tcPr>
            <w:tcW w:w="3458" w:type="dxa"/>
            <w:tcBorders>
              <w:top w:val="nil"/>
              <w:left w:val="nil"/>
              <w:bottom w:val="nil"/>
              <w:right w:val="nil"/>
            </w:tcBorders>
          </w:tcPr>
          <w:p w:rsidR="009A1EDA" w:rsidRDefault="009A1EDA">
            <w:pPr>
              <w:pStyle w:val="ConsPlusNormal"/>
            </w:pPr>
            <w:r>
              <w:t xml:space="preserve">Совершенствование организационно-технического обеспечения формирования единой федеральной базы данных Национального радиационно-эпидемиологического регистра и методического сопровождения формирования и ведения Национального радиационно-эпидемиологического регистра на базе Медицинского радиологического научного центра им. А.Ф. Цыба - филиал федерального государственного бюджетного учреждения "Национальный медицинский исследовательский </w:t>
            </w:r>
            <w:r>
              <w:lastRenderedPageBreak/>
              <w:t>радиологический центр" Министерства здравоохранения Российской Федерации, г. Обнинск,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lastRenderedPageBreak/>
              <w:t>Минздрав России</w:t>
            </w:r>
          </w:p>
        </w:tc>
        <w:tc>
          <w:tcPr>
            <w:tcW w:w="1474" w:type="dxa"/>
            <w:tcBorders>
              <w:top w:val="nil"/>
              <w:left w:val="nil"/>
              <w:bottom w:val="nil"/>
              <w:right w:val="nil"/>
            </w:tcBorders>
          </w:tcPr>
          <w:p w:rsidR="009A1EDA" w:rsidRDefault="009A1EDA">
            <w:pPr>
              <w:pStyle w:val="ConsPlusNormal"/>
              <w:jc w:val="center"/>
            </w:pPr>
            <w:r>
              <w:t>47,5</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w:t>
            </w:r>
          </w:p>
        </w:tc>
        <w:tc>
          <w:tcPr>
            <w:tcW w:w="1361" w:type="dxa"/>
            <w:tcBorders>
              <w:top w:val="nil"/>
              <w:left w:val="nil"/>
              <w:bottom w:val="nil"/>
              <w:right w:val="nil"/>
            </w:tcBorders>
          </w:tcPr>
          <w:p w:rsidR="009A1EDA" w:rsidRDefault="009A1EDA">
            <w:pPr>
              <w:pStyle w:val="ConsPlusNormal"/>
              <w:jc w:val="center"/>
            </w:pPr>
            <w:r>
              <w:t>25 &lt;**&gt;</w:t>
            </w:r>
          </w:p>
        </w:tc>
        <w:tc>
          <w:tcPr>
            <w:tcW w:w="1238" w:type="dxa"/>
            <w:tcBorders>
              <w:top w:val="nil"/>
              <w:left w:val="nil"/>
              <w:bottom w:val="nil"/>
              <w:right w:val="nil"/>
            </w:tcBorders>
          </w:tcPr>
          <w:p w:rsidR="009A1EDA" w:rsidRDefault="009A1EDA">
            <w:pPr>
              <w:pStyle w:val="ConsPlusNormal"/>
              <w:jc w:val="center"/>
            </w:pPr>
            <w:r>
              <w:t>22,5</w:t>
            </w:r>
          </w:p>
        </w:tc>
        <w:tc>
          <w:tcPr>
            <w:tcW w:w="3175" w:type="dxa"/>
            <w:tcBorders>
              <w:top w:val="nil"/>
              <w:left w:val="nil"/>
              <w:bottom w:val="nil"/>
              <w:right w:val="nil"/>
            </w:tcBorders>
          </w:tcPr>
          <w:p w:rsidR="009A1EDA" w:rsidRDefault="009A1EDA">
            <w:pPr>
              <w:pStyle w:val="ConsPlusNormal"/>
            </w:pPr>
            <w:r>
              <w:t>совершенствование организационно-технического и методического обеспечения формирования единой федеральной базы данных Национального радиационно-эпидемиологического регистра, обеспечение развития и сопровождения программного комплекса по ведению, хранению и анализу информации, накопленной в единой федеральной базе данных и региональных сегментах Национального радиационно-эпидемиологического регистра</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10.</w:t>
            </w:r>
          </w:p>
        </w:tc>
        <w:tc>
          <w:tcPr>
            <w:tcW w:w="3458" w:type="dxa"/>
            <w:tcBorders>
              <w:top w:val="nil"/>
              <w:left w:val="nil"/>
              <w:bottom w:val="nil"/>
              <w:right w:val="nil"/>
            </w:tcBorders>
          </w:tcPr>
          <w:p w:rsidR="009A1EDA" w:rsidRDefault="009A1EDA">
            <w:pPr>
              <w:pStyle w:val="ConsPlusNormal"/>
            </w:pPr>
            <w:r>
              <w:t>Обеспечение деятельности межведомственных экспертных советов по установлению причинной связи заболеваний, инвалидности и смерти граждан с последствиями воздействия радиации на базе следующих государственных медицинских учреждений:</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tcBorders>
              <w:top w:val="nil"/>
              <w:left w:val="nil"/>
              <w:bottom w:val="nil"/>
              <w:right w:val="nil"/>
            </w:tcBorders>
          </w:tcPr>
          <w:p w:rsidR="009A1EDA" w:rsidRDefault="009A1EDA">
            <w:pPr>
              <w:pStyle w:val="ConsPlusNormal"/>
            </w:pPr>
            <w:r>
              <w:t>обеспечение деятельности межведомственных экспертных советов по установлению причинной связи заболеваний, инвалидности и смерти граждан с последствиями воздействия радиации на базе государственных медицинских учреждений</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федеральное государственное бюджетное учреждение "Государственный научный центр Российской</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33</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6</w:t>
            </w:r>
          </w:p>
        </w:tc>
        <w:tc>
          <w:tcPr>
            <w:tcW w:w="1474" w:type="dxa"/>
            <w:tcBorders>
              <w:top w:val="nil"/>
              <w:left w:val="nil"/>
              <w:bottom w:val="nil"/>
              <w:right w:val="nil"/>
            </w:tcBorders>
          </w:tcPr>
          <w:p w:rsidR="009A1EDA" w:rsidRDefault="009A1EDA">
            <w:pPr>
              <w:pStyle w:val="ConsPlusNormal"/>
              <w:jc w:val="center"/>
            </w:pPr>
            <w:r>
              <w:t>6</w:t>
            </w:r>
          </w:p>
        </w:tc>
        <w:tc>
          <w:tcPr>
            <w:tcW w:w="1361" w:type="dxa"/>
            <w:tcBorders>
              <w:top w:val="nil"/>
              <w:left w:val="nil"/>
              <w:bottom w:val="nil"/>
              <w:right w:val="nil"/>
            </w:tcBorders>
          </w:tcPr>
          <w:p w:rsidR="009A1EDA" w:rsidRDefault="009A1EDA">
            <w:pPr>
              <w:pStyle w:val="ConsPlusNormal"/>
              <w:jc w:val="center"/>
            </w:pPr>
            <w:r>
              <w:t>7,5</w:t>
            </w:r>
          </w:p>
        </w:tc>
        <w:tc>
          <w:tcPr>
            <w:tcW w:w="1238" w:type="dxa"/>
            <w:tcBorders>
              <w:top w:val="nil"/>
              <w:left w:val="nil"/>
              <w:bottom w:val="nil"/>
              <w:right w:val="nil"/>
            </w:tcBorders>
          </w:tcPr>
          <w:p w:rsidR="009A1EDA" w:rsidRDefault="009A1EDA">
            <w:pPr>
              <w:pStyle w:val="ConsPlusNormal"/>
              <w:jc w:val="center"/>
            </w:pPr>
            <w:r>
              <w:t>7,5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Федерации - Федеральный медицинский биофизический центр имени А.И. Бурназяна", г. Москва,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 xml:space="preserve">федеральное государственное бюджетное учреждение науки "Уральский научно-практический центр радиационной медицины Федерального медико-биологического агентства", г. Челябинск, - средства федерального бюджета (прочие </w:t>
            </w:r>
            <w:r>
              <w:lastRenderedPageBreak/>
              <w:t>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21</w:t>
            </w:r>
          </w:p>
        </w:tc>
        <w:tc>
          <w:tcPr>
            <w:tcW w:w="1077" w:type="dxa"/>
            <w:tcBorders>
              <w:top w:val="nil"/>
              <w:left w:val="nil"/>
              <w:bottom w:val="nil"/>
              <w:right w:val="nil"/>
            </w:tcBorders>
          </w:tcPr>
          <w:p w:rsidR="009A1EDA" w:rsidRDefault="009A1EDA">
            <w:pPr>
              <w:pStyle w:val="ConsPlusNormal"/>
              <w:jc w:val="center"/>
            </w:pPr>
            <w:r>
              <w:t>3,5</w:t>
            </w:r>
          </w:p>
        </w:tc>
        <w:tc>
          <w:tcPr>
            <w:tcW w:w="1417" w:type="dxa"/>
            <w:tcBorders>
              <w:top w:val="nil"/>
              <w:left w:val="nil"/>
              <w:bottom w:val="nil"/>
              <w:right w:val="nil"/>
            </w:tcBorders>
          </w:tcPr>
          <w:p w:rsidR="009A1EDA" w:rsidRDefault="009A1EDA">
            <w:pPr>
              <w:pStyle w:val="ConsPlusNormal"/>
              <w:jc w:val="center"/>
            </w:pPr>
            <w:r>
              <w:t>3,5</w:t>
            </w:r>
          </w:p>
        </w:tc>
        <w:tc>
          <w:tcPr>
            <w:tcW w:w="1474" w:type="dxa"/>
            <w:tcBorders>
              <w:top w:val="nil"/>
              <w:left w:val="nil"/>
              <w:bottom w:val="nil"/>
              <w:right w:val="nil"/>
            </w:tcBorders>
          </w:tcPr>
          <w:p w:rsidR="009A1EDA" w:rsidRDefault="009A1EDA">
            <w:pPr>
              <w:pStyle w:val="ConsPlusNormal"/>
              <w:jc w:val="center"/>
            </w:pPr>
            <w:r>
              <w:t>4</w:t>
            </w:r>
          </w:p>
        </w:tc>
        <w:tc>
          <w:tcPr>
            <w:tcW w:w="1361" w:type="dxa"/>
            <w:tcBorders>
              <w:top w:val="nil"/>
              <w:left w:val="nil"/>
              <w:bottom w:val="nil"/>
              <w:right w:val="nil"/>
            </w:tcBorders>
          </w:tcPr>
          <w:p w:rsidR="009A1EDA" w:rsidRDefault="009A1EDA">
            <w:pPr>
              <w:pStyle w:val="ConsPlusNormal"/>
              <w:jc w:val="center"/>
            </w:pPr>
            <w:r>
              <w:t>5</w:t>
            </w:r>
          </w:p>
        </w:tc>
        <w:tc>
          <w:tcPr>
            <w:tcW w:w="1238" w:type="dxa"/>
            <w:tcBorders>
              <w:top w:val="nil"/>
              <w:left w:val="nil"/>
              <w:bottom w:val="nil"/>
              <w:right w:val="nil"/>
            </w:tcBorders>
          </w:tcPr>
          <w:p w:rsidR="009A1EDA" w:rsidRDefault="009A1EDA">
            <w:pPr>
              <w:pStyle w:val="ConsPlusNormal"/>
              <w:jc w:val="center"/>
            </w:pPr>
            <w:r>
              <w:t>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федеральное государственное бюджетное учреждение "Всероссийский центр экстренной и радиационной медицины имени А.М. Никифорова" Министерства Российской Федерации по делам гражданской обороны, чрезвычайным ситуациям и ликвидации последствий стихийных бедствий, г. Санкт-Петербург,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17</w:t>
            </w:r>
          </w:p>
        </w:tc>
        <w:tc>
          <w:tcPr>
            <w:tcW w:w="1077" w:type="dxa"/>
            <w:tcBorders>
              <w:top w:val="nil"/>
              <w:left w:val="nil"/>
              <w:bottom w:val="nil"/>
              <w:right w:val="nil"/>
            </w:tcBorders>
          </w:tcPr>
          <w:p w:rsidR="009A1EDA" w:rsidRDefault="009A1EDA">
            <w:pPr>
              <w:pStyle w:val="ConsPlusNormal"/>
              <w:jc w:val="center"/>
            </w:pPr>
            <w:r>
              <w:t>2,5</w:t>
            </w:r>
          </w:p>
        </w:tc>
        <w:tc>
          <w:tcPr>
            <w:tcW w:w="1417" w:type="dxa"/>
            <w:tcBorders>
              <w:top w:val="nil"/>
              <w:left w:val="nil"/>
              <w:bottom w:val="nil"/>
              <w:right w:val="nil"/>
            </w:tcBorders>
          </w:tcPr>
          <w:p w:rsidR="009A1EDA" w:rsidRDefault="009A1EDA">
            <w:pPr>
              <w:pStyle w:val="ConsPlusNormal"/>
              <w:jc w:val="center"/>
            </w:pPr>
            <w:r>
              <w:t>3</w:t>
            </w:r>
          </w:p>
        </w:tc>
        <w:tc>
          <w:tcPr>
            <w:tcW w:w="1474" w:type="dxa"/>
            <w:tcBorders>
              <w:top w:val="nil"/>
              <w:left w:val="nil"/>
              <w:bottom w:val="nil"/>
              <w:right w:val="nil"/>
            </w:tcBorders>
          </w:tcPr>
          <w:p w:rsidR="009A1EDA" w:rsidRDefault="009A1EDA">
            <w:pPr>
              <w:pStyle w:val="ConsPlusNormal"/>
              <w:jc w:val="center"/>
            </w:pPr>
            <w:r>
              <w:t>3</w:t>
            </w:r>
          </w:p>
        </w:tc>
        <w:tc>
          <w:tcPr>
            <w:tcW w:w="1361" w:type="dxa"/>
            <w:tcBorders>
              <w:top w:val="nil"/>
              <w:left w:val="nil"/>
              <w:bottom w:val="nil"/>
              <w:right w:val="nil"/>
            </w:tcBorders>
          </w:tcPr>
          <w:p w:rsidR="009A1EDA" w:rsidRDefault="009A1EDA">
            <w:pPr>
              <w:pStyle w:val="ConsPlusNormal"/>
              <w:jc w:val="center"/>
            </w:pPr>
            <w:r>
              <w:t>4</w:t>
            </w:r>
          </w:p>
        </w:tc>
        <w:tc>
          <w:tcPr>
            <w:tcW w:w="1238" w:type="dxa"/>
            <w:tcBorders>
              <w:top w:val="nil"/>
              <w:left w:val="nil"/>
              <w:bottom w:val="nil"/>
              <w:right w:val="nil"/>
            </w:tcBorders>
          </w:tcPr>
          <w:p w:rsidR="009A1EDA" w:rsidRDefault="009A1EDA">
            <w:pPr>
              <w:pStyle w:val="ConsPlusNormal"/>
              <w:jc w:val="center"/>
            </w:pPr>
            <w:r>
              <w:t>4,5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федеральное государственное бюджетное учреждение "Российский научный центр рентгенорадиологии" Министерства здравоохранения Российской Федерации, г. Москва,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19</w:t>
            </w:r>
          </w:p>
        </w:tc>
        <w:tc>
          <w:tcPr>
            <w:tcW w:w="1077" w:type="dxa"/>
            <w:tcBorders>
              <w:top w:val="nil"/>
              <w:left w:val="nil"/>
              <w:bottom w:val="nil"/>
              <w:right w:val="nil"/>
            </w:tcBorders>
          </w:tcPr>
          <w:p w:rsidR="009A1EDA" w:rsidRDefault="009A1EDA">
            <w:pPr>
              <w:pStyle w:val="ConsPlusNormal"/>
              <w:jc w:val="center"/>
            </w:pPr>
            <w:r>
              <w:t>3</w:t>
            </w:r>
          </w:p>
        </w:tc>
        <w:tc>
          <w:tcPr>
            <w:tcW w:w="1417" w:type="dxa"/>
            <w:tcBorders>
              <w:top w:val="nil"/>
              <w:left w:val="nil"/>
              <w:bottom w:val="nil"/>
              <w:right w:val="nil"/>
            </w:tcBorders>
          </w:tcPr>
          <w:p w:rsidR="009A1EDA" w:rsidRDefault="009A1EDA">
            <w:pPr>
              <w:pStyle w:val="ConsPlusNormal"/>
              <w:jc w:val="center"/>
            </w:pPr>
            <w:r>
              <w:t>3,5</w:t>
            </w:r>
          </w:p>
        </w:tc>
        <w:tc>
          <w:tcPr>
            <w:tcW w:w="1474" w:type="dxa"/>
            <w:tcBorders>
              <w:top w:val="nil"/>
              <w:left w:val="nil"/>
              <w:bottom w:val="nil"/>
              <w:right w:val="nil"/>
            </w:tcBorders>
          </w:tcPr>
          <w:p w:rsidR="009A1EDA" w:rsidRDefault="009A1EDA">
            <w:pPr>
              <w:pStyle w:val="ConsPlusNormal"/>
              <w:jc w:val="center"/>
            </w:pPr>
            <w:r>
              <w:t>3,5</w:t>
            </w:r>
          </w:p>
        </w:tc>
        <w:tc>
          <w:tcPr>
            <w:tcW w:w="1361" w:type="dxa"/>
            <w:tcBorders>
              <w:top w:val="nil"/>
              <w:left w:val="nil"/>
              <w:bottom w:val="nil"/>
              <w:right w:val="nil"/>
            </w:tcBorders>
          </w:tcPr>
          <w:p w:rsidR="009A1EDA" w:rsidRDefault="009A1EDA">
            <w:pPr>
              <w:pStyle w:val="ConsPlusNormal"/>
              <w:jc w:val="center"/>
            </w:pPr>
            <w:r>
              <w:t>4</w:t>
            </w:r>
          </w:p>
        </w:tc>
        <w:tc>
          <w:tcPr>
            <w:tcW w:w="1238" w:type="dxa"/>
            <w:tcBorders>
              <w:top w:val="nil"/>
              <w:left w:val="nil"/>
              <w:bottom w:val="nil"/>
              <w:right w:val="nil"/>
            </w:tcBorders>
          </w:tcPr>
          <w:p w:rsidR="009A1EDA" w:rsidRDefault="009A1EDA">
            <w:pPr>
              <w:pStyle w:val="ConsPlusNormal"/>
              <w:jc w:val="center"/>
            </w:pPr>
            <w:r>
              <w:t>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 xml:space="preserve">государственное бюджетное образовательное учреждение высшего профессионального образования "Ростовский государственный медицинский университет" Министерства здравоохранения Российской Федерации", г. Ростов-на-Дону, - средства федерального бюджета </w:t>
            </w:r>
            <w:r>
              <w:lastRenderedPageBreak/>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13</w:t>
            </w:r>
          </w:p>
        </w:tc>
        <w:tc>
          <w:tcPr>
            <w:tcW w:w="1077" w:type="dxa"/>
            <w:tcBorders>
              <w:top w:val="nil"/>
              <w:left w:val="nil"/>
              <w:bottom w:val="nil"/>
              <w:right w:val="nil"/>
            </w:tcBorders>
          </w:tcPr>
          <w:p w:rsidR="009A1EDA" w:rsidRDefault="009A1EDA">
            <w:pPr>
              <w:pStyle w:val="ConsPlusNormal"/>
              <w:jc w:val="center"/>
            </w:pPr>
            <w:r>
              <w:t>2</w:t>
            </w:r>
          </w:p>
        </w:tc>
        <w:tc>
          <w:tcPr>
            <w:tcW w:w="1417" w:type="dxa"/>
            <w:tcBorders>
              <w:top w:val="nil"/>
              <w:left w:val="nil"/>
              <w:bottom w:val="nil"/>
              <w:right w:val="nil"/>
            </w:tcBorders>
          </w:tcPr>
          <w:p w:rsidR="009A1EDA" w:rsidRDefault="009A1EDA">
            <w:pPr>
              <w:pStyle w:val="ConsPlusNormal"/>
              <w:jc w:val="center"/>
            </w:pPr>
            <w:r>
              <w:t>2,5</w:t>
            </w:r>
          </w:p>
        </w:tc>
        <w:tc>
          <w:tcPr>
            <w:tcW w:w="1474" w:type="dxa"/>
            <w:tcBorders>
              <w:top w:val="nil"/>
              <w:left w:val="nil"/>
              <w:bottom w:val="nil"/>
              <w:right w:val="nil"/>
            </w:tcBorders>
          </w:tcPr>
          <w:p w:rsidR="009A1EDA" w:rsidRDefault="009A1EDA">
            <w:pPr>
              <w:pStyle w:val="ConsPlusNormal"/>
              <w:jc w:val="center"/>
            </w:pPr>
            <w:r>
              <w:t>2,5</w:t>
            </w:r>
          </w:p>
        </w:tc>
        <w:tc>
          <w:tcPr>
            <w:tcW w:w="1361" w:type="dxa"/>
            <w:tcBorders>
              <w:top w:val="nil"/>
              <w:left w:val="nil"/>
              <w:bottom w:val="nil"/>
              <w:right w:val="nil"/>
            </w:tcBorders>
          </w:tcPr>
          <w:p w:rsidR="009A1EDA" w:rsidRDefault="009A1EDA">
            <w:pPr>
              <w:pStyle w:val="ConsPlusNormal"/>
              <w:jc w:val="center"/>
            </w:pPr>
            <w:r>
              <w:t>2,5</w:t>
            </w:r>
          </w:p>
        </w:tc>
        <w:tc>
          <w:tcPr>
            <w:tcW w:w="1238" w:type="dxa"/>
            <w:tcBorders>
              <w:top w:val="nil"/>
              <w:left w:val="nil"/>
              <w:bottom w:val="nil"/>
              <w:right w:val="nil"/>
            </w:tcBorders>
          </w:tcPr>
          <w:p w:rsidR="009A1EDA" w:rsidRDefault="009A1EDA">
            <w:pPr>
              <w:pStyle w:val="ConsPlusNormal"/>
              <w:jc w:val="center"/>
            </w:pPr>
            <w:r>
              <w:t>3,5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диагностический центр", г. Новосибирск,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10</w:t>
            </w:r>
          </w:p>
        </w:tc>
        <w:tc>
          <w:tcPr>
            <w:tcW w:w="1077" w:type="dxa"/>
            <w:tcBorders>
              <w:top w:val="nil"/>
              <w:left w:val="nil"/>
              <w:bottom w:val="nil"/>
              <w:right w:val="nil"/>
            </w:tcBorders>
          </w:tcPr>
          <w:p w:rsidR="009A1EDA" w:rsidRDefault="009A1EDA">
            <w:pPr>
              <w:pStyle w:val="ConsPlusNormal"/>
              <w:jc w:val="center"/>
            </w:pPr>
            <w:r>
              <w:t>1,5</w:t>
            </w:r>
          </w:p>
        </w:tc>
        <w:tc>
          <w:tcPr>
            <w:tcW w:w="1417" w:type="dxa"/>
            <w:tcBorders>
              <w:top w:val="nil"/>
              <w:left w:val="nil"/>
              <w:bottom w:val="nil"/>
              <w:right w:val="nil"/>
            </w:tcBorders>
          </w:tcPr>
          <w:p w:rsidR="009A1EDA" w:rsidRDefault="009A1EDA">
            <w:pPr>
              <w:pStyle w:val="ConsPlusNormal"/>
              <w:jc w:val="center"/>
            </w:pPr>
            <w:r>
              <w:t>2</w:t>
            </w:r>
          </w:p>
        </w:tc>
        <w:tc>
          <w:tcPr>
            <w:tcW w:w="1474" w:type="dxa"/>
            <w:tcBorders>
              <w:top w:val="nil"/>
              <w:left w:val="nil"/>
              <w:bottom w:val="nil"/>
              <w:right w:val="nil"/>
            </w:tcBorders>
          </w:tcPr>
          <w:p w:rsidR="009A1EDA" w:rsidRDefault="009A1EDA">
            <w:pPr>
              <w:pStyle w:val="ConsPlusNormal"/>
              <w:jc w:val="center"/>
            </w:pPr>
            <w:r>
              <w:t>2</w:t>
            </w:r>
          </w:p>
        </w:tc>
        <w:tc>
          <w:tcPr>
            <w:tcW w:w="1361" w:type="dxa"/>
            <w:tcBorders>
              <w:top w:val="nil"/>
              <w:left w:val="nil"/>
              <w:bottom w:val="nil"/>
              <w:right w:val="nil"/>
            </w:tcBorders>
          </w:tcPr>
          <w:p w:rsidR="009A1EDA" w:rsidRDefault="009A1EDA">
            <w:pPr>
              <w:pStyle w:val="ConsPlusNormal"/>
              <w:jc w:val="center"/>
            </w:pPr>
            <w:r>
              <w:t>2</w:t>
            </w:r>
          </w:p>
        </w:tc>
        <w:tc>
          <w:tcPr>
            <w:tcW w:w="1238" w:type="dxa"/>
            <w:tcBorders>
              <w:top w:val="nil"/>
              <w:left w:val="nil"/>
              <w:bottom w:val="nil"/>
              <w:right w:val="nil"/>
            </w:tcBorders>
          </w:tcPr>
          <w:p w:rsidR="009A1EDA" w:rsidRDefault="009A1EDA">
            <w:pPr>
              <w:pStyle w:val="ConsPlusNormal"/>
              <w:jc w:val="center"/>
            </w:pPr>
            <w:r>
              <w:t>2,5</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Всего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113</w:t>
            </w:r>
          </w:p>
        </w:tc>
        <w:tc>
          <w:tcPr>
            <w:tcW w:w="1077" w:type="dxa"/>
            <w:tcBorders>
              <w:top w:val="nil"/>
              <w:left w:val="nil"/>
              <w:bottom w:val="nil"/>
              <w:right w:val="nil"/>
            </w:tcBorders>
          </w:tcPr>
          <w:p w:rsidR="009A1EDA" w:rsidRDefault="009A1EDA">
            <w:pPr>
              <w:pStyle w:val="ConsPlusNormal"/>
              <w:jc w:val="center"/>
            </w:pPr>
            <w:r>
              <w:t>18,5</w:t>
            </w:r>
          </w:p>
        </w:tc>
        <w:tc>
          <w:tcPr>
            <w:tcW w:w="1417" w:type="dxa"/>
            <w:tcBorders>
              <w:top w:val="nil"/>
              <w:left w:val="nil"/>
              <w:bottom w:val="nil"/>
              <w:right w:val="nil"/>
            </w:tcBorders>
          </w:tcPr>
          <w:p w:rsidR="009A1EDA" w:rsidRDefault="009A1EDA">
            <w:pPr>
              <w:pStyle w:val="ConsPlusNormal"/>
              <w:jc w:val="center"/>
            </w:pPr>
            <w:r>
              <w:t>20,5</w:t>
            </w:r>
          </w:p>
        </w:tc>
        <w:tc>
          <w:tcPr>
            <w:tcW w:w="1474" w:type="dxa"/>
            <w:tcBorders>
              <w:top w:val="nil"/>
              <w:left w:val="nil"/>
              <w:bottom w:val="nil"/>
              <w:right w:val="nil"/>
            </w:tcBorders>
          </w:tcPr>
          <w:p w:rsidR="009A1EDA" w:rsidRDefault="009A1EDA">
            <w:pPr>
              <w:pStyle w:val="ConsPlusNormal"/>
              <w:jc w:val="center"/>
            </w:pPr>
            <w:r>
              <w:t>21</w:t>
            </w:r>
          </w:p>
        </w:tc>
        <w:tc>
          <w:tcPr>
            <w:tcW w:w="1361" w:type="dxa"/>
            <w:tcBorders>
              <w:top w:val="nil"/>
              <w:left w:val="nil"/>
              <w:bottom w:val="nil"/>
              <w:right w:val="nil"/>
            </w:tcBorders>
          </w:tcPr>
          <w:p w:rsidR="009A1EDA" w:rsidRDefault="009A1EDA">
            <w:pPr>
              <w:pStyle w:val="ConsPlusNormal"/>
              <w:jc w:val="center"/>
            </w:pPr>
            <w:r>
              <w:t>25</w:t>
            </w:r>
          </w:p>
        </w:tc>
        <w:tc>
          <w:tcPr>
            <w:tcW w:w="1238" w:type="dxa"/>
            <w:tcBorders>
              <w:top w:val="nil"/>
              <w:left w:val="nil"/>
              <w:bottom w:val="nil"/>
              <w:right w:val="nil"/>
            </w:tcBorders>
          </w:tcPr>
          <w:p w:rsidR="009A1EDA" w:rsidRDefault="009A1EDA">
            <w:pPr>
              <w:pStyle w:val="ConsPlusNormal"/>
              <w:jc w:val="center"/>
            </w:pPr>
            <w:r>
              <w:t>28</w:t>
            </w: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Всего по направлению II</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1 783,4877</w:t>
            </w:r>
          </w:p>
        </w:tc>
        <w:tc>
          <w:tcPr>
            <w:tcW w:w="1077" w:type="dxa"/>
            <w:tcBorders>
              <w:top w:val="nil"/>
              <w:left w:val="nil"/>
              <w:bottom w:val="nil"/>
              <w:right w:val="nil"/>
            </w:tcBorders>
          </w:tcPr>
          <w:p w:rsidR="009A1EDA" w:rsidRDefault="009A1EDA">
            <w:pPr>
              <w:pStyle w:val="ConsPlusNormal"/>
              <w:jc w:val="center"/>
            </w:pPr>
            <w:r>
              <w:t>393,7</w:t>
            </w:r>
          </w:p>
        </w:tc>
        <w:tc>
          <w:tcPr>
            <w:tcW w:w="1417" w:type="dxa"/>
            <w:tcBorders>
              <w:top w:val="nil"/>
              <w:left w:val="nil"/>
              <w:bottom w:val="nil"/>
              <w:right w:val="nil"/>
            </w:tcBorders>
          </w:tcPr>
          <w:p w:rsidR="009A1EDA" w:rsidRDefault="009A1EDA">
            <w:pPr>
              <w:pStyle w:val="ConsPlusNormal"/>
              <w:jc w:val="center"/>
            </w:pPr>
            <w:r>
              <w:t>345,3</w:t>
            </w:r>
          </w:p>
        </w:tc>
        <w:tc>
          <w:tcPr>
            <w:tcW w:w="1474" w:type="dxa"/>
            <w:tcBorders>
              <w:top w:val="nil"/>
              <w:left w:val="nil"/>
              <w:bottom w:val="nil"/>
              <w:right w:val="nil"/>
            </w:tcBorders>
          </w:tcPr>
          <w:p w:rsidR="009A1EDA" w:rsidRDefault="009A1EDA">
            <w:pPr>
              <w:pStyle w:val="ConsPlusNormal"/>
              <w:jc w:val="center"/>
            </w:pPr>
            <w:r>
              <w:t>414,985</w:t>
            </w:r>
          </w:p>
        </w:tc>
        <w:tc>
          <w:tcPr>
            <w:tcW w:w="1361" w:type="dxa"/>
            <w:tcBorders>
              <w:top w:val="nil"/>
              <w:left w:val="nil"/>
              <w:bottom w:val="nil"/>
              <w:right w:val="nil"/>
            </w:tcBorders>
          </w:tcPr>
          <w:p w:rsidR="009A1EDA" w:rsidRDefault="009A1EDA">
            <w:pPr>
              <w:pStyle w:val="ConsPlusNormal"/>
              <w:jc w:val="center"/>
            </w:pPr>
            <w:r>
              <w:t xml:space="preserve">310,8738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318,6289</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78,24</w:t>
            </w:r>
          </w:p>
        </w:tc>
        <w:tc>
          <w:tcPr>
            <w:tcW w:w="1077" w:type="dxa"/>
            <w:tcBorders>
              <w:top w:val="nil"/>
              <w:left w:val="nil"/>
              <w:bottom w:val="nil"/>
              <w:right w:val="nil"/>
            </w:tcBorders>
          </w:tcPr>
          <w:p w:rsidR="009A1EDA" w:rsidRDefault="009A1EDA">
            <w:pPr>
              <w:pStyle w:val="ConsPlusNormal"/>
              <w:jc w:val="center"/>
            </w:pPr>
            <w:r>
              <w:t>9,6</w:t>
            </w:r>
          </w:p>
        </w:tc>
        <w:tc>
          <w:tcPr>
            <w:tcW w:w="1417" w:type="dxa"/>
            <w:tcBorders>
              <w:top w:val="nil"/>
              <w:left w:val="nil"/>
              <w:bottom w:val="nil"/>
              <w:right w:val="nil"/>
            </w:tcBorders>
          </w:tcPr>
          <w:p w:rsidR="009A1EDA" w:rsidRDefault="009A1EDA">
            <w:pPr>
              <w:pStyle w:val="ConsPlusNormal"/>
              <w:jc w:val="center"/>
            </w:pPr>
            <w:r>
              <w:t>17,6</w:t>
            </w:r>
          </w:p>
        </w:tc>
        <w:tc>
          <w:tcPr>
            <w:tcW w:w="1474" w:type="dxa"/>
            <w:tcBorders>
              <w:top w:val="nil"/>
              <w:left w:val="nil"/>
              <w:bottom w:val="nil"/>
              <w:right w:val="nil"/>
            </w:tcBorders>
          </w:tcPr>
          <w:p w:rsidR="009A1EDA" w:rsidRDefault="009A1EDA">
            <w:pPr>
              <w:pStyle w:val="ConsPlusNormal"/>
              <w:jc w:val="center"/>
            </w:pPr>
            <w:r>
              <w:t>17,6</w:t>
            </w:r>
          </w:p>
        </w:tc>
        <w:tc>
          <w:tcPr>
            <w:tcW w:w="1361" w:type="dxa"/>
            <w:tcBorders>
              <w:top w:val="nil"/>
              <w:left w:val="nil"/>
              <w:bottom w:val="nil"/>
              <w:right w:val="nil"/>
            </w:tcBorders>
          </w:tcPr>
          <w:p w:rsidR="009A1EDA" w:rsidRDefault="009A1EDA">
            <w:pPr>
              <w:pStyle w:val="ConsPlusNormal"/>
              <w:jc w:val="center"/>
            </w:pPr>
            <w:r>
              <w:t>17,6</w:t>
            </w:r>
          </w:p>
        </w:tc>
        <w:tc>
          <w:tcPr>
            <w:tcW w:w="1238" w:type="dxa"/>
            <w:tcBorders>
              <w:top w:val="nil"/>
              <w:left w:val="nil"/>
              <w:bottom w:val="nil"/>
              <w:right w:val="nil"/>
            </w:tcBorders>
          </w:tcPr>
          <w:p w:rsidR="009A1EDA" w:rsidRDefault="009A1EDA">
            <w:pPr>
              <w:pStyle w:val="ConsPlusNormal"/>
              <w:jc w:val="center"/>
            </w:pPr>
            <w:r>
              <w:t>15,84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1705,2477</w:t>
            </w:r>
          </w:p>
        </w:tc>
        <w:tc>
          <w:tcPr>
            <w:tcW w:w="1077" w:type="dxa"/>
            <w:tcBorders>
              <w:top w:val="nil"/>
              <w:left w:val="nil"/>
              <w:bottom w:val="nil"/>
              <w:right w:val="nil"/>
            </w:tcBorders>
          </w:tcPr>
          <w:p w:rsidR="009A1EDA" w:rsidRDefault="009A1EDA">
            <w:pPr>
              <w:pStyle w:val="ConsPlusNormal"/>
              <w:jc w:val="center"/>
            </w:pPr>
            <w:r>
              <w:t>384,1</w:t>
            </w:r>
          </w:p>
        </w:tc>
        <w:tc>
          <w:tcPr>
            <w:tcW w:w="1417" w:type="dxa"/>
            <w:tcBorders>
              <w:top w:val="nil"/>
              <w:left w:val="nil"/>
              <w:bottom w:val="nil"/>
              <w:right w:val="nil"/>
            </w:tcBorders>
          </w:tcPr>
          <w:p w:rsidR="009A1EDA" w:rsidRDefault="009A1EDA">
            <w:pPr>
              <w:pStyle w:val="ConsPlusNormal"/>
              <w:jc w:val="center"/>
            </w:pPr>
            <w:r>
              <w:t>327,7</w:t>
            </w:r>
          </w:p>
        </w:tc>
        <w:tc>
          <w:tcPr>
            <w:tcW w:w="1474" w:type="dxa"/>
            <w:tcBorders>
              <w:top w:val="nil"/>
              <w:left w:val="nil"/>
              <w:bottom w:val="nil"/>
              <w:right w:val="nil"/>
            </w:tcBorders>
          </w:tcPr>
          <w:p w:rsidR="009A1EDA" w:rsidRDefault="009A1EDA">
            <w:pPr>
              <w:pStyle w:val="ConsPlusNormal"/>
              <w:jc w:val="center"/>
            </w:pPr>
            <w:r>
              <w:t>397,385</w:t>
            </w:r>
          </w:p>
        </w:tc>
        <w:tc>
          <w:tcPr>
            <w:tcW w:w="1361" w:type="dxa"/>
            <w:tcBorders>
              <w:top w:val="nil"/>
              <w:left w:val="nil"/>
              <w:bottom w:val="nil"/>
              <w:right w:val="nil"/>
            </w:tcBorders>
          </w:tcPr>
          <w:p w:rsidR="009A1EDA" w:rsidRDefault="009A1EDA">
            <w:pPr>
              <w:pStyle w:val="ConsPlusNormal"/>
              <w:jc w:val="center"/>
            </w:pPr>
            <w:r>
              <w:t xml:space="preserve">293,2738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302,7889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919,558</w:t>
            </w:r>
          </w:p>
        </w:tc>
        <w:tc>
          <w:tcPr>
            <w:tcW w:w="1077" w:type="dxa"/>
            <w:tcBorders>
              <w:top w:val="nil"/>
              <w:left w:val="nil"/>
              <w:bottom w:val="nil"/>
              <w:right w:val="nil"/>
            </w:tcBorders>
          </w:tcPr>
          <w:p w:rsidR="009A1EDA" w:rsidRDefault="009A1EDA">
            <w:pPr>
              <w:pStyle w:val="ConsPlusNormal"/>
              <w:jc w:val="center"/>
            </w:pPr>
            <w:r>
              <w:t>261,8</w:t>
            </w:r>
          </w:p>
        </w:tc>
        <w:tc>
          <w:tcPr>
            <w:tcW w:w="1417" w:type="dxa"/>
            <w:tcBorders>
              <w:top w:val="nil"/>
              <w:left w:val="nil"/>
              <w:bottom w:val="nil"/>
              <w:right w:val="nil"/>
            </w:tcBorders>
          </w:tcPr>
          <w:p w:rsidR="009A1EDA" w:rsidRDefault="009A1EDA">
            <w:pPr>
              <w:pStyle w:val="ConsPlusNormal"/>
              <w:jc w:val="center"/>
            </w:pPr>
            <w:r>
              <w:t>130</w:t>
            </w:r>
          </w:p>
        </w:tc>
        <w:tc>
          <w:tcPr>
            <w:tcW w:w="1474" w:type="dxa"/>
            <w:tcBorders>
              <w:top w:val="nil"/>
              <w:left w:val="nil"/>
              <w:bottom w:val="nil"/>
              <w:right w:val="nil"/>
            </w:tcBorders>
          </w:tcPr>
          <w:p w:rsidR="009A1EDA" w:rsidRDefault="009A1EDA">
            <w:pPr>
              <w:pStyle w:val="ConsPlusNormal"/>
              <w:jc w:val="center"/>
            </w:pPr>
            <w:r>
              <w:t>192,5</w:t>
            </w:r>
          </w:p>
        </w:tc>
        <w:tc>
          <w:tcPr>
            <w:tcW w:w="1361" w:type="dxa"/>
            <w:tcBorders>
              <w:top w:val="nil"/>
              <w:left w:val="nil"/>
              <w:bottom w:val="nil"/>
              <w:right w:val="nil"/>
            </w:tcBorders>
          </w:tcPr>
          <w:p w:rsidR="009A1EDA" w:rsidRDefault="009A1EDA">
            <w:pPr>
              <w:pStyle w:val="ConsPlusNormal"/>
              <w:jc w:val="center"/>
            </w:pPr>
            <w:r>
              <w:t>159,74</w:t>
            </w:r>
          </w:p>
        </w:tc>
        <w:tc>
          <w:tcPr>
            <w:tcW w:w="1238" w:type="dxa"/>
            <w:tcBorders>
              <w:top w:val="nil"/>
              <w:left w:val="nil"/>
              <w:bottom w:val="nil"/>
              <w:right w:val="nil"/>
            </w:tcBorders>
          </w:tcPr>
          <w:p w:rsidR="009A1EDA" w:rsidRDefault="009A1EDA">
            <w:pPr>
              <w:pStyle w:val="ConsPlusNormal"/>
              <w:jc w:val="center"/>
            </w:pPr>
            <w:r>
              <w:t>175,518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697,2937</w:t>
            </w:r>
          </w:p>
        </w:tc>
        <w:tc>
          <w:tcPr>
            <w:tcW w:w="1077" w:type="dxa"/>
            <w:tcBorders>
              <w:top w:val="nil"/>
              <w:left w:val="nil"/>
              <w:bottom w:val="nil"/>
              <w:right w:val="nil"/>
            </w:tcBorders>
          </w:tcPr>
          <w:p w:rsidR="009A1EDA" w:rsidRDefault="009A1EDA">
            <w:pPr>
              <w:pStyle w:val="ConsPlusNormal"/>
              <w:jc w:val="center"/>
            </w:pPr>
            <w:r>
              <w:t>122,3</w:t>
            </w:r>
          </w:p>
        </w:tc>
        <w:tc>
          <w:tcPr>
            <w:tcW w:w="1417" w:type="dxa"/>
            <w:tcBorders>
              <w:top w:val="nil"/>
              <w:left w:val="nil"/>
              <w:bottom w:val="nil"/>
              <w:right w:val="nil"/>
            </w:tcBorders>
          </w:tcPr>
          <w:p w:rsidR="009A1EDA" w:rsidRDefault="009A1EDA">
            <w:pPr>
              <w:pStyle w:val="ConsPlusNormal"/>
              <w:jc w:val="center"/>
            </w:pPr>
            <w:r>
              <w:t>197,7</w:t>
            </w:r>
          </w:p>
        </w:tc>
        <w:tc>
          <w:tcPr>
            <w:tcW w:w="1474" w:type="dxa"/>
            <w:tcBorders>
              <w:top w:val="nil"/>
              <w:left w:val="nil"/>
              <w:bottom w:val="nil"/>
              <w:right w:val="nil"/>
            </w:tcBorders>
          </w:tcPr>
          <w:p w:rsidR="009A1EDA" w:rsidRDefault="009A1EDA">
            <w:pPr>
              <w:pStyle w:val="ConsPlusNormal"/>
              <w:jc w:val="center"/>
            </w:pPr>
            <w:r>
              <w:t>178,885</w:t>
            </w:r>
          </w:p>
        </w:tc>
        <w:tc>
          <w:tcPr>
            <w:tcW w:w="1361" w:type="dxa"/>
            <w:tcBorders>
              <w:top w:val="nil"/>
              <w:left w:val="nil"/>
              <w:bottom w:val="nil"/>
              <w:right w:val="nil"/>
            </w:tcBorders>
          </w:tcPr>
          <w:p w:rsidR="009A1EDA" w:rsidRDefault="009A1EDA">
            <w:pPr>
              <w:pStyle w:val="ConsPlusNormal"/>
              <w:jc w:val="center"/>
            </w:pPr>
            <w:r>
              <w:t>100,6938</w:t>
            </w:r>
          </w:p>
        </w:tc>
        <w:tc>
          <w:tcPr>
            <w:tcW w:w="1238" w:type="dxa"/>
            <w:tcBorders>
              <w:top w:val="nil"/>
              <w:left w:val="nil"/>
              <w:bottom w:val="nil"/>
              <w:right w:val="nil"/>
            </w:tcBorders>
          </w:tcPr>
          <w:p w:rsidR="009A1EDA" w:rsidRDefault="009A1EDA">
            <w:pPr>
              <w:pStyle w:val="ConsPlusNormal"/>
              <w:jc w:val="center"/>
            </w:pPr>
            <w:r>
              <w:t>97,7149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88,396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26</w:t>
            </w:r>
          </w:p>
        </w:tc>
        <w:tc>
          <w:tcPr>
            <w:tcW w:w="1361" w:type="dxa"/>
            <w:tcBorders>
              <w:top w:val="nil"/>
              <w:left w:val="nil"/>
              <w:bottom w:val="nil"/>
              <w:right w:val="nil"/>
            </w:tcBorders>
          </w:tcPr>
          <w:p w:rsidR="009A1EDA" w:rsidRDefault="009A1EDA">
            <w:pPr>
              <w:pStyle w:val="ConsPlusNormal"/>
              <w:jc w:val="center"/>
            </w:pPr>
            <w:r>
              <w:t xml:space="preserve">32,84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29,556</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nil"/>
              <w:left w:val="nil"/>
              <w:bottom w:val="nil"/>
              <w:right w:val="nil"/>
            </w:tcBorders>
          </w:tcPr>
          <w:p w:rsidR="009A1EDA" w:rsidRDefault="009A1EDA">
            <w:pPr>
              <w:pStyle w:val="ConsPlusNormal"/>
              <w:jc w:val="center"/>
              <w:outlineLvl w:val="2"/>
            </w:pPr>
            <w:r>
              <w:t xml:space="preserve">III. Создание условий для безопасного (с учетом установленных норм радиационной безопасности) использования земель сельскохозяйственного назначения и лесного </w:t>
            </w:r>
            <w:r>
              <w:lastRenderedPageBreak/>
              <w:t>фонда радиоактивно загрязненных территорий</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11.</w:t>
            </w:r>
          </w:p>
        </w:tc>
        <w:tc>
          <w:tcPr>
            <w:tcW w:w="3458" w:type="dxa"/>
            <w:tcBorders>
              <w:top w:val="nil"/>
              <w:left w:val="nil"/>
              <w:bottom w:val="nil"/>
              <w:right w:val="nil"/>
            </w:tcBorders>
          </w:tcPr>
          <w:p w:rsidR="009A1EDA" w:rsidRDefault="009A1EDA">
            <w:pPr>
              <w:pStyle w:val="ConsPlusNormal"/>
            </w:pPr>
            <w:r>
              <w:t>Анализ и внедрение эффективных технологий и технических средств, направленных на минимизацию последствий радиационных аварий и снижение риска вторичного загрязнения территории населенных пунктов вследствие чрезвычайных ситуаций на радиоактивно загрязненных территориях, - всего (средства федерального бюджета)</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325,0766</w:t>
            </w:r>
          </w:p>
        </w:tc>
        <w:tc>
          <w:tcPr>
            <w:tcW w:w="1077" w:type="dxa"/>
            <w:tcBorders>
              <w:top w:val="nil"/>
              <w:left w:val="nil"/>
              <w:bottom w:val="nil"/>
              <w:right w:val="nil"/>
            </w:tcBorders>
          </w:tcPr>
          <w:p w:rsidR="009A1EDA" w:rsidRDefault="009A1EDA">
            <w:pPr>
              <w:pStyle w:val="ConsPlusNormal"/>
              <w:jc w:val="center"/>
            </w:pPr>
            <w:r>
              <w:t>53,9</w:t>
            </w:r>
          </w:p>
        </w:tc>
        <w:tc>
          <w:tcPr>
            <w:tcW w:w="1417" w:type="dxa"/>
            <w:tcBorders>
              <w:top w:val="nil"/>
              <w:left w:val="nil"/>
              <w:bottom w:val="nil"/>
              <w:right w:val="nil"/>
            </w:tcBorders>
          </w:tcPr>
          <w:p w:rsidR="009A1EDA" w:rsidRDefault="009A1EDA">
            <w:pPr>
              <w:pStyle w:val="ConsPlusNormal"/>
              <w:jc w:val="center"/>
            </w:pPr>
            <w:r>
              <w:t>83</w:t>
            </w:r>
          </w:p>
        </w:tc>
        <w:tc>
          <w:tcPr>
            <w:tcW w:w="1474" w:type="dxa"/>
            <w:tcBorders>
              <w:top w:val="nil"/>
              <w:left w:val="nil"/>
              <w:bottom w:val="nil"/>
              <w:right w:val="nil"/>
            </w:tcBorders>
          </w:tcPr>
          <w:p w:rsidR="009A1EDA" w:rsidRDefault="009A1EDA">
            <w:pPr>
              <w:pStyle w:val="ConsPlusNormal"/>
              <w:jc w:val="center"/>
            </w:pPr>
            <w:r>
              <w:t>71,5456</w:t>
            </w:r>
          </w:p>
        </w:tc>
        <w:tc>
          <w:tcPr>
            <w:tcW w:w="1361" w:type="dxa"/>
            <w:tcBorders>
              <w:top w:val="nil"/>
              <w:left w:val="nil"/>
              <w:bottom w:val="nil"/>
              <w:right w:val="nil"/>
            </w:tcBorders>
          </w:tcPr>
          <w:p w:rsidR="009A1EDA" w:rsidRDefault="009A1EDA">
            <w:pPr>
              <w:pStyle w:val="ConsPlusNormal"/>
              <w:jc w:val="center"/>
            </w:pPr>
            <w:r>
              <w:t>61,3847</w:t>
            </w:r>
          </w:p>
        </w:tc>
        <w:tc>
          <w:tcPr>
            <w:tcW w:w="1238" w:type="dxa"/>
            <w:tcBorders>
              <w:top w:val="nil"/>
              <w:left w:val="nil"/>
              <w:bottom w:val="nil"/>
              <w:right w:val="nil"/>
            </w:tcBorders>
          </w:tcPr>
          <w:p w:rsidR="009A1EDA" w:rsidRDefault="009A1EDA">
            <w:pPr>
              <w:pStyle w:val="ConsPlusNormal"/>
              <w:jc w:val="center"/>
            </w:pPr>
            <w:r>
              <w:t>55,2463</w:t>
            </w:r>
          </w:p>
        </w:tc>
        <w:tc>
          <w:tcPr>
            <w:tcW w:w="3175" w:type="dxa"/>
            <w:vMerge w:val="restart"/>
            <w:tcBorders>
              <w:top w:val="nil"/>
              <w:left w:val="nil"/>
              <w:bottom w:val="nil"/>
              <w:right w:val="nil"/>
            </w:tcBorders>
          </w:tcPr>
          <w:p w:rsidR="009A1EDA" w:rsidRDefault="009A1EDA">
            <w:pPr>
              <w:pStyle w:val="ConsPlusNormal"/>
            </w:pPr>
            <w:r>
              <w:t xml:space="preserve">анализ результатов работ по преодолению последствий радиационных аварий, выполненных в рамках федеральных целевых программ, и обобщение опыта проведения реабилитации в сельском хозяйстве территорий и объектов, подвергшихся радиоактивному воздействию в результате радиационных аварий и катастроф, анализ и оценка биологической и противопожарной устойчивости лесов в условиях ограниченного ведения лесного хозяйства (в зонах отселения и отчуждения), реабилитация и возврат земель сельскохозяйственного назначения и лесного фонда, подвергшихся радиоактивному загрязнению, в хозяйственный оборот, обеспечение производства нормативно чистой сельскохозяйственной и лесной продукции на радиоактивно загрязненных территориях, обеспечение ферроценсодержащими препаратами животноводческих хозяйств с целью обеспечения получения </w:t>
            </w:r>
            <w:r>
              <w:lastRenderedPageBreak/>
              <w:t xml:space="preserve">нормативно чистой продукции животноводства, получение адаптированных данных мониторинга радиационной обстановки в лесном фонде в автоматизированной информационно-управляющей системе прогнозирования чрезвычайных ситуаций, развитие центров радиационного контроля и сертификации сельскохозяйственной продукции в Минсельхозе России, созданных в границах сельскохозяйственных территорий с высокими уровнями загрязнения, реабилитация сельскохозяйственных земель хозяйств различных форм собственности с применением высокоэффективных агротехнических и агрохимических технологий, развитие лабораторий радиационного контроля Рослесхоза, издание распорядительных документов органов исполнительной власти субъектов Российской Федерации о возвращении в хозяйственный оборот земель сельскохозяйственного </w:t>
            </w:r>
            <w:r>
              <w:lastRenderedPageBreak/>
              <w:t>назначения и лесного фонда</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17,7632</w:t>
            </w:r>
          </w:p>
        </w:tc>
        <w:tc>
          <w:tcPr>
            <w:tcW w:w="1077" w:type="dxa"/>
            <w:tcBorders>
              <w:top w:val="nil"/>
              <w:left w:val="nil"/>
              <w:bottom w:val="nil"/>
              <w:right w:val="nil"/>
            </w:tcBorders>
          </w:tcPr>
          <w:p w:rsidR="009A1EDA" w:rsidRDefault="009A1EDA">
            <w:pPr>
              <w:pStyle w:val="ConsPlusNormal"/>
              <w:jc w:val="center"/>
            </w:pPr>
            <w:r>
              <w:t>1,9</w:t>
            </w:r>
          </w:p>
        </w:tc>
        <w:tc>
          <w:tcPr>
            <w:tcW w:w="1417" w:type="dxa"/>
            <w:tcBorders>
              <w:top w:val="nil"/>
              <w:left w:val="nil"/>
              <w:bottom w:val="nil"/>
              <w:right w:val="nil"/>
            </w:tcBorders>
          </w:tcPr>
          <w:p w:rsidR="009A1EDA" w:rsidRDefault="009A1EDA">
            <w:pPr>
              <w:pStyle w:val="ConsPlusNormal"/>
              <w:jc w:val="center"/>
            </w:pPr>
            <w:r>
              <w:t>4,6</w:t>
            </w:r>
          </w:p>
        </w:tc>
        <w:tc>
          <w:tcPr>
            <w:tcW w:w="1474" w:type="dxa"/>
            <w:tcBorders>
              <w:top w:val="nil"/>
              <w:left w:val="nil"/>
              <w:bottom w:val="nil"/>
              <w:right w:val="nil"/>
            </w:tcBorders>
          </w:tcPr>
          <w:p w:rsidR="009A1EDA" w:rsidRDefault="009A1EDA">
            <w:pPr>
              <w:pStyle w:val="ConsPlusNormal"/>
              <w:jc w:val="center"/>
            </w:pPr>
            <w:r>
              <w:t>4,37</w:t>
            </w:r>
          </w:p>
        </w:tc>
        <w:tc>
          <w:tcPr>
            <w:tcW w:w="1361" w:type="dxa"/>
            <w:tcBorders>
              <w:top w:val="nil"/>
              <w:left w:val="nil"/>
              <w:bottom w:val="nil"/>
              <w:right w:val="nil"/>
            </w:tcBorders>
          </w:tcPr>
          <w:p w:rsidR="009A1EDA" w:rsidRDefault="009A1EDA">
            <w:pPr>
              <w:pStyle w:val="ConsPlusNormal"/>
              <w:jc w:val="center"/>
            </w:pPr>
            <w:r>
              <w:t>3,61</w:t>
            </w:r>
          </w:p>
        </w:tc>
        <w:tc>
          <w:tcPr>
            <w:tcW w:w="1238" w:type="dxa"/>
            <w:tcBorders>
              <w:top w:val="nil"/>
              <w:left w:val="nil"/>
              <w:bottom w:val="nil"/>
              <w:right w:val="nil"/>
            </w:tcBorders>
          </w:tcPr>
          <w:p w:rsidR="009A1EDA" w:rsidRDefault="009A1EDA">
            <w:pPr>
              <w:pStyle w:val="ConsPlusNormal"/>
              <w:jc w:val="center"/>
            </w:pPr>
            <w:r>
              <w:t>3,2832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15,369</w:t>
            </w:r>
          </w:p>
        </w:tc>
        <w:tc>
          <w:tcPr>
            <w:tcW w:w="1077" w:type="dxa"/>
            <w:tcBorders>
              <w:top w:val="nil"/>
              <w:left w:val="nil"/>
              <w:bottom w:val="nil"/>
              <w:right w:val="nil"/>
            </w:tcBorders>
          </w:tcPr>
          <w:p w:rsidR="009A1EDA" w:rsidRDefault="009A1EDA">
            <w:pPr>
              <w:pStyle w:val="ConsPlusNormal"/>
              <w:jc w:val="center"/>
            </w:pPr>
            <w:r>
              <w:t>1,1</w:t>
            </w:r>
          </w:p>
        </w:tc>
        <w:tc>
          <w:tcPr>
            <w:tcW w:w="1417" w:type="dxa"/>
            <w:tcBorders>
              <w:top w:val="nil"/>
              <w:left w:val="nil"/>
              <w:bottom w:val="nil"/>
              <w:right w:val="nil"/>
            </w:tcBorders>
          </w:tcPr>
          <w:p w:rsidR="009A1EDA" w:rsidRDefault="009A1EDA">
            <w:pPr>
              <w:pStyle w:val="ConsPlusNormal"/>
              <w:jc w:val="center"/>
            </w:pPr>
            <w:r>
              <w:t>3,8</w:t>
            </w:r>
          </w:p>
        </w:tc>
        <w:tc>
          <w:tcPr>
            <w:tcW w:w="1474" w:type="dxa"/>
            <w:tcBorders>
              <w:top w:val="nil"/>
              <w:left w:val="nil"/>
              <w:bottom w:val="nil"/>
              <w:right w:val="nil"/>
            </w:tcBorders>
          </w:tcPr>
          <w:p w:rsidR="009A1EDA" w:rsidRDefault="009A1EDA">
            <w:pPr>
              <w:pStyle w:val="ConsPlusNormal"/>
              <w:jc w:val="center"/>
            </w:pPr>
            <w:r>
              <w:t>3,61</w:t>
            </w:r>
          </w:p>
        </w:tc>
        <w:tc>
          <w:tcPr>
            <w:tcW w:w="1361" w:type="dxa"/>
            <w:tcBorders>
              <w:top w:val="nil"/>
              <w:left w:val="nil"/>
              <w:bottom w:val="nil"/>
              <w:right w:val="nil"/>
            </w:tcBorders>
          </w:tcPr>
          <w:p w:rsidR="009A1EDA" w:rsidRDefault="009A1EDA">
            <w:pPr>
              <w:pStyle w:val="ConsPlusNormal"/>
              <w:jc w:val="center"/>
            </w:pPr>
            <w:r>
              <w:t>3,61</w:t>
            </w:r>
          </w:p>
        </w:tc>
        <w:tc>
          <w:tcPr>
            <w:tcW w:w="1238" w:type="dxa"/>
            <w:tcBorders>
              <w:top w:val="nil"/>
              <w:left w:val="nil"/>
              <w:bottom w:val="nil"/>
              <w:right w:val="nil"/>
            </w:tcBorders>
          </w:tcPr>
          <w:p w:rsidR="009A1EDA" w:rsidRDefault="009A1EDA">
            <w:pPr>
              <w:pStyle w:val="ConsPlusNormal"/>
              <w:jc w:val="center"/>
            </w:pPr>
            <w:r>
              <w:t>3,249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2,3942</w:t>
            </w:r>
          </w:p>
        </w:tc>
        <w:tc>
          <w:tcPr>
            <w:tcW w:w="1077" w:type="dxa"/>
            <w:tcBorders>
              <w:top w:val="nil"/>
              <w:left w:val="nil"/>
              <w:bottom w:val="nil"/>
              <w:right w:val="nil"/>
            </w:tcBorders>
          </w:tcPr>
          <w:p w:rsidR="009A1EDA" w:rsidRDefault="009A1EDA">
            <w:pPr>
              <w:pStyle w:val="ConsPlusNormal"/>
              <w:jc w:val="center"/>
            </w:pPr>
            <w:r>
              <w:t>0,8</w:t>
            </w:r>
          </w:p>
        </w:tc>
        <w:tc>
          <w:tcPr>
            <w:tcW w:w="1417" w:type="dxa"/>
            <w:tcBorders>
              <w:top w:val="nil"/>
              <w:left w:val="nil"/>
              <w:bottom w:val="nil"/>
              <w:right w:val="nil"/>
            </w:tcBorders>
          </w:tcPr>
          <w:p w:rsidR="009A1EDA" w:rsidRDefault="009A1EDA">
            <w:pPr>
              <w:pStyle w:val="ConsPlusNormal"/>
              <w:jc w:val="center"/>
            </w:pPr>
            <w:r>
              <w:t>0,8</w:t>
            </w:r>
          </w:p>
        </w:tc>
        <w:tc>
          <w:tcPr>
            <w:tcW w:w="1474" w:type="dxa"/>
            <w:tcBorders>
              <w:top w:val="nil"/>
              <w:left w:val="nil"/>
              <w:bottom w:val="nil"/>
              <w:right w:val="nil"/>
            </w:tcBorders>
          </w:tcPr>
          <w:p w:rsidR="009A1EDA" w:rsidRDefault="009A1EDA">
            <w:pPr>
              <w:pStyle w:val="ConsPlusNormal"/>
              <w:jc w:val="center"/>
            </w:pPr>
            <w:r>
              <w:t>0,76</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0,0342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307,3134</w:t>
            </w:r>
          </w:p>
        </w:tc>
        <w:tc>
          <w:tcPr>
            <w:tcW w:w="1077" w:type="dxa"/>
            <w:tcBorders>
              <w:top w:val="nil"/>
              <w:left w:val="nil"/>
              <w:bottom w:val="nil"/>
              <w:right w:val="nil"/>
            </w:tcBorders>
          </w:tcPr>
          <w:p w:rsidR="009A1EDA" w:rsidRDefault="009A1EDA">
            <w:pPr>
              <w:pStyle w:val="ConsPlusNormal"/>
              <w:jc w:val="center"/>
            </w:pPr>
            <w:r>
              <w:t>52</w:t>
            </w:r>
          </w:p>
        </w:tc>
        <w:tc>
          <w:tcPr>
            <w:tcW w:w="1417" w:type="dxa"/>
            <w:tcBorders>
              <w:top w:val="nil"/>
              <w:left w:val="nil"/>
              <w:bottom w:val="nil"/>
              <w:right w:val="nil"/>
            </w:tcBorders>
          </w:tcPr>
          <w:p w:rsidR="009A1EDA" w:rsidRDefault="009A1EDA">
            <w:pPr>
              <w:pStyle w:val="ConsPlusNormal"/>
              <w:jc w:val="center"/>
            </w:pPr>
            <w:r>
              <w:t>78,4</w:t>
            </w:r>
          </w:p>
        </w:tc>
        <w:tc>
          <w:tcPr>
            <w:tcW w:w="1474" w:type="dxa"/>
            <w:tcBorders>
              <w:top w:val="nil"/>
              <w:left w:val="nil"/>
              <w:bottom w:val="nil"/>
              <w:right w:val="nil"/>
            </w:tcBorders>
          </w:tcPr>
          <w:p w:rsidR="009A1EDA" w:rsidRDefault="009A1EDA">
            <w:pPr>
              <w:pStyle w:val="ConsPlusNormal"/>
              <w:jc w:val="center"/>
            </w:pPr>
            <w:r>
              <w:t>67,1756</w:t>
            </w:r>
          </w:p>
        </w:tc>
        <w:tc>
          <w:tcPr>
            <w:tcW w:w="1361" w:type="dxa"/>
            <w:tcBorders>
              <w:top w:val="nil"/>
              <w:left w:val="nil"/>
              <w:bottom w:val="nil"/>
              <w:right w:val="nil"/>
            </w:tcBorders>
          </w:tcPr>
          <w:p w:rsidR="009A1EDA" w:rsidRDefault="009A1EDA">
            <w:pPr>
              <w:pStyle w:val="ConsPlusNormal"/>
              <w:jc w:val="center"/>
            </w:pPr>
            <w:r>
              <w:t>57,7747</w:t>
            </w:r>
          </w:p>
        </w:tc>
        <w:tc>
          <w:tcPr>
            <w:tcW w:w="1238" w:type="dxa"/>
            <w:tcBorders>
              <w:top w:val="nil"/>
              <w:left w:val="nil"/>
              <w:bottom w:val="nil"/>
              <w:right w:val="nil"/>
            </w:tcBorders>
          </w:tcPr>
          <w:p w:rsidR="009A1EDA" w:rsidRDefault="009A1EDA">
            <w:pPr>
              <w:pStyle w:val="ConsPlusNormal"/>
              <w:jc w:val="center"/>
            </w:pPr>
            <w:r>
              <w:t>51,9631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274,3682</w:t>
            </w:r>
          </w:p>
        </w:tc>
        <w:tc>
          <w:tcPr>
            <w:tcW w:w="1077" w:type="dxa"/>
            <w:tcBorders>
              <w:top w:val="nil"/>
              <w:left w:val="nil"/>
              <w:bottom w:val="nil"/>
              <w:right w:val="nil"/>
            </w:tcBorders>
          </w:tcPr>
          <w:p w:rsidR="009A1EDA" w:rsidRDefault="009A1EDA">
            <w:pPr>
              <w:pStyle w:val="ConsPlusNormal"/>
              <w:jc w:val="center"/>
            </w:pPr>
            <w:r>
              <w:t>44,8</w:t>
            </w:r>
          </w:p>
        </w:tc>
        <w:tc>
          <w:tcPr>
            <w:tcW w:w="1417" w:type="dxa"/>
            <w:tcBorders>
              <w:top w:val="nil"/>
              <w:left w:val="nil"/>
              <w:bottom w:val="nil"/>
              <w:right w:val="nil"/>
            </w:tcBorders>
          </w:tcPr>
          <w:p w:rsidR="009A1EDA" w:rsidRDefault="009A1EDA">
            <w:pPr>
              <w:pStyle w:val="ConsPlusNormal"/>
              <w:jc w:val="center"/>
            </w:pPr>
            <w:r>
              <w:t>65,8</w:t>
            </w:r>
          </w:p>
        </w:tc>
        <w:tc>
          <w:tcPr>
            <w:tcW w:w="1474" w:type="dxa"/>
            <w:tcBorders>
              <w:top w:val="nil"/>
              <w:left w:val="nil"/>
              <w:bottom w:val="nil"/>
              <w:right w:val="nil"/>
            </w:tcBorders>
          </w:tcPr>
          <w:p w:rsidR="009A1EDA" w:rsidRDefault="009A1EDA">
            <w:pPr>
              <w:pStyle w:val="ConsPlusNormal"/>
              <w:jc w:val="center"/>
            </w:pPr>
            <w:r>
              <w:t>55,2056</w:t>
            </w:r>
          </w:p>
        </w:tc>
        <w:tc>
          <w:tcPr>
            <w:tcW w:w="1361" w:type="dxa"/>
            <w:tcBorders>
              <w:top w:val="nil"/>
              <w:left w:val="nil"/>
              <w:bottom w:val="nil"/>
              <w:right w:val="nil"/>
            </w:tcBorders>
          </w:tcPr>
          <w:p w:rsidR="009A1EDA" w:rsidRDefault="009A1EDA">
            <w:pPr>
              <w:pStyle w:val="ConsPlusNormal"/>
              <w:jc w:val="center"/>
            </w:pPr>
            <w:r>
              <w:t>57,1382</w:t>
            </w:r>
          </w:p>
        </w:tc>
        <w:tc>
          <w:tcPr>
            <w:tcW w:w="1238" w:type="dxa"/>
            <w:tcBorders>
              <w:top w:val="nil"/>
              <w:left w:val="nil"/>
              <w:bottom w:val="nil"/>
              <w:right w:val="nil"/>
            </w:tcBorders>
          </w:tcPr>
          <w:p w:rsidR="009A1EDA" w:rsidRDefault="009A1EDA">
            <w:pPr>
              <w:pStyle w:val="ConsPlusNormal"/>
              <w:jc w:val="center"/>
            </w:pPr>
            <w:r>
              <w:t>51,4244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32,9452</w:t>
            </w:r>
          </w:p>
        </w:tc>
        <w:tc>
          <w:tcPr>
            <w:tcW w:w="1077" w:type="dxa"/>
            <w:tcBorders>
              <w:top w:val="nil"/>
              <w:left w:val="nil"/>
              <w:bottom w:val="nil"/>
              <w:right w:val="nil"/>
            </w:tcBorders>
          </w:tcPr>
          <w:p w:rsidR="009A1EDA" w:rsidRDefault="009A1EDA">
            <w:pPr>
              <w:pStyle w:val="ConsPlusNormal"/>
              <w:jc w:val="center"/>
            </w:pPr>
            <w:r>
              <w:t>7,2</w:t>
            </w:r>
          </w:p>
        </w:tc>
        <w:tc>
          <w:tcPr>
            <w:tcW w:w="1417" w:type="dxa"/>
            <w:tcBorders>
              <w:top w:val="nil"/>
              <w:left w:val="nil"/>
              <w:bottom w:val="nil"/>
              <w:right w:val="nil"/>
            </w:tcBorders>
          </w:tcPr>
          <w:p w:rsidR="009A1EDA" w:rsidRDefault="009A1EDA">
            <w:pPr>
              <w:pStyle w:val="ConsPlusNormal"/>
              <w:jc w:val="center"/>
            </w:pPr>
            <w:r>
              <w:t>12,6</w:t>
            </w:r>
          </w:p>
        </w:tc>
        <w:tc>
          <w:tcPr>
            <w:tcW w:w="1474" w:type="dxa"/>
            <w:tcBorders>
              <w:top w:val="nil"/>
              <w:left w:val="nil"/>
              <w:bottom w:val="nil"/>
              <w:right w:val="nil"/>
            </w:tcBorders>
          </w:tcPr>
          <w:p w:rsidR="009A1EDA" w:rsidRDefault="009A1EDA">
            <w:pPr>
              <w:pStyle w:val="ConsPlusNormal"/>
              <w:jc w:val="center"/>
            </w:pPr>
            <w:r>
              <w:t>11,97</w:t>
            </w:r>
          </w:p>
        </w:tc>
        <w:tc>
          <w:tcPr>
            <w:tcW w:w="1361" w:type="dxa"/>
            <w:tcBorders>
              <w:top w:val="nil"/>
              <w:left w:val="nil"/>
              <w:bottom w:val="nil"/>
              <w:right w:val="nil"/>
            </w:tcBorders>
          </w:tcPr>
          <w:p w:rsidR="009A1EDA" w:rsidRDefault="009A1EDA">
            <w:pPr>
              <w:pStyle w:val="ConsPlusNormal"/>
              <w:jc w:val="center"/>
            </w:pPr>
            <w:r>
              <w:t>0,6365</w:t>
            </w:r>
          </w:p>
        </w:tc>
        <w:tc>
          <w:tcPr>
            <w:tcW w:w="1238" w:type="dxa"/>
            <w:tcBorders>
              <w:top w:val="nil"/>
              <w:left w:val="nil"/>
              <w:bottom w:val="nil"/>
              <w:right w:val="nil"/>
            </w:tcBorders>
          </w:tcPr>
          <w:p w:rsidR="009A1EDA" w:rsidRDefault="009A1EDA">
            <w:pPr>
              <w:pStyle w:val="ConsPlusNormal"/>
              <w:jc w:val="center"/>
            </w:pPr>
            <w:r>
              <w:t>0,5387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12.</w:t>
            </w:r>
          </w:p>
        </w:tc>
        <w:tc>
          <w:tcPr>
            <w:tcW w:w="3458" w:type="dxa"/>
            <w:tcBorders>
              <w:top w:val="nil"/>
              <w:left w:val="nil"/>
              <w:bottom w:val="nil"/>
              <w:right w:val="nil"/>
            </w:tcBorders>
          </w:tcPr>
          <w:p w:rsidR="009A1EDA" w:rsidRDefault="009A1EDA">
            <w:pPr>
              <w:pStyle w:val="ConsPlusNormal"/>
            </w:pPr>
            <w:r>
              <w:t>Проведение работ по паспортизации радиоактивно загрязненных территорий (населенных пунктов, сельскохозяйственных угодий, лесов)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75,6703</w:t>
            </w:r>
          </w:p>
        </w:tc>
        <w:tc>
          <w:tcPr>
            <w:tcW w:w="1077" w:type="dxa"/>
            <w:tcBorders>
              <w:top w:val="nil"/>
              <w:left w:val="nil"/>
              <w:bottom w:val="nil"/>
              <w:right w:val="nil"/>
            </w:tcBorders>
          </w:tcPr>
          <w:p w:rsidR="009A1EDA" w:rsidRDefault="009A1EDA">
            <w:pPr>
              <w:pStyle w:val="ConsPlusNormal"/>
              <w:jc w:val="center"/>
            </w:pPr>
            <w:r>
              <w:t>14</w:t>
            </w:r>
          </w:p>
        </w:tc>
        <w:tc>
          <w:tcPr>
            <w:tcW w:w="1417" w:type="dxa"/>
            <w:tcBorders>
              <w:top w:val="nil"/>
              <w:left w:val="nil"/>
              <w:bottom w:val="nil"/>
              <w:right w:val="nil"/>
            </w:tcBorders>
          </w:tcPr>
          <w:p w:rsidR="009A1EDA" w:rsidRDefault="009A1EDA">
            <w:pPr>
              <w:pStyle w:val="ConsPlusNormal"/>
              <w:jc w:val="center"/>
            </w:pPr>
            <w:r>
              <w:t>18,5</w:t>
            </w:r>
          </w:p>
        </w:tc>
        <w:tc>
          <w:tcPr>
            <w:tcW w:w="1474" w:type="dxa"/>
            <w:tcBorders>
              <w:top w:val="nil"/>
              <w:left w:val="nil"/>
              <w:bottom w:val="nil"/>
              <w:right w:val="nil"/>
            </w:tcBorders>
          </w:tcPr>
          <w:p w:rsidR="009A1EDA" w:rsidRDefault="009A1EDA">
            <w:pPr>
              <w:pStyle w:val="ConsPlusNormal"/>
              <w:jc w:val="center"/>
            </w:pPr>
            <w:r>
              <w:t>17,752</w:t>
            </w:r>
          </w:p>
        </w:tc>
        <w:tc>
          <w:tcPr>
            <w:tcW w:w="1361" w:type="dxa"/>
            <w:tcBorders>
              <w:top w:val="nil"/>
              <w:left w:val="nil"/>
              <w:bottom w:val="nil"/>
              <w:right w:val="nil"/>
            </w:tcBorders>
          </w:tcPr>
          <w:p w:rsidR="009A1EDA" w:rsidRDefault="009A1EDA">
            <w:pPr>
              <w:pStyle w:val="ConsPlusNormal"/>
              <w:jc w:val="center"/>
            </w:pPr>
            <w:r>
              <w:t>12,9762</w:t>
            </w:r>
          </w:p>
        </w:tc>
        <w:tc>
          <w:tcPr>
            <w:tcW w:w="1238" w:type="dxa"/>
            <w:tcBorders>
              <w:top w:val="nil"/>
              <w:left w:val="nil"/>
              <w:bottom w:val="nil"/>
              <w:right w:val="nil"/>
            </w:tcBorders>
          </w:tcPr>
          <w:p w:rsidR="009A1EDA" w:rsidRDefault="009A1EDA">
            <w:pPr>
              <w:pStyle w:val="ConsPlusNormal"/>
              <w:jc w:val="center"/>
            </w:pPr>
            <w:r>
              <w:t>12,4421</w:t>
            </w:r>
          </w:p>
        </w:tc>
        <w:tc>
          <w:tcPr>
            <w:tcW w:w="3175" w:type="dxa"/>
            <w:vMerge w:val="restart"/>
            <w:tcBorders>
              <w:top w:val="nil"/>
              <w:left w:val="nil"/>
              <w:bottom w:val="nil"/>
              <w:right w:val="nil"/>
            </w:tcBorders>
          </w:tcPr>
          <w:p w:rsidR="009A1EDA" w:rsidRDefault="009A1EDA">
            <w:pPr>
              <w:pStyle w:val="ConsPlusNormal"/>
            </w:pPr>
            <w:r>
              <w:t>паспортизация радиоактивно загрязненных территорий для проведения органами исполнительной власти субъектов Российской Федерации эффективной реабилитации населения и радиоактивно загрязненных территорий, включая разработку паспортов безопасности проживания на радиоактивно загрязненных территориях, разработка методики и аппаратно-программного модуля</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36</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7,5</w:t>
            </w:r>
          </w:p>
        </w:tc>
        <w:tc>
          <w:tcPr>
            <w:tcW w:w="1474" w:type="dxa"/>
            <w:tcBorders>
              <w:top w:val="nil"/>
              <w:left w:val="nil"/>
              <w:bottom w:val="nil"/>
              <w:right w:val="nil"/>
            </w:tcBorders>
          </w:tcPr>
          <w:p w:rsidR="009A1EDA" w:rsidRDefault="009A1EDA">
            <w:pPr>
              <w:pStyle w:val="ConsPlusNormal"/>
              <w:jc w:val="center"/>
            </w:pPr>
            <w:r>
              <w:t>7,5</w:t>
            </w:r>
          </w:p>
        </w:tc>
        <w:tc>
          <w:tcPr>
            <w:tcW w:w="1361" w:type="dxa"/>
            <w:tcBorders>
              <w:top w:val="nil"/>
              <w:left w:val="nil"/>
              <w:bottom w:val="nil"/>
              <w:right w:val="nil"/>
            </w:tcBorders>
          </w:tcPr>
          <w:p w:rsidR="009A1EDA" w:rsidRDefault="009A1EDA">
            <w:pPr>
              <w:pStyle w:val="ConsPlusNormal"/>
              <w:jc w:val="center"/>
            </w:pPr>
            <w:r>
              <w:t>7,5</w:t>
            </w:r>
          </w:p>
        </w:tc>
        <w:tc>
          <w:tcPr>
            <w:tcW w:w="1238" w:type="dxa"/>
            <w:tcBorders>
              <w:top w:val="nil"/>
              <w:left w:val="nil"/>
              <w:bottom w:val="nil"/>
              <w:right w:val="nil"/>
            </w:tcBorders>
          </w:tcPr>
          <w:p w:rsidR="009A1EDA" w:rsidRDefault="009A1EDA">
            <w:pPr>
              <w:pStyle w:val="ConsPlusNormal"/>
              <w:jc w:val="center"/>
            </w:pPr>
            <w:r>
              <w:t>7,5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24,449</w:t>
            </w:r>
          </w:p>
        </w:tc>
        <w:tc>
          <w:tcPr>
            <w:tcW w:w="1077" w:type="dxa"/>
            <w:tcBorders>
              <w:top w:val="nil"/>
              <w:left w:val="nil"/>
              <w:bottom w:val="nil"/>
              <w:right w:val="nil"/>
            </w:tcBorders>
          </w:tcPr>
          <w:p w:rsidR="009A1EDA" w:rsidRDefault="009A1EDA">
            <w:pPr>
              <w:pStyle w:val="ConsPlusNormal"/>
              <w:jc w:val="center"/>
            </w:pPr>
            <w:r>
              <w:t>4</w:t>
            </w:r>
          </w:p>
        </w:tc>
        <w:tc>
          <w:tcPr>
            <w:tcW w:w="1417" w:type="dxa"/>
            <w:tcBorders>
              <w:top w:val="nil"/>
              <w:left w:val="nil"/>
              <w:bottom w:val="nil"/>
              <w:right w:val="nil"/>
            </w:tcBorders>
          </w:tcPr>
          <w:p w:rsidR="009A1EDA" w:rsidRDefault="009A1EDA">
            <w:pPr>
              <w:pStyle w:val="ConsPlusNormal"/>
              <w:jc w:val="center"/>
            </w:pPr>
            <w:r>
              <w:t>5,5</w:t>
            </w:r>
          </w:p>
        </w:tc>
        <w:tc>
          <w:tcPr>
            <w:tcW w:w="1474" w:type="dxa"/>
            <w:tcBorders>
              <w:top w:val="nil"/>
              <w:left w:val="nil"/>
              <w:bottom w:val="nil"/>
              <w:right w:val="nil"/>
            </w:tcBorders>
          </w:tcPr>
          <w:p w:rsidR="009A1EDA" w:rsidRDefault="009A1EDA">
            <w:pPr>
              <w:pStyle w:val="ConsPlusNormal"/>
              <w:jc w:val="center"/>
            </w:pPr>
            <w:r>
              <w:t>5,027</w:t>
            </w:r>
          </w:p>
        </w:tc>
        <w:tc>
          <w:tcPr>
            <w:tcW w:w="1361" w:type="dxa"/>
            <w:tcBorders>
              <w:top w:val="nil"/>
              <w:left w:val="nil"/>
              <w:bottom w:val="nil"/>
              <w:right w:val="nil"/>
            </w:tcBorders>
          </w:tcPr>
          <w:p w:rsidR="009A1EDA" w:rsidRDefault="009A1EDA">
            <w:pPr>
              <w:pStyle w:val="ConsPlusNormal"/>
              <w:jc w:val="center"/>
            </w:pPr>
            <w:r>
              <w:t>5,215</w:t>
            </w:r>
          </w:p>
        </w:tc>
        <w:tc>
          <w:tcPr>
            <w:tcW w:w="1238" w:type="dxa"/>
            <w:tcBorders>
              <w:top w:val="nil"/>
              <w:left w:val="nil"/>
              <w:bottom w:val="nil"/>
              <w:right w:val="nil"/>
            </w:tcBorders>
          </w:tcPr>
          <w:p w:rsidR="009A1EDA" w:rsidRDefault="009A1EDA">
            <w:pPr>
              <w:pStyle w:val="ConsPlusNormal"/>
              <w:jc w:val="center"/>
            </w:pPr>
            <w:r>
              <w:t>4,707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15,2213</w:t>
            </w:r>
          </w:p>
        </w:tc>
        <w:tc>
          <w:tcPr>
            <w:tcW w:w="1077" w:type="dxa"/>
            <w:tcBorders>
              <w:top w:val="nil"/>
              <w:left w:val="nil"/>
              <w:bottom w:val="nil"/>
              <w:right w:val="nil"/>
            </w:tcBorders>
          </w:tcPr>
          <w:p w:rsidR="009A1EDA" w:rsidRDefault="009A1EDA">
            <w:pPr>
              <w:pStyle w:val="ConsPlusNormal"/>
              <w:jc w:val="center"/>
            </w:pPr>
            <w:r>
              <w:t>4</w:t>
            </w:r>
          </w:p>
        </w:tc>
        <w:tc>
          <w:tcPr>
            <w:tcW w:w="1417" w:type="dxa"/>
            <w:tcBorders>
              <w:top w:val="nil"/>
              <w:left w:val="nil"/>
              <w:bottom w:val="nil"/>
              <w:right w:val="nil"/>
            </w:tcBorders>
          </w:tcPr>
          <w:p w:rsidR="009A1EDA" w:rsidRDefault="009A1EDA">
            <w:pPr>
              <w:pStyle w:val="ConsPlusNormal"/>
              <w:jc w:val="center"/>
            </w:pPr>
            <w:r>
              <w:t>5,5</w:t>
            </w:r>
          </w:p>
        </w:tc>
        <w:tc>
          <w:tcPr>
            <w:tcW w:w="1474" w:type="dxa"/>
            <w:tcBorders>
              <w:top w:val="nil"/>
              <w:left w:val="nil"/>
              <w:bottom w:val="nil"/>
              <w:right w:val="nil"/>
            </w:tcBorders>
          </w:tcPr>
          <w:p w:rsidR="009A1EDA" w:rsidRDefault="009A1EDA">
            <w:pPr>
              <w:pStyle w:val="ConsPlusNormal"/>
              <w:jc w:val="center"/>
            </w:pPr>
            <w:r>
              <w:t>5,225</w:t>
            </w:r>
          </w:p>
        </w:tc>
        <w:tc>
          <w:tcPr>
            <w:tcW w:w="1361" w:type="dxa"/>
            <w:tcBorders>
              <w:top w:val="nil"/>
              <w:left w:val="nil"/>
              <w:bottom w:val="nil"/>
              <w:right w:val="nil"/>
            </w:tcBorders>
          </w:tcPr>
          <w:p w:rsidR="009A1EDA" w:rsidRDefault="009A1EDA">
            <w:pPr>
              <w:pStyle w:val="ConsPlusNormal"/>
              <w:jc w:val="center"/>
            </w:pPr>
            <w:r>
              <w:t>0,2612</w:t>
            </w:r>
          </w:p>
        </w:tc>
        <w:tc>
          <w:tcPr>
            <w:tcW w:w="1238" w:type="dxa"/>
            <w:tcBorders>
              <w:top w:val="nil"/>
              <w:left w:val="nil"/>
              <w:bottom w:val="nil"/>
              <w:right w:val="nil"/>
            </w:tcBorders>
          </w:tcPr>
          <w:p w:rsidR="009A1EDA" w:rsidRDefault="009A1EDA">
            <w:pPr>
              <w:pStyle w:val="ConsPlusNormal"/>
              <w:jc w:val="center"/>
            </w:pPr>
            <w:r>
              <w:t>0,2351</w:t>
            </w:r>
          </w:p>
        </w:tc>
        <w:tc>
          <w:tcPr>
            <w:tcW w:w="3175" w:type="dxa"/>
            <w:tcBorders>
              <w:top w:val="nil"/>
              <w:left w:val="nil"/>
              <w:bottom w:val="nil"/>
              <w:right w:val="nil"/>
            </w:tcBorders>
          </w:tcPr>
          <w:p w:rsidR="009A1EDA" w:rsidRDefault="009A1EDA">
            <w:pPr>
              <w:pStyle w:val="ConsPlusNormal"/>
            </w:pPr>
            <w:r>
              <w:t>комплексной оценки безопасности проживания населения на радиоактивно загрязненных территориях, создание каталога радиоактивно загрязненных земель сельскохозяйственного назначения и участков лесного фонда, создание условий для безопасного ведения хозяйства на радиоактивно загрязненных территориях и повышения эффективности работы органов исполнительной власти</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13.</w:t>
            </w:r>
          </w:p>
        </w:tc>
        <w:tc>
          <w:tcPr>
            <w:tcW w:w="3458" w:type="dxa"/>
            <w:tcBorders>
              <w:top w:val="nil"/>
              <w:left w:val="nil"/>
              <w:bottom w:val="nil"/>
              <w:right w:val="nil"/>
            </w:tcBorders>
          </w:tcPr>
          <w:p w:rsidR="009A1EDA" w:rsidRDefault="009A1EDA">
            <w:pPr>
              <w:pStyle w:val="ConsPlusNormal"/>
            </w:pPr>
            <w:r>
              <w:t xml:space="preserve">Разработка стандартов безопасной </w:t>
            </w:r>
            <w:r>
              <w:lastRenderedPageBreak/>
              <w:t>жизнедеятельности населения на радиоактивно загрязненных территориях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lastRenderedPageBreak/>
              <w:t xml:space="preserve">МЧС </w:t>
            </w:r>
            <w:r>
              <w:lastRenderedPageBreak/>
              <w:t>России</w:t>
            </w:r>
          </w:p>
        </w:tc>
        <w:tc>
          <w:tcPr>
            <w:tcW w:w="1474" w:type="dxa"/>
            <w:tcBorders>
              <w:top w:val="nil"/>
              <w:left w:val="nil"/>
              <w:bottom w:val="nil"/>
              <w:right w:val="nil"/>
            </w:tcBorders>
          </w:tcPr>
          <w:p w:rsidR="009A1EDA" w:rsidRDefault="009A1EDA">
            <w:pPr>
              <w:pStyle w:val="ConsPlusNormal"/>
              <w:jc w:val="center"/>
            </w:pPr>
            <w:r>
              <w:lastRenderedPageBreak/>
              <w:t>89,4</w:t>
            </w:r>
          </w:p>
        </w:tc>
        <w:tc>
          <w:tcPr>
            <w:tcW w:w="1077" w:type="dxa"/>
            <w:tcBorders>
              <w:top w:val="nil"/>
              <w:left w:val="nil"/>
              <w:bottom w:val="nil"/>
              <w:right w:val="nil"/>
            </w:tcBorders>
          </w:tcPr>
          <w:p w:rsidR="009A1EDA" w:rsidRDefault="009A1EDA">
            <w:pPr>
              <w:pStyle w:val="ConsPlusNormal"/>
              <w:jc w:val="center"/>
            </w:pPr>
            <w:r>
              <w:t>5</w:t>
            </w:r>
          </w:p>
        </w:tc>
        <w:tc>
          <w:tcPr>
            <w:tcW w:w="1417" w:type="dxa"/>
            <w:tcBorders>
              <w:top w:val="nil"/>
              <w:left w:val="nil"/>
              <w:bottom w:val="nil"/>
              <w:right w:val="nil"/>
            </w:tcBorders>
          </w:tcPr>
          <w:p w:rsidR="009A1EDA" w:rsidRDefault="009A1EDA">
            <w:pPr>
              <w:pStyle w:val="ConsPlusNormal"/>
              <w:jc w:val="center"/>
            </w:pPr>
            <w:r>
              <w:t>20</w:t>
            </w:r>
          </w:p>
        </w:tc>
        <w:tc>
          <w:tcPr>
            <w:tcW w:w="1474" w:type="dxa"/>
            <w:tcBorders>
              <w:top w:val="nil"/>
              <w:left w:val="nil"/>
              <w:bottom w:val="nil"/>
              <w:right w:val="nil"/>
            </w:tcBorders>
          </w:tcPr>
          <w:p w:rsidR="009A1EDA" w:rsidRDefault="009A1EDA">
            <w:pPr>
              <w:pStyle w:val="ConsPlusNormal"/>
              <w:jc w:val="center"/>
            </w:pPr>
            <w:r>
              <w:t>25</w:t>
            </w:r>
          </w:p>
        </w:tc>
        <w:tc>
          <w:tcPr>
            <w:tcW w:w="1361" w:type="dxa"/>
            <w:tcBorders>
              <w:top w:val="nil"/>
              <w:left w:val="nil"/>
              <w:bottom w:val="nil"/>
              <w:right w:val="nil"/>
            </w:tcBorders>
          </w:tcPr>
          <w:p w:rsidR="009A1EDA" w:rsidRDefault="009A1EDA">
            <w:pPr>
              <w:pStyle w:val="ConsPlusNormal"/>
              <w:jc w:val="center"/>
            </w:pPr>
            <w:r>
              <w:t>15</w:t>
            </w:r>
          </w:p>
        </w:tc>
        <w:tc>
          <w:tcPr>
            <w:tcW w:w="1238" w:type="dxa"/>
            <w:tcBorders>
              <w:top w:val="nil"/>
              <w:left w:val="nil"/>
              <w:bottom w:val="nil"/>
              <w:right w:val="nil"/>
            </w:tcBorders>
          </w:tcPr>
          <w:p w:rsidR="009A1EDA" w:rsidRDefault="009A1EDA">
            <w:pPr>
              <w:pStyle w:val="ConsPlusNormal"/>
              <w:jc w:val="center"/>
            </w:pPr>
            <w:r>
              <w:t>24,4</w:t>
            </w:r>
          </w:p>
        </w:tc>
        <w:tc>
          <w:tcPr>
            <w:tcW w:w="3175" w:type="dxa"/>
            <w:tcBorders>
              <w:top w:val="nil"/>
              <w:left w:val="nil"/>
              <w:bottom w:val="nil"/>
              <w:right w:val="nil"/>
            </w:tcBorders>
          </w:tcPr>
          <w:p w:rsidR="009A1EDA" w:rsidRDefault="009A1EDA">
            <w:pPr>
              <w:pStyle w:val="ConsPlusNormal"/>
            </w:pPr>
            <w:r>
              <w:t xml:space="preserve">разработка стандартов </w:t>
            </w:r>
            <w:r>
              <w:lastRenderedPageBreak/>
              <w:t>безопасного проживания населения на радиоактивно загрязненных территориях на основе действующей нормативно-правовой базы</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Всего по направлению III</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490,1469</w:t>
            </w:r>
          </w:p>
        </w:tc>
        <w:tc>
          <w:tcPr>
            <w:tcW w:w="1077" w:type="dxa"/>
            <w:tcBorders>
              <w:top w:val="nil"/>
              <w:left w:val="nil"/>
              <w:bottom w:val="nil"/>
              <w:right w:val="nil"/>
            </w:tcBorders>
          </w:tcPr>
          <w:p w:rsidR="009A1EDA" w:rsidRDefault="009A1EDA">
            <w:pPr>
              <w:pStyle w:val="ConsPlusNormal"/>
              <w:jc w:val="center"/>
            </w:pPr>
            <w:r>
              <w:t>72,9</w:t>
            </w:r>
          </w:p>
        </w:tc>
        <w:tc>
          <w:tcPr>
            <w:tcW w:w="1417" w:type="dxa"/>
            <w:tcBorders>
              <w:top w:val="nil"/>
              <w:left w:val="nil"/>
              <w:bottom w:val="nil"/>
              <w:right w:val="nil"/>
            </w:tcBorders>
          </w:tcPr>
          <w:p w:rsidR="009A1EDA" w:rsidRDefault="009A1EDA">
            <w:pPr>
              <w:pStyle w:val="ConsPlusNormal"/>
              <w:jc w:val="center"/>
            </w:pPr>
            <w:r>
              <w:t>121,5</w:t>
            </w:r>
          </w:p>
        </w:tc>
        <w:tc>
          <w:tcPr>
            <w:tcW w:w="1474" w:type="dxa"/>
            <w:tcBorders>
              <w:top w:val="nil"/>
              <w:left w:val="nil"/>
              <w:bottom w:val="nil"/>
              <w:right w:val="nil"/>
            </w:tcBorders>
          </w:tcPr>
          <w:p w:rsidR="009A1EDA" w:rsidRDefault="009A1EDA">
            <w:pPr>
              <w:pStyle w:val="ConsPlusNormal"/>
              <w:jc w:val="center"/>
            </w:pPr>
            <w:r>
              <w:t>114,2976</w:t>
            </w:r>
          </w:p>
        </w:tc>
        <w:tc>
          <w:tcPr>
            <w:tcW w:w="1361" w:type="dxa"/>
            <w:tcBorders>
              <w:top w:val="nil"/>
              <w:left w:val="nil"/>
              <w:bottom w:val="nil"/>
              <w:right w:val="nil"/>
            </w:tcBorders>
          </w:tcPr>
          <w:p w:rsidR="009A1EDA" w:rsidRDefault="009A1EDA">
            <w:pPr>
              <w:pStyle w:val="ConsPlusNormal"/>
              <w:jc w:val="center"/>
            </w:pPr>
            <w:r>
              <w:t>89,3609</w:t>
            </w:r>
          </w:p>
        </w:tc>
        <w:tc>
          <w:tcPr>
            <w:tcW w:w="1238" w:type="dxa"/>
            <w:tcBorders>
              <w:top w:val="nil"/>
              <w:left w:val="nil"/>
              <w:bottom w:val="nil"/>
              <w:right w:val="nil"/>
            </w:tcBorders>
          </w:tcPr>
          <w:p w:rsidR="009A1EDA" w:rsidRDefault="009A1EDA">
            <w:pPr>
              <w:pStyle w:val="ConsPlusNormal"/>
              <w:jc w:val="center"/>
            </w:pPr>
            <w:r>
              <w:t>92,0884</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17,7632</w:t>
            </w:r>
          </w:p>
        </w:tc>
        <w:tc>
          <w:tcPr>
            <w:tcW w:w="1077" w:type="dxa"/>
            <w:tcBorders>
              <w:top w:val="nil"/>
              <w:left w:val="nil"/>
              <w:bottom w:val="nil"/>
              <w:right w:val="nil"/>
            </w:tcBorders>
          </w:tcPr>
          <w:p w:rsidR="009A1EDA" w:rsidRDefault="009A1EDA">
            <w:pPr>
              <w:pStyle w:val="ConsPlusNormal"/>
              <w:jc w:val="center"/>
            </w:pPr>
            <w:r>
              <w:t>1,9</w:t>
            </w:r>
          </w:p>
        </w:tc>
        <w:tc>
          <w:tcPr>
            <w:tcW w:w="1417" w:type="dxa"/>
            <w:tcBorders>
              <w:top w:val="nil"/>
              <w:left w:val="nil"/>
              <w:bottom w:val="nil"/>
              <w:right w:val="nil"/>
            </w:tcBorders>
          </w:tcPr>
          <w:p w:rsidR="009A1EDA" w:rsidRDefault="009A1EDA">
            <w:pPr>
              <w:pStyle w:val="ConsPlusNormal"/>
              <w:jc w:val="center"/>
            </w:pPr>
            <w:r>
              <w:t>4,6</w:t>
            </w:r>
          </w:p>
        </w:tc>
        <w:tc>
          <w:tcPr>
            <w:tcW w:w="1474" w:type="dxa"/>
            <w:tcBorders>
              <w:top w:val="nil"/>
              <w:left w:val="nil"/>
              <w:bottom w:val="nil"/>
              <w:right w:val="nil"/>
            </w:tcBorders>
          </w:tcPr>
          <w:p w:rsidR="009A1EDA" w:rsidRDefault="009A1EDA">
            <w:pPr>
              <w:pStyle w:val="ConsPlusNormal"/>
              <w:jc w:val="center"/>
            </w:pPr>
            <w:r>
              <w:t>4,37</w:t>
            </w:r>
          </w:p>
        </w:tc>
        <w:tc>
          <w:tcPr>
            <w:tcW w:w="1361" w:type="dxa"/>
            <w:tcBorders>
              <w:top w:val="nil"/>
              <w:left w:val="nil"/>
              <w:bottom w:val="nil"/>
              <w:right w:val="nil"/>
            </w:tcBorders>
          </w:tcPr>
          <w:p w:rsidR="009A1EDA" w:rsidRDefault="009A1EDA">
            <w:pPr>
              <w:pStyle w:val="ConsPlusNormal"/>
              <w:jc w:val="center"/>
            </w:pPr>
            <w:r>
              <w:t>3,61</w:t>
            </w:r>
          </w:p>
        </w:tc>
        <w:tc>
          <w:tcPr>
            <w:tcW w:w="1238" w:type="dxa"/>
            <w:tcBorders>
              <w:top w:val="nil"/>
              <w:left w:val="nil"/>
              <w:bottom w:val="nil"/>
              <w:right w:val="nil"/>
            </w:tcBorders>
          </w:tcPr>
          <w:p w:rsidR="009A1EDA" w:rsidRDefault="009A1EDA">
            <w:pPr>
              <w:pStyle w:val="ConsPlusNormal"/>
              <w:jc w:val="center"/>
            </w:pPr>
            <w:r>
              <w:t>3,2832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15,369</w:t>
            </w:r>
          </w:p>
        </w:tc>
        <w:tc>
          <w:tcPr>
            <w:tcW w:w="1077" w:type="dxa"/>
            <w:tcBorders>
              <w:top w:val="nil"/>
              <w:left w:val="nil"/>
              <w:bottom w:val="nil"/>
              <w:right w:val="nil"/>
            </w:tcBorders>
          </w:tcPr>
          <w:p w:rsidR="009A1EDA" w:rsidRDefault="009A1EDA">
            <w:pPr>
              <w:pStyle w:val="ConsPlusNormal"/>
              <w:jc w:val="center"/>
            </w:pPr>
            <w:r>
              <w:t>1,1</w:t>
            </w:r>
          </w:p>
        </w:tc>
        <w:tc>
          <w:tcPr>
            <w:tcW w:w="1417" w:type="dxa"/>
            <w:tcBorders>
              <w:top w:val="nil"/>
              <w:left w:val="nil"/>
              <w:bottom w:val="nil"/>
              <w:right w:val="nil"/>
            </w:tcBorders>
          </w:tcPr>
          <w:p w:rsidR="009A1EDA" w:rsidRDefault="009A1EDA">
            <w:pPr>
              <w:pStyle w:val="ConsPlusNormal"/>
              <w:jc w:val="center"/>
            </w:pPr>
            <w:r>
              <w:t>3,8</w:t>
            </w:r>
          </w:p>
        </w:tc>
        <w:tc>
          <w:tcPr>
            <w:tcW w:w="1474" w:type="dxa"/>
            <w:tcBorders>
              <w:top w:val="nil"/>
              <w:left w:val="nil"/>
              <w:bottom w:val="nil"/>
              <w:right w:val="nil"/>
            </w:tcBorders>
          </w:tcPr>
          <w:p w:rsidR="009A1EDA" w:rsidRDefault="009A1EDA">
            <w:pPr>
              <w:pStyle w:val="ConsPlusNormal"/>
              <w:jc w:val="center"/>
            </w:pPr>
            <w:r>
              <w:t>3,61</w:t>
            </w:r>
          </w:p>
        </w:tc>
        <w:tc>
          <w:tcPr>
            <w:tcW w:w="1361" w:type="dxa"/>
            <w:tcBorders>
              <w:top w:val="nil"/>
              <w:left w:val="nil"/>
              <w:bottom w:val="nil"/>
              <w:right w:val="nil"/>
            </w:tcBorders>
          </w:tcPr>
          <w:p w:rsidR="009A1EDA" w:rsidRDefault="009A1EDA">
            <w:pPr>
              <w:pStyle w:val="ConsPlusNormal"/>
              <w:jc w:val="center"/>
            </w:pPr>
            <w:r>
              <w:t>3,61</w:t>
            </w:r>
          </w:p>
        </w:tc>
        <w:tc>
          <w:tcPr>
            <w:tcW w:w="1238" w:type="dxa"/>
            <w:tcBorders>
              <w:top w:val="nil"/>
              <w:left w:val="nil"/>
              <w:bottom w:val="nil"/>
              <w:right w:val="nil"/>
            </w:tcBorders>
          </w:tcPr>
          <w:p w:rsidR="009A1EDA" w:rsidRDefault="009A1EDA">
            <w:pPr>
              <w:pStyle w:val="ConsPlusNormal"/>
              <w:jc w:val="center"/>
            </w:pPr>
            <w:r>
              <w:t>3,249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2,3942</w:t>
            </w:r>
          </w:p>
        </w:tc>
        <w:tc>
          <w:tcPr>
            <w:tcW w:w="1077" w:type="dxa"/>
            <w:tcBorders>
              <w:top w:val="nil"/>
              <w:left w:val="nil"/>
              <w:bottom w:val="nil"/>
              <w:right w:val="nil"/>
            </w:tcBorders>
          </w:tcPr>
          <w:p w:rsidR="009A1EDA" w:rsidRDefault="009A1EDA">
            <w:pPr>
              <w:pStyle w:val="ConsPlusNormal"/>
              <w:jc w:val="center"/>
            </w:pPr>
            <w:r>
              <w:t>0,8</w:t>
            </w:r>
          </w:p>
        </w:tc>
        <w:tc>
          <w:tcPr>
            <w:tcW w:w="1417" w:type="dxa"/>
            <w:tcBorders>
              <w:top w:val="nil"/>
              <w:left w:val="nil"/>
              <w:bottom w:val="nil"/>
              <w:right w:val="nil"/>
            </w:tcBorders>
          </w:tcPr>
          <w:p w:rsidR="009A1EDA" w:rsidRDefault="009A1EDA">
            <w:pPr>
              <w:pStyle w:val="ConsPlusNormal"/>
              <w:jc w:val="center"/>
            </w:pPr>
            <w:r>
              <w:t>0,8</w:t>
            </w:r>
          </w:p>
        </w:tc>
        <w:tc>
          <w:tcPr>
            <w:tcW w:w="1474" w:type="dxa"/>
            <w:tcBorders>
              <w:top w:val="nil"/>
              <w:left w:val="nil"/>
              <w:bottom w:val="nil"/>
              <w:right w:val="nil"/>
            </w:tcBorders>
          </w:tcPr>
          <w:p w:rsidR="009A1EDA" w:rsidRDefault="009A1EDA">
            <w:pPr>
              <w:pStyle w:val="ConsPlusNormal"/>
              <w:jc w:val="center"/>
            </w:pPr>
            <w:r>
              <w:t>0,76</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0,0342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472,3837</w:t>
            </w:r>
          </w:p>
        </w:tc>
        <w:tc>
          <w:tcPr>
            <w:tcW w:w="1077" w:type="dxa"/>
            <w:tcBorders>
              <w:top w:val="nil"/>
              <w:left w:val="nil"/>
              <w:bottom w:val="nil"/>
              <w:right w:val="nil"/>
            </w:tcBorders>
          </w:tcPr>
          <w:p w:rsidR="009A1EDA" w:rsidRDefault="009A1EDA">
            <w:pPr>
              <w:pStyle w:val="ConsPlusNormal"/>
              <w:jc w:val="center"/>
            </w:pPr>
            <w:r>
              <w:t>71</w:t>
            </w:r>
          </w:p>
        </w:tc>
        <w:tc>
          <w:tcPr>
            <w:tcW w:w="1417" w:type="dxa"/>
            <w:tcBorders>
              <w:top w:val="nil"/>
              <w:left w:val="nil"/>
              <w:bottom w:val="nil"/>
              <w:right w:val="nil"/>
            </w:tcBorders>
          </w:tcPr>
          <w:p w:rsidR="009A1EDA" w:rsidRDefault="009A1EDA">
            <w:pPr>
              <w:pStyle w:val="ConsPlusNormal"/>
              <w:jc w:val="center"/>
            </w:pPr>
            <w:r>
              <w:t>116,9</w:t>
            </w:r>
          </w:p>
        </w:tc>
        <w:tc>
          <w:tcPr>
            <w:tcW w:w="1474" w:type="dxa"/>
            <w:tcBorders>
              <w:top w:val="nil"/>
              <w:left w:val="nil"/>
              <w:bottom w:val="nil"/>
              <w:right w:val="nil"/>
            </w:tcBorders>
          </w:tcPr>
          <w:p w:rsidR="009A1EDA" w:rsidRDefault="009A1EDA">
            <w:pPr>
              <w:pStyle w:val="ConsPlusNormal"/>
              <w:jc w:val="center"/>
            </w:pPr>
            <w:r>
              <w:t>109,9276</w:t>
            </w:r>
          </w:p>
        </w:tc>
        <w:tc>
          <w:tcPr>
            <w:tcW w:w="1361" w:type="dxa"/>
            <w:tcBorders>
              <w:top w:val="nil"/>
              <w:left w:val="nil"/>
              <w:bottom w:val="nil"/>
              <w:right w:val="nil"/>
            </w:tcBorders>
          </w:tcPr>
          <w:p w:rsidR="009A1EDA" w:rsidRDefault="009A1EDA">
            <w:pPr>
              <w:pStyle w:val="ConsPlusNormal"/>
              <w:jc w:val="center"/>
            </w:pPr>
            <w:r>
              <w:t>85,7509</w:t>
            </w:r>
          </w:p>
        </w:tc>
        <w:tc>
          <w:tcPr>
            <w:tcW w:w="1238" w:type="dxa"/>
            <w:tcBorders>
              <w:top w:val="nil"/>
              <w:left w:val="nil"/>
              <w:bottom w:val="nil"/>
              <w:right w:val="nil"/>
            </w:tcBorders>
          </w:tcPr>
          <w:p w:rsidR="009A1EDA" w:rsidRDefault="009A1EDA">
            <w:pPr>
              <w:pStyle w:val="ConsPlusNormal"/>
              <w:jc w:val="center"/>
            </w:pPr>
            <w:r>
              <w:t>88,8052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125,4</w:t>
            </w:r>
          </w:p>
        </w:tc>
        <w:tc>
          <w:tcPr>
            <w:tcW w:w="1077" w:type="dxa"/>
            <w:tcBorders>
              <w:top w:val="nil"/>
              <w:left w:val="nil"/>
              <w:bottom w:val="nil"/>
              <w:right w:val="nil"/>
            </w:tcBorders>
          </w:tcPr>
          <w:p w:rsidR="009A1EDA" w:rsidRDefault="009A1EDA">
            <w:pPr>
              <w:pStyle w:val="ConsPlusNormal"/>
              <w:jc w:val="center"/>
            </w:pPr>
            <w:r>
              <w:t>11</w:t>
            </w:r>
          </w:p>
        </w:tc>
        <w:tc>
          <w:tcPr>
            <w:tcW w:w="1417" w:type="dxa"/>
            <w:tcBorders>
              <w:top w:val="nil"/>
              <w:left w:val="nil"/>
              <w:bottom w:val="nil"/>
              <w:right w:val="nil"/>
            </w:tcBorders>
          </w:tcPr>
          <w:p w:rsidR="009A1EDA" w:rsidRDefault="009A1EDA">
            <w:pPr>
              <w:pStyle w:val="ConsPlusNormal"/>
              <w:jc w:val="center"/>
            </w:pPr>
            <w:r>
              <w:t>27,5</w:t>
            </w:r>
          </w:p>
        </w:tc>
        <w:tc>
          <w:tcPr>
            <w:tcW w:w="1474" w:type="dxa"/>
            <w:tcBorders>
              <w:top w:val="nil"/>
              <w:left w:val="nil"/>
              <w:bottom w:val="nil"/>
              <w:right w:val="nil"/>
            </w:tcBorders>
          </w:tcPr>
          <w:p w:rsidR="009A1EDA" w:rsidRDefault="009A1EDA">
            <w:pPr>
              <w:pStyle w:val="ConsPlusNormal"/>
              <w:jc w:val="center"/>
            </w:pPr>
            <w:r>
              <w:t>32,5</w:t>
            </w:r>
          </w:p>
        </w:tc>
        <w:tc>
          <w:tcPr>
            <w:tcW w:w="1361" w:type="dxa"/>
            <w:tcBorders>
              <w:top w:val="nil"/>
              <w:left w:val="nil"/>
              <w:bottom w:val="nil"/>
              <w:right w:val="nil"/>
            </w:tcBorders>
          </w:tcPr>
          <w:p w:rsidR="009A1EDA" w:rsidRDefault="009A1EDA">
            <w:pPr>
              <w:pStyle w:val="ConsPlusNormal"/>
              <w:jc w:val="center"/>
            </w:pPr>
            <w:r>
              <w:t>22,5</w:t>
            </w:r>
          </w:p>
        </w:tc>
        <w:tc>
          <w:tcPr>
            <w:tcW w:w="1238" w:type="dxa"/>
            <w:tcBorders>
              <w:top w:val="nil"/>
              <w:left w:val="nil"/>
              <w:bottom w:val="nil"/>
              <w:right w:val="nil"/>
            </w:tcBorders>
          </w:tcPr>
          <w:p w:rsidR="009A1EDA" w:rsidRDefault="009A1EDA">
            <w:pPr>
              <w:pStyle w:val="ConsPlusNormal"/>
              <w:jc w:val="center"/>
            </w:pPr>
            <w:r>
              <w:t>31,9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298,8172</w:t>
            </w:r>
          </w:p>
        </w:tc>
        <w:tc>
          <w:tcPr>
            <w:tcW w:w="1077" w:type="dxa"/>
            <w:tcBorders>
              <w:top w:val="nil"/>
              <w:left w:val="nil"/>
              <w:bottom w:val="nil"/>
              <w:right w:val="nil"/>
            </w:tcBorders>
          </w:tcPr>
          <w:p w:rsidR="009A1EDA" w:rsidRDefault="009A1EDA">
            <w:pPr>
              <w:pStyle w:val="ConsPlusNormal"/>
              <w:jc w:val="center"/>
            </w:pPr>
            <w:r>
              <w:t>48,8</w:t>
            </w:r>
          </w:p>
        </w:tc>
        <w:tc>
          <w:tcPr>
            <w:tcW w:w="1417" w:type="dxa"/>
            <w:tcBorders>
              <w:top w:val="nil"/>
              <w:left w:val="nil"/>
              <w:bottom w:val="nil"/>
              <w:right w:val="nil"/>
            </w:tcBorders>
          </w:tcPr>
          <w:p w:rsidR="009A1EDA" w:rsidRDefault="009A1EDA">
            <w:pPr>
              <w:pStyle w:val="ConsPlusNormal"/>
              <w:jc w:val="center"/>
            </w:pPr>
            <w:r>
              <w:t>71,3</w:t>
            </w:r>
          </w:p>
        </w:tc>
        <w:tc>
          <w:tcPr>
            <w:tcW w:w="1474" w:type="dxa"/>
            <w:tcBorders>
              <w:top w:val="nil"/>
              <w:left w:val="nil"/>
              <w:bottom w:val="nil"/>
              <w:right w:val="nil"/>
            </w:tcBorders>
          </w:tcPr>
          <w:p w:rsidR="009A1EDA" w:rsidRDefault="009A1EDA">
            <w:pPr>
              <w:pStyle w:val="ConsPlusNormal"/>
              <w:jc w:val="center"/>
            </w:pPr>
            <w:r>
              <w:t>60,2326</w:t>
            </w:r>
          </w:p>
        </w:tc>
        <w:tc>
          <w:tcPr>
            <w:tcW w:w="1361" w:type="dxa"/>
            <w:tcBorders>
              <w:top w:val="nil"/>
              <w:left w:val="nil"/>
              <w:bottom w:val="nil"/>
              <w:right w:val="nil"/>
            </w:tcBorders>
          </w:tcPr>
          <w:p w:rsidR="009A1EDA" w:rsidRDefault="009A1EDA">
            <w:pPr>
              <w:pStyle w:val="ConsPlusNormal"/>
              <w:jc w:val="center"/>
            </w:pPr>
            <w:r>
              <w:t>62,3532</w:t>
            </w:r>
          </w:p>
        </w:tc>
        <w:tc>
          <w:tcPr>
            <w:tcW w:w="1238" w:type="dxa"/>
            <w:tcBorders>
              <w:top w:val="nil"/>
              <w:left w:val="nil"/>
              <w:bottom w:val="nil"/>
              <w:right w:val="nil"/>
            </w:tcBorders>
          </w:tcPr>
          <w:p w:rsidR="009A1EDA" w:rsidRDefault="009A1EDA">
            <w:pPr>
              <w:pStyle w:val="ConsPlusNormal"/>
              <w:jc w:val="center"/>
            </w:pPr>
            <w:r>
              <w:t>56,1314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48,1665</w:t>
            </w:r>
          </w:p>
        </w:tc>
        <w:tc>
          <w:tcPr>
            <w:tcW w:w="1077" w:type="dxa"/>
            <w:tcBorders>
              <w:top w:val="nil"/>
              <w:left w:val="nil"/>
              <w:bottom w:val="nil"/>
              <w:right w:val="nil"/>
            </w:tcBorders>
          </w:tcPr>
          <w:p w:rsidR="009A1EDA" w:rsidRDefault="009A1EDA">
            <w:pPr>
              <w:pStyle w:val="ConsPlusNormal"/>
              <w:jc w:val="center"/>
            </w:pPr>
            <w:r>
              <w:t>11,2</w:t>
            </w:r>
          </w:p>
        </w:tc>
        <w:tc>
          <w:tcPr>
            <w:tcW w:w="1417" w:type="dxa"/>
            <w:tcBorders>
              <w:top w:val="nil"/>
              <w:left w:val="nil"/>
              <w:bottom w:val="nil"/>
              <w:right w:val="nil"/>
            </w:tcBorders>
          </w:tcPr>
          <w:p w:rsidR="009A1EDA" w:rsidRDefault="009A1EDA">
            <w:pPr>
              <w:pStyle w:val="ConsPlusNormal"/>
              <w:jc w:val="center"/>
            </w:pPr>
            <w:r>
              <w:t>18,1</w:t>
            </w:r>
          </w:p>
        </w:tc>
        <w:tc>
          <w:tcPr>
            <w:tcW w:w="1474" w:type="dxa"/>
            <w:tcBorders>
              <w:top w:val="nil"/>
              <w:left w:val="nil"/>
              <w:bottom w:val="nil"/>
              <w:right w:val="nil"/>
            </w:tcBorders>
          </w:tcPr>
          <w:p w:rsidR="009A1EDA" w:rsidRDefault="009A1EDA">
            <w:pPr>
              <w:pStyle w:val="ConsPlusNormal"/>
              <w:jc w:val="center"/>
            </w:pPr>
            <w:r>
              <w:t>17,195</w:t>
            </w:r>
          </w:p>
        </w:tc>
        <w:tc>
          <w:tcPr>
            <w:tcW w:w="1361" w:type="dxa"/>
            <w:tcBorders>
              <w:top w:val="nil"/>
              <w:left w:val="nil"/>
              <w:bottom w:val="nil"/>
              <w:right w:val="nil"/>
            </w:tcBorders>
          </w:tcPr>
          <w:p w:rsidR="009A1EDA" w:rsidRDefault="009A1EDA">
            <w:pPr>
              <w:pStyle w:val="ConsPlusNormal"/>
              <w:jc w:val="center"/>
            </w:pPr>
            <w:r>
              <w:t>0,8977</w:t>
            </w:r>
          </w:p>
        </w:tc>
        <w:tc>
          <w:tcPr>
            <w:tcW w:w="1238" w:type="dxa"/>
            <w:tcBorders>
              <w:top w:val="nil"/>
              <w:left w:val="nil"/>
              <w:bottom w:val="nil"/>
              <w:right w:val="nil"/>
            </w:tcBorders>
          </w:tcPr>
          <w:p w:rsidR="009A1EDA" w:rsidRDefault="009A1EDA">
            <w:pPr>
              <w:pStyle w:val="ConsPlusNormal"/>
              <w:jc w:val="center"/>
            </w:pPr>
            <w:r>
              <w:t>0,7738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nil"/>
              <w:left w:val="nil"/>
              <w:bottom w:val="nil"/>
              <w:right w:val="nil"/>
            </w:tcBorders>
          </w:tcPr>
          <w:p w:rsidR="009A1EDA" w:rsidRDefault="009A1EDA">
            <w:pPr>
              <w:pStyle w:val="ConsPlusNormal"/>
              <w:jc w:val="center"/>
              <w:outlineLvl w:val="2"/>
            </w:pPr>
            <w:r>
              <w:t>IV. Совершенствование систем мониторинга и их элементов, а также прогнозирования обстановки на радиоактивно загрязненных территориях</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14.</w:t>
            </w:r>
          </w:p>
        </w:tc>
        <w:tc>
          <w:tcPr>
            <w:tcW w:w="3458" w:type="dxa"/>
            <w:tcBorders>
              <w:top w:val="nil"/>
              <w:left w:val="nil"/>
              <w:bottom w:val="nil"/>
              <w:right w:val="nil"/>
            </w:tcBorders>
          </w:tcPr>
          <w:p w:rsidR="009A1EDA" w:rsidRDefault="009A1EDA">
            <w:pPr>
              <w:pStyle w:val="ConsPlusNormal"/>
            </w:pPr>
            <w:r>
              <w:t xml:space="preserve">Разработка научно-методического обеспечения и создание комплексной системы мониторинга за состоянием защиты населения на радиоактивно загрязненных территориях (КСМ-ЗН) - всего </w:t>
            </w:r>
            <w:r>
              <w:lastRenderedPageBreak/>
              <w:t>(средства федерального бюджета)</w:t>
            </w:r>
          </w:p>
        </w:tc>
        <w:tc>
          <w:tcPr>
            <w:tcW w:w="1134" w:type="dxa"/>
            <w:tcBorders>
              <w:top w:val="nil"/>
              <w:left w:val="nil"/>
              <w:bottom w:val="nil"/>
              <w:right w:val="nil"/>
            </w:tcBorders>
          </w:tcPr>
          <w:p w:rsidR="009A1EDA" w:rsidRDefault="009A1EDA">
            <w:pPr>
              <w:pStyle w:val="ConsPlusNormal"/>
              <w:jc w:val="center"/>
            </w:pPr>
            <w:r>
              <w:lastRenderedPageBreak/>
              <w:t>МЧС России</w:t>
            </w:r>
          </w:p>
        </w:tc>
        <w:tc>
          <w:tcPr>
            <w:tcW w:w="1474" w:type="dxa"/>
            <w:tcBorders>
              <w:top w:val="nil"/>
              <w:left w:val="nil"/>
              <w:bottom w:val="nil"/>
              <w:right w:val="nil"/>
            </w:tcBorders>
          </w:tcPr>
          <w:p w:rsidR="009A1EDA" w:rsidRDefault="009A1EDA">
            <w:pPr>
              <w:pStyle w:val="ConsPlusNormal"/>
              <w:jc w:val="center"/>
            </w:pPr>
            <w:r>
              <w:t>905,4197</w:t>
            </w:r>
          </w:p>
        </w:tc>
        <w:tc>
          <w:tcPr>
            <w:tcW w:w="1077" w:type="dxa"/>
            <w:tcBorders>
              <w:top w:val="nil"/>
              <w:left w:val="nil"/>
              <w:bottom w:val="nil"/>
              <w:right w:val="nil"/>
            </w:tcBorders>
          </w:tcPr>
          <w:p w:rsidR="009A1EDA" w:rsidRDefault="009A1EDA">
            <w:pPr>
              <w:pStyle w:val="ConsPlusNormal"/>
              <w:jc w:val="center"/>
            </w:pPr>
            <w:r>
              <w:t>81</w:t>
            </w:r>
          </w:p>
        </w:tc>
        <w:tc>
          <w:tcPr>
            <w:tcW w:w="1417" w:type="dxa"/>
            <w:tcBorders>
              <w:top w:val="nil"/>
              <w:left w:val="nil"/>
              <w:bottom w:val="nil"/>
              <w:right w:val="nil"/>
            </w:tcBorders>
          </w:tcPr>
          <w:p w:rsidR="009A1EDA" w:rsidRDefault="009A1EDA">
            <w:pPr>
              <w:pStyle w:val="ConsPlusNormal"/>
              <w:jc w:val="center"/>
            </w:pPr>
            <w:r>
              <w:t>321</w:t>
            </w:r>
          </w:p>
        </w:tc>
        <w:tc>
          <w:tcPr>
            <w:tcW w:w="1474" w:type="dxa"/>
            <w:tcBorders>
              <w:top w:val="nil"/>
              <w:left w:val="nil"/>
              <w:bottom w:val="nil"/>
              <w:right w:val="nil"/>
            </w:tcBorders>
          </w:tcPr>
          <w:p w:rsidR="009A1EDA" w:rsidRDefault="009A1EDA">
            <w:pPr>
              <w:pStyle w:val="ConsPlusNormal"/>
              <w:jc w:val="center"/>
            </w:pPr>
            <w:r>
              <w:t>196</w:t>
            </w:r>
          </w:p>
        </w:tc>
        <w:tc>
          <w:tcPr>
            <w:tcW w:w="1361" w:type="dxa"/>
            <w:tcBorders>
              <w:top w:val="nil"/>
              <w:left w:val="nil"/>
              <w:bottom w:val="nil"/>
              <w:right w:val="nil"/>
            </w:tcBorders>
          </w:tcPr>
          <w:p w:rsidR="009A1EDA" w:rsidRDefault="009A1EDA">
            <w:pPr>
              <w:pStyle w:val="ConsPlusNormal"/>
              <w:jc w:val="center"/>
            </w:pPr>
            <w:r>
              <w:t>162,21</w:t>
            </w:r>
          </w:p>
        </w:tc>
        <w:tc>
          <w:tcPr>
            <w:tcW w:w="1238" w:type="dxa"/>
            <w:tcBorders>
              <w:top w:val="nil"/>
              <w:left w:val="nil"/>
              <w:bottom w:val="nil"/>
              <w:right w:val="nil"/>
            </w:tcBorders>
          </w:tcPr>
          <w:p w:rsidR="009A1EDA" w:rsidRDefault="009A1EDA">
            <w:pPr>
              <w:pStyle w:val="ConsPlusNormal"/>
              <w:jc w:val="center"/>
            </w:pPr>
            <w:r>
              <w:t>145,2097</w:t>
            </w:r>
          </w:p>
        </w:tc>
        <w:tc>
          <w:tcPr>
            <w:tcW w:w="3175" w:type="dxa"/>
            <w:vMerge w:val="restart"/>
            <w:tcBorders>
              <w:top w:val="nil"/>
              <w:left w:val="nil"/>
              <w:bottom w:val="nil"/>
              <w:right w:val="nil"/>
            </w:tcBorders>
          </w:tcPr>
          <w:p w:rsidR="009A1EDA" w:rsidRDefault="009A1EDA">
            <w:pPr>
              <w:pStyle w:val="ConsPlusNormal"/>
            </w:pPr>
            <w:r>
              <w:t xml:space="preserve">создание системы раннего предупреждения возникновения пожаров, в том числе лесных, на радиоактивно загрязненных территориях, системы оценки и прогноза рисков на основе комплексного </w:t>
            </w:r>
            <w:r>
              <w:lastRenderedPageBreak/>
              <w:t xml:space="preserve">радиоэкологического мониторинга с учетом специфики радиоактивного загрязнения территорий, разработка территориальных автоматизированных систем комплексного мониторинга на наиболее радиоактивно загрязненных территориях в результате радиационных аварий и ядерных испытаний, разработка научно-методического и информационного обеспечения работ по созданию комплексной системы мониторинга за состоянием защиты населения на радиоактивно загрязненных территориях, программно-аппаратных комплексов мониторинга защиты населения, комплексной оценки риска и информационного обеспечения населения, органов государственной власти по вопросам радиационной безопасности для центров управления в кризисных ситуациях главных управлений Министерства Российской Федерации по делам гражданской обороны, </w:t>
            </w:r>
            <w:r>
              <w:lastRenderedPageBreak/>
              <w:t>чрезвычайным ситуациям и ликвидации последствий стихийных бедствий по субъектам Российской Федерации, в том числе последствий аварии на атомной станции в Японии, оценка последствий аварии на атомной станции в Японии и разработка предложений по защите населения</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75,7897</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21</w:t>
            </w:r>
          </w:p>
        </w:tc>
        <w:tc>
          <w:tcPr>
            <w:tcW w:w="1474" w:type="dxa"/>
            <w:tcBorders>
              <w:top w:val="nil"/>
              <w:left w:val="nil"/>
              <w:bottom w:val="nil"/>
              <w:right w:val="nil"/>
            </w:tcBorders>
          </w:tcPr>
          <w:p w:rsidR="009A1EDA" w:rsidRDefault="009A1EDA">
            <w:pPr>
              <w:pStyle w:val="ConsPlusNormal"/>
              <w:jc w:val="center"/>
            </w:pPr>
            <w:r>
              <w:t>21</w:t>
            </w:r>
          </w:p>
        </w:tc>
        <w:tc>
          <w:tcPr>
            <w:tcW w:w="1361" w:type="dxa"/>
            <w:tcBorders>
              <w:top w:val="nil"/>
              <w:left w:val="nil"/>
              <w:bottom w:val="nil"/>
              <w:right w:val="nil"/>
            </w:tcBorders>
          </w:tcPr>
          <w:p w:rsidR="009A1EDA" w:rsidRDefault="009A1EDA">
            <w:pPr>
              <w:pStyle w:val="ConsPlusNormal"/>
              <w:jc w:val="center"/>
            </w:pPr>
            <w:r>
              <w:t>19,26</w:t>
            </w:r>
          </w:p>
        </w:tc>
        <w:tc>
          <w:tcPr>
            <w:tcW w:w="1238" w:type="dxa"/>
            <w:tcBorders>
              <w:top w:val="nil"/>
              <w:left w:val="nil"/>
              <w:bottom w:val="nil"/>
              <w:right w:val="nil"/>
            </w:tcBorders>
          </w:tcPr>
          <w:p w:rsidR="009A1EDA" w:rsidRDefault="009A1EDA">
            <w:pPr>
              <w:pStyle w:val="ConsPlusNormal"/>
              <w:jc w:val="center"/>
            </w:pPr>
            <w:r>
              <w:t>8,5297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829,63</w:t>
            </w:r>
          </w:p>
        </w:tc>
        <w:tc>
          <w:tcPr>
            <w:tcW w:w="1077" w:type="dxa"/>
            <w:tcBorders>
              <w:top w:val="nil"/>
              <w:left w:val="nil"/>
              <w:bottom w:val="nil"/>
              <w:right w:val="nil"/>
            </w:tcBorders>
          </w:tcPr>
          <w:p w:rsidR="009A1EDA" w:rsidRDefault="009A1EDA">
            <w:pPr>
              <w:pStyle w:val="ConsPlusNormal"/>
              <w:jc w:val="center"/>
            </w:pPr>
            <w:r>
              <w:t>75</w:t>
            </w:r>
          </w:p>
        </w:tc>
        <w:tc>
          <w:tcPr>
            <w:tcW w:w="1417" w:type="dxa"/>
            <w:tcBorders>
              <w:top w:val="nil"/>
              <w:left w:val="nil"/>
              <w:bottom w:val="nil"/>
              <w:right w:val="nil"/>
            </w:tcBorders>
          </w:tcPr>
          <w:p w:rsidR="009A1EDA" w:rsidRDefault="009A1EDA">
            <w:pPr>
              <w:pStyle w:val="ConsPlusNormal"/>
              <w:jc w:val="center"/>
            </w:pPr>
            <w:r>
              <w:t>300</w:t>
            </w:r>
          </w:p>
        </w:tc>
        <w:tc>
          <w:tcPr>
            <w:tcW w:w="1474" w:type="dxa"/>
            <w:tcBorders>
              <w:top w:val="nil"/>
              <w:left w:val="nil"/>
              <w:bottom w:val="nil"/>
              <w:right w:val="nil"/>
            </w:tcBorders>
          </w:tcPr>
          <w:p w:rsidR="009A1EDA" w:rsidRDefault="009A1EDA">
            <w:pPr>
              <w:pStyle w:val="ConsPlusNormal"/>
              <w:jc w:val="center"/>
            </w:pPr>
            <w:r>
              <w:t>175</w:t>
            </w:r>
          </w:p>
        </w:tc>
        <w:tc>
          <w:tcPr>
            <w:tcW w:w="1361" w:type="dxa"/>
            <w:tcBorders>
              <w:top w:val="nil"/>
              <w:left w:val="nil"/>
              <w:bottom w:val="nil"/>
              <w:right w:val="nil"/>
            </w:tcBorders>
          </w:tcPr>
          <w:p w:rsidR="009A1EDA" w:rsidRDefault="009A1EDA">
            <w:pPr>
              <w:pStyle w:val="ConsPlusNormal"/>
              <w:jc w:val="center"/>
            </w:pPr>
            <w:r>
              <w:t>142,95</w:t>
            </w:r>
          </w:p>
        </w:tc>
        <w:tc>
          <w:tcPr>
            <w:tcW w:w="1238" w:type="dxa"/>
            <w:tcBorders>
              <w:top w:val="nil"/>
              <w:left w:val="nil"/>
              <w:bottom w:val="nil"/>
              <w:right w:val="nil"/>
            </w:tcBorders>
          </w:tcPr>
          <w:p w:rsidR="009A1EDA" w:rsidRDefault="009A1EDA">
            <w:pPr>
              <w:pStyle w:val="ConsPlusNormal"/>
              <w:jc w:val="center"/>
            </w:pPr>
            <w:r>
              <w:t>136,68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15.</w:t>
            </w:r>
          </w:p>
        </w:tc>
        <w:tc>
          <w:tcPr>
            <w:tcW w:w="3458" w:type="dxa"/>
            <w:tcBorders>
              <w:top w:val="nil"/>
              <w:left w:val="nil"/>
              <w:bottom w:val="nil"/>
              <w:right w:val="nil"/>
            </w:tcBorders>
          </w:tcPr>
          <w:p w:rsidR="009A1EDA" w:rsidRDefault="009A1EDA">
            <w:pPr>
              <w:pStyle w:val="ConsPlusNormal"/>
            </w:pPr>
            <w:r>
              <w:t>Анализ и комплексная оценка изменения радиационной обстановки на территориях, подвергшихся радиоактивному загрязнению, для подготовки перечней населенных пунктов, отнесенных к зонам радиоактивного загрязнения, - всего (средства федерального бюджета)</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109,4764</w:t>
            </w:r>
          </w:p>
        </w:tc>
        <w:tc>
          <w:tcPr>
            <w:tcW w:w="1077" w:type="dxa"/>
            <w:tcBorders>
              <w:top w:val="nil"/>
              <w:left w:val="nil"/>
              <w:bottom w:val="nil"/>
              <w:right w:val="nil"/>
            </w:tcBorders>
          </w:tcPr>
          <w:p w:rsidR="009A1EDA" w:rsidRDefault="009A1EDA">
            <w:pPr>
              <w:pStyle w:val="ConsPlusNormal"/>
              <w:jc w:val="center"/>
            </w:pPr>
            <w:r>
              <w:t>12</w:t>
            </w:r>
          </w:p>
        </w:tc>
        <w:tc>
          <w:tcPr>
            <w:tcW w:w="1417" w:type="dxa"/>
            <w:tcBorders>
              <w:top w:val="nil"/>
              <w:left w:val="nil"/>
              <w:bottom w:val="nil"/>
              <w:right w:val="nil"/>
            </w:tcBorders>
          </w:tcPr>
          <w:p w:rsidR="009A1EDA" w:rsidRDefault="009A1EDA">
            <w:pPr>
              <w:pStyle w:val="ConsPlusNormal"/>
              <w:jc w:val="center"/>
            </w:pPr>
            <w:r>
              <w:t>25,8</w:t>
            </w:r>
          </w:p>
        </w:tc>
        <w:tc>
          <w:tcPr>
            <w:tcW w:w="1474" w:type="dxa"/>
            <w:tcBorders>
              <w:top w:val="nil"/>
              <w:left w:val="nil"/>
              <w:bottom w:val="nil"/>
              <w:right w:val="nil"/>
            </w:tcBorders>
          </w:tcPr>
          <w:p w:rsidR="009A1EDA" w:rsidRDefault="009A1EDA">
            <w:pPr>
              <w:pStyle w:val="ConsPlusNormal"/>
              <w:jc w:val="center"/>
            </w:pPr>
            <w:r>
              <w:t>25,41</w:t>
            </w:r>
          </w:p>
        </w:tc>
        <w:tc>
          <w:tcPr>
            <w:tcW w:w="1361" w:type="dxa"/>
            <w:tcBorders>
              <w:top w:val="nil"/>
              <w:left w:val="nil"/>
              <w:bottom w:val="nil"/>
              <w:right w:val="nil"/>
            </w:tcBorders>
          </w:tcPr>
          <w:p w:rsidR="009A1EDA" w:rsidRDefault="009A1EDA">
            <w:pPr>
              <w:pStyle w:val="ConsPlusNormal"/>
              <w:jc w:val="center"/>
            </w:pPr>
            <w:r>
              <w:t>25,4689</w:t>
            </w:r>
          </w:p>
        </w:tc>
        <w:tc>
          <w:tcPr>
            <w:tcW w:w="1238" w:type="dxa"/>
            <w:tcBorders>
              <w:top w:val="nil"/>
              <w:left w:val="nil"/>
              <w:bottom w:val="nil"/>
              <w:right w:val="nil"/>
            </w:tcBorders>
          </w:tcPr>
          <w:p w:rsidR="009A1EDA" w:rsidRDefault="009A1EDA">
            <w:pPr>
              <w:pStyle w:val="ConsPlusNormal"/>
              <w:jc w:val="center"/>
            </w:pPr>
            <w:r>
              <w:t>20,7975</w:t>
            </w:r>
          </w:p>
        </w:tc>
        <w:tc>
          <w:tcPr>
            <w:tcW w:w="3175" w:type="dxa"/>
            <w:vMerge w:val="restart"/>
            <w:tcBorders>
              <w:top w:val="nil"/>
              <w:left w:val="nil"/>
              <w:bottom w:val="nil"/>
              <w:right w:val="nil"/>
            </w:tcBorders>
          </w:tcPr>
          <w:p w:rsidR="009A1EDA" w:rsidRDefault="009A1EDA">
            <w:pPr>
              <w:pStyle w:val="ConsPlusNormal"/>
            </w:pPr>
            <w:r>
              <w:t xml:space="preserve">уточнение радиационной обстановки в населенных пунктах (плотность радиоактивного загрязнения, дозы облучения населения), разработка компьютерных программ по расчету доз облучения населения, создание банка данных по результатам мониторинга на загрязненных территориях (1986 - 2015 годы), обеспечение подготовки уточненных перечней населенных пунктов, отнесенных к зонам радиоактивного загрязнения, в соответствии с законодательством Российской Федерации, оснащение служб радиационно-гигиенического мониторинга современным радиологическим </w:t>
            </w:r>
            <w:r>
              <w:lastRenderedPageBreak/>
              <w:t>оборудованием, детальное радиационно-гигиеническое обследование населенных пунктов, для населения которых средняя годовая доза облучения превышает 1 мЗв, анализ и оценка вторичной миграции радионуклидов на загрязненных территориях с учетом конкретных ландшафтных условий</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НИОКР</w:t>
            </w: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9,1709</w:t>
            </w:r>
          </w:p>
        </w:tc>
        <w:tc>
          <w:tcPr>
            <w:tcW w:w="1077" w:type="dxa"/>
            <w:tcBorders>
              <w:top w:val="nil"/>
              <w:left w:val="nil"/>
              <w:bottom w:val="nil"/>
              <w:right w:val="nil"/>
            </w:tcBorders>
          </w:tcPr>
          <w:p w:rsidR="009A1EDA" w:rsidRDefault="009A1EDA">
            <w:pPr>
              <w:pStyle w:val="ConsPlusNormal"/>
              <w:jc w:val="center"/>
            </w:pPr>
            <w:r>
              <w:t>2</w:t>
            </w:r>
          </w:p>
        </w:tc>
        <w:tc>
          <w:tcPr>
            <w:tcW w:w="1417" w:type="dxa"/>
            <w:tcBorders>
              <w:top w:val="nil"/>
              <w:left w:val="nil"/>
              <w:bottom w:val="nil"/>
              <w:right w:val="nil"/>
            </w:tcBorders>
          </w:tcPr>
          <w:p w:rsidR="009A1EDA" w:rsidRDefault="009A1EDA">
            <w:pPr>
              <w:pStyle w:val="ConsPlusNormal"/>
              <w:jc w:val="center"/>
            </w:pPr>
            <w:r>
              <w:t>2,1</w:t>
            </w:r>
          </w:p>
        </w:tc>
        <w:tc>
          <w:tcPr>
            <w:tcW w:w="1474" w:type="dxa"/>
            <w:tcBorders>
              <w:top w:val="nil"/>
              <w:left w:val="nil"/>
              <w:bottom w:val="nil"/>
              <w:right w:val="nil"/>
            </w:tcBorders>
          </w:tcPr>
          <w:p w:rsidR="009A1EDA" w:rsidRDefault="009A1EDA">
            <w:pPr>
              <w:pStyle w:val="ConsPlusNormal"/>
              <w:jc w:val="center"/>
            </w:pPr>
            <w:r>
              <w:t>1,71</w:t>
            </w:r>
          </w:p>
        </w:tc>
        <w:tc>
          <w:tcPr>
            <w:tcW w:w="1361" w:type="dxa"/>
            <w:tcBorders>
              <w:top w:val="nil"/>
              <w:left w:val="nil"/>
              <w:bottom w:val="nil"/>
              <w:right w:val="nil"/>
            </w:tcBorders>
          </w:tcPr>
          <w:p w:rsidR="009A1EDA" w:rsidRDefault="009A1EDA">
            <w:pPr>
              <w:pStyle w:val="ConsPlusNormal"/>
              <w:jc w:val="center"/>
            </w:pPr>
            <w:r>
              <w:t>1,7689</w:t>
            </w:r>
          </w:p>
        </w:tc>
        <w:tc>
          <w:tcPr>
            <w:tcW w:w="1238" w:type="dxa"/>
            <w:tcBorders>
              <w:top w:val="nil"/>
              <w:left w:val="nil"/>
              <w:bottom w:val="nil"/>
              <w:right w:val="nil"/>
            </w:tcBorders>
          </w:tcPr>
          <w:p w:rsidR="009A1EDA" w:rsidRDefault="009A1EDA">
            <w:pPr>
              <w:pStyle w:val="ConsPlusNormal"/>
              <w:jc w:val="center"/>
            </w:pPr>
            <w:r>
              <w:t>1,592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100,3055</w:t>
            </w:r>
          </w:p>
        </w:tc>
        <w:tc>
          <w:tcPr>
            <w:tcW w:w="1077" w:type="dxa"/>
            <w:tcBorders>
              <w:top w:val="nil"/>
              <w:left w:val="nil"/>
              <w:bottom w:val="nil"/>
              <w:right w:val="nil"/>
            </w:tcBorders>
          </w:tcPr>
          <w:p w:rsidR="009A1EDA" w:rsidRDefault="009A1EDA">
            <w:pPr>
              <w:pStyle w:val="ConsPlusNormal"/>
              <w:jc w:val="center"/>
            </w:pPr>
            <w:r>
              <w:t>10</w:t>
            </w:r>
          </w:p>
        </w:tc>
        <w:tc>
          <w:tcPr>
            <w:tcW w:w="1417" w:type="dxa"/>
            <w:tcBorders>
              <w:top w:val="nil"/>
              <w:left w:val="nil"/>
              <w:bottom w:val="nil"/>
              <w:right w:val="nil"/>
            </w:tcBorders>
          </w:tcPr>
          <w:p w:rsidR="009A1EDA" w:rsidRDefault="009A1EDA">
            <w:pPr>
              <w:pStyle w:val="ConsPlusNormal"/>
              <w:jc w:val="center"/>
            </w:pPr>
            <w:r>
              <w:t>23,7</w:t>
            </w:r>
          </w:p>
        </w:tc>
        <w:tc>
          <w:tcPr>
            <w:tcW w:w="1474" w:type="dxa"/>
            <w:tcBorders>
              <w:top w:val="nil"/>
              <w:left w:val="nil"/>
              <w:bottom w:val="nil"/>
              <w:right w:val="nil"/>
            </w:tcBorders>
          </w:tcPr>
          <w:p w:rsidR="009A1EDA" w:rsidRDefault="009A1EDA">
            <w:pPr>
              <w:pStyle w:val="ConsPlusNormal"/>
              <w:jc w:val="center"/>
            </w:pPr>
            <w:r>
              <w:t>23,7</w:t>
            </w:r>
          </w:p>
        </w:tc>
        <w:tc>
          <w:tcPr>
            <w:tcW w:w="1361" w:type="dxa"/>
            <w:tcBorders>
              <w:top w:val="nil"/>
              <w:left w:val="nil"/>
              <w:bottom w:val="nil"/>
              <w:right w:val="nil"/>
            </w:tcBorders>
          </w:tcPr>
          <w:p w:rsidR="009A1EDA" w:rsidRDefault="009A1EDA">
            <w:pPr>
              <w:pStyle w:val="ConsPlusNormal"/>
              <w:jc w:val="center"/>
            </w:pPr>
            <w:r>
              <w:t>23,7</w:t>
            </w:r>
          </w:p>
        </w:tc>
        <w:tc>
          <w:tcPr>
            <w:tcW w:w="1238" w:type="dxa"/>
            <w:tcBorders>
              <w:top w:val="nil"/>
              <w:left w:val="nil"/>
              <w:bottom w:val="nil"/>
              <w:right w:val="nil"/>
            </w:tcBorders>
          </w:tcPr>
          <w:p w:rsidR="009A1EDA" w:rsidRDefault="009A1EDA">
            <w:pPr>
              <w:pStyle w:val="ConsPlusNormal"/>
              <w:jc w:val="center"/>
            </w:pPr>
            <w:r>
              <w:t>19,2055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67,9055</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14,7</w:t>
            </w:r>
          </w:p>
        </w:tc>
        <w:tc>
          <w:tcPr>
            <w:tcW w:w="1474" w:type="dxa"/>
            <w:tcBorders>
              <w:top w:val="nil"/>
              <w:left w:val="nil"/>
              <w:bottom w:val="nil"/>
              <w:right w:val="nil"/>
            </w:tcBorders>
          </w:tcPr>
          <w:p w:rsidR="009A1EDA" w:rsidRDefault="009A1EDA">
            <w:pPr>
              <w:pStyle w:val="ConsPlusNormal"/>
              <w:jc w:val="center"/>
            </w:pPr>
            <w:r>
              <w:t>16,7</w:t>
            </w:r>
          </w:p>
        </w:tc>
        <w:tc>
          <w:tcPr>
            <w:tcW w:w="1361" w:type="dxa"/>
            <w:tcBorders>
              <w:top w:val="nil"/>
              <w:left w:val="nil"/>
              <w:bottom w:val="nil"/>
              <w:right w:val="nil"/>
            </w:tcBorders>
          </w:tcPr>
          <w:p w:rsidR="009A1EDA" w:rsidRDefault="009A1EDA">
            <w:pPr>
              <w:pStyle w:val="ConsPlusNormal"/>
              <w:jc w:val="center"/>
            </w:pPr>
            <w:r>
              <w:t>16,7</w:t>
            </w:r>
          </w:p>
        </w:tc>
        <w:tc>
          <w:tcPr>
            <w:tcW w:w="1238" w:type="dxa"/>
            <w:tcBorders>
              <w:top w:val="nil"/>
              <w:left w:val="nil"/>
              <w:bottom w:val="nil"/>
              <w:right w:val="nil"/>
            </w:tcBorders>
          </w:tcPr>
          <w:p w:rsidR="009A1EDA" w:rsidRDefault="009A1EDA">
            <w:pPr>
              <w:pStyle w:val="ConsPlusNormal"/>
              <w:jc w:val="center"/>
            </w:pPr>
            <w:r>
              <w:t>13,8055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32,4</w:t>
            </w:r>
          </w:p>
        </w:tc>
        <w:tc>
          <w:tcPr>
            <w:tcW w:w="1077" w:type="dxa"/>
            <w:tcBorders>
              <w:top w:val="nil"/>
              <w:left w:val="nil"/>
              <w:bottom w:val="nil"/>
              <w:right w:val="nil"/>
            </w:tcBorders>
          </w:tcPr>
          <w:p w:rsidR="009A1EDA" w:rsidRDefault="009A1EDA">
            <w:pPr>
              <w:pStyle w:val="ConsPlusNormal"/>
              <w:jc w:val="center"/>
            </w:pPr>
            <w:r>
              <w:t>4</w:t>
            </w:r>
          </w:p>
        </w:tc>
        <w:tc>
          <w:tcPr>
            <w:tcW w:w="1417" w:type="dxa"/>
            <w:tcBorders>
              <w:top w:val="nil"/>
              <w:left w:val="nil"/>
              <w:bottom w:val="nil"/>
              <w:right w:val="nil"/>
            </w:tcBorders>
          </w:tcPr>
          <w:p w:rsidR="009A1EDA" w:rsidRDefault="009A1EDA">
            <w:pPr>
              <w:pStyle w:val="ConsPlusNormal"/>
              <w:jc w:val="center"/>
            </w:pPr>
            <w:r>
              <w:t>9</w:t>
            </w:r>
          </w:p>
        </w:tc>
        <w:tc>
          <w:tcPr>
            <w:tcW w:w="1474" w:type="dxa"/>
            <w:tcBorders>
              <w:top w:val="nil"/>
              <w:left w:val="nil"/>
              <w:bottom w:val="nil"/>
              <w:right w:val="nil"/>
            </w:tcBorders>
          </w:tcPr>
          <w:p w:rsidR="009A1EDA" w:rsidRDefault="009A1EDA">
            <w:pPr>
              <w:pStyle w:val="ConsPlusNormal"/>
              <w:jc w:val="center"/>
            </w:pPr>
            <w:r>
              <w:t>7</w:t>
            </w:r>
          </w:p>
        </w:tc>
        <w:tc>
          <w:tcPr>
            <w:tcW w:w="1361" w:type="dxa"/>
            <w:tcBorders>
              <w:top w:val="nil"/>
              <w:left w:val="nil"/>
              <w:bottom w:val="nil"/>
              <w:right w:val="nil"/>
            </w:tcBorders>
          </w:tcPr>
          <w:p w:rsidR="009A1EDA" w:rsidRDefault="009A1EDA">
            <w:pPr>
              <w:pStyle w:val="ConsPlusNormal"/>
              <w:jc w:val="center"/>
            </w:pPr>
            <w:r>
              <w:t>7</w:t>
            </w:r>
          </w:p>
        </w:tc>
        <w:tc>
          <w:tcPr>
            <w:tcW w:w="1238" w:type="dxa"/>
            <w:tcBorders>
              <w:top w:val="nil"/>
              <w:left w:val="nil"/>
              <w:bottom w:val="nil"/>
              <w:right w:val="nil"/>
            </w:tcBorders>
          </w:tcPr>
          <w:p w:rsidR="009A1EDA" w:rsidRDefault="009A1EDA">
            <w:pPr>
              <w:pStyle w:val="ConsPlusNormal"/>
              <w:jc w:val="center"/>
            </w:pPr>
            <w:r>
              <w:t>5,4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lastRenderedPageBreak/>
              <w:t>16.</w:t>
            </w:r>
          </w:p>
        </w:tc>
        <w:tc>
          <w:tcPr>
            <w:tcW w:w="3458" w:type="dxa"/>
            <w:tcBorders>
              <w:top w:val="nil"/>
              <w:left w:val="nil"/>
              <w:bottom w:val="nil"/>
              <w:right w:val="nil"/>
            </w:tcBorders>
          </w:tcPr>
          <w:p w:rsidR="009A1EDA" w:rsidRDefault="009A1EDA">
            <w:pPr>
              <w:pStyle w:val="ConsPlusNormal"/>
            </w:pPr>
            <w:r>
              <w:t>Разработка и внедрение систем поддержки принятия решений по вопросам реабилитации территорий, подвергшихся радиоактивному загрязнению вследствие радиационных аварий и катастроф,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310,395</w:t>
            </w:r>
          </w:p>
        </w:tc>
        <w:tc>
          <w:tcPr>
            <w:tcW w:w="1077" w:type="dxa"/>
            <w:tcBorders>
              <w:top w:val="nil"/>
              <w:left w:val="nil"/>
              <w:bottom w:val="nil"/>
              <w:right w:val="nil"/>
            </w:tcBorders>
          </w:tcPr>
          <w:p w:rsidR="009A1EDA" w:rsidRDefault="009A1EDA">
            <w:pPr>
              <w:pStyle w:val="ConsPlusNormal"/>
              <w:jc w:val="center"/>
            </w:pPr>
            <w:r>
              <w:t>15,6</w:t>
            </w:r>
          </w:p>
        </w:tc>
        <w:tc>
          <w:tcPr>
            <w:tcW w:w="1417" w:type="dxa"/>
            <w:tcBorders>
              <w:top w:val="nil"/>
              <w:left w:val="nil"/>
              <w:bottom w:val="nil"/>
              <w:right w:val="nil"/>
            </w:tcBorders>
          </w:tcPr>
          <w:p w:rsidR="009A1EDA" w:rsidRDefault="009A1EDA">
            <w:pPr>
              <w:pStyle w:val="ConsPlusNormal"/>
              <w:jc w:val="center"/>
            </w:pPr>
            <w:r>
              <w:t>94</w:t>
            </w:r>
          </w:p>
        </w:tc>
        <w:tc>
          <w:tcPr>
            <w:tcW w:w="1474" w:type="dxa"/>
            <w:tcBorders>
              <w:top w:val="nil"/>
              <w:left w:val="nil"/>
              <w:bottom w:val="nil"/>
              <w:right w:val="nil"/>
            </w:tcBorders>
          </w:tcPr>
          <w:p w:rsidR="009A1EDA" w:rsidRDefault="009A1EDA">
            <w:pPr>
              <w:pStyle w:val="ConsPlusNormal"/>
              <w:jc w:val="center"/>
            </w:pPr>
            <w:r>
              <w:t>89,8</w:t>
            </w:r>
          </w:p>
        </w:tc>
        <w:tc>
          <w:tcPr>
            <w:tcW w:w="1361" w:type="dxa"/>
            <w:tcBorders>
              <w:top w:val="nil"/>
              <w:left w:val="nil"/>
              <w:bottom w:val="nil"/>
              <w:right w:val="nil"/>
            </w:tcBorders>
          </w:tcPr>
          <w:p w:rsidR="009A1EDA" w:rsidRDefault="009A1EDA">
            <w:pPr>
              <w:pStyle w:val="ConsPlusNormal"/>
              <w:jc w:val="center"/>
            </w:pPr>
            <w:r>
              <w:t>69,8</w:t>
            </w:r>
          </w:p>
        </w:tc>
        <w:tc>
          <w:tcPr>
            <w:tcW w:w="1238" w:type="dxa"/>
            <w:tcBorders>
              <w:top w:val="nil"/>
              <w:left w:val="nil"/>
              <w:bottom w:val="nil"/>
              <w:right w:val="nil"/>
            </w:tcBorders>
          </w:tcPr>
          <w:p w:rsidR="009A1EDA" w:rsidRDefault="009A1EDA">
            <w:pPr>
              <w:pStyle w:val="ConsPlusNormal"/>
              <w:jc w:val="center"/>
            </w:pPr>
            <w:r>
              <w:t>41,195</w:t>
            </w:r>
          </w:p>
        </w:tc>
        <w:tc>
          <w:tcPr>
            <w:tcW w:w="3175" w:type="dxa"/>
            <w:tcBorders>
              <w:top w:val="nil"/>
              <w:left w:val="nil"/>
              <w:bottom w:val="nil"/>
              <w:right w:val="nil"/>
            </w:tcBorders>
          </w:tcPr>
          <w:p w:rsidR="009A1EDA" w:rsidRDefault="009A1EDA">
            <w:pPr>
              <w:pStyle w:val="ConsPlusNormal"/>
            </w:pPr>
            <w:r>
              <w:t>разработка региональных систем планирования мероприятий и мониторинга за обеспечением радиационной безопасности на радиоактивно загрязненных территориях или территориях, находящихся в зонах повышенного радиационного риска, системы комплексной оценки риска воздействия на население, проживающее на радиоактивно загрязненных территориях, неблагоприятных факторов, оценка мероприятий по преодолению последствий радиационных аварий на радиоактивно загрязненных территориях на основе комплексной оценки радиационных, пожарных и промышленных рисков</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Всего по направлению IV</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1325,2911</w:t>
            </w:r>
          </w:p>
        </w:tc>
        <w:tc>
          <w:tcPr>
            <w:tcW w:w="1077" w:type="dxa"/>
            <w:tcBorders>
              <w:top w:val="nil"/>
              <w:left w:val="nil"/>
              <w:bottom w:val="nil"/>
              <w:right w:val="nil"/>
            </w:tcBorders>
          </w:tcPr>
          <w:p w:rsidR="009A1EDA" w:rsidRDefault="009A1EDA">
            <w:pPr>
              <w:pStyle w:val="ConsPlusNormal"/>
              <w:jc w:val="center"/>
            </w:pPr>
            <w:r>
              <w:t>108,6</w:t>
            </w:r>
          </w:p>
        </w:tc>
        <w:tc>
          <w:tcPr>
            <w:tcW w:w="1417" w:type="dxa"/>
            <w:tcBorders>
              <w:top w:val="nil"/>
              <w:left w:val="nil"/>
              <w:bottom w:val="nil"/>
              <w:right w:val="nil"/>
            </w:tcBorders>
          </w:tcPr>
          <w:p w:rsidR="009A1EDA" w:rsidRDefault="009A1EDA">
            <w:pPr>
              <w:pStyle w:val="ConsPlusNormal"/>
              <w:jc w:val="center"/>
            </w:pPr>
            <w:r>
              <w:t>440,8</w:t>
            </w:r>
          </w:p>
        </w:tc>
        <w:tc>
          <w:tcPr>
            <w:tcW w:w="1474" w:type="dxa"/>
            <w:tcBorders>
              <w:top w:val="nil"/>
              <w:left w:val="nil"/>
              <w:bottom w:val="nil"/>
              <w:right w:val="nil"/>
            </w:tcBorders>
          </w:tcPr>
          <w:p w:rsidR="009A1EDA" w:rsidRDefault="009A1EDA">
            <w:pPr>
              <w:pStyle w:val="ConsPlusNormal"/>
              <w:jc w:val="center"/>
            </w:pPr>
            <w:r>
              <w:t>311,21</w:t>
            </w:r>
          </w:p>
        </w:tc>
        <w:tc>
          <w:tcPr>
            <w:tcW w:w="1361" w:type="dxa"/>
            <w:tcBorders>
              <w:top w:val="nil"/>
              <w:left w:val="nil"/>
              <w:bottom w:val="nil"/>
              <w:right w:val="nil"/>
            </w:tcBorders>
          </w:tcPr>
          <w:p w:rsidR="009A1EDA" w:rsidRDefault="009A1EDA">
            <w:pPr>
              <w:pStyle w:val="ConsPlusNormal"/>
              <w:jc w:val="center"/>
            </w:pPr>
            <w:r>
              <w:t>257,4789</w:t>
            </w:r>
          </w:p>
        </w:tc>
        <w:tc>
          <w:tcPr>
            <w:tcW w:w="1238" w:type="dxa"/>
            <w:tcBorders>
              <w:top w:val="nil"/>
              <w:left w:val="nil"/>
              <w:bottom w:val="nil"/>
              <w:right w:val="nil"/>
            </w:tcBorders>
          </w:tcPr>
          <w:p w:rsidR="009A1EDA" w:rsidRDefault="009A1EDA">
            <w:pPr>
              <w:pStyle w:val="ConsPlusNormal"/>
              <w:jc w:val="center"/>
            </w:pPr>
            <w:r>
              <w:t>207,2022</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84,9606</w:t>
            </w:r>
          </w:p>
        </w:tc>
        <w:tc>
          <w:tcPr>
            <w:tcW w:w="1077" w:type="dxa"/>
            <w:tcBorders>
              <w:top w:val="nil"/>
              <w:left w:val="nil"/>
              <w:bottom w:val="nil"/>
              <w:right w:val="nil"/>
            </w:tcBorders>
          </w:tcPr>
          <w:p w:rsidR="009A1EDA" w:rsidRDefault="009A1EDA">
            <w:pPr>
              <w:pStyle w:val="ConsPlusNormal"/>
              <w:jc w:val="center"/>
            </w:pPr>
            <w:r>
              <w:t>8</w:t>
            </w:r>
          </w:p>
        </w:tc>
        <w:tc>
          <w:tcPr>
            <w:tcW w:w="1417" w:type="dxa"/>
            <w:tcBorders>
              <w:top w:val="nil"/>
              <w:left w:val="nil"/>
              <w:bottom w:val="nil"/>
              <w:right w:val="nil"/>
            </w:tcBorders>
          </w:tcPr>
          <w:p w:rsidR="009A1EDA" w:rsidRDefault="009A1EDA">
            <w:pPr>
              <w:pStyle w:val="ConsPlusNormal"/>
              <w:jc w:val="center"/>
            </w:pPr>
            <w:r>
              <w:t>23,1</w:t>
            </w:r>
          </w:p>
        </w:tc>
        <w:tc>
          <w:tcPr>
            <w:tcW w:w="1474" w:type="dxa"/>
            <w:tcBorders>
              <w:top w:val="nil"/>
              <w:left w:val="nil"/>
              <w:bottom w:val="nil"/>
              <w:right w:val="nil"/>
            </w:tcBorders>
          </w:tcPr>
          <w:p w:rsidR="009A1EDA" w:rsidRDefault="009A1EDA">
            <w:pPr>
              <w:pStyle w:val="ConsPlusNormal"/>
              <w:jc w:val="center"/>
            </w:pPr>
            <w:r>
              <w:t>22,71</w:t>
            </w:r>
          </w:p>
        </w:tc>
        <w:tc>
          <w:tcPr>
            <w:tcW w:w="1361" w:type="dxa"/>
            <w:tcBorders>
              <w:top w:val="nil"/>
              <w:left w:val="nil"/>
              <w:bottom w:val="nil"/>
              <w:right w:val="nil"/>
            </w:tcBorders>
          </w:tcPr>
          <w:p w:rsidR="009A1EDA" w:rsidRDefault="009A1EDA">
            <w:pPr>
              <w:pStyle w:val="ConsPlusNormal"/>
              <w:jc w:val="center"/>
            </w:pPr>
            <w:r>
              <w:t>21,0289</w:t>
            </w:r>
          </w:p>
        </w:tc>
        <w:tc>
          <w:tcPr>
            <w:tcW w:w="1238" w:type="dxa"/>
            <w:tcBorders>
              <w:top w:val="nil"/>
              <w:left w:val="nil"/>
              <w:bottom w:val="nil"/>
              <w:right w:val="nil"/>
            </w:tcBorders>
          </w:tcPr>
          <w:p w:rsidR="009A1EDA" w:rsidRDefault="009A1EDA">
            <w:pPr>
              <w:pStyle w:val="ConsPlusNormal"/>
              <w:jc w:val="center"/>
            </w:pPr>
            <w:r>
              <w:t>10,1217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9,1709</w:t>
            </w:r>
          </w:p>
        </w:tc>
        <w:tc>
          <w:tcPr>
            <w:tcW w:w="1077" w:type="dxa"/>
            <w:tcBorders>
              <w:top w:val="nil"/>
              <w:left w:val="nil"/>
              <w:bottom w:val="nil"/>
              <w:right w:val="nil"/>
            </w:tcBorders>
          </w:tcPr>
          <w:p w:rsidR="009A1EDA" w:rsidRDefault="009A1EDA">
            <w:pPr>
              <w:pStyle w:val="ConsPlusNormal"/>
              <w:jc w:val="center"/>
            </w:pPr>
            <w:r>
              <w:t>2</w:t>
            </w:r>
          </w:p>
        </w:tc>
        <w:tc>
          <w:tcPr>
            <w:tcW w:w="1417" w:type="dxa"/>
            <w:tcBorders>
              <w:top w:val="nil"/>
              <w:left w:val="nil"/>
              <w:bottom w:val="nil"/>
              <w:right w:val="nil"/>
            </w:tcBorders>
          </w:tcPr>
          <w:p w:rsidR="009A1EDA" w:rsidRDefault="009A1EDA">
            <w:pPr>
              <w:pStyle w:val="ConsPlusNormal"/>
              <w:jc w:val="center"/>
            </w:pPr>
            <w:r>
              <w:t>2,1</w:t>
            </w:r>
          </w:p>
        </w:tc>
        <w:tc>
          <w:tcPr>
            <w:tcW w:w="1474" w:type="dxa"/>
            <w:tcBorders>
              <w:top w:val="nil"/>
              <w:left w:val="nil"/>
              <w:bottom w:val="nil"/>
              <w:right w:val="nil"/>
            </w:tcBorders>
          </w:tcPr>
          <w:p w:rsidR="009A1EDA" w:rsidRDefault="009A1EDA">
            <w:pPr>
              <w:pStyle w:val="ConsPlusNormal"/>
              <w:jc w:val="center"/>
            </w:pPr>
            <w:r>
              <w:t>1,71</w:t>
            </w:r>
          </w:p>
        </w:tc>
        <w:tc>
          <w:tcPr>
            <w:tcW w:w="1361" w:type="dxa"/>
            <w:tcBorders>
              <w:top w:val="nil"/>
              <w:left w:val="nil"/>
              <w:bottom w:val="nil"/>
              <w:right w:val="nil"/>
            </w:tcBorders>
          </w:tcPr>
          <w:p w:rsidR="009A1EDA" w:rsidRDefault="009A1EDA">
            <w:pPr>
              <w:pStyle w:val="ConsPlusNormal"/>
              <w:jc w:val="center"/>
            </w:pPr>
            <w:r>
              <w:t>1,7689</w:t>
            </w:r>
          </w:p>
        </w:tc>
        <w:tc>
          <w:tcPr>
            <w:tcW w:w="1238" w:type="dxa"/>
            <w:tcBorders>
              <w:top w:val="nil"/>
              <w:left w:val="nil"/>
              <w:bottom w:val="nil"/>
              <w:right w:val="nil"/>
            </w:tcBorders>
          </w:tcPr>
          <w:p w:rsidR="009A1EDA" w:rsidRDefault="009A1EDA">
            <w:pPr>
              <w:pStyle w:val="ConsPlusNormal"/>
              <w:jc w:val="center"/>
            </w:pPr>
            <w:r>
              <w:t>1,592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75,7897</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21</w:t>
            </w:r>
          </w:p>
        </w:tc>
        <w:tc>
          <w:tcPr>
            <w:tcW w:w="1474" w:type="dxa"/>
            <w:tcBorders>
              <w:top w:val="nil"/>
              <w:left w:val="nil"/>
              <w:bottom w:val="nil"/>
              <w:right w:val="nil"/>
            </w:tcBorders>
          </w:tcPr>
          <w:p w:rsidR="009A1EDA" w:rsidRDefault="009A1EDA">
            <w:pPr>
              <w:pStyle w:val="ConsPlusNormal"/>
              <w:jc w:val="center"/>
            </w:pPr>
            <w:r>
              <w:t>21</w:t>
            </w:r>
          </w:p>
        </w:tc>
        <w:tc>
          <w:tcPr>
            <w:tcW w:w="1361" w:type="dxa"/>
            <w:tcBorders>
              <w:top w:val="nil"/>
              <w:left w:val="nil"/>
              <w:bottom w:val="nil"/>
              <w:right w:val="nil"/>
            </w:tcBorders>
          </w:tcPr>
          <w:p w:rsidR="009A1EDA" w:rsidRDefault="009A1EDA">
            <w:pPr>
              <w:pStyle w:val="ConsPlusNormal"/>
              <w:jc w:val="center"/>
            </w:pPr>
            <w:r>
              <w:t>19,26</w:t>
            </w:r>
          </w:p>
        </w:tc>
        <w:tc>
          <w:tcPr>
            <w:tcW w:w="1238" w:type="dxa"/>
            <w:tcBorders>
              <w:top w:val="nil"/>
              <w:left w:val="nil"/>
              <w:bottom w:val="nil"/>
              <w:right w:val="nil"/>
            </w:tcBorders>
          </w:tcPr>
          <w:p w:rsidR="009A1EDA" w:rsidRDefault="009A1EDA">
            <w:pPr>
              <w:pStyle w:val="ConsPlusNormal"/>
              <w:jc w:val="center"/>
            </w:pPr>
            <w:r>
              <w:t>8,5297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1240,3305</w:t>
            </w:r>
          </w:p>
        </w:tc>
        <w:tc>
          <w:tcPr>
            <w:tcW w:w="1077" w:type="dxa"/>
            <w:tcBorders>
              <w:top w:val="nil"/>
              <w:left w:val="nil"/>
              <w:bottom w:val="nil"/>
              <w:right w:val="nil"/>
            </w:tcBorders>
          </w:tcPr>
          <w:p w:rsidR="009A1EDA" w:rsidRDefault="009A1EDA">
            <w:pPr>
              <w:pStyle w:val="ConsPlusNormal"/>
              <w:jc w:val="center"/>
            </w:pPr>
            <w:r>
              <w:t>100,6</w:t>
            </w:r>
          </w:p>
        </w:tc>
        <w:tc>
          <w:tcPr>
            <w:tcW w:w="1417" w:type="dxa"/>
            <w:tcBorders>
              <w:top w:val="nil"/>
              <w:left w:val="nil"/>
              <w:bottom w:val="nil"/>
              <w:right w:val="nil"/>
            </w:tcBorders>
          </w:tcPr>
          <w:p w:rsidR="009A1EDA" w:rsidRDefault="009A1EDA">
            <w:pPr>
              <w:pStyle w:val="ConsPlusNormal"/>
              <w:jc w:val="center"/>
            </w:pPr>
            <w:r>
              <w:t>417,7</w:t>
            </w:r>
          </w:p>
        </w:tc>
        <w:tc>
          <w:tcPr>
            <w:tcW w:w="1474" w:type="dxa"/>
            <w:tcBorders>
              <w:top w:val="nil"/>
              <w:left w:val="nil"/>
              <w:bottom w:val="nil"/>
              <w:right w:val="nil"/>
            </w:tcBorders>
          </w:tcPr>
          <w:p w:rsidR="009A1EDA" w:rsidRDefault="009A1EDA">
            <w:pPr>
              <w:pStyle w:val="ConsPlusNormal"/>
              <w:jc w:val="center"/>
            </w:pPr>
            <w:r>
              <w:t>288,5</w:t>
            </w:r>
          </w:p>
        </w:tc>
        <w:tc>
          <w:tcPr>
            <w:tcW w:w="1361" w:type="dxa"/>
            <w:tcBorders>
              <w:top w:val="nil"/>
              <w:left w:val="nil"/>
              <w:bottom w:val="nil"/>
              <w:right w:val="nil"/>
            </w:tcBorders>
          </w:tcPr>
          <w:p w:rsidR="009A1EDA" w:rsidRDefault="009A1EDA">
            <w:pPr>
              <w:pStyle w:val="ConsPlusNormal"/>
              <w:jc w:val="center"/>
            </w:pPr>
            <w:r>
              <w:t>236,45</w:t>
            </w:r>
          </w:p>
        </w:tc>
        <w:tc>
          <w:tcPr>
            <w:tcW w:w="1238" w:type="dxa"/>
            <w:tcBorders>
              <w:top w:val="nil"/>
              <w:left w:val="nil"/>
              <w:bottom w:val="nil"/>
              <w:right w:val="nil"/>
            </w:tcBorders>
          </w:tcPr>
          <w:p w:rsidR="009A1EDA" w:rsidRDefault="009A1EDA">
            <w:pPr>
              <w:pStyle w:val="ConsPlusNormal"/>
              <w:jc w:val="center"/>
            </w:pPr>
            <w:r>
              <w:t>197,0805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67,9055</w:t>
            </w:r>
          </w:p>
        </w:tc>
        <w:tc>
          <w:tcPr>
            <w:tcW w:w="1077" w:type="dxa"/>
            <w:tcBorders>
              <w:top w:val="nil"/>
              <w:left w:val="nil"/>
              <w:bottom w:val="nil"/>
              <w:right w:val="nil"/>
            </w:tcBorders>
          </w:tcPr>
          <w:p w:rsidR="009A1EDA" w:rsidRDefault="009A1EDA">
            <w:pPr>
              <w:pStyle w:val="ConsPlusNormal"/>
              <w:jc w:val="center"/>
            </w:pPr>
            <w:r>
              <w:t>6</w:t>
            </w:r>
          </w:p>
        </w:tc>
        <w:tc>
          <w:tcPr>
            <w:tcW w:w="1417" w:type="dxa"/>
            <w:tcBorders>
              <w:top w:val="nil"/>
              <w:left w:val="nil"/>
              <w:bottom w:val="nil"/>
              <w:right w:val="nil"/>
            </w:tcBorders>
          </w:tcPr>
          <w:p w:rsidR="009A1EDA" w:rsidRDefault="009A1EDA">
            <w:pPr>
              <w:pStyle w:val="ConsPlusNormal"/>
              <w:jc w:val="center"/>
            </w:pPr>
            <w:r>
              <w:t>14,7</w:t>
            </w:r>
          </w:p>
        </w:tc>
        <w:tc>
          <w:tcPr>
            <w:tcW w:w="1474" w:type="dxa"/>
            <w:tcBorders>
              <w:top w:val="nil"/>
              <w:left w:val="nil"/>
              <w:bottom w:val="nil"/>
              <w:right w:val="nil"/>
            </w:tcBorders>
          </w:tcPr>
          <w:p w:rsidR="009A1EDA" w:rsidRDefault="009A1EDA">
            <w:pPr>
              <w:pStyle w:val="ConsPlusNormal"/>
              <w:jc w:val="center"/>
            </w:pPr>
            <w:r>
              <w:t>16,7</w:t>
            </w:r>
          </w:p>
        </w:tc>
        <w:tc>
          <w:tcPr>
            <w:tcW w:w="1361" w:type="dxa"/>
            <w:tcBorders>
              <w:top w:val="nil"/>
              <w:left w:val="nil"/>
              <w:bottom w:val="nil"/>
              <w:right w:val="nil"/>
            </w:tcBorders>
          </w:tcPr>
          <w:p w:rsidR="009A1EDA" w:rsidRDefault="009A1EDA">
            <w:pPr>
              <w:pStyle w:val="ConsPlusNormal"/>
              <w:jc w:val="center"/>
            </w:pPr>
            <w:r>
              <w:t>16,7</w:t>
            </w:r>
          </w:p>
        </w:tc>
        <w:tc>
          <w:tcPr>
            <w:tcW w:w="1238" w:type="dxa"/>
            <w:tcBorders>
              <w:top w:val="nil"/>
              <w:left w:val="nil"/>
              <w:bottom w:val="nil"/>
              <w:right w:val="nil"/>
            </w:tcBorders>
          </w:tcPr>
          <w:p w:rsidR="009A1EDA" w:rsidRDefault="009A1EDA">
            <w:pPr>
              <w:pStyle w:val="ConsPlusNormal"/>
              <w:jc w:val="center"/>
            </w:pPr>
            <w:r>
              <w:t>13,8055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32,4</w:t>
            </w:r>
          </w:p>
        </w:tc>
        <w:tc>
          <w:tcPr>
            <w:tcW w:w="1077" w:type="dxa"/>
            <w:tcBorders>
              <w:top w:val="nil"/>
              <w:left w:val="nil"/>
              <w:bottom w:val="nil"/>
              <w:right w:val="nil"/>
            </w:tcBorders>
          </w:tcPr>
          <w:p w:rsidR="009A1EDA" w:rsidRDefault="009A1EDA">
            <w:pPr>
              <w:pStyle w:val="ConsPlusNormal"/>
              <w:jc w:val="center"/>
            </w:pPr>
            <w:r>
              <w:t>4</w:t>
            </w:r>
          </w:p>
        </w:tc>
        <w:tc>
          <w:tcPr>
            <w:tcW w:w="1417" w:type="dxa"/>
            <w:tcBorders>
              <w:top w:val="nil"/>
              <w:left w:val="nil"/>
              <w:bottom w:val="nil"/>
              <w:right w:val="nil"/>
            </w:tcBorders>
          </w:tcPr>
          <w:p w:rsidR="009A1EDA" w:rsidRDefault="009A1EDA">
            <w:pPr>
              <w:pStyle w:val="ConsPlusNormal"/>
              <w:jc w:val="center"/>
            </w:pPr>
            <w:r>
              <w:t>9</w:t>
            </w:r>
          </w:p>
        </w:tc>
        <w:tc>
          <w:tcPr>
            <w:tcW w:w="1474" w:type="dxa"/>
            <w:tcBorders>
              <w:top w:val="nil"/>
              <w:left w:val="nil"/>
              <w:bottom w:val="nil"/>
              <w:right w:val="nil"/>
            </w:tcBorders>
          </w:tcPr>
          <w:p w:rsidR="009A1EDA" w:rsidRDefault="009A1EDA">
            <w:pPr>
              <w:pStyle w:val="ConsPlusNormal"/>
              <w:jc w:val="center"/>
            </w:pPr>
            <w:r>
              <w:t>7</w:t>
            </w:r>
          </w:p>
        </w:tc>
        <w:tc>
          <w:tcPr>
            <w:tcW w:w="1361" w:type="dxa"/>
            <w:tcBorders>
              <w:top w:val="nil"/>
              <w:left w:val="nil"/>
              <w:bottom w:val="nil"/>
              <w:right w:val="nil"/>
            </w:tcBorders>
          </w:tcPr>
          <w:p w:rsidR="009A1EDA" w:rsidRDefault="009A1EDA">
            <w:pPr>
              <w:pStyle w:val="ConsPlusNormal"/>
              <w:jc w:val="center"/>
            </w:pPr>
            <w:r>
              <w:t>7</w:t>
            </w:r>
          </w:p>
        </w:tc>
        <w:tc>
          <w:tcPr>
            <w:tcW w:w="1238" w:type="dxa"/>
            <w:tcBorders>
              <w:top w:val="nil"/>
              <w:left w:val="nil"/>
              <w:bottom w:val="nil"/>
              <w:right w:val="nil"/>
            </w:tcBorders>
          </w:tcPr>
          <w:p w:rsidR="009A1EDA" w:rsidRDefault="009A1EDA">
            <w:pPr>
              <w:pStyle w:val="ConsPlusNormal"/>
              <w:jc w:val="center"/>
            </w:pPr>
            <w:r>
              <w:t>5,4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1140,025</w:t>
            </w:r>
          </w:p>
        </w:tc>
        <w:tc>
          <w:tcPr>
            <w:tcW w:w="1077" w:type="dxa"/>
            <w:tcBorders>
              <w:top w:val="nil"/>
              <w:left w:val="nil"/>
              <w:bottom w:val="nil"/>
              <w:right w:val="nil"/>
            </w:tcBorders>
          </w:tcPr>
          <w:p w:rsidR="009A1EDA" w:rsidRDefault="009A1EDA">
            <w:pPr>
              <w:pStyle w:val="ConsPlusNormal"/>
              <w:jc w:val="center"/>
            </w:pPr>
            <w:r>
              <w:t>90,6</w:t>
            </w:r>
          </w:p>
        </w:tc>
        <w:tc>
          <w:tcPr>
            <w:tcW w:w="1417" w:type="dxa"/>
            <w:tcBorders>
              <w:top w:val="nil"/>
              <w:left w:val="nil"/>
              <w:bottom w:val="nil"/>
              <w:right w:val="nil"/>
            </w:tcBorders>
          </w:tcPr>
          <w:p w:rsidR="009A1EDA" w:rsidRDefault="009A1EDA">
            <w:pPr>
              <w:pStyle w:val="ConsPlusNormal"/>
              <w:jc w:val="center"/>
            </w:pPr>
            <w:r>
              <w:t>394</w:t>
            </w:r>
          </w:p>
        </w:tc>
        <w:tc>
          <w:tcPr>
            <w:tcW w:w="1474" w:type="dxa"/>
            <w:tcBorders>
              <w:top w:val="nil"/>
              <w:left w:val="nil"/>
              <w:bottom w:val="nil"/>
              <w:right w:val="nil"/>
            </w:tcBorders>
          </w:tcPr>
          <w:p w:rsidR="009A1EDA" w:rsidRDefault="009A1EDA">
            <w:pPr>
              <w:pStyle w:val="ConsPlusNormal"/>
              <w:jc w:val="center"/>
            </w:pPr>
            <w:r>
              <w:t>264,8</w:t>
            </w:r>
          </w:p>
        </w:tc>
        <w:tc>
          <w:tcPr>
            <w:tcW w:w="1361" w:type="dxa"/>
            <w:tcBorders>
              <w:top w:val="nil"/>
              <w:left w:val="nil"/>
              <w:bottom w:val="nil"/>
              <w:right w:val="nil"/>
            </w:tcBorders>
          </w:tcPr>
          <w:p w:rsidR="009A1EDA" w:rsidRDefault="009A1EDA">
            <w:pPr>
              <w:pStyle w:val="ConsPlusNormal"/>
              <w:jc w:val="center"/>
            </w:pPr>
            <w:r>
              <w:t>212,75</w:t>
            </w:r>
          </w:p>
        </w:tc>
        <w:tc>
          <w:tcPr>
            <w:tcW w:w="1238" w:type="dxa"/>
            <w:tcBorders>
              <w:top w:val="nil"/>
              <w:left w:val="nil"/>
              <w:bottom w:val="nil"/>
              <w:right w:val="nil"/>
            </w:tcBorders>
          </w:tcPr>
          <w:p w:rsidR="009A1EDA" w:rsidRDefault="009A1EDA">
            <w:pPr>
              <w:pStyle w:val="ConsPlusNormal"/>
              <w:jc w:val="center"/>
            </w:pPr>
            <w:r>
              <w:t>177,875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nil"/>
              <w:left w:val="nil"/>
              <w:bottom w:val="nil"/>
              <w:right w:val="nil"/>
            </w:tcBorders>
          </w:tcPr>
          <w:p w:rsidR="009A1EDA" w:rsidRDefault="009A1EDA">
            <w:pPr>
              <w:pStyle w:val="ConsPlusNormal"/>
              <w:jc w:val="center"/>
              <w:outlineLvl w:val="2"/>
            </w:pPr>
            <w:r>
              <w:t>V. Повышение готовности органов управления и сил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17.</w:t>
            </w:r>
          </w:p>
        </w:tc>
        <w:tc>
          <w:tcPr>
            <w:tcW w:w="3458" w:type="dxa"/>
            <w:tcBorders>
              <w:top w:val="nil"/>
              <w:left w:val="nil"/>
              <w:bottom w:val="nil"/>
              <w:right w:val="nil"/>
            </w:tcBorders>
          </w:tcPr>
          <w:p w:rsidR="009A1EDA" w:rsidRDefault="009A1EDA">
            <w:pPr>
              <w:pStyle w:val="ConsPlusNormal"/>
            </w:pPr>
            <w:r>
              <w:t>Совершенствование технической базы и технологий защитных мероприятий по преодолению последствий радиационных аварий - всего (средства федерального бюджета)</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686,2141</w:t>
            </w:r>
          </w:p>
        </w:tc>
        <w:tc>
          <w:tcPr>
            <w:tcW w:w="1077" w:type="dxa"/>
            <w:tcBorders>
              <w:top w:val="nil"/>
              <w:left w:val="nil"/>
              <w:bottom w:val="nil"/>
              <w:right w:val="nil"/>
            </w:tcBorders>
          </w:tcPr>
          <w:p w:rsidR="009A1EDA" w:rsidRDefault="009A1EDA">
            <w:pPr>
              <w:pStyle w:val="ConsPlusNormal"/>
              <w:jc w:val="center"/>
            </w:pPr>
            <w:r>
              <w:t>57,6</w:t>
            </w:r>
          </w:p>
        </w:tc>
        <w:tc>
          <w:tcPr>
            <w:tcW w:w="1417" w:type="dxa"/>
            <w:tcBorders>
              <w:top w:val="nil"/>
              <w:left w:val="nil"/>
              <w:bottom w:val="nil"/>
              <w:right w:val="nil"/>
            </w:tcBorders>
          </w:tcPr>
          <w:p w:rsidR="009A1EDA" w:rsidRDefault="009A1EDA">
            <w:pPr>
              <w:pStyle w:val="ConsPlusNormal"/>
              <w:jc w:val="center"/>
            </w:pPr>
            <w:r>
              <w:t>150,6</w:t>
            </w:r>
          </w:p>
        </w:tc>
        <w:tc>
          <w:tcPr>
            <w:tcW w:w="1474" w:type="dxa"/>
            <w:tcBorders>
              <w:top w:val="nil"/>
              <w:left w:val="nil"/>
              <w:bottom w:val="nil"/>
              <w:right w:val="nil"/>
            </w:tcBorders>
          </w:tcPr>
          <w:p w:rsidR="009A1EDA" w:rsidRDefault="009A1EDA">
            <w:pPr>
              <w:pStyle w:val="ConsPlusNormal"/>
              <w:jc w:val="center"/>
            </w:pPr>
            <w:r>
              <w:t>156,8</w:t>
            </w:r>
          </w:p>
        </w:tc>
        <w:tc>
          <w:tcPr>
            <w:tcW w:w="1361" w:type="dxa"/>
            <w:tcBorders>
              <w:top w:val="nil"/>
              <w:left w:val="nil"/>
              <w:bottom w:val="nil"/>
              <w:right w:val="nil"/>
            </w:tcBorders>
          </w:tcPr>
          <w:p w:rsidR="009A1EDA" w:rsidRDefault="009A1EDA">
            <w:pPr>
              <w:pStyle w:val="ConsPlusNormal"/>
              <w:jc w:val="center"/>
            </w:pPr>
            <w:r>
              <w:t>163,0219</w:t>
            </w:r>
          </w:p>
        </w:tc>
        <w:tc>
          <w:tcPr>
            <w:tcW w:w="1238" w:type="dxa"/>
            <w:tcBorders>
              <w:top w:val="nil"/>
              <w:left w:val="nil"/>
              <w:bottom w:val="nil"/>
              <w:right w:val="nil"/>
            </w:tcBorders>
          </w:tcPr>
          <w:p w:rsidR="009A1EDA" w:rsidRDefault="009A1EDA">
            <w:pPr>
              <w:pStyle w:val="ConsPlusNormal"/>
              <w:jc w:val="center"/>
            </w:pPr>
            <w:r>
              <w:t>158,1922</w:t>
            </w:r>
          </w:p>
        </w:tc>
        <w:tc>
          <w:tcPr>
            <w:tcW w:w="3175" w:type="dxa"/>
            <w:vMerge w:val="restart"/>
            <w:tcBorders>
              <w:top w:val="nil"/>
              <w:left w:val="nil"/>
              <w:bottom w:val="nil"/>
              <w:right w:val="nil"/>
            </w:tcBorders>
          </w:tcPr>
          <w:p w:rsidR="009A1EDA" w:rsidRDefault="009A1EDA">
            <w:pPr>
              <w:pStyle w:val="ConsPlusNormal"/>
            </w:pPr>
            <w:r>
              <w:t xml:space="preserve">оснащение техническими средствами и имуществом специализированных подразделений, привлекаемых к проведению аварийно-спасательных работ на радиоактивно загрязненных территориях, в том числе к тушению пожаров, включая </w:t>
            </w:r>
            <w:r>
              <w:lastRenderedPageBreak/>
              <w:t>лесные, внедрение современных технологий защитных мероприятий по преодолению последствий радиационных аварий, создание программно-методического аппарата оценки безопасности проживания населения на радиоактивно загрязненных территориях на основе анализа и комплексной оценки радиационных, пожарных и промышленных рисков</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83"/>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51,3393</w:t>
            </w:r>
          </w:p>
        </w:tc>
        <w:tc>
          <w:tcPr>
            <w:tcW w:w="1077" w:type="dxa"/>
            <w:tcBorders>
              <w:top w:val="nil"/>
              <w:left w:val="nil"/>
              <w:bottom w:val="nil"/>
              <w:right w:val="nil"/>
            </w:tcBorders>
          </w:tcPr>
          <w:p w:rsidR="009A1EDA" w:rsidRDefault="009A1EDA">
            <w:pPr>
              <w:pStyle w:val="ConsPlusNormal"/>
              <w:jc w:val="center"/>
            </w:pPr>
            <w:r>
              <w:t>1,3</w:t>
            </w:r>
          </w:p>
        </w:tc>
        <w:tc>
          <w:tcPr>
            <w:tcW w:w="1417" w:type="dxa"/>
            <w:tcBorders>
              <w:top w:val="nil"/>
              <w:left w:val="nil"/>
              <w:bottom w:val="nil"/>
              <w:right w:val="nil"/>
            </w:tcBorders>
          </w:tcPr>
          <w:p w:rsidR="009A1EDA" w:rsidRDefault="009A1EDA">
            <w:pPr>
              <w:pStyle w:val="ConsPlusNormal"/>
              <w:jc w:val="center"/>
            </w:pPr>
            <w:r>
              <w:t>12,6</w:t>
            </w:r>
          </w:p>
        </w:tc>
        <w:tc>
          <w:tcPr>
            <w:tcW w:w="1474" w:type="dxa"/>
            <w:tcBorders>
              <w:top w:val="nil"/>
              <w:left w:val="nil"/>
              <w:bottom w:val="nil"/>
              <w:right w:val="nil"/>
            </w:tcBorders>
          </w:tcPr>
          <w:p w:rsidR="009A1EDA" w:rsidRDefault="009A1EDA">
            <w:pPr>
              <w:pStyle w:val="ConsPlusNormal"/>
              <w:jc w:val="center"/>
            </w:pPr>
            <w:r>
              <w:t>15,9</w:t>
            </w:r>
          </w:p>
        </w:tc>
        <w:tc>
          <w:tcPr>
            <w:tcW w:w="1361" w:type="dxa"/>
            <w:tcBorders>
              <w:top w:val="nil"/>
              <w:left w:val="nil"/>
              <w:bottom w:val="nil"/>
              <w:right w:val="nil"/>
            </w:tcBorders>
          </w:tcPr>
          <w:p w:rsidR="009A1EDA" w:rsidRDefault="009A1EDA">
            <w:pPr>
              <w:pStyle w:val="ConsPlusNormal"/>
              <w:jc w:val="center"/>
            </w:pPr>
            <w:r>
              <w:t>15,1219</w:t>
            </w:r>
          </w:p>
        </w:tc>
        <w:tc>
          <w:tcPr>
            <w:tcW w:w="1238" w:type="dxa"/>
            <w:tcBorders>
              <w:top w:val="nil"/>
              <w:left w:val="nil"/>
              <w:bottom w:val="nil"/>
              <w:right w:val="nil"/>
            </w:tcBorders>
          </w:tcPr>
          <w:p w:rsidR="009A1EDA" w:rsidRDefault="009A1EDA">
            <w:pPr>
              <w:pStyle w:val="ConsPlusNormal"/>
              <w:jc w:val="center"/>
            </w:pPr>
            <w:r>
              <w:t>6,4174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634,8748</w:t>
            </w:r>
          </w:p>
        </w:tc>
        <w:tc>
          <w:tcPr>
            <w:tcW w:w="1077" w:type="dxa"/>
            <w:tcBorders>
              <w:top w:val="nil"/>
              <w:left w:val="nil"/>
              <w:bottom w:val="nil"/>
              <w:right w:val="nil"/>
            </w:tcBorders>
          </w:tcPr>
          <w:p w:rsidR="009A1EDA" w:rsidRDefault="009A1EDA">
            <w:pPr>
              <w:pStyle w:val="ConsPlusNormal"/>
              <w:jc w:val="center"/>
            </w:pPr>
            <w:r>
              <w:t>56,3</w:t>
            </w:r>
          </w:p>
        </w:tc>
        <w:tc>
          <w:tcPr>
            <w:tcW w:w="1417" w:type="dxa"/>
            <w:tcBorders>
              <w:top w:val="nil"/>
              <w:left w:val="nil"/>
              <w:bottom w:val="nil"/>
              <w:right w:val="nil"/>
            </w:tcBorders>
          </w:tcPr>
          <w:p w:rsidR="009A1EDA" w:rsidRDefault="009A1EDA">
            <w:pPr>
              <w:pStyle w:val="ConsPlusNormal"/>
              <w:jc w:val="center"/>
            </w:pPr>
            <w:r>
              <w:t>138</w:t>
            </w:r>
          </w:p>
        </w:tc>
        <w:tc>
          <w:tcPr>
            <w:tcW w:w="1474" w:type="dxa"/>
            <w:tcBorders>
              <w:top w:val="nil"/>
              <w:left w:val="nil"/>
              <w:bottom w:val="nil"/>
              <w:right w:val="nil"/>
            </w:tcBorders>
          </w:tcPr>
          <w:p w:rsidR="009A1EDA" w:rsidRDefault="009A1EDA">
            <w:pPr>
              <w:pStyle w:val="ConsPlusNormal"/>
              <w:jc w:val="center"/>
            </w:pPr>
            <w:r>
              <w:t>140,9</w:t>
            </w:r>
          </w:p>
        </w:tc>
        <w:tc>
          <w:tcPr>
            <w:tcW w:w="1361" w:type="dxa"/>
            <w:tcBorders>
              <w:top w:val="nil"/>
              <w:left w:val="nil"/>
              <w:bottom w:val="nil"/>
              <w:right w:val="nil"/>
            </w:tcBorders>
          </w:tcPr>
          <w:p w:rsidR="009A1EDA" w:rsidRDefault="009A1EDA">
            <w:pPr>
              <w:pStyle w:val="ConsPlusNormal"/>
              <w:jc w:val="center"/>
            </w:pPr>
            <w:r>
              <w:t>147,9</w:t>
            </w:r>
          </w:p>
        </w:tc>
        <w:tc>
          <w:tcPr>
            <w:tcW w:w="1238" w:type="dxa"/>
            <w:tcBorders>
              <w:top w:val="nil"/>
              <w:left w:val="nil"/>
              <w:bottom w:val="nil"/>
              <w:right w:val="nil"/>
            </w:tcBorders>
          </w:tcPr>
          <w:p w:rsidR="009A1EDA" w:rsidRDefault="009A1EDA">
            <w:pPr>
              <w:pStyle w:val="ConsPlusNormal"/>
              <w:jc w:val="center"/>
            </w:pPr>
            <w:r>
              <w:t>151,7748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lastRenderedPageBreak/>
              <w:t>18.</w:t>
            </w:r>
          </w:p>
        </w:tc>
        <w:tc>
          <w:tcPr>
            <w:tcW w:w="3458" w:type="dxa"/>
            <w:tcBorders>
              <w:top w:val="nil"/>
              <w:left w:val="nil"/>
              <w:bottom w:val="nil"/>
              <w:right w:val="nil"/>
            </w:tcBorders>
          </w:tcPr>
          <w:p w:rsidR="009A1EDA" w:rsidRDefault="009A1EDA">
            <w:pPr>
              <w:pStyle w:val="ConsPlusNormal"/>
            </w:pPr>
            <w:r>
              <w:t>Создание и внедрение системы защиты населения, проживающего на радиоактивно загрязненных территориях,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83</w:t>
            </w:r>
          </w:p>
        </w:tc>
        <w:tc>
          <w:tcPr>
            <w:tcW w:w="1077" w:type="dxa"/>
            <w:tcBorders>
              <w:top w:val="nil"/>
              <w:left w:val="nil"/>
              <w:bottom w:val="nil"/>
              <w:right w:val="nil"/>
            </w:tcBorders>
          </w:tcPr>
          <w:p w:rsidR="009A1EDA" w:rsidRDefault="009A1EDA">
            <w:pPr>
              <w:pStyle w:val="ConsPlusNormal"/>
              <w:jc w:val="center"/>
            </w:pPr>
            <w:r>
              <w:t>9</w:t>
            </w:r>
          </w:p>
        </w:tc>
        <w:tc>
          <w:tcPr>
            <w:tcW w:w="1417" w:type="dxa"/>
            <w:tcBorders>
              <w:top w:val="nil"/>
              <w:left w:val="nil"/>
              <w:bottom w:val="nil"/>
              <w:right w:val="nil"/>
            </w:tcBorders>
          </w:tcPr>
          <w:p w:rsidR="009A1EDA" w:rsidRDefault="009A1EDA">
            <w:pPr>
              <w:pStyle w:val="ConsPlusNormal"/>
              <w:jc w:val="center"/>
            </w:pPr>
            <w:r>
              <w:t>35</w:t>
            </w:r>
          </w:p>
        </w:tc>
        <w:tc>
          <w:tcPr>
            <w:tcW w:w="1474" w:type="dxa"/>
            <w:tcBorders>
              <w:top w:val="nil"/>
              <w:left w:val="nil"/>
              <w:bottom w:val="nil"/>
              <w:right w:val="nil"/>
            </w:tcBorders>
          </w:tcPr>
          <w:p w:rsidR="009A1EDA" w:rsidRDefault="009A1EDA">
            <w:pPr>
              <w:pStyle w:val="ConsPlusNormal"/>
              <w:jc w:val="center"/>
            </w:pPr>
            <w:r>
              <w:t>39</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w:t>
            </w:r>
          </w:p>
        </w:tc>
        <w:tc>
          <w:tcPr>
            <w:tcW w:w="3175" w:type="dxa"/>
            <w:tcBorders>
              <w:top w:val="nil"/>
              <w:left w:val="nil"/>
              <w:bottom w:val="nil"/>
              <w:right w:val="nil"/>
            </w:tcBorders>
          </w:tcPr>
          <w:p w:rsidR="009A1EDA" w:rsidRDefault="009A1EDA">
            <w:pPr>
              <w:pStyle w:val="ConsPlusNormal"/>
            </w:pPr>
            <w:r>
              <w:t xml:space="preserve">создание и внедрение системы защиты населения, проживающего на радиоактивно загрязненных территориях, проведение комплекса реабилитационных работ в зоне отселения по дезактивации и захоронению деревянных строений с целью повышения радиационной и пожарной безопасности, разработка классификации материалов, образующихся при лесозаготовках, сжигании органического топлива (дрова, торф), переработке загрязненного сельскохозяйственного сырья, разработке местных </w:t>
            </w:r>
            <w:r>
              <w:lastRenderedPageBreak/>
              <w:t>месторождений минерального сырья на радиоактивно загрязненных территориях, анализ результатов обследования, включая данные по измерению мощности дозы и плотности загрязнения территории населенных пунктов, разработка проектно-сметной документации, включающей характеристику мест проведения работ, перечень и объемы мероприятий, необходимых технических средств, этапы реализации и стоимость работ по дезактивации и захоронению деревянных строений</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19.</w:t>
            </w:r>
          </w:p>
        </w:tc>
        <w:tc>
          <w:tcPr>
            <w:tcW w:w="3458" w:type="dxa"/>
            <w:tcBorders>
              <w:top w:val="nil"/>
              <w:left w:val="nil"/>
              <w:bottom w:val="nil"/>
              <w:right w:val="nil"/>
            </w:tcBorders>
          </w:tcPr>
          <w:p w:rsidR="009A1EDA" w:rsidRDefault="009A1EDA">
            <w:pPr>
              <w:pStyle w:val="ConsPlusNormal"/>
            </w:pPr>
            <w:r>
              <w:t>Развитие системы обучения специалистов по вопросам радиационной безопасности с учетом накопленного опыта преодоления последствий радиационных аварий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436,581</w:t>
            </w:r>
          </w:p>
        </w:tc>
        <w:tc>
          <w:tcPr>
            <w:tcW w:w="1077" w:type="dxa"/>
            <w:tcBorders>
              <w:top w:val="nil"/>
              <w:left w:val="nil"/>
              <w:bottom w:val="nil"/>
              <w:right w:val="nil"/>
            </w:tcBorders>
          </w:tcPr>
          <w:p w:rsidR="009A1EDA" w:rsidRDefault="009A1EDA">
            <w:pPr>
              <w:pStyle w:val="ConsPlusNormal"/>
              <w:jc w:val="center"/>
            </w:pPr>
            <w:r>
              <w:t>31,2</w:t>
            </w:r>
          </w:p>
        </w:tc>
        <w:tc>
          <w:tcPr>
            <w:tcW w:w="1417" w:type="dxa"/>
            <w:tcBorders>
              <w:top w:val="nil"/>
              <w:left w:val="nil"/>
              <w:bottom w:val="nil"/>
              <w:right w:val="nil"/>
            </w:tcBorders>
          </w:tcPr>
          <w:p w:rsidR="009A1EDA" w:rsidRDefault="009A1EDA">
            <w:pPr>
              <w:pStyle w:val="ConsPlusNormal"/>
              <w:jc w:val="center"/>
            </w:pPr>
            <w:r>
              <w:t>133,3</w:t>
            </w:r>
          </w:p>
        </w:tc>
        <w:tc>
          <w:tcPr>
            <w:tcW w:w="1474" w:type="dxa"/>
            <w:tcBorders>
              <w:top w:val="nil"/>
              <w:left w:val="nil"/>
              <w:bottom w:val="nil"/>
              <w:right w:val="nil"/>
            </w:tcBorders>
          </w:tcPr>
          <w:p w:rsidR="009A1EDA" w:rsidRDefault="009A1EDA">
            <w:pPr>
              <w:pStyle w:val="ConsPlusNormal"/>
              <w:jc w:val="center"/>
            </w:pPr>
            <w:r>
              <w:t>108,8763</w:t>
            </w:r>
          </w:p>
        </w:tc>
        <w:tc>
          <w:tcPr>
            <w:tcW w:w="1361" w:type="dxa"/>
            <w:tcBorders>
              <w:top w:val="nil"/>
              <w:left w:val="nil"/>
              <w:bottom w:val="nil"/>
              <w:right w:val="nil"/>
            </w:tcBorders>
          </w:tcPr>
          <w:p w:rsidR="009A1EDA" w:rsidRDefault="009A1EDA">
            <w:pPr>
              <w:pStyle w:val="ConsPlusNormal"/>
              <w:jc w:val="center"/>
            </w:pPr>
            <w:r>
              <w:t>88,8627</w:t>
            </w:r>
          </w:p>
        </w:tc>
        <w:tc>
          <w:tcPr>
            <w:tcW w:w="1238" w:type="dxa"/>
            <w:tcBorders>
              <w:top w:val="nil"/>
              <w:left w:val="nil"/>
              <w:bottom w:val="nil"/>
              <w:right w:val="nil"/>
            </w:tcBorders>
          </w:tcPr>
          <w:p w:rsidR="009A1EDA" w:rsidRDefault="009A1EDA">
            <w:pPr>
              <w:pStyle w:val="ConsPlusNormal"/>
              <w:jc w:val="center"/>
            </w:pPr>
            <w:r>
              <w:t>74,342</w:t>
            </w:r>
          </w:p>
        </w:tc>
        <w:tc>
          <w:tcPr>
            <w:tcW w:w="3175" w:type="dxa"/>
            <w:vMerge w:val="restart"/>
            <w:tcBorders>
              <w:top w:val="nil"/>
              <w:left w:val="nil"/>
              <w:bottom w:val="nil"/>
              <w:right w:val="nil"/>
            </w:tcBorders>
          </w:tcPr>
          <w:p w:rsidR="009A1EDA" w:rsidRDefault="009A1EDA">
            <w:pPr>
              <w:pStyle w:val="ConsPlusNormal"/>
            </w:pPr>
            <w:r>
              <w:t>разработка предложений по совершенствованию подготовки должностных лиц, специалистов единой государственной системы предупреждения и ликвидации чрезвычайных ситуаций в области радиационной безопасности, а также учебных программ повышения квалификации указанных должностных лиц и специалистов, учебно-</w:t>
            </w:r>
            <w:r>
              <w:lastRenderedPageBreak/>
              <w:t>методического комплекта для их подготовки, внедрение специализированных классов для подготовки специалистов территориальных органов МЧС России в области радиационной безопасности, развитие центра подготовки специалистов-радиологов для системы радиационного контроля в агропромышленном комплексе и курсов обучения, развитие центра обучения подготовки специалистов-радиологов для лесного хозяйства и специалистов по освоению лесов и управлению лесными территориями в зонах радиоактивного загрязнения</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237,8</w:t>
            </w:r>
          </w:p>
        </w:tc>
        <w:tc>
          <w:tcPr>
            <w:tcW w:w="1077" w:type="dxa"/>
            <w:tcBorders>
              <w:top w:val="nil"/>
              <w:left w:val="nil"/>
              <w:bottom w:val="nil"/>
              <w:right w:val="nil"/>
            </w:tcBorders>
          </w:tcPr>
          <w:p w:rsidR="009A1EDA" w:rsidRDefault="009A1EDA">
            <w:pPr>
              <w:pStyle w:val="ConsPlusNormal"/>
              <w:jc w:val="center"/>
            </w:pPr>
            <w:r>
              <w:t>7,1</w:t>
            </w:r>
          </w:p>
        </w:tc>
        <w:tc>
          <w:tcPr>
            <w:tcW w:w="1417" w:type="dxa"/>
            <w:tcBorders>
              <w:top w:val="nil"/>
              <w:left w:val="nil"/>
              <w:bottom w:val="nil"/>
              <w:right w:val="nil"/>
            </w:tcBorders>
          </w:tcPr>
          <w:p w:rsidR="009A1EDA" w:rsidRDefault="009A1EDA">
            <w:pPr>
              <w:pStyle w:val="ConsPlusNormal"/>
              <w:jc w:val="center"/>
            </w:pPr>
            <w:r>
              <w:t>80,4</w:t>
            </w:r>
          </w:p>
        </w:tc>
        <w:tc>
          <w:tcPr>
            <w:tcW w:w="1474" w:type="dxa"/>
            <w:tcBorders>
              <w:top w:val="nil"/>
              <w:left w:val="nil"/>
              <w:bottom w:val="nil"/>
              <w:right w:val="nil"/>
            </w:tcBorders>
          </w:tcPr>
          <w:p w:rsidR="009A1EDA" w:rsidRDefault="009A1EDA">
            <w:pPr>
              <w:pStyle w:val="ConsPlusNormal"/>
              <w:jc w:val="center"/>
            </w:pPr>
            <w:r>
              <w:t>60,4</w:t>
            </w:r>
          </w:p>
        </w:tc>
        <w:tc>
          <w:tcPr>
            <w:tcW w:w="1361" w:type="dxa"/>
            <w:tcBorders>
              <w:top w:val="nil"/>
              <w:left w:val="nil"/>
              <w:bottom w:val="nil"/>
              <w:right w:val="nil"/>
            </w:tcBorders>
          </w:tcPr>
          <w:p w:rsidR="009A1EDA" w:rsidRDefault="009A1EDA">
            <w:pPr>
              <w:pStyle w:val="ConsPlusNormal"/>
              <w:jc w:val="center"/>
            </w:pPr>
            <w:r>
              <w:t>50,4</w:t>
            </w:r>
          </w:p>
        </w:tc>
        <w:tc>
          <w:tcPr>
            <w:tcW w:w="1238" w:type="dxa"/>
            <w:tcBorders>
              <w:top w:val="nil"/>
              <w:left w:val="nil"/>
              <w:bottom w:val="nil"/>
              <w:right w:val="nil"/>
            </w:tcBorders>
          </w:tcPr>
          <w:p w:rsidR="009A1EDA" w:rsidRDefault="009A1EDA">
            <w:pPr>
              <w:pStyle w:val="ConsPlusNormal"/>
              <w:jc w:val="center"/>
            </w:pPr>
            <w:r>
              <w:t>39,5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172,4544</w:t>
            </w:r>
          </w:p>
        </w:tc>
        <w:tc>
          <w:tcPr>
            <w:tcW w:w="1077" w:type="dxa"/>
            <w:tcBorders>
              <w:top w:val="nil"/>
              <w:left w:val="nil"/>
              <w:bottom w:val="nil"/>
              <w:right w:val="nil"/>
            </w:tcBorders>
          </w:tcPr>
          <w:p w:rsidR="009A1EDA" w:rsidRDefault="009A1EDA">
            <w:pPr>
              <w:pStyle w:val="ConsPlusNormal"/>
              <w:jc w:val="center"/>
            </w:pPr>
            <w:r>
              <w:t>19,3</w:t>
            </w:r>
          </w:p>
        </w:tc>
        <w:tc>
          <w:tcPr>
            <w:tcW w:w="1417" w:type="dxa"/>
            <w:tcBorders>
              <w:top w:val="nil"/>
              <w:left w:val="nil"/>
              <w:bottom w:val="nil"/>
              <w:right w:val="nil"/>
            </w:tcBorders>
          </w:tcPr>
          <w:p w:rsidR="009A1EDA" w:rsidRDefault="009A1EDA">
            <w:pPr>
              <w:pStyle w:val="ConsPlusNormal"/>
              <w:jc w:val="center"/>
            </w:pPr>
            <w:r>
              <w:t>42,4</w:t>
            </w:r>
          </w:p>
        </w:tc>
        <w:tc>
          <w:tcPr>
            <w:tcW w:w="1474" w:type="dxa"/>
            <w:tcBorders>
              <w:top w:val="nil"/>
              <w:left w:val="nil"/>
              <w:bottom w:val="nil"/>
              <w:right w:val="nil"/>
            </w:tcBorders>
          </w:tcPr>
          <w:p w:rsidR="009A1EDA" w:rsidRDefault="009A1EDA">
            <w:pPr>
              <w:pStyle w:val="ConsPlusNormal"/>
              <w:jc w:val="center"/>
            </w:pPr>
            <w:r>
              <w:t>38,4063</w:t>
            </w:r>
          </w:p>
        </w:tc>
        <w:tc>
          <w:tcPr>
            <w:tcW w:w="1361" w:type="dxa"/>
            <w:tcBorders>
              <w:top w:val="nil"/>
              <w:left w:val="nil"/>
              <w:bottom w:val="nil"/>
              <w:right w:val="nil"/>
            </w:tcBorders>
          </w:tcPr>
          <w:p w:rsidR="009A1EDA" w:rsidRDefault="009A1EDA">
            <w:pPr>
              <w:pStyle w:val="ConsPlusNormal"/>
              <w:jc w:val="center"/>
            </w:pPr>
            <w:r>
              <w:t>37,9592</w:t>
            </w:r>
          </w:p>
        </w:tc>
        <w:tc>
          <w:tcPr>
            <w:tcW w:w="1238" w:type="dxa"/>
            <w:tcBorders>
              <w:top w:val="nil"/>
              <w:left w:val="nil"/>
              <w:bottom w:val="nil"/>
              <w:right w:val="nil"/>
            </w:tcBorders>
          </w:tcPr>
          <w:p w:rsidR="009A1EDA" w:rsidRDefault="009A1EDA">
            <w:pPr>
              <w:pStyle w:val="ConsPlusNormal"/>
              <w:jc w:val="center"/>
            </w:pPr>
            <w:r>
              <w:t>34,3889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26,3266</w:t>
            </w:r>
          </w:p>
        </w:tc>
        <w:tc>
          <w:tcPr>
            <w:tcW w:w="1077" w:type="dxa"/>
            <w:tcBorders>
              <w:top w:val="nil"/>
              <w:left w:val="nil"/>
              <w:bottom w:val="nil"/>
              <w:right w:val="nil"/>
            </w:tcBorders>
          </w:tcPr>
          <w:p w:rsidR="009A1EDA" w:rsidRDefault="009A1EDA">
            <w:pPr>
              <w:pStyle w:val="ConsPlusNormal"/>
              <w:jc w:val="center"/>
            </w:pPr>
            <w:r>
              <w:t>4,8</w:t>
            </w:r>
          </w:p>
        </w:tc>
        <w:tc>
          <w:tcPr>
            <w:tcW w:w="1417" w:type="dxa"/>
            <w:tcBorders>
              <w:top w:val="nil"/>
              <w:left w:val="nil"/>
              <w:bottom w:val="nil"/>
              <w:right w:val="nil"/>
            </w:tcBorders>
          </w:tcPr>
          <w:p w:rsidR="009A1EDA" w:rsidRDefault="009A1EDA">
            <w:pPr>
              <w:pStyle w:val="ConsPlusNormal"/>
              <w:jc w:val="center"/>
            </w:pPr>
            <w:r>
              <w:t>10,5</w:t>
            </w:r>
          </w:p>
        </w:tc>
        <w:tc>
          <w:tcPr>
            <w:tcW w:w="1474" w:type="dxa"/>
            <w:tcBorders>
              <w:top w:val="nil"/>
              <w:left w:val="nil"/>
              <w:bottom w:val="nil"/>
              <w:right w:val="nil"/>
            </w:tcBorders>
          </w:tcPr>
          <w:p w:rsidR="009A1EDA" w:rsidRDefault="009A1EDA">
            <w:pPr>
              <w:pStyle w:val="ConsPlusNormal"/>
              <w:jc w:val="center"/>
            </w:pPr>
            <w:r>
              <w:t>10,07</w:t>
            </w:r>
          </w:p>
        </w:tc>
        <w:tc>
          <w:tcPr>
            <w:tcW w:w="1361" w:type="dxa"/>
            <w:tcBorders>
              <w:top w:val="nil"/>
              <w:left w:val="nil"/>
              <w:bottom w:val="nil"/>
              <w:right w:val="nil"/>
            </w:tcBorders>
          </w:tcPr>
          <w:p w:rsidR="009A1EDA" w:rsidRDefault="009A1EDA">
            <w:pPr>
              <w:pStyle w:val="ConsPlusNormal"/>
              <w:jc w:val="center"/>
            </w:pPr>
            <w:r>
              <w:t>0,5035</w:t>
            </w:r>
          </w:p>
        </w:tc>
        <w:tc>
          <w:tcPr>
            <w:tcW w:w="1238" w:type="dxa"/>
            <w:tcBorders>
              <w:top w:val="nil"/>
              <w:left w:val="nil"/>
              <w:bottom w:val="nil"/>
              <w:right w:val="nil"/>
            </w:tcBorders>
          </w:tcPr>
          <w:p w:rsidR="009A1EDA" w:rsidRDefault="009A1EDA">
            <w:pPr>
              <w:pStyle w:val="ConsPlusNormal"/>
              <w:jc w:val="center"/>
            </w:pPr>
            <w:r>
              <w:t>0,4531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lastRenderedPageBreak/>
              <w:t>20.</w:t>
            </w:r>
          </w:p>
        </w:tc>
        <w:tc>
          <w:tcPr>
            <w:tcW w:w="3458" w:type="dxa"/>
            <w:tcBorders>
              <w:top w:val="nil"/>
              <w:left w:val="nil"/>
              <w:bottom w:val="nil"/>
              <w:right w:val="nil"/>
            </w:tcBorders>
          </w:tcPr>
          <w:p w:rsidR="009A1EDA" w:rsidRDefault="009A1EDA">
            <w:pPr>
              <w:pStyle w:val="ConsPlusNormal"/>
            </w:pPr>
            <w:r>
              <w:t>Гармонизация законодательства в области преодоления последствий радиационных аварий и радиационной защиты населения, подвергшегося радиационному воздействию, формирование комплексного плана действий федеральных и региональных органов исполнительной власти по обеспечению безопасной жизнедеятельности населения на период после 2015 года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25,8</w:t>
            </w:r>
          </w:p>
        </w:tc>
        <w:tc>
          <w:tcPr>
            <w:tcW w:w="1077" w:type="dxa"/>
            <w:tcBorders>
              <w:top w:val="nil"/>
              <w:left w:val="nil"/>
              <w:bottom w:val="nil"/>
              <w:right w:val="nil"/>
            </w:tcBorders>
          </w:tcPr>
          <w:p w:rsidR="009A1EDA" w:rsidRDefault="009A1EDA">
            <w:pPr>
              <w:pStyle w:val="ConsPlusNormal"/>
              <w:jc w:val="center"/>
            </w:pPr>
            <w:r>
              <w:t>4</w:t>
            </w:r>
          </w:p>
        </w:tc>
        <w:tc>
          <w:tcPr>
            <w:tcW w:w="1417" w:type="dxa"/>
            <w:tcBorders>
              <w:top w:val="nil"/>
              <w:left w:val="nil"/>
              <w:bottom w:val="nil"/>
              <w:right w:val="nil"/>
            </w:tcBorders>
          </w:tcPr>
          <w:p w:rsidR="009A1EDA" w:rsidRDefault="009A1EDA">
            <w:pPr>
              <w:pStyle w:val="ConsPlusNormal"/>
              <w:jc w:val="center"/>
            </w:pPr>
            <w:r>
              <w:t>5,5</w:t>
            </w:r>
          </w:p>
        </w:tc>
        <w:tc>
          <w:tcPr>
            <w:tcW w:w="1474" w:type="dxa"/>
            <w:tcBorders>
              <w:top w:val="nil"/>
              <w:left w:val="nil"/>
              <w:bottom w:val="nil"/>
              <w:right w:val="nil"/>
            </w:tcBorders>
          </w:tcPr>
          <w:p w:rsidR="009A1EDA" w:rsidRDefault="009A1EDA">
            <w:pPr>
              <w:pStyle w:val="ConsPlusNormal"/>
              <w:jc w:val="center"/>
            </w:pPr>
            <w:r>
              <w:t>5,5</w:t>
            </w:r>
          </w:p>
        </w:tc>
        <w:tc>
          <w:tcPr>
            <w:tcW w:w="1361" w:type="dxa"/>
            <w:tcBorders>
              <w:top w:val="nil"/>
              <w:left w:val="nil"/>
              <w:bottom w:val="nil"/>
              <w:right w:val="nil"/>
            </w:tcBorders>
          </w:tcPr>
          <w:p w:rsidR="009A1EDA" w:rsidRDefault="009A1EDA">
            <w:pPr>
              <w:pStyle w:val="ConsPlusNormal"/>
              <w:jc w:val="center"/>
            </w:pPr>
            <w:r>
              <w:t>5,5</w:t>
            </w:r>
          </w:p>
        </w:tc>
        <w:tc>
          <w:tcPr>
            <w:tcW w:w="1238" w:type="dxa"/>
            <w:tcBorders>
              <w:top w:val="nil"/>
              <w:left w:val="nil"/>
              <w:bottom w:val="nil"/>
              <w:right w:val="nil"/>
            </w:tcBorders>
          </w:tcPr>
          <w:p w:rsidR="009A1EDA" w:rsidRDefault="009A1EDA">
            <w:pPr>
              <w:pStyle w:val="ConsPlusNormal"/>
              <w:jc w:val="center"/>
            </w:pPr>
            <w:r>
              <w:t>5,3</w:t>
            </w:r>
          </w:p>
        </w:tc>
        <w:tc>
          <w:tcPr>
            <w:tcW w:w="3175" w:type="dxa"/>
            <w:tcBorders>
              <w:top w:val="nil"/>
              <w:left w:val="nil"/>
              <w:bottom w:val="nil"/>
              <w:right w:val="nil"/>
            </w:tcBorders>
          </w:tcPr>
          <w:p w:rsidR="009A1EDA" w:rsidRDefault="009A1EDA">
            <w:pPr>
              <w:pStyle w:val="ConsPlusNormal"/>
            </w:pPr>
            <w:r>
              <w:t xml:space="preserve">разработка системы социально-экономических критериев, применяемых федеральными и региональными органами исполнительной власти в целях обеспечения безопасной жизнедеятельности населения на радиоактивно загрязненных территориях, комплексного плана действий федеральных и региональных органов исполнительной власти по обеспечению безопасной жизнедеятельности населения </w:t>
            </w:r>
            <w:r>
              <w:lastRenderedPageBreak/>
              <w:t>на период после 2015 года</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Всего по направлению V</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1231,5951</w:t>
            </w:r>
          </w:p>
        </w:tc>
        <w:tc>
          <w:tcPr>
            <w:tcW w:w="1077" w:type="dxa"/>
            <w:tcBorders>
              <w:top w:val="nil"/>
              <w:left w:val="nil"/>
              <w:bottom w:val="nil"/>
              <w:right w:val="nil"/>
            </w:tcBorders>
          </w:tcPr>
          <w:p w:rsidR="009A1EDA" w:rsidRDefault="009A1EDA">
            <w:pPr>
              <w:pStyle w:val="ConsPlusNormal"/>
              <w:jc w:val="center"/>
            </w:pPr>
            <w:r>
              <w:t>101,8</w:t>
            </w:r>
          </w:p>
        </w:tc>
        <w:tc>
          <w:tcPr>
            <w:tcW w:w="1417" w:type="dxa"/>
            <w:tcBorders>
              <w:top w:val="nil"/>
              <w:left w:val="nil"/>
              <w:bottom w:val="nil"/>
              <w:right w:val="nil"/>
            </w:tcBorders>
          </w:tcPr>
          <w:p w:rsidR="009A1EDA" w:rsidRDefault="009A1EDA">
            <w:pPr>
              <w:pStyle w:val="ConsPlusNormal"/>
              <w:jc w:val="center"/>
            </w:pPr>
            <w:r>
              <w:t>324,4</w:t>
            </w:r>
          </w:p>
        </w:tc>
        <w:tc>
          <w:tcPr>
            <w:tcW w:w="1474" w:type="dxa"/>
            <w:tcBorders>
              <w:top w:val="nil"/>
              <w:left w:val="nil"/>
              <w:bottom w:val="nil"/>
              <w:right w:val="nil"/>
            </w:tcBorders>
          </w:tcPr>
          <w:p w:rsidR="009A1EDA" w:rsidRDefault="009A1EDA">
            <w:pPr>
              <w:pStyle w:val="ConsPlusNormal"/>
              <w:jc w:val="center"/>
            </w:pPr>
            <w:r>
              <w:t>310,1763</w:t>
            </w:r>
          </w:p>
        </w:tc>
        <w:tc>
          <w:tcPr>
            <w:tcW w:w="1361" w:type="dxa"/>
            <w:tcBorders>
              <w:top w:val="nil"/>
              <w:left w:val="nil"/>
              <w:bottom w:val="nil"/>
              <w:right w:val="nil"/>
            </w:tcBorders>
          </w:tcPr>
          <w:p w:rsidR="009A1EDA" w:rsidRDefault="009A1EDA">
            <w:pPr>
              <w:pStyle w:val="ConsPlusNormal"/>
              <w:jc w:val="center"/>
            </w:pPr>
            <w:r>
              <w:t>257,3846</w:t>
            </w:r>
          </w:p>
        </w:tc>
        <w:tc>
          <w:tcPr>
            <w:tcW w:w="1238" w:type="dxa"/>
            <w:tcBorders>
              <w:top w:val="nil"/>
              <w:left w:val="nil"/>
              <w:bottom w:val="nil"/>
              <w:right w:val="nil"/>
            </w:tcBorders>
          </w:tcPr>
          <w:p w:rsidR="009A1EDA" w:rsidRDefault="009A1EDA">
            <w:pPr>
              <w:pStyle w:val="ConsPlusNormal"/>
              <w:jc w:val="center"/>
            </w:pPr>
            <w:r>
              <w:t>237,8342</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51,3393</w:t>
            </w:r>
          </w:p>
        </w:tc>
        <w:tc>
          <w:tcPr>
            <w:tcW w:w="1077" w:type="dxa"/>
            <w:tcBorders>
              <w:top w:val="nil"/>
              <w:left w:val="nil"/>
              <w:bottom w:val="nil"/>
              <w:right w:val="nil"/>
            </w:tcBorders>
          </w:tcPr>
          <w:p w:rsidR="009A1EDA" w:rsidRDefault="009A1EDA">
            <w:pPr>
              <w:pStyle w:val="ConsPlusNormal"/>
              <w:jc w:val="center"/>
            </w:pPr>
            <w:r>
              <w:t>1,3</w:t>
            </w:r>
          </w:p>
        </w:tc>
        <w:tc>
          <w:tcPr>
            <w:tcW w:w="1417" w:type="dxa"/>
            <w:tcBorders>
              <w:top w:val="nil"/>
              <w:left w:val="nil"/>
              <w:bottom w:val="nil"/>
              <w:right w:val="nil"/>
            </w:tcBorders>
          </w:tcPr>
          <w:p w:rsidR="009A1EDA" w:rsidRDefault="009A1EDA">
            <w:pPr>
              <w:pStyle w:val="ConsPlusNormal"/>
              <w:jc w:val="center"/>
            </w:pPr>
            <w:r>
              <w:t>12,6</w:t>
            </w:r>
          </w:p>
        </w:tc>
        <w:tc>
          <w:tcPr>
            <w:tcW w:w="1474" w:type="dxa"/>
            <w:tcBorders>
              <w:top w:val="nil"/>
              <w:left w:val="nil"/>
              <w:bottom w:val="nil"/>
              <w:right w:val="nil"/>
            </w:tcBorders>
          </w:tcPr>
          <w:p w:rsidR="009A1EDA" w:rsidRDefault="009A1EDA">
            <w:pPr>
              <w:pStyle w:val="ConsPlusNormal"/>
              <w:jc w:val="center"/>
            </w:pPr>
            <w:r>
              <w:t>15,9</w:t>
            </w:r>
          </w:p>
        </w:tc>
        <w:tc>
          <w:tcPr>
            <w:tcW w:w="1361" w:type="dxa"/>
            <w:tcBorders>
              <w:top w:val="nil"/>
              <w:left w:val="nil"/>
              <w:bottom w:val="nil"/>
              <w:right w:val="nil"/>
            </w:tcBorders>
          </w:tcPr>
          <w:p w:rsidR="009A1EDA" w:rsidRDefault="009A1EDA">
            <w:pPr>
              <w:pStyle w:val="ConsPlusNormal"/>
              <w:jc w:val="center"/>
            </w:pPr>
            <w:r>
              <w:t>15,1219</w:t>
            </w:r>
          </w:p>
        </w:tc>
        <w:tc>
          <w:tcPr>
            <w:tcW w:w="1238" w:type="dxa"/>
            <w:tcBorders>
              <w:top w:val="nil"/>
              <w:left w:val="nil"/>
              <w:bottom w:val="nil"/>
              <w:right w:val="nil"/>
            </w:tcBorders>
          </w:tcPr>
          <w:p w:rsidR="009A1EDA" w:rsidRDefault="009A1EDA">
            <w:pPr>
              <w:pStyle w:val="ConsPlusNormal"/>
              <w:jc w:val="center"/>
            </w:pPr>
            <w:r>
              <w:t>6,4174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1180,2558</w:t>
            </w:r>
          </w:p>
        </w:tc>
        <w:tc>
          <w:tcPr>
            <w:tcW w:w="1077" w:type="dxa"/>
            <w:tcBorders>
              <w:top w:val="nil"/>
              <w:left w:val="nil"/>
              <w:bottom w:val="nil"/>
              <w:right w:val="nil"/>
            </w:tcBorders>
          </w:tcPr>
          <w:p w:rsidR="009A1EDA" w:rsidRDefault="009A1EDA">
            <w:pPr>
              <w:pStyle w:val="ConsPlusNormal"/>
              <w:jc w:val="center"/>
            </w:pPr>
            <w:r>
              <w:t>100,5</w:t>
            </w:r>
          </w:p>
        </w:tc>
        <w:tc>
          <w:tcPr>
            <w:tcW w:w="1417" w:type="dxa"/>
            <w:tcBorders>
              <w:top w:val="nil"/>
              <w:left w:val="nil"/>
              <w:bottom w:val="nil"/>
              <w:right w:val="nil"/>
            </w:tcBorders>
          </w:tcPr>
          <w:p w:rsidR="009A1EDA" w:rsidRDefault="009A1EDA">
            <w:pPr>
              <w:pStyle w:val="ConsPlusNormal"/>
              <w:jc w:val="center"/>
            </w:pPr>
            <w:r>
              <w:t>311,8</w:t>
            </w:r>
          </w:p>
        </w:tc>
        <w:tc>
          <w:tcPr>
            <w:tcW w:w="1474" w:type="dxa"/>
            <w:tcBorders>
              <w:top w:val="nil"/>
              <w:left w:val="nil"/>
              <w:bottom w:val="nil"/>
              <w:right w:val="nil"/>
            </w:tcBorders>
          </w:tcPr>
          <w:p w:rsidR="009A1EDA" w:rsidRDefault="009A1EDA">
            <w:pPr>
              <w:pStyle w:val="ConsPlusNormal"/>
              <w:jc w:val="center"/>
            </w:pPr>
            <w:r>
              <w:t>294,2763</w:t>
            </w:r>
          </w:p>
        </w:tc>
        <w:tc>
          <w:tcPr>
            <w:tcW w:w="1361" w:type="dxa"/>
            <w:tcBorders>
              <w:top w:val="nil"/>
              <w:left w:val="nil"/>
              <w:bottom w:val="nil"/>
              <w:right w:val="nil"/>
            </w:tcBorders>
          </w:tcPr>
          <w:p w:rsidR="009A1EDA" w:rsidRDefault="009A1EDA">
            <w:pPr>
              <w:pStyle w:val="ConsPlusNormal"/>
              <w:jc w:val="center"/>
            </w:pPr>
            <w:r>
              <w:t>242,2627</w:t>
            </w:r>
          </w:p>
        </w:tc>
        <w:tc>
          <w:tcPr>
            <w:tcW w:w="1238" w:type="dxa"/>
            <w:tcBorders>
              <w:top w:val="nil"/>
              <w:left w:val="nil"/>
              <w:bottom w:val="nil"/>
              <w:right w:val="nil"/>
            </w:tcBorders>
          </w:tcPr>
          <w:p w:rsidR="009A1EDA" w:rsidRDefault="009A1EDA">
            <w:pPr>
              <w:pStyle w:val="ConsPlusNormal"/>
              <w:jc w:val="center"/>
            </w:pPr>
            <w:r>
              <w:t>231,4168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981,4748</w:t>
            </w:r>
          </w:p>
        </w:tc>
        <w:tc>
          <w:tcPr>
            <w:tcW w:w="1077" w:type="dxa"/>
            <w:tcBorders>
              <w:top w:val="nil"/>
              <w:left w:val="nil"/>
              <w:bottom w:val="nil"/>
              <w:right w:val="nil"/>
            </w:tcBorders>
          </w:tcPr>
          <w:p w:rsidR="009A1EDA" w:rsidRDefault="009A1EDA">
            <w:pPr>
              <w:pStyle w:val="ConsPlusNormal"/>
              <w:jc w:val="center"/>
            </w:pPr>
            <w:r>
              <w:t>76,4</w:t>
            </w:r>
          </w:p>
        </w:tc>
        <w:tc>
          <w:tcPr>
            <w:tcW w:w="1417" w:type="dxa"/>
            <w:tcBorders>
              <w:top w:val="nil"/>
              <w:left w:val="nil"/>
              <w:bottom w:val="nil"/>
              <w:right w:val="nil"/>
            </w:tcBorders>
          </w:tcPr>
          <w:p w:rsidR="009A1EDA" w:rsidRDefault="009A1EDA">
            <w:pPr>
              <w:pStyle w:val="ConsPlusNormal"/>
              <w:jc w:val="center"/>
            </w:pPr>
            <w:r>
              <w:t>258,9</w:t>
            </w:r>
          </w:p>
        </w:tc>
        <w:tc>
          <w:tcPr>
            <w:tcW w:w="1474" w:type="dxa"/>
            <w:tcBorders>
              <w:top w:val="nil"/>
              <w:left w:val="nil"/>
              <w:bottom w:val="nil"/>
              <w:right w:val="nil"/>
            </w:tcBorders>
          </w:tcPr>
          <w:p w:rsidR="009A1EDA" w:rsidRDefault="009A1EDA">
            <w:pPr>
              <w:pStyle w:val="ConsPlusNormal"/>
              <w:jc w:val="center"/>
            </w:pPr>
            <w:r>
              <w:t>245,8</w:t>
            </w:r>
          </w:p>
        </w:tc>
        <w:tc>
          <w:tcPr>
            <w:tcW w:w="1361" w:type="dxa"/>
            <w:tcBorders>
              <w:top w:val="nil"/>
              <w:left w:val="nil"/>
              <w:bottom w:val="nil"/>
              <w:right w:val="nil"/>
            </w:tcBorders>
          </w:tcPr>
          <w:p w:rsidR="009A1EDA" w:rsidRDefault="009A1EDA">
            <w:pPr>
              <w:pStyle w:val="ConsPlusNormal"/>
              <w:jc w:val="center"/>
            </w:pPr>
            <w:r>
              <w:t>203,8</w:t>
            </w:r>
          </w:p>
        </w:tc>
        <w:tc>
          <w:tcPr>
            <w:tcW w:w="1238" w:type="dxa"/>
            <w:tcBorders>
              <w:top w:val="nil"/>
              <w:left w:val="nil"/>
              <w:bottom w:val="nil"/>
              <w:right w:val="nil"/>
            </w:tcBorders>
          </w:tcPr>
          <w:p w:rsidR="009A1EDA" w:rsidRDefault="009A1EDA">
            <w:pPr>
              <w:pStyle w:val="ConsPlusNormal"/>
              <w:jc w:val="center"/>
            </w:pPr>
            <w:r>
              <w:t>196,5748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172,4544</w:t>
            </w:r>
          </w:p>
        </w:tc>
        <w:tc>
          <w:tcPr>
            <w:tcW w:w="1077" w:type="dxa"/>
            <w:tcBorders>
              <w:top w:val="nil"/>
              <w:left w:val="nil"/>
              <w:bottom w:val="nil"/>
              <w:right w:val="nil"/>
            </w:tcBorders>
          </w:tcPr>
          <w:p w:rsidR="009A1EDA" w:rsidRDefault="009A1EDA">
            <w:pPr>
              <w:pStyle w:val="ConsPlusNormal"/>
              <w:jc w:val="center"/>
            </w:pPr>
            <w:r>
              <w:t>19,3</w:t>
            </w:r>
          </w:p>
        </w:tc>
        <w:tc>
          <w:tcPr>
            <w:tcW w:w="1417" w:type="dxa"/>
            <w:tcBorders>
              <w:top w:val="nil"/>
              <w:left w:val="nil"/>
              <w:bottom w:val="nil"/>
              <w:right w:val="nil"/>
            </w:tcBorders>
          </w:tcPr>
          <w:p w:rsidR="009A1EDA" w:rsidRDefault="009A1EDA">
            <w:pPr>
              <w:pStyle w:val="ConsPlusNormal"/>
              <w:jc w:val="center"/>
            </w:pPr>
            <w:r>
              <w:t>42,4</w:t>
            </w:r>
          </w:p>
        </w:tc>
        <w:tc>
          <w:tcPr>
            <w:tcW w:w="1474" w:type="dxa"/>
            <w:tcBorders>
              <w:top w:val="nil"/>
              <w:left w:val="nil"/>
              <w:bottom w:val="nil"/>
              <w:right w:val="nil"/>
            </w:tcBorders>
          </w:tcPr>
          <w:p w:rsidR="009A1EDA" w:rsidRDefault="009A1EDA">
            <w:pPr>
              <w:pStyle w:val="ConsPlusNormal"/>
              <w:jc w:val="center"/>
            </w:pPr>
            <w:r>
              <w:t>38,4063</w:t>
            </w:r>
          </w:p>
        </w:tc>
        <w:tc>
          <w:tcPr>
            <w:tcW w:w="1361" w:type="dxa"/>
            <w:tcBorders>
              <w:top w:val="nil"/>
              <w:left w:val="nil"/>
              <w:bottom w:val="nil"/>
              <w:right w:val="nil"/>
            </w:tcBorders>
          </w:tcPr>
          <w:p w:rsidR="009A1EDA" w:rsidRDefault="009A1EDA">
            <w:pPr>
              <w:pStyle w:val="ConsPlusNormal"/>
              <w:jc w:val="center"/>
            </w:pPr>
            <w:r>
              <w:t>37,9592</w:t>
            </w:r>
          </w:p>
        </w:tc>
        <w:tc>
          <w:tcPr>
            <w:tcW w:w="1238" w:type="dxa"/>
            <w:tcBorders>
              <w:top w:val="nil"/>
              <w:left w:val="nil"/>
              <w:bottom w:val="nil"/>
              <w:right w:val="nil"/>
            </w:tcBorders>
          </w:tcPr>
          <w:p w:rsidR="009A1EDA" w:rsidRDefault="009A1EDA">
            <w:pPr>
              <w:pStyle w:val="ConsPlusNormal"/>
              <w:jc w:val="center"/>
            </w:pPr>
            <w:r>
              <w:t>34,3889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jc w:val="center"/>
            </w:pPr>
            <w:r>
              <w:t>Рослесхоз</w:t>
            </w:r>
          </w:p>
        </w:tc>
        <w:tc>
          <w:tcPr>
            <w:tcW w:w="1474" w:type="dxa"/>
            <w:tcBorders>
              <w:top w:val="nil"/>
              <w:left w:val="nil"/>
              <w:bottom w:val="nil"/>
              <w:right w:val="nil"/>
            </w:tcBorders>
          </w:tcPr>
          <w:p w:rsidR="009A1EDA" w:rsidRDefault="009A1EDA">
            <w:pPr>
              <w:pStyle w:val="ConsPlusNormal"/>
              <w:jc w:val="center"/>
            </w:pPr>
            <w:r>
              <w:t>26,3266</w:t>
            </w:r>
          </w:p>
        </w:tc>
        <w:tc>
          <w:tcPr>
            <w:tcW w:w="1077" w:type="dxa"/>
            <w:tcBorders>
              <w:top w:val="nil"/>
              <w:left w:val="nil"/>
              <w:bottom w:val="nil"/>
              <w:right w:val="nil"/>
            </w:tcBorders>
          </w:tcPr>
          <w:p w:rsidR="009A1EDA" w:rsidRDefault="009A1EDA">
            <w:pPr>
              <w:pStyle w:val="ConsPlusNormal"/>
              <w:jc w:val="center"/>
            </w:pPr>
            <w:r>
              <w:t>4,8</w:t>
            </w:r>
          </w:p>
        </w:tc>
        <w:tc>
          <w:tcPr>
            <w:tcW w:w="1417" w:type="dxa"/>
            <w:tcBorders>
              <w:top w:val="nil"/>
              <w:left w:val="nil"/>
              <w:bottom w:val="nil"/>
              <w:right w:val="nil"/>
            </w:tcBorders>
          </w:tcPr>
          <w:p w:rsidR="009A1EDA" w:rsidRDefault="009A1EDA">
            <w:pPr>
              <w:pStyle w:val="ConsPlusNormal"/>
              <w:jc w:val="center"/>
            </w:pPr>
            <w:r>
              <w:t>10,5</w:t>
            </w:r>
          </w:p>
        </w:tc>
        <w:tc>
          <w:tcPr>
            <w:tcW w:w="1474" w:type="dxa"/>
            <w:tcBorders>
              <w:top w:val="nil"/>
              <w:left w:val="nil"/>
              <w:bottom w:val="nil"/>
              <w:right w:val="nil"/>
            </w:tcBorders>
          </w:tcPr>
          <w:p w:rsidR="009A1EDA" w:rsidRDefault="009A1EDA">
            <w:pPr>
              <w:pStyle w:val="ConsPlusNormal"/>
              <w:jc w:val="center"/>
            </w:pPr>
            <w:r>
              <w:t>10,07</w:t>
            </w:r>
          </w:p>
        </w:tc>
        <w:tc>
          <w:tcPr>
            <w:tcW w:w="1361" w:type="dxa"/>
            <w:tcBorders>
              <w:top w:val="nil"/>
              <w:left w:val="nil"/>
              <w:bottom w:val="nil"/>
              <w:right w:val="nil"/>
            </w:tcBorders>
          </w:tcPr>
          <w:p w:rsidR="009A1EDA" w:rsidRDefault="009A1EDA">
            <w:pPr>
              <w:pStyle w:val="ConsPlusNormal"/>
              <w:jc w:val="center"/>
            </w:pPr>
            <w:r>
              <w:t>0,5035</w:t>
            </w:r>
          </w:p>
        </w:tc>
        <w:tc>
          <w:tcPr>
            <w:tcW w:w="1238" w:type="dxa"/>
            <w:tcBorders>
              <w:top w:val="nil"/>
              <w:left w:val="nil"/>
              <w:bottom w:val="nil"/>
              <w:right w:val="nil"/>
            </w:tcBorders>
          </w:tcPr>
          <w:p w:rsidR="009A1EDA" w:rsidRDefault="009A1EDA">
            <w:pPr>
              <w:pStyle w:val="ConsPlusNormal"/>
              <w:jc w:val="center"/>
            </w:pPr>
            <w:r>
              <w:t>0,4531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16432" w:type="dxa"/>
            <w:gridSpan w:val="10"/>
            <w:tcBorders>
              <w:top w:val="nil"/>
              <w:left w:val="nil"/>
              <w:bottom w:val="nil"/>
              <w:right w:val="nil"/>
            </w:tcBorders>
          </w:tcPr>
          <w:p w:rsidR="009A1EDA" w:rsidRDefault="009A1EDA">
            <w:pPr>
              <w:pStyle w:val="ConsPlusNormal"/>
              <w:jc w:val="center"/>
              <w:outlineLvl w:val="2"/>
            </w:pPr>
            <w:r>
              <w:t>VI. Информационная поддержка и социально-психологическая реабилитация граждан, подвергшихся радиационному воздействию</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21.</w:t>
            </w:r>
          </w:p>
        </w:tc>
        <w:tc>
          <w:tcPr>
            <w:tcW w:w="3458" w:type="dxa"/>
            <w:tcBorders>
              <w:top w:val="nil"/>
              <w:left w:val="nil"/>
              <w:bottom w:val="nil"/>
              <w:right w:val="nil"/>
            </w:tcBorders>
          </w:tcPr>
          <w:p w:rsidR="009A1EDA" w:rsidRDefault="009A1EDA">
            <w:pPr>
              <w:pStyle w:val="ConsPlusNormal"/>
            </w:pPr>
            <w:r>
              <w:t>Создание единой информационной системы по вопросам обеспечения радиационной безопасности населения и проблемам преодоления последствий радиационных аварий на основе развития федеральных и региональных систем информационных ресурсов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363,5151</w:t>
            </w:r>
          </w:p>
        </w:tc>
        <w:tc>
          <w:tcPr>
            <w:tcW w:w="1077" w:type="dxa"/>
            <w:tcBorders>
              <w:top w:val="nil"/>
              <w:left w:val="nil"/>
              <w:bottom w:val="nil"/>
              <w:right w:val="nil"/>
            </w:tcBorders>
          </w:tcPr>
          <w:p w:rsidR="009A1EDA" w:rsidRDefault="009A1EDA">
            <w:pPr>
              <w:pStyle w:val="ConsPlusNormal"/>
              <w:jc w:val="center"/>
            </w:pPr>
            <w:r>
              <w:t>45</w:t>
            </w:r>
          </w:p>
        </w:tc>
        <w:tc>
          <w:tcPr>
            <w:tcW w:w="1417" w:type="dxa"/>
            <w:tcBorders>
              <w:top w:val="nil"/>
              <w:left w:val="nil"/>
              <w:bottom w:val="nil"/>
              <w:right w:val="nil"/>
            </w:tcBorders>
          </w:tcPr>
          <w:p w:rsidR="009A1EDA" w:rsidRDefault="009A1EDA">
            <w:pPr>
              <w:pStyle w:val="ConsPlusNormal"/>
              <w:jc w:val="center"/>
            </w:pPr>
            <w:r>
              <w:t>89,7</w:t>
            </w:r>
          </w:p>
        </w:tc>
        <w:tc>
          <w:tcPr>
            <w:tcW w:w="1474" w:type="dxa"/>
            <w:tcBorders>
              <w:top w:val="nil"/>
              <w:left w:val="nil"/>
              <w:bottom w:val="nil"/>
              <w:right w:val="nil"/>
            </w:tcBorders>
          </w:tcPr>
          <w:p w:rsidR="009A1EDA" w:rsidRDefault="009A1EDA">
            <w:pPr>
              <w:pStyle w:val="ConsPlusNormal"/>
              <w:jc w:val="center"/>
            </w:pPr>
            <w:r>
              <w:t>75,068</w:t>
            </w:r>
          </w:p>
        </w:tc>
        <w:tc>
          <w:tcPr>
            <w:tcW w:w="1361" w:type="dxa"/>
            <w:tcBorders>
              <w:top w:val="nil"/>
              <w:left w:val="nil"/>
              <w:bottom w:val="nil"/>
              <w:right w:val="nil"/>
            </w:tcBorders>
          </w:tcPr>
          <w:p w:rsidR="009A1EDA" w:rsidRDefault="009A1EDA">
            <w:pPr>
              <w:pStyle w:val="ConsPlusNormal"/>
              <w:jc w:val="center"/>
            </w:pPr>
            <w:r>
              <w:t>79,157</w:t>
            </w:r>
          </w:p>
        </w:tc>
        <w:tc>
          <w:tcPr>
            <w:tcW w:w="1238" w:type="dxa"/>
            <w:tcBorders>
              <w:top w:val="nil"/>
              <w:left w:val="nil"/>
              <w:bottom w:val="nil"/>
              <w:right w:val="nil"/>
            </w:tcBorders>
          </w:tcPr>
          <w:p w:rsidR="009A1EDA" w:rsidRDefault="009A1EDA">
            <w:pPr>
              <w:pStyle w:val="ConsPlusNormal"/>
              <w:jc w:val="center"/>
            </w:pPr>
            <w:r>
              <w:t>74,5901</w:t>
            </w:r>
          </w:p>
        </w:tc>
        <w:tc>
          <w:tcPr>
            <w:tcW w:w="3175" w:type="dxa"/>
            <w:vMerge w:val="restart"/>
            <w:tcBorders>
              <w:top w:val="nil"/>
              <w:left w:val="nil"/>
              <w:bottom w:val="nil"/>
              <w:right w:val="nil"/>
            </w:tcBorders>
          </w:tcPr>
          <w:p w:rsidR="009A1EDA" w:rsidRDefault="009A1EDA">
            <w:pPr>
              <w:pStyle w:val="ConsPlusNormal"/>
            </w:pPr>
            <w:r>
              <w:t xml:space="preserve">развитие и обеспечение функционирования единой информационной системы по проблемам преодоления последствий радиационных аварий и катастроф, системы обмена информацией между ведомственными системами мониторинга радиационной обстановки и МЧС России, развитие информационно-справочной системы по учету выдачи удостоверений гражданам, подвергшимся </w:t>
            </w:r>
            <w:r>
              <w:lastRenderedPageBreak/>
              <w:t>радиационному воздействию вследствие радиационных аварий и катастроф, обеспечение деятельности по определению суммарных накопленных (эффективных) доз облучения граждан, пострадавших вследствие ядерных испытаний на Семипалатинском полигоне, обеспечение сохранения исторической научно-технической информации о чернобыльской аварии и опыта преодоления ее последствий (создание банков данных), создание атласа восточно-уральского и карачаевского радиоактивных следов, включая прогноз до 2047 года</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165,4</w:t>
            </w:r>
          </w:p>
        </w:tc>
        <w:tc>
          <w:tcPr>
            <w:tcW w:w="1077" w:type="dxa"/>
            <w:tcBorders>
              <w:top w:val="nil"/>
              <w:left w:val="nil"/>
              <w:bottom w:val="nil"/>
              <w:right w:val="nil"/>
            </w:tcBorders>
          </w:tcPr>
          <w:p w:rsidR="009A1EDA" w:rsidRDefault="009A1EDA">
            <w:pPr>
              <w:pStyle w:val="ConsPlusNormal"/>
              <w:jc w:val="center"/>
            </w:pPr>
            <w:r>
              <w:t>20</w:t>
            </w:r>
          </w:p>
        </w:tc>
        <w:tc>
          <w:tcPr>
            <w:tcW w:w="1417" w:type="dxa"/>
            <w:tcBorders>
              <w:top w:val="nil"/>
              <w:left w:val="nil"/>
              <w:bottom w:val="nil"/>
              <w:right w:val="nil"/>
            </w:tcBorders>
          </w:tcPr>
          <w:p w:rsidR="009A1EDA" w:rsidRDefault="009A1EDA">
            <w:pPr>
              <w:pStyle w:val="ConsPlusNormal"/>
              <w:jc w:val="center"/>
            </w:pPr>
            <w:r>
              <w:t>32,7</w:t>
            </w:r>
          </w:p>
        </w:tc>
        <w:tc>
          <w:tcPr>
            <w:tcW w:w="1474" w:type="dxa"/>
            <w:tcBorders>
              <w:top w:val="nil"/>
              <w:left w:val="nil"/>
              <w:bottom w:val="nil"/>
              <w:right w:val="nil"/>
            </w:tcBorders>
          </w:tcPr>
          <w:p w:rsidR="009A1EDA" w:rsidRDefault="009A1EDA">
            <w:pPr>
              <w:pStyle w:val="ConsPlusNormal"/>
              <w:jc w:val="center"/>
            </w:pPr>
            <w:r>
              <w:t>37,5</w:t>
            </w:r>
          </w:p>
        </w:tc>
        <w:tc>
          <w:tcPr>
            <w:tcW w:w="1361" w:type="dxa"/>
            <w:tcBorders>
              <w:top w:val="nil"/>
              <w:left w:val="nil"/>
              <w:bottom w:val="nil"/>
              <w:right w:val="nil"/>
            </w:tcBorders>
          </w:tcPr>
          <w:p w:rsidR="009A1EDA" w:rsidRDefault="009A1EDA">
            <w:pPr>
              <w:pStyle w:val="ConsPlusNormal"/>
              <w:jc w:val="center"/>
            </w:pPr>
            <w:r>
              <w:t>37,5</w:t>
            </w:r>
          </w:p>
        </w:tc>
        <w:tc>
          <w:tcPr>
            <w:tcW w:w="1238" w:type="dxa"/>
            <w:tcBorders>
              <w:top w:val="nil"/>
              <w:left w:val="nil"/>
              <w:bottom w:val="nil"/>
              <w:right w:val="nil"/>
            </w:tcBorders>
          </w:tcPr>
          <w:p w:rsidR="009A1EDA" w:rsidRDefault="009A1EDA">
            <w:pPr>
              <w:pStyle w:val="ConsPlusNormal"/>
              <w:jc w:val="center"/>
            </w:pPr>
            <w:r>
              <w:t>37,7</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106,9248</w:t>
            </w:r>
          </w:p>
        </w:tc>
        <w:tc>
          <w:tcPr>
            <w:tcW w:w="1077" w:type="dxa"/>
            <w:tcBorders>
              <w:top w:val="nil"/>
              <w:left w:val="nil"/>
              <w:bottom w:val="nil"/>
              <w:right w:val="nil"/>
            </w:tcBorders>
          </w:tcPr>
          <w:p w:rsidR="009A1EDA" w:rsidRDefault="009A1EDA">
            <w:pPr>
              <w:pStyle w:val="ConsPlusNormal"/>
              <w:jc w:val="center"/>
            </w:pPr>
            <w:r>
              <w:t>15</w:t>
            </w:r>
          </w:p>
        </w:tc>
        <w:tc>
          <w:tcPr>
            <w:tcW w:w="1417" w:type="dxa"/>
            <w:tcBorders>
              <w:top w:val="nil"/>
              <w:left w:val="nil"/>
              <w:bottom w:val="nil"/>
              <w:right w:val="nil"/>
            </w:tcBorders>
          </w:tcPr>
          <w:p w:rsidR="009A1EDA" w:rsidRDefault="009A1EDA">
            <w:pPr>
              <w:pStyle w:val="ConsPlusNormal"/>
              <w:jc w:val="center"/>
            </w:pPr>
            <w:r>
              <w:t>34,2</w:t>
            </w:r>
          </w:p>
        </w:tc>
        <w:tc>
          <w:tcPr>
            <w:tcW w:w="1474" w:type="dxa"/>
            <w:tcBorders>
              <w:top w:val="nil"/>
              <w:left w:val="nil"/>
              <w:bottom w:val="nil"/>
              <w:right w:val="nil"/>
            </w:tcBorders>
          </w:tcPr>
          <w:p w:rsidR="009A1EDA" w:rsidRDefault="009A1EDA">
            <w:pPr>
              <w:pStyle w:val="ConsPlusNormal"/>
              <w:jc w:val="center"/>
            </w:pPr>
            <w:r>
              <w:t>16,068</w:t>
            </w:r>
          </w:p>
        </w:tc>
        <w:tc>
          <w:tcPr>
            <w:tcW w:w="1361" w:type="dxa"/>
            <w:tcBorders>
              <w:top w:val="nil"/>
              <w:left w:val="nil"/>
              <w:bottom w:val="nil"/>
              <w:right w:val="nil"/>
            </w:tcBorders>
          </w:tcPr>
          <w:p w:rsidR="009A1EDA" w:rsidRDefault="009A1EDA">
            <w:pPr>
              <w:pStyle w:val="ConsPlusNormal"/>
              <w:jc w:val="center"/>
            </w:pPr>
            <w:r>
              <w:t>22,212</w:t>
            </w:r>
          </w:p>
        </w:tc>
        <w:tc>
          <w:tcPr>
            <w:tcW w:w="1238" w:type="dxa"/>
            <w:tcBorders>
              <w:top w:val="nil"/>
              <w:left w:val="nil"/>
              <w:bottom w:val="nil"/>
              <w:right w:val="nil"/>
            </w:tcBorders>
          </w:tcPr>
          <w:p w:rsidR="009A1EDA" w:rsidRDefault="009A1EDA">
            <w:pPr>
              <w:pStyle w:val="ConsPlusNormal"/>
              <w:jc w:val="center"/>
            </w:pPr>
            <w:r>
              <w:t>19,4448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91,1903</w:t>
            </w:r>
          </w:p>
        </w:tc>
        <w:tc>
          <w:tcPr>
            <w:tcW w:w="1077" w:type="dxa"/>
            <w:tcBorders>
              <w:top w:val="nil"/>
              <w:left w:val="nil"/>
              <w:bottom w:val="nil"/>
              <w:right w:val="nil"/>
            </w:tcBorders>
          </w:tcPr>
          <w:p w:rsidR="009A1EDA" w:rsidRDefault="009A1EDA">
            <w:pPr>
              <w:pStyle w:val="ConsPlusNormal"/>
              <w:jc w:val="center"/>
            </w:pPr>
            <w:r>
              <w:t>10</w:t>
            </w:r>
          </w:p>
        </w:tc>
        <w:tc>
          <w:tcPr>
            <w:tcW w:w="1417" w:type="dxa"/>
            <w:tcBorders>
              <w:top w:val="nil"/>
              <w:left w:val="nil"/>
              <w:bottom w:val="nil"/>
              <w:right w:val="nil"/>
            </w:tcBorders>
          </w:tcPr>
          <w:p w:rsidR="009A1EDA" w:rsidRDefault="009A1EDA">
            <w:pPr>
              <w:pStyle w:val="ConsPlusNormal"/>
              <w:jc w:val="center"/>
            </w:pPr>
            <w:r>
              <w:t>22,8</w:t>
            </w:r>
          </w:p>
        </w:tc>
        <w:tc>
          <w:tcPr>
            <w:tcW w:w="1474" w:type="dxa"/>
            <w:tcBorders>
              <w:top w:val="nil"/>
              <w:left w:val="nil"/>
              <w:bottom w:val="nil"/>
              <w:right w:val="nil"/>
            </w:tcBorders>
          </w:tcPr>
          <w:p w:rsidR="009A1EDA" w:rsidRDefault="009A1EDA">
            <w:pPr>
              <w:pStyle w:val="ConsPlusNormal"/>
              <w:jc w:val="center"/>
            </w:pPr>
            <w:r>
              <w:t>21,5</w:t>
            </w:r>
          </w:p>
        </w:tc>
        <w:tc>
          <w:tcPr>
            <w:tcW w:w="1361" w:type="dxa"/>
            <w:tcBorders>
              <w:top w:val="nil"/>
              <w:left w:val="nil"/>
              <w:bottom w:val="nil"/>
              <w:right w:val="nil"/>
            </w:tcBorders>
          </w:tcPr>
          <w:p w:rsidR="009A1EDA" w:rsidRDefault="009A1EDA">
            <w:pPr>
              <w:pStyle w:val="ConsPlusNormal"/>
              <w:jc w:val="center"/>
            </w:pPr>
            <w:r>
              <w:t>19,445</w:t>
            </w:r>
          </w:p>
        </w:tc>
        <w:tc>
          <w:tcPr>
            <w:tcW w:w="1238" w:type="dxa"/>
            <w:tcBorders>
              <w:top w:val="nil"/>
              <w:left w:val="nil"/>
              <w:bottom w:val="nil"/>
              <w:right w:val="nil"/>
            </w:tcBorders>
          </w:tcPr>
          <w:p w:rsidR="009A1EDA" w:rsidRDefault="009A1EDA">
            <w:pPr>
              <w:pStyle w:val="ConsPlusNormal"/>
              <w:jc w:val="center"/>
            </w:pPr>
            <w:r>
              <w:t>17,4453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t>22.</w:t>
            </w:r>
          </w:p>
        </w:tc>
        <w:tc>
          <w:tcPr>
            <w:tcW w:w="3458" w:type="dxa"/>
            <w:tcBorders>
              <w:top w:val="nil"/>
              <w:left w:val="nil"/>
              <w:bottom w:val="nil"/>
              <w:right w:val="nil"/>
            </w:tcBorders>
          </w:tcPr>
          <w:p w:rsidR="009A1EDA" w:rsidRDefault="009A1EDA">
            <w:pPr>
              <w:pStyle w:val="ConsPlusNormal"/>
            </w:pPr>
            <w:r>
              <w:t>Разработка и внедрение современных информационных технологий в области формирования культуры безопасности жизнедеятельности населения на радиоактивно загрязненных территориях - всего (средства федерального бюджета)</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164,715</w:t>
            </w:r>
          </w:p>
        </w:tc>
        <w:tc>
          <w:tcPr>
            <w:tcW w:w="1077" w:type="dxa"/>
            <w:tcBorders>
              <w:top w:val="nil"/>
              <w:left w:val="nil"/>
              <w:bottom w:val="nil"/>
              <w:right w:val="nil"/>
            </w:tcBorders>
          </w:tcPr>
          <w:p w:rsidR="009A1EDA" w:rsidRDefault="009A1EDA">
            <w:pPr>
              <w:pStyle w:val="ConsPlusNormal"/>
              <w:jc w:val="center"/>
            </w:pPr>
            <w:r>
              <w:t>20</w:t>
            </w:r>
          </w:p>
        </w:tc>
        <w:tc>
          <w:tcPr>
            <w:tcW w:w="1417" w:type="dxa"/>
            <w:tcBorders>
              <w:top w:val="nil"/>
              <w:left w:val="nil"/>
              <w:bottom w:val="nil"/>
              <w:right w:val="nil"/>
            </w:tcBorders>
          </w:tcPr>
          <w:p w:rsidR="009A1EDA" w:rsidRDefault="009A1EDA">
            <w:pPr>
              <w:pStyle w:val="ConsPlusNormal"/>
              <w:jc w:val="center"/>
            </w:pPr>
            <w:r>
              <w:t>60,8</w:t>
            </w:r>
          </w:p>
        </w:tc>
        <w:tc>
          <w:tcPr>
            <w:tcW w:w="1474" w:type="dxa"/>
            <w:tcBorders>
              <w:top w:val="nil"/>
              <w:left w:val="nil"/>
              <w:bottom w:val="nil"/>
              <w:right w:val="nil"/>
            </w:tcBorders>
          </w:tcPr>
          <w:p w:rsidR="009A1EDA" w:rsidRDefault="009A1EDA">
            <w:pPr>
              <w:pStyle w:val="ConsPlusNormal"/>
              <w:jc w:val="center"/>
            </w:pPr>
            <w:r>
              <w:t>36,2</w:t>
            </w:r>
          </w:p>
        </w:tc>
        <w:tc>
          <w:tcPr>
            <w:tcW w:w="1361" w:type="dxa"/>
            <w:tcBorders>
              <w:top w:val="nil"/>
              <w:left w:val="nil"/>
              <w:bottom w:val="nil"/>
              <w:right w:val="nil"/>
            </w:tcBorders>
          </w:tcPr>
          <w:p w:rsidR="009A1EDA" w:rsidRDefault="009A1EDA">
            <w:pPr>
              <w:pStyle w:val="ConsPlusNormal"/>
              <w:jc w:val="center"/>
            </w:pPr>
            <w:r>
              <w:t>36,045</w:t>
            </w:r>
          </w:p>
        </w:tc>
        <w:tc>
          <w:tcPr>
            <w:tcW w:w="1238" w:type="dxa"/>
            <w:tcBorders>
              <w:top w:val="nil"/>
              <w:left w:val="nil"/>
              <w:bottom w:val="nil"/>
              <w:right w:val="nil"/>
            </w:tcBorders>
          </w:tcPr>
          <w:p w:rsidR="009A1EDA" w:rsidRDefault="009A1EDA">
            <w:pPr>
              <w:pStyle w:val="ConsPlusNormal"/>
              <w:jc w:val="center"/>
            </w:pPr>
            <w:r>
              <w:t>11,67</w:t>
            </w:r>
          </w:p>
        </w:tc>
        <w:tc>
          <w:tcPr>
            <w:tcW w:w="3175" w:type="dxa"/>
            <w:vMerge w:val="restart"/>
            <w:tcBorders>
              <w:top w:val="nil"/>
              <w:left w:val="nil"/>
              <w:bottom w:val="nil"/>
              <w:right w:val="nil"/>
            </w:tcBorders>
          </w:tcPr>
          <w:p w:rsidR="009A1EDA" w:rsidRDefault="009A1EDA">
            <w:pPr>
              <w:pStyle w:val="ConsPlusNormal"/>
            </w:pPr>
            <w:r>
              <w:t xml:space="preserve">разработка концепции информационной работы с населением и органами исполнительной власти по вопросам преодоления последствий радиационных аварий и обеспечения радиационной безопасности, направленной на формирование культуры безопасности жизнедеятельности населения, проживающего на </w:t>
            </w:r>
            <w:r>
              <w:lastRenderedPageBreak/>
              <w:t xml:space="preserve">радиоактивно загрязненных территориях, информационное обеспечение органов государственной власти и населения, проживающего на радиоактивно загрязненных территориях, на основе развития пилотной зоны электронных ресурсов по проблемам преодоления последствий радиационных аварий и катастроф, разработка системы популяризации безопасной жизнедеятельности населения, проживающего на радиоактивно загрязненных территориях, создание обучающего интерактивного анимационного фильма и мультимедийных пособий для населения по вопросам обеспечения безопасной жизнедеятельности и отработки практических навыков действий на радиоактивно загрязненных территориях, а также при угрозе и возникновении радиационных аварий, совершенствование материально-технической базы учебного городка в области радиационной безопасности, разработка комплекта учебных и справочно-информационных </w:t>
            </w:r>
            <w:r>
              <w:lastRenderedPageBreak/>
              <w:t>материалов, в том числе электронных изданий, для населения, проживающего на радиоактивно загрязненных территориях</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11,795</w:t>
            </w:r>
          </w:p>
        </w:tc>
        <w:tc>
          <w:tcPr>
            <w:tcW w:w="1077" w:type="dxa"/>
            <w:tcBorders>
              <w:top w:val="nil"/>
              <w:left w:val="nil"/>
              <w:bottom w:val="nil"/>
              <w:right w:val="nil"/>
            </w:tcBorders>
          </w:tcPr>
          <w:p w:rsidR="009A1EDA" w:rsidRDefault="009A1EDA">
            <w:pPr>
              <w:pStyle w:val="ConsPlusNormal"/>
              <w:jc w:val="center"/>
            </w:pPr>
            <w:r>
              <w:t>1,3</w:t>
            </w:r>
          </w:p>
        </w:tc>
        <w:tc>
          <w:tcPr>
            <w:tcW w:w="1417" w:type="dxa"/>
            <w:tcBorders>
              <w:top w:val="nil"/>
              <w:left w:val="nil"/>
              <w:bottom w:val="nil"/>
              <w:right w:val="nil"/>
            </w:tcBorders>
          </w:tcPr>
          <w:p w:rsidR="009A1EDA" w:rsidRDefault="009A1EDA">
            <w:pPr>
              <w:pStyle w:val="ConsPlusNormal"/>
              <w:jc w:val="center"/>
            </w:pPr>
            <w:r>
              <w:t>3,1</w:t>
            </w:r>
          </w:p>
        </w:tc>
        <w:tc>
          <w:tcPr>
            <w:tcW w:w="1474" w:type="dxa"/>
            <w:tcBorders>
              <w:top w:val="nil"/>
              <w:left w:val="nil"/>
              <w:bottom w:val="nil"/>
              <w:right w:val="nil"/>
            </w:tcBorders>
          </w:tcPr>
          <w:p w:rsidR="009A1EDA" w:rsidRDefault="009A1EDA">
            <w:pPr>
              <w:pStyle w:val="ConsPlusNormal"/>
              <w:jc w:val="center"/>
            </w:pPr>
            <w:r>
              <w:t>3,1</w:t>
            </w:r>
          </w:p>
        </w:tc>
        <w:tc>
          <w:tcPr>
            <w:tcW w:w="1361" w:type="dxa"/>
            <w:tcBorders>
              <w:top w:val="nil"/>
              <w:left w:val="nil"/>
              <w:bottom w:val="nil"/>
              <w:right w:val="nil"/>
            </w:tcBorders>
          </w:tcPr>
          <w:p w:rsidR="009A1EDA" w:rsidRDefault="009A1EDA">
            <w:pPr>
              <w:pStyle w:val="ConsPlusNormal"/>
              <w:jc w:val="center"/>
            </w:pPr>
            <w:r>
              <w:t>2,945</w:t>
            </w:r>
          </w:p>
        </w:tc>
        <w:tc>
          <w:tcPr>
            <w:tcW w:w="1238" w:type="dxa"/>
            <w:tcBorders>
              <w:top w:val="nil"/>
              <w:left w:val="nil"/>
              <w:bottom w:val="nil"/>
              <w:right w:val="nil"/>
            </w:tcBorders>
          </w:tcPr>
          <w:p w:rsidR="009A1EDA" w:rsidRDefault="009A1EDA">
            <w:pPr>
              <w:pStyle w:val="ConsPlusNormal"/>
              <w:jc w:val="center"/>
            </w:pPr>
            <w:r>
              <w:t>1,35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152,92</w:t>
            </w:r>
          </w:p>
        </w:tc>
        <w:tc>
          <w:tcPr>
            <w:tcW w:w="1077" w:type="dxa"/>
            <w:tcBorders>
              <w:top w:val="nil"/>
              <w:left w:val="nil"/>
              <w:bottom w:val="nil"/>
              <w:right w:val="nil"/>
            </w:tcBorders>
          </w:tcPr>
          <w:p w:rsidR="009A1EDA" w:rsidRDefault="009A1EDA">
            <w:pPr>
              <w:pStyle w:val="ConsPlusNormal"/>
              <w:jc w:val="center"/>
            </w:pPr>
            <w:r>
              <w:t>18,7</w:t>
            </w:r>
          </w:p>
        </w:tc>
        <w:tc>
          <w:tcPr>
            <w:tcW w:w="1417" w:type="dxa"/>
            <w:tcBorders>
              <w:top w:val="nil"/>
              <w:left w:val="nil"/>
              <w:bottom w:val="nil"/>
              <w:right w:val="nil"/>
            </w:tcBorders>
          </w:tcPr>
          <w:p w:rsidR="009A1EDA" w:rsidRDefault="009A1EDA">
            <w:pPr>
              <w:pStyle w:val="ConsPlusNormal"/>
              <w:jc w:val="center"/>
            </w:pPr>
            <w:r>
              <w:t>57,7</w:t>
            </w:r>
          </w:p>
        </w:tc>
        <w:tc>
          <w:tcPr>
            <w:tcW w:w="1474" w:type="dxa"/>
            <w:tcBorders>
              <w:top w:val="nil"/>
              <w:left w:val="nil"/>
              <w:bottom w:val="nil"/>
              <w:right w:val="nil"/>
            </w:tcBorders>
          </w:tcPr>
          <w:p w:rsidR="009A1EDA" w:rsidRDefault="009A1EDA">
            <w:pPr>
              <w:pStyle w:val="ConsPlusNormal"/>
              <w:jc w:val="center"/>
            </w:pPr>
            <w:r>
              <w:t>33,1</w:t>
            </w:r>
          </w:p>
        </w:tc>
        <w:tc>
          <w:tcPr>
            <w:tcW w:w="1361" w:type="dxa"/>
            <w:tcBorders>
              <w:top w:val="nil"/>
              <w:left w:val="nil"/>
              <w:bottom w:val="nil"/>
              <w:right w:val="nil"/>
            </w:tcBorders>
          </w:tcPr>
          <w:p w:rsidR="009A1EDA" w:rsidRDefault="009A1EDA">
            <w:pPr>
              <w:pStyle w:val="ConsPlusNormal"/>
              <w:jc w:val="center"/>
            </w:pPr>
            <w:r>
              <w:t>33,1</w:t>
            </w:r>
          </w:p>
        </w:tc>
        <w:tc>
          <w:tcPr>
            <w:tcW w:w="1238" w:type="dxa"/>
            <w:tcBorders>
              <w:top w:val="nil"/>
              <w:left w:val="nil"/>
              <w:bottom w:val="nil"/>
              <w:right w:val="nil"/>
            </w:tcBorders>
          </w:tcPr>
          <w:p w:rsidR="009A1EDA" w:rsidRDefault="009A1EDA">
            <w:pPr>
              <w:pStyle w:val="ConsPlusNormal"/>
              <w:jc w:val="center"/>
            </w:pPr>
            <w:r>
              <w:t>10,32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lastRenderedPageBreak/>
              <w:t>23.</w:t>
            </w:r>
          </w:p>
        </w:tc>
        <w:tc>
          <w:tcPr>
            <w:tcW w:w="3458" w:type="dxa"/>
            <w:tcBorders>
              <w:top w:val="nil"/>
              <w:left w:val="nil"/>
              <w:bottom w:val="nil"/>
              <w:right w:val="nil"/>
            </w:tcBorders>
          </w:tcPr>
          <w:p w:rsidR="009A1EDA" w:rsidRDefault="009A1EDA">
            <w:pPr>
              <w:pStyle w:val="ConsPlusNormal"/>
            </w:pPr>
            <w:r>
              <w:t>Разработка комплекса эффективных технологий, реализация и совершенствование системы мер по социально-психологической адаптации населения, подвергшегося радиационному воздействию, и формированию культуры безопасности жизнедеятельности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93,3</w:t>
            </w:r>
          </w:p>
        </w:tc>
        <w:tc>
          <w:tcPr>
            <w:tcW w:w="1077" w:type="dxa"/>
            <w:tcBorders>
              <w:top w:val="nil"/>
              <w:left w:val="nil"/>
              <w:bottom w:val="nil"/>
              <w:right w:val="nil"/>
            </w:tcBorders>
          </w:tcPr>
          <w:p w:rsidR="009A1EDA" w:rsidRDefault="009A1EDA">
            <w:pPr>
              <w:pStyle w:val="ConsPlusNormal"/>
              <w:jc w:val="center"/>
            </w:pPr>
            <w:r>
              <w:t>8</w:t>
            </w:r>
          </w:p>
        </w:tc>
        <w:tc>
          <w:tcPr>
            <w:tcW w:w="1417" w:type="dxa"/>
            <w:tcBorders>
              <w:top w:val="nil"/>
              <w:left w:val="nil"/>
              <w:bottom w:val="nil"/>
              <w:right w:val="nil"/>
            </w:tcBorders>
          </w:tcPr>
          <w:p w:rsidR="009A1EDA" w:rsidRDefault="009A1EDA">
            <w:pPr>
              <w:pStyle w:val="ConsPlusNormal"/>
              <w:jc w:val="center"/>
            </w:pPr>
            <w:r>
              <w:t>22,8</w:t>
            </w:r>
          </w:p>
        </w:tc>
        <w:tc>
          <w:tcPr>
            <w:tcW w:w="1474" w:type="dxa"/>
            <w:tcBorders>
              <w:top w:val="nil"/>
              <w:left w:val="nil"/>
              <w:bottom w:val="nil"/>
              <w:right w:val="nil"/>
            </w:tcBorders>
          </w:tcPr>
          <w:p w:rsidR="009A1EDA" w:rsidRDefault="009A1EDA">
            <w:pPr>
              <w:pStyle w:val="ConsPlusNormal"/>
              <w:jc w:val="center"/>
            </w:pPr>
            <w:r>
              <w:t>23</w:t>
            </w:r>
          </w:p>
        </w:tc>
        <w:tc>
          <w:tcPr>
            <w:tcW w:w="1361" w:type="dxa"/>
            <w:tcBorders>
              <w:top w:val="nil"/>
              <w:left w:val="nil"/>
              <w:bottom w:val="nil"/>
              <w:right w:val="nil"/>
            </w:tcBorders>
          </w:tcPr>
          <w:p w:rsidR="009A1EDA" w:rsidRDefault="009A1EDA">
            <w:pPr>
              <w:pStyle w:val="ConsPlusNormal"/>
              <w:jc w:val="center"/>
            </w:pPr>
            <w:r>
              <w:t>23</w:t>
            </w:r>
          </w:p>
        </w:tc>
        <w:tc>
          <w:tcPr>
            <w:tcW w:w="1238" w:type="dxa"/>
            <w:tcBorders>
              <w:top w:val="nil"/>
              <w:left w:val="nil"/>
              <w:bottom w:val="nil"/>
              <w:right w:val="nil"/>
            </w:tcBorders>
          </w:tcPr>
          <w:p w:rsidR="009A1EDA" w:rsidRDefault="009A1EDA">
            <w:pPr>
              <w:pStyle w:val="ConsPlusNormal"/>
              <w:jc w:val="center"/>
            </w:pPr>
            <w:r>
              <w:t>16,5</w:t>
            </w:r>
          </w:p>
        </w:tc>
        <w:tc>
          <w:tcPr>
            <w:tcW w:w="3175" w:type="dxa"/>
            <w:tcBorders>
              <w:top w:val="nil"/>
              <w:left w:val="nil"/>
              <w:bottom w:val="nil"/>
              <w:right w:val="nil"/>
            </w:tcBorders>
          </w:tcPr>
          <w:p w:rsidR="009A1EDA" w:rsidRDefault="009A1EDA">
            <w:pPr>
              <w:pStyle w:val="ConsPlusNormal"/>
            </w:pPr>
            <w:r>
              <w:t>оптимизация социально-психологической помощи населению, подвергшемуся радиационному воздействию, обеспечение повышения квалификации специалистов центров социально-психологической реабилитации населения, подвергшегося радиационному воздействию вследствие радиационных аварий и катастроф, разработка методики и проведение мониторинга социально-психологических проблем населения, проживающего на радиоактивно загрязненных территориях (Брянская, Калужская, Орловская, Тульская, Челябинская, Свердловская, Курганская области и Алтайский край), внедрение программно-технических комплексов в области радиационной безопасности</w:t>
            </w:r>
          </w:p>
        </w:tc>
      </w:tr>
      <w:tr w:rsidR="009A1EDA">
        <w:tblPrEx>
          <w:tblBorders>
            <w:insideH w:val="none" w:sz="0" w:space="0" w:color="auto"/>
            <w:insideV w:val="none" w:sz="0" w:space="0" w:color="auto"/>
          </w:tblBorders>
        </w:tblPrEx>
        <w:tc>
          <w:tcPr>
            <w:tcW w:w="624" w:type="dxa"/>
            <w:tcBorders>
              <w:top w:val="nil"/>
              <w:left w:val="nil"/>
              <w:bottom w:val="nil"/>
              <w:right w:val="nil"/>
            </w:tcBorders>
          </w:tcPr>
          <w:p w:rsidR="009A1EDA" w:rsidRDefault="009A1EDA">
            <w:pPr>
              <w:pStyle w:val="ConsPlusNormal"/>
              <w:jc w:val="center"/>
            </w:pPr>
            <w:r>
              <w:t>24.</w:t>
            </w:r>
          </w:p>
        </w:tc>
        <w:tc>
          <w:tcPr>
            <w:tcW w:w="3458" w:type="dxa"/>
            <w:tcBorders>
              <w:top w:val="nil"/>
              <w:left w:val="nil"/>
              <w:bottom w:val="nil"/>
              <w:right w:val="nil"/>
            </w:tcBorders>
          </w:tcPr>
          <w:p w:rsidR="009A1EDA" w:rsidRDefault="009A1EDA">
            <w:pPr>
              <w:pStyle w:val="ConsPlusNormal"/>
            </w:pPr>
            <w:r>
              <w:t xml:space="preserve">Информационно-аналитическая и </w:t>
            </w:r>
            <w:r>
              <w:lastRenderedPageBreak/>
              <w:t>организационно-техническая поддержка государственных заказчиков по преодолению последствий радиационных аварий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lastRenderedPageBreak/>
              <w:t xml:space="preserve">МЧС </w:t>
            </w:r>
            <w:r>
              <w:lastRenderedPageBreak/>
              <w:t>России</w:t>
            </w:r>
          </w:p>
        </w:tc>
        <w:tc>
          <w:tcPr>
            <w:tcW w:w="1474" w:type="dxa"/>
            <w:tcBorders>
              <w:top w:val="nil"/>
              <w:left w:val="nil"/>
              <w:bottom w:val="nil"/>
              <w:right w:val="nil"/>
            </w:tcBorders>
          </w:tcPr>
          <w:p w:rsidR="009A1EDA" w:rsidRDefault="009A1EDA">
            <w:pPr>
              <w:pStyle w:val="ConsPlusNormal"/>
              <w:jc w:val="center"/>
            </w:pPr>
            <w:r>
              <w:lastRenderedPageBreak/>
              <w:t>100</w:t>
            </w:r>
          </w:p>
        </w:tc>
        <w:tc>
          <w:tcPr>
            <w:tcW w:w="1077" w:type="dxa"/>
            <w:tcBorders>
              <w:top w:val="nil"/>
              <w:left w:val="nil"/>
              <w:bottom w:val="nil"/>
              <w:right w:val="nil"/>
            </w:tcBorders>
          </w:tcPr>
          <w:p w:rsidR="009A1EDA" w:rsidRDefault="009A1EDA">
            <w:pPr>
              <w:pStyle w:val="ConsPlusNormal"/>
              <w:jc w:val="center"/>
            </w:pPr>
            <w:r>
              <w:t>40</w:t>
            </w:r>
          </w:p>
        </w:tc>
        <w:tc>
          <w:tcPr>
            <w:tcW w:w="1417" w:type="dxa"/>
            <w:tcBorders>
              <w:top w:val="nil"/>
              <w:left w:val="nil"/>
              <w:bottom w:val="nil"/>
              <w:right w:val="nil"/>
            </w:tcBorders>
          </w:tcPr>
          <w:p w:rsidR="009A1EDA" w:rsidRDefault="009A1EDA">
            <w:pPr>
              <w:pStyle w:val="ConsPlusNormal"/>
              <w:jc w:val="center"/>
            </w:pPr>
            <w:r>
              <w:t>16,5</w:t>
            </w:r>
          </w:p>
        </w:tc>
        <w:tc>
          <w:tcPr>
            <w:tcW w:w="1474" w:type="dxa"/>
            <w:tcBorders>
              <w:top w:val="nil"/>
              <w:left w:val="nil"/>
              <w:bottom w:val="nil"/>
              <w:right w:val="nil"/>
            </w:tcBorders>
          </w:tcPr>
          <w:p w:rsidR="009A1EDA" w:rsidRDefault="009A1EDA">
            <w:pPr>
              <w:pStyle w:val="ConsPlusNormal"/>
              <w:jc w:val="center"/>
            </w:pPr>
            <w:r>
              <w:t>14,6</w:t>
            </w:r>
          </w:p>
        </w:tc>
        <w:tc>
          <w:tcPr>
            <w:tcW w:w="1361" w:type="dxa"/>
            <w:tcBorders>
              <w:top w:val="nil"/>
              <w:left w:val="nil"/>
              <w:bottom w:val="nil"/>
              <w:right w:val="nil"/>
            </w:tcBorders>
          </w:tcPr>
          <w:p w:rsidR="009A1EDA" w:rsidRDefault="009A1EDA">
            <w:pPr>
              <w:pStyle w:val="ConsPlusNormal"/>
              <w:jc w:val="center"/>
            </w:pPr>
            <w:r>
              <w:t>14,6</w:t>
            </w:r>
          </w:p>
        </w:tc>
        <w:tc>
          <w:tcPr>
            <w:tcW w:w="1238" w:type="dxa"/>
            <w:tcBorders>
              <w:top w:val="nil"/>
              <w:left w:val="nil"/>
              <w:bottom w:val="nil"/>
              <w:right w:val="nil"/>
            </w:tcBorders>
          </w:tcPr>
          <w:p w:rsidR="009A1EDA" w:rsidRDefault="009A1EDA">
            <w:pPr>
              <w:pStyle w:val="ConsPlusNormal"/>
              <w:jc w:val="center"/>
            </w:pPr>
            <w:r>
              <w:t>14,3</w:t>
            </w:r>
          </w:p>
        </w:tc>
        <w:tc>
          <w:tcPr>
            <w:tcW w:w="3175" w:type="dxa"/>
            <w:tcBorders>
              <w:top w:val="nil"/>
              <w:left w:val="nil"/>
              <w:bottom w:val="nil"/>
              <w:right w:val="nil"/>
            </w:tcBorders>
          </w:tcPr>
          <w:p w:rsidR="009A1EDA" w:rsidRDefault="009A1EDA">
            <w:pPr>
              <w:pStyle w:val="ConsPlusNormal"/>
            </w:pPr>
            <w:r>
              <w:t xml:space="preserve">представление докладов о </w:t>
            </w:r>
            <w:r>
              <w:lastRenderedPageBreak/>
              <w:t>выполнении программных мероприятий, включая оценку их эффективности, организация и проведение рабочих совещаний и семинаров по результатам реализации программных мероприятий, реализация мероприятий, посвященных памятным датам и вопросам преодоления последствий радиационных аварий и катастроф, в том числе изготовление памятных знаков и медалей, создание банков данных отчетных материалов по итогам реализации программных мероприятий, изготовление бланков удостоверений для лиц, подвергшихся радиационному воздействию</w:t>
            </w:r>
          </w:p>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jc w:val="center"/>
            </w:pPr>
            <w:r>
              <w:lastRenderedPageBreak/>
              <w:t>25.</w:t>
            </w:r>
          </w:p>
        </w:tc>
        <w:tc>
          <w:tcPr>
            <w:tcW w:w="3458" w:type="dxa"/>
            <w:tcBorders>
              <w:top w:val="nil"/>
              <w:left w:val="nil"/>
              <w:bottom w:val="nil"/>
              <w:right w:val="nil"/>
            </w:tcBorders>
          </w:tcPr>
          <w:p w:rsidR="009A1EDA" w:rsidRDefault="009A1EDA">
            <w:pPr>
              <w:pStyle w:val="ConsPlusNormal"/>
            </w:pPr>
            <w:r>
              <w:t>Обеспечение участия Российской Федерации в реализации международных проектов по преодолению последствий катастрофы на Чернобыльской АЭС - средства федерального бюджета (прочие нужды)</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22,9</w:t>
            </w:r>
          </w:p>
        </w:tc>
        <w:tc>
          <w:tcPr>
            <w:tcW w:w="1077" w:type="dxa"/>
            <w:tcBorders>
              <w:top w:val="nil"/>
              <w:left w:val="nil"/>
              <w:bottom w:val="nil"/>
              <w:right w:val="nil"/>
            </w:tcBorders>
          </w:tcPr>
          <w:p w:rsidR="009A1EDA" w:rsidRDefault="009A1EDA">
            <w:pPr>
              <w:pStyle w:val="ConsPlusNormal"/>
              <w:jc w:val="center"/>
            </w:pPr>
            <w:r>
              <w:t>3</w:t>
            </w:r>
          </w:p>
        </w:tc>
        <w:tc>
          <w:tcPr>
            <w:tcW w:w="1417" w:type="dxa"/>
            <w:tcBorders>
              <w:top w:val="nil"/>
              <w:left w:val="nil"/>
              <w:bottom w:val="nil"/>
              <w:right w:val="nil"/>
            </w:tcBorders>
          </w:tcPr>
          <w:p w:rsidR="009A1EDA" w:rsidRDefault="009A1EDA">
            <w:pPr>
              <w:pStyle w:val="ConsPlusNormal"/>
              <w:jc w:val="center"/>
            </w:pPr>
            <w:r>
              <w:t>5</w:t>
            </w:r>
          </w:p>
        </w:tc>
        <w:tc>
          <w:tcPr>
            <w:tcW w:w="1474" w:type="dxa"/>
            <w:tcBorders>
              <w:top w:val="nil"/>
              <w:left w:val="nil"/>
              <w:bottom w:val="nil"/>
              <w:right w:val="nil"/>
            </w:tcBorders>
          </w:tcPr>
          <w:p w:rsidR="009A1EDA" w:rsidRDefault="009A1EDA">
            <w:pPr>
              <w:pStyle w:val="ConsPlusNormal"/>
              <w:jc w:val="center"/>
            </w:pPr>
            <w:r>
              <w:t>5</w:t>
            </w:r>
          </w:p>
        </w:tc>
        <w:tc>
          <w:tcPr>
            <w:tcW w:w="1361" w:type="dxa"/>
            <w:tcBorders>
              <w:top w:val="nil"/>
              <w:left w:val="nil"/>
              <w:bottom w:val="nil"/>
              <w:right w:val="nil"/>
            </w:tcBorders>
          </w:tcPr>
          <w:p w:rsidR="009A1EDA" w:rsidRDefault="009A1EDA">
            <w:pPr>
              <w:pStyle w:val="ConsPlusNormal"/>
              <w:jc w:val="center"/>
            </w:pPr>
            <w:r>
              <w:t>5</w:t>
            </w:r>
          </w:p>
        </w:tc>
        <w:tc>
          <w:tcPr>
            <w:tcW w:w="1238" w:type="dxa"/>
            <w:tcBorders>
              <w:top w:val="nil"/>
              <w:left w:val="nil"/>
              <w:bottom w:val="nil"/>
              <w:right w:val="nil"/>
            </w:tcBorders>
          </w:tcPr>
          <w:p w:rsidR="009A1EDA" w:rsidRDefault="009A1EDA">
            <w:pPr>
              <w:pStyle w:val="ConsPlusNormal"/>
              <w:jc w:val="center"/>
            </w:pPr>
            <w:r>
              <w:t>4,9</w:t>
            </w:r>
          </w:p>
        </w:tc>
        <w:tc>
          <w:tcPr>
            <w:tcW w:w="3175" w:type="dxa"/>
            <w:tcBorders>
              <w:top w:val="nil"/>
              <w:left w:val="nil"/>
              <w:bottom w:val="nil"/>
              <w:right w:val="nil"/>
            </w:tcBorders>
          </w:tcPr>
          <w:p w:rsidR="009A1EDA" w:rsidRDefault="009A1EDA">
            <w:pPr>
              <w:pStyle w:val="ConsPlusNormal"/>
            </w:pPr>
            <w:r>
              <w:t>реализация проектов Программы развития Организации Объединенных Наций и проектов Международного агентства по атомной энергии (МАГАТЭ) по развитию Международной научно-исследовательской и информационной сети по вопросам Чернобыля, проведение международных конференций</w:t>
            </w: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r>
              <w:t>Всего по направлению VI</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744,4301</w:t>
            </w:r>
          </w:p>
        </w:tc>
        <w:tc>
          <w:tcPr>
            <w:tcW w:w="1077" w:type="dxa"/>
            <w:tcBorders>
              <w:top w:val="nil"/>
              <w:left w:val="nil"/>
              <w:bottom w:val="nil"/>
              <w:right w:val="nil"/>
            </w:tcBorders>
          </w:tcPr>
          <w:p w:rsidR="009A1EDA" w:rsidRDefault="009A1EDA">
            <w:pPr>
              <w:pStyle w:val="ConsPlusNormal"/>
              <w:jc w:val="center"/>
            </w:pPr>
            <w:r>
              <w:t>116</w:t>
            </w:r>
          </w:p>
        </w:tc>
        <w:tc>
          <w:tcPr>
            <w:tcW w:w="1417" w:type="dxa"/>
            <w:tcBorders>
              <w:top w:val="nil"/>
              <w:left w:val="nil"/>
              <w:bottom w:val="nil"/>
              <w:right w:val="nil"/>
            </w:tcBorders>
          </w:tcPr>
          <w:p w:rsidR="009A1EDA" w:rsidRDefault="009A1EDA">
            <w:pPr>
              <w:pStyle w:val="ConsPlusNormal"/>
              <w:jc w:val="center"/>
            </w:pPr>
            <w:r>
              <w:t>194,8</w:t>
            </w:r>
          </w:p>
        </w:tc>
        <w:tc>
          <w:tcPr>
            <w:tcW w:w="1474" w:type="dxa"/>
            <w:tcBorders>
              <w:top w:val="nil"/>
              <w:left w:val="nil"/>
              <w:bottom w:val="nil"/>
              <w:right w:val="nil"/>
            </w:tcBorders>
          </w:tcPr>
          <w:p w:rsidR="009A1EDA" w:rsidRDefault="009A1EDA">
            <w:pPr>
              <w:pStyle w:val="ConsPlusNormal"/>
              <w:jc w:val="center"/>
            </w:pPr>
            <w:r>
              <w:t>153,868</w:t>
            </w:r>
          </w:p>
        </w:tc>
        <w:tc>
          <w:tcPr>
            <w:tcW w:w="1361" w:type="dxa"/>
            <w:tcBorders>
              <w:top w:val="nil"/>
              <w:left w:val="nil"/>
              <w:bottom w:val="nil"/>
              <w:right w:val="nil"/>
            </w:tcBorders>
          </w:tcPr>
          <w:p w:rsidR="009A1EDA" w:rsidRDefault="009A1EDA">
            <w:pPr>
              <w:pStyle w:val="ConsPlusNormal"/>
              <w:jc w:val="center"/>
            </w:pPr>
            <w:r>
              <w:t>157,802</w:t>
            </w:r>
          </w:p>
        </w:tc>
        <w:tc>
          <w:tcPr>
            <w:tcW w:w="1238" w:type="dxa"/>
            <w:tcBorders>
              <w:top w:val="nil"/>
              <w:left w:val="nil"/>
              <w:bottom w:val="nil"/>
              <w:right w:val="nil"/>
            </w:tcBorders>
          </w:tcPr>
          <w:p w:rsidR="009A1EDA" w:rsidRDefault="009A1EDA">
            <w:pPr>
              <w:pStyle w:val="ConsPlusNormal"/>
              <w:jc w:val="center"/>
            </w:pPr>
            <w:r>
              <w:t>121,9601</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НИОКР</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11,795</w:t>
            </w:r>
          </w:p>
        </w:tc>
        <w:tc>
          <w:tcPr>
            <w:tcW w:w="1077" w:type="dxa"/>
            <w:tcBorders>
              <w:top w:val="nil"/>
              <w:left w:val="nil"/>
              <w:bottom w:val="nil"/>
              <w:right w:val="nil"/>
            </w:tcBorders>
          </w:tcPr>
          <w:p w:rsidR="009A1EDA" w:rsidRDefault="009A1EDA">
            <w:pPr>
              <w:pStyle w:val="ConsPlusNormal"/>
              <w:jc w:val="center"/>
            </w:pPr>
            <w:r>
              <w:t>1,3</w:t>
            </w:r>
          </w:p>
        </w:tc>
        <w:tc>
          <w:tcPr>
            <w:tcW w:w="1417" w:type="dxa"/>
            <w:tcBorders>
              <w:top w:val="nil"/>
              <w:left w:val="nil"/>
              <w:bottom w:val="nil"/>
              <w:right w:val="nil"/>
            </w:tcBorders>
          </w:tcPr>
          <w:p w:rsidR="009A1EDA" w:rsidRDefault="009A1EDA">
            <w:pPr>
              <w:pStyle w:val="ConsPlusNormal"/>
              <w:jc w:val="center"/>
            </w:pPr>
            <w:r>
              <w:t>3,1</w:t>
            </w:r>
          </w:p>
        </w:tc>
        <w:tc>
          <w:tcPr>
            <w:tcW w:w="1474" w:type="dxa"/>
            <w:tcBorders>
              <w:top w:val="nil"/>
              <w:left w:val="nil"/>
              <w:bottom w:val="nil"/>
              <w:right w:val="nil"/>
            </w:tcBorders>
          </w:tcPr>
          <w:p w:rsidR="009A1EDA" w:rsidRDefault="009A1EDA">
            <w:pPr>
              <w:pStyle w:val="ConsPlusNormal"/>
              <w:jc w:val="center"/>
            </w:pPr>
            <w:r>
              <w:t>3,1</w:t>
            </w:r>
          </w:p>
        </w:tc>
        <w:tc>
          <w:tcPr>
            <w:tcW w:w="1361" w:type="dxa"/>
            <w:tcBorders>
              <w:top w:val="nil"/>
              <w:left w:val="nil"/>
              <w:bottom w:val="nil"/>
              <w:right w:val="nil"/>
            </w:tcBorders>
          </w:tcPr>
          <w:p w:rsidR="009A1EDA" w:rsidRDefault="009A1EDA">
            <w:pPr>
              <w:pStyle w:val="ConsPlusNormal"/>
              <w:jc w:val="center"/>
            </w:pPr>
            <w:r>
              <w:t>2,945</w:t>
            </w:r>
          </w:p>
        </w:tc>
        <w:tc>
          <w:tcPr>
            <w:tcW w:w="1238" w:type="dxa"/>
            <w:tcBorders>
              <w:top w:val="nil"/>
              <w:left w:val="nil"/>
              <w:bottom w:val="nil"/>
              <w:right w:val="nil"/>
            </w:tcBorders>
          </w:tcPr>
          <w:p w:rsidR="009A1EDA" w:rsidRDefault="009A1EDA">
            <w:pPr>
              <w:pStyle w:val="ConsPlusNormal"/>
              <w:jc w:val="center"/>
            </w:pPr>
            <w:r>
              <w:t>1,35</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val="restart"/>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732,6351</w:t>
            </w:r>
          </w:p>
        </w:tc>
        <w:tc>
          <w:tcPr>
            <w:tcW w:w="1077" w:type="dxa"/>
            <w:tcBorders>
              <w:top w:val="nil"/>
              <w:left w:val="nil"/>
              <w:bottom w:val="nil"/>
              <w:right w:val="nil"/>
            </w:tcBorders>
          </w:tcPr>
          <w:p w:rsidR="009A1EDA" w:rsidRDefault="009A1EDA">
            <w:pPr>
              <w:pStyle w:val="ConsPlusNormal"/>
              <w:jc w:val="center"/>
            </w:pPr>
            <w:r>
              <w:t>114,7</w:t>
            </w:r>
          </w:p>
        </w:tc>
        <w:tc>
          <w:tcPr>
            <w:tcW w:w="1417" w:type="dxa"/>
            <w:tcBorders>
              <w:top w:val="nil"/>
              <w:left w:val="nil"/>
              <w:bottom w:val="nil"/>
              <w:right w:val="nil"/>
            </w:tcBorders>
          </w:tcPr>
          <w:p w:rsidR="009A1EDA" w:rsidRDefault="009A1EDA">
            <w:pPr>
              <w:pStyle w:val="ConsPlusNormal"/>
              <w:jc w:val="center"/>
            </w:pPr>
            <w:r>
              <w:t>191,7</w:t>
            </w:r>
          </w:p>
        </w:tc>
        <w:tc>
          <w:tcPr>
            <w:tcW w:w="1474" w:type="dxa"/>
            <w:tcBorders>
              <w:top w:val="nil"/>
              <w:left w:val="nil"/>
              <w:bottom w:val="nil"/>
              <w:right w:val="nil"/>
            </w:tcBorders>
          </w:tcPr>
          <w:p w:rsidR="009A1EDA" w:rsidRDefault="009A1EDA">
            <w:pPr>
              <w:pStyle w:val="ConsPlusNormal"/>
              <w:jc w:val="center"/>
            </w:pPr>
            <w:r>
              <w:t>150,768</w:t>
            </w:r>
          </w:p>
        </w:tc>
        <w:tc>
          <w:tcPr>
            <w:tcW w:w="1361" w:type="dxa"/>
            <w:tcBorders>
              <w:top w:val="nil"/>
              <w:left w:val="nil"/>
              <w:bottom w:val="nil"/>
              <w:right w:val="nil"/>
            </w:tcBorders>
          </w:tcPr>
          <w:p w:rsidR="009A1EDA" w:rsidRDefault="009A1EDA">
            <w:pPr>
              <w:pStyle w:val="ConsPlusNormal"/>
              <w:jc w:val="center"/>
            </w:pPr>
            <w:r>
              <w:t>154,857</w:t>
            </w:r>
          </w:p>
        </w:tc>
        <w:tc>
          <w:tcPr>
            <w:tcW w:w="1238" w:type="dxa"/>
            <w:tcBorders>
              <w:top w:val="nil"/>
              <w:left w:val="nil"/>
              <w:bottom w:val="nil"/>
              <w:right w:val="nil"/>
            </w:tcBorders>
          </w:tcPr>
          <w:p w:rsidR="009A1EDA" w:rsidRDefault="009A1EDA">
            <w:pPr>
              <w:pStyle w:val="ConsPlusNormal"/>
              <w:jc w:val="center"/>
            </w:pPr>
            <w:r>
              <w:t>120,6101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534,52</w:t>
            </w:r>
          </w:p>
        </w:tc>
        <w:tc>
          <w:tcPr>
            <w:tcW w:w="1077" w:type="dxa"/>
            <w:tcBorders>
              <w:top w:val="nil"/>
              <w:left w:val="nil"/>
              <w:bottom w:val="nil"/>
              <w:right w:val="nil"/>
            </w:tcBorders>
          </w:tcPr>
          <w:p w:rsidR="009A1EDA" w:rsidRDefault="009A1EDA">
            <w:pPr>
              <w:pStyle w:val="ConsPlusNormal"/>
              <w:jc w:val="center"/>
            </w:pPr>
            <w:r>
              <w:t>89,7</w:t>
            </w:r>
          </w:p>
        </w:tc>
        <w:tc>
          <w:tcPr>
            <w:tcW w:w="1417" w:type="dxa"/>
            <w:tcBorders>
              <w:top w:val="nil"/>
              <w:left w:val="nil"/>
              <w:bottom w:val="nil"/>
              <w:right w:val="nil"/>
            </w:tcBorders>
          </w:tcPr>
          <w:p w:rsidR="009A1EDA" w:rsidRDefault="009A1EDA">
            <w:pPr>
              <w:pStyle w:val="ConsPlusNormal"/>
              <w:jc w:val="center"/>
            </w:pPr>
            <w:r>
              <w:t>134,7</w:t>
            </w:r>
          </w:p>
        </w:tc>
        <w:tc>
          <w:tcPr>
            <w:tcW w:w="1474" w:type="dxa"/>
            <w:tcBorders>
              <w:top w:val="nil"/>
              <w:left w:val="nil"/>
              <w:bottom w:val="nil"/>
              <w:right w:val="nil"/>
            </w:tcBorders>
          </w:tcPr>
          <w:p w:rsidR="009A1EDA" w:rsidRDefault="009A1EDA">
            <w:pPr>
              <w:pStyle w:val="ConsPlusNormal"/>
              <w:jc w:val="center"/>
            </w:pPr>
            <w:r>
              <w:t>113,2</w:t>
            </w:r>
          </w:p>
        </w:tc>
        <w:tc>
          <w:tcPr>
            <w:tcW w:w="1361" w:type="dxa"/>
            <w:tcBorders>
              <w:top w:val="nil"/>
              <w:left w:val="nil"/>
              <w:bottom w:val="nil"/>
              <w:right w:val="nil"/>
            </w:tcBorders>
          </w:tcPr>
          <w:p w:rsidR="009A1EDA" w:rsidRDefault="009A1EDA">
            <w:pPr>
              <w:pStyle w:val="ConsPlusNormal"/>
              <w:jc w:val="center"/>
            </w:pPr>
            <w:r>
              <w:t>113,2</w:t>
            </w:r>
          </w:p>
        </w:tc>
        <w:tc>
          <w:tcPr>
            <w:tcW w:w="1238" w:type="dxa"/>
            <w:tcBorders>
              <w:top w:val="nil"/>
              <w:left w:val="nil"/>
              <w:bottom w:val="nil"/>
              <w:right w:val="nil"/>
            </w:tcBorders>
          </w:tcPr>
          <w:p w:rsidR="009A1EDA" w:rsidRDefault="009A1EDA">
            <w:pPr>
              <w:pStyle w:val="ConsPlusNormal"/>
              <w:jc w:val="center"/>
            </w:pPr>
            <w:r>
              <w:t>83,72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106,9248</w:t>
            </w:r>
          </w:p>
        </w:tc>
        <w:tc>
          <w:tcPr>
            <w:tcW w:w="1077" w:type="dxa"/>
            <w:tcBorders>
              <w:top w:val="nil"/>
              <w:left w:val="nil"/>
              <w:bottom w:val="nil"/>
              <w:right w:val="nil"/>
            </w:tcBorders>
          </w:tcPr>
          <w:p w:rsidR="009A1EDA" w:rsidRDefault="009A1EDA">
            <w:pPr>
              <w:pStyle w:val="ConsPlusNormal"/>
              <w:jc w:val="center"/>
            </w:pPr>
            <w:r>
              <w:t>15</w:t>
            </w:r>
          </w:p>
        </w:tc>
        <w:tc>
          <w:tcPr>
            <w:tcW w:w="1417" w:type="dxa"/>
            <w:tcBorders>
              <w:top w:val="nil"/>
              <w:left w:val="nil"/>
              <w:bottom w:val="nil"/>
              <w:right w:val="nil"/>
            </w:tcBorders>
          </w:tcPr>
          <w:p w:rsidR="009A1EDA" w:rsidRDefault="009A1EDA">
            <w:pPr>
              <w:pStyle w:val="ConsPlusNormal"/>
              <w:jc w:val="center"/>
            </w:pPr>
            <w:r>
              <w:t>34,2</w:t>
            </w:r>
          </w:p>
        </w:tc>
        <w:tc>
          <w:tcPr>
            <w:tcW w:w="1474" w:type="dxa"/>
            <w:tcBorders>
              <w:top w:val="nil"/>
              <w:left w:val="nil"/>
              <w:bottom w:val="nil"/>
              <w:right w:val="nil"/>
            </w:tcBorders>
          </w:tcPr>
          <w:p w:rsidR="009A1EDA" w:rsidRDefault="009A1EDA">
            <w:pPr>
              <w:pStyle w:val="ConsPlusNormal"/>
              <w:jc w:val="center"/>
            </w:pPr>
            <w:r>
              <w:t>16,068</w:t>
            </w:r>
          </w:p>
        </w:tc>
        <w:tc>
          <w:tcPr>
            <w:tcW w:w="1361" w:type="dxa"/>
            <w:tcBorders>
              <w:top w:val="nil"/>
              <w:left w:val="nil"/>
              <w:bottom w:val="nil"/>
              <w:right w:val="nil"/>
            </w:tcBorders>
          </w:tcPr>
          <w:p w:rsidR="009A1EDA" w:rsidRDefault="009A1EDA">
            <w:pPr>
              <w:pStyle w:val="ConsPlusNormal"/>
              <w:jc w:val="center"/>
            </w:pPr>
            <w:r>
              <w:t>22,212</w:t>
            </w:r>
          </w:p>
        </w:tc>
        <w:tc>
          <w:tcPr>
            <w:tcW w:w="1238" w:type="dxa"/>
            <w:tcBorders>
              <w:top w:val="nil"/>
              <w:left w:val="nil"/>
              <w:bottom w:val="nil"/>
              <w:right w:val="nil"/>
            </w:tcBorders>
          </w:tcPr>
          <w:p w:rsidR="009A1EDA" w:rsidRDefault="009A1EDA">
            <w:pPr>
              <w:pStyle w:val="ConsPlusNormal"/>
              <w:jc w:val="center"/>
            </w:pPr>
            <w:r>
              <w:t>19,4448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vMerge/>
            <w:tcBorders>
              <w:top w:val="nil"/>
              <w:left w:val="nil"/>
              <w:bottom w:val="nil"/>
              <w:right w:val="nil"/>
            </w:tcBorders>
          </w:tcPr>
          <w:p w:rsidR="009A1EDA" w:rsidRDefault="009A1EDA"/>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91,1903</w:t>
            </w:r>
          </w:p>
        </w:tc>
        <w:tc>
          <w:tcPr>
            <w:tcW w:w="1077" w:type="dxa"/>
            <w:tcBorders>
              <w:top w:val="nil"/>
              <w:left w:val="nil"/>
              <w:bottom w:val="nil"/>
              <w:right w:val="nil"/>
            </w:tcBorders>
          </w:tcPr>
          <w:p w:rsidR="009A1EDA" w:rsidRDefault="009A1EDA">
            <w:pPr>
              <w:pStyle w:val="ConsPlusNormal"/>
              <w:jc w:val="center"/>
            </w:pPr>
            <w:r>
              <w:t>10</w:t>
            </w:r>
          </w:p>
        </w:tc>
        <w:tc>
          <w:tcPr>
            <w:tcW w:w="1417" w:type="dxa"/>
            <w:tcBorders>
              <w:top w:val="nil"/>
              <w:left w:val="nil"/>
              <w:bottom w:val="nil"/>
              <w:right w:val="nil"/>
            </w:tcBorders>
          </w:tcPr>
          <w:p w:rsidR="009A1EDA" w:rsidRDefault="009A1EDA">
            <w:pPr>
              <w:pStyle w:val="ConsPlusNormal"/>
              <w:jc w:val="center"/>
            </w:pPr>
            <w:r>
              <w:t>22,8</w:t>
            </w:r>
          </w:p>
        </w:tc>
        <w:tc>
          <w:tcPr>
            <w:tcW w:w="1474" w:type="dxa"/>
            <w:tcBorders>
              <w:top w:val="nil"/>
              <w:left w:val="nil"/>
              <w:bottom w:val="nil"/>
              <w:right w:val="nil"/>
            </w:tcBorders>
          </w:tcPr>
          <w:p w:rsidR="009A1EDA" w:rsidRDefault="009A1EDA">
            <w:pPr>
              <w:pStyle w:val="ConsPlusNormal"/>
              <w:jc w:val="center"/>
            </w:pPr>
            <w:r>
              <w:t>21,5</w:t>
            </w:r>
          </w:p>
        </w:tc>
        <w:tc>
          <w:tcPr>
            <w:tcW w:w="1361" w:type="dxa"/>
            <w:tcBorders>
              <w:top w:val="nil"/>
              <w:left w:val="nil"/>
              <w:bottom w:val="nil"/>
              <w:right w:val="nil"/>
            </w:tcBorders>
          </w:tcPr>
          <w:p w:rsidR="009A1EDA" w:rsidRDefault="009A1EDA">
            <w:pPr>
              <w:pStyle w:val="ConsPlusNormal"/>
              <w:jc w:val="center"/>
            </w:pPr>
            <w:r>
              <w:t>19,445</w:t>
            </w:r>
          </w:p>
        </w:tc>
        <w:tc>
          <w:tcPr>
            <w:tcW w:w="1238" w:type="dxa"/>
            <w:tcBorders>
              <w:top w:val="nil"/>
              <w:left w:val="nil"/>
              <w:bottom w:val="nil"/>
              <w:right w:val="nil"/>
            </w:tcBorders>
          </w:tcPr>
          <w:p w:rsidR="009A1EDA" w:rsidRDefault="009A1EDA">
            <w:pPr>
              <w:pStyle w:val="ConsPlusNormal"/>
              <w:jc w:val="center"/>
            </w:pPr>
            <w:r>
              <w:t>17,4453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pPr>
            <w:r>
              <w:t>Всего по Программе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8523,8757</w:t>
            </w:r>
          </w:p>
        </w:tc>
        <w:tc>
          <w:tcPr>
            <w:tcW w:w="1077" w:type="dxa"/>
            <w:tcBorders>
              <w:top w:val="nil"/>
              <w:left w:val="nil"/>
              <w:bottom w:val="nil"/>
              <w:right w:val="nil"/>
            </w:tcBorders>
          </w:tcPr>
          <w:p w:rsidR="009A1EDA" w:rsidRDefault="009A1EDA">
            <w:pPr>
              <w:pStyle w:val="ConsPlusNormal"/>
              <w:jc w:val="center"/>
            </w:pPr>
            <w:r>
              <w:t>1131</w:t>
            </w:r>
          </w:p>
        </w:tc>
        <w:tc>
          <w:tcPr>
            <w:tcW w:w="1417" w:type="dxa"/>
            <w:tcBorders>
              <w:top w:val="nil"/>
              <w:left w:val="nil"/>
              <w:bottom w:val="nil"/>
              <w:right w:val="nil"/>
            </w:tcBorders>
          </w:tcPr>
          <w:p w:rsidR="009A1EDA" w:rsidRDefault="009A1EDA">
            <w:pPr>
              <w:pStyle w:val="ConsPlusNormal"/>
              <w:jc w:val="center"/>
            </w:pPr>
            <w:r>
              <w:t>2041,9064</w:t>
            </w:r>
          </w:p>
        </w:tc>
        <w:tc>
          <w:tcPr>
            <w:tcW w:w="1474" w:type="dxa"/>
            <w:tcBorders>
              <w:top w:val="nil"/>
              <w:left w:val="nil"/>
              <w:bottom w:val="nil"/>
              <w:right w:val="nil"/>
            </w:tcBorders>
          </w:tcPr>
          <w:p w:rsidR="009A1EDA" w:rsidRDefault="009A1EDA">
            <w:pPr>
              <w:pStyle w:val="ConsPlusNormal"/>
              <w:jc w:val="center"/>
            </w:pPr>
            <w:r>
              <w:t>2111,2622</w:t>
            </w:r>
          </w:p>
        </w:tc>
        <w:tc>
          <w:tcPr>
            <w:tcW w:w="1361" w:type="dxa"/>
            <w:tcBorders>
              <w:top w:val="nil"/>
              <w:left w:val="nil"/>
              <w:bottom w:val="nil"/>
              <w:right w:val="nil"/>
            </w:tcBorders>
          </w:tcPr>
          <w:p w:rsidR="009A1EDA" w:rsidRDefault="009A1EDA">
            <w:pPr>
              <w:pStyle w:val="ConsPlusNormal"/>
              <w:jc w:val="center"/>
            </w:pPr>
            <w:r>
              <w:t>1806,7075</w:t>
            </w:r>
          </w:p>
        </w:tc>
        <w:tc>
          <w:tcPr>
            <w:tcW w:w="1238" w:type="dxa"/>
            <w:tcBorders>
              <w:top w:val="nil"/>
              <w:left w:val="nil"/>
              <w:bottom w:val="nil"/>
              <w:right w:val="nil"/>
            </w:tcBorders>
          </w:tcPr>
          <w:p w:rsidR="009A1EDA" w:rsidRDefault="009A1EDA">
            <w:pPr>
              <w:pStyle w:val="ConsPlusNormal"/>
              <w:jc w:val="center"/>
            </w:pPr>
            <w:r>
              <w:t>1432,9996</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277"/>
              <w:jc w:val="both"/>
            </w:pPr>
            <w:r>
              <w:t>в том числе:</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p>
        </w:tc>
        <w:tc>
          <w:tcPr>
            <w:tcW w:w="1077" w:type="dxa"/>
            <w:tcBorders>
              <w:top w:val="nil"/>
              <w:left w:val="nil"/>
              <w:bottom w:val="nil"/>
              <w:right w:val="nil"/>
            </w:tcBorders>
          </w:tcPr>
          <w:p w:rsidR="009A1EDA" w:rsidRDefault="009A1EDA">
            <w:pPr>
              <w:pStyle w:val="ConsPlusNormal"/>
              <w:jc w:val="center"/>
            </w:pPr>
          </w:p>
        </w:tc>
        <w:tc>
          <w:tcPr>
            <w:tcW w:w="1417" w:type="dxa"/>
            <w:tcBorders>
              <w:top w:val="nil"/>
              <w:left w:val="nil"/>
              <w:bottom w:val="nil"/>
              <w:right w:val="nil"/>
            </w:tcBorders>
          </w:tcPr>
          <w:p w:rsidR="009A1EDA" w:rsidRDefault="009A1EDA">
            <w:pPr>
              <w:pStyle w:val="ConsPlusNormal"/>
              <w:jc w:val="center"/>
            </w:pPr>
          </w:p>
        </w:tc>
        <w:tc>
          <w:tcPr>
            <w:tcW w:w="1474" w:type="dxa"/>
            <w:tcBorders>
              <w:top w:val="nil"/>
              <w:left w:val="nil"/>
              <w:bottom w:val="nil"/>
              <w:right w:val="nil"/>
            </w:tcBorders>
          </w:tcPr>
          <w:p w:rsidR="009A1EDA" w:rsidRDefault="009A1EDA">
            <w:pPr>
              <w:pStyle w:val="ConsPlusNormal"/>
              <w:jc w:val="center"/>
            </w:pPr>
          </w:p>
        </w:tc>
        <w:tc>
          <w:tcPr>
            <w:tcW w:w="1361" w:type="dxa"/>
            <w:tcBorders>
              <w:top w:val="nil"/>
              <w:left w:val="nil"/>
              <w:bottom w:val="nil"/>
              <w:right w:val="nil"/>
            </w:tcBorders>
          </w:tcPr>
          <w:p w:rsidR="009A1EDA" w:rsidRDefault="009A1EDA">
            <w:pPr>
              <w:pStyle w:val="ConsPlusNormal"/>
              <w:jc w:val="center"/>
            </w:pPr>
          </w:p>
        </w:tc>
        <w:tc>
          <w:tcPr>
            <w:tcW w:w="1238" w:type="dxa"/>
            <w:tcBorders>
              <w:top w:val="nil"/>
              <w:left w:val="nil"/>
              <w:bottom w:val="nil"/>
              <w:right w:val="nil"/>
            </w:tcBorders>
          </w:tcPr>
          <w:p w:rsidR="009A1EDA" w:rsidRDefault="009A1EDA">
            <w:pPr>
              <w:pStyle w:val="ConsPlusNormal"/>
              <w:jc w:val="center"/>
            </w:pP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3"/>
              <w:jc w:val="both"/>
            </w:pPr>
            <w:r>
              <w:t>средства федерального бюджета</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7528,5378</w:t>
            </w:r>
          </w:p>
        </w:tc>
        <w:tc>
          <w:tcPr>
            <w:tcW w:w="1077" w:type="dxa"/>
            <w:tcBorders>
              <w:top w:val="nil"/>
              <w:left w:val="nil"/>
              <w:bottom w:val="nil"/>
              <w:right w:val="nil"/>
            </w:tcBorders>
          </w:tcPr>
          <w:p w:rsidR="009A1EDA" w:rsidRDefault="009A1EDA">
            <w:pPr>
              <w:pStyle w:val="ConsPlusNormal"/>
              <w:jc w:val="center"/>
            </w:pPr>
            <w:r>
              <w:t>1020</w:t>
            </w:r>
          </w:p>
        </w:tc>
        <w:tc>
          <w:tcPr>
            <w:tcW w:w="1417" w:type="dxa"/>
            <w:tcBorders>
              <w:top w:val="nil"/>
              <w:left w:val="nil"/>
              <w:bottom w:val="nil"/>
              <w:right w:val="nil"/>
            </w:tcBorders>
          </w:tcPr>
          <w:p w:rsidR="009A1EDA" w:rsidRDefault="009A1EDA">
            <w:pPr>
              <w:pStyle w:val="ConsPlusNormal"/>
              <w:jc w:val="center"/>
            </w:pPr>
            <w:r>
              <w:t>1841,3</w:t>
            </w:r>
          </w:p>
        </w:tc>
        <w:tc>
          <w:tcPr>
            <w:tcW w:w="1474" w:type="dxa"/>
            <w:tcBorders>
              <w:top w:val="nil"/>
              <w:left w:val="nil"/>
              <w:bottom w:val="nil"/>
              <w:right w:val="nil"/>
            </w:tcBorders>
          </w:tcPr>
          <w:p w:rsidR="009A1EDA" w:rsidRDefault="009A1EDA">
            <w:pPr>
              <w:pStyle w:val="ConsPlusNormal"/>
              <w:jc w:val="center"/>
            </w:pPr>
            <w:r>
              <w:t>1760,2965</w:t>
            </w:r>
          </w:p>
        </w:tc>
        <w:tc>
          <w:tcPr>
            <w:tcW w:w="1361" w:type="dxa"/>
            <w:tcBorders>
              <w:top w:val="nil"/>
              <w:left w:val="nil"/>
              <w:bottom w:val="nil"/>
              <w:right w:val="nil"/>
            </w:tcBorders>
          </w:tcPr>
          <w:p w:rsidR="009A1EDA" w:rsidRDefault="009A1EDA">
            <w:pPr>
              <w:pStyle w:val="ConsPlusNormal"/>
              <w:jc w:val="center"/>
            </w:pPr>
            <w:r>
              <w:t xml:space="preserve">1612,6002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1294,3411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5793,4887</w:t>
            </w:r>
          </w:p>
        </w:tc>
        <w:tc>
          <w:tcPr>
            <w:tcW w:w="1077" w:type="dxa"/>
            <w:tcBorders>
              <w:top w:val="nil"/>
              <w:left w:val="nil"/>
              <w:bottom w:val="nil"/>
              <w:right w:val="nil"/>
            </w:tcBorders>
          </w:tcPr>
          <w:p w:rsidR="009A1EDA" w:rsidRDefault="009A1EDA">
            <w:pPr>
              <w:pStyle w:val="ConsPlusNormal"/>
              <w:jc w:val="center"/>
            </w:pPr>
            <w:r>
              <w:t>765,1</w:t>
            </w:r>
          </w:p>
        </w:tc>
        <w:tc>
          <w:tcPr>
            <w:tcW w:w="1417" w:type="dxa"/>
            <w:tcBorders>
              <w:top w:val="nil"/>
              <w:left w:val="nil"/>
              <w:bottom w:val="nil"/>
              <w:right w:val="nil"/>
            </w:tcBorders>
          </w:tcPr>
          <w:p w:rsidR="009A1EDA" w:rsidRDefault="009A1EDA">
            <w:pPr>
              <w:pStyle w:val="ConsPlusNormal"/>
              <w:jc w:val="center"/>
            </w:pPr>
            <w:r>
              <w:t>1396,3</w:t>
            </w:r>
          </w:p>
        </w:tc>
        <w:tc>
          <w:tcPr>
            <w:tcW w:w="1474" w:type="dxa"/>
            <w:tcBorders>
              <w:top w:val="nil"/>
              <w:left w:val="nil"/>
              <w:bottom w:val="nil"/>
              <w:right w:val="nil"/>
            </w:tcBorders>
          </w:tcPr>
          <w:p w:rsidR="009A1EDA" w:rsidRDefault="009A1EDA">
            <w:pPr>
              <w:pStyle w:val="ConsPlusNormal"/>
              <w:jc w:val="center"/>
            </w:pPr>
            <w:r>
              <w:t>1344,5596</w:t>
            </w:r>
          </w:p>
        </w:tc>
        <w:tc>
          <w:tcPr>
            <w:tcW w:w="1361" w:type="dxa"/>
            <w:tcBorders>
              <w:top w:val="nil"/>
              <w:left w:val="nil"/>
              <w:bottom w:val="nil"/>
              <w:right w:val="nil"/>
            </w:tcBorders>
          </w:tcPr>
          <w:p w:rsidR="009A1EDA" w:rsidRDefault="009A1EDA">
            <w:pPr>
              <w:pStyle w:val="ConsPlusNormal"/>
              <w:jc w:val="center"/>
            </w:pPr>
            <w:r>
              <w:t>1289,0169</w:t>
            </w:r>
          </w:p>
        </w:tc>
        <w:tc>
          <w:tcPr>
            <w:tcW w:w="1238" w:type="dxa"/>
            <w:tcBorders>
              <w:top w:val="nil"/>
              <w:left w:val="nil"/>
              <w:bottom w:val="nil"/>
              <w:right w:val="nil"/>
            </w:tcBorders>
          </w:tcPr>
          <w:p w:rsidR="009A1EDA" w:rsidRDefault="009A1EDA">
            <w:pPr>
              <w:pStyle w:val="ConsPlusNormal"/>
              <w:jc w:val="center"/>
            </w:pPr>
            <w:r>
              <w:t>998,5122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88,396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26</w:t>
            </w:r>
          </w:p>
        </w:tc>
        <w:tc>
          <w:tcPr>
            <w:tcW w:w="1361" w:type="dxa"/>
            <w:tcBorders>
              <w:top w:val="nil"/>
              <w:left w:val="nil"/>
              <w:bottom w:val="nil"/>
              <w:right w:val="nil"/>
            </w:tcBorders>
          </w:tcPr>
          <w:p w:rsidR="009A1EDA" w:rsidRDefault="009A1EDA">
            <w:pPr>
              <w:pStyle w:val="ConsPlusNormal"/>
              <w:jc w:val="center"/>
            </w:pPr>
            <w:r>
              <w:t xml:space="preserve">32,84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29,556</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775,5337</w:t>
            </w:r>
          </w:p>
        </w:tc>
        <w:tc>
          <w:tcPr>
            <w:tcW w:w="1077" w:type="dxa"/>
            <w:tcBorders>
              <w:top w:val="nil"/>
              <w:left w:val="nil"/>
              <w:bottom w:val="nil"/>
              <w:right w:val="nil"/>
            </w:tcBorders>
          </w:tcPr>
          <w:p w:rsidR="009A1EDA" w:rsidRDefault="009A1EDA">
            <w:pPr>
              <w:pStyle w:val="ConsPlusNormal"/>
              <w:jc w:val="center"/>
            </w:pPr>
            <w:r>
              <w:t>131,9</w:t>
            </w:r>
          </w:p>
        </w:tc>
        <w:tc>
          <w:tcPr>
            <w:tcW w:w="1417" w:type="dxa"/>
            <w:tcBorders>
              <w:top w:val="nil"/>
              <w:left w:val="nil"/>
              <w:bottom w:val="nil"/>
              <w:right w:val="nil"/>
            </w:tcBorders>
          </w:tcPr>
          <w:p w:rsidR="009A1EDA" w:rsidRDefault="009A1EDA">
            <w:pPr>
              <w:pStyle w:val="ConsPlusNormal"/>
              <w:jc w:val="center"/>
            </w:pPr>
            <w:r>
              <w:t>215,3</w:t>
            </w:r>
          </w:p>
        </w:tc>
        <w:tc>
          <w:tcPr>
            <w:tcW w:w="1474" w:type="dxa"/>
            <w:tcBorders>
              <w:top w:val="nil"/>
              <w:left w:val="nil"/>
              <w:bottom w:val="nil"/>
              <w:right w:val="nil"/>
            </w:tcBorders>
          </w:tcPr>
          <w:p w:rsidR="009A1EDA" w:rsidRDefault="009A1EDA">
            <w:pPr>
              <w:pStyle w:val="ConsPlusNormal"/>
              <w:jc w:val="center"/>
            </w:pPr>
            <w:r>
              <w:t>196,485</w:t>
            </w:r>
          </w:p>
        </w:tc>
        <w:tc>
          <w:tcPr>
            <w:tcW w:w="1361" w:type="dxa"/>
            <w:tcBorders>
              <w:top w:val="nil"/>
              <w:left w:val="nil"/>
              <w:bottom w:val="nil"/>
              <w:right w:val="nil"/>
            </w:tcBorders>
          </w:tcPr>
          <w:p w:rsidR="009A1EDA" w:rsidRDefault="009A1EDA">
            <w:pPr>
              <w:pStyle w:val="ConsPlusNormal"/>
              <w:jc w:val="center"/>
            </w:pPr>
            <w:r>
              <w:t>118,2938</w:t>
            </w:r>
          </w:p>
        </w:tc>
        <w:tc>
          <w:tcPr>
            <w:tcW w:w="1238" w:type="dxa"/>
            <w:tcBorders>
              <w:top w:val="nil"/>
              <w:left w:val="nil"/>
              <w:bottom w:val="nil"/>
              <w:right w:val="nil"/>
            </w:tcBorders>
          </w:tcPr>
          <w:p w:rsidR="009A1EDA" w:rsidRDefault="009A1EDA">
            <w:pPr>
              <w:pStyle w:val="ConsPlusNormal"/>
              <w:jc w:val="center"/>
            </w:pPr>
            <w:r>
              <w:t>113,5549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174,8303</w:t>
            </w:r>
          </w:p>
        </w:tc>
        <w:tc>
          <w:tcPr>
            <w:tcW w:w="1077" w:type="dxa"/>
            <w:tcBorders>
              <w:top w:val="nil"/>
              <w:left w:val="nil"/>
              <w:bottom w:val="nil"/>
              <w:right w:val="nil"/>
            </w:tcBorders>
          </w:tcPr>
          <w:p w:rsidR="009A1EDA" w:rsidRDefault="009A1EDA">
            <w:pPr>
              <w:pStyle w:val="ConsPlusNormal"/>
              <w:jc w:val="center"/>
            </w:pPr>
            <w:r>
              <w:t>21</w:t>
            </w:r>
          </w:p>
        </w:tc>
        <w:tc>
          <w:tcPr>
            <w:tcW w:w="1417" w:type="dxa"/>
            <w:tcBorders>
              <w:top w:val="nil"/>
              <w:left w:val="nil"/>
              <w:bottom w:val="nil"/>
              <w:right w:val="nil"/>
            </w:tcBorders>
          </w:tcPr>
          <w:p w:rsidR="009A1EDA" w:rsidRDefault="009A1EDA">
            <w:pPr>
              <w:pStyle w:val="ConsPlusNormal"/>
              <w:jc w:val="center"/>
            </w:pPr>
            <w:r>
              <w:t>48,9</w:t>
            </w:r>
          </w:p>
        </w:tc>
        <w:tc>
          <w:tcPr>
            <w:tcW w:w="1474" w:type="dxa"/>
            <w:tcBorders>
              <w:top w:val="nil"/>
              <w:left w:val="nil"/>
              <w:bottom w:val="nil"/>
              <w:right w:val="nil"/>
            </w:tcBorders>
          </w:tcPr>
          <w:p w:rsidR="009A1EDA" w:rsidRDefault="009A1EDA">
            <w:pPr>
              <w:pStyle w:val="ConsPlusNormal"/>
              <w:jc w:val="center"/>
            </w:pPr>
            <w:r>
              <w:t>32,768</w:t>
            </w:r>
          </w:p>
        </w:tc>
        <w:tc>
          <w:tcPr>
            <w:tcW w:w="1361" w:type="dxa"/>
            <w:tcBorders>
              <w:top w:val="nil"/>
              <w:left w:val="nil"/>
              <w:bottom w:val="nil"/>
              <w:right w:val="nil"/>
            </w:tcBorders>
          </w:tcPr>
          <w:p w:rsidR="009A1EDA" w:rsidRDefault="009A1EDA">
            <w:pPr>
              <w:pStyle w:val="ConsPlusNormal"/>
              <w:jc w:val="center"/>
            </w:pPr>
            <w:r>
              <w:t>38,912</w:t>
            </w:r>
          </w:p>
        </w:tc>
        <w:tc>
          <w:tcPr>
            <w:tcW w:w="1238" w:type="dxa"/>
            <w:tcBorders>
              <w:top w:val="nil"/>
              <w:left w:val="nil"/>
              <w:bottom w:val="nil"/>
              <w:right w:val="nil"/>
            </w:tcBorders>
          </w:tcPr>
          <w:p w:rsidR="009A1EDA" w:rsidRDefault="009A1EDA">
            <w:pPr>
              <w:pStyle w:val="ConsPlusNormal"/>
              <w:jc w:val="center"/>
            </w:pPr>
            <w:r>
              <w:t>33,2503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132,7612</w:t>
            </w:r>
          </w:p>
        </w:tc>
        <w:tc>
          <w:tcPr>
            <w:tcW w:w="1077" w:type="dxa"/>
            <w:tcBorders>
              <w:top w:val="nil"/>
              <w:left w:val="nil"/>
              <w:bottom w:val="nil"/>
              <w:right w:val="nil"/>
            </w:tcBorders>
          </w:tcPr>
          <w:p w:rsidR="009A1EDA" w:rsidRDefault="009A1EDA">
            <w:pPr>
              <w:pStyle w:val="ConsPlusNormal"/>
              <w:jc w:val="center"/>
            </w:pPr>
            <w:r>
              <w:t>16</w:t>
            </w:r>
          </w:p>
        </w:tc>
        <w:tc>
          <w:tcPr>
            <w:tcW w:w="1417" w:type="dxa"/>
            <w:tcBorders>
              <w:top w:val="nil"/>
              <w:left w:val="nil"/>
              <w:bottom w:val="nil"/>
              <w:right w:val="nil"/>
            </w:tcBorders>
          </w:tcPr>
          <w:p w:rsidR="009A1EDA" w:rsidRDefault="009A1EDA">
            <w:pPr>
              <w:pStyle w:val="ConsPlusNormal"/>
              <w:jc w:val="center"/>
            </w:pPr>
            <w:r>
              <w:t>33,9</w:t>
            </w:r>
          </w:p>
        </w:tc>
        <w:tc>
          <w:tcPr>
            <w:tcW w:w="1474" w:type="dxa"/>
            <w:tcBorders>
              <w:top w:val="nil"/>
              <w:left w:val="nil"/>
              <w:bottom w:val="nil"/>
              <w:right w:val="nil"/>
            </w:tcBorders>
          </w:tcPr>
          <w:p w:rsidR="009A1EDA" w:rsidRDefault="009A1EDA">
            <w:pPr>
              <w:pStyle w:val="ConsPlusNormal"/>
              <w:jc w:val="center"/>
            </w:pPr>
            <w:r>
              <w:t>30,21</w:t>
            </w:r>
          </w:p>
        </w:tc>
        <w:tc>
          <w:tcPr>
            <w:tcW w:w="1361" w:type="dxa"/>
            <w:tcBorders>
              <w:top w:val="nil"/>
              <w:left w:val="nil"/>
              <w:bottom w:val="nil"/>
              <w:right w:val="nil"/>
            </w:tcBorders>
          </w:tcPr>
          <w:p w:rsidR="009A1EDA" w:rsidRDefault="009A1EDA">
            <w:pPr>
              <w:pStyle w:val="ConsPlusNormal"/>
              <w:jc w:val="center"/>
            </w:pPr>
            <w:r>
              <w:t>28,2139</w:t>
            </w:r>
          </w:p>
        </w:tc>
        <w:tc>
          <w:tcPr>
            <w:tcW w:w="1238" w:type="dxa"/>
            <w:tcBorders>
              <w:top w:val="nil"/>
              <w:left w:val="nil"/>
              <w:bottom w:val="nil"/>
              <w:right w:val="nil"/>
            </w:tcBorders>
          </w:tcPr>
          <w:p w:rsidR="009A1EDA" w:rsidRDefault="009A1EDA">
            <w:pPr>
              <w:pStyle w:val="ConsPlusNormal"/>
              <w:jc w:val="center"/>
            </w:pPr>
            <w:r>
              <w:t>24,4373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486,6406</w:t>
            </w:r>
          </w:p>
        </w:tc>
        <w:tc>
          <w:tcPr>
            <w:tcW w:w="1077" w:type="dxa"/>
            <w:tcBorders>
              <w:top w:val="nil"/>
              <w:left w:val="nil"/>
              <w:bottom w:val="nil"/>
              <w:right w:val="nil"/>
            </w:tcBorders>
          </w:tcPr>
          <w:p w:rsidR="009A1EDA" w:rsidRDefault="009A1EDA">
            <w:pPr>
              <w:pStyle w:val="ConsPlusNormal"/>
              <w:jc w:val="center"/>
            </w:pPr>
            <w:r>
              <w:t>69,2</w:t>
            </w:r>
          </w:p>
        </w:tc>
        <w:tc>
          <w:tcPr>
            <w:tcW w:w="1417" w:type="dxa"/>
            <w:tcBorders>
              <w:top w:val="nil"/>
              <w:left w:val="nil"/>
              <w:bottom w:val="nil"/>
              <w:right w:val="nil"/>
            </w:tcBorders>
          </w:tcPr>
          <w:p w:rsidR="009A1EDA" w:rsidRDefault="009A1EDA">
            <w:pPr>
              <w:pStyle w:val="ConsPlusNormal"/>
              <w:jc w:val="center"/>
            </w:pPr>
            <w:r>
              <w:t>117,5</w:t>
            </w:r>
          </w:p>
        </w:tc>
        <w:tc>
          <w:tcPr>
            <w:tcW w:w="1474" w:type="dxa"/>
            <w:tcBorders>
              <w:top w:val="nil"/>
              <w:left w:val="nil"/>
              <w:bottom w:val="nil"/>
              <w:right w:val="nil"/>
            </w:tcBorders>
          </w:tcPr>
          <w:p w:rsidR="009A1EDA" w:rsidRDefault="009A1EDA">
            <w:pPr>
              <w:pStyle w:val="ConsPlusNormal"/>
              <w:jc w:val="center"/>
            </w:pPr>
            <w:r>
              <w:t>102,2489</w:t>
            </w:r>
          </w:p>
        </w:tc>
        <w:tc>
          <w:tcPr>
            <w:tcW w:w="1361" w:type="dxa"/>
            <w:tcBorders>
              <w:top w:val="nil"/>
              <w:left w:val="nil"/>
              <w:bottom w:val="nil"/>
              <w:right w:val="nil"/>
            </w:tcBorders>
          </w:tcPr>
          <w:p w:rsidR="009A1EDA" w:rsidRDefault="009A1EDA">
            <w:pPr>
              <w:pStyle w:val="ConsPlusNormal"/>
              <w:jc w:val="center"/>
            </w:pPr>
            <w:r>
              <w:t>103,9224</w:t>
            </w:r>
          </w:p>
        </w:tc>
        <w:tc>
          <w:tcPr>
            <w:tcW w:w="1238" w:type="dxa"/>
            <w:tcBorders>
              <w:top w:val="nil"/>
              <w:left w:val="nil"/>
              <w:bottom w:val="nil"/>
              <w:right w:val="nil"/>
            </w:tcBorders>
          </w:tcPr>
          <w:p w:rsidR="009A1EDA" w:rsidRDefault="009A1EDA">
            <w:pPr>
              <w:pStyle w:val="ConsPlusNormal"/>
              <w:jc w:val="center"/>
            </w:pPr>
            <w:r>
              <w:t>93,7693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76,8873</w:t>
            </w:r>
          </w:p>
        </w:tc>
        <w:tc>
          <w:tcPr>
            <w:tcW w:w="1077" w:type="dxa"/>
            <w:tcBorders>
              <w:top w:val="nil"/>
              <w:left w:val="nil"/>
              <w:bottom w:val="nil"/>
              <w:right w:val="nil"/>
            </w:tcBorders>
          </w:tcPr>
          <w:p w:rsidR="009A1EDA" w:rsidRDefault="009A1EDA">
            <w:pPr>
              <w:pStyle w:val="ConsPlusNormal"/>
              <w:jc w:val="center"/>
            </w:pPr>
            <w:r>
              <w:t>16,8</w:t>
            </w:r>
          </w:p>
        </w:tc>
        <w:tc>
          <w:tcPr>
            <w:tcW w:w="1417" w:type="dxa"/>
            <w:tcBorders>
              <w:top w:val="nil"/>
              <w:left w:val="nil"/>
              <w:bottom w:val="nil"/>
              <w:right w:val="nil"/>
            </w:tcBorders>
          </w:tcPr>
          <w:p w:rsidR="009A1EDA" w:rsidRDefault="009A1EDA">
            <w:pPr>
              <w:pStyle w:val="ConsPlusNormal"/>
              <w:jc w:val="center"/>
            </w:pPr>
            <w:r>
              <w:t>29,4</w:t>
            </w:r>
          </w:p>
        </w:tc>
        <w:tc>
          <w:tcPr>
            <w:tcW w:w="1474" w:type="dxa"/>
            <w:tcBorders>
              <w:top w:val="nil"/>
              <w:left w:val="nil"/>
              <w:bottom w:val="nil"/>
              <w:right w:val="nil"/>
            </w:tcBorders>
          </w:tcPr>
          <w:p w:rsidR="009A1EDA" w:rsidRDefault="009A1EDA">
            <w:pPr>
              <w:pStyle w:val="ConsPlusNormal"/>
              <w:jc w:val="center"/>
            </w:pPr>
            <w:r>
              <w:t>28,025</w:t>
            </w:r>
          </w:p>
        </w:tc>
        <w:tc>
          <w:tcPr>
            <w:tcW w:w="1361" w:type="dxa"/>
            <w:tcBorders>
              <w:top w:val="nil"/>
              <w:left w:val="nil"/>
              <w:bottom w:val="nil"/>
              <w:right w:val="nil"/>
            </w:tcBorders>
          </w:tcPr>
          <w:p w:rsidR="009A1EDA" w:rsidRDefault="009A1EDA">
            <w:pPr>
              <w:pStyle w:val="ConsPlusNormal"/>
              <w:jc w:val="center"/>
            </w:pPr>
            <w:r>
              <w:t>1,4012</w:t>
            </w:r>
          </w:p>
        </w:tc>
        <w:tc>
          <w:tcPr>
            <w:tcW w:w="1238" w:type="dxa"/>
            <w:tcBorders>
              <w:top w:val="nil"/>
              <w:left w:val="nil"/>
              <w:bottom w:val="nil"/>
              <w:right w:val="nil"/>
            </w:tcBorders>
          </w:tcPr>
          <w:p w:rsidR="009A1EDA" w:rsidRDefault="009A1EDA">
            <w:pPr>
              <w:pStyle w:val="ConsPlusNormal"/>
              <w:jc w:val="center"/>
            </w:pPr>
            <w:r>
              <w:t>1,2611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nil"/>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ind w:left="283"/>
              <w:jc w:val="both"/>
            </w:pPr>
            <w:r>
              <w:t>из них:</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077" w:type="dxa"/>
            <w:tcBorders>
              <w:top w:val="nil"/>
              <w:left w:val="nil"/>
              <w:bottom w:val="nil"/>
              <w:right w:val="nil"/>
            </w:tcBorders>
          </w:tcPr>
          <w:p w:rsidR="009A1EDA" w:rsidRDefault="009A1EDA">
            <w:pPr>
              <w:pStyle w:val="ConsPlusNormal"/>
            </w:pPr>
          </w:p>
        </w:tc>
        <w:tc>
          <w:tcPr>
            <w:tcW w:w="1417"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pPr>
          </w:p>
        </w:tc>
        <w:tc>
          <w:tcPr>
            <w:tcW w:w="1361" w:type="dxa"/>
            <w:tcBorders>
              <w:top w:val="nil"/>
              <w:left w:val="nil"/>
              <w:bottom w:val="nil"/>
              <w:right w:val="nil"/>
            </w:tcBorders>
          </w:tcPr>
          <w:p w:rsidR="009A1EDA" w:rsidRDefault="009A1EDA">
            <w:pPr>
              <w:pStyle w:val="ConsPlusNormal"/>
            </w:pPr>
          </w:p>
        </w:tc>
        <w:tc>
          <w:tcPr>
            <w:tcW w:w="1238" w:type="dxa"/>
            <w:tcBorders>
              <w:top w:val="nil"/>
              <w:left w:val="nil"/>
              <w:bottom w:val="nil"/>
              <w:right w:val="nil"/>
            </w:tcBorders>
          </w:tcPr>
          <w:p w:rsidR="009A1EDA" w:rsidRDefault="009A1EDA">
            <w:pPr>
              <w:pStyle w:val="ConsPlusNormal"/>
            </w:pPr>
          </w:p>
        </w:tc>
        <w:tc>
          <w:tcPr>
            <w:tcW w:w="3175"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капитальные вложения</w:t>
            </w: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1953,5869</w:t>
            </w:r>
          </w:p>
        </w:tc>
        <w:tc>
          <w:tcPr>
            <w:tcW w:w="1077" w:type="dxa"/>
            <w:tcBorders>
              <w:top w:val="nil"/>
              <w:left w:val="nil"/>
              <w:bottom w:val="nil"/>
              <w:right w:val="nil"/>
            </w:tcBorders>
          </w:tcPr>
          <w:p w:rsidR="009A1EDA" w:rsidRDefault="009A1EDA">
            <w:pPr>
              <w:pStyle w:val="ConsPlusNormal"/>
              <w:jc w:val="center"/>
            </w:pPr>
            <w:r>
              <w:t>227</w:t>
            </w:r>
          </w:p>
        </w:tc>
        <w:tc>
          <w:tcPr>
            <w:tcW w:w="1417" w:type="dxa"/>
            <w:tcBorders>
              <w:top w:val="nil"/>
              <w:left w:val="nil"/>
              <w:bottom w:val="nil"/>
              <w:right w:val="nil"/>
            </w:tcBorders>
          </w:tcPr>
          <w:p w:rsidR="009A1EDA" w:rsidRDefault="009A1EDA">
            <w:pPr>
              <w:pStyle w:val="ConsPlusNormal"/>
              <w:jc w:val="center"/>
            </w:pPr>
            <w:r>
              <w:t>414,5</w:t>
            </w:r>
          </w:p>
        </w:tc>
        <w:tc>
          <w:tcPr>
            <w:tcW w:w="1474" w:type="dxa"/>
            <w:tcBorders>
              <w:top w:val="nil"/>
              <w:left w:val="nil"/>
              <w:bottom w:val="nil"/>
              <w:right w:val="nil"/>
            </w:tcBorders>
          </w:tcPr>
          <w:p w:rsidR="009A1EDA" w:rsidRDefault="009A1EDA">
            <w:pPr>
              <w:pStyle w:val="ConsPlusNormal"/>
              <w:jc w:val="center"/>
            </w:pPr>
            <w:r>
              <w:t>455,7596</w:t>
            </w:r>
          </w:p>
        </w:tc>
        <w:tc>
          <w:tcPr>
            <w:tcW w:w="1361" w:type="dxa"/>
            <w:tcBorders>
              <w:top w:val="nil"/>
              <w:left w:val="nil"/>
              <w:bottom w:val="nil"/>
              <w:right w:val="nil"/>
            </w:tcBorders>
          </w:tcPr>
          <w:p w:rsidR="009A1EDA" w:rsidRDefault="009A1EDA">
            <w:pPr>
              <w:pStyle w:val="ConsPlusNormal"/>
              <w:jc w:val="center"/>
            </w:pPr>
            <w:r>
              <w:t>539,7</w:t>
            </w:r>
          </w:p>
        </w:tc>
        <w:tc>
          <w:tcPr>
            <w:tcW w:w="1238" w:type="dxa"/>
            <w:tcBorders>
              <w:top w:val="nil"/>
              <w:left w:val="nil"/>
              <w:bottom w:val="nil"/>
              <w:right w:val="nil"/>
            </w:tcBorders>
          </w:tcPr>
          <w:p w:rsidR="009A1EDA" w:rsidRDefault="009A1EDA">
            <w:pPr>
              <w:pStyle w:val="ConsPlusNormal"/>
              <w:jc w:val="center"/>
            </w:pPr>
            <w:r>
              <w:t>316,6273</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ind w:left="567"/>
              <w:jc w:val="both"/>
            </w:pPr>
            <w:r>
              <w:t>НИОКР</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244,0981</w:t>
            </w:r>
          </w:p>
        </w:tc>
        <w:tc>
          <w:tcPr>
            <w:tcW w:w="1077" w:type="dxa"/>
            <w:tcBorders>
              <w:top w:val="nil"/>
              <w:left w:val="nil"/>
              <w:bottom w:val="nil"/>
              <w:right w:val="nil"/>
            </w:tcBorders>
          </w:tcPr>
          <w:p w:rsidR="009A1EDA" w:rsidRDefault="009A1EDA">
            <w:pPr>
              <w:pStyle w:val="ConsPlusNormal"/>
              <w:jc w:val="center"/>
            </w:pPr>
            <w:r>
              <w:t>22,1</w:t>
            </w:r>
          </w:p>
        </w:tc>
        <w:tc>
          <w:tcPr>
            <w:tcW w:w="1417" w:type="dxa"/>
            <w:tcBorders>
              <w:top w:val="nil"/>
              <w:left w:val="nil"/>
              <w:bottom w:val="nil"/>
              <w:right w:val="nil"/>
            </w:tcBorders>
          </w:tcPr>
          <w:p w:rsidR="009A1EDA" w:rsidRDefault="009A1EDA">
            <w:pPr>
              <w:pStyle w:val="ConsPlusNormal"/>
              <w:jc w:val="center"/>
            </w:pPr>
            <w:r>
              <w:t>61</w:t>
            </w:r>
          </w:p>
        </w:tc>
        <w:tc>
          <w:tcPr>
            <w:tcW w:w="1474" w:type="dxa"/>
            <w:tcBorders>
              <w:top w:val="nil"/>
              <w:left w:val="nil"/>
              <w:bottom w:val="nil"/>
              <w:right w:val="nil"/>
            </w:tcBorders>
          </w:tcPr>
          <w:p w:rsidR="009A1EDA" w:rsidRDefault="009A1EDA">
            <w:pPr>
              <w:pStyle w:val="ConsPlusNormal"/>
              <w:jc w:val="center"/>
            </w:pPr>
            <w:r>
              <w:t>63,68</w:t>
            </w:r>
          </w:p>
        </w:tc>
        <w:tc>
          <w:tcPr>
            <w:tcW w:w="1361" w:type="dxa"/>
            <w:tcBorders>
              <w:top w:val="nil"/>
              <w:left w:val="nil"/>
              <w:bottom w:val="nil"/>
              <w:right w:val="nil"/>
            </w:tcBorders>
          </w:tcPr>
          <w:p w:rsidR="009A1EDA" w:rsidRDefault="009A1EDA">
            <w:pPr>
              <w:pStyle w:val="ConsPlusNormal"/>
              <w:jc w:val="center"/>
            </w:pPr>
            <w:r>
              <w:t>60,3058</w:t>
            </w:r>
          </w:p>
        </w:tc>
        <w:tc>
          <w:tcPr>
            <w:tcW w:w="1238" w:type="dxa"/>
            <w:tcBorders>
              <w:top w:val="nil"/>
              <w:left w:val="nil"/>
              <w:bottom w:val="nil"/>
              <w:right w:val="nil"/>
            </w:tcBorders>
          </w:tcPr>
          <w:p w:rsidR="009A1EDA" w:rsidRDefault="009A1EDA">
            <w:pPr>
              <w:pStyle w:val="ConsPlusNormal"/>
              <w:jc w:val="center"/>
            </w:pPr>
            <w:r>
              <w:t>37,0123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138,924</w:t>
            </w:r>
          </w:p>
        </w:tc>
        <w:tc>
          <w:tcPr>
            <w:tcW w:w="1077" w:type="dxa"/>
            <w:tcBorders>
              <w:top w:val="nil"/>
              <w:left w:val="nil"/>
              <w:bottom w:val="nil"/>
              <w:right w:val="nil"/>
            </w:tcBorders>
          </w:tcPr>
          <w:p w:rsidR="009A1EDA" w:rsidRDefault="009A1EDA">
            <w:pPr>
              <w:pStyle w:val="ConsPlusNormal"/>
              <w:jc w:val="center"/>
            </w:pPr>
            <w:r>
              <w:t>8,6</w:t>
            </w:r>
          </w:p>
        </w:tc>
        <w:tc>
          <w:tcPr>
            <w:tcW w:w="1417" w:type="dxa"/>
            <w:tcBorders>
              <w:top w:val="nil"/>
              <w:left w:val="nil"/>
              <w:bottom w:val="nil"/>
              <w:right w:val="nil"/>
            </w:tcBorders>
          </w:tcPr>
          <w:p w:rsidR="009A1EDA" w:rsidRDefault="009A1EDA">
            <w:pPr>
              <w:pStyle w:val="ConsPlusNormal"/>
              <w:jc w:val="center"/>
            </w:pPr>
            <w:r>
              <w:t>36,7</w:t>
            </w:r>
          </w:p>
        </w:tc>
        <w:tc>
          <w:tcPr>
            <w:tcW w:w="1474" w:type="dxa"/>
            <w:tcBorders>
              <w:top w:val="nil"/>
              <w:left w:val="nil"/>
              <w:bottom w:val="nil"/>
              <w:right w:val="nil"/>
            </w:tcBorders>
          </w:tcPr>
          <w:p w:rsidR="009A1EDA" w:rsidRDefault="009A1EDA">
            <w:pPr>
              <w:pStyle w:val="ConsPlusNormal"/>
              <w:jc w:val="center"/>
            </w:pPr>
            <w:r>
              <w:t>40</w:t>
            </w:r>
          </w:p>
        </w:tc>
        <w:tc>
          <w:tcPr>
            <w:tcW w:w="1361" w:type="dxa"/>
            <w:tcBorders>
              <w:top w:val="nil"/>
              <w:left w:val="nil"/>
              <w:bottom w:val="nil"/>
              <w:right w:val="nil"/>
            </w:tcBorders>
          </w:tcPr>
          <w:p w:rsidR="009A1EDA" w:rsidRDefault="009A1EDA">
            <w:pPr>
              <w:pStyle w:val="ConsPlusNormal"/>
              <w:jc w:val="center"/>
            </w:pPr>
            <w:r>
              <w:t>37,3269</w:t>
            </w:r>
          </w:p>
        </w:tc>
        <w:tc>
          <w:tcPr>
            <w:tcW w:w="1238" w:type="dxa"/>
            <w:tcBorders>
              <w:top w:val="nil"/>
              <w:left w:val="nil"/>
              <w:bottom w:val="nil"/>
              <w:right w:val="nil"/>
            </w:tcBorders>
          </w:tcPr>
          <w:p w:rsidR="009A1EDA" w:rsidRDefault="009A1EDA">
            <w:pPr>
              <w:pStyle w:val="ConsPlusNormal"/>
              <w:jc w:val="center"/>
            </w:pPr>
            <w:r>
              <w:t>16,2971</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78,24</w:t>
            </w:r>
          </w:p>
        </w:tc>
        <w:tc>
          <w:tcPr>
            <w:tcW w:w="1077" w:type="dxa"/>
            <w:tcBorders>
              <w:top w:val="nil"/>
              <w:left w:val="nil"/>
              <w:bottom w:val="nil"/>
              <w:right w:val="nil"/>
            </w:tcBorders>
          </w:tcPr>
          <w:p w:rsidR="009A1EDA" w:rsidRDefault="009A1EDA">
            <w:pPr>
              <w:pStyle w:val="ConsPlusNormal"/>
              <w:jc w:val="center"/>
            </w:pPr>
            <w:r>
              <w:t>9,6</w:t>
            </w:r>
          </w:p>
        </w:tc>
        <w:tc>
          <w:tcPr>
            <w:tcW w:w="1417" w:type="dxa"/>
            <w:tcBorders>
              <w:top w:val="nil"/>
              <w:left w:val="nil"/>
              <w:bottom w:val="nil"/>
              <w:right w:val="nil"/>
            </w:tcBorders>
          </w:tcPr>
          <w:p w:rsidR="009A1EDA" w:rsidRDefault="009A1EDA">
            <w:pPr>
              <w:pStyle w:val="ConsPlusNormal"/>
              <w:jc w:val="center"/>
            </w:pPr>
            <w:r>
              <w:t>17,6</w:t>
            </w:r>
          </w:p>
        </w:tc>
        <w:tc>
          <w:tcPr>
            <w:tcW w:w="1474" w:type="dxa"/>
            <w:tcBorders>
              <w:top w:val="nil"/>
              <w:left w:val="nil"/>
              <w:bottom w:val="nil"/>
              <w:right w:val="nil"/>
            </w:tcBorders>
          </w:tcPr>
          <w:p w:rsidR="009A1EDA" w:rsidRDefault="009A1EDA">
            <w:pPr>
              <w:pStyle w:val="ConsPlusNormal"/>
              <w:jc w:val="center"/>
            </w:pPr>
            <w:r>
              <w:t>17,6</w:t>
            </w:r>
          </w:p>
        </w:tc>
        <w:tc>
          <w:tcPr>
            <w:tcW w:w="1361" w:type="dxa"/>
            <w:tcBorders>
              <w:top w:val="nil"/>
              <w:left w:val="nil"/>
              <w:bottom w:val="nil"/>
              <w:right w:val="nil"/>
            </w:tcBorders>
          </w:tcPr>
          <w:p w:rsidR="009A1EDA" w:rsidRDefault="009A1EDA">
            <w:pPr>
              <w:pStyle w:val="ConsPlusNormal"/>
              <w:jc w:val="center"/>
            </w:pPr>
            <w:r>
              <w:t>17,6</w:t>
            </w:r>
          </w:p>
        </w:tc>
        <w:tc>
          <w:tcPr>
            <w:tcW w:w="1238" w:type="dxa"/>
            <w:tcBorders>
              <w:top w:val="nil"/>
              <w:left w:val="nil"/>
              <w:bottom w:val="nil"/>
              <w:right w:val="nil"/>
            </w:tcBorders>
          </w:tcPr>
          <w:p w:rsidR="009A1EDA" w:rsidRDefault="009A1EDA">
            <w:pPr>
              <w:pStyle w:val="ConsPlusNormal"/>
              <w:jc w:val="center"/>
            </w:pPr>
            <w:r>
              <w:t>15,84</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9,1709</w:t>
            </w:r>
          </w:p>
        </w:tc>
        <w:tc>
          <w:tcPr>
            <w:tcW w:w="1077" w:type="dxa"/>
            <w:tcBorders>
              <w:top w:val="nil"/>
              <w:left w:val="nil"/>
              <w:bottom w:val="nil"/>
              <w:right w:val="nil"/>
            </w:tcBorders>
          </w:tcPr>
          <w:p w:rsidR="009A1EDA" w:rsidRDefault="009A1EDA">
            <w:pPr>
              <w:pStyle w:val="ConsPlusNormal"/>
              <w:jc w:val="center"/>
            </w:pPr>
            <w:r>
              <w:t>2</w:t>
            </w:r>
          </w:p>
        </w:tc>
        <w:tc>
          <w:tcPr>
            <w:tcW w:w="1417" w:type="dxa"/>
            <w:tcBorders>
              <w:top w:val="nil"/>
              <w:left w:val="nil"/>
              <w:bottom w:val="nil"/>
              <w:right w:val="nil"/>
            </w:tcBorders>
          </w:tcPr>
          <w:p w:rsidR="009A1EDA" w:rsidRDefault="009A1EDA">
            <w:pPr>
              <w:pStyle w:val="ConsPlusNormal"/>
              <w:jc w:val="center"/>
            </w:pPr>
            <w:r>
              <w:t>2,1</w:t>
            </w:r>
          </w:p>
        </w:tc>
        <w:tc>
          <w:tcPr>
            <w:tcW w:w="1474" w:type="dxa"/>
            <w:tcBorders>
              <w:top w:val="nil"/>
              <w:left w:val="nil"/>
              <w:bottom w:val="nil"/>
              <w:right w:val="nil"/>
            </w:tcBorders>
          </w:tcPr>
          <w:p w:rsidR="009A1EDA" w:rsidRDefault="009A1EDA">
            <w:pPr>
              <w:pStyle w:val="ConsPlusNormal"/>
              <w:jc w:val="center"/>
            </w:pPr>
            <w:r>
              <w:t>1,71</w:t>
            </w:r>
          </w:p>
        </w:tc>
        <w:tc>
          <w:tcPr>
            <w:tcW w:w="1361" w:type="dxa"/>
            <w:tcBorders>
              <w:top w:val="nil"/>
              <w:left w:val="nil"/>
              <w:bottom w:val="nil"/>
              <w:right w:val="nil"/>
            </w:tcBorders>
          </w:tcPr>
          <w:p w:rsidR="009A1EDA" w:rsidRDefault="009A1EDA">
            <w:pPr>
              <w:pStyle w:val="ConsPlusNormal"/>
              <w:jc w:val="center"/>
            </w:pPr>
            <w:r>
              <w:t>1,7689</w:t>
            </w:r>
          </w:p>
        </w:tc>
        <w:tc>
          <w:tcPr>
            <w:tcW w:w="1238" w:type="dxa"/>
            <w:tcBorders>
              <w:top w:val="nil"/>
              <w:left w:val="nil"/>
              <w:bottom w:val="nil"/>
              <w:right w:val="nil"/>
            </w:tcBorders>
          </w:tcPr>
          <w:p w:rsidR="009A1EDA" w:rsidRDefault="009A1EDA">
            <w:pPr>
              <w:pStyle w:val="ConsPlusNormal"/>
              <w:jc w:val="center"/>
            </w:pPr>
            <w:r>
              <w:t>1,592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15,369</w:t>
            </w:r>
          </w:p>
        </w:tc>
        <w:tc>
          <w:tcPr>
            <w:tcW w:w="1077" w:type="dxa"/>
            <w:tcBorders>
              <w:top w:val="nil"/>
              <w:left w:val="nil"/>
              <w:bottom w:val="nil"/>
              <w:right w:val="nil"/>
            </w:tcBorders>
          </w:tcPr>
          <w:p w:rsidR="009A1EDA" w:rsidRDefault="009A1EDA">
            <w:pPr>
              <w:pStyle w:val="ConsPlusNormal"/>
              <w:jc w:val="center"/>
            </w:pPr>
            <w:r>
              <w:t>1,1</w:t>
            </w:r>
          </w:p>
        </w:tc>
        <w:tc>
          <w:tcPr>
            <w:tcW w:w="1417" w:type="dxa"/>
            <w:tcBorders>
              <w:top w:val="nil"/>
              <w:left w:val="nil"/>
              <w:bottom w:val="nil"/>
              <w:right w:val="nil"/>
            </w:tcBorders>
          </w:tcPr>
          <w:p w:rsidR="009A1EDA" w:rsidRDefault="009A1EDA">
            <w:pPr>
              <w:pStyle w:val="ConsPlusNormal"/>
              <w:jc w:val="center"/>
            </w:pPr>
            <w:r>
              <w:t>3,8</w:t>
            </w:r>
          </w:p>
        </w:tc>
        <w:tc>
          <w:tcPr>
            <w:tcW w:w="1474" w:type="dxa"/>
            <w:tcBorders>
              <w:top w:val="nil"/>
              <w:left w:val="nil"/>
              <w:bottom w:val="nil"/>
              <w:right w:val="nil"/>
            </w:tcBorders>
          </w:tcPr>
          <w:p w:rsidR="009A1EDA" w:rsidRDefault="009A1EDA">
            <w:pPr>
              <w:pStyle w:val="ConsPlusNormal"/>
              <w:jc w:val="center"/>
            </w:pPr>
            <w:r>
              <w:t>3,61</w:t>
            </w:r>
          </w:p>
        </w:tc>
        <w:tc>
          <w:tcPr>
            <w:tcW w:w="1361" w:type="dxa"/>
            <w:tcBorders>
              <w:top w:val="nil"/>
              <w:left w:val="nil"/>
              <w:bottom w:val="nil"/>
              <w:right w:val="nil"/>
            </w:tcBorders>
          </w:tcPr>
          <w:p w:rsidR="009A1EDA" w:rsidRDefault="009A1EDA">
            <w:pPr>
              <w:pStyle w:val="ConsPlusNormal"/>
              <w:jc w:val="center"/>
            </w:pPr>
            <w:r>
              <w:t>3,61</w:t>
            </w:r>
          </w:p>
        </w:tc>
        <w:tc>
          <w:tcPr>
            <w:tcW w:w="1238" w:type="dxa"/>
            <w:tcBorders>
              <w:top w:val="nil"/>
              <w:left w:val="nil"/>
              <w:bottom w:val="nil"/>
              <w:right w:val="nil"/>
            </w:tcBorders>
          </w:tcPr>
          <w:p w:rsidR="009A1EDA" w:rsidRDefault="009A1EDA">
            <w:pPr>
              <w:pStyle w:val="ConsPlusNormal"/>
              <w:jc w:val="center"/>
            </w:pPr>
            <w:r>
              <w:t>3,249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nil"/>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2,3942</w:t>
            </w:r>
          </w:p>
        </w:tc>
        <w:tc>
          <w:tcPr>
            <w:tcW w:w="1077" w:type="dxa"/>
            <w:tcBorders>
              <w:top w:val="nil"/>
              <w:left w:val="nil"/>
              <w:bottom w:val="nil"/>
              <w:right w:val="nil"/>
            </w:tcBorders>
          </w:tcPr>
          <w:p w:rsidR="009A1EDA" w:rsidRDefault="009A1EDA">
            <w:pPr>
              <w:pStyle w:val="ConsPlusNormal"/>
              <w:jc w:val="center"/>
            </w:pPr>
            <w:r>
              <w:t>0,8</w:t>
            </w:r>
          </w:p>
        </w:tc>
        <w:tc>
          <w:tcPr>
            <w:tcW w:w="1417" w:type="dxa"/>
            <w:tcBorders>
              <w:top w:val="nil"/>
              <w:left w:val="nil"/>
              <w:bottom w:val="nil"/>
              <w:right w:val="nil"/>
            </w:tcBorders>
          </w:tcPr>
          <w:p w:rsidR="009A1EDA" w:rsidRDefault="009A1EDA">
            <w:pPr>
              <w:pStyle w:val="ConsPlusNormal"/>
              <w:jc w:val="center"/>
            </w:pPr>
            <w:r>
              <w:t>0,8</w:t>
            </w:r>
          </w:p>
        </w:tc>
        <w:tc>
          <w:tcPr>
            <w:tcW w:w="1474" w:type="dxa"/>
            <w:tcBorders>
              <w:top w:val="nil"/>
              <w:left w:val="nil"/>
              <w:bottom w:val="nil"/>
              <w:right w:val="nil"/>
            </w:tcBorders>
          </w:tcPr>
          <w:p w:rsidR="009A1EDA" w:rsidRDefault="009A1EDA">
            <w:pPr>
              <w:pStyle w:val="ConsPlusNormal"/>
              <w:jc w:val="center"/>
            </w:pPr>
            <w:r>
              <w:t>0,76</w:t>
            </w:r>
          </w:p>
        </w:tc>
        <w:tc>
          <w:tcPr>
            <w:tcW w:w="1361" w:type="dxa"/>
            <w:tcBorders>
              <w:top w:val="nil"/>
              <w:left w:val="nil"/>
              <w:bottom w:val="nil"/>
              <w:right w:val="nil"/>
            </w:tcBorders>
          </w:tcPr>
          <w:p w:rsidR="009A1EDA" w:rsidRDefault="009A1EDA">
            <w:pPr>
              <w:pStyle w:val="ConsPlusNormal"/>
              <w:jc w:val="center"/>
            </w:pPr>
            <w:r>
              <w:t>-</w:t>
            </w:r>
          </w:p>
        </w:tc>
        <w:tc>
          <w:tcPr>
            <w:tcW w:w="1238" w:type="dxa"/>
            <w:tcBorders>
              <w:top w:val="nil"/>
              <w:left w:val="nil"/>
              <w:bottom w:val="nil"/>
              <w:right w:val="nil"/>
            </w:tcBorders>
          </w:tcPr>
          <w:p w:rsidR="009A1EDA" w:rsidRDefault="009A1EDA">
            <w:pPr>
              <w:pStyle w:val="ConsPlusNormal"/>
              <w:jc w:val="center"/>
            </w:pPr>
            <w:r>
              <w:t>0,0342</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val="restart"/>
            <w:tcBorders>
              <w:top w:val="nil"/>
              <w:left w:val="nil"/>
              <w:bottom w:val="single" w:sz="4" w:space="0" w:color="auto"/>
              <w:right w:val="nil"/>
            </w:tcBorders>
          </w:tcPr>
          <w:p w:rsidR="009A1EDA" w:rsidRDefault="009A1EDA">
            <w:pPr>
              <w:pStyle w:val="ConsPlusNormal"/>
            </w:pPr>
          </w:p>
        </w:tc>
        <w:tc>
          <w:tcPr>
            <w:tcW w:w="3458" w:type="dxa"/>
            <w:tcBorders>
              <w:top w:val="nil"/>
              <w:left w:val="nil"/>
              <w:bottom w:val="nil"/>
              <w:right w:val="nil"/>
            </w:tcBorders>
          </w:tcPr>
          <w:p w:rsidR="009A1EDA" w:rsidRDefault="009A1EDA">
            <w:pPr>
              <w:pStyle w:val="ConsPlusNormal"/>
              <w:ind w:left="567"/>
              <w:jc w:val="both"/>
            </w:pPr>
            <w:r>
              <w:t>прочие нужды</w:t>
            </w:r>
          </w:p>
        </w:tc>
        <w:tc>
          <w:tcPr>
            <w:tcW w:w="1134" w:type="dxa"/>
            <w:tcBorders>
              <w:top w:val="nil"/>
              <w:left w:val="nil"/>
              <w:bottom w:val="nil"/>
              <w:right w:val="nil"/>
            </w:tcBorders>
          </w:tcPr>
          <w:p w:rsidR="009A1EDA" w:rsidRDefault="009A1EDA">
            <w:pPr>
              <w:pStyle w:val="ConsPlusNormal"/>
            </w:pPr>
          </w:p>
        </w:tc>
        <w:tc>
          <w:tcPr>
            <w:tcW w:w="1474" w:type="dxa"/>
            <w:tcBorders>
              <w:top w:val="nil"/>
              <w:left w:val="nil"/>
              <w:bottom w:val="nil"/>
              <w:right w:val="nil"/>
            </w:tcBorders>
          </w:tcPr>
          <w:p w:rsidR="009A1EDA" w:rsidRDefault="009A1EDA">
            <w:pPr>
              <w:pStyle w:val="ConsPlusNormal"/>
              <w:jc w:val="center"/>
            </w:pPr>
            <w:r>
              <w:t>5330,8528</w:t>
            </w:r>
          </w:p>
        </w:tc>
        <w:tc>
          <w:tcPr>
            <w:tcW w:w="1077" w:type="dxa"/>
            <w:tcBorders>
              <w:top w:val="nil"/>
              <w:left w:val="nil"/>
              <w:bottom w:val="nil"/>
              <w:right w:val="nil"/>
            </w:tcBorders>
          </w:tcPr>
          <w:p w:rsidR="009A1EDA" w:rsidRDefault="009A1EDA">
            <w:pPr>
              <w:pStyle w:val="ConsPlusNormal"/>
              <w:jc w:val="center"/>
            </w:pPr>
            <w:r>
              <w:t>770,9</w:t>
            </w:r>
          </w:p>
        </w:tc>
        <w:tc>
          <w:tcPr>
            <w:tcW w:w="1417" w:type="dxa"/>
            <w:tcBorders>
              <w:top w:val="nil"/>
              <w:left w:val="nil"/>
              <w:bottom w:val="nil"/>
              <w:right w:val="nil"/>
            </w:tcBorders>
          </w:tcPr>
          <w:p w:rsidR="009A1EDA" w:rsidRDefault="009A1EDA">
            <w:pPr>
              <w:pStyle w:val="ConsPlusNormal"/>
              <w:jc w:val="center"/>
            </w:pPr>
            <w:r>
              <w:t>1365,8</w:t>
            </w:r>
          </w:p>
        </w:tc>
        <w:tc>
          <w:tcPr>
            <w:tcW w:w="1474" w:type="dxa"/>
            <w:tcBorders>
              <w:top w:val="nil"/>
              <w:left w:val="nil"/>
              <w:bottom w:val="nil"/>
              <w:right w:val="nil"/>
            </w:tcBorders>
          </w:tcPr>
          <w:p w:rsidR="009A1EDA" w:rsidRDefault="009A1EDA">
            <w:pPr>
              <w:pStyle w:val="ConsPlusNormal"/>
              <w:jc w:val="center"/>
            </w:pPr>
            <w:r>
              <w:t>1240,8569</w:t>
            </w:r>
          </w:p>
        </w:tc>
        <w:tc>
          <w:tcPr>
            <w:tcW w:w="1361" w:type="dxa"/>
            <w:tcBorders>
              <w:top w:val="nil"/>
              <w:left w:val="nil"/>
              <w:bottom w:val="nil"/>
              <w:right w:val="nil"/>
            </w:tcBorders>
          </w:tcPr>
          <w:p w:rsidR="009A1EDA" w:rsidRDefault="009A1EDA">
            <w:pPr>
              <w:pStyle w:val="ConsPlusNormal"/>
              <w:jc w:val="center"/>
            </w:pPr>
            <w:r>
              <w:t xml:space="preserve">1012,5944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940,7015</w:t>
            </w:r>
          </w:p>
        </w:tc>
        <w:tc>
          <w:tcPr>
            <w:tcW w:w="3175" w:type="dxa"/>
            <w:vMerge w:val="restart"/>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МЧС России</w:t>
            </w:r>
          </w:p>
        </w:tc>
        <w:tc>
          <w:tcPr>
            <w:tcW w:w="1474" w:type="dxa"/>
            <w:tcBorders>
              <w:top w:val="nil"/>
              <w:left w:val="nil"/>
              <w:bottom w:val="nil"/>
              <w:right w:val="nil"/>
            </w:tcBorders>
          </w:tcPr>
          <w:p w:rsidR="009A1EDA" w:rsidRDefault="009A1EDA">
            <w:pPr>
              <w:pStyle w:val="ConsPlusNormal"/>
              <w:jc w:val="center"/>
            </w:pPr>
            <w:r>
              <w:t>3700,9778</w:t>
            </w:r>
          </w:p>
        </w:tc>
        <w:tc>
          <w:tcPr>
            <w:tcW w:w="1077" w:type="dxa"/>
            <w:tcBorders>
              <w:top w:val="nil"/>
              <w:left w:val="nil"/>
              <w:bottom w:val="nil"/>
              <w:right w:val="nil"/>
            </w:tcBorders>
          </w:tcPr>
          <w:p w:rsidR="009A1EDA" w:rsidRDefault="009A1EDA">
            <w:pPr>
              <w:pStyle w:val="ConsPlusNormal"/>
              <w:jc w:val="center"/>
            </w:pPr>
            <w:r>
              <w:t>529,5</w:t>
            </w:r>
          </w:p>
        </w:tc>
        <w:tc>
          <w:tcPr>
            <w:tcW w:w="1417" w:type="dxa"/>
            <w:tcBorders>
              <w:top w:val="nil"/>
              <w:left w:val="nil"/>
              <w:bottom w:val="nil"/>
              <w:right w:val="nil"/>
            </w:tcBorders>
          </w:tcPr>
          <w:p w:rsidR="009A1EDA" w:rsidRDefault="009A1EDA">
            <w:pPr>
              <w:pStyle w:val="ConsPlusNormal"/>
              <w:jc w:val="center"/>
            </w:pPr>
            <w:r>
              <w:t>945,1</w:t>
            </w:r>
          </w:p>
        </w:tc>
        <w:tc>
          <w:tcPr>
            <w:tcW w:w="1474" w:type="dxa"/>
            <w:tcBorders>
              <w:top w:val="nil"/>
              <w:left w:val="nil"/>
              <w:bottom w:val="nil"/>
              <w:right w:val="nil"/>
            </w:tcBorders>
          </w:tcPr>
          <w:p w:rsidR="009A1EDA" w:rsidRDefault="009A1EDA">
            <w:pPr>
              <w:pStyle w:val="ConsPlusNormal"/>
              <w:jc w:val="center"/>
            </w:pPr>
            <w:r>
              <w:t>848,8</w:t>
            </w:r>
          </w:p>
        </w:tc>
        <w:tc>
          <w:tcPr>
            <w:tcW w:w="1361" w:type="dxa"/>
            <w:tcBorders>
              <w:top w:val="nil"/>
              <w:left w:val="nil"/>
              <w:bottom w:val="nil"/>
              <w:right w:val="nil"/>
            </w:tcBorders>
          </w:tcPr>
          <w:p w:rsidR="009A1EDA" w:rsidRDefault="009A1EDA">
            <w:pPr>
              <w:pStyle w:val="ConsPlusNormal"/>
              <w:jc w:val="center"/>
            </w:pPr>
            <w:r>
              <w:t>711,99</w:t>
            </w:r>
          </w:p>
        </w:tc>
        <w:tc>
          <w:tcPr>
            <w:tcW w:w="1238" w:type="dxa"/>
            <w:tcBorders>
              <w:top w:val="nil"/>
              <w:left w:val="nil"/>
              <w:bottom w:val="nil"/>
              <w:right w:val="nil"/>
            </w:tcBorders>
          </w:tcPr>
          <w:p w:rsidR="009A1EDA" w:rsidRDefault="009A1EDA">
            <w:pPr>
              <w:pStyle w:val="ConsPlusNormal"/>
              <w:jc w:val="center"/>
            </w:pPr>
            <w:r>
              <w:t>665,5878</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Минздрав России</w:t>
            </w:r>
          </w:p>
        </w:tc>
        <w:tc>
          <w:tcPr>
            <w:tcW w:w="1474" w:type="dxa"/>
            <w:tcBorders>
              <w:top w:val="nil"/>
              <w:left w:val="nil"/>
              <w:bottom w:val="nil"/>
              <w:right w:val="nil"/>
            </w:tcBorders>
          </w:tcPr>
          <w:p w:rsidR="009A1EDA" w:rsidRDefault="009A1EDA">
            <w:pPr>
              <w:pStyle w:val="ConsPlusNormal"/>
              <w:jc w:val="center"/>
            </w:pPr>
            <w:r>
              <w:t>88,396</w:t>
            </w:r>
          </w:p>
        </w:tc>
        <w:tc>
          <w:tcPr>
            <w:tcW w:w="1077" w:type="dxa"/>
            <w:tcBorders>
              <w:top w:val="nil"/>
              <w:left w:val="nil"/>
              <w:bottom w:val="nil"/>
              <w:right w:val="nil"/>
            </w:tcBorders>
          </w:tcPr>
          <w:p w:rsidR="009A1EDA" w:rsidRDefault="009A1EDA">
            <w:pPr>
              <w:pStyle w:val="ConsPlusNormal"/>
              <w:jc w:val="center"/>
            </w:pPr>
            <w:r>
              <w:t>-</w:t>
            </w:r>
          </w:p>
        </w:tc>
        <w:tc>
          <w:tcPr>
            <w:tcW w:w="1417" w:type="dxa"/>
            <w:tcBorders>
              <w:top w:val="nil"/>
              <w:left w:val="nil"/>
              <w:bottom w:val="nil"/>
              <w:right w:val="nil"/>
            </w:tcBorders>
          </w:tcPr>
          <w:p w:rsidR="009A1EDA" w:rsidRDefault="009A1EDA">
            <w:pPr>
              <w:pStyle w:val="ConsPlusNormal"/>
              <w:jc w:val="center"/>
            </w:pPr>
            <w:r>
              <w:t>-</w:t>
            </w:r>
          </w:p>
        </w:tc>
        <w:tc>
          <w:tcPr>
            <w:tcW w:w="1474" w:type="dxa"/>
            <w:tcBorders>
              <w:top w:val="nil"/>
              <w:left w:val="nil"/>
              <w:bottom w:val="nil"/>
              <w:right w:val="nil"/>
            </w:tcBorders>
          </w:tcPr>
          <w:p w:rsidR="009A1EDA" w:rsidRDefault="009A1EDA">
            <w:pPr>
              <w:pStyle w:val="ConsPlusNormal"/>
              <w:jc w:val="center"/>
            </w:pPr>
            <w:r>
              <w:t>26</w:t>
            </w:r>
          </w:p>
        </w:tc>
        <w:tc>
          <w:tcPr>
            <w:tcW w:w="1361" w:type="dxa"/>
            <w:tcBorders>
              <w:top w:val="nil"/>
              <w:left w:val="nil"/>
              <w:bottom w:val="nil"/>
              <w:right w:val="nil"/>
            </w:tcBorders>
          </w:tcPr>
          <w:p w:rsidR="009A1EDA" w:rsidRDefault="009A1EDA">
            <w:pPr>
              <w:pStyle w:val="ConsPlusNormal"/>
              <w:jc w:val="center"/>
            </w:pPr>
            <w:r>
              <w:t xml:space="preserve">32,84 </w:t>
            </w:r>
            <w:hyperlink w:anchor="P1906" w:history="1">
              <w:r>
                <w:rPr>
                  <w:color w:val="0000FF"/>
                </w:rPr>
                <w:t>&lt;**&gt;</w:t>
              </w:r>
            </w:hyperlink>
          </w:p>
        </w:tc>
        <w:tc>
          <w:tcPr>
            <w:tcW w:w="1238" w:type="dxa"/>
            <w:tcBorders>
              <w:top w:val="nil"/>
              <w:left w:val="nil"/>
              <w:bottom w:val="nil"/>
              <w:right w:val="nil"/>
            </w:tcBorders>
          </w:tcPr>
          <w:p w:rsidR="009A1EDA" w:rsidRDefault="009A1EDA">
            <w:pPr>
              <w:pStyle w:val="ConsPlusNormal"/>
              <w:jc w:val="center"/>
            </w:pPr>
            <w:r>
              <w:t>29,556</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ФМБА России</w:t>
            </w:r>
          </w:p>
        </w:tc>
        <w:tc>
          <w:tcPr>
            <w:tcW w:w="1474" w:type="dxa"/>
            <w:tcBorders>
              <w:top w:val="nil"/>
              <w:left w:val="nil"/>
              <w:bottom w:val="nil"/>
              <w:right w:val="nil"/>
            </w:tcBorders>
          </w:tcPr>
          <w:p w:rsidR="009A1EDA" w:rsidRDefault="009A1EDA">
            <w:pPr>
              <w:pStyle w:val="ConsPlusNormal"/>
              <w:jc w:val="center"/>
            </w:pPr>
            <w:r>
              <w:t>697,2937</w:t>
            </w:r>
          </w:p>
        </w:tc>
        <w:tc>
          <w:tcPr>
            <w:tcW w:w="1077" w:type="dxa"/>
            <w:tcBorders>
              <w:top w:val="nil"/>
              <w:left w:val="nil"/>
              <w:bottom w:val="nil"/>
              <w:right w:val="nil"/>
            </w:tcBorders>
          </w:tcPr>
          <w:p w:rsidR="009A1EDA" w:rsidRDefault="009A1EDA">
            <w:pPr>
              <w:pStyle w:val="ConsPlusNormal"/>
              <w:jc w:val="center"/>
            </w:pPr>
            <w:r>
              <w:t>122,3</w:t>
            </w:r>
          </w:p>
        </w:tc>
        <w:tc>
          <w:tcPr>
            <w:tcW w:w="1417" w:type="dxa"/>
            <w:tcBorders>
              <w:top w:val="nil"/>
              <w:left w:val="nil"/>
              <w:bottom w:val="nil"/>
              <w:right w:val="nil"/>
            </w:tcBorders>
          </w:tcPr>
          <w:p w:rsidR="009A1EDA" w:rsidRDefault="009A1EDA">
            <w:pPr>
              <w:pStyle w:val="ConsPlusNormal"/>
              <w:jc w:val="center"/>
            </w:pPr>
            <w:r>
              <w:t>197,7</w:t>
            </w:r>
          </w:p>
        </w:tc>
        <w:tc>
          <w:tcPr>
            <w:tcW w:w="1474" w:type="dxa"/>
            <w:tcBorders>
              <w:top w:val="nil"/>
              <w:left w:val="nil"/>
              <w:bottom w:val="nil"/>
              <w:right w:val="nil"/>
            </w:tcBorders>
          </w:tcPr>
          <w:p w:rsidR="009A1EDA" w:rsidRDefault="009A1EDA">
            <w:pPr>
              <w:pStyle w:val="ConsPlusNormal"/>
              <w:jc w:val="center"/>
            </w:pPr>
            <w:r>
              <w:t>178,885</w:t>
            </w:r>
          </w:p>
        </w:tc>
        <w:tc>
          <w:tcPr>
            <w:tcW w:w="1361" w:type="dxa"/>
            <w:tcBorders>
              <w:top w:val="nil"/>
              <w:left w:val="nil"/>
              <w:bottom w:val="nil"/>
              <w:right w:val="nil"/>
            </w:tcBorders>
          </w:tcPr>
          <w:p w:rsidR="009A1EDA" w:rsidRDefault="009A1EDA">
            <w:pPr>
              <w:pStyle w:val="ConsPlusNormal"/>
              <w:jc w:val="center"/>
            </w:pPr>
            <w:r>
              <w:t>100,6938</w:t>
            </w:r>
          </w:p>
        </w:tc>
        <w:tc>
          <w:tcPr>
            <w:tcW w:w="1238" w:type="dxa"/>
            <w:tcBorders>
              <w:top w:val="nil"/>
              <w:left w:val="nil"/>
              <w:bottom w:val="nil"/>
              <w:right w:val="nil"/>
            </w:tcBorders>
          </w:tcPr>
          <w:p w:rsidR="009A1EDA" w:rsidRDefault="009A1EDA">
            <w:pPr>
              <w:pStyle w:val="ConsPlusNormal"/>
              <w:jc w:val="center"/>
            </w:pPr>
            <w:r>
              <w:t>97,7149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Роспотребнадзор</w:t>
            </w:r>
          </w:p>
        </w:tc>
        <w:tc>
          <w:tcPr>
            <w:tcW w:w="1474" w:type="dxa"/>
            <w:tcBorders>
              <w:top w:val="nil"/>
              <w:left w:val="nil"/>
              <w:bottom w:val="nil"/>
              <w:right w:val="nil"/>
            </w:tcBorders>
          </w:tcPr>
          <w:p w:rsidR="009A1EDA" w:rsidRDefault="009A1EDA">
            <w:pPr>
              <w:pStyle w:val="ConsPlusNormal"/>
              <w:jc w:val="center"/>
            </w:pPr>
            <w:r>
              <w:t>174,8303</w:t>
            </w:r>
          </w:p>
        </w:tc>
        <w:tc>
          <w:tcPr>
            <w:tcW w:w="1077" w:type="dxa"/>
            <w:tcBorders>
              <w:top w:val="nil"/>
              <w:left w:val="nil"/>
              <w:bottom w:val="nil"/>
              <w:right w:val="nil"/>
            </w:tcBorders>
          </w:tcPr>
          <w:p w:rsidR="009A1EDA" w:rsidRDefault="009A1EDA">
            <w:pPr>
              <w:pStyle w:val="ConsPlusNormal"/>
              <w:jc w:val="center"/>
            </w:pPr>
            <w:r>
              <w:t>21</w:t>
            </w:r>
          </w:p>
        </w:tc>
        <w:tc>
          <w:tcPr>
            <w:tcW w:w="1417" w:type="dxa"/>
            <w:tcBorders>
              <w:top w:val="nil"/>
              <w:left w:val="nil"/>
              <w:bottom w:val="nil"/>
              <w:right w:val="nil"/>
            </w:tcBorders>
          </w:tcPr>
          <w:p w:rsidR="009A1EDA" w:rsidRDefault="009A1EDA">
            <w:pPr>
              <w:pStyle w:val="ConsPlusNormal"/>
              <w:jc w:val="center"/>
            </w:pPr>
            <w:r>
              <w:t>48,9</w:t>
            </w:r>
          </w:p>
        </w:tc>
        <w:tc>
          <w:tcPr>
            <w:tcW w:w="1474" w:type="dxa"/>
            <w:tcBorders>
              <w:top w:val="nil"/>
              <w:left w:val="nil"/>
              <w:bottom w:val="nil"/>
              <w:right w:val="nil"/>
            </w:tcBorders>
          </w:tcPr>
          <w:p w:rsidR="009A1EDA" w:rsidRDefault="009A1EDA">
            <w:pPr>
              <w:pStyle w:val="ConsPlusNormal"/>
              <w:jc w:val="center"/>
            </w:pPr>
            <w:r>
              <w:t>32,768</w:t>
            </w:r>
          </w:p>
        </w:tc>
        <w:tc>
          <w:tcPr>
            <w:tcW w:w="1361" w:type="dxa"/>
            <w:tcBorders>
              <w:top w:val="nil"/>
              <w:left w:val="nil"/>
              <w:bottom w:val="nil"/>
              <w:right w:val="nil"/>
            </w:tcBorders>
          </w:tcPr>
          <w:p w:rsidR="009A1EDA" w:rsidRDefault="009A1EDA">
            <w:pPr>
              <w:pStyle w:val="ConsPlusNormal"/>
              <w:jc w:val="center"/>
            </w:pPr>
            <w:r>
              <w:t>38,912</w:t>
            </w:r>
          </w:p>
        </w:tc>
        <w:tc>
          <w:tcPr>
            <w:tcW w:w="1238" w:type="dxa"/>
            <w:tcBorders>
              <w:top w:val="nil"/>
              <w:left w:val="nil"/>
              <w:bottom w:val="nil"/>
              <w:right w:val="nil"/>
            </w:tcBorders>
          </w:tcPr>
          <w:p w:rsidR="009A1EDA" w:rsidRDefault="009A1EDA">
            <w:pPr>
              <w:pStyle w:val="ConsPlusNormal"/>
              <w:jc w:val="center"/>
            </w:pPr>
            <w:r>
              <w:t>33,2503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Росгидромет</w:t>
            </w:r>
          </w:p>
        </w:tc>
        <w:tc>
          <w:tcPr>
            <w:tcW w:w="1474" w:type="dxa"/>
            <w:tcBorders>
              <w:top w:val="nil"/>
              <w:left w:val="nil"/>
              <w:bottom w:val="nil"/>
              <w:right w:val="nil"/>
            </w:tcBorders>
          </w:tcPr>
          <w:p w:rsidR="009A1EDA" w:rsidRDefault="009A1EDA">
            <w:pPr>
              <w:pStyle w:val="ConsPlusNormal"/>
              <w:jc w:val="center"/>
            </w:pPr>
            <w:r>
              <w:t>123,5903</w:t>
            </w:r>
          </w:p>
        </w:tc>
        <w:tc>
          <w:tcPr>
            <w:tcW w:w="1077" w:type="dxa"/>
            <w:tcBorders>
              <w:top w:val="nil"/>
              <w:left w:val="nil"/>
              <w:bottom w:val="nil"/>
              <w:right w:val="nil"/>
            </w:tcBorders>
          </w:tcPr>
          <w:p w:rsidR="009A1EDA" w:rsidRDefault="009A1EDA">
            <w:pPr>
              <w:pStyle w:val="ConsPlusNormal"/>
              <w:jc w:val="center"/>
            </w:pPr>
            <w:r>
              <w:t>14</w:t>
            </w:r>
          </w:p>
        </w:tc>
        <w:tc>
          <w:tcPr>
            <w:tcW w:w="1417" w:type="dxa"/>
            <w:tcBorders>
              <w:top w:val="nil"/>
              <w:left w:val="nil"/>
              <w:bottom w:val="nil"/>
              <w:right w:val="nil"/>
            </w:tcBorders>
          </w:tcPr>
          <w:p w:rsidR="009A1EDA" w:rsidRDefault="009A1EDA">
            <w:pPr>
              <w:pStyle w:val="ConsPlusNormal"/>
              <w:jc w:val="center"/>
            </w:pPr>
            <w:r>
              <w:t>31,8</w:t>
            </w:r>
          </w:p>
        </w:tc>
        <w:tc>
          <w:tcPr>
            <w:tcW w:w="1474" w:type="dxa"/>
            <w:tcBorders>
              <w:top w:val="nil"/>
              <w:left w:val="nil"/>
              <w:bottom w:val="nil"/>
              <w:right w:val="nil"/>
            </w:tcBorders>
          </w:tcPr>
          <w:p w:rsidR="009A1EDA" w:rsidRDefault="009A1EDA">
            <w:pPr>
              <w:pStyle w:val="ConsPlusNormal"/>
              <w:jc w:val="center"/>
            </w:pPr>
            <w:r>
              <w:t>28,5</w:t>
            </w:r>
          </w:p>
        </w:tc>
        <w:tc>
          <w:tcPr>
            <w:tcW w:w="1361" w:type="dxa"/>
            <w:tcBorders>
              <w:top w:val="nil"/>
              <w:left w:val="nil"/>
              <w:bottom w:val="nil"/>
              <w:right w:val="nil"/>
            </w:tcBorders>
          </w:tcPr>
          <w:p w:rsidR="009A1EDA" w:rsidRDefault="009A1EDA">
            <w:pPr>
              <w:pStyle w:val="ConsPlusNormal"/>
              <w:jc w:val="center"/>
            </w:pPr>
            <w:r>
              <w:t>26,445</w:t>
            </w:r>
          </w:p>
        </w:tc>
        <w:tc>
          <w:tcPr>
            <w:tcW w:w="1238" w:type="dxa"/>
            <w:tcBorders>
              <w:top w:val="nil"/>
              <w:left w:val="nil"/>
              <w:bottom w:val="nil"/>
              <w:right w:val="nil"/>
            </w:tcBorders>
          </w:tcPr>
          <w:p w:rsidR="009A1EDA" w:rsidRDefault="009A1EDA">
            <w:pPr>
              <w:pStyle w:val="ConsPlusNormal"/>
              <w:jc w:val="center"/>
            </w:pPr>
            <w:r>
              <w:t>22,8453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Минсельхоз России</w:t>
            </w:r>
          </w:p>
        </w:tc>
        <w:tc>
          <w:tcPr>
            <w:tcW w:w="1474" w:type="dxa"/>
            <w:tcBorders>
              <w:top w:val="nil"/>
              <w:left w:val="nil"/>
              <w:bottom w:val="nil"/>
              <w:right w:val="nil"/>
            </w:tcBorders>
          </w:tcPr>
          <w:p w:rsidR="009A1EDA" w:rsidRDefault="009A1EDA">
            <w:pPr>
              <w:pStyle w:val="ConsPlusNormal"/>
              <w:jc w:val="center"/>
            </w:pPr>
            <w:r>
              <w:t>471,2716</w:t>
            </w:r>
          </w:p>
        </w:tc>
        <w:tc>
          <w:tcPr>
            <w:tcW w:w="1077" w:type="dxa"/>
            <w:tcBorders>
              <w:top w:val="nil"/>
              <w:left w:val="nil"/>
              <w:bottom w:val="nil"/>
              <w:right w:val="nil"/>
            </w:tcBorders>
          </w:tcPr>
          <w:p w:rsidR="009A1EDA" w:rsidRDefault="009A1EDA">
            <w:pPr>
              <w:pStyle w:val="ConsPlusNormal"/>
              <w:jc w:val="center"/>
            </w:pPr>
            <w:r>
              <w:t>68,1</w:t>
            </w:r>
          </w:p>
        </w:tc>
        <w:tc>
          <w:tcPr>
            <w:tcW w:w="1417" w:type="dxa"/>
            <w:tcBorders>
              <w:top w:val="nil"/>
              <w:left w:val="nil"/>
              <w:bottom w:val="nil"/>
              <w:right w:val="nil"/>
            </w:tcBorders>
          </w:tcPr>
          <w:p w:rsidR="009A1EDA" w:rsidRDefault="009A1EDA">
            <w:pPr>
              <w:pStyle w:val="ConsPlusNormal"/>
              <w:jc w:val="center"/>
            </w:pPr>
            <w:r>
              <w:t>113,7</w:t>
            </w:r>
          </w:p>
        </w:tc>
        <w:tc>
          <w:tcPr>
            <w:tcW w:w="1474" w:type="dxa"/>
            <w:tcBorders>
              <w:top w:val="nil"/>
              <w:left w:val="nil"/>
              <w:bottom w:val="nil"/>
              <w:right w:val="nil"/>
            </w:tcBorders>
          </w:tcPr>
          <w:p w:rsidR="009A1EDA" w:rsidRDefault="009A1EDA">
            <w:pPr>
              <w:pStyle w:val="ConsPlusNormal"/>
              <w:jc w:val="center"/>
            </w:pPr>
            <w:r>
              <w:t>98,6389</w:t>
            </w:r>
          </w:p>
        </w:tc>
        <w:tc>
          <w:tcPr>
            <w:tcW w:w="1361" w:type="dxa"/>
            <w:tcBorders>
              <w:top w:val="nil"/>
              <w:left w:val="nil"/>
              <w:bottom w:val="nil"/>
              <w:right w:val="nil"/>
            </w:tcBorders>
          </w:tcPr>
          <w:p w:rsidR="009A1EDA" w:rsidRDefault="009A1EDA">
            <w:pPr>
              <w:pStyle w:val="ConsPlusNormal"/>
              <w:jc w:val="center"/>
            </w:pPr>
            <w:r>
              <w:t>100,3124</w:t>
            </w:r>
          </w:p>
        </w:tc>
        <w:tc>
          <w:tcPr>
            <w:tcW w:w="1238" w:type="dxa"/>
            <w:tcBorders>
              <w:top w:val="nil"/>
              <w:left w:val="nil"/>
              <w:bottom w:val="nil"/>
              <w:right w:val="nil"/>
            </w:tcBorders>
          </w:tcPr>
          <w:p w:rsidR="009A1EDA" w:rsidRDefault="009A1EDA">
            <w:pPr>
              <w:pStyle w:val="ConsPlusNormal"/>
              <w:jc w:val="center"/>
            </w:pPr>
            <w:r>
              <w:t>90,5203</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nil"/>
              <w:right w:val="nil"/>
            </w:tcBorders>
          </w:tcPr>
          <w:p w:rsidR="009A1EDA" w:rsidRDefault="009A1EDA">
            <w:pPr>
              <w:pStyle w:val="ConsPlusNormal"/>
            </w:pPr>
          </w:p>
        </w:tc>
        <w:tc>
          <w:tcPr>
            <w:tcW w:w="1134" w:type="dxa"/>
            <w:tcBorders>
              <w:top w:val="nil"/>
              <w:left w:val="nil"/>
              <w:bottom w:val="nil"/>
              <w:right w:val="nil"/>
            </w:tcBorders>
          </w:tcPr>
          <w:p w:rsidR="009A1EDA" w:rsidRDefault="009A1EDA">
            <w:pPr>
              <w:pStyle w:val="ConsPlusNormal"/>
            </w:pPr>
            <w:r>
              <w:t>Рослесхоз</w:t>
            </w:r>
          </w:p>
        </w:tc>
        <w:tc>
          <w:tcPr>
            <w:tcW w:w="1474" w:type="dxa"/>
            <w:tcBorders>
              <w:top w:val="nil"/>
              <w:left w:val="nil"/>
              <w:bottom w:val="nil"/>
              <w:right w:val="nil"/>
            </w:tcBorders>
          </w:tcPr>
          <w:p w:rsidR="009A1EDA" w:rsidRDefault="009A1EDA">
            <w:pPr>
              <w:pStyle w:val="ConsPlusNormal"/>
              <w:jc w:val="center"/>
            </w:pPr>
            <w:r>
              <w:t>74,4931</w:t>
            </w:r>
          </w:p>
        </w:tc>
        <w:tc>
          <w:tcPr>
            <w:tcW w:w="1077" w:type="dxa"/>
            <w:tcBorders>
              <w:top w:val="nil"/>
              <w:left w:val="nil"/>
              <w:bottom w:val="nil"/>
              <w:right w:val="nil"/>
            </w:tcBorders>
          </w:tcPr>
          <w:p w:rsidR="009A1EDA" w:rsidRDefault="009A1EDA">
            <w:pPr>
              <w:pStyle w:val="ConsPlusNormal"/>
              <w:jc w:val="center"/>
            </w:pPr>
            <w:r>
              <w:t>16</w:t>
            </w:r>
          </w:p>
        </w:tc>
        <w:tc>
          <w:tcPr>
            <w:tcW w:w="1417" w:type="dxa"/>
            <w:tcBorders>
              <w:top w:val="nil"/>
              <w:left w:val="nil"/>
              <w:bottom w:val="nil"/>
              <w:right w:val="nil"/>
            </w:tcBorders>
          </w:tcPr>
          <w:p w:rsidR="009A1EDA" w:rsidRDefault="009A1EDA">
            <w:pPr>
              <w:pStyle w:val="ConsPlusNormal"/>
              <w:jc w:val="center"/>
            </w:pPr>
            <w:r>
              <w:t>28,6</w:t>
            </w:r>
          </w:p>
        </w:tc>
        <w:tc>
          <w:tcPr>
            <w:tcW w:w="1474" w:type="dxa"/>
            <w:tcBorders>
              <w:top w:val="nil"/>
              <w:left w:val="nil"/>
              <w:bottom w:val="nil"/>
              <w:right w:val="nil"/>
            </w:tcBorders>
          </w:tcPr>
          <w:p w:rsidR="009A1EDA" w:rsidRDefault="009A1EDA">
            <w:pPr>
              <w:pStyle w:val="ConsPlusNormal"/>
              <w:jc w:val="center"/>
            </w:pPr>
            <w:r>
              <w:t>27,265</w:t>
            </w:r>
          </w:p>
        </w:tc>
        <w:tc>
          <w:tcPr>
            <w:tcW w:w="1361" w:type="dxa"/>
            <w:tcBorders>
              <w:top w:val="nil"/>
              <w:left w:val="nil"/>
              <w:bottom w:val="nil"/>
              <w:right w:val="nil"/>
            </w:tcBorders>
          </w:tcPr>
          <w:p w:rsidR="009A1EDA" w:rsidRDefault="009A1EDA">
            <w:pPr>
              <w:pStyle w:val="ConsPlusNormal"/>
              <w:jc w:val="center"/>
            </w:pPr>
            <w:r>
              <w:t>1,4012</w:t>
            </w:r>
          </w:p>
        </w:tc>
        <w:tc>
          <w:tcPr>
            <w:tcW w:w="1238" w:type="dxa"/>
            <w:tcBorders>
              <w:top w:val="nil"/>
              <w:left w:val="nil"/>
              <w:bottom w:val="nil"/>
              <w:right w:val="nil"/>
            </w:tcBorders>
          </w:tcPr>
          <w:p w:rsidR="009A1EDA" w:rsidRDefault="009A1EDA">
            <w:pPr>
              <w:pStyle w:val="ConsPlusNormal"/>
              <w:jc w:val="center"/>
            </w:pPr>
            <w:r>
              <w:t>1,2269</w:t>
            </w:r>
          </w:p>
        </w:tc>
        <w:tc>
          <w:tcPr>
            <w:tcW w:w="3175" w:type="dxa"/>
            <w:vMerge/>
            <w:tcBorders>
              <w:top w:val="nil"/>
              <w:left w:val="nil"/>
              <w:bottom w:val="nil"/>
              <w:right w:val="nil"/>
            </w:tcBorders>
          </w:tcPr>
          <w:p w:rsidR="009A1EDA" w:rsidRDefault="009A1EDA"/>
        </w:tc>
      </w:tr>
      <w:tr w:rsidR="009A1EDA">
        <w:tblPrEx>
          <w:tblBorders>
            <w:insideH w:val="none" w:sz="0" w:space="0" w:color="auto"/>
            <w:insideV w:val="none" w:sz="0" w:space="0" w:color="auto"/>
          </w:tblBorders>
        </w:tblPrEx>
        <w:tc>
          <w:tcPr>
            <w:tcW w:w="624" w:type="dxa"/>
            <w:vMerge/>
            <w:tcBorders>
              <w:top w:val="nil"/>
              <w:left w:val="nil"/>
              <w:bottom w:val="single" w:sz="4" w:space="0" w:color="auto"/>
              <w:right w:val="nil"/>
            </w:tcBorders>
          </w:tcPr>
          <w:p w:rsidR="009A1EDA" w:rsidRDefault="009A1EDA"/>
        </w:tc>
        <w:tc>
          <w:tcPr>
            <w:tcW w:w="3458" w:type="dxa"/>
            <w:tcBorders>
              <w:top w:val="nil"/>
              <w:left w:val="nil"/>
              <w:bottom w:val="single" w:sz="4" w:space="0" w:color="auto"/>
              <w:right w:val="nil"/>
            </w:tcBorders>
          </w:tcPr>
          <w:p w:rsidR="009A1EDA" w:rsidRDefault="009A1EDA">
            <w:pPr>
              <w:pStyle w:val="ConsPlusNormal"/>
              <w:ind w:left="567"/>
              <w:jc w:val="both"/>
            </w:pPr>
            <w:r>
              <w:t>средства бюджетов субъектов Российской Федерации</w:t>
            </w:r>
          </w:p>
        </w:tc>
        <w:tc>
          <w:tcPr>
            <w:tcW w:w="1134" w:type="dxa"/>
            <w:tcBorders>
              <w:top w:val="nil"/>
              <w:left w:val="nil"/>
              <w:bottom w:val="single" w:sz="4" w:space="0" w:color="auto"/>
              <w:right w:val="nil"/>
            </w:tcBorders>
          </w:tcPr>
          <w:p w:rsidR="009A1EDA" w:rsidRDefault="009A1EDA">
            <w:pPr>
              <w:pStyle w:val="ConsPlusNormal"/>
            </w:pPr>
          </w:p>
        </w:tc>
        <w:tc>
          <w:tcPr>
            <w:tcW w:w="1474" w:type="dxa"/>
            <w:tcBorders>
              <w:top w:val="nil"/>
              <w:left w:val="nil"/>
              <w:bottom w:val="single" w:sz="4" w:space="0" w:color="auto"/>
              <w:right w:val="nil"/>
            </w:tcBorders>
          </w:tcPr>
          <w:p w:rsidR="009A1EDA" w:rsidRDefault="009A1EDA">
            <w:pPr>
              <w:pStyle w:val="ConsPlusNormal"/>
              <w:jc w:val="center"/>
            </w:pPr>
            <w:r>
              <w:t>995,3379</w:t>
            </w:r>
          </w:p>
        </w:tc>
        <w:tc>
          <w:tcPr>
            <w:tcW w:w="1077" w:type="dxa"/>
            <w:tcBorders>
              <w:top w:val="nil"/>
              <w:left w:val="nil"/>
              <w:bottom w:val="single" w:sz="4" w:space="0" w:color="auto"/>
              <w:right w:val="nil"/>
            </w:tcBorders>
          </w:tcPr>
          <w:p w:rsidR="009A1EDA" w:rsidRDefault="009A1EDA">
            <w:pPr>
              <w:pStyle w:val="ConsPlusNormal"/>
              <w:jc w:val="center"/>
            </w:pPr>
            <w:r>
              <w:t>111</w:t>
            </w:r>
          </w:p>
        </w:tc>
        <w:tc>
          <w:tcPr>
            <w:tcW w:w="1417" w:type="dxa"/>
            <w:tcBorders>
              <w:top w:val="nil"/>
              <w:left w:val="nil"/>
              <w:bottom w:val="single" w:sz="4" w:space="0" w:color="auto"/>
              <w:right w:val="nil"/>
            </w:tcBorders>
          </w:tcPr>
          <w:p w:rsidR="009A1EDA" w:rsidRDefault="009A1EDA">
            <w:pPr>
              <w:pStyle w:val="ConsPlusNormal"/>
              <w:jc w:val="center"/>
            </w:pPr>
            <w:r>
              <w:t>200,6064</w:t>
            </w:r>
          </w:p>
        </w:tc>
        <w:tc>
          <w:tcPr>
            <w:tcW w:w="1474" w:type="dxa"/>
            <w:tcBorders>
              <w:top w:val="nil"/>
              <w:left w:val="nil"/>
              <w:bottom w:val="single" w:sz="4" w:space="0" w:color="auto"/>
              <w:right w:val="nil"/>
            </w:tcBorders>
          </w:tcPr>
          <w:p w:rsidR="009A1EDA" w:rsidRDefault="009A1EDA">
            <w:pPr>
              <w:pStyle w:val="ConsPlusNormal"/>
              <w:jc w:val="center"/>
            </w:pPr>
            <w:r>
              <w:t>350,9657</w:t>
            </w:r>
          </w:p>
        </w:tc>
        <w:tc>
          <w:tcPr>
            <w:tcW w:w="1361" w:type="dxa"/>
            <w:tcBorders>
              <w:top w:val="nil"/>
              <w:left w:val="nil"/>
              <w:bottom w:val="single" w:sz="4" w:space="0" w:color="auto"/>
              <w:right w:val="nil"/>
            </w:tcBorders>
          </w:tcPr>
          <w:p w:rsidR="009A1EDA" w:rsidRDefault="009A1EDA">
            <w:pPr>
              <w:pStyle w:val="ConsPlusNormal"/>
              <w:jc w:val="center"/>
            </w:pPr>
            <w:r>
              <w:t xml:space="preserve">194,1073 </w:t>
            </w:r>
            <w:hyperlink w:anchor="P1905" w:history="1">
              <w:r>
                <w:rPr>
                  <w:color w:val="0000FF"/>
                </w:rPr>
                <w:t>&lt;*&gt;</w:t>
              </w:r>
            </w:hyperlink>
          </w:p>
        </w:tc>
        <w:tc>
          <w:tcPr>
            <w:tcW w:w="1238" w:type="dxa"/>
            <w:tcBorders>
              <w:top w:val="nil"/>
              <w:left w:val="nil"/>
              <w:bottom w:val="single" w:sz="4" w:space="0" w:color="auto"/>
              <w:right w:val="nil"/>
            </w:tcBorders>
          </w:tcPr>
          <w:p w:rsidR="009A1EDA" w:rsidRDefault="009A1EDA">
            <w:pPr>
              <w:pStyle w:val="ConsPlusNormal"/>
              <w:jc w:val="center"/>
            </w:pPr>
            <w:r>
              <w:t>138,6585</w:t>
            </w:r>
          </w:p>
        </w:tc>
        <w:tc>
          <w:tcPr>
            <w:tcW w:w="3175" w:type="dxa"/>
            <w:tcBorders>
              <w:top w:val="nil"/>
              <w:left w:val="nil"/>
              <w:bottom w:val="single" w:sz="4" w:space="0" w:color="auto"/>
              <w:right w:val="nil"/>
            </w:tcBorders>
          </w:tcPr>
          <w:p w:rsidR="009A1EDA" w:rsidRDefault="009A1EDA">
            <w:pPr>
              <w:pStyle w:val="ConsPlusNormal"/>
            </w:pPr>
          </w:p>
        </w:tc>
      </w:tr>
    </w:tbl>
    <w:p w:rsidR="009A1EDA" w:rsidRDefault="009A1EDA">
      <w:pPr>
        <w:sectPr w:rsidR="009A1EDA">
          <w:pgSz w:w="16838" w:h="11905" w:orient="landscape"/>
          <w:pgMar w:top="1701" w:right="1134" w:bottom="850" w:left="1134" w:header="0" w:footer="0" w:gutter="0"/>
          <w:cols w:space="720"/>
        </w:sectPr>
      </w:pPr>
    </w:p>
    <w:p w:rsidR="009A1EDA" w:rsidRDefault="009A1EDA">
      <w:pPr>
        <w:pStyle w:val="ConsPlusNormal"/>
        <w:jc w:val="both"/>
      </w:pPr>
    </w:p>
    <w:p w:rsidR="009A1EDA" w:rsidRDefault="009A1EDA">
      <w:pPr>
        <w:pStyle w:val="ConsPlusNormal"/>
        <w:ind w:firstLine="540"/>
        <w:jc w:val="both"/>
      </w:pPr>
      <w:r>
        <w:t>--------------------------------</w:t>
      </w:r>
    </w:p>
    <w:p w:rsidR="009A1EDA" w:rsidRDefault="009A1EDA">
      <w:pPr>
        <w:pStyle w:val="ConsPlusNormal"/>
        <w:ind w:firstLine="540"/>
        <w:jc w:val="both"/>
      </w:pPr>
      <w:bookmarkStart w:id="7" w:name="P1905"/>
      <w:bookmarkEnd w:id="7"/>
      <w:r>
        <w:t>&lt;*&gt; Значения указаны в соответствии с отчетными данными МЧС России на основании отчетов субъектов Российской Федерации о ходе реализации программных мероприятий.</w:t>
      </w:r>
    </w:p>
    <w:p w:rsidR="009A1EDA" w:rsidRDefault="009A1EDA">
      <w:pPr>
        <w:pStyle w:val="ConsPlusNormal"/>
        <w:ind w:firstLine="540"/>
        <w:jc w:val="both"/>
      </w:pPr>
      <w:bookmarkStart w:id="8" w:name="P1906"/>
      <w:bookmarkEnd w:id="8"/>
      <w:r>
        <w:t xml:space="preserve">&lt;**&gt; Объем бюджетных ассигнований указан без учета перенесенного в соответствии с </w:t>
      </w:r>
      <w:hyperlink r:id="rId108"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2014 год неиспользованного остатка бюджетных ассигнований 2013 года в размере 11,011 млн. рублей.</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3</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9" w:name="P1917"/>
      <w:bookmarkEnd w:id="9"/>
      <w:r>
        <w:t>ОБЪЕМ И ИСТОЧНИКИ</w:t>
      </w:r>
    </w:p>
    <w:p w:rsidR="009A1EDA" w:rsidRDefault="009A1EDA">
      <w:pPr>
        <w:pStyle w:val="ConsPlusNormal"/>
        <w:jc w:val="center"/>
      </w:pPr>
      <w:r>
        <w:t>ФИНАНСИРОВАНИЯ МЕРОПРИЯТИЙ ФЕДЕРАЛЬНОЙ ЦЕЛЕВОЙ ПРОГРАММЫ</w:t>
      </w:r>
    </w:p>
    <w:p w:rsidR="009A1EDA" w:rsidRDefault="009A1EDA">
      <w:pPr>
        <w:pStyle w:val="ConsPlusNormal"/>
        <w:jc w:val="center"/>
      </w:pPr>
      <w:r>
        <w:t>"ПРЕОДОЛЕНИЕ ПОСЛЕДСТВИЙ РАДИАЦИОННЫХ АВАРИЙ НА ПЕРИОД</w:t>
      </w:r>
    </w:p>
    <w:p w:rsidR="009A1EDA" w:rsidRDefault="009A1EDA">
      <w:pPr>
        <w:pStyle w:val="ConsPlusNormal"/>
        <w:jc w:val="center"/>
      </w:pPr>
      <w:r>
        <w:t>ДО 2015 ГОДА" ЗА СЧЕТ СРЕДСТВ ФЕДЕРАЛЬНОГО БЮДЖЕТА</w:t>
      </w:r>
    </w:p>
    <w:p w:rsidR="009A1EDA" w:rsidRDefault="009A1EDA">
      <w:pPr>
        <w:pStyle w:val="ConsPlusNormal"/>
        <w:jc w:val="center"/>
      </w:pPr>
      <w:r>
        <w:t>И БЮДЖЕТОВ СУБЪЕКТОВ РОССИЙСКОЙ ФЕДЕРАЦИИ</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w:t>
      </w:r>
      <w:hyperlink r:id="rId109" w:history="1">
        <w:r>
          <w:rPr>
            <w:color w:val="0000FF"/>
          </w:rPr>
          <w:t>Постановления</w:t>
        </w:r>
      </w:hyperlink>
      <w:r>
        <w:t xml:space="preserve"> Правительства РФ от 04.06.2015 N 548)</w:t>
      </w:r>
    </w:p>
    <w:p w:rsidR="009A1EDA" w:rsidRDefault="009A1EDA">
      <w:pPr>
        <w:pStyle w:val="ConsPlusNormal"/>
        <w:ind w:firstLine="540"/>
        <w:jc w:val="both"/>
      </w:pPr>
    </w:p>
    <w:p w:rsidR="009A1EDA" w:rsidRDefault="009A1ED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176"/>
        <w:gridCol w:w="1204"/>
        <w:gridCol w:w="1204"/>
        <w:gridCol w:w="1204"/>
        <w:gridCol w:w="1204"/>
        <w:gridCol w:w="1206"/>
      </w:tblGrid>
      <w:tr w:rsidR="009A1EDA">
        <w:tc>
          <w:tcPr>
            <w:tcW w:w="2438" w:type="dxa"/>
            <w:vMerge w:val="restart"/>
            <w:tcBorders>
              <w:top w:val="single" w:sz="4" w:space="0" w:color="auto"/>
              <w:left w:val="nil"/>
              <w:bottom w:val="single" w:sz="4" w:space="0" w:color="auto"/>
            </w:tcBorders>
          </w:tcPr>
          <w:p w:rsidR="009A1EDA" w:rsidRDefault="009A1EDA">
            <w:pPr>
              <w:pStyle w:val="ConsPlusNormal"/>
              <w:jc w:val="center"/>
            </w:pPr>
            <w:r>
              <w:t>Источники и направления финансирования</w:t>
            </w:r>
          </w:p>
        </w:tc>
        <w:tc>
          <w:tcPr>
            <w:tcW w:w="1176" w:type="dxa"/>
            <w:vMerge w:val="restart"/>
            <w:tcBorders>
              <w:top w:val="single" w:sz="4" w:space="0" w:color="auto"/>
              <w:bottom w:val="single" w:sz="4" w:space="0" w:color="auto"/>
            </w:tcBorders>
          </w:tcPr>
          <w:p w:rsidR="009A1EDA" w:rsidRDefault="009A1EDA">
            <w:pPr>
              <w:pStyle w:val="ConsPlusNormal"/>
              <w:jc w:val="center"/>
            </w:pPr>
            <w:r>
              <w:t>2011 - 2015 годы - всего</w:t>
            </w:r>
          </w:p>
        </w:tc>
        <w:tc>
          <w:tcPr>
            <w:tcW w:w="6022" w:type="dxa"/>
            <w:gridSpan w:val="5"/>
            <w:tcBorders>
              <w:top w:val="single" w:sz="4" w:space="0" w:color="auto"/>
              <w:bottom w:val="single" w:sz="4" w:space="0" w:color="auto"/>
              <w:right w:val="nil"/>
            </w:tcBorders>
          </w:tcPr>
          <w:p w:rsidR="009A1EDA" w:rsidRDefault="009A1EDA">
            <w:pPr>
              <w:pStyle w:val="ConsPlusNormal"/>
              <w:jc w:val="center"/>
            </w:pPr>
            <w:r>
              <w:t>В том числе</w:t>
            </w:r>
          </w:p>
        </w:tc>
      </w:tr>
      <w:tr w:rsidR="009A1EDA">
        <w:tc>
          <w:tcPr>
            <w:tcW w:w="2438" w:type="dxa"/>
            <w:vMerge/>
            <w:tcBorders>
              <w:top w:val="single" w:sz="4" w:space="0" w:color="auto"/>
              <w:left w:val="nil"/>
              <w:bottom w:val="single" w:sz="4" w:space="0" w:color="auto"/>
            </w:tcBorders>
          </w:tcPr>
          <w:p w:rsidR="009A1EDA" w:rsidRDefault="009A1EDA"/>
        </w:tc>
        <w:tc>
          <w:tcPr>
            <w:tcW w:w="1176" w:type="dxa"/>
            <w:vMerge/>
            <w:tcBorders>
              <w:top w:val="single" w:sz="4" w:space="0" w:color="auto"/>
              <w:bottom w:val="single" w:sz="4" w:space="0" w:color="auto"/>
            </w:tcBorders>
          </w:tcPr>
          <w:p w:rsidR="009A1EDA" w:rsidRDefault="009A1EDA"/>
        </w:tc>
        <w:tc>
          <w:tcPr>
            <w:tcW w:w="1204" w:type="dxa"/>
            <w:tcBorders>
              <w:top w:val="single" w:sz="4" w:space="0" w:color="auto"/>
              <w:bottom w:val="single" w:sz="4" w:space="0" w:color="auto"/>
            </w:tcBorders>
          </w:tcPr>
          <w:p w:rsidR="009A1EDA" w:rsidRDefault="009A1EDA">
            <w:pPr>
              <w:pStyle w:val="ConsPlusNormal"/>
              <w:jc w:val="center"/>
            </w:pPr>
            <w:r>
              <w:t>2011 год</w:t>
            </w:r>
          </w:p>
        </w:tc>
        <w:tc>
          <w:tcPr>
            <w:tcW w:w="1204" w:type="dxa"/>
            <w:tcBorders>
              <w:top w:val="single" w:sz="4" w:space="0" w:color="auto"/>
              <w:bottom w:val="single" w:sz="4" w:space="0" w:color="auto"/>
            </w:tcBorders>
          </w:tcPr>
          <w:p w:rsidR="009A1EDA" w:rsidRDefault="009A1EDA">
            <w:pPr>
              <w:pStyle w:val="ConsPlusNormal"/>
              <w:jc w:val="center"/>
            </w:pPr>
            <w:r>
              <w:t>2012 год</w:t>
            </w:r>
          </w:p>
        </w:tc>
        <w:tc>
          <w:tcPr>
            <w:tcW w:w="1204" w:type="dxa"/>
            <w:tcBorders>
              <w:top w:val="single" w:sz="4" w:space="0" w:color="auto"/>
              <w:bottom w:val="single" w:sz="4" w:space="0" w:color="auto"/>
            </w:tcBorders>
          </w:tcPr>
          <w:p w:rsidR="009A1EDA" w:rsidRDefault="009A1EDA">
            <w:pPr>
              <w:pStyle w:val="ConsPlusNormal"/>
              <w:jc w:val="center"/>
            </w:pPr>
            <w:r>
              <w:t>2013 год</w:t>
            </w:r>
          </w:p>
        </w:tc>
        <w:tc>
          <w:tcPr>
            <w:tcW w:w="1204" w:type="dxa"/>
            <w:tcBorders>
              <w:top w:val="single" w:sz="4" w:space="0" w:color="auto"/>
              <w:bottom w:val="single" w:sz="4" w:space="0" w:color="auto"/>
            </w:tcBorders>
          </w:tcPr>
          <w:p w:rsidR="009A1EDA" w:rsidRDefault="009A1EDA">
            <w:pPr>
              <w:pStyle w:val="ConsPlusNormal"/>
              <w:jc w:val="center"/>
            </w:pPr>
            <w:r>
              <w:t>2014 год</w:t>
            </w:r>
          </w:p>
        </w:tc>
        <w:tc>
          <w:tcPr>
            <w:tcW w:w="1206" w:type="dxa"/>
            <w:tcBorders>
              <w:top w:val="single" w:sz="4" w:space="0" w:color="auto"/>
              <w:bottom w:val="single" w:sz="4" w:space="0" w:color="auto"/>
              <w:right w:val="nil"/>
            </w:tcBorders>
          </w:tcPr>
          <w:p w:rsidR="009A1EDA" w:rsidRDefault="009A1EDA">
            <w:pPr>
              <w:pStyle w:val="ConsPlusNormal"/>
              <w:jc w:val="center"/>
            </w:pPr>
            <w:r>
              <w:t>2015 год</w:t>
            </w:r>
          </w:p>
        </w:tc>
      </w:tr>
      <w:tr w:rsidR="009A1EDA">
        <w:tblPrEx>
          <w:tblBorders>
            <w:insideH w:val="none" w:sz="0" w:space="0" w:color="auto"/>
            <w:insideV w:val="none" w:sz="0" w:space="0" w:color="auto"/>
          </w:tblBorders>
        </w:tblPrEx>
        <w:tc>
          <w:tcPr>
            <w:tcW w:w="2438" w:type="dxa"/>
            <w:tcBorders>
              <w:top w:val="single" w:sz="4" w:space="0" w:color="auto"/>
              <w:left w:val="nil"/>
              <w:bottom w:val="nil"/>
              <w:right w:val="nil"/>
            </w:tcBorders>
          </w:tcPr>
          <w:p w:rsidR="009A1EDA" w:rsidRDefault="009A1EDA">
            <w:pPr>
              <w:pStyle w:val="ConsPlusNormal"/>
            </w:pPr>
            <w:r>
              <w:t>Всего по Программе</w:t>
            </w:r>
          </w:p>
        </w:tc>
        <w:tc>
          <w:tcPr>
            <w:tcW w:w="1176" w:type="dxa"/>
            <w:tcBorders>
              <w:top w:val="single" w:sz="4" w:space="0" w:color="auto"/>
              <w:left w:val="nil"/>
              <w:bottom w:val="nil"/>
              <w:right w:val="nil"/>
            </w:tcBorders>
          </w:tcPr>
          <w:p w:rsidR="009A1EDA" w:rsidRDefault="009A1EDA">
            <w:pPr>
              <w:pStyle w:val="ConsPlusNormal"/>
              <w:jc w:val="center"/>
            </w:pPr>
            <w:r>
              <w:t>8523,8757</w:t>
            </w:r>
          </w:p>
        </w:tc>
        <w:tc>
          <w:tcPr>
            <w:tcW w:w="1204" w:type="dxa"/>
            <w:tcBorders>
              <w:top w:val="single" w:sz="4" w:space="0" w:color="auto"/>
              <w:left w:val="nil"/>
              <w:bottom w:val="nil"/>
              <w:right w:val="nil"/>
            </w:tcBorders>
          </w:tcPr>
          <w:p w:rsidR="009A1EDA" w:rsidRDefault="009A1EDA">
            <w:pPr>
              <w:pStyle w:val="ConsPlusNormal"/>
              <w:jc w:val="center"/>
            </w:pPr>
            <w:r>
              <w:t>1131</w:t>
            </w:r>
          </w:p>
        </w:tc>
        <w:tc>
          <w:tcPr>
            <w:tcW w:w="1204" w:type="dxa"/>
            <w:tcBorders>
              <w:top w:val="single" w:sz="4" w:space="0" w:color="auto"/>
              <w:left w:val="nil"/>
              <w:bottom w:val="nil"/>
              <w:right w:val="nil"/>
            </w:tcBorders>
          </w:tcPr>
          <w:p w:rsidR="009A1EDA" w:rsidRDefault="009A1EDA">
            <w:pPr>
              <w:pStyle w:val="ConsPlusNormal"/>
              <w:jc w:val="center"/>
            </w:pPr>
            <w:r>
              <w:t>2041,9064</w:t>
            </w:r>
          </w:p>
        </w:tc>
        <w:tc>
          <w:tcPr>
            <w:tcW w:w="1204" w:type="dxa"/>
            <w:tcBorders>
              <w:top w:val="single" w:sz="4" w:space="0" w:color="auto"/>
              <w:left w:val="nil"/>
              <w:bottom w:val="nil"/>
              <w:right w:val="nil"/>
            </w:tcBorders>
          </w:tcPr>
          <w:p w:rsidR="009A1EDA" w:rsidRDefault="009A1EDA">
            <w:pPr>
              <w:pStyle w:val="ConsPlusNormal"/>
              <w:jc w:val="center"/>
            </w:pPr>
            <w:r>
              <w:t>2111,2622</w:t>
            </w:r>
          </w:p>
        </w:tc>
        <w:tc>
          <w:tcPr>
            <w:tcW w:w="1204" w:type="dxa"/>
            <w:tcBorders>
              <w:top w:val="single" w:sz="4" w:space="0" w:color="auto"/>
              <w:left w:val="nil"/>
              <w:bottom w:val="nil"/>
              <w:right w:val="nil"/>
            </w:tcBorders>
          </w:tcPr>
          <w:p w:rsidR="009A1EDA" w:rsidRDefault="009A1EDA">
            <w:pPr>
              <w:pStyle w:val="ConsPlusNormal"/>
              <w:jc w:val="center"/>
            </w:pPr>
            <w:r>
              <w:t>1806,7075</w:t>
            </w:r>
          </w:p>
        </w:tc>
        <w:tc>
          <w:tcPr>
            <w:tcW w:w="1206" w:type="dxa"/>
            <w:tcBorders>
              <w:top w:val="single" w:sz="4" w:space="0" w:color="auto"/>
              <w:left w:val="nil"/>
              <w:bottom w:val="nil"/>
              <w:right w:val="nil"/>
            </w:tcBorders>
          </w:tcPr>
          <w:p w:rsidR="009A1EDA" w:rsidRDefault="009A1EDA">
            <w:pPr>
              <w:pStyle w:val="ConsPlusNormal"/>
              <w:jc w:val="center"/>
            </w:pPr>
            <w:r>
              <w:t>1432,9996</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283"/>
              <w:jc w:val="both"/>
            </w:pPr>
            <w:r>
              <w:t>в том числе:</w:t>
            </w:r>
          </w:p>
        </w:tc>
        <w:tc>
          <w:tcPr>
            <w:tcW w:w="1176"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6"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lastRenderedPageBreak/>
              <w:t>средства федерального бюджета</w:t>
            </w:r>
          </w:p>
        </w:tc>
        <w:tc>
          <w:tcPr>
            <w:tcW w:w="1176" w:type="dxa"/>
            <w:tcBorders>
              <w:top w:val="nil"/>
              <w:left w:val="nil"/>
              <w:bottom w:val="nil"/>
              <w:right w:val="nil"/>
            </w:tcBorders>
          </w:tcPr>
          <w:p w:rsidR="009A1EDA" w:rsidRDefault="009A1EDA">
            <w:pPr>
              <w:pStyle w:val="ConsPlusNormal"/>
              <w:jc w:val="center"/>
            </w:pPr>
            <w:r>
              <w:t>7528,5378</w:t>
            </w:r>
          </w:p>
        </w:tc>
        <w:tc>
          <w:tcPr>
            <w:tcW w:w="1204" w:type="dxa"/>
            <w:tcBorders>
              <w:top w:val="nil"/>
              <w:left w:val="nil"/>
              <w:bottom w:val="nil"/>
              <w:right w:val="nil"/>
            </w:tcBorders>
          </w:tcPr>
          <w:p w:rsidR="009A1EDA" w:rsidRDefault="009A1EDA">
            <w:pPr>
              <w:pStyle w:val="ConsPlusNormal"/>
              <w:jc w:val="center"/>
            </w:pPr>
            <w:r>
              <w:t>1020</w:t>
            </w:r>
          </w:p>
        </w:tc>
        <w:tc>
          <w:tcPr>
            <w:tcW w:w="1204" w:type="dxa"/>
            <w:tcBorders>
              <w:top w:val="nil"/>
              <w:left w:val="nil"/>
              <w:bottom w:val="nil"/>
              <w:right w:val="nil"/>
            </w:tcBorders>
          </w:tcPr>
          <w:p w:rsidR="009A1EDA" w:rsidRDefault="009A1EDA">
            <w:pPr>
              <w:pStyle w:val="ConsPlusNormal"/>
              <w:jc w:val="center"/>
            </w:pPr>
            <w:r>
              <w:t>1841,3</w:t>
            </w:r>
          </w:p>
        </w:tc>
        <w:tc>
          <w:tcPr>
            <w:tcW w:w="1204" w:type="dxa"/>
            <w:tcBorders>
              <w:top w:val="nil"/>
              <w:left w:val="nil"/>
              <w:bottom w:val="nil"/>
              <w:right w:val="nil"/>
            </w:tcBorders>
          </w:tcPr>
          <w:p w:rsidR="009A1EDA" w:rsidRDefault="009A1EDA">
            <w:pPr>
              <w:pStyle w:val="ConsPlusNormal"/>
              <w:jc w:val="center"/>
            </w:pPr>
            <w:r>
              <w:t>1760,2965</w:t>
            </w:r>
          </w:p>
        </w:tc>
        <w:tc>
          <w:tcPr>
            <w:tcW w:w="1204" w:type="dxa"/>
            <w:tcBorders>
              <w:top w:val="nil"/>
              <w:left w:val="nil"/>
              <w:bottom w:val="nil"/>
              <w:right w:val="nil"/>
            </w:tcBorders>
          </w:tcPr>
          <w:p w:rsidR="009A1EDA" w:rsidRDefault="009A1EDA">
            <w:pPr>
              <w:pStyle w:val="ConsPlusNormal"/>
              <w:jc w:val="center"/>
            </w:pPr>
            <w:r>
              <w:t xml:space="preserve">1612,6002 </w:t>
            </w:r>
            <w:hyperlink w:anchor="P2048" w:history="1">
              <w:r>
                <w:rPr>
                  <w:color w:val="0000FF"/>
                </w:rPr>
                <w:t>&lt;*&gt;</w:t>
              </w:r>
            </w:hyperlink>
          </w:p>
        </w:tc>
        <w:tc>
          <w:tcPr>
            <w:tcW w:w="1206" w:type="dxa"/>
            <w:tcBorders>
              <w:top w:val="nil"/>
              <w:left w:val="nil"/>
              <w:bottom w:val="nil"/>
              <w:right w:val="nil"/>
            </w:tcBorders>
          </w:tcPr>
          <w:p w:rsidR="009A1EDA" w:rsidRDefault="009A1EDA">
            <w:pPr>
              <w:pStyle w:val="ConsPlusNormal"/>
              <w:jc w:val="center"/>
            </w:pPr>
            <w:r>
              <w:t>1294,3411</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средства бюджетов субъектов Российской Федерации и местных бюджетов</w:t>
            </w:r>
          </w:p>
        </w:tc>
        <w:tc>
          <w:tcPr>
            <w:tcW w:w="1176" w:type="dxa"/>
            <w:tcBorders>
              <w:top w:val="nil"/>
              <w:left w:val="nil"/>
              <w:bottom w:val="nil"/>
              <w:right w:val="nil"/>
            </w:tcBorders>
          </w:tcPr>
          <w:p w:rsidR="009A1EDA" w:rsidRDefault="009A1EDA">
            <w:pPr>
              <w:pStyle w:val="ConsPlusNormal"/>
              <w:jc w:val="center"/>
            </w:pPr>
            <w:r>
              <w:t>995,3379</w:t>
            </w:r>
          </w:p>
        </w:tc>
        <w:tc>
          <w:tcPr>
            <w:tcW w:w="1204" w:type="dxa"/>
            <w:tcBorders>
              <w:top w:val="nil"/>
              <w:left w:val="nil"/>
              <w:bottom w:val="nil"/>
              <w:right w:val="nil"/>
            </w:tcBorders>
          </w:tcPr>
          <w:p w:rsidR="009A1EDA" w:rsidRDefault="009A1EDA">
            <w:pPr>
              <w:pStyle w:val="ConsPlusNormal"/>
              <w:jc w:val="center"/>
            </w:pPr>
            <w:r>
              <w:t>111</w:t>
            </w:r>
          </w:p>
        </w:tc>
        <w:tc>
          <w:tcPr>
            <w:tcW w:w="1204" w:type="dxa"/>
            <w:tcBorders>
              <w:top w:val="nil"/>
              <w:left w:val="nil"/>
              <w:bottom w:val="nil"/>
              <w:right w:val="nil"/>
            </w:tcBorders>
          </w:tcPr>
          <w:p w:rsidR="009A1EDA" w:rsidRDefault="009A1EDA">
            <w:pPr>
              <w:pStyle w:val="ConsPlusNormal"/>
              <w:jc w:val="center"/>
            </w:pPr>
            <w:r>
              <w:t>200,6064</w:t>
            </w:r>
          </w:p>
        </w:tc>
        <w:tc>
          <w:tcPr>
            <w:tcW w:w="1204" w:type="dxa"/>
            <w:tcBorders>
              <w:top w:val="nil"/>
              <w:left w:val="nil"/>
              <w:bottom w:val="nil"/>
              <w:right w:val="nil"/>
            </w:tcBorders>
          </w:tcPr>
          <w:p w:rsidR="009A1EDA" w:rsidRDefault="009A1EDA">
            <w:pPr>
              <w:pStyle w:val="ConsPlusNormal"/>
              <w:jc w:val="center"/>
            </w:pPr>
            <w:r>
              <w:t>350,9657</w:t>
            </w:r>
          </w:p>
        </w:tc>
        <w:tc>
          <w:tcPr>
            <w:tcW w:w="1204" w:type="dxa"/>
            <w:tcBorders>
              <w:top w:val="nil"/>
              <w:left w:val="nil"/>
              <w:bottom w:val="nil"/>
              <w:right w:val="nil"/>
            </w:tcBorders>
          </w:tcPr>
          <w:p w:rsidR="009A1EDA" w:rsidRDefault="009A1EDA">
            <w:pPr>
              <w:pStyle w:val="ConsPlusNormal"/>
              <w:jc w:val="center"/>
            </w:pPr>
            <w:r>
              <w:t xml:space="preserve">194,1073 </w:t>
            </w:r>
            <w:hyperlink w:anchor="P2049" w:history="1">
              <w:r>
                <w:rPr>
                  <w:color w:val="0000FF"/>
                </w:rPr>
                <w:t>&lt;**&gt;</w:t>
              </w:r>
            </w:hyperlink>
          </w:p>
        </w:tc>
        <w:tc>
          <w:tcPr>
            <w:tcW w:w="1206" w:type="dxa"/>
            <w:tcBorders>
              <w:top w:val="nil"/>
              <w:left w:val="nil"/>
              <w:bottom w:val="nil"/>
              <w:right w:val="nil"/>
            </w:tcBorders>
          </w:tcPr>
          <w:p w:rsidR="009A1EDA" w:rsidRDefault="009A1EDA">
            <w:pPr>
              <w:pStyle w:val="ConsPlusNormal"/>
              <w:jc w:val="center"/>
            </w:pPr>
            <w:r>
              <w:t>138,6585</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pPr>
            <w:r>
              <w:t>Капитальные вложения - всего</w:t>
            </w:r>
          </w:p>
        </w:tc>
        <w:tc>
          <w:tcPr>
            <w:tcW w:w="1176" w:type="dxa"/>
            <w:tcBorders>
              <w:top w:val="nil"/>
              <w:left w:val="nil"/>
              <w:bottom w:val="nil"/>
              <w:right w:val="nil"/>
            </w:tcBorders>
          </w:tcPr>
          <w:p w:rsidR="009A1EDA" w:rsidRDefault="009A1EDA">
            <w:pPr>
              <w:pStyle w:val="ConsPlusNormal"/>
              <w:jc w:val="center"/>
            </w:pPr>
            <w:r>
              <w:t>2948,9248</w:t>
            </w:r>
          </w:p>
        </w:tc>
        <w:tc>
          <w:tcPr>
            <w:tcW w:w="1204" w:type="dxa"/>
            <w:tcBorders>
              <w:top w:val="nil"/>
              <w:left w:val="nil"/>
              <w:bottom w:val="nil"/>
              <w:right w:val="nil"/>
            </w:tcBorders>
          </w:tcPr>
          <w:p w:rsidR="009A1EDA" w:rsidRDefault="009A1EDA">
            <w:pPr>
              <w:pStyle w:val="ConsPlusNormal"/>
              <w:jc w:val="center"/>
            </w:pPr>
            <w:r>
              <w:t>338</w:t>
            </w:r>
          </w:p>
        </w:tc>
        <w:tc>
          <w:tcPr>
            <w:tcW w:w="1204" w:type="dxa"/>
            <w:tcBorders>
              <w:top w:val="nil"/>
              <w:left w:val="nil"/>
              <w:bottom w:val="nil"/>
              <w:right w:val="nil"/>
            </w:tcBorders>
          </w:tcPr>
          <w:p w:rsidR="009A1EDA" w:rsidRDefault="009A1EDA">
            <w:pPr>
              <w:pStyle w:val="ConsPlusNormal"/>
              <w:jc w:val="center"/>
            </w:pPr>
            <w:r>
              <w:t>615,1064</w:t>
            </w:r>
          </w:p>
        </w:tc>
        <w:tc>
          <w:tcPr>
            <w:tcW w:w="1204" w:type="dxa"/>
            <w:tcBorders>
              <w:top w:val="nil"/>
              <w:left w:val="nil"/>
              <w:bottom w:val="nil"/>
              <w:right w:val="nil"/>
            </w:tcBorders>
          </w:tcPr>
          <w:p w:rsidR="009A1EDA" w:rsidRDefault="009A1EDA">
            <w:pPr>
              <w:pStyle w:val="ConsPlusNormal"/>
              <w:jc w:val="center"/>
            </w:pPr>
            <w:r>
              <w:t>806,7253</w:t>
            </w:r>
          </w:p>
        </w:tc>
        <w:tc>
          <w:tcPr>
            <w:tcW w:w="1204" w:type="dxa"/>
            <w:tcBorders>
              <w:top w:val="nil"/>
              <w:left w:val="nil"/>
              <w:bottom w:val="nil"/>
              <w:right w:val="nil"/>
            </w:tcBorders>
          </w:tcPr>
          <w:p w:rsidR="009A1EDA" w:rsidRDefault="009A1EDA">
            <w:pPr>
              <w:pStyle w:val="ConsPlusNormal"/>
              <w:jc w:val="center"/>
            </w:pPr>
            <w:r>
              <w:t>733,8073</w:t>
            </w:r>
          </w:p>
        </w:tc>
        <w:tc>
          <w:tcPr>
            <w:tcW w:w="1206" w:type="dxa"/>
            <w:tcBorders>
              <w:top w:val="nil"/>
              <w:left w:val="nil"/>
              <w:bottom w:val="nil"/>
              <w:right w:val="nil"/>
            </w:tcBorders>
          </w:tcPr>
          <w:p w:rsidR="009A1EDA" w:rsidRDefault="009A1EDA">
            <w:pPr>
              <w:pStyle w:val="ConsPlusNormal"/>
              <w:jc w:val="center"/>
            </w:pPr>
            <w:r>
              <w:t>455,2858</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283"/>
              <w:jc w:val="both"/>
            </w:pPr>
            <w:r>
              <w:t>в том числе:</w:t>
            </w:r>
          </w:p>
        </w:tc>
        <w:tc>
          <w:tcPr>
            <w:tcW w:w="1176"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6"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средства федерального бюджета (субсидии субъектам Российской Федерации)</w:t>
            </w:r>
          </w:p>
        </w:tc>
        <w:tc>
          <w:tcPr>
            <w:tcW w:w="1176" w:type="dxa"/>
            <w:tcBorders>
              <w:top w:val="nil"/>
              <w:left w:val="nil"/>
              <w:bottom w:val="nil"/>
              <w:right w:val="nil"/>
            </w:tcBorders>
          </w:tcPr>
          <w:p w:rsidR="009A1EDA" w:rsidRDefault="009A1EDA">
            <w:pPr>
              <w:pStyle w:val="ConsPlusNormal"/>
              <w:jc w:val="center"/>
            </w:pPr>
            <w:r>
              <w:t>1953,5869</w:t>
            </w:r>
          </w:p>
        </w:tc>
        <w:tc>
          <w:tcPr>
            <w:tcW w:w="1204" w:type="dxa"/>
            <w:tcBorders>
              <w:top w:val="nil"/>
              <w:left w:val="nil"/>
              <w:bottom w:val="nil"/>
              <w:right w:val="nil"/>
            </w:tcBorders>
          </w:tcPr>
          <w:p w:rsidR="009A1EDA" w:rsidRDefault="009A1EDA">
            <w:pPr>
              <w:pStyle w:val="ConsPlusNormal"/>
              <w:jc w:val="center"/>
            </w:pPr>
            <w:r>
              <w:t>227</w:t>
            </w:r>
          </w:p>
        </w:tc>
        <w:tc>
          <w:tcPr>
            <w:tcW w:w="1204" w:type="dxa"/>
            <w:tcBorders>
              <w:top w:val="nil"/>
              <w:left w:val="nil"/>
              <w:bottom w:val="nil"/>
              <w:right w:val="nil"/>
            </w:tcBorders>
          </w:tcPr>
          <w:p w:rsidR="009A1EDA" w:rsidRDefault="009A1EDA">
            <w:pPr>
              <w:pStyle w:val="ConsPlusNormal"/>
              <w:jc w:val="center"/>
            </w:pPr>
            <w:r>
              <w:t>414,5</w:t>
            </w:r>
          </w:p>
        </w:tc>
        <w:tc>
          <w:tcPr>
            <w:tcW w:w="1204" w:type="dxa"/>
            <w:tcBorders>
              <w:top w:val="nil"/>
              <w:left w:val="nil"/>
              <w:bottom w:val="nil"/>
              <w:right w:val="nil"/>
            </w:tcBorders>
          </w:tcPr>
          <w:p w:rsidR="009A1EDA" w:rsidRDefault="009A1EDA">
            <w:pPr>
              <w:pStyle w:val="ConsPlusNormal"/>
              <w:jc w:val="center"/>
            </w:pPr>
            <w:r>
              <w:t>455,7596</w:t>
            </w:r>
          </w:p>
        </w:tc>
        <w:tc>
          <w:tcPr>
            <w:tcW w:w="1204" w:type="dxa"/>
            <w:tcBorders>
              <w:top w:val="nil"/>
              <w:left w:val="nil"/>
              <w:bottom w:val="nil"/>
              <w:right w:val="nil"/>
            </w:tcBorders>
          </w:tcPr>
          <w:p w:rsidR="009A1EDA" w:rsidRDefault="009A1EDA">
            <w:pPr>
              <w:pStyle w:val="ConsPlusNormal"/>
              <w:jc w:val="center"/>
            </w:pPr>
            <w:r>
              <w:t>539,7</w:t>
            </w:r>
          </w:p>
        </w:tc>
        <w:tc>
          <w:tcPr>
            <w:tcW w:w="1206" w:type="dxa"/>
            <w:tcBorders>
              <w:top w:val="nil"/>
              <w:left w:val="nil"/>
              <w:bottom w:val="nil"/>
              <w:right w:val="nil"/>
            </w:tcBorders>
          </w:tcPr>
          <w:p w:rsidR="009A1EDA" w:rsidRDefault="009A1EDA">
            <w:pPr>
              <w:pStyle w:val="ConsPlusNormal"/>
              <w:jc w:val="center"/>
            </w:pPr>
            <w:r>
              <w:t>316,6273</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 xml:space="preserve">средства бюджетов субъектов Российской Федерации и местных бюджетов </w:t>
            </w:r>
            <w:hyperlink w:anchor="P2050" w:history="1">
              <w:r>
                <w:rPr>
                  <w:color w:val="0000FF"/>
                </w:rPr>
                <w:t>&lt;***&gt;</w:t>
              </w:r>
            </w:hyperlink>
          </w:p>
        </w:tc>
        <w:tc>
          <w:tcPr>
            <w:tcW w:w="1176" w:type="dxa"/>
            <w:tcBorders>
              <w:top w:val="nil"/>
              <w:left w:val="nil"/>
              <w:bottom w:val="nil"/>
              <w:right w:val="nil"/>
            </w:tcBorders>
          </w:tcPr>
          <w:p w:rsidR="009A1EDA" w:rsidRDefault="009A1EDA">
            <w:pPr>
              <w:pStyle w:val="ConsPlusNormal"/>
              <w:jc w:val="center"/>
            </w:pPr>
            <w:r>
              <w:t>995,3379</w:t>
            </w:r>
          </w:p>
        </w:tc>
        <w:tc>
          <w:tcPr>
            <w:tcW w:w="1204" w:type="dxa"/>
            <w:tcBorders>
              <w:top w:val="nil"/>
              <w:left w:val="nil"/>
              <w:bottom w:val="nil"/>
              <w:right w:val="nil"/>
            </w:tcBorders>
          </w:tcPr>
          <w:p w:rsidR="009A1EDA" w:rsidRDefault="009A1EDA">
            <w:pPr>
              <w:pStyle w:val="ConsPlusNormal"/>
              <w:jc w:val="center"/>
            </w:pPr>
            <w:r>
              <w:t>111</w:t>
            </w:r>
          </w:p>
        </w:tc>
        <w:tc>
          <w:tcPr>
            <w:tcW w:w="1204" w:type="dxa"/>
            <w:tcBorders>
              <w:top w:val="nil"/>
              <w:left w:val="nil"/>
              <w:bottom w:val="nil"/>
              <w:right w:val="nil"/>
            </w:tcBorders>
          </w:tcPr>
          <w:p w:rsidR="009A1EDA" w:rsidRDefault="009A1EDA">
            <w:pPr>
              <w:pStyle w:val="ConsPlusNormal"/>
              <w:jc w:val="center"/>
            </w:pPr>
            <w:r>
              <w:t>200,6064</w:t>
            </w:r>
          </w:p>
        </w:tc>
        <w:tc>
          <w:tcPr>
            <w:tcW w:w="1204" w:type="dxa"/>
            <w:tcBorders>
              <w:top w:val="nil"/>
              <w:left w:val="nil"/>
              <w:bottom w:val="nil"/>
              <w:right w:val="nil"/>
            </w:tcBorders>
          </w:tcPr>
          <w:p w:rsidR="009A1EDA" w:rsidRDefault="009A1EDA">
            <w:pPr>
              <w:pStyle w:val="ConsPlusNormal"/>
              <w:jc w:val="center"/>
            </w:pPr>
            <w:r>
              <w:t>350,9657</w:t>
            </w:r>
          </w:p>
        </w:tc>
        <w:tc>
          <w:tcPr>
            <w:tcW w:w="1204" w:type="dxa"/>
            <w:tcBorders>
              <w:top w:val="nil"/>
              <w:left w:val="nil"/>
              <w:bottom w:val="nil"/>
              <w:right w:val="nil"/>
            </w:tcBorders>
          </w:tcPr>
          <w:p w:rsidR="009A1EDA" w:rsidRDefault="009A1EDA">
            <w:pPr>
              <w:pStyle w:val="ConsPlusNormal"/>
              <w:jc w:val="center"/>
            </w:pPr>
            <w:r>
              <w:t xml:space="preserve">194,1073 </w:t>
            </w:r>
            <w:hyperlink w:anchor="P2049" w:history="1">
              <w:r>
                <w:rPr>
                  <w:color w:val="0000FF"/>
                </w:rPr>
                <w:t>&lt;**&gt;</w:t>
              </w:r>
            </w:hyperlink>
          </w:p>
        </w:tc>
        <w:tc>
          <w:tcPr>
            <w:tcW w:w="1206" w:type="dxa"/>
            <w:tcBorders>
              <w:top w:val="nil"/>
              <w:left w:val="nil"/>
              <w:bottom w:val="nil"/>
              <w:right w:val="nil"/>
            </w:tcBorders>
          </w:tcPr>
          <w:p w:rsidR="009A1EDA" w:rsidRDefault="009A1EDA">
            <w:pPr>
              <w:pStyle w:val="ConsPlusNormal"/>
              <w:jc w:val="center"/>
            </w:pPr>
            <w:r>
              <w:t>138,6585</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pPr>
            <w:r>
              <w:t>НИОКР - всего</w:t>
            </w:r>
          </w:p>
        </w:tc>
        <w:tc>
          <w:tcPr>
            <w:tcW w:w="1176" w:type="dxa"/>
            <w:tcBorders>
              <w:top w:val="nil"/>
              <w:left w:val="nil"/>
              <w:bottom w:val="nil"/>
              <w:right w:val="nil"/>
            </w:tcBorders>
          </w:tcPr>
          <w:p w:rsidR="009A1EDA" w:rsidRDefault="009A1EDA">
            <w:pPr>
              <w:pStyle w:val="ConsPlusNormal"/>
              <w:jc w:val="center"/>
            </w:pPr>
            <w:r>
              <w:t>244,0981</w:t>
            </w:r>
          </w:p>
        </w:tc>
        <w:tc>
          <w:tcPr>
            <w:tcW w:w="1204" w:type="dxa"/>
            <w:tcBorders>
              <w:top w:val="nil"/>
              <w:left w:val="nil"/>
              <w:bottom w:val="nil"/>
              <w:right w:val="nil"/>
            </w:tcBorders>
          </w:tcPr>
          <w:p w:rsidR="009A1EDA" w:rsidRDefault="009A1EDA">
            <w:pPr>
              <w:pStyle w:val="ConsPlusNormal"/>
              <w:jc w:val="center"/>
            </w:pPr>
            <w:r>
              <w:t>22,1</w:t>
            </w:r>
          </w:p>
        </w:tc>
        <w:tc>
          <w:tcPr>
            <w:tcW w:w="1204" w:type="dxa"/>
            <w:tcBorders>
              <w:top w:val="nil"/>
              <w:left w:val="nil"/>
              <w:bottom w:val="nil"/>
              <w:right w:val="nil"/>
            </w:tcBorders>
          </w:tcPr>
          <w:p w:rsidR="009A1EDA" w:rsidRDefault="009A1EDA">
            <w:pPr>
              <w:pStyle w:val="ConsPlusNormal"/>
              <w:jc w:val="center"/>
            </w:pPr>
            <w:r>
              <w:t>61</w:t>
            </w:r>
          </w:p>
        </w:tc>
        <w:tc>
          <w:tcPr>
            <w:tcW w:w="1204" w:type="dxa"/>
            <w:tcBorders>
              <w:top w:val="nil"/>
              <w:left w:val="nil"/>
              <w:bottom w:val="nil"/>
              <w:right w:val="nil"/>
            </w:tcBorders>
          </w:tcPr>
          <w:p w:rsidR="009A1EDA" w:rsidRDefault="009A1EDA">
            <w:pPr>
              <w:pStyle w:val="ConsPlusNormal"/>
              <w:jc w:val="center"/>
            </w:pPr>
            <w:r>
              <w:t>63,68</w:t>
            </w:r>
          </w:p>
        </w:tc>
        <w:tc>
          <w:tcPr>
            <w:tcW w:w="1204" w:type="dxa"/>
            <w:tcBorders>
              <w:top w:val="nil"/>
              <w:left w:val="nil"/>
              <w:bottom w:val="nil"/>
              <w:right w:val="nil"/>
            </w:tcBorders>
          </w:tcPr>
          <w:p w:rsidR="009A1EDA" w:rsidRDefault="009A1EDA">
            <w:pPr>
              <w:pStyle w:val="ConsPlusNormal"/>
              <w:jc w:val="center"/>
            </w:pPr>
            <w:r>
              <w:t>60,3058</w:t>
            </w:r>
          </w:p>
        </w:tc>
        <w:tc>
          <w:tcPr>
            <w:tcW w:w="1206" w:type="dxa"/>
            <w:tcBorders>
              <w:top w:val="nil"/>
              <w:left w:val="nil"/>
              <w:bottom w:val="nil"/>
              <w:right w:val="nil"/>
            </w:tcBorders>
          </w:tcPr>
          <w:p w:rsidR="009A1EDA" w:rsidRDefault="009A1EDA">
            <w:pPr>
              <w:pStyle w:val="ConsPlusNormal"/>
              <w:jc w:val="center"/>
            </w:pPr>
            <w:r>
              <w:t>37,0123</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283"/>
              <w:jc w:val="both"/>
            </w:pPr>
            <w:r>
              <w:lastRenderedPageBreak/>
              <w:t>в том числе:</w:t>
            </w:r>
          </w:p>
        </w:tc>
        <w:tc>
          <w:tcPr>
            <w:tcW w:w="1176"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6"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средства федерального бюджета</w:t>
            </w:r>
          </w:p>
        </w:tc>
        <w:tc>
          <w:tcPr>
            <w:tcW w:w="1176" w:type="dxa"/>
            <w:tcBorders>
              <w:top w:val="nil"/>
              <w:left w:val="nil"/>
              <w:bottom w:val="nil"/>
              <w:right w:val="nil"/>
            </w:tcBorders>
          </w:tcPr>
          <w:p w:rsidR="009A1EDA" w:rsidRDefault="009A1EDA">
            <w:pPr>
              <w:pStyle w:val="ConsPlusNormal"/>
              <w:jc w:val="center"/>
            </w:pPr>
            <w:r>
              <w:t>244,0981</w:t>
            </w:r>
          </w:p>
        </w:tc>
        <w:tc>
          <w:tcPr>
            <w:tcW w:w="1204" w:type="dxa"/>
            <w:tcBorders>
              <w:top w:val="nil"/>
              <w:left w:val="nil"/>
              <w:bottom w:val="nil"/>
              <w:right w:val="nil"/>
            </w:tcBorders>
          </w:tcPr>
          <w:p w:rsidR="009A1EDA" w:rsidRDefault="009A1EDA">
            <w:pPr>
              <w:pStyle w:val="ConsPlusNormal"/>
              <w:jc w:val="center"/>
            </w:pPr>
            <w:r>
              <w:t>22,1</w:t>
            </w:r>
          </w:p>
        </w:tc>
        <w:tc>
          <w:tcPr>
            <w:tcW w:w="1204" w:type="dxa"/>
            <w:tcBorders>
              <w:top w:val="nil"/>
              <w:left w:val="nil"/>
              <w:bottom w:val="nil"/>
              <w:right w:val="nil"/>
            </w:tcBorders>
          </w:tcPr>
          <w:p w:rsidR="009A1EDA" w:rsidRDefault="009A1EDA">
            <w:pPr>
              <w:pStyle w:val="ConsPlusNormal"/>
              <w:jc w:val="center"/>
            </w:pPr>
            <w:r>
              <w:t>61</w:t>
            </w:r>
          </w:p>
        </w:tc>
        <w:tc>
          <w:tcPr>
            <w:tcW w:w="1204" w:type="dxa"/>
            <w:tcBorders>
              <w:top w:val="nil"/>
              <w:left w:val="nil"/>
              <w:bottom w:val="nil"/>
              <w:right w:val="nil"/>
            </w:tcBorders>
          </w:tcPr>
          <w:p w:rsidR="009A1EDA" w:rsidRDefault="009A1EDA">
            <w:pPr>
              <w:pStyle w:val="ConsPlusNormal"/>
              <w:jc w:val="center"/>
            </w:pPr>
            <w:r>
              <w:t>63,68</w:t>
            </w:r>
          </w:p>
        </w:tc>
        <w:tc>
          <w:tcPr>
            <w:tcW w:w="1204" w:type="dxa"/>
            <w:tcBorders>
              <w:top w:val="nil"/>
              <w:left w:val="nil"/>
              <w:bottom w:val="nil"/>
              <w:right w:val="nil"/>
            </w:tcBorders>
          </w:tcPr>
          <w:p w:rsidR="009A1EDA" w:rsidRDefault="009A1EDA">
            <w:pPr>
              <w:pStyle w:val="ConsPlusNormal"/>
              <w:jc w:val="center"/>
            </w:pPr>
            <w:r>
              <w:t>60,3058</w:t>
            </w:r>
          </w:p>
        </w:tc>
        <w:tc>
          <w:tcPr>
            <w:tcW w:w="1206" w:type="dxa"/>
            <w:tcBorders>
              <w:top w:val="nil"/>
              <w:left w:val="nil"/>
              <w:bottom w:val="nil"/>
              <w:right w:val="nil"/>
            </w:tcBorders>
          </w:tcPr>
          <w:p w:rsidR="009A1EDA" w:rsidRDefault="009A1EDA">
            <w:pPr>
              <w:pStyle w:val="ConsPlusNormal"/>
              <w:jc w:val="center"/>
            </w:pPr>
            <w:r>
              <w:t>37,0123</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средства бюджетов субъектов Российской Федерации и местных бюджетов</w:t>
            </w:r>
          </w:p>
        </w:tc>
        <w:tc>
          <w:tcPr>
            <w:tcW w:w="1176" w:type="dxa"/>
            <w:tcBorders>
              <w:top w:val="nil"/>
              <w:left w:val="nil"/>
              <w:bottom w:val="nil"/>
              <w:right w:val="nil"/>
            </w:tcBorders>
          </w:tcPr>
          <w:p w:rsidR="009A1EDA" w:rsidRDefault="009A1EDA">
            <w:pPr>
              <w:pStyle w:val="ConsPlusNormal"/>
              <w:jc w:val="center"/>
            </w:pPr>
            <w:r>
              <w:t>-</w:t>
            </w:r>
          </w:p>
        </w:tc>
        <w:tc>
          <w:tcPr>
            <w:tcW w:w="1204" w:type="dxa"/>
            <w:tcBorders>
              <w:top w:val="nil"/>
              <w:left w:val="nil"/>
              <w:bottom w:val="nil"/>
              <w:right w:val="nil"/>
            </w:tcBorders>
          </w:tcPr>
          <w:p w:rsidR="009A1EDA" w:rsidRDefault="009A1EDA">
            <w:pPr>
              <w:pStyle w:val="ConsPlusNormal"/>
              <w:jc w:val="center"/>
            </w:pPr>
            <w:r>
              <w:t>-</w:t>
            </w:r>
          </w:p>
        </w:tc>
        <w:tc>
          <w:tcPr>
            <w:tcW w:w="1204" w:type="dxa"/>
            <w:tcBorders>
              <w:top w:val="nil"/>
              <w:left w:val="nil"/>
              <w:bottom w:val="nil"/>
              <w:right w:val="nil"/>
            </w:tcBorders>
          </w:tcPr>
          <w:p w:rsidR="009A1EDA" w:rsidRDefault="009A1EDA">
            <w:pPr>
              <w:pStyle w:val="ConsPlusNormal"/>
              <w:jc w:val="center"/>
            </w:pPr>
            <w:r>
              <w:t>-</w:t>
            </w:r>
          </w:p>
        </w:tc>
        <w:tc>
          <w:tcPr>
            <w:tcW w:w="1204" w:type="dxa"/>
            <w:tcBorders>
              <w:top w:val="nil"/>
              <w:left w:val="nil"/>
              <w:bottom w:val="nil"/>
              <w:right w:val="nil"/>
            </w:tcBorders>
          </w:tcPr>
          <w:p w:rsidR="009A1EDA" w:rsidRDefault="009A1EDA">
            <w:pPr>
              <w:pStyle w:val="ConsPlusNormal"/>
              <w:jc w:val="center"/>
            </w:pPr>
            <w:r>
              <w:t>-</w:t>
            </w:r>
          </w:p>
        </w:tc>
        <w:tc>
          <w:tcPr>
            <w:tcW w:w="1204" w:type="dxa"/>
            <w:tcBorders>
              <w:top w:val="nil"/>
              <w:left w:val="nil"/>
              <w:bottom w:val="nil"/>
              <w:right w:val="nil"/>
            </w:tcBorders>
          </w:tcPr>
          <w:p w:rsidR="009A1EDA" w:rsidRDefault="009A1EDA">
            <w:pPr>
              <w:pStyle w:val="ConsPlusNormal"/>
              <w:jc w:val="center"/>
            </w:pPr>
            <w:r>
              <w:t>-</w:t>
            </w:r>
          </w:p>
        </w:tc>
        <w:tc>
          <w:tcPr>
            <w:tcW w:w="1206" w:type="dxa"/>
            <w:tcBorders>
              <w:top w:val="nil"/>
              <w:left w:val="nil"/>
              <w:bottom w:val="nil"/>
              <w:right w:val="nil"/>
            </w:tcBorders>
          </w:tcPr>
          <w:p w:rsidR="009A1EDA" w:rsidRDefault="009A1EDA">
            <w:pPr>
              <w:pStyle w:val="ConsPlusNormal"/>
              <w:jc w:val="center"/>
            </w:pPr>
            <w:r>
              <w:t>-</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pPr>
            <w:r>
              <w:t>Прочие нужды - всего</w:t>
            </w:r>
          </w:p>
        </w:tc>
        <w:tc>
          <w:tcPr>
            <w:tcW w:w="1176" w:type="dxa"/>
            <w:tcBorders>
              <w:top w:val="nil"/>
              <w:left w:val="nil"/>
              <w:bottom w:val="nil"/>
              <w:right w:val="nil"/>
            </w:tcBorders>
          </w:tcPr>
          <w:p w:rsidR="009A1EDA" w:rsidRDefault="009A1EDA">
            <w:pPr>
              <w:pStyle w:val="ConsPlusNormal"/>
              <w:jc w:val="center"/>
            </w:pPr>
            <w:r>
              <w:t>5330,8528</w:t>
            </w:r>
          </w:p>
        </w:tc>
        <w:tc>
          <w:tcPr>
            <w:tcW w:w="1204" w:type="dxa"/>
            <w:tcBorders>
              <w:top w:val="nil"/>
              <w:left w:val="nil"/>
              <w:bottom w:val="nil"/>
              <w:right w:val="nil"/>
            </w:tcBorders>
          </w:tcPr>
          <w:p w:rsidR="009A1EDA" w:rsidRDefault="009A1EDA">
            <w:pPr>
              <w:pStyle w:val="ConsPlusNormal"/>
              <w:jc w:val="center"/>
            </w:pPr>
            <w:r>
              <w:t>770,9</w:t>
            </w:r>
          </w:p>
        </w:tc>
        <w:tc>
          <w:tcPr>
            <w:tcW w:w="1204" w:type="dxa"/>
            <w:tcBorders>
              <w:top w:val="nil"/>
              <w:left w:val="nil"/>
              <w:bottom w:val="nil"/>
              <w:right w:val="nil"/>
            </w:tcBorders>
          </w:tcPr>
          <w:p w:rsidR="009A1EDA" w:rsidRDefault="009A1EDA">
            <w:pPr>
              <w:pStyle w:val="ConsPlusNormal"/>
              <w:jc w:val="center"/>
            </w:pPr>
            <w:r>
              <w:t>1365,8</w:t>
            </w:r>
          </w:p>
        </w:tc>
        <w:tc>
          <w:tcPr>
            <w:tcW w:w="1204" w:type="dxa"/>
            <w:tcBorders>
              <w:top w:val="nil"/>
              <w:left w:val="nil"/>
              <w:bottom w:val="nil"/>
              <w:right w:val="nil"/>
            </w:tcBorders>
          </w:tcPr>
          <w:p w:rsidR="009A1EDA" w:rsidRDefault="009A1EDA">
            <w:pPr>
              <w:pStyle w:val="ConsPlusNormal"/>
              <w:jc w:val="center"/>
            </w:pPr>
            <w:r>
              <w:t>1240,8569</w:t>
            </w:r>
          </w:p>
        </w:tc>
        <w:tc>
          <w:tcPr>
            <w:tcW w:w="1204" w:type="dxa"/>
            <w:tcBorders>
              <w:top w:val="nil"/>
              <w:left w:val="nil"/>
              <w:bottom w:val="nil"/>
              <w:right w:val="nil"/>
            </w:tcBorders>
          </w:tcPr>
          <w:p w:rsidR="009A1EDA" w:rsidRDefault="009A1EDA">
            <w:pPr>
              <w:pStyle w:val="ConsPlusNormal"/>
              <w:jc w:val="center"/>
            </w:pPr>
            <w:r>
              <w:t>1012,5944 &lt;*&gt;</w:t>
            </w:r>
          </w:p>
        </w:tc>
        <w:tc>
          <w:tcPr>
            <w:tcW w:w="1206" w:type="dxa"/>
            <w:tcBorders>
              <w:top w:val="nil"/>
              <w:left w:val="nil"/>
              <w:bottom w:val="nil"/>
              <w:right w:val="nil"/>
            </w:tcBorders>
          </w:tcPr>
          <w:p w:rsidR="009A1EDA" w:rsidRDefault="009A1EDA">
            <w:pPr>
              <w:pStyle w:val="ConsPlusNormal"/>
              <w:jc w:val="center"/>
            </w:pPr>
            <w:r>
              <w:t>940,7015</w:t>
            </w: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283"/>
              <w:jc w:val="both"/>
            </w:pPr>
            <w:r>
              <w:t>в том числе:</w:t>
            </w:r>
          </w:p>
        </w:tc>
        <w:tc>
          <w:tcPr>
            <w:tcW w:w="1176"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4" w:type="dxa"/>
            <w:tcBorders>
              <w:top w:val="nil"/>
              <w:left w:val="nil"/>
              <w:bottom w:val="nil"/>
              <w:right w:val="nil"/>
            </w:tcBorders>
          </w:tcPr>
          <w:p w:rsidR="009A1EDA" w:rsidRDefault="009A1EDA">
            <w:pPr>
              <w:pStyle w:val="ConsPlusNormal"/>
            </w:pPr>
          </w:p>
        </w:tc>
        <w:tc>
          <w:tcPr>
            <w:tcW w:w="1206"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438" w:type="dxa"/>
            <w:tcBorders>
              <w:top w:val="nil"/>
              <w:left w:val="nil"/>
              <w:bottom w:val="nil"/>
              <w:right w:val="nil"/>
            </w:tcBorders>
          </w:tcPr>
          <w:p w:rsidR="009A1EDA" w:rsidRDefault="009A1EDA">
            <w:pPr>
              <w:pStyle w:val="ConsPlusNormal"/>
              <w:ind w:left="567"/>
              <w:jc w:val="both"/>
            </w:pPr>
            <w:r>
              <w:t>средства федерального бюджета</w:t>
            </w:r>
          </w:p>
        </w:tc>
        <w:tc>
          <w:tcPr>
            <w:tcW w:w="1176" w:type="dxa"/>
            <w:tcBorders>
              <w:top w:val="nil"/>
              <w:left w:val="nil"/>
              <w:bottom w:val="nil"/>
              <w:right w:val="nil"/>
            </w:tcBorders>
          </w:tcPr>
          <w:p w:rsidR="009A1EDA" w:rsidRDefault="009A1EDA">
            <w:pPr>
              <w:pStyle w:val="ConsPlusNormal"/>
              <w:jc w:val="center"/>
            </w:pPr>
            <w:r>
              <w:t>5330,8528</w:t>
            </w:r>
          </w:p>
        </w:tc>
        <w:tc>
          <w:tcPr>
            <w:tcW w:w="1204" w:type="dxa"/>
            <w:tcBorders>
              <w:top w:val="nil"/>
              <w:left w:val="nil"/>
              <w:bottom w:val="nil"/>
              <w:right w:val="nil"/>
            </w:tcBorders>
          </w:tcPr>
          <w:p w:rsidR="009A1EDA" w:rsidRDefault="009A1EDA">
            <w:pPr>
              <w:pStyle w:val="ConsPlusNormal"/>
              <w:jc w:val="center"/>
            </w:pPr>
            <w:r>
              <w:t>770,9</w:t>
            </w:r>
          </w:p>
        </w:tc>
        <w:tc>
          <w:tcPr>
            <w:tcW w:w="1204" w:type="dxa"/>
            <w:tcBorders>
              <w:top w:val="nil"/>
              <w:left w:val="nil"/>
              <w:bottom w:val="nil"/>
              <w:right w:val="nil"/>
            </w:tcBorders>
          </w:tcPr>
          <w:p w:rsidR="009A1EDA" w:rsidRDefault="009A1EDA">
            <w:pPr>
              <w:pStyle w:val="ConsPlusNormal"/>
              <w:jc w:val="center"/>
            </w:pPr>
            <w:r>
              <w:t>1365,8</w:t>
            </w:r>
          </w:p>
        </w:tc>
        <w:tc>
          <w:tcPr>
            <w:tcW w:w="1204" w:type="dxa"/>
            <w:tcBorders>
              <w:top w:val="nil"/>
              <w:left w:val="nil"/>
              <w:bottom w:val="nil"/>
              <w:right w:val="nil"/>
            </w:tcBorders>
          </w:tcPr>
          <w:p w:rsidR="009A1EDA" w:rsidRDefault="009A1EDA">
            <w:pPr>
              <w:pStyle w:val="ConsPlusNormal"/>
              <w:jc w:val="center"/>
            </w:pPr>
            <w:r>
              <w:t>1240,8569</w:t>
            </w:r>
          </w:p>
        </w:tc>
        <w:tc>
          <w:tcPr>
            <w:tcW w:w="1204" w:type="dxa"/>
            <w:tcBorders>
              <w:top w:val="nil"/>
              <w:left w:val="nil"/>
              <w:bottom w:val="nil"/>
              <w:right w:val="nil"/>
            </w:tcBorders>
          </w:tcPr>
          <w:p w:rsidR="009A1EDA" w:rsidRDefault="009A1EDA">
            <w:pPr>
              <w:pStyle w:val="ConsPlusNormal"/>
              <w:jc w:val="center"/>
            </w:pPr>
            <w:r>
              <w:t>1012,5944 &lt;*&gt;</w:t>
            </w:r>
          </w:p>
        </w:tc>
        <w:tc>
          <w:tcPr>
            <w:tcW w:w="1206" w:type="dxa"/>
            <w:tcBorders>
              <w:top w:val="nil"/>
              <w:left w:val="nil"/>
              <w:bottom w:val="nil"/>
              <w:right w:val="nil"/>
            </w:tcBorders>
          </w:tcPr>
          <w:p w:rsidR="009A1EDA" w:rsidRDefault="009A1EDA">
            <w:pPr>
              <w:pStyle w:val="ConsPlusNormal"/>
              <w:jc w:val="center"/>
            </w:pPr>
            <w:r>
              <w:t>940,7015</w:t>
            </w:r>
          </w:p>
        </w:tc>
      </w:tr>
      <w:tr w:rsidR="009A1EDA">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9A1EDA" w:rsidRDefault="009A1EDA">
            <w:pPr>
              <w:pStyle w:val="ConsPlusNormal"/>
              <w:ind w:left="567"/>
              <w:jc w:val="both"/>
            </w:pPr>
            <w:r>
              <w:t>средства бюджетов субъектов Российской Федерации и местных бюджетов</w:t>
            </w:r>
          </w:p>
        </w:tc>
        <w:tc>
          <w:tcPr>
            <w:tcW w:w="1176" w:type="dxa"/>
            <w:tcBorders>
              <w:top w:val="nil"/>
              <w:left w:val="nil"/>
              <w:bottom w:val="single" w:sz="4" w:space="0" w:color="auto"/>
              <w:right w:val="nil"/>
            </w:tcBorders>
          </w:tcPr>
          <w:p w:rsidR="009A1EDA" w:rsidRDefault="009A1EDA">
            <w:pPr>
              <w:pStyle w:val="ConsPlusNormal"/>
              <w:jc w:val="center"/>
            </w:pPr>
            <w:r>
              <w:t>-</w:t>
            </w:r>
          </w:p>
        </w:tc>
        <w:tc>
          <w:tcPr>
            <w:tcW w:w="1204" w:type="dxa"/>
            <w:tcBorders>
              <w:top w:val="nil"/>
              <w:left w:val="nil"/>
              <w:bottom w:val="single" w:sz="4" w:space="0" w:color="auto"/>
              <w:right w:val="nil"/>
            </w:tcBorders>
          </w:tcPr>
          <w:p w:rsidR="009A1EDA" w:rsidRDefault="009A1EDA">
            <w:pPr>
              <w:pStyle w:val="ConsPlusNormal"/>
              <w:jc w:val="center"/>
            </w:pPr>
            <w:r>
              <w:t>-</w:t>
            </w:r>
          </w:p>
        </w:tc>
        <w:tc>
          <w:tcPr>
            <w:tcW w:w="1204" w:type="dxa"/>
            <w:tcBorders>
              <w:top w:val="nil"/>
              <w:left w:val="nil"/>
              <w:bottom w:val="single" w:sz="4" w:space="0" w:color="auto"/>
              <w:right w:val="nil"/>
            </w:tcBorders>
          </w:tcPr>
          <w:p w:rsidR="009A1EDA" w:rsidRDefault="009A1EDA">
            <w:pPr>
              <w:pStyle w:val="ConsPlusNormal"/>
              <w:jc w:val="center"/>
            </w:pPr>
            <w:r>
              <w:t>-</w:t>
            </w:r>
          </w:p>
        </w:tc>
        <w:tc>
          <w:tcPr>
            <w:tcW w:w="1204" w:type="dxa"/>
            <w:tcBorders>
              <w:top w:val="nil"/>
              <w:left w:val="nil"/>
              <w:bottom w:val="single" w:sz="4" w:space="0" w:color="auto"/>
              <w:right w:val="nil"/>
            </w:tcBorders>
          </w:tcPr>
          <w:p w:rsidR="009A1EDA" w:rsidRDefault="009A1EDA">
            <w:pPr>
              <w:pStyle w:val="ConsPlusNormal"/>
              <w:jc w:val="center"/>
            </w:pPr>
            <w:r>
              <w:t>-</w:t>
            </w:r>
          </w:p>
        </w:tc>
        <w:tc>
          <w:tcPr>
            <w:tcW w:w="1204" w:type="dxa"/>
            <w:tcBorders>
              <w:top w:val="nil"/>
              <w:left w:val="nil"/>
              <w:bottom w:val="single" w:sz="4" w:space="0" w:color="auto"/>
              <w:right w:val="nil"/>
            </w:tcBorders>
          </w:tcPr>
          <w:p w:rsidR="009A1EDA" w:rsidRDefault="009A1EDA">
            <w:pPr>
              <w:pStyle w:val="ConsPlusNormal"/>
              <w:jc w:val="center"/>
            </w:pPr>
            <w:r>
              <w:t>-</w:t>
            </w:r>
          </w:p>
        </w:tc>
        <w:tc>
          <w:tcPr>
            <w:tcW w:w="1206" w:type="dxa"/>
            <w:tcBorders>
              <w:top w:val="nil"/>
              <w:left w:val="nil"/>
              <w:bottom w:val="single" w:sz="4" w:space="0" w:color="auto"/>
              <w:right w:val="nil"/>
            </w:tcBorders>
          </w:tcPr>
          <w:p w:rsidR="009A1EDA" w:rsidRDefault="009A1EDA">
            <w:pPr>
              <w:pStyle w:val="ConsPlusNormal"/>
              <w:jc w:val="center"/>
            </w:pPr>
            <w:r>
              <w:t>-</w:t>
            </w:r>
          </w:p>
        </w:tc>
      </w:tr>
    </w:tbl>
    <w:p w:rsidR="009A1EDA" w:rsidRDefault="009A1EDA">
      <w:pPr>
        <w:pStyle w:val="ConsPlusNormal"/>
        <w:jc w:val="both"/>
      </w:pPr>
    </w:p>
    <w:p w:rsidR="009A1EDA" w:rsidRDefault="009A1EDA">
      <w:pPr>
        <w:pStyle w:val="ConsPlusNormal"/>
        <w:ind w:firstLine="540"/>
        <w:jc w:val="both"/>
      </w:pPr>
      <w:r>
        <w:t>--------------------------------</w:t>
      </w:r>
    </w:p>
    <w:p w:rsidR="009A1EDA" w:rsidRDefault="009A1EDA">
      <w:pPr>
        <w:pStyle w:val="ConsPlusNormal"/>
        <w:ind w:firstLine="540"/>
        <w:jc w:val="both"/>
      </w:pPr>
      <w:bookmarkStart w:id="10" w:name="P2048"/>
      <w:bookmarkEnd w:id="10"/>
      <w:r>
        <w:t xml:space="preserve">&lt;*&gt; Объем бюджетных ассигнований указан без учета перенесенного в соответствии с </w:t>
      </w:r>
      <w:hyperlink r:id="rId110" w:history="1">
        <w:r>
          <w:rPr>
            <w:color w:val="0000FF"/>
          </w:rPr>
          <w:t>пунктом 8</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2014 год неиспользованного остатка бюджетных ассигнований 2013 года в размере 11,011 млн. рублей.</w:t>
      </w:r>
    </w:p>
    <w:p w:rsidR="009A1EDA" w:rsidRDefault="009A1EDA">
      <w:pPr>
        <w:pStyle w:val="ConsPlusNormal"/>
        <w:ind w:firstLine="540"/>
        <w:jc w:val="both"/>
      </w:pPr>
      <w:bookmarkStart w:id="11" w:name="P2049"/>
      <w:bookmarkEnd w:id="11"/>
      <w:r>
        <w:lastRenderedPageBreak/>
        <w:t>&lt;**&gt; Значения указаны в соответствии с отчетными данными МЧС России на основании отчетов субъектов Российской Федерации о ходе реализации программных мероприятий.</w:t>
      </w:r>
    </w:p>
    <w:p w:rsidR="009A1EDA" w:rsidRDefault="009A1EDA">
      <w:pPr>
        <w:pStyle w:val="ConsPlusNormal"/>
        <w:ind w:firstLine="540"/>
        <w:jc w:val="both"/>
      </w:pPr>
      <w:bookmarkStart w:id="12" w:name="P2050"/>
      <w:bookmarkEnd w:id="12"/>
      <w:r>
        <w:t>&lt;***&gt; Государственный заказчик мероприятий Программы - МЧС России.</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4</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13" w:name="P2061"/>
      <w:bookmarkEnd w:id="13"/>
      <w:r>
        <w:t>РАСПРЕДЕЛЕНИЕ</w:t>
      </w:r>
    </w:p>
    <w:p w:rsidR="009A1EDA" w:rsidRDefault="009A1EDA">
      <w:pPr>
        <w:pStyle w:val="ConsPlusNormal"/>
        <w:jc w:val="center"/>
      </w:pPr>
      <w:r>
        <w:t>СРЕДСТВ ФЕДЕРАЛЬНОГО БЮДЖЕТА, ВЫДЕЛЯЕМЫХ НА РЕАЛИЗАЦИЮ</w:t>
      </w:r>
    </w:p>
    <w:p w:rsidR="009A1EDA" w:rsidRDefault="009A1EDA">
      <w:pPr>
        <w:pStyle w:val="ConsPlusNormal"/>
        <w:jc w:val="center"/>
      </w:pPr>
      <w:r>
        <w:t>МЕРОПРИЯТИЙ ФЕДЕРАЛЬНОЙ ЦЕЛЕВОЙ ПРОГРАММЫ "ПРЕОДОЛЕНИЕ</w:t>
      </w:r>
    </w:p>
    <w:p w:rsidR="009A1EDA" w:rsidRDefault="009A1EDA">
      <w:pPr>
        <w:pStyle w:val="ConsPlusNormal"/>
        <w:jc w:val="center"/>
      </w:pPr>
      <w:r>
        <w:t>ПОСЛЕДСТВИЙ РАДИАЦИОННЫХ АВАРИЙ НА ПЕРИОД ДО 2015 ГОДА",</w:t>
      </w:r>
    </w:p>
    <w:p w:rsidR="009A1EDA" w:rsidRDefault="009A1EDA">
      <w:pPr>
        <w:pStyle w:val="ConsPlusNormal"/>
        <w:jc w:val="center"/>
      </w:pPr>
      <w:r>
        <w:t>МЕЖДУ ГОСУДАРСТВЕННЫМИ ЗАКАЗЧИКАМИ</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w:t>
      </w:r>
      <w:hyperlink r:id="rId111" w:history="1">
        <w:r>
          <w:rPr>
            <w:color w:val="0000FF"/>
          </w:rPr>
          <w:t>Постановления</w:t>
        </w:r>
      </w:hyperlink>
      <w:r>
        <w:t xml:space="preserve"> Правительства РФ от 04.06.2015 N 548)</w:t>
      </w:r>
    </w:p>
    <w:p w:rsidR="009A1EDA" w:rsidRDefault="009A1EDA">
      <w:pPr>
        <w:pStyle w:val="ConsPlusNormal"/>
        <w:ind w:firstLine="540"/>
        <w:jc w:val="both"/>
      </w:pPr>
    </w:p>
    <w:p w:rsidR="009A1EDA" w:rsidRDefault="009A1ED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272"/>
        <w:gridCol w:w="1194"/>
        <w:gridCol w:w="1194"/>
        <w:gridCol w:w="1194"/>
        <w:gridCol w:w="1194"/>
        <w:gridCol w:w="1194"/>
      </w:tblGrid>
      <w:tr w:rsidR="009A1EDA">
        <w:tc>
          <w:tcPr>
            <w:tcW w:w="2381" w:type="dxa"/>
            <w:vMerge w:val="restart"/>
            <w:tcBorders>
              <w:top w:val="single" w:sz="4" w:space="0" w:color="auto"/>
              <w:left w:val="nil"/>
              <w:bottom w:val="single" w:sz="4" w:space="0" w:color="auto"/>
            </w:tcBorders>
          </w:tcPr>
          <w:p w:rsidR="009A1EDA" w:rsidRDefault="009A1EDA">
            <w:pPr>
              <w:pStyle w:val="ConsPlusNormal"/>
              <w:jc w:val="center"/>
            </w:pPr>
            <w:r>
              <w:t>Государственный заказчик, направление финансирования</w:t>
            </w:r>
          </w:p>
        </w:tc>
        <w:tc>
          <w:tcPr>
            <w:tcW w:w="1272" w:type="dxa"/>
            <w:vMerge w:val="restart"/>
            <w:tcBorders>
              <w:top w:val="single" w:sz="4" w:space="0" w:color="auto"/>
              <w:bottom w:val="single" w:sz="4" w:space="0" w:color="auto"/>
            </w:tcBorders>
          </w:tcPr>
          <w:p w:rsidR="009A1EDA" w:rsidRDefault="009A1EDA">
            <w:pPr>
              <w:pStyle w:val="ConsPlusNormal"/>
              <w:jc w:val="center"/>
            </w:pPr>
            <w:r>
              <w:t>2011 - 2015 годы - всего</w:t>
            </w:r>
          </w:p>
        </w:tc>
        <w:tc>
          <w:tcPr>
            <w:tcW w:w="5970" w:type="dxa"/>
            <w:gridSpan w:val="5"/>
            <w:tcBorders>
              <w:top w:val="single" w:sz="4" w:space="0" w:color="auto"/>
              <w:bottom w:val="single" w:sz="4" w:space="0" w:color="auto"/>
              <w:right w:val="nil"/>
            </w:tcBorders>
          </w:tcPr>
          <w:p w:rsidR="009A1EDA" w:rsidRDefault="009A1EDA">
            <w:pPr>
              <w:pStyle w:val="ConsPlusNormal"/>
              <w:jc w:val="center"/>
            </w:pPr>
            <w:r>
              <w:t>В том числе</w:t>
            </w:r>
          </w:p>
        </w:tc>
      </w:tr>
      <w:tr w:rsidR="009A1EDA">
        <w:tc>
          <w:tcPr>
            <w:tcW w:w="2381" w:type="dxa"/>
            <w:vMerge/>
            <w:tcBorders>
              <w:top w:val="single" w:sz="4" w:space="0" w:color="auto"/>
              <w:left w:val="nil"/>
              <w:bottom w:val="single" w:sz="4" w:space="0" w:color="auto"/>
            </w:tcBorders>
          </w:tcPr>
          <w:p w:rsidR="009A1EDA" w:rsidRDefault="009A1EDA"/>
        </w:tc>
        <w:tc>
          <w:tcPr>
            <w:tcW w:w="1272" w:type="dxa"/>
            <w:vMerge/>
            <w:tcBorders>
              <w:top w:val="single" w:sz="4" w:space="0" w:color="auto"/>
              <w:bottom w:val="single" w:sz="4" w:space="0" w:color="auto"/>
            </w:tcBorders>
          </w:tcPr>
          <w:p w:rsidR="009A1EDA" w:rsidRDefault="009A1EDA"/>
        </w:tc>
        <w:tc>
          <w:tcPr>
            <w:tcW w:w="1194" w:type="dxa"/>
            <w:tcBorders>
              <w:top w:val="single" w:sz="4" w:space="0" w:color="auto"/>
              <w:bottom w:val="single" w:sz="4" w:space="0" w:color="auto"/>
            </w:tcBorders>
          </w:tcPr>
          <w:p w:rsidR="009A1EDA" w:rsidRDefault="009A1EDA">
            <w:pPr>
              <w:pStyle w:val="ConsPlusNormal"/>
              <w:jc w:val="center"/>
            </w:pPr>
            <w:r>
              <w:t>2011 год</w:t>
            </w:r>
          </w:p>
        </w:tc>
        <w:tc>
          <w:tcPr>
            <w:tcW w:w="1194" w:type="dxa"/>
            <w:tcBorders>
              <w:top w:val="single" w:sz="4" w:space="0" w:color="auto"/>
              <w:bottom w:val="single" w:sz="4" w:space="0" w:color="auto"/>
            </w:tcBorders>
          </w:tcPr>
          <w:p w:rsidR="009A1EDA" w:rsidRDefault="009A1EDA">
            <w:pPr>
              <w:pStyle w:val="ConsPlusNormal"/>
              <w:jc w:val="center"/>
            </w:pPr>
            <w:r>
              <w:t>2012 год</w:t>
            </w:r>
          </w:p>
        </w:tc>
        <w:tc>
          <w:tcPr>
            <w:tcW w:w="1194" w:type="dxa"/>
            <w:tcBorders>
              <w:top w:val="single" w:sz="4" w:space="0" w:color="auto"/>
              <w:bottom w:val="single" w:sz="4" w:space="0" w:color="auto"/>
            </w:tcBorders>
          </w:tcPr>
          <w:p w:rsidR="009A1EDA" w:rsidRDefault="009A1EDA">
            <w:pPr>
              <w:pStyle w:val="ConsPlusNormal"/>
              <w:jc w:val="center"/>
            </w:pPr>
            <w:r>
              <w:t>2013 год</w:t>
            </w:r>
          </w:p>
        </w:tc>
        <w:tc>
          <w:tcPr>
            <w:tcW w:w="1194" w:type="dxa"/>
            <w:tcBorders>
              <w:top w:val="single" w:sz="4" w:space="0" w:color="auto"/>
              <w:bottom w:val="single" w:sz="4" w:space="0" w:color="auto"/>
            </w:tcBorders>
          </w:tcPr>
          <w:p w:rsidR="009A1EDA" w:rsidRDefault="009A1EDA">
            <w:pPr>
              <w:pStyle w:val="ConsPlusNormal"/>
              <w:jc w:val="center"/>
            </w:pPr>
            <w:r>
              <w:t>2014 год</w:t>
            </w:r>
          </w:p>
        </w:tc>
        <w:tc>
          <w:tcPr>
            <w:tcW w:w="1194" w:type="dxa"/>
            <w:tcBorders>
              <w:top w:val="single" w:sz="4" w:space="0" w:color="auto"/>
              <w:bottom w:val="single" w:sz="4" w:space="0" w:color="auto"/>
              <w:right w:val="nil"/>
            </w:tcBorders>
          </w:tcPr>
          <w:p w:rsidR="009A1EDA" w:rsidRDefault="009A1EDA">
            <w:pPr>
              <w:pStyle w:val="ConsPlusNormal"/>
              <w:jc w:val="center"/>
            </w:pPr>
            <w:r>
              <w:t>2015 год</w:t>
            </w:r>
          </w:p>
        </w:tc>
      </w:tr>
      <w:tr w:rsidR="009A1EDA">
        <w:tblPrEx>
          <w:tblBorders>
            <w:insideH w:val="none" w:sz="0" w:space="0" w:color="auto"/>
            <w:insideV w:val="none" w:sz="0" w:space="0" w:color="auto"/>
          </w:tblBorders>
        </w:tblPrEx>
        <w:tc>
          <w:tcPr>
            <w:tcW w:w="2381" w:type="dxa"/>
            <w:tcBorders>
              <w:top w:val="single" w:sz="4" w:space="0" w:color="auto"/>
              <w:left w:val="nil"/>
              <w:bottom w:val="nil"/>
              <w:right w:val="nil"/>
            </w:tcBorders>
          </w:tcPr>
          <w:p w:rsidR="009A1EDA" w:rsidRDefault="009A1EDA">
            <w:pPr>
              <w:pStyle w:val="ConsPlusNormal"/>
            </w:pPr>
            <w:r>
              <w:t>МЧС России - всего</w:t>
            </w:r>
          </w:p>
        </w:tc>
        <w:tc>
          <w:tcPr>
            <w:tcW w:w="1272" w:type="dxa"/>
            <w:tcBorders>
              <w:top w:val="single" w:sz="4" w:space="0" w:color="auto"/>
              <w:left w:val="nil"/>
              <w:bottom w:val="nil"/>
              <w:right w:val="nil"/>
            </w:tcBorders>
          </w:tcPr>
          <w:p w:rsidR="009A1EDA" w:rsidRDefault="009A1EDA">
            <w:pPr>
              <w:pStyle w:val="ConsPlusNormal"/>
              <w:jc w:val="center"/>
            </w:pPr>
            <w:r>
              <w:t>5793,4887</w:t>
            </w:r>
          </w:p>
        </w:tc>
        <w:tc>
          <w:tcPr>
            <w:tcW w:w="1194" w:type="dxa"/>
            <w:tcBorders>
              <w:top w:val="single" w:sz="4" w:space="0" w:color="auto"/>
              <w:left w:val="nil"/>
              <w:bottom w:val="nil"/>
              <w:right w:val="nil"/>
            </w:tcBorders>
          </w:tcPr>
          <w:p w:rsidR="009A1EDA" w:rsidRDefault="009A1EDA">
            <w:pPr>
              <w:pStyle w:val="ConsPlusNormal"/>
              <w:jc w:val="center"/>
            </w:pPr>
            <w:r>
              <w:t>765,1</w:t>
            </w:r>
          </w:p>
        </w:tc>
        <w:tc>
          <w:tcPr>
            <w:tcW w:w="1194" w:type="dxa"/>
            <w:tcBorders>
              <w:top w:val="single" w:sz="4" w:space="0" w:color="auto"/>
              <w:left w:val="nil"/>
              <w:bottom w:val="nil"/>
              <w:right w:val="nil"/>
            </w:tcBorders>
          </w:tcPr>
          <w:p w:rsidR="009A1EDA" w:rsidRDefault="009A1EDA">
            <w:pPr>
              <w:pStyle w:val="ConsPlusNormal"/>
              <w:jc w:val="center"/>
            </w:pPr>
            <w:r>
              <w:t>1396,3</w:t>
            </w:r>
          </w:p>
        </w:tc>
        <w:tc>
          <w:tcPr>
            <w:tcW w:w="1194" w:type="dxa"/>
            <w:tcBorders>
              <w:top w:val="single" w:sz="4" w:space="0" w:color="auto"/>
              <w:left w:val="nil"/>
              <w:bottom w:val="nil"/>
              <w:right w:val="nil"/>
            </w:tcBorders>
          </w:tcPr>
          <w:p w:rsidR="009A1EDA" w:rsidRDefault="009A1EDA">
            <w:pPr>
              <w:pStyle w:val="ConsPlusNormal"/>
              <w:jc w:val="center"/>
            </w:pPr>
            <w:r>
              <w:t>1344,5596</w:t>
            </w:r>
          </w:p>
        </w:tc>
        <w:tc>
          <w:tcPr>
            <w:tcW w:w="1194" w:type="dxa"/>
            <w:tcBorders>
              <w:top w:val="single" w:sz="4" w:space="0" w:color="auto"/>
              <w:left w:val="nil"/>
              <w:bottom w:val="nil"/>
              <w:right w:val="nil"/>
            </w:tcBorders>
          </w:tcPr>
          <w:p w:rsidR="009A1EDA" w:rsidRDefault="009A1EDA">
            <w:pPr>
              <w:pStyle w:val="ConsPlusNormal"/>
              <w:jc w:val="center"/>
            </w:pPr>
            <w:r>
              <w:t>1289,0169</w:t>
            </w:r>
          </w:p>
        </w:tc>
        <w:tc>
          <w:tcPr>
            <w:tcW w:w="1194" w:type="dxa"/>
            <w:tcBorders>
              <w:top w:val="single" w:sz="4" w:space="0" w:color="auto"/>
              <w:left w:val="nil"/>
              <w:bottom w:val="nil"/>
              <w:right w:val="nil"/>
            </w:tcBorders>
          </w:tcPr>
          <w:p w:rsidR="009A1EDA" w:rsidRDefault="009A1EDA">
            <w:pPr>
              <w:pStyle w:val="ConsPlusNormal"/>
              <w:jc w:val="center"/>
            </w:pPr>
            <w:r>
              <w:t>998,5122</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 xml:space="preserve">капитальные вложения (субсидии субъектам </w:t>
            </w:r>
            <w:r>
              <w:lastRenderedPageBreak/>
              <w:t>Российской Федерации)</w:t>
            </w:r>
          </w:p>
        </w:tc>
        <w:tc>
          <w:tcPr>
            <w:tcW w:w="1272" w:type="dxa"/>
            <w:tcBorders>
              <w:top w:val="nil"/>
              <w:left w:val="nil"/>
              <w:bottom w:val="nil"/>
              <w:right w:val="nil"/>
            </w:tcBorders>
          </w:tcPr>
          <w:p w:rsidR="009A1EDA" w:rsidRDefault="009A1EDA">
            <w:pPr>
              <w:pStyle w:val="ConsPlusNormal"/>
              <w:jc w:val="center"/>
            </w:pPr>
            <w:r>
              <w:lastRenderedPageBreak/>
              <w:t>1953,5869</w:t>
            </w:r>
          </w:p>
        </w:tc>
        <w:tc>
          <w:tcPr>
            <w:tcW w:w="1194" w:type="dxa"/>
            <w:tcBorders>
              <w:top w:val="nil"/>
              <w:left w:val="nil"/>
              <w:bottom w:val="nil"/>
              <w:right w:val="nil"/>
            </w:tcBorders>
          </w:tcPr>
          <w:p w:rsidR="009A1EDA" w:rsidRDefault="009A1EDA">
            <w:pPr>
              <w:pStyle w:val="ConsPlusNormal"/>
              <w:jc w:val="center"/>
            </w:pPr>
            <w:r>
              <w:t>227</w:t>
            </w:r>
          </w:p>
        </w:tc>
        <w:tc>
          <w:tcPr>
            <w:tcW w:w="1194" w:type="dxa"/>
            <w:tcBorders>
              <w:top w:val="nil"/>
              <w:left w:val="nil"/>
              <w:bottom w:val="nil"/>
              <w:right w:val="nil"/>
            </w:tcBorders>
          </w:tcPr>
          <w:p w:rsidR="009A1EDA" w:rsidRDefault="009A1EDA">
            <w:pPr>
              <w:pStyle w:val="ConsPlusNormal"/>
              <w:jc w:val="center"/>
            </w:pPr>
            <w:r>
              <w:t>414,5</w:t>
            </w:r>
          </w:p>
        </w:tc>
        <w:tc>
          <w:tcPr>
            <w:tcW w:w="1194" w:type="dxa"/>
            <w:tcBorders>
              <w:top w:val="nil"/>
              <w:left w:val="nil"/>
              <w:bottom w:val="nil"/>
              <w:right w:val="nil"/>
            </w:tcBorders>
          </w:tcPr>
          <w:p w:rsidR="009A1EDA" w:rsidRDefault="009A1EDA">
            <w:pPr>
              <w:pStyle w:val="ConsPlusNormal"/>
              <w:jc w:val="center"/>
            </w:pPr>
            <w:r>
              <w:t>455,7596</w:t>
            </w:r>
          </w:p>
        </w:tc>
        <w:tc>
          <w:tcPr>
            <w:tcW w:w="1194" w:type="dxa"/>
            <w:tcBorders>
              <w:top w:val="nil"/>
              <w:left w:val="nil"/>
              <w:bottom w:val="nil"/>
              <w:right w:val="nil"/>
            </w:tcBorders>
          </w:tcPr>
          <w:p w:rsidR="009A1EDA" w:rsidRDefault="009A1EDA">
            <w:pPr>
              <w:pStyle w:val="ConsPlusNormal"/>
              <w:jc w:val="center"/>
            </w:pPr>
            <w:r>
              <w:t>539,7</w:t>
            </w:r>
          </w:p>
        </w:tc>
        <w:tc>
          <w:tcPr>
            <w:tcW w:w="1194" w:type="dxa"/>
            <w:tcBorders>
              <w:top w:val="nil"/>
              <w:left w:val="nil"/>
              <w:bottom w:val="nil"/>
              <w:right w:val="nil"/>
            </w:tcBorders>
          </w:tcPr>
          <w:p w:rsidR="009A1EDA" w:rsidRDefault="009A1EDA">
            <w:pPr>
              <w:pStyle w:val="ConsPlusNormal"/>
              <w:jc w:val="center"/>
            </w:pPr>
            <w:r>
              <w:t>316,6273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lastRenderedPageBreak/>
              <w:t>НИОКР</w:t>
            </w:r>
          </w:p>
        </w:tc>
        <w:tc>
          <w:tcPr>
            <w:tcW w:w="1272" w:type="dxa"/>
            <w:tcBorders>
              <w:top w:val="nil"/>
              <w:left w:val="nil"/>
              <w:bottom w:val="nil"/>
              <w:right w:val="nil"/>
            </w:tcBorders>
          </w:tcPr>
          <w:p w:rsidR="009A1EDA" w:rsidRDefault="009A1EDA">
            <w:pPr>
              <w:pStyle w:val="ConsPlusNormal"/>
              <w:jc w:val="center"/>
            </w:pPr>
            <w:r>
              <w:t>138,924</w:t>
            </w:r>
          </w:p>
        </w:tc>
        <w:tc>
          <w:tcPr>
            <w:tcW w:w="1194" w:type="dxa"/>
            <w:tcBorders>
              <w:top w:val="nil"/>
              <w:left w:val="nil"/>
              <w:bottom w:val="nil"/>
              <w:right w:val="nil"/>
            </w:tcBorders>
          </w:tcPr>
          <w:p w:rsidR="009A1EDA" w:rsidRDefault="009A1EDA">
            <w:pPr>
              <w:pStyle w:val="ConsPlusNormal"/>
              <w:jc w:val="center"/>
            </w:pPr>
            <w:r>
              <w:t>8,6</w:t>
            </w:r>
          </w:p>
        </w:tc>
        <w:tc>
          <w:tcPr>
            <w:tcW w:w="1194" w:type="dxa"/>
            <w:tcBorders>
              <w:top w:val="nil"/>
              <w:left w:val="nil"/>
              <w:bottom w:val="nil"/>
              <w:right w:val="nil"/>
            </w:tcBorders>
          </w:tcPr>
          <w:p w:rsidR="009A1EDA" w:rsidRDefault="009A1EDA">
            <w:pPr>
              <w:pStyle w:val="ConsPlusNormal"/>
              <w:jc w:val="center"/>
            </w:pPr>
            <w:r>
              <w:t>36,7</w:t>
            </w:r>
          </w:p>
        </w:tc>
        <w:tc>
          <w:tcPr>
            <w:tcW w:w="1194" w:type="dxa"/>
            <w:tcBorders>
              <w:top w:val="nil"/>
              <w:left w:val="nil"/>
              <w:bottom w:val="nil"/>
              <w:right w:val="nil"/>
            </w:tcBorders>
          </w:tcPr>
          <w:p w:rsidR="009A1EDA" w:rsidRDefault="009A1EDA">
            <w:pPr>
              <w:pStyle w:val="ConsPlusNormal"/>
              <w:jc w:val="center"/>
            </w:pPr>
            <w:r>
              <w:t>40</w:t>
            </w:r>
          </w:p>
        </w:tc>
        <w:tc>
          <w:tcPr>
            <w:tcW w:w="1194" w:type="dxa"/>
            <w:tcBorders>
              <w:top w:val="nil"/>
              <w:left w:val="nil"/>
              <w:bottom w:val="nil"/>
              <w:right w:val="nil"/>
            </w:tcBorders>
          </w:tcPr>
          <w:p w:rsidR="009A1EDA" w:rsidRDefault="009A1EDA">
            <w:pPr>
              <w:pStyle w:val="ConsPlusNormal"/>
              <w:jc w:val="center"/>
            </w:pPr>
            <w:r>
              <w:t>37,3269</w:t>
            </w:r>
          </w:p>
        </w:tc>
        <w:tc>
          <w:tcPr>
            <w:tcW w:w="1194" w:type="dxa"/>
            <w:tcBorders>
              <w:top w:val="nil"/>
              <w:left w:val="nil"/>
              <w:bottom w:val="nil"/>
              <w:right w:val="nil"/>
            </w:tcBorders>
          </w:tcPr>
          <w:p w:rsidR="009A1EDA" w:rsidRDefault="009A1EDA">
            <w:pPr>
              <w:pStyle w:val="ConsPlusNormal"/>
              <w:jc w:val="center"/>
            </w:pPr>
            <w:r>
              <w:t>16,2971</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прочие нужды</w:t>
            </w:r>
          </w:p>
        </w:tc>
        <w:tc>
          <w:tcPr>
            <w:tcW w:w="1272" w:type="dxa"/>
            <w:tcBorders>
              <w:top w:val="nil"/>
              <w:left w:val="nil"/>
              <w:bottom w:val="nil"/>
              <w:right w:val="nil"/>
            </w:tcBorders>
          </w:tcPr>
          <w:p w:rsidR="009A1EDA" w:rsidRDefault="009A1EDA">
            <w:pPr>
              <w:pStyle w:val="ConsPlusNormal"/>
              <w:jc w:val="center"/>
            </w:pPr>
            <w:r>
              <w:t>3700,9778</w:t>
            </w:r>
          </w:p>
        </w:tc>
        <w:tc>
          <w:tcPr>
            <w:tcW w:w="1194" w:type="dxa"/>
            <w:tcBorders>
              <w:top w:val="nil"/>
              <w:left w:val="nil"/>
              <w:bottom w:val="nil"/>
              <w:right w:val="nil"/>
            </w:tcBorders>
          </w:tcPr>
          <w:p w:rsidR="009A1EDA" w:rsidRDefault="009A1EDA">
            <w:pPr>
              <w:pStyle w:val="ConsPlusNormal"/>
              <w:jc w:val="center"/>
            </w:pPr>
            <w:r>
              <w:t>529,5</w:t>
            </w:r>
          </w:p>
        </w:tc>
        <w:tc>
          <w:tcPr>
            <w:tcW w:w="1194" w:type="dxa"/>
            <w:tcBorders>
              <w:top w:val="nil"/>
              <w:left w:val="nil"/>
              <w:bottom w:val="nil"/>
              <w:right w:val="nil"/>
            </w:tcBorders>
          </w:tcPr>
          <w:p w:rsidR="009A1EDA" w:rsidRDefault="009A1EDA">
            <w:pPr>
              <w:pStyle w:val="ConsPlusNormal"/>
              <w:jc w:val="center"/>
            </w:pPr>
            <w:r>
              <w:t>945,1</w:t>
            </w:r>
          </w:p>
        </w:tc>
        <w:tc>
          <w:tcPr>
            <w:tcW w:w="1194" w:type="dxa"/>
            <w:tcBorders>
              <w:top w:val="nil"/>
              <w:left w:val="nil"/>
              <w:bottom w:val="nil"/>
              <w:right w:val="nil"/>
            </w:tcBorders>
          </w:tcPr>
          <w:p w:rsidR="009A1EDA" w:rsidRDefault="009A1EDA">
            <w:pPr>
              <w:pStyle w:val="ConsPlusNormal"/>
              <w:jc w:val="center"/>
            </w:pPr>
            <w:r>
              <w:t>848,8</w:t>
            </w:r>
          </w:p>
        </w:tc>
        <w:tc>
          <w:tcPr>
            <w:tcW w:w="1194" w:type="dxa"/>
            <w:tcBorders>
              <w:top w:val="nil"/>
              <w:left w:val="nil"/>
              <w:bottom w:val="nil"/>
              <w:right w:val="nil"/>
            </w:tcBorders>
          </w:tcPr>
          <w:p w:rsidR="009A1EDA" w:rsidRDefault="009A1EDA">
            <w:pPr>
              <w:pStyle w:val="ConsPlusNormal"/>
              <w:jc w:val="center"/>
            </w:pPr>
            <w:r>
              <w:t>711,99</w:t>
            </w:r>
          </w:p>
        </w:tc>
        <w:tc>
          <w:tcPr>
            <w:tcW w:w="1194" w:type="dxa"/>
            <w:tcBorders>
              <w:top w:val="nil"/>
              <w:left w:val="nil"/>
              <w:bottom w:val="nil"/>
              <w:right w:val="nil"/>
            </w:tcBorders>
          </w:tcPr>
          <w:p w:rsidR="009A1EDA" w:rsidRDefault="009A1EDA">
            <w:pPr>
              <w:pStyle w:val="ConsPlusNormal"/>
              <w:jc w:val="center"/>
            </w:pPr>
            <w:r>
              <w:t>665,5878</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t>Минсельхоз России - всего</w:t>
            </w:r>
          </w:p>
        </w:tc>
        <w:tc>
          <w:tcPr>
            <w:tcW w:w="1272" w:type="dxa"/>
            <w:tcBorders>
              <w:top w:val="nil"/>
              <w:left w:val="nil"/>
              <w:bottom w:val="nil"/>
              <w:right w:val="nil"/>
            </w:tcBorders>
          </w:tcPr>
          <w:p w:rsidR="009A1EDA" w:rsidRDefault="009A1EDA">
            <w:pPr>
              <w:pStyle w:val="ConsPlusNormal"/>
              <w:jc w:val="center"/>
            </w:pPr>
            <w:r>
              <w:t>486,6406</w:t>
            </w:r>
          </w:p>
        </w:tc>
        <w:tc>
          <w:tcPr>
            <w:tcW w:w="1194" w:type="dxa"/>
            <w:tcBorders>
              <w:top w:val="nil"/>
              <w:left w:val="nil"/>
              <w:bottom w:val="nil"/>
              <w:right w:val="nil"/>
            </w:tcBorders>
          </w:tcPr>
          <w:p w:rsidR="009A1EDA" w:rsidRDefault="009A1EDA">
            <w:pPr>
              <w:pStyle w:val="ConsPlusNormal"/>
              <w:jc w:val="center"/>
            </w:pPr>
            <w:r>
              <w:t>69,2</w:t>
            </w:r>
          </w:p>
        </w:tc>
        <w:tc>
          <w:tcPr>
            <w:tcW w:w="1194" w:type="dxa"/>
            <w:tcBorders>
              <w:top w:val="nil"/>
              <w:left w:val="nil"/>
              <w:bottom w:val="nil"/>
              <w:right w:val="nil"/>
            </w:tcBorders>
          </w:tcPr>
          <w:p w:rsidR="009A1EDA" w:rsidRDefault="009A1EDA">
            <w:pPr>
              <w:pStyle w:val="ConsPlusNormal"/>
              <w:jc w:val="center"/>
            </w:pPr>
            <w:r>
              <w:t>117,5</w:t>
            </w:r>
          </w:p>
        </w:tc>
        <w:tc>
          <w:tcPr>
            <w:tcW w:w="1194" w:type="dxa"/>
            <w:tcBorders>
              <w:top w:val="nil"/>
              <w:left w:val="nil"/>
              <w:bottom w:val="nil"/>
              <w:right w:val="nil"/>
            </w:tcBorders>
          </w:tcPr>
          <w:p w:rsidR="009A1EDA" w:rsidRDefault="009A1EDA">
            <w:pPr>
              <w:pStyle w:val="ConsPlusNormal"/>
              <w:jc w:val="center"/>
            </w:pPr>
            <w:r>
              <w:t>102,2489</w:t>
            </w:r>
          </w:p>
        </w:tc>
        <w:tc>
          <w:tcPr>
            <w:tcW w:w="1194" w:type="dxa"/>
            <w:tcBorders>
              <w:top w:val="nil"/>
              <w:left w:val="nil"/>
              <w:bottom w:val="nil"/>
              <w:right w:val="nil"/>
            </w:tcBorders>
          </w:tcPr>
          <w:p w:rsidR="009A1EDA" w:rsidRDefault="009A1EDA">
            <w:pPr>
              <w:pStyle w:val="ConsPlusNormal"/>
              <w:jc w:val="center"/>
            </w:pPr>
            <w:r>
              <w:t>103,9224</w:t>
            </w:r>
          </w:p>
        </w:tc>
        <w:tc>
          <w:tcPr>
            <w:tcW w:w="1194" w:type="dxa"/>
            <w:tcBorders>
              <w:top w:val="nil"/>
              <w:left w:val="nil"/>
              <w:bottom w:val="nil"/>
              <w:right w:val="nil"/>
            </w:tcBorders>
          </w:tcPr>
          <w:p w:rsidR="009A1EDA" w:rsidRDefault="009A1EDA">
            <w:pPr>
              <w:pStyle w:val="ConsPlusNormal"/>
              <w:jc w:val="center"/>
            </w:pPr>
            <w:r>
              <w:t>93,7693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НИОКР</w:t>
            </w:r>
          </w:p>
        </w:tc>
        <w:tc>
          <w:tcPr>
            <w:tcW w:w="1272" w:type="dxa"/>
            <w:tcBorders>
              <w:top w:val="nil"/>
              <w:left w:val="nil"/>
              <w:bottom w:val="nil"/>
              <w:right w:val="nil"/>
            </w:tcBorders>
          </w:tcPr>
          <w:p w:rsidR="009A1EDA" w:rsidRDefault="009A1EDA">
            <w:pPr>
              <w:pStyle w:val="ConsPlusNormal"/>
              <w:jc w:val="center"/>
            </w:pPr>
            <w:r>
              <w:t>15,369</w:t>
            </w:r>
          </w:p>
        </w:tc>
        <w:tc>
          <w:tcPr>
            <w:tcW w:w="1194" w:type="dxa"/>
            <w:tcBorders>
              <w:top w:val="nil"/>
              <w:left w:val="nil"/>
              <w:bottom w:val="nil"/>
              <w:right w:val="nil"/>
            </w:tcBorders>
          </w:tcPr>
          <w:p w:rsidR="009A1EDA" w:rsidRDefault="009A1EDA">
            <w:pPr>
              <w:pStyle w:val="ConsPlusNormal"/>
              <w:jc w:val="center"/>
            </w:pPr>
            <w:r>
              <w:t>1,1</w:t>
            </w:r>
          </w:p>
        </w:tc>
        <w:tc>
          <w:tcPr>
            <w:tcW w:w="1194" w:type="dxa"/>
            <w:tcBorders>
              <w:top w:val="nil"/>
              <w:left w:val="nil"/>
              <w:bottom w:val="nil"/>
              <w:right w:val="nil"/>
            </w:tcBorders>
          </w:tcPr>
          <w:p w:rsidR="009A1EDA" w:rsidRDefault="009A1EDA">
            <w:pPr>
              <w:pStyle w:val="ConsPlusNormal"/>
              <w:jc w:val="center"/>
            </w:pPr>
            <w:r>
              <w:t>3,8</w:t>
            </w:r>
          </w:p>
        </w:tc>
        <w:tc>
          <w:tcPr>
            <w:tcW w:w="1194" w:type="dxa"/>
            <w:tcBorders>
              <w:top w:val="nil"/>
              <w:left w:val="nil"/>
              <w:bottom w:val="nil"/>
              <w:right w:val="nil"/>
            </w:tcBorders>
          </w:tcPr>
          <w:p w:rsidR="009A1EDA" w:rsidRDefault="009A1EDA">
            <w:pPr>
              <w:pStyle w:val="ConsPlusNormal"/>
              <w:jc w:val="center"/>
            </w:pPr>
            <w:r>
              <w:t>3,61</w:t>
            </w:r>
          </w:p>
        </w:tc>
        <w:tc>
          <w:tcPr>
            <w:tcW w:w="1194" w:type="dxa"/>
            <w:tcBorders>
              <w:top w:val="nil"/>
              <w:left w:val="nil"/>
              <w:bottom w:val="nil"/>
              <w:right w:val="nil"/>
            </w:tcBorders>
          </w:tcPr>
          <w:p w:rsidR="009A1EDA" w:rsidRDefault="009A1EDA">
            <w:pPr>
              <w:pStyle w:val="ConsPlusNormal"/>
              <w:jc w:val="center"/>
            </w:pPr>
            <w:r>
              <w:t>3,61</w:t>
            </w:r>
          </w:p>
        </w:tc>
        <w:tc>
          <w:tcPr>
            <w:tcW w:w="1194" w:type="dxa"/>
            <w:tcBorders>
              <w:top w:val="nil"/>
              <w:left w:val="nil"/>
              <w:bottom w:val="nil"/>
              <w:right w:val="nil"/>
            </w:tcBorders>
          </w:tcPr>
          <w:p w:rsidR="009A1EDA" w:rsidRDefault="009A1EDA">
            <w:pPr>
              <w:pStyle w:val="ConsPlusNormal"/>
              <w:jc w:val="center"/>
            </w:pPr>
            <w:r>
              <w:t>3,249</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прочие нужды</w:t>
            </w:r>
          </w:p>
        </w:tc>
        <w:tc>
          <w:tcPr>
            <w:tcW w:w="1272" w:type="dxa"/>
            <w:tcBorders>
              <w:top w:val="nil"/>
              <w:left w:val="nil"/>
              <w:bottom w:val="nil"/>
              <w:right w:val="nil"/>
            </w:tcBorders>
          </w:tcPr>
          <w:p w:rsidR="009A1EDA" w:rsidRDefault="009A1EDA">
            <w:pPr>
              <w:pStyle w:val="ConsPlusNormal"/>
              <w:jc w:val="center"/>
            </w:pPr>
            <w:r>
              <w:t>471,2716</w:t>
            </w:r>
          </w:p>
        </w:tc>
        <w:tc>
          <w:tcPr>
            <w:tcW w:w="1194" w:type="dxa"/>
            <w:tcBorders>
              <w:top w:val="nil"/>
              <w:left w:val="nil"/>
              <w:bottom w:val="nil"/>
              <w:right w:val="nil"/>
            </w:tcBorders>
          </w:tcPr>
          <w:p w:rsidR="009A1EDA" w:rsidRDefault="009A1EDA">
            <w:pPr>
              <w:pStyle w:val="ConsPlusNormal"/>
              <w:jc w:val="center"/>
            </w:pPr>
            <w:r>
              <w:t>68,1</w:t>
            </w:r>
          </w:p>
        </w:tc>
        <w:tc>
          <w:tcPr>
            <w:tcW w:w="1194" w:type="dxa"/>
            <w:tcBorders>
              <w:top w:val="nil"/>
              <w:left w:val="nil"/>
              <w:bottom w:val="nil"/>
              <w:right w:val="nil"/>
            </w:tcBorders>
          </w:tcPr>
          <w:p w:rsidR="009A1EDA" w:rsidRDefault="009A1EDA">
            <w:pPr>
              <w:pStyle w:val="ConsPlusNormal"/>
              <w:jc w:val="center"/>
            </w:pPr>
            <w:r>
              <w:t>113,7</w:t>
            </w:r>
          </w:p>
        </w:tc>
        <w:tc>
          <w:tcPr>
            <w:tcW w:w="1194" w:type="dxa"/>
            <w:tcBorders>
              <w:top w:val="nil"/>
              <w:left w:val="nil"/>
              <w:bottom w:val="nil"/>
              <w:right w:val="nil"/>
            </w:tcBorders>
          </w:tcPr>
          <w:p w:rsidR="009A1EDA" w:rsidRDefault="009A1EDA">
            <w:pPr>
              <w:pStyle w:val="ConsPlusNormal"/>
              <w:jc w:val="center"/>
            </w:pPr>
            <w:r>
              <w:t>98,6389</w:t>
            </w:r>
          </w:p>
        </w:tc>
        <w:tc>
          <w:tcPr>
            <w:tcW w:w="1194" w:type="dxa"/>
            <w:tcBorders>
              <w:top w:val="nil"/>
              <w:left w:val="nil"/>
              <w:bottom w:val="nil"/>
              <w:right w:val="nil"/>
            </w:tcBorders>
          </w:tcPr>
          <w:p w:rsidR="009A1EDA" w:rsidRDefault="009A1EDA">
            <w:pPr>
              <w:pStyle w:val="ConsPlusNormal"/>
              <w:jc w:val="center"/>
            </w:pPr>
            <w:r>
              <w:t>100,3124</w:t>
            </w:r>
          </w:p>
        </w:tc>
        <w:tc>
          <w:tcPr>
            <w:tcW w:w="1194" w:type="dxa"/>
            <w:tcBorders>
              <w:top w:val="nil"/>
              <w:left w:val="nil"/>
              <w:bottom w:val="nil"/>
              <w:right w:val="nil"/>
            </w:tcBorders>
          </w:tcPr>
          <w:p w:rsidR="009A1EDA" w:rsidRDefault="009A1EDA">
            <w:pPr>
              <w:pStyle w:val="ConsPlusNormal"/>
              <w:jc w:val="center"/>
            </w:pPr>
            <w:r>
              <w:t>90,5203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t>Рослесхоз - всего</w:t>
            </w:r>
          </w:p>
        </w:tc>
        <w:tc>
          <w:tcPr>
            <w:tcW w:w="1272" w:type="dxa"/>
            <w:tcBorders>
              <w:top w:val="nil"/>
              <w:left w:val="nil"/>
              <w:bottom w:val="nil"/>
              <w:right w:val="nil"/>
            </w:tcBorders>
          </w:tcPr>
          <w:p w:rsidR="009A1EDA" w:rsidRDefault="009A1EDA">
            <w:pPr>
              <w:pStyle w:val="ConsPlusNormal"/>
              <w:jc w:val="center"/>
            </w:pPr>
            <w:r>
              <w:t>76,8873</w:t>
            </w:r>
          </w:p>
        </w:tc>
        <w:tc>
          <w:tcPr>
            <w:tcW w:w="1194" w:type="dxa"/>
            <w:tcBorders>
              <w:top w:val="nil"/>
              <w:left w:val="nil"/>
              <w:bottom w:val="nil"/>
              <w:right w:val="nil"/>
            </w:tcBorders>
          </w:tcPr>
          <w:p w:rsidR="009A1EDA" w:rsidRDefault="009A1EDA">
            <w:pPr>
              <w:pStyle w:val="ConsPlusNormal"/>
              <w:jc w:val="center"/>
            </w:pPr>
            <w:r>
              <w:t>16,8</w:t>
            </w:r>
          </w:p>
        </w:tc>
        <w:tc>
          <w:tcPr>
            <w:tcW w:w="1194" w:type="dxa"/>
            <w:tcBorders>
              <w:top w:val="nil"/>
              <w:left w:val="nil"/>
              <w:bottom w:val="nil"/>
              <w:right w:val="nil"/>
            </w:tcBorders>
          </w:tcPr>
          <w:p w:rsidR="009A1EDA" w:rsidRDefault="009A1EDA">
            <w:pPr>
              <w:pStyle w:val="ConsPlusNormal"/>
              <w:jc w:val="center"/>
            </w:pPr>
            <w:r>
              <w:t>29,4</w:t>
            </w:r>
          </w:p>
        </w:tc>
        <w:tc>
          <w:tcPr>
            <w:tcW w:w="1194" w:type="dxa"/>
            <w:tcBorders>
              <w:top w:val="nil"/>
              <w:left w:val="nil"/>
              <w:bottom w:val="nil"/>
              <w:right w:val="nil"/>
            </w:tcBorders>
          </w:tcPr>
          <w:p w:rsidR="009A1EDA" w:rsidRDefault="009A1EDA">
            <w:pPr>
              <w:pStyle w:val="ConsPlusNormal"/>
              <w:jc w:val="center"/>
            </w:pPr>
            <w:r>
              <w:t>28,025</w:t>
            </w:r>
          </w:p>
        </w:tc>
        <w:tc>
          <w:tcPr>
            <w:tcW w:w="1194" w:type="dxa"/>
            <w:tcBorders>
              <w:top w:val="nil"/>
              <w:left w:val="nil"/>
              <w:bottom w:val="nil"/>
              <w:right w:val="nil"/>
            </w:tcBorders>
          </w:tcPr>
          <w:p w:rsidR="009A1EDA" w:rsidRDefault="009A1EDA">
            <w:pPr>
              <w:pStyle w:val="ConsPlusNormal"/>
              <w:jc w:val="center"/>
            </w:pPr>
            <w:r>
              <w:t>1,4012</w:t>
            </w:r>
          </w:p>
        </w:tc>
        <w:tc>
          <w:tcPr>
            <w:tcW w:w="1194" w:type="dxa"/>
            <w:tcBorders>
              <w:top w:val="nil"/>
              <w:left w:val="nil"/>
              <w:bottom w:val="nil"/>
              <w:right w:val="nil"/>
            </w:tcBorders>
          </w:tcPr>
          <w:p w:rsidR="009A1EDA" w:rsidRDefault="009A1EDA">
            <w:pPr>
              <w:pStyle w:val="ConsPlusNormal"/>
              <w:jc w:val="center"/>
            </w:pPr>
            <w:r>
              <w:t>1,2611</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НИОКР</w:t>
            </w:r>
          </w:p>
        </w:tc>
        <w:tc>
          <w:tcPr>
            <w:tcW w:w="1272" w:type="dxa"/>
            <w:tcBorders>
              <w:top w:val="nil"/>
              <w:left w:val="nil"/>
              <w:bottom w:val="nil"/>
              <w:right w:val="nil"/>
            </w:tcBorders>
          </w:tcPr>
          <w:p w:rsidR="009A1EDA" w:rsidRDefault="009A1EDA">
            <w:pPr>
              <w:pStyle w:val="ConsPlusNormal"/>
              <w:jc w:val="center"/>
            </w:pPr>
            <w:r>
              <w:t>2,3942</w:t>
            </w:r>
          </w:p>
        </w:tc>
        <w:tc>
          <w:tcPr>
            <w:tcW w:w="1194" w:type="dxa"/>
            <w:tcBorders>
              <w:top w:val="nil"/>
              <w:left w:val="nil"/>
              <w:bottom w:val="nil"/>
              <w:right w:val="nil"/>
            </w:tcBorders>
          </w:tcPr>
          <w:p w:rsidR="009A1EDA" w:rsidRDefault="009A1EDA">
            <w:pPr>
              <w:pStyle w:val="ConsPlusNormal"/>
              <w:jc w:val="center"/>
            </w:pPr>
            <w:r>
              <w:t>0,8</w:t>
            </w:r>
          </w:p>
        </w:tc>
        <w:tc>
          <w:tcPr>
            <w:tcW w:w="1194" w:type="dxa"/>
            <w:tcBorders>
              <w:top w:val="nil"/>
              <w:left w:val="nil"/>
              <w:bottom w:val="nil"/>
              <w:right w:val="nil"/>
            </w:tcBorders>
          </w:tcPr>
          <w:p w:rsidR="009A1EDA" w:rsidRDefault="009A1EDA">
            <w:pPr>
              <w:pStyle w:val="ConsPlusNormal"/>
              <w:jc w:val="center"/>
            </w:pPr>
            <w:r>
              <w:t>0,8</w:t>
            </w:r>
          </w:p>
        </w:tc>
        <w:tc>
          <w:tcPr>
            <w:tcW w:w="1194" w:type="dxa"/>
            <w:tcBorders>
              <w:top w:val="nil"/>
              <w:left w:val="nil"/>
              <w:bottom w:val="nil"/>
              <w:right w:val="nil"/>
            </w:tcBorders>
          </w:tcPr>
          <w:p w:rsidR="009A1EDA" w:rsidRDefault="009A1EDA">
            <w:pPr>
              <w:pStyle w:val="ConsPlusNormal"/>
              <w:jc w:val="center"/>
            </w:pPr>
            <w:r>
              <w:t>0,76</w:t>
            </w:r>
          </w:p>
        </w:tc>
        <w:tc>
          <w:tcPr>
            <w:tcW w:w="1194" w:type="dxa"/>
            <w:tcBorders>
              <w:top w:val="nil"/>
              <w:left w:val="nil"/>
              <w:bottom w:val="nil"/>
              <w:right w:val="nil"/>
            </w:tcBorders>
          </w:tcPr>
          <w:p w:rsidR="009A1EDA" w:rsidRDefault="009A1EDA">
            <w:pPr>
              <w:pStyle w:val="ConsPlusNormal"/>
              <w:jc w:val="center"/>
            </w:pPr>
            <w:r>
              <w:t>-</w:t>
            </w:r>
          </w:p>
        </w:tc>
        <w:tc>
          <w:tcPr>
            <w:tcW w:w="1194" w:type="dxa"/>
            <w:tcBorders>
              <w:top w:val="nil"/>
              <w:left w:val="nil"/>
              <w:bottom w:val="nil"/>
              <w:right w:val="nil"/>
            </w:tcBorders>
          </w:tcPr>
          <w:p w:rsidR="009A1EDA" w:rsidRDefault="009A1EDA">
            <w:pPr>
              <w:pStyle w:val="ConsPlusNormal"/>
              <w:jc w:val="center"/>
            </w:pPr>
            <w:r>
              <w:t>0,0342</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прочие нужды</w:t>
            </w:r>
          </w:p>
        </w:tc>
        <w:tc>
          <w:tcPr>
            <w:tcW w:w="1272" w:type="dxa"/>
            <w:tcBorders>
              <w:top w:val="nil"/>
              <w:left w:val="nil"/>
              <w:bottom w:val="nil"/>
              <w:right w:val="nil"/>
            </w:tcBorders>
          </w:tcPr>
          <w:p w:rsidR="009A1EDA" w:rsidRDefault="009A1EDA">
            <w:pPr>
              <w:pStyle w:val="ConsPlusNormal"/>
              <w:jc w:val="center"/>
            </w:pPr>
            <w:r>
              <w:t>74,4931</w:t>
            </w:r>
          </w:p>
        </w:tc>
        <w:tc>
          <w:tcPr>
            <w:tcW w:w="1194" w:type="dxa"/>
            <w:tcBorders>
              <w:top w:val="nil"/>
              <w:left w:val="nil"/>
              <w:bottom w:val="nil"/>
              <w:right w:val="nil"/>
            </w:tcBorders>
          </w:tcPr>
          <w:p w:rsidR="009A1EDA" w:rsidRDefault="009A1EDA">
            <w:pPr>
              <w:pStyle w:val="ConsPlusNormal"/>
              <w:jc w:val="center"/>
            </w:pPr>
            <w:r>
              <w:t>16</w:t>
            </w:r>
          </w:p>
        </w:tc>
        <w:tc>
          <w:tcPr>
            <w:tcW w:w="1194" w:type="dxa"/>
            <w:tcBorders>
              <w:top w:val="nil"/>
              <w:left w:val="nil"/>
              <w:bottom w:val="nil"/>
              <w:right w:val="nil"/>
            </w:tcBorders>
          </w:tcPr>
          <w:p w:rsidR="009A1EDA" w:rsidRDefault="009A1EDA">
            <w:pPr>
              <w:pStyle w:val="ConsPlusNormal"/>
              <w:jc w:val="center"/>
            </w:pPr>
            <w:r>
              <w:t>28,6</w:t>
            </w:r>
          </w:p>
        </w:tc>
        <w:tc>
          <w:tcPr>
            <w:tcW w:w="1194" w:type="dxa"/>
            <w:tcBorders>
              <w:top w:val="nil"/>
              <w:left w:val="nil"/>
              <w:bottom w:val="nil"/>
              <w:right w:val="nil"/>
            </w:tcBorders>
          </w:tcPr>
          <w:p w:rsidR="009A1EDA" w:rsidRDefault="009A1EDA">
            <w:pPr>
              <w:pStyle w:val="ConsPlusNormal"/>
              <w:jc w:val="center"/>
            </w:pPr>
            <w:r>
              <w:t>27,265</w:t>
            </w:r>
          </w:p>
        </w:tc>
        <w:tc>
          <w:tcPr>
            <w:tcW w:w="1194" w:type="dxa"/>
            <w:tcBorders>
              <w:top w:val="nil"/>
              <w:left w:val="nil"/>
              <w:bottom w:val="nil"/>
              <w:right w:val="nil"/>
            </w:tcBorders>
          </w:tcPr>
          <w:p w:rsidR="009A1EDA" w:rsidRDefault="009A1EDA">
            <w:pPr>
              <w:pStyle w:val="ConsPlusNormal"/>
              <w:jc w:val="center"/>
            </w:pPr>
            <w:r>
              <w:t>1,4012</w:t>
            </w:r>
          </w:p>
        </w:tc>
        <w:tc>
          <w:tcPr>
            <w:tcW w:w="1194" w:type="dxa"/>
            <w:tcBorders>
              <w:top w:val="nil"/>
              <w:left w:val="nil"/>
              <w:bottom w:val="nil"/>
              <w:right w:val="nil"/>
            </w:tcBorders>
          </w:tcPr>
          <w:p w:rsidR="009A1EDA" w:rsidRDefault="009A1EDA">
            <w:pPr>
              <w:pStyle w:val="ConsPlusNormal"/>
              <w:jc w:val="center"/>
            </w:pPr>
            <w:r>
              <w:t>1,2269</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t>Минздрав России - всего</w:t>
            </w:r>
          </w:p>
        </w:tc>
        <w:tc>
          <w:tcPr>
            <w:tcW w:w="1272" w:type="dxa"/>
            <w:tcBorders>
              <w:top w:val="nil"/>
              <w:left w:val="nil"/>
              <w:bottom w:val="nil"/>
              <w:right w:val="nil"/>
            </w:tcBorders>
          </w:tcPr>
          <w:p w:rsidR="009A1EDA" w:rsidRDefault="009A1EDA">
            <w:pPr>
              <w:pStyle w:val="ConsPlusNormal"/>
              <w:jc w:val="center"/>
            </w:pPr>
            <w:r>
              <w:t>88,396</w:t>
            </w:r>
          </w:p>
        </w:tc>
        <w:tc>
          <w:tcPr>
            <w:tcW w:w="1194" w:type="dxa"/>
            <w:tcBorders>
              <w:top w:val="nil"/>
              <w:left w:val="nil"/>
              <w:bottom w:val="nil"/>
              <w:right w:val="nil"/>
            </w:tcBorders>
          </w:tcPr>
          <w:p w:rsidR="009A1EDA" w:rsidRDefault="009A1EDA">
            <w:pPr>
              <w:pStyle w:val="ConsPlusNormal"/>
              <w:jc w:val="center"/>
            </w:pPr>
            <w:r>
              <w:t>-</w:t>
            </w:r>
          </w:p>
        </w:tc>
        <w:tc>
          <w:tcPr>
            <w:tcW w:w="1194" w:type="dxa"/>
            <w:tcBorders>
              <w:top w:val="nil"/>
              <w:left w:val="nil"/>
              <w:bottom w:val="nil"/>
              <w:right w:val="nil"/>
            </w:tcBorders>
          </w:tcPr>
          <w:p w:rsidR="009A1EDA" w:rsidRDefault="009A1EDA">
            <w:pPr>
              <w:pStyle w:val="ConsPlusNormal"/>
              <w:jc w:val="center"/>
            </w:pPr>
            <w:r>
              <w:t>-</w:t>
            </w:r>
          </w:p>
        </w:tc>
        <w:tc>
          <w:tcPr>
            <w:tcW w:w="1194" w:type="dxa"/>
            <w:tcBorders>
              <w:top w:val="nil"/>
              <w:left w:val="nil"/>
              <w:bottom w:val="nil"/>
              <w:right w:val="nil"/>
            </w:tcBorders>
          </w:tcPr>
          <w:p w:rsidR="009A1EDA" w:rsidRDefault="009A1EDA">
            <w:pPr>
              <w:pStyle w:val="ConsPlusNormal"/>
              <w:jc w:val="center"/>
            </w:pPr>
            <w:r>
              <w:t>26</w:t>
            </w:r>
          </w:p>
        </w:tc>
        <w:tc>
          <w:tcPr>
            <w:tcW w:w="1194" w:type="dxa"/>
            <w:tcBorders>
              <w:top w:val="nil"/>
              <w:left w:val="nil"/>
              <w:bottom w:val="nil"/>
              <w:right w:val="nil"/>
            </w:tcBorders>
          </w:tcPr>
          <w:p w:rsidR="009A1EDA" w:rsidRDefault="009A1EDA">
            <w:pPr>
              <w:pStyle w:val="ConsPlusNormal"/>
              <w:jc w:val="center"/>
            </w:pPr>
            <w:r>
              <w:t xml:space="preserve">32,84 </w:t>
            </w:r>
            <w:hyperlink w:anchor="P2276" w:history="1">
              <w:r>
                <w:rPr>
                  <w:color w:val="0000FF"/>
                </w:rPr>
                <w:t>&lt;*&gt;</w:t>
              </w:r>
            </w:hyperlink>
          </w:p>
        </w:tc>
        <w:tc>
          <w:tcPr>
            <w:tcW w:w="1194" w:type="dxa"/>
            <w:tcBorders>
              <w:top w:val="nil"/>
              <w:left w:val="nil"/>
              <w:bottom w:val="nil"/>
              <w:right w:val="nil"/>
            </w:tcBorders>
          </w:tcPr>
          <w:p w:rsidR="009A1EDA" w:rsidRDefault="009A1EDA">
            <w:pPr>
              <w:pStyle w:val="ConsPlusNormal"/>
              <w:jc w:val="center"/>
            </w:pPr>
            <w:r>
              <w:t>29,556</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прочие нужды</w:t>
            </w:r>
          </w:p>
        </w:tc>
        <w:tc>
          <w:tcPr>
            <w:tcW w:w="1272" w:type="dxa"/>
            <w:tcBorders>
              <w:top w:val="nil"/>
              <w:left w:val="nil"/>
              <w:bottom w:val="nil"/>
              <w:right w:val="nil"/>
            </w:tcBorders>
          </w:tcPr>
          <w:p w:rsidR="009A1EDA" w:rsidRDefault="009A1EDA">
            <w:pPr>
              <w:pStyle w:val="ConsPlusNormal"/>
              <w:jc w:val="center"/>
            </w:pPr>
            <w:r>
              <w:t>88,396</w:t>
            </w:r>
          </w:p>
        </w:tc>
        <w:tc>
          <w:tcPr>
            <w:tcW w:w="1194" w:type="dxa"/>
            <w:tcBorders>
              <w:top w:val="nil"/>
              <w:left w:val="nil"/>
              <w:bottom w:val="nil"/>
              <w:right w:val="nil"/>
            </w:tcBorders>
          </w:tcPr>
          <w:p w:rsidR="009A1EDA" w:rsidRDefault="009A1EDA">
            <w:pPr>
              <w:pStyle w:val="ConsPlusNormal"/>
              <w:jc w:val="center"/>
            </w:pPr>
            <w:r>
              <w:t>-</w:t>
            </w:r>
          </w:p>
        </w:tc>
        <w:tc>
          <w:tcPr>
            <w:tcW w:w="1194" w:type="dxa"/>
            <w:tcBorders>
              <w:top w:val="nil"/>
              <w:left w:val="nil"/>
              <w:bottom w:val="nil"/>
              <w:right w:val="nil"/>
            </w:tcBorders>
          </w:tcPr>
          <w:p w:rsidR="009A1EDA" w:rsidRDefault="009A1EDA">
            <w:pPr>
              <w:pStyle w:val="ConsPlusNormal"/>
              <w:jc w:val="center"/>
            </w:pPr>
            <w:r>
              <w:t>-</w:t>
            </w:r>
          </w:p>
        </w:tc>
        <w:tc>
          <w:tcPr>
            <w:tcW w:w="1194" w:type="dxa"/>
            <w:tcBorders>
              <w:top w:val="nil"/>
              <w:left w:val="nil"/>
              <w:bottom w:val="nil"/>
              <w:right w:val="nil"/>
            </w:tcBorders>
          </w:tcPr>
          <w:p w:rsidR="009A1EDA" w:rsidRDefault="009A1EDA">
            <w:pPr>
              <w:pStyle w:val="ConsPlusNormal"/>
              <w:jc w:val="center"/>
            </w:pPr>
            <w:r>
              <w:t>26</w:t>
            </w:r>
          </w:p>
        </w:tc>
        <w:tc>
          <w:tcPr>
            <w:tcW w:w="1194" w:type="dxa"/>
            <w:tcBorders>
              <w:top w:val="nil"/>
              <w:left w:val="nil"/>
              <w:bottom w:val="nil"/>
              <w:right w:val="nil"/>
            </w:tcBorders>
          </w:tcPr>
          <w:p w:rsidR="009A1EDA" w:rsidRDefault="009A1EDA">
            <w:pPr>
              <w:pStyle w:val="ConsPlusNormal"/>
              <w:jc w:val="center"/>
            </w:pPr>
            <w:r>
              <w:t xml:space="preserve">32,84 </w:t>
            </w:r>
            <w:hyperlink w:anchor="P2276" w:history="1">
              <w:r>
                <w:rPr>
                  <w:color w:val="0000FF"/>
                </w:rPr>
                <w:t>&lt;*&gt;</w:t>
              </w:r>
            </w:hyperlink>
          </w:p>
        </w:tc>
        <w:tc>
          <w:tcPr>
            <w:tcW w:w="1194" w:type="dxa"/>
            <w:tcBorders>
              <w:top w:val="nil"/>
              <w:left w:val="nil"/>
              <w:bottom w:val="nil"/>
              <w:right w:val="nil"/>
            </w:tcBorders>
          </w:tcPr>
          <w:p w:rsidR="009A1EDA" w:rsidRDefault="009A1EDA">
            <w:pPr>
              <w:pStyle w:val="ConsPlusNormal"/>
              <w:jc w:val="center"/>
            </w:pPr>
            <w:r>
              <w:t>29,556</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t>ФМБА России - всего</w:t>
            </w:r>
          </w:p>
        </w:tc>
        <w:tc>
          <w:tcPr>
            <w:tcW w:w="1272" w:type="dxa"/>
            <w:tcBorders>
              <w:top w:val="nil"/>
              <w:left w:val="nil"/>
              <w:bottom w:val="nil"/>
              <w:right w:val="nil"/>
            </w:tcBorders>
          </w:tcPr>
          <w:p w:rsidR="009A1EDA" w:rsidRDefault="009A1EDA">
            <w:pPr>
              <w:pStyle w:val="ConsPlusNormal"/>
              <w:jc w:val="center"/>
            </w:pPr>
            <w:r>
              <w:t>775,5337</w:t>
            </w:r>
          </w:p>
        </w:tc>
        <w:tc>
          <w:tcPr>
            <w:tcW w:w="1194" w:type="dxa"/>
            <w:tcBorders>
              <w:top w:val="nil"/>
              <w:left w:val="nil"/>
              <w:bottom w:val="nil"/>
              <w:right w:val="nil"/>
            </w:tcBorders>
          </w:tcPr>
          <w:p w:rsidR="009A1EDA" w:rsidRDefault="009A1EDA">
            <w:pPr>
              <w:pStyle w:val="ConsPlusNormal"/>
              <w:jc w:val="center"/>
            </w:pPr>
            <w:r>
              <w:t>131,9</w:t>
            </w:r>
          </w:p>
        </w:tc>
        <w:tc>
          <w:tcPr>
            <w:tcW w:w="1194" w:type="dxa"/>
            <w:tcBorders>
              <w:top w:val="nil"/>
              <w:left w:val="nil"/>
              <w:bottom w:val="nil"/>
              <w:right w:val="nil"/>
            </w:tcBorders>
          </w:tcPr>
          <w:p w:rsidR="009A1EDA" w:rsidRDefault="009A1EDA">
            <w:pPr>
              <w:pStyle w:val="ConsPlusNormal"/>
              <w:jc w:val="center"/>
            </w:pPr>
            <w:r>
              <w:t>215,3</w:t>
            </w:r>
          </w:p>
        </w:tc>
        <w:tc>
          <w:tcPr>
            <w:tcW w:w="1194" w:type="dxa"/>
            <w:tcBorders>
              <w:top w:val="nil"/>
              <w:left w:val="nil"/>
              <w:bottom w:val="nil"/>
              <w:right w:val="nil"/>
            </w:tcBorders>
          </w:tcPr>
          <w:p w:rsidR="009A1EDA" w:rsidRDefault="009A1EDA">
            <w:pPr>
              <w:pStyle w:val="ConsPlusNormal"/>
              <w:jc w:val="center"/>
            </w:pPr>
            <w:r>
              <w:t>196,485</w:t>
            </w:r>
          </w:p>
        </w:tc>
        <w:tc>
          <w:tcPr>
            <w:tcW w:w="1194" w:type="dxa"/>
            <w:tcBorders>
              <w:top w:val="nil"/>
              <w:left w:val="nil"/>
              <w:bottom w:val="nil"/>
              <w:right w:val="nil"/>
            </w:tcBorders>
          </w:tcPr>
          <w:p w:rsidR="009A1EDA" w:rsidRDefault="009A1EDA">
            <w:pPr>
              <w:pStyle w:val="ConsPlusNormal"/>
              <w:jc w:val="center"/>
            </w:pPr>
            <w:r>
              <w:t>118,2938</w:t>
            </w:r>
          </w:p>
        </w:tc>
        <w:tc>
          <w:tcPr>
            <w:tcW w:w="1194" w:type="dxa"/>
            <w:tcBorders>
              <w:top w:val="nil"/>
              <w:left w:val="nil"/>
              <w:bottom w:val="nil"/>
              <w:right w:val="nil"/>
            </w:tcBorders>
          </w:tcPr>
          <w:p w:rsidR="009A1EDA" w:rsidRDefault="009A1EDA">
            <w:pPr>
              <w:pStyle w:val="ConsPlusNormal"/>
              <w:jc w:val="center"/>
            </w:pPr>
            <w:r>
              <w:t>113,5549</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НИОКР</w:t>
            </w:r>
          </w:p>
        </w:tc>
        <w:tc>
          <w:tcPr>
            <w:tcW w:w="1272" w:type="dxa"/>
            <w:tcBorders>
              <w:top w:val="nil"/>
              <w:left w:val="nil"/>
              <w:bottom w:val="nil"/>
              <w:right w:val="nil"/>
            </w:tcBorders>
          </w:tcPr>
          <w:p w:rsidR="009A1EDA" w:rsidRDefault="009A1EDA">
            <w:pPr>
              <w:pStyle w:val="ConsPlusNormal"/>
              <w:jc w:val="center"/>
            </w:pPr>
            <w:r>
              <w:t>78,24</w:t>
            </w:r>
          </w:p>
        </w:tc>
        <w:tc>
          <w:tcPr>
            <w:tcW w:w="1194" w:type="dxa"/>
            <w:tcBorders>
              <w:top w:val="nil"/>
              <w:left w:val="nil"/>
              <w:bottom w:val="nil"/>
              <w:right w:val="nil"/>
            </w:tcBorders>
          </w:tcPr>
          <w:p w:rsidR="009A1EDA" w:rsidRDefault="009A1EDA">
            <w:pPr>
              <w:pStyle w:val="ConsPlusNormal"/>
              <w:jc w:val="center"/>
            </w:pPr>
            <w:r>
              <w:t>9,6</w:t>
            </w:r>
          </w:p>
        </w:tc>
        <w:tc>
          <w:tcPr>
            <w:tcW w:w="1194" w:type="dxa"/>
            <w:tcBorders>
              <w:top w:val="nil"/>
              <w:left w:val="nil"/>
              <w:bottom w:val="nil"/>
              <w:right w:val="nil"/>
            </w:tcBorders>
          </w:tcPr>
          <w:p w:rsidR="009A1EDA" w:rsidRDefault="009A1EDA">
            <w:pPr>
              <w:pStyle w:val="ConsPlusNormal"/>
              <w:jc w:val="center"/>
            </w:pPr>
            <w:r>
              <w:t>17,6</w:t>
            </w:r>
          </w:p>
        </w:tc>
        <w:tc>
          <w:tcPr>
            <w:tcW w:w="1194" w:type="dxa"/>
            <w:tcBorders>
              <w:top w:val="nil"/>
              <w:left w:val="nil"/>
              <w:bottom w:val="nil"/>
              <w:right w:val="nil"/>
            </w:tcBorders>
          </w:tcPr>
          <w:p w:rsidR="009A1EDA" w:rsidRDefault="009A1EDA">
            <w:pPr>
              <w:pStyle w:val="ConsPlusNormal"/>
              <w:jc w:val="center"/>
            </w:pPr>
            <w:r>
              <w:t>17,6</w:t>
            </w:r>
          </w:p>
        </w:tc>
        <w:tc>
          <w:tcPr>
            <w:tcW w:w="1194" w:type="dxa"/>
            <w:tcBorders>
              <w:top w:val="nil"/>
              <w:left w:val="nil"/>
              <w:bottom w:val="nil"/>
              <w:right w:val="nil"/>
            </w:tcBorders>
          </w:tcPr>
          <w:p w:rsidR="009A1EDA" w:rsidRDefault="009A1EDA">
            <w:pPr>
              <w:pStyle w:val="ConsPlusNormal"/>
              <w:jc w:val="center"/>
            </w:pPr>
            <w:r>
              <w:t>17,6</w:t>
            </w:r>
          </w:p>
        </w:tc>
        <w:tc>
          <w:tcPr>
            <w:tcW w:w="1194" w:type="dxa"/>
            <w:tcBorders>
              <w:top w:val="nil"/>
              <w:left w:val="nil"/>
              <w:bottom w:val="nil"/>
              <w:right w:val="nil"/>
            </w:tcBorders>
          </w:tcPr>
          <w:p w:rsidR="009A1EDA" w:rsidRDefault="009A1EDA">
            <w:pPr>
              <w:pStyle w:val="ConsPlusNormal"/>
              <w:jc w:val="center"/>
            </w:pPr>
            <w:r>
              <w:t>15,84</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прочие нужды</w:t>
            </w:r>
          </w:p>
        </w:tc>
        <w:tc>
          <w:tcPr>
            <w:tcW w:w="1272" w:type="dxa"/>
            <w:tcBorders>
              <w:top w:val="nil"/>
              <w:left w:val="nil"/>
              <w:bottom w:val="nil"/>
              <w:right w:val="nil"/>
            </w:tcBorders>
          </w:tcPr>
          <w:p w:rsidR="009A1EDA" w:rsidRDefault="009A1EDA">
            <w:pPr>
              <w:pStyle w:val="ConsPlusNormal"/>
              <w:jc w:val="center"/>
            </w:pPr>
            <w:r>
              <w:t>697,2937</w:t>
            </w:r>
          </w:p>
        </w:tc>
        <w:tc>
          <w:tcPr>
            <w:tcW w:w="1194" w:type="dxa"/>
            <w:tcBorders>
              <w:top w:val="nil"/>
              <w:left w:val="nil"/>
              <w:bottom w:val="nil"/>
              <w:right w:val="nil"/>
            </w:tcBorders>
          </w:tcPr>
          <w:p w:rsidR="009A1EDA" w:rsidRDefault="009A1EDA">
            <w:pPr>
              <w:pStyle w:val="ConsPlusNormal"/>
              <w:jc w:val="center"/>
            </w:pPr>
            <w:r>
              <w:t>122,3</w:t>
            </w:r>
          </w:p>
        </w:tc>
        <w:tc>
          <w:tcPr>
            <w:tcW w:w="1194" w:type="dxa"/>
            <w:tcBorders>
              <w:top w:val="nil"/>
              <w:left w:val="nil"/>
              <w:bottom w:val="nil"/>
              <w:right w:val="nil"/>
            </w:tcBorders>
          </w:tcPr>
          <w:p w:rsidR="009A1EDA" w:rsidRDefault="009A1EDA">
            <w:pPr>
              <w:pStyle w:val="ConsPlusNormal"/>
              <w:jc w:val="center"/>
            </w:pPr>
            <w:r>
              <w:t>197,7</w:t>
            </w:r>
          </w:p>
        </w:tc>
        <w:tc>
          <w:tcPr>
            <w:tcW w:w="1194" w:type="dxa"/>
            <w:tcBorders>
              <w:top w:val="nil"/>
              <w:left w:val="nil"/>
              <w:bottom w:val="nil"/>
              <w:right w:val="nil"/>
            </w:tcBorders>
          </w:tcPr>
          <w:p w:rsidR="009A1EDA" w:rsidRDefault="009A1EDA">
            <w:pPr>
              <w:pStyle w:val="ConsPlusNormal"/>
              <w:jc w:val="center"/>
            </w:pPr>
            <w:r>
              <w:t>178,885</w:t>
            </w:r>
          </w:p>
        </w:tc>
        <w:tc>
          <w:tcPr>
            <w:tcW w:w="1194" w:type="dxa"/>
            <w:tcBorders>
              <w:top w:val="nil"/>
              <w:left w:val="nil"/>
              <w:bottom w:val="nil"/>
              <w:right w:val="nil"/>
            </w:tcBorders>
          </w:tcPr>
          <w:p w:rsidR="009A1EDA" w:rsidRDefault="009A1EDA">
            <w:pPr>
              <w:pStyle w:val="ConsPlusNormal"/>
              <w:jc w:val="center"/>
            </w:pPr>
            <w:r>
              <w:t>100,6938</w:t>
            </w:r>
          </w:p>
        </w:tc>
        <w:tc>
          <w:tcPr>
            <w:tcW w:w="1194" w:type="dxa"/>
            <w:tcBorders>
              <w:top w:val="nil"/>
              <w:left w:val="nil"/>
              <w:bottom w:val="nil"/>
              <w:right w:val="nil"/>
            </w:tcBorders>
          </w:tcPr>
          <w:p w:rsidR="009A1EDA" w:rsidRDefault="009A1EDA">
            <w:pPr>
              <w:pStyle w:val="ConsPlusNormal"/>
              <w:jc w:val="center"/>
            </w:pPr>
            <w:r>
              <w:t>97,7149</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lastRenderedPageBreak/>
              <w:t>Роспотребнадзор - всего</w:t>
            </w:r>
          </w:p>
        </w:tc>
        <w:tc>
          <w:tcPr>
            <w:tcW w:w="1272" w:type="dxa"/>
            <w:tcBorders>
              <w:top w:val="nil"/>
              <w:left w:val="nil"/>
              <w:bottom w:val="nil"/>
              <w:right w:val="nil"/>
            </w:tcBorders>
          </w:tcPr>
          <w:p w:rsidR="009A1EDA" w:rsidRDefault="009A1EDA">
            <w:pPr>
              <w:pStyle w:val="ConsPlusNormal"/>
              <w:jc w:val="center"/>
            </w:pPr>
            <w:r>
              <w:t>174,8303</w:t>
            </w:r>
          </w:p>
        </w:tc>
        <w:tc>
          <w:tcPr>
            <w:tcW w:w="1194" w:type="dxa"/>
            <w:tcBorders>
              <w:top w:val="nil"/>
              <w:left w:val="nil"/>
              <w:bottom w:val="nil"/>
              <w:right w:val="nil"/>
            </w:tcBorders>
          </w:tcPr>
          <w:p w:rsidR="009A1EDA" w:rsidRDefault="009A1EDA">
            <w:pPr>
              <w:pStyle w:val="ConsPlusNormal"/>
              <w:jc w:val="center"/>
            </w:pPr>
            <w:r>
              <w:t>21</w:t>
            </w:r>
          </w:p>
        </w:tc>
        <w:tc>
          <w:tcPr>
            <w:tcW w:w="1194" w:type="dxa"/>
            <w:tcBorders>
              <w:top w:val="nil"/>
              <w:left w:val="nil"/>
              <w:bottom w:val="nil"/>
              <w:right w:val="nil"/>
            </w:tcBorders>
          </w:tcPr>
          <w:p w:rsidR="009A1EDA" w:rsidRDefault="009A1EDA">
            <w:pPr>
              <w:pStyle w:val="ConsPlusNormal"/>
              <w:jc w:val="center"/>
            </w:pPr>
            <w:r>
              <w:t>48,9</w:t>
            </w:r>
          </w:p>
        </w:tc>
        <w:tc>
          <w:tcPr>
            <w:tcW w:w="1194" w:type="dxa"/>
            <w:tcBorders>
              <w:top w:val="nil"/>
              <w:left w:val="nil"/>
              <w:bottom w:val="nil"/>
              <w:right w:val="nil"/>
            </w:tcBorders>
          </w:tcPr>
          <w:p w:rsidR="009A1EDA" w:rsidRDefault="009A1EDA">
            <w:pPr>
              <w:pStyle w:val="ConsPlusNormal"/>
              <w:jc w:val="center"/>
            </w:pPr>
            <w:r>
              <w:t>32,768</w:t>
            </w:r>
          </w:p>
        </w:tc>
        <w:tc>
          <w:tcPr>
            <w:tcW w:w="1194" w:type="dxa"/>
            <w:tcBorders>
              <w:top w:val="nil"/>
              <w:left w:val="nil"/>
              <w:bottom w:val="nil"/>
              <w:right w:val="nil"/>
            </w:tcBorders>
          </w:tcPr>
          <w:p w:rsidR="009A1EDA" w:rsidRDefault="009A1EDA">
            <w:pPr>
              <w:pStyle w:val="ConsPlusNormal"/>
              <w:jc w:val="center"/>
            </w:pPr>
            <w:r>
              <w:t>38,912</w:t>
            </w:r>
          </w:p>
        </w:tc>
        <w:tc>
          <w:tcPr>
            <w:tcW w:w="1194" w:type="dxa"/>
            <w:tcBorders>
              <w:top w:val="nil"/>
              <w:left w:val="nil"/>
              <w:bottom w:val="nil"/>
              <w:right w:val="nil"/>
            </w:tcBorders>
          </w:tcPr>
          <w:p w:rsidR="009A1EDA" w:rsidRDefault="009A1EDA">
            <w:pPr>
              <w:pStyle w:val="ConsPlusNormal"/>
              <w:jc w:val="center"/>
            </w:pPr>
            <w:r>
              <w:t>33,2503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прочие нужды</w:t>
            </w:r>
          </w:p>
        </w:tc>
        <w:tc>
          <w:tcPr>
            <w:tcW w:w="1272" w:type="dxa"/>
            <w:tcBorders>
              <w:top w:val="nil"/>
              <w:left w:val="nil"/>
              <w:bottom w:val="nil"/>
              <w:right w:val="nil"/>
            </w:tcBorders>
          </w:tcPr>
          <w:p w:rsidR="009A1EDA" w:rsidRDefault="009A1EDA">
            <w:pPr>
              <w:pStyle w:val="ConsPlusNormal"/>
              <w:jc w:val="center"/>
            </w:pPr>
            <w:r>
              <w:t>174,8303</w:t>
            </w:r>
          </w:p>
        </w:tc>
        <w:tc>
          <w:tcPr>
            <w:tcW w:w="1194" w:type="dxa"/>
            <w:tcBorders>
              <w:top w:val="nil"/>
              <w:left w:val="nil"/>
              <w:bottom w:val="nil"/>
              <w:right w:val="nil"/>
            </w:tcBorders>
          </w:tcPr>
          <w:p w:rsidR="009A1EDA" w:rsidRDefault="009A1EDA">
            <w:pPr>
              <w:pStyle w:val="ConsPlusNormal"/>
              <w:jc w:val="center"/>
            </w:pPr>
            <w:r>
              <w:t>21</w:t>
            </w:r>
          </w:p>
        </w:tc>
        <w:tc>
          <w:tcPr>
            <w:tcW w:w="1194" w:type="dxa"/>
            <w:tcBorders>
              <w:top w:val="nil"/>
              <w:left w:val="nil"/>
              <w:bottom w:val="nil"/>
              <w:right w:val="nil"/>
            </w:tcBorders>
          </w:tcPr>
          <w:p w:rsidR="009A1EDA" w:rsidRDefault="009A1EDA">
            <w:pPr>
              <w:pStyle w:val="ConsPlusNormal"/>
              <w:jc w:val="center"/>
            </w:pPr>
            <w:r>
              <w:t>48,9</w:t>
            </w:r>
          </w:p>
        </w:tc>
        <w:tc>
          <w:tcPr>
            <w:tcW w:w="1194" w:type="dxa"/>
            <w:tcBorders>
              <w:top w:val="nil"/>
              <w:left w:val="nil"/>
              <w:bottom w:val="nil"/>
              <w:right w:val="nil"/>
            </w:tcBorders>
          </w:tcPr>
          <w:p w:rsidR="009A1EDA" w:rsidRDefault="009A1EDA">
            <w:pPr>
              <w:pStyle w:val="ConsPlusNormal"/>
              <w:jc w:val="center"/>
            </w:pPr>
            <w:r>
              <w:t>32,768</w:t>
            </w:r>
          </w:p>
        </w:tc>
        <w:tc>
          <w:tcPr>
            <w:tcW w:w="1194" w:type="dxa"/>
            <w:tcBorders>
              <w:top w:val="nil"/>
              <w:left w:val="nil"/>
              <w:bottom w:val="nil"/>
              <w:right w:val="nil"/>
            </w:tcBorders>
          </w:tcPr>
          <w:p w:rsidR="009A1EDA" w:rsidRDefault="009A1EDA">
            <w:pPr>
              <w:pStyle w:val="ConsPlusNormal"/>
              <w:jc w:val="center"/>
            </w:pPr>
            <w:r>
              <w:t>38,912</w:t>
            </w:r>
          </w:p>
        </w:tc>
        <w:tc>
          <w:tcPr>
            <w:tcW w:w="1194" w:type="dxa"/>
            <w:tcBorders>
              <w:top w:val="nil"/>
              <w:left w:val="nil"/>
              <w:bottom w:val="nil"/>
              <w:right w:val="nil"/>
            </w:tcBorders>
          </w:tcPr>
          <w:p w:rsidR="009A1EDA" w:rsidRDefault="009A1EDA">
            <w:pPr>
              <w:pStyle w:val="ConsPlusNormal"/>
              <w:jc w:val="center"/>
            </w:pPr>
            <w:r>
              <w:t>33,2503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pPr>
            <w:r>
              <w:t>Росгидромет - всего</w:t>
            </w:r>
          </w:p>
        </w:tc>
        <w:tc>
          <w:tcPr>
            <w:tcW w:w="1272" w:type="dxa"/>
            <w:tcBorders>
              <w:top w:val="nil"/>
              <w:left w:val="nil"/>
              <w:bottom w:val="nil"/>
              <w:right w:val="nil"/>
            </w:tcBorders>
          </w:tcPr>
          <w:p w:rsidR="009A1EDA" w:rsidRDefault="009A1EDA">
            <w:pPr>
              <w:pStyle w:val="ConsPlusNormal"/>
              <w:jc w:val="center"/>
            </w:pPr>
            <w:r>
              <w:t>132,7612</w:t>
            </w:r>
          </w:p>
        </w:tc>
        <w:tc>
          <w:tcPr>
            <w:tcW w:w="1194" w:type="dxa"/>
            <w:tcBorders>
              <w:top w:val="nil"/>
              <w:left w:val="nil"/>
              <w:bottom w:val="nil"/>
              <w:right w:val="nil"/>
            </w:tcBorders>
          </w:tcPr>
          <w:p w:rsidR="009A1EDA" w:rsidRDefault="009A1EDA">
            <w:pPr>
              <w:pStyle w:val="ConsPlusNormal"/>
              <w:jc w:val="center"/>
            </w:pPr>
            <w:r>
              <w:t>16</w:t>
            </w:r>
          </w:p>
        </w:tc>
        <w:tc>
          <w:tcPr>
            <w:tcW w:w="1194" w:type="dxa"/>
            <w:tcBorders>
              <w:top w:val="nil"/>
              <w:left w:val="nil"/>
              <w:bottom w:val="nil"/>
              <w:right w:val="nil"/>
            </w:tcBorders>
          </w:tcPr>
          <w:p w:rsidR="009A1EDA" w:rsidRDefault="009A1EDA">
            <w:pPr>
              <w:pStyle w:val="ConsPlusNormal"/>
              <w:jc w:val="center"/>
            </w:pPr>
            <w:r>
              <w:t>33,9</w:t>
            </w:r>
          </w:p>
        </w:tc>
        <w:tc>
          <w:tcPr>
            <w:tcW w:w="1194" w:type="dxa"/>
            <w:tcBorders>
              <w:top w:val="nil"/>
              <w:left w:val="nil"/>
              <w:bottom w:val="nil"/>
              <w:right w:val="nil"/>
            </w:tcBorders>
          </w:tcPr>
          <w:p w:rsidR="009A1EDA" w:rsidRDefault="009A1EDA">
            <w:pPr>
              <w:pStyle w:val="ConsPlusNormal"/>
              <w:jc w:val="center"/>
            </w:pPr>
            <w:r>
              <w:t>30,21</w:t>
            </w:r>
          </w:p>
        </w:tc>
        <w:tc>
          <w:tcPr>
            <w:tcW w:w="1194" w:type="dxa"/>
            <w:tcBorders>
              <w:top w:val="nil"/>
              <w:left w:val="nil"/>
              <w:bottom w:val="nil"/>
              <w:right w:val="nil"/>
            </w:tcBorders>
          </w:tcPr>
          <w:p w:rsidR="009A1EDA" w:rsidRDefault="009A1EDA">
            <w:pPr>
              <w:pStyle w:val="ConsPlusNormal"/>
              <w:jc w:val="center"/>
            </w:pPr>
            <w:r>
              <w:t>28,2139</w:t>
            </w:r>
          </w:p>
        </w:tc>
        <w:tc>
          <w:tcPr>
            <w:tcW w:w="1194" w:type="dxa"/>
            <w:tcBorders>
              <w:top w:val="nil"/>
              <w:left w:val="nil"/>
              <w:bottom w:val="nil"/>
              <w:right w:val="nil"/>
            </w:tcBorders>
          </w:tcPr>
          <w:p w:rsidR="009A1EDA" w:rsidRDefault="009A1EDA">
            <w:pPr>
              <w:pStyle w:val="ConsPlusNormal"/>
              <w:jc w:val="center"/>
            </w:pPr>
            <w:r>
              <w:t>24,4373</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283"/>
              <w:jc w:val="both"/>
            </w:pPr>
            <w:r>
              <w:t>в том числе:</w:t>
            </w:r>
          </w:p>
        </w:tc>
        <w:tc>
          <w:tcPr>
            <w:tcW w:w="1272"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c>
          <w:tcPr>
            <w:tcW w:w="1194" w:type="dxa"/>
            <w:tcBorders>
              <w:top w:val="nil"/>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НИОКР</w:t>
            </w:r>
          </w:p>
        </w:tc>
        <w:tc>
          <w:tcPr>
            <w:tcW w:w="1272" w:type="dxa"/>
            <w:tcBorders>
              <w:top w:val="nil"/>
              <w:left w:val="nil"/>
              <w:bottom w:val="nil"/>
              <w:right w:val="nil"/>
            </w:tcBorders>
          </w:tcPr>
          <w:p w:rsidR="009A1EDA" w:rsidRDefault="009A1EDA">
            <w:pPr>
              <w:pStyle w:val="ConsPlusNormal"/>
              <w:jc w:val="center"/>
            </w:pPr>
            <w:r>
              <w:t>9,1709</w:t>
            </w:r>
          </w:p>
        </w:tc>
        <w:tc>
          <w:tcPr>
            <w:tcW w:w="1194" w:type="dxa"/>
            <w:tcBorders>
              <w:top w:val="nil"/>
              <w:left w:val="nil"/>
              <w:bottom w:val="nil"/>
              <w:right w:val="nil"/>
            </w:tcBorders>
          </w:tcPr>
          <w:p w:rsidR="009A1EDA" w:rsidRDefault="009A1EDA">
            <w:pPr>
              <w:pStyle w:val="ConsPlusNormal"/>
              <w:jc w:val="center"/>
            </w:pPr>
            <w:r>
              <w:t>2</w:t>
            </w:r>
          </w:p>
        </w:tc>
        <w:tc>
          <w:tcPr>
            <w:tcW w:w="1194" w:type="dxa"/>
            <w:tcBorders>
              <w:top w:val="nil"/>
              <w:left w:val="nil"/>
              <w:bottom w:val="nil"/>
              <w:right w:val="nil"/>
            </w:tcBorders>
          </w:tcPr>
          <w:p w:rsidR="009A1EDA" w:rsidRDefault="009A1EDA">
            <w:pPr>
              <w:pStyle w:val="ConsPlusNormal"/>
              <w:jc w:val="center"/>
            </w:pPr>
            <w:r>
              <w:t>2,1</w:t>
            </w:r>
          </w:p>
        </w:tc>
        <w:tc>
          <w:tcPr>
            <w:tcW w:w="1194" w:type="dxa"/>
            <w:tcBorders>
              <w:top w:val="nil"/>
              <w:left w:val="nil"/>
              <w:bottom w:val="nil"/>
              <w:right w:val="nil"/>
            </w:tcBorders>
          </w:tcPr>
          <w:p w:rsidR="009A1EDA" w:rsidRDefault="009A1EDA">
            <w:pPr>
              <w:pStyle w:val="ConsPlusNormal"/>
              <w:jc w:val="center"/>
            </w:pPr>
            <w:r>
              <w:t>1,71</w:t>
            </w:r>
          </w:p>
        </w:tc>
        <w:tc>
          <w:tcPr>
            <w:tcW w:w="1194" w:type="dxa"/>
            <w:tcBorders>
              <w:top w:val="nil"/>
              <w:left w:val="nil"/>
              <w:bottom w:val="nil"/>
              <w:right w:val="nil"/>
            </w:tcBorders>
          </w:tcPr>
          <w:p w:rsidR="009A1EDA" w:rsidRDefault="009A1EDA">
            <w:pPr>
              <w:pStyle w:val="ConsPlusNormal"/>
              <w:jc w:val="center"/>
            </w:pPr>
            <w:r>
              <w:t>1,7689</w:t>
            </w:r>
          </w:p>
        </w:tc>
        <w:tc>
          <w:tcPr>
            <w:tcW w:w="1194" w:type="dxa"/>
            <w:tcBorders>
              <w:top w:val="nil"/>
              <w:left w:val="nil"/>
              <w:bottom w:val="nil"/>
              <w:right w:val="nil"/>
            </w:tcBorders>
          </w:tcPr>
          <w:p w:rsidR="009A1EDA" w:rsidRDefault="009A1EDA">
            <w:pPr>
              <w:pStyle w:val="ConsPlusNormal"/>
              <w:jc w:val="center"/>
            </w:pPr>
            <w:r>
              <w:t>1,592</w:t>
            </w:r>
          </w:p>
        </w:tc>
      </w:tr>
      <w:tr w:rsidR="009A1EDA">
        <w:tblPrEx>
          <w:tblBorders>
            <w:insideH w:val="none" w:sz="0" w:space="0" w:color="auto"/>
            <w:insideV w:val="none" w:sz="0" w:space="0" w:color="auto"/>
          </w:tblBorders>
        </w:tblPrEx>
        <w:tc>
          <w:tcPr>
            <w:tcW w:w="2381" w:type="dxa"/>
            <w:tcBorders>
              <w:top w:val="nil"/>
              <w:left w:val="nil"/>
              <w:bottom w:val="nil"/>
              <w:right w:val="nil"/>
            </w:tcBorders>
          </w:tcPr>
          <w:p w:rsidR="009A1EDA" w:rsidRDefault="009A1EDA">
            <w:pPr>
              <w:pStyle w:val="ConsPlusNormal"/>
              <w:ind w:left="567"/>
              <w:jc w:val="both"/>
            </w:pPr>
            <w:r>
              <w:t>прочие нужды</w:t>
            </w:r>
          </w:p>
        </w:tc>
        <w:tc>
          <w:tcPr>
            <w:tcW w:w="1272" w:type="dxa"/>
            <w:tcBorders>
              <w:top w:val="nil"/>
              <w:left w:val="nil"/>
              <w:bottom w:val="nil"/>
              <w:right w:val="nil"/>
            </w:tcBorders>
          </w:tcPr>
          <w:p w:rsidR="009A1EDA" w:rsidRDefault="009A1EDA">
            <w:pPr>
              <w:pStyle w:val="ConsPlusNormal"/>
              <w:jc w:val="center"/>
            </w:pPr>
            <w:r>
              <w:t>123,5903</w:t>
            </w:r>
          </w:p>
        </w:tc>
        <w:tc>
          <w:tcPr>
            <w:tcW w:w="1194" w:type="dxa"/>
            <w:tcBorders>
              <w:top w:val="nil"/>
              <w:left w:val="nil"/>
              <w:bottom w:val="nil"/>
              <w:right w:val="nil"/>
            </w:tcBorders>
          </w:tcPr>
          <w:p w:rsidR="009A1EDA" w:rsidRDefault="009A1EDA">
            <w:pPr>
              <w:pStyle w:val="ConsPlusNormal"/>
              <w:jc w:val="center"/>
            </w:pPr>
            <w:r>
              <w:t>14</w:t>
            </w:r>
          </w:p>
        </w:tc>
        <w:tc>
          <w:tcPr>
            <w:tcW w:w="1194" w:type="dxa"/>
            <w:tcBorders>
              <w:top w:val="nil"/>
              <w:left w:val="nil"/>
              <w:bottom w:val="nil"/>
              <w:right w:val="nil"/>
            </w:tcBorders>
          </w:tcPr>
          <w:p w:rsidR="009A1EDA" w:rsidRDefault="009A1EDA">
            <w:pPr>
              <w:pStyle w:val="ConsPlusNormal"/>
              <w:jc w:val="center"/>
            </w:pPr>
            <w:r>
              <w:t>31,8</w:t>
            </w:r>
          </w:p>
        </w:tc>
        <w:tc>
          <w:tcPr>
            <w:tcW w:w="1194" w:type="dxa"/>
            <w:tcBorders>
              <w:top w:val="nil"/>
              <w:left w:val="nil"/>
              <w:bottom w:val="nil"/>
              <w:right w:val="nil"/>
            </w:tcBorders>
          </w:tcPr>
          <w:p w:rsidR="009A1EDA" w:rsidRDefault="009A1EDA">
            <w:pPr>
              <w:pStyle w:val="ConsPlusNormal"/>
              <w:jc w:val="center"/>
            </w:pPr>
            <w:r>
              <w:t>28,5</w:t>
            </w:r>
          </w:p>
        </w:tc>
        <w:tc>
          <w:tcPr>
            <w:tcW w:w="1194" w:type="dxa"/>
            <w:tcBorders>
              <w:top w:val="nil"/>
              <w:left w:val="nil"/>
              <w:bottom w:val="nil"/>
              <w:right w:val="nil"/>
            </w:tcBorders>
          </w:tcPr>
          <w:p w:rsidR="009A1EDA" w:rsidRDefault="009A1EDA">
            <w:pPr>
              <w:pStyle w:val="ConsPlusNormal"/>
              <w:jc w:val="center"/>
            </w:pPr>
            <w:r>
              <w:t>26,445</w:t>
            </w:r>
          </w:p>
        </w:tc>
        <w:tc>
          <w:tcPr>
            <w:tcW w:w="1194" w:type="dxa"/>
            <w:tcBorders>
              <w:top w:val="nil"/>
              <w:left w:val="nil"/>
              <w:bottom w:val="nil"/>
              <w:right w:val="nil"/>
            </w:tcBorders>
          </w:tcPr>
          <w:p w:rsidR="009A1EDA" w:rsidRDefault="009A1EDA">
            <w:pPr>
              <w:pStyle w:val="ConsPlusNormal"/>
              <w:jc w:val="center"/>
            </w:pPr>
            <w:r>
              <w:t>22,8453</w:t>
            </w:r>
          </w:p>
        </w:tc>
      </w:tr>
      <w:tr w:rsidR="009A1EDA">
        <w:tblPrEx>
          <w:tblBorders>
            <w:insideH w:val="none" w:sz="0" w:space="0" w:color="auto"/>
            <w:insideV w:val="none" w:sz="0" w:space="0" w:color="auto"/>
          </w:tblBorders>
        </w:tblPrEx>
        <w:tc>
          <w:tcPr>
            <w:tcW w:w="2381" w:type="dxa"/>
            <w:tcBorders>
              <w:top w:val="nil"/>
              <w:left w:val="nil"/>
              <w:bottom w:val="single" w:sz="4" w:space="0" w:color="auto"/>
              <w:right w:val="nil"/>
            </w:tcBorders>
          </w:tcPr>
          <w:p w:rsidR="009A1EDA" w:rsidRDefault="009A1EDA">
            <w:pPr>
              <w:pStyle w:val="ConsPlusNormal"/>
            </w:pPr>
            <w:r>
              <w:t>Итого по Программе</w:t>
            </w:r>
          </w:p>
        </w:tc>
        <w:tc>
          <w:tcPr>
            <w:tcW w:w="1272" w:type="dxa"/>
            <w:tcBorders>
              <w:top w:val="nil"/>
              <w:left w:val="nil"/>
              <w:bottom w:val="single" w:sz="4" w:space="0" w:color="auto"/>
              <w:right w:val="nil"/>
            </w:tcBorders>
          </w:tcPr>
          <w:p w:rsidR="009A1EDA" w:rsidRDefault="009A1EDA">
            <w:pPr>
              <w:pStyle w:val="ConsPlusNormal"/>
              <w:jc w:val="center"/>
            </w:pPr>
            <w:r>
              <w:t>7528,5378</w:t>
            </w:r>
          </w:p>
        </w:tc>
        <w:tc>
          <w:tcPr>
            <w:tcW w:w="1194" w:type="dxa"/>
            <w:tcBorders>
              <w:top w:val="nil"/>
              <w:left w:val="nil"/>
              <w:bottom w:val="single" w:sz="4" w:space="0" w:color="auto"/>
              <w:right w:val="nil"/>
            </w:tcBorders>
          </w:tcPr>
          <w:p w:rsidR="009A1EDA" w:rsidRDefault="009A1EDA">
            <w:pPr>
              <w:pStyle w:val="ConsPlusNormal"/>
              <w:jc w:val="center"/>
            </w:pPr>
            <w:r>
              <w:t>1020</w:t>
            </w:r>
          </w:p>
        </w:tc>
        <w:tc>
          <w:tcPr>
            <w:tcW w:w="1194" w:type="dxa"/>
            <w:tcBorders>
              <w:top w:val="nil"/>
              <w:left w:val="nil"/>
              <w:bottom w:val="single" w:sz="4" w:space="0" w:color="auto"/>
              <w:right w:val="nil"/>
            </w:tcBorders>
          </w:tcPr>
          <w:p w:rsidR="009A1EDA" w:rsidRDefault="009A1EDA">
            <w:pPr>
              <w:pStyle w:val="ConsPlusNormal"/>
              <w:jc w:val="center"/>
            </w:pPr>
            <w:r>
              <w:t>1841,3</w:t>
            </w:r>
          </w:p>
        </w:tc>
        <w:tc>
          <w:tcPr>
            <w:tcW w:w="1194" w:type="dxa"/>
            <w:tcBorders>
              <w:top w:val="nil"/>
              <w:left w:val="nil"/>
              <w:bottom w:val="single" w:sz="4" w:space="0" w:color="auto"/>
              <w:right w:val="nil"/>
            </w:tcBorders>
          </w:tcPr>
          <w:p w:rsidR="009A1EDA" w:rsidRDefault="009A1EDA">
            <w:pPr>
              <w:pStyle w:val="ConsPlusNormal"/>
              <w:jc w:val="center"/>
            </w:pPr>
            <w:r>
              <w:t>1760,2965</w:t>
            </w:r>
          </w:p>
        </w:tc>
        <w:tc>
          <w:tcPr>
            <w:tcW w:w="1194" w:type="dxa"/>
            <w:tcBorders>
              <w:top w:val="nil"/>
              <w:left w:val="nil"/>
              <w:bottom w:val="single" w:sz="4" w:space="0" w:color="auto"/>
              <w:right w:val="nil"/>
            </w:tcBorders>
          </w:tcPr>
          <w:p w:rsidR="009A1EDA" w:rsidRDefault="009A1EDA">
            <w:pPr>
              <w:pStyle w:val="ConsPlusNormal"/>
              <w:jc w:val="center"/>
            </w:pPr>
            <w:r>
              <w:t xml:space="preserve">1612,6002 </w:t>
            </w:r>
            <w:hyperlink w:anchor="P2276" w:history="1">
              <w:r>
                <w:rPr>
                  <w:color w:val="0000FF"/>
                </w:rPr>
                <w:t>&lt;*&gt;</w:t>
              </w:r>
            </w:hyperlink>
          </w:p>
        </w:tc>
        <w:tc>
          <w:tcPr>
            <w:tcW w:w="1194" w:type="dxa"/>
            <w:tcBorders>
              <w:top w:val="nil"/>
              <w:left w:val="nil"/>
              <w:bottom w:val="single" w:sz="4" w:space="0" w:color="auto"/>
              <w:right w:val="nil"/>
            </w:tcBorders>
          </w:tcPr>
          <w:p w:rsidR="009A1EDA" w:rsidRDefault="009A1EDA">
            <w:pPr>
              <w:pStyle w:val="ConsPlusNormal"/>
              <w:jc w:val="center"/>
            </w:pPr>
            <w:r>
              <w:t>1294,3411</w:t>
            </w:r>
          </w:p>
        </w:tc>
      </w:tr>
    </w:tbl>
    <w:p w:rsidR="009A1EDA" w:rsidRDefault="009A1EDA">
      <w:pPr>
        <w:pStyle w:val="ConsPlusNormal"/>
        <w:jc w:val="both"/>
      </w:pPr>
    </w:p>
    <w:p w:rsidR="009A1EDA" w:rsidRDefault="009A1EDA">
      <w:pPr>
        <w:pStyle w:val="ConsPlusNormal"/>
        <w:ind w:firstLine="540"/>
        <w:jc w:val="both"/>
      </w:pPr>
      <w:r>
        <w:t>--------------------------------</w:t>
      </w:r>
    </w:p>
    <w:p w:rsidR="009A1EDA" w:rsidRDefault="009A1EDA">
      <w:pPr>
        <w:pStyle w:val="ConsPlusNormal"/>
        <w:ind w:firstLine="540"/>
        <w:jc w:val="both"/>
      </w:pPr>
      <w:bookmarkStart w:id="14" w:name="P2276"/>
      <w:bookmarkEnd w:id="14"/>
      <w:r>
        <w:t xml:space="preserve">&lt;*&gt; Объем бюджетных ассигнований указан без учета перенесенного в соответствии с </w:t>
      </w:r>
      <w:hyperlink r:id="rId112" w:history="1">
        <w:r>
          <w:rPr>
            <w:color w:val="0000FF"/>
          </w:rPr>
          <w:t>пунктом 8</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2014 год неиспользованного остатка бюджетных ассигнований 2013 года в размере 11,011 млн. рублей.</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5</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jc w:val="center"/>
      </w:pPr>
    </w:p>
    <w:p w:rsidR="009A1EDA" w:rsidRDefault="009A1EDA">
      <w:pPr>
        <w:pStyle w:val="ConsPlusNormal"/>
        <w:jc w:val="center"/>
      </w:pPr>
      <w:bookmarkStart w:id="15" w:name="P2287"/>
      <w:bookmarkEnd w:id="15"/>
      <w:r>
        <w:t>РАСПРЕДЕЛЕНИЕ</w:t>
      </w:r>
    </w:p>
    <w:p w:rsidR="009A1EDA" w:rsidRDefault="009A1EDA">
      <w:pPr>
        <w:pStyle w:val="ConsPlusNormal"/>
        <w:jc w:val="center"/>
      </w:pPr>
      <w:r>
        <w:t>СРЕДСТВ ФЕДЕРАЛЬНОГО БЮДЖЕТА ПО НАПРАВЛЕНИЯМ ФЕДЕРАЛЬНОЙ</w:t>
      </w:r>
    </w:p>
    <w:p w:rsidR="009A1EDA" w:rsidRDefault="009A1EDA">
      <w:pPr>
        <w:pStyle w:val="ConsPlusNormal"/>
        <w:jc w:val="center"/>
      </w:pPr>
      <w:r>
        <w:t>ЦЕЛЕВОЙ ПРОГРАММЫ "ПРЕОДОЛЕНИЕ ПОСЛЕДСТВИЙ РАДИАЦИОННЫХ</w:t>
      </w:r>
    </w:p>
    <w:p w:rsidR="009A1EDA" w:rsidRDefault="009A1EDA">
      <w:pPr>
        <w:pStyle w:val="ConsPlusNormal"/>
        <w:jc w:val="center"/>
      </w:pPr>
      <w:r>
        <w:lastRenderedPageBreak/>
        <w:t>АВАРИЙ НА ПЕРИОД ДО 2015 ГОДА"</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w:t>
      </w:r>
      <w:hyperlink r:id="rId113" w:history="1">
        <w:r>
          <w:rPr>
            <w:color w:val="0000FF"/>
          </w:rPr>
          <w:t>Постановления</w:t>
        </w:r>
      </w:hyperlink>
      <w:r>
        <w:t xml:space="preserve"> Правительства РФ от 04.06.2015 N 548)</w:t>
      </w:r>
    </w:p>
    <w:p w:rsidR="009A1EDA" w:rsidRDefault="009A1EDA">
      <w:pPr>
        <w:pStyle w:val="ConsPlusNormal"/>
        <w:ind w:firstLine="540"/>
        <w:jc w:val="both"/>
      </w:pPr>
    </w:p>
    <w:p w:rsidR="009A1EDA" w:rsidRDefault="009A1ED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4139"/>
        <w:gridCol w:w="1191"/>
        <w:gridCol w:w="1191"/>
        <w:gridCol w:w="1247"/>
        <w:gridCol w:w="1387"/>
      </w:tblGrid>
      <w:tr w:rsidR="009A1EDA">
        <w:tc>
          <w:tcPr>
            <w:tcW w:w="4593" w:type="dxa"/>
            <w:gridSpan w:val="2"/>
            <w:vMerge w:val="restart"/>
            <w:tcBorders>
              <w:top w:val="single" w:sz="4" w:space="0" w:color="auto"/>
              <w:left w:val="nil"/>
              <w:bottom w:val="single" w:sz="4" w:space="0" w:color="auto"/>
            </w:tcBorders>
          </w:tcPr>
          <w:p w:rsidR="009A1EDA" w:rsidRDefault="009A1EDA">
            <w:pPr>
              <w:pStyle w:val="ConsPlusNormal"/>
              <w:jc w:val="center"/>
            </w:pPr>
            <w:r>
              <w:t>Направление Программы</w:t>
            </w:r>
          </w:p>
        </w:tc>
        <w:tc>
          <w:tcPr>
            <w:tcW w:w="1191" w:type="dxa"/>
            <w:vMerge w:val="restart"/>
            <w:tcBorders>
              <w:top w:val="single" w:sz="4" w:space="0" w:color="auto"/>
              <w:bottom w:val="single" w:sz="4" w:space="0" w:color="auto"/>
            </w:tcBorders>
          </w:tcPr>
          <w:p w:rsidR="009A1EDA" w:rsidRDefault="009A1EDA">
            <w:pPr>
              <w:pStyle w:val="ConsPlusNormal"/>
              <w:jc w:val="center"/>
            </w:pPr>
            <w:r>
              <w:t>2011 - 2015 годы - всего</w:t>
            </w:r>
          </w:p>
        </w:tc>
        <w:tc>
          <w:tcPr>
            <w:tcW w:w="3825" w:type="dxa"/>
            <w:gridSpan w:val="3"/>
            <w:tcBorders>
              <w:top w:val="single" w:sz="4" w:space="0" w:color="auto"/>
              <w:bottom w:val="single" w:sz="4" w:space="0" w:color="auto"/>
              <w:right w:val="nil"/>
            </w:tcBorders>
          </w:tcPr>
          <w:p w:rsidR="009A1EDA" w:rsidRDefault="009A1EDA">
            <w:pPr>
              <w:pStyle w:val="ConsPlusNormal"/>
              <w:jc w:val="center"/>
            </w:pPr>
            <w:r>
              <w:t>В том числе</w:t>
            </w:r>
          </w:p>
        </w:tc>
      </w:tr>
      <w:tr w:rsidR="009A1EDA">
        <w:tc>
          <w:tcPr>
            <w:tcW w:w="4593" w:type="dxa"/>
            <w:gridSpan w:val="2"/>
            <w:vMerge/>
            <w:tcBorders>
              <w:top w:val="single" w:sz="4" w:space="0" w:color="auto"/>
              <w:left w:val="nil"/>
              <w:bottom w:val="single" w:sz="4" w:space="0" w:color="auto"/>
            </w:tcBorders>
          </w:tcPr>
          <w:p w:rsidR="009A1EDA" w:rsidRDefault="009A1EDA"/>
        </w:tc>
        <w:tc>
          <w:tcPr>
            <w:tcW w:w="1191" w:type="dxa"/>
            <w:vMerge/>
            <w:tcBorders>
              <w:top w:val="single" w:sz="4" w:space="0" w:color="auto"/>
              <w:bottom w:val="single" w:sz="4" w:space="0" w:color="auto"/>
            </w:tcBorders>
          </w:tcPr>
          <w:p w:rsidR="009A1EDA" w:rsidRDefault="009A1EDA"/>
        </w:tc>
        <w:tc>
          <w:tcPr>
            <w:tcW w:w="1191" w:type="dxa"/>
            <w:tcBorders>
              <w:top w:val="single" w:sz="4" w:space="0" w:color="auto"/>
              <w:bottom w:val="single" w:sz="4" w:space="0" w:color="auto"/>
            </w:tcBorders>
          </w:tcPr>
          <w:p w:rsidR="009A1EDA" w:rsidRDefault="009A1EDA">
            <w:pPr>
              <w:pStyle w:val="ConsPlusNormal"/>
              <w:jc w:val="center"/>
            </w:pPr>
            <w:r>
              <w:t>НИОКР</w:t>
            </w:r>
          </w:p>
        </w:tc>
        <w:tc>
          <w:tcPr>
            <w:tcW w:w="1247" w:type="dxa"/>
            <w:tcBorders>
              <w:top w:val="single" w:sz="4" w:space="0" w:color="auto"/>
              <w:bottom w:val="single" w:sz="4" w:space="0" w:color="auto"/>
            </w:tcBorders>
          </w:tcPr>
          <w:p w:rsidR="009A1EDA" w:rsidRDefault="009A1EDA">
            <w:pPr>
              <w:pStyle w:val="ConsPlusNormal"/>
              <w:jc w:val="center"/>
            </w:pPr>
            <w:r>
              <w:t>капитальные вложения</w:t>
            </w:r>
          </w:p>
        </w:tc>
        <w:tc>
          <w:tcPr>
            <w:tcW w:w="1387" w:type="dxa"/>
            <w:tcBorders>
              <w:top w:val="single" w:sz="4" w:space="0" w:color="auto"/>
              <w:bottom w:val="single" w:sz="4" w:space="0" w:color="auto"/>
              <w:right w:val="nil"/>
            </w:tcBorders>
          </w:tcPr>
          <w:p w:rsidR="009A1EDA" w:rsidRDefault="009A1EDA">
            <w:pPr>
              <w:pStyle w:val="ConsPlusNormal"/>
              <w:jc w:val="center"/>
            </w:pPr>
            <w:r>
              <w:t>прочие нужды</w:t>
            </w:r>
          </w:p>
        </w:tc>
      </w:tr>
      <w:tr w:rsidR="009A1EDA">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9A1EDA" w:rsidRDefault="009A1EDA">
            <w:pPr>
              <w:pStyle w:val="ConsPlusNormal"/>
              <w:jc w:val="center"/>
            </w:pPr>
            <w:r>
              <w:t>1.</w:t>
            </w:r>
          </w:p>
        </w:tc>
        <w:tc>
          <w:tcPr>
            <w:tcW w:w="4139" w:type="dxa"/>
            <w:tcBorders>
              <w:top w:val="single" w:sz="4" w:space="0" w:color="auto"/>
              <w:left w:val="nil"/>
              <w:bottom w:val="nil"/>
              <w:right w:val="nil"/>
            </w:tcBorders>
          </w:tcPr>
          <w:p w:rsidR="009A1EDA" w:rsidRDefault="009A1EDA">
            <w:pPr>
              <w:pStyle w:val="ConsPlusNormal"/>
            </w:pPr>
            <w:r>
              <w:t>Создание инфраструктуры, необходимой для обеспечения условий безопасной жизнедеятельности населения на радиоактивно загрязненных территориях</w:t>
            </w:r>
          </w:p>
        </w:tc>
        <w:tc>
          <w:tcPr>
            <w:tcW w:w="1191" w:type="dxa"/>
            <w:tcBorders>
              <w:top w:val="single" w:sz="4" w:space="0" w:color="auto"/>
              <w:left w:val="nil"/>
              <w:bottom w:val="nil"/>
              <w:right w:val="nil"/>
            </w:tcBorders>
          </w:tcPr>
          <w:p w:rsidR="009A1EDA" w:rsidRDefault="009A1EDA">
            <w:pPr>
              <w:pStyle w:val="ConsPlusNormal"/>
              <w:jc w:val="center"/>
            </w:pPr>
            <w:r>
              <w:t>1953,5869</w:t>
            </w:r>
          </w:p>
        </w:tc>
        <w:tc>
          <w:tcPr>
            <w:tcW w:w="1191" w:type="dxa"/>
            <w:tcBorders>
              <w:top w:val="single" w:sz="4" w:space="0" w:color="auto"/>
              <w:left w:val="nil"/>
              <w:bottom w:val="nil"/>
              <w:right w:val="nil"/>
            </w:tcBorders>
          </w:tcPr>
          <w:p w:rsidR="009A1EDA" w:rsidRDefault="009A1EDA">
            <w:pPr>
              <w:pStyle w:val="ConsPlusNormal"/>
              <w:jc w:val="center"/>
            </w:pPr>
            <w:r>
              <w:t>-</w:t>
            </w:r>
          </w:p>
        </w:tc>
        <w:tc>
          <w:tcPr>
            <w:tcW w:w="1247" w:type="dxa"/>
            <w:tcBorders>
              <w:top w:val="single" w:sz="4" w:space="0" w:color="auto"/>
              <w:left w:val="nil"/>
              <w:bottom w:val="nil"/>
              <w:right w:val="nil"/>
            </w:tcBorders>
          </w:tcPr>
          <w:p w:rsidR="009A1EDA" w:rsidRDefault="009A1EDA">
            <w:pPr>
              <w:pStyle w:val="ConsPlusNormal"/>
              <w:jc w:val="center"/>
            </w:pPr>
            <w:r>
              <w:t>1953,5869</w:t>
            </w:r>
          </w:p>
        </w:tc>
        <w:tc>
          <w:tcPr>
            <w:tcW w:w="1387" w:type="dxa"/>
            <w:tcBorders>
              <w:top w:val="single" w:sz="4" w:space="0" w:color="auto"/>
              <w:left w:val="nil"/>
              <w:bottom w:val="nil"/>
              <w:right w:val="nil"/>
            </w:tcBorders>
          </w:tcPr>
          <w:p w:rsidR="009A1EDA" w:rsidRDefault="009A1EDA">
            <w:pPr>
              <w:pStyle w:val="ConsPlusNormal"/>
              <w:jc w:val="center"/>
            </w:pPr>
            <w:r>
              <w:t>-</w:t>
            </w:r>
          </w:p>
        </w:tc>
      </w:tr>
      <w:tr w:rsidR="009A1EDA">
        <w:tblPrEx>
          <w:tblBorders>
            <w:insideH w:val="none" w:sz="0" w:space="0" w:color="auto"/>
            <w:insideV w:val="none" w:sz="0" w:space="0" w:color="auto"/>
          </w:tblBorders>
        </w:tblPrEx>
        <w:tc>
          <w:tcPr>
            <w:tcW w:w="454" w:type="dxa"/>
            <w:tcBorders>
              <w:top w:val="nil"/>
              <w:left w:val="nil"/>
              <w:bottom w:val="nil"/>
              <w:right w:val="nil"/>
            </w:tcBorders>
          </w:tcPr>
          <w:p w:rsidR="009A1EDA" w:rsidRDefault="009A1EDA">
            <w:pPr>
              <w:pStyle w:val="ConsPlusNormal"/>
              <w:jc w:val="center"/>
            </w:pPr>
            <w:r>
              <w:t>2.</w:t>
            </w:r>
          </w:p>
        </w:tc>
        <w:tc>
          <w:tcPr>
            <w:tcW w:w="4139" w:type="dxa"/>
            <w:tcBorders>
              <w:top w:val="nil"/>
              <w:left w:val="nil"/>
              <w:bottom w:val="nil"/>
              <w:right w:val="nil"/>
            </w:tcBorders>
          </w:tcPr>
          <w:p w:rsidR="009A1EDA" w:rsidRDefault="009A1EDA">
            <w:pPr>
              <w:pStyle w:val="ConsPlusNormal"/>
            </w:pPr>
            <w:r>
              <w:t>Разработка и реализация комплекса мер в сфере охраны здоровья подвергшихся радиационному воздействию граждан, включая адресную специализированную медицинскую помощь</w:t>
            </w:r>
          </w:p>
        </w:tc>
        <w:tc>
          <w:tcPr>
            <w:tcW w:w="1191" w:type="dxa"/>
            <w:tcBorders>
              <w:top w:val="nil"/>
              <w:left w:val="nil"/>
              <w:bottom w:val="nil"/>
              <w:right w:val="nil"/>
            </w:tcBorders>
          </w:tcPr>
          <w:p w:rsidR="009A1EDA" w:rsidRDefault="009A1EDA">
            <w:pPr>
              <w:pStyle w:val="ConsPlusNormal"/>
              <w:jc w:val="center"/>
            </w:pPr>
            <w:r>
              <w:t>1783,4877</w:t>
            </w:r>
          </w:p>
        </w:tc>
        <w:tc>
          <w:tcPr>
            <w:tcW w:w="1191" w:type="dxa"/>
            <w:tcBorders>
              <w:top w:val="nil"/>
              <w:left w:val="nil"/>
              <w:bottom w:val="nil"/>
              <w:right w:val="nil"/>
            </w:tcBorders>
          </w:tcPr>
          <w:p w:rsidR="009A1EDA" w:rsidRDefault="009A1EDA">
            <w:pPr>
              <w:pStyle w:val="ConsPlusNormal"/>
              <w:jc w:val="center"/>
            </w:pPr>
            <w:r>
              <w:t>78,24</w:t>
            </w:r>
          </w:p>
        </w:tc>
        <w:tc>
          <w:tcPr>
            <w:tcW w:w="1247" w:type="dxa"/>
            <w:tcBorders>
              <w:top w:val="nil"/>
              <w:left w:val="nil"/>
              <w:bottom w:val="nil"/>
              <w:right w:val="nil"/>
            </w:tcBorders>
          </w:tcPr>
          <w:p w:rsidR="009A1EDA" w:rsidRDefault="009A1EDA">
            <w:pPr>
              <w:pStyle w:val="ConsPlusNormal"/>
              <w:jc w:val="center"/>
            </w:pPr>
            <w:r>
              <w:t>-</w:t>
            </w:r>
          </w:p>
        </w:tc>
        <w:tc>
          <w:tcPr>
            <w:tcW w:w="1387" w:type="dxa"/>
            <w:tcBorders>
              <w:top w:val="nil"/>
              <w:left w:val="nil"/>
              <w:bottom w:val="nil"/>
              <w:right w:val="nil"/>
            </w:tcBorders>
          </w:tcPr>
          <w:p w:rsidR="009A1EDA" w:rsidRDefault="009A1EDA">
            <w:pPr>
              <w:pStyle w:val="ConsPlusNormal"/>
              <w:jc w:val="center"/>
            </w:pPr>
            <w:r>
              <w:t>1705,2477</w:t>
            </w:r>
          </w:p>
        </w:tc>
      </w:tr>
      <w:tr w:rsidR="009A1EDA">
        <w:tblPrEx>
          <w:tblBorders>
            <w:insideH w:val="none" w:sz="0" w:space="0" w:color="auto"/>
            <w:insideV w:val="none" w:sz="0" w:space="0" w:color="auto"/>
          </w:tblBorders>
        </w:tblPrEx>
        <w:tc>
          <w:tcPr>
            <w:tcW w:w="454" w:type="dxa"/>
            <w:tcBorders>
              <w:top w:val="nil"/>
              <w:left w:val="nil"/>
              <w:bottom w:val="nil"/>
              <w:right w:val="nil"/>
            </w:tcBorders>
          </w:tcPr>
          <w:p w:rsidR="009A1EDA" w:rsidRDefault="009A1EDA">
            <w:pPr>
              <w:pStyle w:val="ConsPlusNormal"/>
              <w:jc w:val="center"/>
            </w:pPr>
            <w:r>
              <w:t>3.</w:t>
            </w:r>
          </w:p>
        </w:tc>
        <w:tc>
          <w:tcPr>
            <w:tcW w:w="4139" w:type="dxa"/>
            <w:tcBorders>
              <w:top w:val="nil"/>
              <w:left w:val="nil"/>
              <w:bottom w:val="nil"/>
              <w:right w:val="nil"/>
            </w:tcBorders>
          </w:tcPr>
          <w:p w:rsidR="009A1EDA" w:rsidRDefault="009A1EDA">
            <w:pPr>
              <w:pStyle w:val="ConsPlusNormal"/>
            </w:pPr>
            <w:r>
              <w:t>Создание условий для безопасного (с учетом установленных норм радиационной безопасности) использования земель сельскохозяйственного назначения и лесного фонда радиоактивно загрязненных территорий</w:t>
            </w:r>
          </w:p>
        </w:tc>
        <w:tc>
          <w:tcPr>
            <w:tcW w:w="1191" w:type="dxa"/>
            <w:tcBorders>
              <w:top w:val="nil"/>
              <w:left w:val="nil"/>
              <w:bottom w:val="nil"/>
              <w:right w:val="nil"/>
            </w:tcBorders>
          </w:tcPr>
          <w:p w:rsidR="009A1EDA" w:rsidRDefault="009A1EDA">
            <w:pPr>
              <w:pStyle w:val="ConsPlusNormal"/>
              <w:jc w:val="center"/>
            </w:pPr>
            <w:r>
              <w:t>490,1469</w:t>
            </w:r>
          </w:p>
        </w:tc>
        <w:tc>
          <w:tcPr>
            <w:tcW w:w="1191" w:type="dxa"/>
            <w:tcBorders>
              <w:top w:val="nil"/>
              <w:left w:val="nil"/>
              <w:bottom w:val="nil"/>
              <w:right w:val="nil"/>
            </w:tcBorders>
          </w:tcPr>
          <w:p w:rsidR="009A1EDA" w:rsidRDefault="009A1EDA">
            <w:pPr>
              <w:pStyle w:val="ConsPlusNormal"/>
              <w:jc w:val="center"/>
            </w:pPr>
            <w:r>
              <w:t>17,7632</w:t>
            </w:r>
          </w:p>
        </w:tc>
        <w:tc>
          <w:tcPr>
            <w:tcW w:w="1247" w:type="dxa"/>
            <w:tcBorders>
              <w:top w:val="nil"/>
              <w:left w:val="nil"/>
              <w:bottom w:val="nil"/>
              <w:right w:val="nil"/>
            </w:tcBorders>
          </w:tcPr>
          <w:p w:rsidR="009A1EDA" w:rsidRDefault="009A1EDA">
            <w:pPr>
              <w:pStyle w:val="ConsPlusNormal"/>
              <w:jc w:val="center"/>
            </w:pPr>
            <w:r>
              <w:t>-</w:t>
            </w:r>
          </w:p>
        </w:tc>
        <w:tc>
          <w:tcPr>
            <w:tcW w:w="1387" w:type="dxa"/>
            <w:tcBorders>
              <w:top w:val="nil"/>
              <w:left w:val="nil"/>
              <w:bottom w:val="nil"/>
              <w:right w:val="nil"/>
            </w:tcBorders>
          </w:tcPr>
          <w:p w:rsidR="009A1EDA" w:rsidRDefault="009A1EDA">
            <w:pPr>
              <w:pStyle w:val="ConsPlusNormal"/>
              <w:jc w:val="center"/>
            </w:pPr>
            <w:r>
              <w:t>472,3837</w:t>
            </w:r>
          </w:p>
        </w:tc>
      </w:tr>
      <w:tr w:rsidR="009A1EDA">
        <w:tblPrEx>
          <w:tblBorders>
            <w:insideH w:val="none" w:sz="0" w:space="0" w:color="auto"/>
            <w:insideV w:val="none" w:sz="0" w:space="0" w:color="auto"/>
          </w:tblBorders>
        </w:tblPrEx>
        <w:tc>
          <w:tcPr>
            <w:tcW w:w="454" w:type="dxa"/>
            <w:tcBorders>
              <w:top w:val="nil"/>
              <w:left w:val="nil"/>
              <w:bottom w:val="nil"/>
              <w:right w:val="nil"/>
            </w:tcBorders>
          </w:tcPr>
          <w:p w:rsidR="009A1EDA" w:rsidRDefault="009A1EDA">
            <w:pPr>
              <w:pStyle w:val="ConsPlusNormal"/>
              <w:jc w:val="center"/>
            </w:pPr>
            <w:r>
              <w:t>4.</w:t>
            </w:r>
          </w:p>
        </w:tc>
        <w:tc>
          <w:tcPr>
            <w:tcW w:w="4139" w:type="dxa"/>
            <w:tcBorders>
              <w:top w:val="nil"/>
              <w:left w:val="nil"/>
              <w:bottom w:val="nil"/>
              <w:right w:val="nil"/>
            </w:tcBorders>
          </w:tcPr>
          <w:p w:rsidR="009A1EDA" w:rsidRDefault="009A1EDA">
            <w:pPr>
              <w:pStyle w:val="ConsPlusNormal"/>
            </w:pPr>
            <w:r>
              <w:t>Совершенствование систем мониторинга и их элементов, а также прогнозирования обстановки на радиоактивно загрязненных территориях</w:t>
            </w:r>
          </w:p>
        </w:tc>
        <w:tc>
          <w:tcPr>
            <w:tcW w:w="1191" w:type="dxa"/>
            <w:tcBorders>
              <w:top w:val="nil"/>
              <w:left w:val="nil"/>
              <w:bottom w:val="nil"/>
              <w:right w:val="nil"/>
            </w:tcBorders>
          </w:tcPr>
          <w:p w:rsidR="009A1EDA" w:rsidRDefault="009A1EDA">
            <w:pPr>
              <w:pStyle w:val="ConsPlusNormal"/>
              <w:jc w:val="center"/>
            </w:pPr>
            <w:r>
              <w:t>1325,2911</w:t>
            </w:r>
          </w:p>
        </w:tc>
        <w:tc>
          <w:tcPr>
            <w:tcW w:w="1191" w:type="dxa"/>
            <w:tcBorders>
              <w:top w:val="nil"/>
              <w:left w:val="nil"/>
              <w:bottom w:val="nil"/>
              <w:right w:val="nil"/>
            </w:tcBorders>
          </w:tcPr>
          <w:p w:rsidR="009A1EDA" w:rsidRDefault="009A1EDA">
            <w:pPr>
              <w:pStyle w:val="ConsPlusNormal"/>
              <w:jc w:val="center"/>
            </w:pPr>
            <w:r>
              <w:t>84,9606</w:t>
            </w:r>
          </w:p>
        </w:tc>
        <w:tc>
          <w:tcPr>
            <w:tcW w:w="1247" w:type="dxa"/>
            <w:tcBorders>
              <w:top w:val="nil"/>
              <w:left w:val="nil"/>
              <w:bottom w:val="nil"/>
              <w:right w:val="nil"/>
            </w:tcBorders>
          </w:tcPr>
          <w:p w:rsidR="009A1EDA" w:rsidRDefault="009A1EDA">
            <w:pPr>
              <w:pStyle w:val="ConsPlusNormal"/>
              <w:jc w:val="center"/>
            </w:pPr>
            <w:r>
              <w:t>-</w:t>
            </w:r>
          </w:p>
        </w:tc>
        <w:tc>
          <w:tcPr>
            <w:tcW w:w="1387" w:type="dxa"/>
            <w:tcBorders>
              <w:top w:val="nil"/>
              <w:left w:val="nil"/>
              <w:bottom w:val="nil"/>
              <w:right w:val="nil"/>
            </w:tcBorders>
          </w:tcPr>
          <w:p w:rsidR="009A1EDA" w:rsidRDefault="009A1EDA">
            <w:pPr>
              <w:pStyle w:val="ConsPlusNormal"/>
              <w:jc w:val="center"/>
            </w:pPr>
            <w:r>
              <w:t>1240,3305</w:t>
            </w:r>
          </w:p>
        </w:tc>
      </w:tr>
      <w:tr w:rsidR="009A1EDA">
        <w:tblPrEx>
          <w:tblBorders>
            <w:insideH w:val="none" w:sz="0" w:space="0" w:color="auto"/>
            <w:insideV w:val="none" w:sz="0" w:space="0" w:color="auto"/>
          </w:tblBorders>
        </w:tblPrEx>
        <w:tc>
          <w:tcPr>
            <w:tcW w:w="454" w:type="dxa"/>
            <w:tcBorders>
              <w:top w:val="nil"/>
              <w:left w:val="nil"/>
              <w:bottom w:val="nil"/>
              <w:right w:val="nil"/>
            </w:tcBorders>
          </w:tcPr>
          <w:p w:rsidR="009A1EDA" w:rsidRDefault="009A1EDA">
            <w:pPr>
              <w:pStyle w:val="ConsPlusNormal"/>
              <w:jc w:val="center"/>
            </w:pPr>
            <w:r>
              <w:t>5.</w:t>
            </w:r>
          </w:p>
        </w:tc>
        <w:tc>
          <w:tcPr>
            <w:tcW w:w="4139" w:type="dxa"/>
            <w:tcBorders>
              <w:top w:val="nil"/>
              <w:left w:val="nil"/>
              <w:bottom w:val="nil"/>
              <w:right w:val="nil"/>
            </w:tcBorders>
          </w:tcPr>
          <w:p w:rsidR="009A1EDA" w:rsidRDefault="009A1EDA">
            <w:pPr>
              <w:pStyle w:val="ConsPlusNormal"/>
            </w:pPr>
            <w:r>
              <w:t xml:space="preserve">Повышение готовности органов </w:t>
            </w:r>
            <w:r>
              <w:lastRenderedPageBreak/>
              <w:t>управления и сил к действиям по минимизации последствий радиационных аварий на основе совершенствования технической, технологической, нормативно-методической и организационной базы</w:t>
            </w:r>
          </w:p>
        </w:tc>
        <w:tc>
          <w:tcPr>
            <w:tcW w:w="1191" w:type="dxa"/>
            <w:tcBorders>
              <w:top w:val="nil"/>
              <w:left w:val="nil"/>
              <w:bottom w:val="nil"/>
              <w:right w:val="nil"/>
            </w:tcBorders>
          </w:tcPr>
          <w:p w:rsidR="009A1EDA" w:rsidRDefault="009A1EDA">
            <w:pPr>
              <w:pStyle w:val="ConsPlusNormal"/>
              <w:jc w:val="center"/>
            </w:pPr>
            <w:r>
              <w:lastRenderedPageBreak/>
              <w:t>1231,5951</w:t>
            </w:r>
          </w:p>
        </w:tc>
        <w:tc>
          <w:tcPr>
            <w:tcW w:w="1191" w:type="dxa"/>
            <w:tcBorders>
              <w:top w:val="nil"/>
              <w:left w:val="nil"/>
              <w:bottom w:val="nil"/>
              <w:right w:val="nil"/>
            </w:tcBorders>
          </w:tcPr>
          <w:p w:rsidR="009A1EDA" w:rsidRDefault="009A1EDA">
            <w:pPr>
              <w:pStyle w:val="ConsPlusNormal"/>
              <w:jc w:val="center"/>
            </w:pPr>
            <w:r>
              <w:t>51,3393</w:t>
            </w:r>
          </w:p>
        </w:tc>
        <w:tc>
          <w:tcPr>
            <w:tcW w:w="1247" w:type="dxa"/>
            <w:tcBorders>
              <w:top w:val="nil"/>
              <w:left w:val="nil"/>
              <w:bottom w:val="nil"/>
              <w:right w:val="nil"/>
            </w:tcBorders>
          </w:tcPr>
          <w:p w:rsidR="009A1EDA" w:rsidRDefault="009A1EDA">
            <w:pPr>
              <w:pStyle w:val="ConsPlusNormal"/>
              <w:jc w:val="center"/>
            </w:pPr>
            <w:r>
              <w:t>-</w:t>
            </w:r>
          </w:p>
        </w:tc>
        <w:tc>
          <w:tcPr>
            <w:tcW w:w="1387" w:type="dxa"/>
            <w:tcBorders>
              <w:top w:val="nil"/>
              <w:left w:val="nil"/>
              <w:bottom w:val="nil"/>
              <w:right w:val="nil"/>
            </w:tcBorders>
          </w:tcPr>
          <w:p w:rsidR="009A1EDA" w:rsidRDefault="009A1EDA">
            <w:pPr>
              <w:pStyle w:val="ConsPlusNormal"/>
              <w:jc w:val="center"/>
            </w:pPr>
            <w:r>
              <w:t>1180,2558</w:t>
            </w:r>
          </w:p>
        </w:tc>
      </w:tr>
      <w:tr w:rsidR="009A1EDA">
        <w:tblPrEx>
          <w:tblBorders>
            <w:insideH w:val="none" w:sz="0" w:space="0" w:color="auto"/>
            <w:insideV w:val="none" w:sz="0" w:space="0" w:color="auto"/>
          </w:tblBorders>
        </w:tblPrEx>
        <w:tc>
          <w:tcPr>
            <w:tcW w:w="454" w:type="dxa"/>
            <w:tcBorders>
              <w:top w:val="nil"/>
              <w:left w:val="nil"/>
              <w:bottom w:val="nil"/>
              <w:right w:val="nil"/>
            </w:tcBorders>
          </w:tcPr>
          <w:p w:rsidR="009A1EDA" w:rsidRDefault="009A1EDA">
            <w:pPr>
              <w:pStyle w:val="ConsPlusNormal"/>
              <w:jc w:val="center"/>
            </w:pPr>
            <w:r>
              <w:lastRenderedPageBreak/>
              <w:t>6.</w:t>
            </w:r>
          </w:p>
        </w:tc>
        <w:tc>
          <w:tcPr>
            <w:tcW w:w="4139" w:type="dxa"/>
            <w:tcBorders>
              <w:top w:val="nil"/>
              <w:left w:val="nil"/>
              <w:bottom w:val="nil"/>
              <w:right w:val="nil"/>
            </w:tcBorders>
          </w:tcPr>
          <w:p w:rsidR="009A1EDA" w:rsidRDefault="009A1EDA">
            <w:pPr>
              <w:pStyle w:val="ConsPlusNormal"/>
            </w:pPr>
            <w:r>
              <w:t>Информационная поддержка и социально-психологическая реабилитация граждан, подвергшихся радиационному воздействию</w:t>
            </w:r>
          </w:p>
        </w:tc>
        <w:tc>
          <w:tcPr>
            <w:tcW w:w="1191" w:type="dxa"/>
            <w:tcBorders>
              <w:top w:val="nil"/>
              <w:left w:val="nil"/>
              <w:bottom w:val="nil"/>
              <w:right w:val="nil"/>
            </w:tcBorders>
          </w:tcPr>
          <w:p w:rsidR="009A1EDA" w:rsidRDefault="009A1EDA">
            <w:pPr>
              <w:pStyle w:val="ConsPlusNormal"/>
              <w:jc w:val="center"/>
            </w:pPr>
            <w:r>
              <w:t>744,4301</w:t>
            </w:r>
          </w:p>
        </w:tc>
        <w:tc>
          <w:tcPr>
            <w:tcW w:w="1191" w:type="dxa"/>
            <w:tcBorders>
              <w:top w:val="nil"/>
              <w:left w:val="nil"/>
              <w:bottom w:val="nil"/>
              <w:right w:val="nil"/>
            </w:tcBorders>
          </w:tcPr>
          <w:p w:rsidR="009A1EDA" w:rsidRDefault="009A1EDA">
            <w:pPr>
              <w:pStyle w:val="ConsPlusNormal"/>
              <w:jc w:val="center"/>
            </w:pPr>
            <w:r>
              <w:t>11,795</w:t>
            </w:r>
          </w:p>
        </w:tc>
        <w:tc>
          <w:tcPr>
            <w:tcW w:w="1247" w:type="dxa"/>
            <w:tcBorders>
              <w:top w:val="nil"/>
              <w:left w:val="nil"/>
              <w:bottom w:val="nil"/>
              <w:right w:val="nil"/>
            </w:tcBorders>
          </w:tcPr>
          <w:p w:rsidR="009A1EDA" w:rsidRDefault="009A1EDA">
            <w:pPr>
              <w:pStyle w:val="ConsPlusNormal"/>
              <w:jc w:val="center"/>
            </w:pPr>
            <w:r>
              <w:t>-</w:t>
            </w:r>
          </w:p>
        </w:tc>
        <w:tc>
          <w:tcPr>
            <w:tcW w:w="1387" w:type="dxa"/>
            <w:tcBorders>
              <w:top w:val="nil"/>
              <w:left w:val="nil"/>
              <w:bottom w:val="nil"/>
              <w:right w:val="nil"/>
            </w:tcBorders>
          </w:tcPr>
          <w:p w:rsidR="009A1EDA" w:rsidRDefault="009A1EDA">
            <w:pPr>
              <w:pStyle w:val="ConsPlusNormal"/>
              <w:jc w:val="center"/>
            </w:pPr>
            <w:r>
              <w:t>732,6351</w:t>
            </w:r>
          </w:p>
        </w:tc>
      </w:tr>
      <w:tr w:rsidR="009A1EDA">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9A1EDA" w:rsidRDefault="009A1EDA">
            <w:pPr>
              <w:pStyle w:val="ConsPlusNormal"/>
            </w:pPr>
          </w:p>
        </w:tc>
        <w:tc>
          <w:tcPr>
            <w:tcW w:w="4139" w:type="dxa"/>
            <w:tcBorders>
              <w:top w:val="nil"/>
              <w:left w:val="nil"/>
              <w:bottom w:val="single" w:sz="4" w:space="0" w:color="auto"/>
              <w:right w:val="nil"/>
            </w:tcBorders>
          </w:tcPr>
          <w:p w:rsidR="009A1EDA" w:rsidRDefault="009A1EDA">
            <w:pPr>
              <w:pStyle w:val="ConsPlusNormal"/>
            </w:pPr>
            <w:r>
              <w:t>Всего</w:t>
            </w:r>
          </w:p>
        </w:tc>
        <w:tc>
          <w:tcPr>
            <w:tcW w:w="1191" w:type="dxa"/>
            <w:tcBorders>
              <w:top w:val="nil"/>
              <w:left w:val="nil"/>
              <w:bottom w:val="single" w:sz="4" w:space="0" w:color="auto"/>
              <w:right w:val="nil"/>
            </w:tcBorders>
          </w:tcPr>
          <w:p w:rsidR="009A1EDA" w:rsidRDefault="009A1EDA">
            <w:pPr>
              <w:pStyle w:val="ConsPlusNormal"/>
              <w:jc w:val="center"/>
            </w:pPr>
            <w:r>
              <w:t>7528,5378</w:t>
            </w:r>
          </w:p>
        </w:tc>
        <w:tc>
          <w:tcPr>
            <w:tcW w:w="1191" w:type="dxa"/>
            <w:tcBorders>
              <w:top w:val="nil"/>
              <w:left w:val="nil"/>
              <w:bottom w:val="single" w:sz="4" w:space="0" w:color="auto"/>
              <w:right w:val="nil"/>
            </w:tcBorders>
          </w:tcPr>
          <w:p w:rsidR="009A1EDA" w:rsidRDefault="009A1EDA">
            <w:pPr>
              <w:pStyle w:val="ConsPlusNormal"/>
              <w:jc w:val="center"/>
            </w:pPr>
            <w:r>
              <w:t>244,0981</w:t>
            </w:r>
          </w:p>
        </w:tc>
        <w:tc>
          <w:tcPr>
            <w:tcW w:w="1247" w:type="dxa"/>
            <w:tcBorders>
              <w:top w:val="nil"/>
              <w:left w:val="nil"/>
              <w:bottom w:val="single" w:sz="4" w:space="0" w:color="auto"/>
              <w:right w:val="nil"/>
            </w:tcBorders>
          </w:tcPr>
          <w:p w:rsidR="009A1EDA" w:rsidRDefault="009A1EDA">
            <w:pPr>
              <w:pStyle w:val="ConsPlusNormal"/>
              <w:jc w:val="center"/>
            </w:pPr>
            <w:r>
              <w:t>1953,5869</w:t>
            </w:r>
          </w:p>
        </w:tc>
        <w:tc>
          <w:tcPr>
            <w:tcW w:w="1387" w:type="dxa"/>
            <w:tcBorders>
              <w:top w:val="nil"/>
              <w:left w:val="nil"/>
              <w:bottom w:val="single" w:sz="4" w:space="0" w:color="auto"/>
              <w:right w:val="nil"/>
            </w:tcBorders>
          </w:tcPr>
          <w:p w:rsidR="009A1EDA" w:rsidRDefault="009A1EDA">
            <w:pPr>
              <w:pStyle w:val="ConsPlusNormal"/>
              <w:jc w:val="center"/>
            </w:pPr>
            <w:r>
              <w:t>5330,8528</w:t>
            </w:r>
          </w:p>
        </w:tc>
      </w:tr>
    </w:tbl>
    <w:p w:rsidR="009A1EDA" w:rsidRDefault="009A1EDA">
      <w:pPr>
        <w:sectPr w:rsidR="009A1EDA">
          <w:pgSz w:w="16838" w:h="11905" w:orient="landscape"/>
          <w:pgMar w:top="1701" w:right="1134" w:bottom="850" w:left="1134" w:header="0" w:footer="0" w:gutter="0"/>
          <w:cols w:space="720"/>
        </w:sectPr>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6</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16" w:name="P2353"/>
      <w:bookmarkEnd w:id="16"/>
      <w:r>
        <w:t>ПРАВИЛА</w:t>
      </w:r>
    </w:p>
    <w:p w:rsidR="009A1EDA" w:rsidRDefault="009A1EDA">
      <w:pPr>
        <w:pStyle w:val="ConsPlusNormal"/>
        <w:jc w:val="center"/>
      </w:pPr>
      <w:r>
        <w:t>ПРЕДОСТАВЛЕНИЯ И РАСПРЕДЕЛЕНИЯ СУБСИДИЙ ИЗ ФЕДЕРАЛЬНОГО</w:t>
      </w:r>
    </w:p>
    <w:p w:rsidR="009A1EDA" w:rsidRDefault="009A1EDA">
      <w:pPr>
        <w:pStyle w:val="ConsPlusNormal"/>
        <w:jc w:val="center"/>
      </w:pPr>
      <w:r>
        <w:t>БЮДЖЕТА БЮДЖЕТАМ СУБЪЕКТОВ РОССИЙСКОЙ ФЕДЕРАЦИИ НА СОЗДАНИЕ</w:t>
      </w:r>
    </w:p>
    <w:p w:rsidR="009A1EDA" w:rsidRDefault="009A1EDA">
      <w:pPr>
        <w:pStyle w:val="ConsPlusNormal"/>
        <w:jc w:val="center"/>
      </w:pPr>
      <w:r>
        <w:t>ИНФРАСТРУКТУРЫ, НЕОБХОДИМОЙ ДЛЯ ОБЕСПЕЧЕНИЯ УСЛОВИЙ</w:t>
      </w:r>
    </w:p>
    <w:p w:rsidR="009A1EDA" w:rsidRDefault="009A1EDA">
      <w:pPr>
        <w:pStyle w:val="ConsPlusNormal"/>
        <w:jc w:val="center"/>
      </w:pPr>
      <w:r>
        <w:t>БЕЗОПАСНОЙ ЖИЗНЕДЕЯТЕЛЬНОСТИ НАСЕЛЕНИЯ НА РАДИОАКТИВНО</w:t>
      </w:r>
    </w:p>
    <w:p w:rsidR="009A1EDA" w:rsidRDefault="009A1EDA">
      <w:pPr>
        <w:pStyle w:val="ConsPlusNormal"/>
        <w:jc w:val="center"/>
      </w:pPr>
      <w:r>
        <w:t>ЗАГРЯЗНЕННЫХ ТЕРРИТОРИЯХ</w:t>
      </w:r>
    </w:p>
    <w:p w:rsidR="009A1EDA" w:rsidRDefault="009A1EDA">
      <w:pPr>
        <w:pStyle w:val="ConsPlusNormal"/>
        <w:jc w:val="center"/>
      </w:pPr>
      <w:r>
        <w:t>Список изменяющих документов</w:t>
      </w:r>
    </w:p>
    <w:p w:rsidR="009A1EDA" w:rsidRDefault="009A1EDA">
      <w:pPr>
        <w:pStyle w:val="ConsPlusNormal"/>
        <w:jc w:val="center"/>
      </w:pPr>
      <w:r>
        <w:t xml:space="preserve">(в ред. Постановлений Правительства РФ от 27.02.2015 </w:t>
      </w:r>
      <w:hyperlink r:id="rId114" w:history="1">
        <w:r>
          <w:rPr>
            <w:color w:val="0000FF"/>
          </w:rPr>
          <w:t>N 176</w:t>
        </w:r>
      </w:hyperlink>
      <w:r>
        <w:t>,</w:t>
      </w:r>
    </w:p>
    <w:p w:rsidR="009A1EDA" w:rsidRDefault="009A1EDA">
      <w:pPr>
        <w:pStyle w:val="ConsPlusNormal"/>
        <w:jc w:val="center"/>
      </w:pPr>
      <w:r>
        <w:t xml:space="preserve">от 25.05.2016 </w:t>
      </w:r>
      <w:hyperlink r:id="rId115" w:history="1">
        <w:r>
          <w:rPr>
            <w:color w:val="0000FF"/>
          </w:rPr>
          <w:t>N 464</w:t>
        </w:r>
      </w:hyperlink>
      <w:r>
        <w:t>)</w:t>
      </w:r>
    </w:p>
    <w:p w:rsidR="009A1EDA" w:rsidRDefault="009A1EDA">
      <w:pPr>
        <w:pStyle w:val="ConsPlusNormal"/>
        <w:jc w:val="center"/>
      </w:pPr>
    </w:p>
    <w:p w:rsidR="009A1EDA" w:rsidRDefault="009A1EDA">
      <w:pPr>
        <w:pStyle w:val="ConsPlusNormal"/>
        <w:ind w:firstLine="540"/>
        <w:jc w:val="both"/>
      </w:pPr>
      <w:r>
        <w:t xml:space="preserve">1. Настоящие Правила устанавливают порядок предоставления и распределения в 2015 году субсидий из федерального бюджета бюджетам субъектов Российской Федерации на реализацию мероприятий федеральной целевой </w:t>
      </w:r>
      <w:hyperlink w:anchor="P31" w:history="1">
        <w:r>
          <w:rPr>
            <w:color w:val="0000FF"/>
          </w:rPr>
          <w:t>программы</w:t>
        </w:r>
      </w:hyperlink>
      <w:r>
        <w:t xml:space="preserve"> "Преодоление последствий радиационных аварий на период до 2015 года" (далее соответственно - субсидии, Программа).</w:t>
      </w:r>
    </w:p>
    <w:p w:rsidR="009A1EDA" w:rsidRDefault="009A1EDA">
      <w:pPr>
        <w:pStyle w:val="ConsPlusNormal"/>
        <w:ind w:firstLine="540"/>
        <w:jc w:val="both"/>
      </w:pPr>
      <w:bookmarkStart w:id="17" w:name="P2364"/>
      <w:bookmarkEnd w:id="17"/>
      <w:r>
        <w:t>2. Субсидии предоставляются в целях оказания финансовой поддержки при исполнении расходных обязательств, возникающих при реализации органами государственной власти субъектов Российской Федерации (органами местного самоуправления) за счет средств бюджетов субъектов Российской Федерации (местных бюджетов) государственных программ субъектов Российской Федерации (муниципальных программ), предусматривающих следующие мероприятия по созданию инфраструктуры, необходимой для обеспечения условий безопасной жизнедеятельности населения на радиоактивно загрязненных территориях:</w:t>
      </w:r>
    </w:p>
    <w:p w:rsidR="009A1EDA" w:rsidRDefault="009A1EDA">
      <w:pPr>
        <w:pStyle w:val="ConsPlusNormal"/>
        <w:ind w:firstLine="540"/>
        <w:jc w:val="both"/>
      </w:pPr>
      <w:bookmarkStart w:id="18" w:name="P2365"/>
      <w:bookmarkEnd w:id="18"/>
      <w:r>
        <w:t>а) строительство и реконструкция систем газо- и теплоснабжения на территориях Брянской, Калужской, Орловской, Тульской, Курганской, Челябинской областей и Алтайского края, подвергшихся воздействию радиации;</w:t>
      </w:r>
    </w:p>
    <w:p w:rsidR="009A1EDA" w:rsidRDefault="009A1EDA">
      <w:pPr>
        <w:pStyle w:val="ConsPlusNormal"/>
        <w:ind w:firstLine="540"/>
        <w:jc w:val="both"/>
      </w:pPr>
      <w:bookmarkStart w:id="19" w:name="P2366"/>
      <w:bookmarkEnd w:id="19"/>
      <w:r>
        <w:t>б) строительство и реконструкция систем водоснабжения и канализации на территориях Брянской, Калужской, Орловской, Тульской, Курганской, Челябинской областей и Алтайского края, подвергшихся воздействию радиации;</w:t>
      </w:r>
    </w:p>
    <w:p w:rsidR="009A1EDA" w:rsidRDefault="009A1EDA">
      <w:pPr>
        <w:pStyle w:val="ConsPlusNormal"/>
        <w:ind w:firstLine="540"/>
        <w:jc w:val="both"/>
      </w:pPr>
      <w:bookmarkStart w:id="20" w:name="P2367"/>
      <w:bookmarkEnd w:id="20"/>
      <w:r>
        <w:t>в) завершение строительства, реконструкция объектов здравоохранения и приобретение медицинского оборудования для учреждений здравоохранения в Брянской и Орловской областях.</w:t>
      </w:r>
    </w:p>
    <w:p w:rsidR="009A1EDA" w:rsidRDefault="009A1EDA">
      <w:pPr>
        <w:pStyle w:val="ConsPlusNormal"/>
        <w:ind w:firstLine="540"/>
        <w:jc w:val="both"/>
      </w:pPr>
      <w:r>
        <w:t>3. Субсидия предоставляется бюджету субъекта Российской Федерации на следующих условиях:</w:t>
      </w:r>
    </w:p>
    <w:p w:rsidR="009A1EDA" w:rsidRDefault="009A1EDA">
      <w:pPr>
        <w:pStyle w:val="ConsPlusNormal"/>
        <w:ind w:firstLine="540"/>
        <w:jc w:val="both"/>
      </w:pPr>
      <w:r>
        <w:t xml:space="preserve">а) наличие правовых актов субъекта Российской Федерации, утверждающих в соответствии с требованиями нормативных правовых актов Российской Федерации перечень мероприятий, на софинансирование которых осуществляется предоставление субсидий в соответствии с </w:t>
      </w:r>
      <w:hyperlink w:anchor="P2364" w:history="1">
        <w:r>
          <w:rPr>
            <w:color w:val="0000FF"/>
          </w:rPr>
          <w:t>пунктом 2</w:t>
        </w:r>
      </w:hyperlink>
      <w:r>
        <w:t xml:space="preserve"> настоящих Правил;</w:t>
      </w:r>
    </w:p>
    <w:p w:rsidR="009A1EDA" w:rsidRDefault="009A1EDA">
      <w:pPr>
        <w:pStyle w:val="ConsPlusNormal"/>
        <w:ind w:firstLine="540"/>
        <w:jc w:val="both"/>
      </w:pPr>
      <w:r>
        <w:t xml:space="preserve">б) наличие в бюджете субъекта Российской Федерации (местных бюджетах) бюджетных ассигнований на исполнение расходных обязательств субъекта Российской Федерации (муниципальных образований), софинансирование которых осуществляется из федерального бюджета в соответствии с </w:t>
      </w:r>
      <w:hyperlink w:anchor="P2364" w:history="1">
        <w:r>
          <w:rPr>
            <w:color w:val="0000FF"/>
          </w:rPr>
          <w:t>пунктом 2</w:t>
        </w:r>
      </w:hyperlink>
      <w:r>
        <w:t xml:space="preserve"> настоящих Правил.</w:t>
      </w:r>
    </w:p>
    <w:p w:rsidR="009A1EDA" w:rsidRDefault="009A1EDA">
      <w:pPr>
        <w:pStyle w:val="ConsPlusNormal"/>
        <w:ind w:firstLine="540"/>
        <w:jc w:val="both"/>
      </w:pPr>
      <w:bookmarkStart w:id="21" w:name="P2371"/>
      <w:bookmarkEnd w:id="21"/>
      <w:r>
        <w:t>4. Критерием отбора субъектов Российской Федерации для предоставления субсидий является наличие в субъекте Российской Федерации территорий, которые подверглись одному из следующих воздействий:</w:t>
      </w:r>
    </w:p>
    <w:p w:rsidR="009A1EDA" w:rsidRDefault="009A1EDA">
      <w:pPr>
        <w:pStyle w:val="ConsPlusNormal"/>
        <w:ind w:firstLine="540"/>
        <w:jc w:val="both"/>
      </w:pPr>
      <w:r>
        <w:t>а) радиоактивное загрязнение вследствие катастрофы на Чернобыльской АЭС;</w:t>
      </w:r>
    </w:p>
    <w:p w:rsidR="009A1EDA" w:rsidRDefault="009A1EDA">
      <w:pPr>
        <w:pStyle w:val="ConsPlusNormal"/>
        <w:ind w:firstLine="540"/>
        <w:jc w:val="both"/>
      </w:pPr>
      <w:r>
        <w:t xml:space="preserve">б) радиоактивное загрязнение вследствие аварии на производственном объединении </w:t>
      </w:r>
      <w:r>
        <w:lastRenderedPageBreak/>
        <w:t>"Маяк" и сбросов радиоактивных отходов в реку Теча;</w:t>
      </w:r>
    </w:p>
    <w:p w:rsidR="009A1EDA" w:rsidRDefault="009A1EDA">
      <w:pPr>
        <w:pStyle w:val="ConsPlusNormal"/>
        <w:ind w:firstLine="540"/>
        <w:jc w:val="both"/>
      </w:pPr>
      <w:r>
        <w:t>в) воздействие радиации вследствие ядерных испытаний на Семипалатинском полигоне.</w:t>
      </w:r>
    </w:p>
    <w:p w:rsidR="009A1EDA" w:rsidRDefault="009A1EDA">
      <w:pPr>
        <w:pStyle w:val="ConsPlusNormal"/>
        <w:ind w:firstLine="540"/>
        <w:jc w:val="both"/>
      </w:pPr>
      <w:r>
        <w:t xml:space="preserve">5. Распределение субсидий между бюджетами субъектов Российской Федерации на реализацию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осуществляется в два этапа.</w:t>
      </w:r>
    </w:p>
    <w:p w:rsidR="009A1EDA" w:rsidRDefault="009A1EDA">
      <w:pPr>
        <w:pStyle w:val="ConsPlusNormal"/>
        <w:ind w:firstLine="540"/>
        <w:jc w:val="both"/>
      </w:pPr>
      <w:r>
        <w:t xml:space="preserve">6. На первом этапе осуществляется распределение объема бюджетных ассигнований на 2015 год, предоставляемых на софинансирование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по формуле:</w:t>
      </w:r>
    </w:p>
    <w:p w:rsidR="009A1EDA" w:rsidRDefault="009A1EDA">
      <w:pPr>
        <w:pStyle w:val="ConsPlusNormal"/>
        <w:jc w:val="both"/>
      </w:pPr>
    </w:p>
    <w:p w:rsidR="009A1EDA" w:rsidRDefault="009A1EDA">
      <w:pPr>
        <w:pStyle w:val="ConsPlusNormal"/>
        <w:jc w:val="center"/>
      </w:pPr>
      <w:r w:rsidRPr="00A17BC7">
        <w:rPr>
          <w:position w:val="-14"/>
        </w:rPr>
        <w:pict>
          <v:shape id="_x0000_i1025" style="width:183.35pt;height:22.6pt" coordsize="" o:spt="100" adj="0,,0" path="" filled="f" stroked="f">
            <v:stroke joinstyle="miter"/>
            <v:imagedata r:id="rId116" o:title="base_1_199292_72"/>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4"/>
        </w:rPr>
        <w:pict>
          <v:shape id="_x0000_i1026" style="width:35.15pt;height:22.6pt" coordsize="" o:spt="100" adj="0,,0" path="" filled="f" stroked="f">
            <v:stroke joinstyle="miter"/>
            <v:imagedata r:id="rId117" o:title="base_1_199292_73"/>
            <v:formulas/>
            <v:path o:connecttype="segments"/>
          </v:shape>
        </w:pict>
      </w:r>
      <w:r>
        <w:t xml:space="preserve"> - размер бюджетных ассигнований на 2015 год, предоставляемых бюджетам субъектов Российской Федерации, территории которых подверглись радиоактивному загрязнению вследствие катастрофы на Чернобыльской АЭС;</w:t>
      </w:r>
    </w:p>
    <w:p w:rsidR="009A1EDA" w:rsidRDefault="009A1EDA">
      <w:pPr>
        <w:pStyle w:val="ConsPlusNormal"/>
        <w:ind w:firstLine="540"/>
        <w:jc w:val="both"/>
      </w:pPr>
      <w:r w:rsidRPr="00A17BC7">
        <w:rPr>
          <w:position w:val="-14"/>
        </w:rPr>
        <w:pict>
          <v:shape id="_x0000_i1027" style="width:36.85pt;height:22.6pt" coordsize="" o:spt="100" adj="0,,0" path="" filled="f" stroked="f">
            <v:stroke joinstyle="miter"/>
            <v:imagedata r:id="rId118" o:title="base_1_199292_74"/>
            <v:formulas/>
            <v:path o:connecttype="segments"/>
          </v:shape>
        </w:pict>
      </w:r>
      <w:r>
        <w:t xml:space="preserve"> - размер бюджетных ассигнований на 2015 год, предоставляемых бюджетам субъектов Российской Федерации, территории которых подверглись радиоактивному загрязнению вследствие аварии на производственном объединении "Маяк" и сбросов радиоактивных отходов в реку Теча;</w:t>
      </w:r>
    </w:p>
    <w:p w:rsidR="009A1EDA" w:rsidRDefault="009A1EDA">
      <w:pPr>
        <w:pStyle w:val="ConsPlusNormal"/>
        <w:ind w:firstLine="540"/>
        <w:jc w:val="both"/>
      </w:pPr>
      <w:r w:rsidRPr="00A17BC7">
        <w:rPr>
          <w:position w:val="-14"/>
        </w:rPr>
        <w:pict>
          <v:shape id="_x0000_i1028" style="width:51.9pt;height:22.6pt" coordsize="" o:spt="100" adj="0,,0" path="" filled="f" stroked="f">
            <v:stroke joinstyle="miter"/>
            <v:imagedata r:id="rId119" o:title="base_1_199292_75"/>
            <v:formulas/>
            <v:path o:connecttype="segments"/>
          </v:shape>
        </w:pict>
      </w:r>
      <w:r>
        <w:t xml:space="preserve"> - размер бюджетных ассигнований на 2015 год, предоставляемых бюджету Алтайского края, территория которого подверглась воздействию радиации вследствие ядерных испытаний на Семипалатинском полигоне.</w:t>
      </w:r>
    </w:p>
    <w:p w:rsidR="009A1EDA" w:rsidRDefault="009A1EDA">
      <w:pPr>
        <w:pStyle w:val="ConsPlusNormal"/>
        <w:ind w:firstLine="540"/>
        <w:jc w:val="both"/>
      </w:pPr>
      <w:r>
        <w:t>7. Размер бюджетных ассигнований на 2015 год, предоставляемых бюджетам субъектов Российской Федерации, территории которых подверглись радиоактивному загрязнению вследствие катастрофы на Чернобыльской АЭС, определяется по формуле:</w:t>
      </w:r>
    </w:p>
    <w:p w:rsidR="009A1EDA" w:rsidRDefault="009A1EDA">
      <w:pPr>
        <w:pStyle w:val="ConsPlusNormal"/>
        <w:jc w:val="both"/>
      </w:pPr>
    </w:p>
    <w:p w:rsidR="009A1EDA" w:rsidRDefault="009A1EDA">
      <w:pPr>
        <w:pStyle w:val="ConsPlusNormal"/>
        <w:jc w:val="center"/>
      </w:pPr>
      <w:r w:rsidRPr="00A17BC7">
        <w:rPr>
          <w:position w:val="-14"/>
        </w:rPr>
        <w:pict>
          <v:shape id="_x0000_i1029" style="width:101.3pt;height:22.6pt" coordsize="" o:spt="100" adj="0,,0" path="" filled="f" stroked="f">
            <v:stroke joinstyle="miter"/>
            <v:imagedata r:id="rId120" o:title="base_1_199292_76"/>
            <v:formulas/>
            <v:path o:connecttype="segments"/>
          </v:shape>
        </w:pict>
      </w:r>
      <w:r>
        <w:t>,</w:t>
      </w:r>
    </w:p>
    <w:p w:rsidR="009A1EDA" w:rsidRDefault="009A1EDA">
      <w:pPr>
        <w:pStyle w:val="ConsPlusNormal"/>
        <w:jc w:val="both"/>
      </w:pPr>
    </w:p>
    <w:p w:rsidR="009A1EDA" w:rsidRDefault="009A1EDA">
      <w:pPr>
        <w:pStyle w:val="ConsPlusNormal"/>
        <w:ind w:firstLine="540"/>
        <w:jc w:val="both"/>
      </w:pPr>
      <w:r>
        <w:t xml:space="preserve">где </w:t>
      </w:r>
      <w:r w:rsidRPr="00A17BC7">
        <w:rPr>
          <w:position w:val="-12"/>
        </w:rPr>
        <w:pict>
          <v:shape id="_x0000_i1030" style="width:14.25pt;height:20.1pt" coordsize="" o:spt="100" adj="0,,0" path="" filled="f" stroked="f">
            <v:stroke joinstyle="miter"/>
            <v:imagedata r:id="rId121" o:title="base_1_199292_77"/>
            <v:formulas/>
            <v:path o:connecttype="segments"/>
          </v:shape>
        </w:pict>
      </w:r>
      <w:r>
        <w:t xml:space="preserve"> - взвешивающий коэффициент, отражающий степень радиационного воздействия на территорию субъекта Российской Федерации, равный 0,7.</w:t>
      </w:r>
    </w:p>
    <w:p w:rsidR="009A1EDA" w:rsidRDefault="009A1EDA">
      <w:pPr>
        <w:pStyle w:val="ConsPlusNormal"/>
        <w:ind w:firstLine="540"/>
        <w:jc w:val="both"/>
      </w:pPr>
      <w:r>
        <w:t>8. Размер бюджетных ассигнований на 2015 год, предоставляемых бюджетам субъектов Российской Федерации, территории которых подверглись радиоактивному загрязнению вследствие аварии на производственном объединении "Маяк" и сбросов радиоактивных отходов в реку Теча, определяется по формуле:</w:t>
      </w:r>
    </w:p>
    <w:p w:rsidR="009A1EDA" w:rsidRDefault="009A1EDA">
      <w:pPr>
        <w:pStyle w:val="ConsPlusNormal"/>
        <w:jc w:val="both"/>
      </w:pPr>
    </w:p>
    <w:p w:rsidR="009A1EDA" w:rsidRDefault="009A1EDA">
      <w:pPr>
        <w:pStyle w:val="ConsPlusNormal"/>
        <w:jc w:val="center"/>
      </w:pPr>
      <w:r w:rsidRPr="00A17BC7">
        <w:rPr>
          <w:position w:val="-14"/>
        </w:rPr>
        <w:pict>
          <v:shape id="_x0000_i1031" style="width:104.65pt;height:22.6pt" coordsize="" o:spt="100" adj="0,,0" path="" filled="f" stroked="f">
            <v:stroke joinstyle="miter"/>
            <v:imagedata r:id="rId122" o:title="base_1_199292_78"/>
            <v:formulas/>
            <v:path o:connecttype="segments"/>
          </v:shape>
        </w:pict>
      </w:r>
      <w:r>
        <w:t>,</w:t>
      </w:r>
    </w:p>
    <w:p w:rsidR="009A1EDA" w:rsidRDefault="009A1EDA">
      <w:pPr>
        <w:pStyle w:val="ConsPlusNormal"/>
        <w:jc w:val="both"/>
      </w:pPr>
    </w:p>
    <w:p w:rsidR="009A1EDA" w:rsidRDefault="009A1EDA">
      <w:pPr>
        <w:pStyle w:val="ConsPlusNormal"/>
        <w:ind w:firstLine="540"/>
        <w:jc w:val="both"/>
      </w:pPr>
      <w:r>
        <w:t xml:space="preserve">где </w:t>
      </w:r>
      <w:r w:rsidRPr="00A17BC7">
        <w:rPr>
          <w:position w:val="-12"/>
        </w:rPr>
        <w:pict>
          <v:shape id="_x0000_i1032" style="width:17.6pt;height:20.1pt" coordsize="" o:spt="100" adj="0,,0" path="" filled="f" stroked="f">
            <v:stroke joinstyle="miter"/>
            <v:imagedata r:id="rId123" o:title="base_1_199292_79"/>
            <v:formulas/>
            <v:path o:connecttype="segments"/>
          </v:shape>
        </w:pict>
      </w:r>
      <w:r>
        <w:t xml:space="preserve"> - взвешивающий коэффициент, отражающий степень радиационного воздействия на территорию субъекта Российской Федерации, равный 0,2.</w:t>
      </w:r>
    </w:p>
    <w:p w:rsidR="009A1EDA" w:rsidRDefault="009A1EDA">
      <w:pPr>
        <w:pStyle w:val="ConsPlusNormal"/>
        <w:ind w:firstLine="540"/>
        <w:jc w:val="both"/>
      </w:pPr>
      <w:r>
        <w:t>9. Размер бюджетных ассигнований на 2015 год, предоставляемых бюджету Алтайского края, территория которого подверглась воздействию радиации вследствие ядерных испытаний на Семипалатинском полигоне, определяется по формуле:</w:t>
      </w:r>
    </w:p>
    <w:p w:rsidR="009A1EDA" w:rsidRDefault="009A1EDA">
      <w:pPr>
        <w:pStyle w:val="ConsPlusNormal"/>
        <w:jc w:val="both"/>
      </w:pPr>
    </w:p>
    <w:p w:rsidR="009A1EDA" w:rsidRDefault="009A1EDA">
      <w:pPr>
        <w:pStyle w:val="ConsPlusNormal"/>
        <w:jc w:val="center"/>
      </w:pPr>
      <w:r w:rsidRPr="00A17BC7">
        <w:rPr>
          <w:position w:val="-14"/>
        </w:rPr>
        <w:pict>
          <v:shape id="_x0000_i1033" style="width:118.9pt;height:22.6pt" coordsize="" o:spt="100" adj="0,,0" path="" filled="f" stroked="f">
            <v:stroke joinstyle="miter"/>
            <v:imagedata r:id="rId124" o:title="base_1_199292_80"/>
            <v:formulas/>
            <v:path o:connecttype="segments"/>
          </v:shape>
        </w:pict>
      </w:r>
      <w:r>
        <w:t>,</w:t>
      </w:r>
    </w:p>
    <w:p w:rsidR="009A1EDA" w:rsidRDefault="009A1EDA">
      <w:pPr>
        <w:pStyle w:val="ConsPlusNormal"/>
        <w:jc w:val="both"/>
      </w:pPr>
    </w:p>
    <w:p w:rsidR="009A1EDA" w:rsidRDefault="009A1EDA">
      <w:pPr>
        <w:pStyle w:val="ConsPlusNormal"/>
        <w:ind w:firstLine="540"/>
        <w:jc w:val="both"/>
      </w:pPr>
      <w:r>
        <w:t xml:space="preserve">где </w:t>
      </w:r>
      <w:r w:rsidRPr="00A17BC7">
        <w:rPr>
          <w:position w:val="-12"/>
        </w:rPr>
        <w:pict>
          <v:shape id="_x0000_i1034" style="width:17.6pt;height:20.1pt" coordsize="" o:spt="100" adj="0,,0" path="" filled="f" stroked="f">
            <v:stroke joinstyle="miter"/>
            <v:imagedata r:id="rId125" o:title="base_1_199292_81"/>
            <v:formulas/>
            <v:path o:connecttype="segments"/>
          </v:shape>
        </w:pict>
      </w:r>
      <w:r>
        <w:t xml:space="preserve"> - взвешивающий коэффициент, отражающий степень радиационного воздействия на территорию субъекта Российской Федерации, равный 0,1.</w:t>
      </w:r>
    </w:p>
    <w:p w:rsidR="009A1EDA" w:rsidRDefault="009A1EDA">
      <w:pPr>
        <w:pStyle w:val="ConsPlusNormal"/>
        <w:ind w:firstLine="540"/>
        <w:jc w:val="both"/>
      </w:pPr>
      <w:r>
        <w:t>10. На втором этапе:</w:t>
      </w:r>
    </w:p>
    <w:p w:rsidR="009A1EDA" w:rsidRDefault="009A1EDA">
      <w:pPr>
        <w:pStyle w:val="ConsPlusNormal"/>
        <w:ind w:firstLine="540"/>
        <w:jc w:val="both"/>
      </w:pPr>
      <w:r>
        <w:lastRenderedPageBreak/>
        <w:t xml:space="preserve">а) размер бюджетных ассигнований на 2015 год, предоставляемых бюджету субъекта Российской Федерации (Брянской, Калужской, Орловской или Тульской области), территория которого подверглась радиоактивному загрязнению вследствие катастрофы на Чернобыльской АЭС, на софинансирование мероприятий, указанных в </w:t>
      </w:r>
      <w:hyperlink w:anchor="P2365" w:history="1">
        <w:r>
          <w:rPr>
            <w:color w:val="0000FF"/>
          </w:rPr>
          <w:t>подпункте "а"</w:t>
        </w:r>
      </w:hyperlink>
      <w:r>
        <w:t xml:space="preserve"> и </w:t>
      </w:r>
      <w:hyperlink w:anchor="P2366" w:history="1">
        <w:r>
          <w:rPr>
            <w:color w:val="0000FF"/>
          </w:rPr>
          <w:t>"б" пункта 2</w:t>
        </w:r>
      </w:hyperlink>
      <w:r>
        <w:t xml:space="preserve"> настоящих Правил, определяется по формуле:</w:t>
      </w:r>
    </w:p>
    <w:p w:rsidR="009A1EDA" w:rsidRDefault="009A1EDA">
      <w:pPr>
        <w:pStyle w:val="ConsPlusNormal"/>
        <w:jc w:val="both"/>
      </w:pPr>
    </w:p>
    <w:p w:rsidR="009A1EDA" w:rsidRDefault="009A1EDA">
      <w:pPr>
        <w:pStyle w:val="ConsPlusNormal"/>
        <w:jc w:val="center"/>
      </w:pPr>
      <w:r w:rsidRPr="00A17BC7">
        <w:rPr>
          <w:position w:val="-66"/>
        </w:rPr>
        <w:pict>
          <v:shape id="_x0000_i1035" style="width:164.1pt;height:77pt" coordsize="" o:spt="100" adj="0,,0" path="" filled="f" stroked="f">
            <v:stroke joinstyle="miter"/>
            <v:imagedata r:id="rId126" o:title="base_1_199292_82"/>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i - один из субъектов Российской Федерации, территории которых подверглись радиоактивному загрязнению вследствие катастрофы на Чернобыльской АЭС (Брянская, Калужская, Орловская или Тульская область);</w:t>
      </w:r>
    </w:p>
    <w:p w:rsidR="009A1EDA" w:rsidRDefault="009A1EDA">
      <w:pPr>
        <w:pStyle w:val="ConsPlusNormal"/>
        <w:ind w:firstLine="540"/>
        <w:jc w:val="both"/>
      </w:pPr>
      <w:r w:rsidRPr="00A17BC7">
        <w:rPr>
          <w:position w:val="-12"/>
        </w:rPr>
        <w:pict>
          <v:shape id="_x0000_i1036" style="width:26.8pt;height:20.95pt" coordsize="" o:spt="100" adj="0,,0" path="" filled="f" stroked="f">
            <v:stroke joinstyle="miter"/>
            <v:imagedata r:id="rId127" o:title="base_1_199292_83"/>
            <v:formulas/>
            <v:path o:connecttype="segments"/>
          </v:shape>
        </w:pict>
      </w:r>
      <w:r>
        <w:t xml:space="preserve"> - количество населенных пунктов субъекта Российской Федерации, территории которых подверглись радиоактивному загрязнению вследствие катастрофы на Чернобыльской АЭС, определенное государственным заказчиком - координатором Программы в установленном порядке;</w:t>
      </w:r>
    </w:p>
    <w:p w:rsidR="009A1EDA" w:rsidRDefault="009A1EDA">
      <w:pPr>
        <w:pStyle w:val="ConsPlusNormal"/>
        <w:ind w:firstLine="540"/>
        <w:jc w:val="both"/>
      </w:pPr>
      <w:r w:rsidRPr="00A17BC7">
        <w:rPr>
          <w:position w:val="-12"/>
        </w:rPr>
        <w:pict>
          <v:shape id="_x0000_i1037" style="width:31.8pt;height:20.1pt" coordsize="" o:spt="100" adj="0,,0" path="" filled="f" stroked="f">
            <v:stroke joinstyle="miter"/>
            <v:imagedata r:id="rId128" o:title="base_1_199292_84"/>
            <v:formulas/>
            <v:path o:connecttype="segments"/>
          </v:shape>
        </w:pict>
      </w:r>
      <w:r>
        <w:t xml:space="preserve"> - уровень расчетной бюджетной обеспеченности субъекта Российской Федерации, территория которого подверглась радиоактивному загрязнению вследствие катастрофы на Чернобыльской АЭС, на 2015 год, рассчитанный в соответствии с </w:t>
      </w:r>
      <w:hyperlink r:id="rId12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(далее - методика);</w:t>
      </w:r>
    </w:p>
    <w:p w:rsidR="009A1EDA" w:rsidRDefault="009A1EDA">
      <w:pPr>
        <w:pStyle w:val="ConsPlusNormal"/>
        <w:ind w:firstLine="540"/>
        <w:jc w:val="both"/>
      </w:pPr>
      <w:r>
        <w:t xml:space="preserve">n - количество субъектов Российской Федерации из субъектов Российской Федерации, указанных в </w:t>
      </w:r>
      <w:hyperlink w:anchor="P2365" w:history="1">
        <w:r>
          <w:rPr>
            <w:color w:val="0000FF"/>
          </w:rPr>
          <w:t>подпункте "а" пункта 2</w:t>
        </w:r>
      </w:hyperlink>
      <w:r>
        <w:t xml:space="preserve"> настоящих Правил, территории которых подверглись радиоактивному загрязнению вследствие катастрофы на Чернобыльской АЭС, и отвечающих условиям </w:t>
      </w:r>
      <w:hyperlink w:anchor="P2371" w:history="1">
        <w:r>
          <w:rPr>
            <w:color w:val="0000FF"/>
          </w:rPr>
          <w:t>пункта 4</w:t>
        </w:r>
      </w:hyperlink>
      <w:r>
        <w:t xml:space="preserve"> настоящих Правил;</w:t>
      </w:r>
    </w:p>
    <w:p w:rsidR="009A1EDA" w:rsidRDefault="009A1EDA">
      <w:pPr>
        <w:pStyle w:val="ConsPlusNormal"/>
        <w:ind w:firstLine="540"/>
        <w:jc w:val="both"/>
      </w:pPr>
      <w:r>
        <w:t xml:space="preserve">б) размер бюджетных ассигнований на 2015 год, предоставляемых бюджету субъекта Российской Федерации (Курганской или Челябинской области), территория которого подверглась радиоактивному загрязнению вследствие аварии на производственном объединении "Маяк" и сбросов радиоактивных отходов в реку Теча, на софинансирование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определяется по формуле:</w:t>
      </w:r>
    </w:p>
    <w:p w:rsidR="009A1EDA" w:rsidRDefault="009A1EDA">
      <w:pPr>
        <w:pStyle w:val="ConsPlusNormal"/>
        <w:jc w:val="both"/>
      </w:pPr>
    </w:p>
    <w:p w:rsidR="009A1EDA" w:rsidRDefault="009A1EDA">
      <w:pPr>
        <w:pStyle w:val="ConsPlusNormal"/>
        <w:jc w:val="center"/>
      </w:pPr>
      <w:r w:rsidRPr="00A17BC7">
        <w:rPr>
          <w:position w:val="-72"/>
        </w:rPr>
        <w:pict>
          <v:shape id="_x0000_i1038" style="width:168.3pt;height:83.7pt" coordsize="" o:spt="100" adj="0,,0" path="" filled="f" stroked="f">
            <v:stroke joinstyle="miter"/>
            <v:imagedata r:id="rId130" o:title="base_1_199292_85"/>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j - один из субъектов Российской Федерации, территории которых подверглись радиоактивному загрязнению вследствие аварии на производственном объединении "Маяк" и сбросов радиоактивных отходов в реку Теча (Курганская или Челябинская область);</w:t>
      </w:r>
    </w:p>
    <w:p w:rsidR="009A1EDA" w:rsidRDefault="009A1EDA">
      <w:pPr>
        <w:pStyle w:val="ConsPlusNormal"/>
        <w:ind w:firstLine="540"/>
        <w:jc w:val="both"/>
      </w:pPr>
      <w:r w:rsidRPr="00A17BC7">
        <w:rPr>
          <w:position w:val="-14"/>
        </w:rPr>
        <w:pict>
          <v:shape id="_x0000_i1039" style="width:26.8pt;height:22.6pt" coordsize="" o:spt="100" adj="0,,0" path="" filled="f" stroked="f">
            <v:stroke joinstyle="miter"/>
            <v:imagedata r:id="rId131" o:title="base_1_199292_86"/>
            <v:formulas/>
            <v:path o:connecttype="segments"/>
          </v:shape>
        </w:pict>
      </w:r>
      <w:r>
        <w:t xml:space="preserve"> - количество населенных пунктов субъекта Российской Федерации, территории которых подверглись радиоактивному загрязнению вследствие аварии на производственном объединении "Маяк" и сбросов радиоактивных отходов в реку Теча, определенных </w:t>
      </w:r>
      <w:r>
        <w:lastRenderedPageBreak/>
        <w:t>государственным заказчиком - координатором Программы в установленном порядке;</w:t>
      </w:r>
    </w:p>
    <w:p w:rsidR="009A1EDA" w:rsidRDefault="009A1EDA">
      <w:pPr>
        <w:pStyle w:val="ConsPlusNormal"/>
        <w:ind w:firstLine="540"/>
        <w:jc w:val="both"/>
      </w:pPr>
      <w:r w:rsidRPr="00A17BC7">
        <w:rPr>
          <w:position w:val="-14"/>
        </w:rPr>
        <w:pict>
          <v:shape id="_x0000_i1040" style="width:31.8pt;height:20.95pt" coordsize="" o:spt="100" adj="0,,0" path="" filled="f" stroked="f">
            <v:stroke joinstyle="miter"/>
            <v:imagedata r:id="rId132" o:title="base_1_199292_87"/>
            <v:formulas/>
            <v:path o:connecttype="segments"/>
          </v:shape>
        </w:pict>
      </w:r>
      <w:r>
        <w:t xml:space="preserve"> - уровень расчетной бюджетной обеспеченности субъекта Российской Федерации, территория которого подверглась радиоактивному загрязнению вследствие аварии на производственном объединении "Маяк" и сбросов радиоактивных отходов в реку Теча, на 2015 год, рассчитанный в соответствии с методикой;</w:t>
      </w:r>
    </w:p>
    <w:p w:rsidR="009A1EDA" w:rsidRDefault="009A1EDA">
      <w:pPr>
        <w:pStyle w:val="ConsPlusNormal"/>
        <w:ind w:firstLine="540"/>
        <w:jc w:val="both"/>
      </w:pPr>
      <w:r>
        <w:t xml:space="preserve">n - количество субъектов Российской Федерации из субъектов Российской Федерации, указанных в </w:t>
      </w:r>
      <w:hyperlink w:anchor="P2365" w:history="1">
        <w:r>
          <w:rPr>
            <w:color w:val="0000FF"/>
          </w:rPr>
          <w:t>подпункте "а" пункта 2</w:t>
        </w:r>
      </w:hyperlink>
      <w:r>
        <w:t xml:space="preserve"> настоящих Правил, территории которых подверглись радиоактивному загрязнению вследствие аварии на производственном объединении "Маяк" и сбросов радиоактивных отходов в реку Теча, и отвечающих условиям </w:t>
      </w:r>
      <w:hyperlink w:anchor="P2371" w:history="1">
        <w:r>
          <w:rPr>
            <w:color w:val="0000FF"/>
          </w:rPr>
          <w:t>пункта 4</w:t>
        </w:r>
      </w:hyperlink>
      <w:r>
        <w:t xml:space="preserve"> настоящих Правил;</w:t>
      </w:r>
    </w:p>
    <w:p w:rsidR="009A1EDA" w:rsidRDefault="009A1EDA">
      <w:pPr>
        <w:pStyle w:val="ConsPlusNormal"/>
        <w:ind w:firstLine="540"/>
        <w:jc w:val="both"/>
      </w:pPr>
      <w:r>
        <w:t xml:space="preserve">в) размер бюджетных ассигнований на 2015 год, предоставляемых бюджету Алтайского края, территория которого подверглась воздействию радиации вследствие ядерных испытаний на Семипалатинском полигоне, на софинансирование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равен размеру бюджетных ассигнований на 2015 год, определенному для бюджета указанного субъекта на первом этапе.</w:t>
      </w:r>
    </w:p>
    <w:p w:rsidR="009A1EDA" w:rsidRDefault="009A1EDA">
      <w:pPr>
        <w:pStyle w:val="ConsPlusNormal"/>
        <w:ind w:firstLine="540"/>
        <w:jc w:val="both"/>
      </w:pPr>
      <w:r>
        <w:t xml:space="preserve">11. Размер субсидии, предоставляемой бюджету Брянской или Орловской области на 2015 год на реализацию мероприятия, указанного в </w:t>
      </w:r>
      <w:hyperlink w:anchor="P2367" w:history="1">
        <w:r>
          <w:rPr>
            <w:color w:val="0000FF"/>
          </w:rPr>
          <w:t>подпункте "в" пункта 2</w:t>
        </w:r>
      </w:hyperlink>
      <w:r>
        <w:t xml:space="preserve"> настоящих Правил, определяется по формуле:</w:t>
      </w:r>
    </w:p>
    <w:p w:rsidR="009A1EDA" w:rsidRDefault="009A1EDA">
      <w:pPr>
        <w:pStyle w:val="ConsPlusNormal"/>
        <w:jc w:val="both"/>
      </w:pPr>
    </w:p>
    <w:p w:rsidR="009A1EDA" w:rsidRDefault="009A1EDA">
      <w:pPr>
        <w:pStyle w:val="ConsPlusNormal"/>
        <w:jc w:val="center"/>
      </w:pPr>
      <w:r w:rsidRPr="00A17BC7">
        <w:rPr>
          <w:position w:val="-24"/>
        </w:rPr>
        <w:pict>
          <v:shape id="_x0000_i1041" style="width:126.4pt;height:36pt" coordsize="" o:spt="100" adj="0,,0" path="" filled="f" stroked="f">
            <v:stroke joinstyle="miter"/>
            <v:imagedata r:id="rId133" o:title="base_1_199292_88"/>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42" style="width:29.3pt;height:20.95pt" coordsize="" o:spt="100" adj="0,,0" path="" filled="f" stroked="f">
            <v:stroke joinstyle="miter"/>
            <v:imagedata r:id="rId134" o:title="base_1_199292_89"/>
            <v:formulas/>
            <v:path o:connecttype="segments"/>
          </v:shape>
        </w:pict>
      </w:r>
      <w:r>
        <w:t xml:space="preserve"> - количество населенных пунктов Брянской или Орловской области, находящихся в зоне проживания с правом на отселение в соответствии с </w:t>
      </w:r>
      <w:hyperlink r:id="rId135" w:history="1">
        <w:r>
          <w:rPr>
            <w:color w:val="0000FF"/>
          </w:rPr>
          <w:t>перечнем</w:t>
        </w:r>
      </w:hyperlink>
      <w:r>
        <w:t xml:space="preserve"> населенных пунктов, находящихся в границах зон радиоактивного загрязнения вследствие катастрофы на Чернобыльской АЭС, утвержденным постановлением Правительства Российской Федерации от 18 декабря 1997 г. N 1582 "Об утверждении перечня населенных пунктов, находящихся в границах зон радиоактивного загрязнения вследствие катастрофы на Чернобыльской АЭС";</w:t>
      </w:r>
    </w:p>
    <w:p w:rsidR="009A1EDA" w:rsidRDefault="009A1EDA">
      <w:pPr>
        <w:pStyle w:val="ConsPlusNormal"/>
        <w:ind w:firstLine="540"/>
        <w:jc w:val="both"/>
      </w:pPr>
      <w:r w:rsidRPr="00A17BC7">
        <w:rPr>
          <w:position w:val="-6"/>
        </w:rPr>
        <w:pict>
          <v:shape id="_x0000_i1043" style="width:29.3pt;height:17.6pt" coordsize="" o:spt="100" adj="0,,0" path="" filled="f" stroked="f">
            <v:stroke joinstyle="miter"/>
            <v:imagedata r:id="rId136" o:title="base_1_199292_90"/>
            <v:formulas/>
            <v:path o:connecttype="segments"/>
          </v:shape>
        </w:pict>
      </w:r>
      <w:r>
        <w:t xml:space="preserve"> - общее количество населенных пунктов Брянской и Орловской областей, находящихся в зоне проживания с правом на отселение в соответствии с </w:t>
      </w:r>
      <w:hyperlink r:id="rId137" w:history="1">
        <w:r>
          <w:rPr>
            <w:color w:val="0000FF"/>
          </w:rPr>
          <w:t>перечнем</w:t>
        </w:r>
      </w:hyperlink>
      <w:r>
        <w:t xml:space="preserve"> населенных пунктов, находящихся в границах зон радиоактивного загрязнения вследствие катастрофы на Чернобыльской АЭС, утвержденным постановлением Правительства Российской Федерации от 18 декабря 1997 г. N 1582 "Об утверждении перечня населенных пунктов, находящихся в границах зон радиоактивного загрязнения вследствие катастрофы на Чернобыльской АЭС";</w:t>
      </w:r>
    </w:p>
    <w:p w:rsidR="009A1EDA" w:rsidRDefault="009A1EDA">
      <w:pPr>
        <w:pStyle w:val="ConsPlusNormal"/>
        <w:ind w:firstLine="540"/>
        <w:jc w:val="both"/>
      </w:pPr>
      <w:r w:rsidRPr="00A17BC7">
        <w:rPr>
          <w:position w:val="-14"/>
        </w:rPr>
        <w:pict>
          <v:shape id="_x0000_i1044" style="width:31.8pt;height:22.6pt" coordsize="" o:spt="100" adj="0,,0" path="" filled="f" stroked="f">
            <v:stroke joinstyle="miter"/>
            <v:imagedata r:id="rId138" o:title="base_1_199292_91"/>
            <v:formulas/>
            <v:path o:connecttype="segments"/>
          </v:shape>
        </w:pict>
      </w:r>
      <w:r>
        <w:t xml:space="preserve"> - размер бюджетных ассигнований на 2015 год, предоставляемых на софинансирование мероприятия, указанного в </w:t>
      </w:r>
      <w:hyperlink w:anchor="P2367" w:history="1">
        <w:r>
          <w:rPr>
            <w:color w:val="0000FF"/>
          </w:rPr>
          <w:t>подпункте "в" пункта 2</w:t>
        </w:r>
      </w:hyperlink>
      <w:r>
        <w:t xml:space="preserve"> настоящих Правил.</w:t>
      </w:r>
    </w:p>
    <w:p w:rsidR="009A1EDA" w:rsidRDefault="009A1EDA">
      <w:pPr>
        <w:pStyle w:val="ConsPlusNormal"/>
        <w:ind w:firstLine="540"/>
        <w:jc w:val="both"/>
      </w:pPr>
      <w:r>
        <w:t xml:space="preserve">12. Определение объема бюджетных ассигнований на исполнение расходного обязательства субъекта Российской Федерации (Брянской, Калужской, Орловской, Тульской, Курганской, Челябинской области или Алтайского края) за счет средств соответствующего субъекта Российской Федерации, предусмотренных на мероприятия, указанные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осуществляется в два этапа.</w:t>
      </w:r>
    </w:p>
    <w:p w:rsidR="009A1EDA" w:rsidRDefault="009A1EDA">
      <w:pPr>
        <w:pStyle w:val="ConsPlusNormal"/>
        <w:ind w:firstLine="540"/>
        <w:jc w:val="both"/>
      </w:pPr>
      <w:r>
        <w:t xml:space="preserve">13. На первом этапе определяется доля участия субъекта Российской Федерации в финансовом обеспечении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по формуле:</w:t>
      </w:r>
    </w:p>
    <w:p w:rsidR="009A1EDA" w:rsidRDefault="009A1EDA">
      <w:pPr>
        <w:pStyle w:val="ConsPlusNormal"/>
        <w:jc w:val="both"/>
      </w:pPr>
    </w:p>
    <w:p w:rsidR="009A1EDA" w:rsidRDefault="009A1EDA">
      <w:pPr>
        <w:pStyle w:val="ConsPlusNormal"/>
        <w:jc w:val="center"/>
      </w:pPr>
      <w:r w:rsidRPr="00A17BC7">
        <w:rPr>
          <w:position w:val="-32"/>
        </w:rPr>
        <w:pict>
          <v:shape id="_x0000_i1045" style="width:169.1pt;height:41.85pt" coordsize="" o:spt="100" adj="0,,0" path="" filled="f" stroked="f">
            <v:stroke joinstyle="miter"/>
            <v:imagedata r:id="rId139" o:title="base_1_199292_92"/>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 xml:space="preserve">k - один из субъектов Российской Федерации, территории которых подверглись </w:t>
      </w:r>
      <w:r>
        <w:lastRenderedPageBreak/>
        <w:t>радиоактивному воздействию (Брянская, Калужская, Орловская, Тульская, Курганская, Челябинская область или Алтайский край);</w:t>
      </w:r>
    </w:p>
    <w:p w:rsidR="009A1EDA" w:rsidRDefault="009A1EDA">
      <w:pPr>
        <w:pStyle w:val="ConsPlusNormal"/>
        <w:ind w:firstLine="540"/>
        <w:jc w:val="both"/>
      </w:pPr>
      <w:r>
        <w:t>0,425 - абсолютная величина для расчета зависимости доли участия субъекта Российской Федерации в финансовом обеспечении мероприятия от его бюджетной обеспеченности;</w:t>
      </w:r>
    </w:p>
    <w:p w:rsidR="009A1EDA" w:rsidRDefault="009A1EDA">
      <w:pPr>
        <w:pStyle w:val="ConsPlusNormal"/>
        <w:ind w:firstLine="540"/>
        <w:jc w:val="both"/>
      </w:pPr>
      <w:r w:rsidRPr="00A17BC7">
        <w:rPr>
          <w:position w:val="-12"/>
        </w:rPr>
        <w:pict>
          <v:shape id="_x0000_i1046" style="width:33.5pt;height:20.1pt" coordsize="" o:spt="100" adj="0,,0" path="" filled="f" stroked="f">
            <v:stroke joinstyle="miter"/>
            <v:imagedata r:id="rId140" o:title="base_1_199292_93"/>
            <v:formulas/>
            <v:path o:connecttype="segments"/>
          </v:shape>
        </w:pict>
      </w:r>
      <w:r>
        <w:t xml:space="preserve"> - уровень расчетной бюджетной обеспеченности субъекта Российской Федерации, территория которого подверглась радиоактивному воздействию, на 2015 год, рассчитанный в соответствии с методикой;</w:t>
      </w:r>
    </w:p>
    <w:p w:rsidR="009A1EDA" w:rsidRDefault="009A1EDA">
      <w:pPr>
        <w:pStyle w:val="ConsPlusNormal"/>
        <w:ind w:firstLine="540"/>
        <w:jc w:val="both"/>
      </w:pPr>
      <w:r w:rsidRPr="00A17BC7">
        <w:rPr>
          <w:position w:val="-12"/>
        </w:rPr>
        <w:pict>
          <v:shape id="_x0000_i1047" style="width:26.8pt;height:20.95pt" coordsize="" o:spt="100" adj="0,,0" path="" filled="f" stroked="f">
            <v:stroke joinstyle="miter"/>
            <v:imagedata r:id="rId141" o:title="base_1_199292_94"/>
            <v:formulas/>
            <v:path o:connecttype="segments"/>
          </v:shape>
        </w:pict>
      </w:r>
      <w:r>
        <w:t xml:space="preserve"> - количество населенных пунктов субъекта Российской Федерации, территории которых подверглись радиоактивному воздействию, определенных государственным заказчиком - координатором Программы в установленном порядке;</w:t>
      </w:r>
    </w:p>
    <w:p w:rsidR="009A1EDA" w:rsidRDefault="009A1EDA">
      <w:pPr>
        <w:pStyle w:val="ConsPlusNormal"/>
        <w:ind w:firstLine="540"/>
        <w:jc w:val="both"/>
      </w:pPr>
      <w:r w:rsidRPr="00A17BC7">
        <w:rPr>
          <w:position w:val="-12"/>
        </w:rPr>
        <w:pict>
          <v:shape id="_x0000_i1048" style="width:19.25pt;height:20.1pt" coordsize="" o:spt="100" adj="0,,0" path="" filled="f" stroked="f">
            <v:stroke joinstyle="miter"/>
            <v:imagedata r:id="rId142" o:title="base_1_199292_95"/>
            <v:formulas/>
            <v:path o:connecttype="segments"/>
          </v:shape>
        </w:pict>
      </w:r>
      <w:r>
        <w:t xml:space="preserve"> - общее количество населенных пунктов соответствующего субъекта Российской Федерации, определяемое на основе сведений Общероссийского </w:t>
      </w:r>
      <w:hyperlink r:id="rId143" w:history="1">
        <w:r>
          <w:rPr>
            <w:color w:val="0000FF"/>
          </w:rPr>
          <w:t>классификатора</w:t>
        </w:r>
      </w:hyperlink>
      <w:r>
        <w:t xml:space="preserve"> административно-территориальных образований по состоянию на конец предыдущего финансового года;</w:t>
      </w:r>
    </w:p>
    <w:p w:rsidR="009A1EDA" w:rsidRDefault="009A1EDA">
      <w:pPr>
        <w:pStyle w:val="ConsPlusNormal"/>
        <w:ind w:firstLine="540"/>
        <w:jc w:val="both"/>
      </w:pPr>
      <w:r w:rsidRPr="00A17BC7">
        <w:rPr>
          <w:position w:val="-32"/>
        </w:rPr>
        <w:pict>
          <v:shape id="_x0000_i1049" style="width:65.3pt;height:41.85pt" coordsize="" o:spt="100" adj="0,,0" path="" filled="f" stroked="f">
            <v:stroke joinstyle="miter"/>
            <v:imagedata r:id="rId144" o:title="base_1_199292_96"/>
            <v:formulas/>
            <v:path o:connecttype="segments"/>
          </v:shape>
        </w:pict>
      </w:r>
      <w:r>
        <w:t xml:space="preserve"> - поправочный коэффициент, характеризующий масштаб радиационных последствий для соответствующего субъекта Российской Федерации.</w:t>
      </w:r>
    </w:p>
    <w:p w:rsidR="009A1EDA" w:rsidRDefault="009A1EDA">
      <w:pPr>
        <w:pStyle w:val="ConsPlusNormal"/>
        <w:ind w:firstLine="540"/>
        <w:jc w:val="both"/>
      </w:pPr>
      <w:r>
        <w:t xml:space="preserve">14. На втором этапе определяется объем средств бюджета субъекта Российской Федерации (Брянской, Калужской, Орловской, Тульской, Курганской, Челябинской области или Алтайского края) для финансового обеспечения в 2015 году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 по формуле:</w:t>
      </w:r>
    </w:p>
    <w:p w:rsidR="009A1EDA" w:rsidRDefault="009A1EDA">
      <w:pPr>
        <w:pStyle w:val="ConsPlusNormal"/>
        <w:jc w:val="both"/>
      </w:pPr>
    </w:p>
    <w:p w:rsidR="009A1EDA" w:rsidRDefault="009A1EDA">
      <w:pPr>
        <w:pStyle w:val="ConsPlusNormal"/>
        <w:jc w:val="center"/>
      </w:pPr>
      <w:r w:rsidRPr="00A17BC7">
        <w:rPr>
          <w:position w:val="-25"/>
        </w:rPr>
        <w:pict>
          <v:shape id="_x0000_i1050" style="width:85.4pt;height:38.5pt" coordsize="" o:spt="100" adj="0,,0" path="" filled="f" stroked="f">
            <v:stroke joinstyle="miter"/>
            <v:imagedata r:id="rId145" o:title="base_1_199292_97"/>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k - один из субъектов Российской Федерации, территории которых подверглись радиоактивному воздействию (Брянская, Калужская, Орловская, Тульская, Курганская, Челябинская область или Алтайский край);</w:t>
      </w:r>
    </w:p>
    <w:p w:rsidR="009A1EDA" w:rsidRDefault="009A1EDA">
      <w:pPr>
        <w:pStyle w:val="ConsPlusNormal"/>
        <w:ind w:firstLine="540"/>
        <w:jc w:val="both"/>
      </w:pPr>
      <w:r w:rsidRPr="00A17BC7">
        <w:rPr>
          <w:position w:val="-12"/>
        </w:rPr>
        <w:pict>
          <v:shape id="_x0000_i1051" style="width:17.6pt;height:20.1pt" coordsize="" o:spt="100" adj="0,,0" path="" filled="f" stroked="f">
            <v:stroke joinstyle="miter"/>
            <v:imagedata r:id="rId146" o:title="base_1_199292_98"/>
            <v:formulas/>
            <v:path o:connecttype="segments"/>
          </v:shape>
        </w:pict>
      </w:r>
      <w:r>
        <w:t xml:space="preserve"> - размер субсидии, определенный бюджету субъекта Российской Федерации (Брянской, Калужской, Орловской, Тульской, Курганской, Челябинской области или Алтайского края) на 2015 год на софинансирование мероприятий, указанных в </w:t>
      </w:r>
      <w:hyperlink w:anchor="P2365" w:history="1">
        <w:r>
          <w:rPr>
            <w:color w:val="0000FF"/>
          </w:rPr>
          <w:t>подпунктах "а"</w:t>
        </w:r>
      </w:hyperlink>
      <w:r>
        <w:t xml:space="preserve"> и </w:t>
      </w:r>
      <w:hyperlink w:anchor="P2366" w:history="1">
        <w:r>
          <w:rPr>
            <w:color w:val="0000FF"/>
          </w:rPr>
          <w:t>"б" пункта 2</w:t>
        </w:r>
      </w:hyperlink>
      <w:r>
        <w:t xml:space="preserve"> настоящих Правил.</w:t>
      </w:r>
    </w:p>
    <w:p w:rsidR="009A1EDA" w:rsidRDefault="009A1EDA">
      <w:pPr>
        <w:pStyle w:val="ConsPlusNormal"/>
        <w:ind w:firstLine="540"/>
        <w:jc w:val="both"/>
      </w:pPr>
      <w:r>
        <w:t xml:space="preserve">15. Определение объема бюджетных ассигнований на исполнение расходного обязательства субъекта Российской Федерации (Брянской или Орловской области) за счет средств соответствующего субъекта Российской Федерации, предусмотренных на мероприятие, указанное в </w:t>
      </w:r>
      <w:hyperlink w:anchor="P2367" w:history="1">
        <w:r>
          <w:rPr>
            <w:color w:val="0000FF"/>
          </w:rPr>
          <w:t>подпункте "в" пункта 2</w:t>
        </w:r>
      </w:hyperlink>
      <w:r>
        <w:t xml:space="preserve"> настоящих Правил, осуществляется в два этапа.</w:t>
      </w:r>
    </w:p>
    <w:p w:rsidR="009A1EDA" w:rsidRDefault="009A1EDA">
      <w:pPr>
        <w:pStyle w:val="ConsPlusNormal"/>
        <w:ind w:firstLine="540"/>
        <w:jc w:val="both"/>
      </w:pPr>
      <w:r>
        <w:t xml:space="preserve">16. На первом этапе определяется доля участия субъекта Российской Федерации в финансовом обеспечении мероприятия, указанного в </w:t>
      </w:r>
      <w:hyperlink w:anchor="P2367" w:history="1">
        <w:r>
          <w:rPr>
            <w:color w:val="0000FF"/>
          </w:rPr>
          <w:t>подпункте "в" пункта 2</w:t>
        </w:r>
      </w:hyperlink>
      <w:r>
        <w:t xml:space="preserve"> настоящих Правил, по формуле:</w:t>
      </w:r>
    </w:p>
    <w:p w:rsidR="009A1EDA" w:rsidRDefault="009A1EDA">
      <w:pPr>
        <w:pStyle w:val="ConsPlusNormal"/>
        <w:jc w:val="both"/>
      </w:pPr>
    </w:p>
    <w:p w:rsidR="009A1EDA" w:rsidRDefault="009A1EDA">
      <w:pPr>
        <w:pStyle w:val="ConsPlusNormal"/>
        <w:jc w:val="center"/>
      </w:pPr>
      <w:r w:rsidRPr="00A17BC7">
        <w:rPr>
          <w:position w:val="-30"/>
        </w:rPr>
        <w:pict>
          <v:shape id="_x0000_i1052" style="width:85.4pt;height:36.85pt" coordsize="" o:spt="100" adj="0,,0" path="" filled="f" stroked="f">
            <v:stroke joinstyle="miter"/>
            <v:imagedata r:id="rId147" o:title="base_1_199292_99"/>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f - один из субъектов Российской Федерации, территории которых подверглись радиоактивному воздействию (Брянская или Орловская область);</w:t>
      </w:r>
    </w:p>
    <w:p w:rsidR="009A1EDA" w:rsidRDefault="009A1EDA">
      <w:pPr>
        <w:pStyle w:val="ConsPlusNormal"/>
        <w:ind w:firstLine="540"/>
        <w:jc w:val="both"/>
      </w:pPr>
      <w:r>
        <w:t>0,5 - абсолютная величина для расчета зависимости доли участия субъекта Российской Федерации в финансовом обеспечении мероприятия от его бюджетной обеспеченности;</w:t>
      </w:r>
    </w:p>
    <w:p w:rsidR="009A1EDA" w:rsidRDefault="009A1EDA">
      <w:pPr>
        <w:pStyle w:val="ConsPlusNormal"/>
        <w:ind w:firstLine="540"/>
        <w:jc w:val="both"/>
      </w:pPr>
      <w:r w:rsidRPr="00A17BC7">
        <w:rPr>
          <w:position w:val="-12"/>
        </w:rPr>
        <w:lastRenderedPageBreak/>
        <w:pict>
          <v:shape id="_x0000_i1053" style="width:32.65pt;height:20.1pt" coordsize="" o:spt="100" adj="0,,0" path="" filled="f" stroked="f">
            <v:stroke joinstyle="miter"/>
            <v:imagedata r:id="rId148" o:title="base_1_199292_100"/>
            <v:formulas/>
            <v:path o:connecttype="segments"/>
          </v:shape>
        </w:pict>
      </w:r>
      <w:r>
        <w:t xml:space="preserve"> - уровень расчетной бюджетной обеспеченности субъекта Российской Федерации, территория которого подверглась радиоактивному воздействию, на 2015 год, рассчитанный в соответствии с </w:t>
      </w:r>
      <w:hyperlink r:id="rId149" w:history="1">
        <w:r>
          <w:rPr>
            <w:color w:val="0000FF"/>
          </w:rPr>
          <w:t>методикой</w:t>
        </w:r>
      </w:hyperlink>
      <w:r>
        <w:t>.</w:t>
      </w:r>
    </w:p>
    <w:p w:rsidR="009A1EDA" w:rsidRDefault="009A1EDA">
      <w:pPr>
        <w:pStyle w:val="ConsPlusNormal"/>
        <w:ind w:firstLine="540"/>
        <w:jc w:val="both"/>
      </w:pPr>
      <w:r>
        <w:t xml:space="preserve">17. На втором этапе определяется объем средств бюджета субъекта Российской Федерации (Брянской или Орловской области) для финансового обеспечения в 2015 году мероприятия, указанного в </w:t>
      </w:r>
      <w:hyperlink w:anchor="P2367" w:history="1">
        <w:r>
          <w:rPr>
            <w:color w:val="0000FF"/>
          </w:rPr>
          <w:t>подпункте "в" пункта 2</w:t>
        </w:r>
      </w:hyperlink>
      <w:r>
        <w:t xml:space="preserve"> настоящих Правил, по формуле:</w:t>
      </w:r>
    </w:p>
    <w:p w:rsidR="009A1EDA" w:rsidRDefault="009A1EDA">
      <w:pPr>
        <w:pStyle w:val="ConsPlusNormal"/>
        <w:jc w:val="both"/>
      </w:pPr>
    </w:p>
    <w:p w:rsidR="009A1EDA" w:rsidRDefault="009A1EDA">
      <w:pPr>
        <w:pStyle w:val="ConsPlusNormal"/>
        <w:jc w:val="center"/>
      </w:pPr>
      <w:r w:rsidRPr="00A17BC7">
        <w:rPr>
          <w:position w:val="-32"/>
        </w:rPr>
        <w:pict>
          <v:shape id="_x0000_i1054" style="width:83.7pt;height:38.5pt" coordsize="" o:spt="100" adj="0,,0" path="" filled="f" stroked="f">
            <v:stroke joinstyle="miter"/>
            <v:imagedata r:id="rId150" o:title="base_1_199292_101"/>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t>f - один из субъектов Российской Федерации, территории которых подверглись радиоактивному воздействию (Брянская или Орловская область);</w:t>
      </w:r>
    </w:p>
    <w:p w:rsidR="009A1EDA" w:rsidRDefault="009A1EDA">
      <w:pPr>
        <w:pStyle w:val="ConsPlusNormal"/>
        <w:ind w:firstLine="540"/>
        <w:jc w:val="both"/>
      </w:pPr>
      <w:r w:rsidRPr="00A17BC7">
        <w:rPr>
          <w:position w:val="-12"/>
        </w:rPr>
        <w:pict>
          <v:shape id="_x0000_i1055" style="width:16.75pt;height:20.1pt" coordsize="" o:spt="100" adj="0,,0" path="" filled="f" stroked="f">
            <v:stroke joinstyle="miter"/>
            <v:imagedata r:id="rId151" o:title="base_1_199292_102"/>
            <v:formulas/>
            <v:path o:connecttype="segments"/>
          </v:shape>
        </w:pict>
      </w:r>
      <w:r>
        <w:t xml:space="preserve"> - размер субсидии, определенный бюджету субъекта Российской Федерации (Брянской или Орловской области) на 2015 год на софинансирование мероприятия, указанного в </w:t>
      </w:r>
      <w:hyperlink w:anchor="P2367" w:history="1">
        <w:r>
          <w:rPr>
            <w:color w:val="0000FF"/>
          </w:rPr>
          <w:t>подпункте "в" пункта 2</w:t>
        </w:r>
      </w:hyperlink>
      <w:r>
        <w:t xml:space="preserve"> настоящих Правил.</w:t>
      </w:r>
    </w:p>
    <w:p w:rsidR="009A1EDA" w:rsidRDefault="009A1EDA">
      <w:pPr>
        <w:pStyle w:val="ConsPlusNormal"/>
        <w:ind w:firstLine="540"/>
        <w:jc w:val="both"/>
      </w:pPr>
      <w:r>
        <w:t xml:space="preserve">18. Распределение субсидий из федерального бюджета бюджетам субъектов Российской Федерации на реализацию мероприятий, указанных в </w:t>
      </w:r>
      <w:hyperlink w:anchor="P2364" w:history="1">
        <w:r>
          <w:rPr>
            <w:color w:val="0000FF"/>
          </w:rPr>
          <w:t>пункте 2</w:t>
        </w:r>
      </w:hyperlink>
      <w:r>
        <w:t xml:space="preserve"> настоящих Правил, утверждается Правительством Российской Федерации на основании представленных в установленном порядке предложений Министерства Российской Федерации по делам гражданской обороны, чрезвычайным ситуациям и ликвидации последствий стихийных бедствий.</w:t>
      </w:r>
    </w:p>
    <w:p w:rsidR="009A1EDA" w:rsidRDefault="009A1EDA">
      <w:pPr>
        <w:pStyle w:val="ConsPlusNormal"/>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 информирует высшие исполнительные органы государственной власти субъектов Российской Федерации о размерах предоставляемых субсидий в целях их адресного (пообъектного) распределения.</w:t>
      </w:r>
    </w:p>
    <w:p w:rsidR="009A1EDA" w:rsidRDefault="009A1EDA">
      <w:pPr>
        <w:pStyle w:val="ConsPlusNormal"/>
        <w:ind w:firstLine="540"/>
        <w:jc w:val="both"/>
      </w:pPr>
      <w:r>
        <w:t>Высшие исполнительные органы государственной власти субъектов Российской Федерации представляют в установленном порядке в Министерство Российской Федерации по делам гражданской обороны, чрезвычайным ситуациям и ликвидации последствий стихийных бедствий предложения об адресном (пообъектном) распределении субсидий с указанием их размеров в отношении объектов капитального строительства.</w:t>
      </w:r>
    </w:p>
    <w:p w:rsidR="009A1EDA" w:rsidRDefault="009A1EDA">
      <w:pPr>
        <w:pStyle w:val="ConsPlusNormal"/>
        <w:ind w:firstLine="540"/>
        <w:jc w:val="both"/>
      </w:pPr>
      <w:r>
        <w:t>По каждому объекту капитального строительства высшие исполнительные органы государственной власти субъектов Российской Федерации представляют в сроки, установленные Министерством Российской Федерации по делам гражданской обороны, чрезвычайным ситуациям и ликвидации последствий стихийных бедствий, следующие документы:</w:t>
      </w:r>
    </w:p>
    <w:p w:rsidR="009A1EDA" w:rsidRDefault="009A1EDA">
      <w:pPr>
        <w:pStyle w:val="ConsPlusNormal"/>
        <w:ind w:firstLine="540"/>
        <w:jc w:val="both"/>
      </w:pPr>
      <w:r>
        <w:t>а) паспорт инвестиционного проекта (по утвержденной в установленном порядке форме);</w:t>
      </w:r>
    </w:p>
    <w:p w:rsidR="009A1EDA" w:rsidRDefault="009A1EDA">
      <w:pPr>
        <w:pStyle w:val="ConsPlusNormal"/>
        <w:ind w:firstLine="540"/>
        <w:jc w:val="both"/>
      </w:pPr>
      <w:r>
        <w:t>б) копии документов об утверждении проектной документации;</w:t>
      </w:r>
    </w:p>
    <w:p w:rsidR="009A1EDA" w:rsidRDefault="009A1EDA">
      <w:pPr>
        <w:pStyle w:val="ConsPlusNormal"/>
        <w:ind w:firstLine="540"/>
        <w:jc w:val="both"/>
      </w:pPr>
      <w:r>
        <w:t>в) копия положительного заключения государственной экспертизы проектной документации и результатов инженерных изысканий в случае,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w:t>
      </w:r>
    </w:p>
    <w:p w:rsidR="009A1EDA" w:rsidRDefault="009A1EDA">
      <w:pPr>
        <w:pStyle w:val="ConsPlusNormal"/>
        <w:ind w:firstLine="540"/>
        <w:jc w:val="both"/>
      </w:pPr>
      <w:r>
        <w:t>г) копия положительного заключения о достоверности сметной стоимости объекта капитального строительства;</w:t>
      </w:r>
    </w:p>
    <w:p w:rsidR="009A1EDA" w:rsidRDefault="009A1EDA">
      <w:pPr>
        <w:pStyle w:val="ConsPlusNormal"/>
        <w:ind w:firstLine="540"/>
        <w:jc w:val="both"/>
      </w:pPr>
      <w:r>
        <w:t>д) титульные списки переходящих и вновь начинаемых объектов капитального строительства, утвержденные органом государственной власти субъекта Российской Федерации;</w:t>
      </w:r>
    </w:p>
    <w:p w:rsidR="009A1EDA" w:rsidRDefault="009A1EDA">
      <w:pPr>
        <w:pStyle w:val="ConsPlusNormal"/>
        <w:ind w:firstLine="540"/>
        <w:jc w:val="both"/>
      </w:pPr>
      <w:r>
        <w:t>е) расчет интегральной оценки эффективности инвестиционного проекта с исходными данными для расчета интегральной оценки эффективности использования средств федерального бюджета, направляемых на капитальные вложения, включая количественные показатели (показатель) планируемых результатов реализации инвестиционного проекта.</w:t>
      </w:r>
    </w:p>
    <w:p w:rsidR="009A1EDA" w:rsidRDefault="009A1EDA">
      <w:pPr>
        <w:pStyle w:val="ConsPlusNormal"/>
        <w:ind w:firstLine="540"/>
        <w:jc w:val="both"/>
      </w:pPr>
      <w:r>
        <w:t>19. Адресное (пообъектное) распределение субсидий утверждается актом Министерства Российской Федерации по делам гражданской обороны, чрезвычайным ситуациям и ликвидации последствий стихийных бедствий по согласованию с Министерством финансов Российской Федерации и Министерством экономического развития Российской Федерации.</w:t>
      </w:r>
    </w:p>
    <w:p w:rsidR="009A1EDA" w:rsidRDefault="009A1EDA">
      <w:pPr>
        <w:pStyle w:val="ConsPlusNormal"/>
        <w:ind w:firstLine="540"/>
        <w:jc w:val="both"/>
      </w:pPr>
      <w:r>
        <w:lastRenderedPageBreak/>
        <w:t>Согласование адресного (пообъектного) распределения субсидий осуществляется Министерством финансов Российской Федерации и Министерством экономического развития Российской Федерации в течение 10 рабочих дней со дня поступления соответствующего проекта правового акта от Министерства Российской Федерации по делам гражданской обороны, чрезвычайным ситуациям и ликвидации последствий стихийных бедствий.</w:t>
      </w:r>
    </w:p>
    <w:p w:rsidR="009A1EDA" w:rsidRDefault="009A1EDA">
      <w:pPr>
        <w:pStyle w:val="ConsPlusNormal"/>
        <w:ind w:firstLine="540"/>
        <w:jc w:val="both"/>
      </w:pPr>
      <w:r>
        <w:t>20. Распределение субсидий между бюджетами субъектов Российской Федерации подлежит уточнению в случае изменения размера субсидий из федерального бюджета на 2015 год.</w:t>
      </w:r>
    </w:p>
    <w:p w:rsidR="009A1EDA" w:rsidRDefault="009A1EDA">
      <w:pPr>
        <w:pStyle w:val="ConsPlusNormal"/>
        <w:ind w:firstLine="540"/>
        <w:jc w:val="both"/>
      </w:pPr>
      <w:r>
        <w:t>21. Предоставление субсидии бюджету субъекта Российской Федерации осуществляется на основании соглашения о предоставлении субсидии, заключенного между Министерством Российской Федерации по делам гражданской обороны, чрезвычайным ситуациям и ликвидации последствий стихийных бедствий и высшим исполнительным органом государственной власти субъекта Российской Федерации (далее - соглашение), предусматривающего:</w:t>
      </w:r>
    </w:p>
    <w:p w:rsidR="009A1EDA" w:rsidRDefault="009A1EDA">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9A1EDA" w:rsidRDefault="009A1EDA">
      <w:pPr>
        <w:pStyle w:val="ConsPlusNormal"/>
        <w:ind w:firstLine="540"/>
        <w:jc w:val="both"/>
      </w:pPr>
      <w:bookmarkStart w:id="22" w:name="P2477"/>
      <w:bookmarkEnd w:id="22"/>
      <w:r>
        <w:t>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9A1EDA" w:rsidRDefault="009A1EDA">
      <w:pPr>
        <w:pStyle w:val="ConsPlusNormal"/>
        <w:ind w:firstLine="540"/>
        <w:jc w:val="both"/>
      </w:pPr>
      <w:bookmarkStart w:id="23" w:name="P2478"/>
      <w:bookmarkEnd w:id="23"/>
      <w:r>
        <w:t>в) перечень объектов капитального строительства и обязательства субъекта Российской Федерации по соблюдению графика выполнения мероприятий по строительству (реконструкции) объектов капитального строительства (далее - график) в пределах установленной стоимости строительства (реконструкции) указанных объектов;</w:t>
      </w:r>
    </w:p>
    <w:p w:rsidR="009A1EDA" w:rsidRDefault="009A1EDA">
      <w:pPr>
        <w:pStyle w:val="ConsPlusNormal"/>
        <w:ind w:firstLine="540"/>
        <w:jc w:val="both"/>
      </w:pPr>
      <w:r>
        <w:t xml:space="preserve">г) обязательство высшего исполнительного органа государственной власти субъекта Российской Федерации заключить соглашение с органами местного самоуправления в случае, если субсидия используется субъектом Российской Федерации на софинансирование муниципальных программ, предусматривающих мероприятия, указанные в </w:t>
      </w:r>
      <w:hyperlink w:anchor="P2364" w:history="1">
        <w:r>
          <w:rPr>
            <w:color w:val="0000FF"/>
          </w:rPr>
          <w:t>пункте 2</w:t>
        </w:r>
      </w:hyperlink>
      <w:r>
        <w:t xml:space="preserve"> настоящих Правил;</w:t>
      </w:r>
    </w:p>
    <w:p w:rsidR="009A1EDA" w:rsidRDefault="009A1EDA">
      <w:pPr>
        <w:pStyle w:val="ConsPlusNormal"/>
        <w:ind w:firstLine="540"/>
        <w:jc w:val="both"/>
      </w:pPr>
      <w:r>
        <w:t>д)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(муниципальных программ),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9A1EDA" w:rsidRDefault="009A1EDA">
      <w:pPr>
        <w:pStyle w:val="ConsPlusNormal"/>
        <w:ind w:firstLine="540"/>
        <w:jc w:val="both"/>
      </w:pPr>
      <w:r>
        <w:t>е)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9A1EDA" w:rsidRDefault="009A1EDA">
      <w:pPr>
        <w:pStyle w:val="ConsPlusNormal"/>
        <w:ind w:firstLine="540"/>
        <w:jc w:val="both"/>
      </w:pPr>
      <w:bookmarkStart w:id="24" w:name="P2482"/>
      <w:bookmarkEnd w:id="24"/>
      <w:r>
        <w:t>ж)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об исполнении графика и о достижении значений следующих показателей результативности использования субсидии:</w:t>
      </w:r>
    </w:p>
    <w:p w:rsidR="009A1EDA" w:rsidRDefault="009A1EDA">
      <w:pPr>
        <w:pStyle w:val="ConsPlusNormal"/>
        <w:ind w:firstLine="540"/>
        <w:jc w:val="both"/>
      </w:pPr>
      <w:r>
        <w:t>обеспеченность граждан, проживающих на радиоактивно загрязненных территориях, объектами газо- и теплоснабжения (доля в общей численности граждан, проживающих на радиоактивно загрязненных территориях);</w:t>
      </w:r>
    </w:p>
    <w:p w:rsidR="009A1EDA" w:rsidRDefault="009A1EDA">
      <w:pPr>
        <w:pStyle w:val="ConsPlusNormal"/>
        <w:ind w:firstLine="540"/>
        <w:jc w:val="both"/>
      </w:pPr>
      <w:r>
        <w:t>обеспеченность граждан, проживающих на радиоактивно загрязненных территориях, устойчивыми источниками водоснабжения и канализацией (доля в общей численности граждан, проживающих на радиоактивно загрязненных территориях);</w:t>
      </w:r>
    </w:p>
    <w:p w:rsidR="009A1EDA" w:rsidRDefault="009A1EDA">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w:t>
      </w:r>
    </w:p>
    <w:p w:rsidR="009A1EDA" w:rsidRDefault="009A1EDA">
      <w:pPr>
        <w:pStyle w:val="ConsPlusNormal"/>
        <w:ind w:firstLine="540"/>
        <w:jc w:val="both"/>
      </w:pPr>
      <w:r>
        <w:t>и)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w:t>
      </w:r>
    </w:p>
    <w:p w:rsidR="009A1EDA" w:rsidRDefault="009A1EDA">
      <w:pPr>
        <w:pStyle w:val="ConsPlusNormal"/>
        <w:ind w:firstLine="540"/>
        <w:jc w:val="both"/>
      </w:pPr>
      <w:r>
        <w:t xml:space="preserve">22. К соглашению прилагается перечень объектов капитального строительства, на софинансирование строительства (реконструкции) которых предоставляется субсидия, с </w:t>
      </w:r>
      <w:r>
        <w:lastRenderedPageBreak/>
        <w:t>указанием наименований, адресов (при наличии), мощности объектов, стоимости (предельной стоимости) указанных объектов, а также график.</w:t>
      </w:r>
    </w:p>
    <w:p w:rsidR="009A1EDA" w:rsidRDefault="009A1EDA">
      <w:pPr>
        <w:pStyle w:val="ConsPlusNormal"/>
        <w:ind w:firstLine="540"/>
        <w:jc w:val="both"/>
      </w:pPr>
      <w:r>
        <w:t xml:space="preserve">23. </w:t>
      </w:r>
      <w:hyperlink r:id="rId152" w:history="1">
        <w:r>
          <w:rPr>
            <w:color w:val="0000FF"/>
          </w:rPr>
          <w:t>Форма</w:t>
        </w:r>
      </w:hyperlink>
      <w:r>
        <w:t xml:space="preserve"> соглашения утверждается Министерством Российской Федерации по делам гражданской обороны, чрезвычайным ситуациям и ликвидации последствий стихийных бедствий.</w:t>
      </w:r>
    </w:p>
    <w:p w:rsidR="009A1EDA" w:rsidRDefault="009A1EDA">
      <w:pPr>
        <w:pStyle w:val="ConsPlusNormal"/>
        <w:ind w:firstLine="540"/>
        <w:jc w:val="both"/>
      </w:pPr>
      <w:r>
        <w:t xml:space="preserve">24.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w:t>
      </w:r>
      <w:hyperlink r:id="rId153" w:history="1">
        <w:r>
          <w:rPr>
            <w:color w:val="0000FF"/>
          </w:rPr>
          <w:t>программы</w:t>
        </w:r>
      </w:hyperlink>
      <w:r>
        <w:t xml:space="preserve">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утвержденной постановлением Правительства Российской Федерации от 15 апреля 2014 г. N 300 "О государственной программе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а также в случае существенного (более чем на 20 процентов) сокращения размера субсидии.</w:t>
      </w:r>
    </w:p>
    <w:p w:rsidR="009A1EDA" w:rsidRDefault="009A1EDA">
      <w:pPr>
        <w:pStyle w:val="ConsPlusNormal"/>
        <w:ind w:firstLine="540"/>
        <w:jc w:val="both"/>
      </w:pPr>
      <w:r>
        <w:t>25.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A1EDA" w:rsidRDefault="009A1EDA">
      <w:pPr>
        <w:pStyle w:val="ConsPlusNormal"/>
        <w:ind w:firstLine="540"/>
        <w:jc w:val="both"/>
      </w:pPr>
      <w:r>
        <w:t xml:space="preserve">Расходы бюджета субъекта Российской Федерации на проведение мероприятий, указанных в </w:t>
      </w:r>
      <w:hyperlink w:anchor="P2364" w:history="1">
        <w:r>
          <w:rPr>
            <w:color w:val="0000FF"/>
          </w:rPr>
          <w:t>пункте 2</w:t>
        </w:r>
      </w:hyperlink>
      <w:r>
        <w:t xml:space="preserve"> настоящих Правил, источником финансового обеспечения которых является субсидия, осуществляются в порядке, устанавливаемом бюджетным законодательством Российской Федерации для исполнения бюджета субъекта Российской Федерации, а при перечислении субсидии в местный бюджет - в порядке, установленном бюджетным законодательством Российской Федерации для исполнения бюджетов муниципальных образований.</w:t>
      </w:r>
    </w:p>
    <w:p w:rsidR="009A1EDA" w:rsidRDefault="009A1EDA">
      <w:pPr>
        <w:pStyle w:val="ConsPlusNormal"/>
        <w:ind w:firstLine="540"/>
        <w:jc w:val="both"/>
      </w:pPr>
      <w:r>
        <w:t xml:space="preserve">26.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Министерству Российской Федерации по делам гражданской обороны, чрезвычайным ситуациям и ликвидации последствий стихийных бедствий по </w:t>
      </w:r>
      <w:hyperlink r:id="rId154" w:history="1">
        <w:r>
          <w:rPr>
            <w:color w:val="0000FF"/>
          </w:rPr>
          <w:t>форме</w:t>
        </w:r>
      </w:hyperlink>
      <w:r>
        <w:t xml:space="preserve"> и в срок, которые установлены указанным Министерством.</w:t>
      </w:r>
    </w:p>
    <w:p w:rsidR="009A1EDA" w:rsidRDefault="009A1EDA">
      <w:pPr>
        <w:pStyle w:val="ConsPlusNormal"/>
        <w:ind w:firstLine="540"/>
        <w:jc w:val="both"/>
      </w:pPr>
      <w:r>
        <w:t>В такой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Российской Федерации по делам гражданской обороны, чрезвычайным ситуациям и ликвидации последствий стихийных бедствий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9A1EDA" w:rsidRDefault="009A1EDA">
      <w:pPr>
        <w:pStyle w:val="ConsPlusNormal"/>
        <w:ind w:firstLine="540"/>
        <w:jc w:val="both"/>
      </w:pPr>
      <w:r>
        <w:t>27. Высший исполнительный орган государственной власти субъекта Российской Федерации представляет в Министерство Российской Федерации по делам гражданской обороны, чрезвычайным ситуациям и ликвидации последствий стихийных бедствий в целях исполнения обязательств, предусмотренных соглашением, следующие документы:</w:t>
      </w:r>
    </w:p>
    <w:p w:rsidR="009A1EDA" w:rsidRDefault="009A1EDA">
      <w:pPr>
        <w:pStyle w:val="ConsPlusNormal"/>
        <w:ind w:firstLine="540"/>
        <w:jc w:val="both"/>
      </w:pPr>
      <w:r>
        <w:t xml:space="preserve">а) выписка из закона субъекта Российской Федерации о бюджете субъекта Российской Федерации и при необходимости выписки из правовых актов муниципальных образований о местных бюджетах, подтверждающие включение в бюджет субъекта Российской Федерации (местный бюджет) средств на финансовое обеспечение расходных обязательств по реализации государственных программ субъекта Российской Федерации и (или) муниципальных программ, предусматривающих мероприятия, указанные в </w:t>
      </w:r>
      <w:hyperlink w:anchor="P2364" w:history="1">
        <w:r>
          <w:rPr>
            <w:color w:val="0000FF"/>
          </w:rPr>
          <w:t>пункте 2</w:t>
        </w:r>
      </w:hyperlink>
      <w:r>
        <w:t xml:space="preserve"> настоящих Правил, в сроки, установленные Министерством Российской Федерации по делам гражданской обороны, чрезвычайным ситуациям и ликвидации последствий стихийных бедствий;</w:t>
      </w:r>
    </w:p>
    <w:p w:rsidR="009A1EDA" w:rsidRDefault="009A1EDA">
      <w:pPr>
        <w:pStyle w:val="ConsPlusNormal"/>
        <w:ind w:firstLine="540"/>
        <w:jc w:val="both"/>
      </w:pPr>
      <w:r>
        <w:t xml:space="preserve">б) отчет об объемах выполненных работ за счет средств федерального бюджета по Программе по форме согласно </w:t>
      </w:r>
      <w:hyperlink w:anchor="P2555" w:history="1">
        <w:r>
          <w:rPr>
            <w:color w:val="0000FF"/>
          </w:rPr>
          <w:t>приложению N 1</w:t>
        </w:r>
      </w:hyperlink>
      <w:r>
        <w:t xml:space="preserve"> - ежемесячно, до 10-го числа месяца, следующего </w:t>
      </w:r>
      <w:r>
        <w:lastRenderedPageBreak/>
        <w:t>за отчетным периодом;</w:t>
      </w:r>
    </w:p>
    <w:p w:rsidR="009A1EDA" w:rsidRDefault="009A1EDA">
      <w:pPr>
        <w:pStyle w:val="ConsPlusNormal"/>
        <w:ind w:firstLine="540"/>
        <w:jc w:val="both"/>
      </w:pPr>
      <w:r>
        <w:t>в) отчет по форме федерального статистического наблюдения, содержащий сведения об использовании средств из федерального бюджета, бюджета субъекта Российской Федерации, местных бюджетов на выполнение Программы, - до 15-го числа месяца, следующего за отчетным периодом;</w:t>
      </w:r>
    </w:p>
    <w:p w:rsidR="009A1EDA" w:rsidRDefault="009A1EDA">
      <w:pPr>
        <w:pStyle w:val="ConsPlusNormal"/>
        <w:ind w:firstLine="540"/>
        <w:jc w:val="both"/>
      </w:pPr>
      <w:r>
        <w:t xml:space="preserve">г) отчет о достижении показателей результативности использования субсидии на создание инфраструктуры, необходимой для обеспечения условий безопасной жизнедеятельности населения на радиоактивно загрязненных территориях, по форме согласно </w:t>
      </w:r>
      <w:hyperlink w:anchor="P2621" w:history="1">
        <w:r>
          <w:rPr>
            <w:color w:val="0000FF"/>
          </w:rPr>
          <w:t>приложению N 2</w:t>
        </w:r>
      </w:hyperlink>
      <w:r>
        <w:t xml:space="preserve"> - до 15 января очередного финансового года;</w:t>
      </w:r>
    </w:p>
    <w:p w:rsidR="009A1EDA" w:rsidRDefault="009A1EDA">
      <w:pPr>
        <w:pStyle w:val="ConsPlusNormal"/>
        <w:ind w:firstLine="540"/>
        <w:jc w:val="both"/>
      </w:pPr>
      <w:r>
        <w:t xml:space="preserve">д) отчет о расходах бюджета субъекта Российской Федерации (местного бюджета), источником финансового обеспечения которых является субсидия, по </w:t>
      </w:r>
      <w:hyperlink r:id="rId155" w:history="1">
        <w:r>
          <w:rPr>
            <w:color w:val="0000FF"/>
          </w:rPr>
          <w:t>форме</w:t>
        </w:r>
      </w:hyperlink>
      <w:r>
        <w:t>, устанавливаемой Министерством Российской Федерации по делам гражданской обороны, чрезвычайным ситуациям и ликвидации последствий стихийных бедствий, - ежеквартально, до 10-го числа месяца, следующего за отчетным периодом.</w:t>
      </w:r>
    </w:p>
    <w:p w:rsidR="009A1EDA" w:rsidRDefault="009A1EDA">
      <w:pPr>
        <w:pStyle w:val="ConsPlusNormal"/>
        <w:ind w:firstLine="540"/>
        <w:jc w:val="both"/>
      </w:pPr>
      <w:r>
        <w:t xml:space="preserve">28. Эффективность осуществления расходов бюджетов субъектов Российской Федерации, источником финансового обеспечения которых являются субсидии, оценивается ежегодно Министерством Российской Федерации по делам гражданской обороны, чрезвычайным ситуациям и ликвидации последствий стихийных бедствий на основании показателей и индикаторов, указанных в </w:t>
      </w:r>
      <w:hyperlink w:anchor="P2482" w:history="1">
        <w:r>
          <w:rPr>
            <w:color w:val="0000FF"/>
          </w:rPr>
          <w:t>подпункте "ж" пункта 21</w:t>
        </w:r>
      </w:hyperlink>
      <w:r>
        <w:t xml:space="preserve"> настоящих Правил, которые предусмотрены </w:t>
      </w:r>
      <w:hyperlink w:anchor="P2555" w:history="1">
        <w:r>
          <w:rPr>
            <w:color w:val="0000FF"/>
          </w:rPr>
          <w:t>приложением N 1</w:t>
        </w:r>
      </w:hyperlink>
      <w:r>
        <w:t xml:space="preserve"> к Программе.</w:t>
      </w:r>
    </w:p>
    <w:p w:rsidR="009A1EDA" w:rsidRDefault="009A1EDA">
      <w:pPr>
        <w:pStyle w:val="ConsPlusNormal"/>
        <w:ind w:firstLine="540"/>
        <w:jc w:val="both"/>
      </w:pPr>
      <w:bookmarkStart w:id="25" w:name="P2501"/>
      <w:bookmarkEnd w:id="25"/>
      <w:r>
        <w:t xml:space="preserve">29. В случае если субъектом Российской Федерации по состоянию на 31 декабря 2015 г. допущены нарушения обязательств, предусмотренных соглашением в соответствии с </w:t>
      </w:r>
      <w:hyperlink w:anchor="P2477" w:history="1">
        <w:r>
          <w:rPr>
            <w:color w:val="0000FF"/>
          </w:rPr>
          <w:t>подпунктом "б" пункта 21</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2016 году указанные нарушения не устранены, объем средств, подлежащий возврату из бюджета субъекта Российской Федерации в федеральный бюджет до 1 июня 2016 г. (</w:t>
      </w:r>
      <w:r w:rsidRPr="00A17BC7">
        <w:rPr>
          <w:position w:val="-14"/>
        </w:rPr>
        <w:pict>
          <v:shape id="_x0000_i1056" style="width:40.2pt;height:20.95pt" coordsize="" o:spt="100" adj="0,,0" path="" filled="f" stroked="f">
            <v:stroke joinstyle="miter"/>
            <v:imagedata r:id="rId156" o:title="base_1_199292_103"/>
            <v:formulas/>
            <v:path o:connecttype="segments"/>
          </v:shape>
        </w:pict>
      </w:r>
      <w:r>
        <w:t>), определяется по формуле:</w:t>
      </w:r>
    </w:p>
    <w:p w:rsidR="009A1EDA" w:rsidRDefault="009A1EDA">
      <w:pPr>
        <w:pStyle w:val="ConsPlusNormal"/>
        <w:jc w:val="both"/>
      </w:pPr>
    </w:p>
    <w:p w:rsidR="009A1EDA" w:rsidRDefault="009A1EDA">
      <w:pPr>
        <w:pStyle w:val="ConsPlusNormal"/>
        <w:jc w:val="center"/>
      </w:pPr>
      <w:r>
        <w:pict>
          <v:shape id="_x0000_i1057" style="width:154.05pt;height:36pt" coordsize="" o:spt="100" adj="0,,0" path="" filled="f" stroked="f">
            <v:stroke joinstyle="miter"/>
            <v:imagedata r:id="rId157" o:title="base_1_199292_104"/>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4"/>
        </w:rPr>
        <w:pict>
          <v:shape id="_x0000_i1058" style="width:42.7pt;height:20.95pt" coordsize="" o:spt="100" adj="0,,0" path="" filled="f" stroked="f">
            <v:stroke joinstyle="miter"/>
            <v:imagedata r:id="rId158" o:title="base_1_199292_105"/>
            <v:formulas/>
            <v:path o:connecttype="segments"/>
          </v:shape>
        </w:pict>
      </w:r>
      <w:r>
        <w:t xml:space="preserve"> - размер субсидии, предоставленной бюджету субъекта Российской Федерации;</w:t>
      </w:r>
    </w:p>
    <w:p w:rsidR="009A1EDA" w:rsidRDefault="009A1EDA">
      <w:pPr>
        <w:pStyle w:val="ConsPlusNormal"/>
        <w:ind w:firstLine="540"/>
        <w:jc w:val="both"/>
      </w:pPr>
      <w:r>
        <w:t>k - коэффициент возврата субсидии;</w:t>
      </w:r>
    </w:p>
    <w:p w:rsidR="009A1EDA" w:rsidRDefault="009A1EDA">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9A1EDA" w:rsidRDefault="009A1EDA">
      <w:pPr>
        <w:pStyle w:val="ConsPlusNormal"/>
        <w:ind w:firstLine="540"/>
        <w:jc w:val="both"/>
      </w:pPr>
      <w:r>
        <w:t>n - общее количество показателей результативности использования субсидии.</w:t>
      </w:r>
    </w:p>
    <w:p w:rsidR="009A1EDA" w:rsidRDefault="009A1EDA">
      <w:pPr>
        <w:pStyle w:val="ConsPlusNormal"/>
        <w:ind w:firstLine="540"/>
        <w:jc w:val="both"/>
      </w:pPr>
      <w:r>
        <w:t>30. Коэффициент возврата субсидии определяется по формуле:</w:t>
      </w:r>
    </w:p>
    <w:p w:rsidR="009A1EDA" w:rsidRDefault="009A1EDA">
      <w:pPr>
        <w:pStyle w:val="ConsPlusNormal"/>
        <w:jc w:val="both"/>
      </w:pPr>
    </w:p>
    <w:p w:rsidR="009A1EDA" w:rsidRDefault="009A1EDA">
      <w:pPr>
        <w:pStyle w:val="ConsPlusNormal"/>
        <w:jc w:val="center"/>
      </w:pPr>
      <w:r>
        <w:pict>
          <v:shape id="_x0000_i1059" style="width:58.6pt;height:52.75pt" coordsize="" o:spt="100" adj="0,,0" path="" filled="f" stroked="f">
            <v:stroke joinstyle="miter"/>
            <v:imagedata r:id="rId159" o:title="base_1_199292_106"/>
            <v:formulas/>
            <v:path o:connecttype="segments"/>
          </v:shape>
        </w:pict>
      </w:r>
      <w:r>
        <w:t>,</w:t>
      </w:r>
    </w:p>
    <w:p w:rsidR="009A1EDA" w:rsidRDefault="009A1EDA">
      <w:pPr>
        <w:pStyle w:val="ConsPlusNormal"/>
        <w:jc w:val="both"/>
      </w:pPr>
    </w:p>
    <w:p w:rsidR="009A1EDA" w:rsidRDefault="009A1EDA">
      <w:pPr>
        <w:pStyle w:val="ConsPlusNormal"/>
        <w:ind w:firstLine="540"/>
        <w:jc w:val="both"/>
      </w:pPr>
      <w:r>
        <w:t xml:space="preserve">где </w:t>
      </w:r>
      <w:r w:rsidRPr="00A17BC7">
        <w:rPr>
          <w:position w:val="-12"/>
        </w:rPr>
        <w:pict>
          <v:shape id="_x0000_i1060" style="width:16.75pt;height:20.1pt" coordsize="" o:spt="100" adj="0,,0" path="" filled="f" stroked="f">
            <v:stroke joinstyle="miter"/>
            <v:imagedata r:id="rId160" o:title="base_1_199292_107"/>
            <v:formulas/>
            <v:path o:connecttype="segments"/>
          </v:shape>
        </w:pict>
      </w:r>
      <w:r>
        <w:t xml:space="preserve"> - индекс, отражающий уровень недостижения i-го показателя результативности использования субсидии. 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9A1EDA" w:rsidRDefault="009A1EDA">
      <w:pPr>
        <w:pStyle w:val="ConsPlusNormal"/>
        <w:ind w:firstLine="540"/>
        <w:jc w:val="both"/>
      </w:pPr>
      <w:r>
        <w:t>31. Индекс, отражающий уровень недостижения i-го показателя результативности использования субсидии, определяется по формуле:</w:t>
      </w:r>
    </w:p>
    <w:p w:rsidR="009A1EDA" w:rsidRDefault="009A1EDA">
      <w:pPr>
        <w:pStyle w:val="ConsPlusNormal"/>
        <w:jc w:val="both"/>
      </w:pPr>
    </w:p>
    <w:p w:rsidR="009A1EDA" w:rsidRDefault="009A1EDA">
      <w:pPr>
        <w:pStyle w:val="ConsPlusNormal"/>
        <w:jc w:val="center"/>
      </w:pPr>
      <w:r>
        <w:pict>
          <v:shape id="_x0000_i1061" style="width:63.65pt;height:36.85pt" coordsize="" o:spt="100" adj="0,,0" path="" filled="f" stroked="f">
            <v:stroke joinstyle="miter"/>
            <v:imagedata r:id="rId161" o:title="base_1_199292_108"/>
            <v:formulas/>
            <v:path o:connecttype="segments"/>
          </v:shape>
        </w:pict>
      </w:r>
      <w:r>
        <w:t>,</w:t>
      </w:r>
    </w:p>
    <w:p w:rsidR="009A1EDA" w:rsidRDefault="009A1EDA">
      <w:pPr>
        <w:pStyle w:val="ConsPlusNormal"/>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62" style="width:13.4pt;height:20.1pt" coordsize="" o:spt="100" adj="0,,0" path="" filled="f" stroked="f">
            <v:stroke joinstyle="miter"/>
            <v:imagedata r:id="rId162" o:title="base_1_199292_109"/>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9A1EDA" w:rsidRDefault="009A1EDA">
      <w:pPr>
        <w:pStyle w:val="ConsPlusNormal"/>
        <w:ind w:firstLine="540"/>
        <w:jc w:val="both"/>
      </w:pPr>
      <w:r w:rsidRPr="00A17BC7">
        <w:rPr>
          <w:position w:val="-12"/>
        </w:rPr>
        <w:pict>
          <v:shape id="_x0000_i1063" style="width:13.4pt;height:20.1pt" coordsize="" o:spt="100" adj="0,,0" path="" filled="f" stroked="f">
            <v:stroke joinstyle="miter"/>
            <v:imagedata r:id="rId163" o:title="base_1_199292_110"/>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9A1EDA" w:rsidRDefault="009A1EDA">
      <w:pPr>
        <w:pStyle w:val="ConsPlusNormal"/>
        <w:ind w:firstLine="540"/>
        <w:jc w:val="both"/>
      </w:pPr>
      <w:bookmarkStart w:id="26" w:name="P2522"/>
      <w:bookmarkEnd w:id="26"/>
      <w:r>
        <w:t xml:space="preserve">32. В случае если субъектом Российской Федерации по состоянию на 31 декабря 2015 г. допущены нарушения обязательств, предусмотренных соглашением в соответствии с </w:t>
      </w:r>
      <w:hyperlink w:anchor="P2478" w:history="1">
        <w:r>
          <w:rPr>
            <w:color w:val="0000FF"/>
          </w:rPr>
          <w:t>подпунктом "в" пункта 21</w:t>
        </w:r>
      </w:hyperlink>
      <w:r>
        <w:t xml:space="preserve"> настоящих Правил, и до 1 апреля 2016 г.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подлежит возврату из бюджета субъекта Российской Федерации в федеральный бюджет до 1 мая 2016 г.</w:t>
      </w:r>
    </w:p>
    <w:p w:rsidR="009A1EDA" w:rsidRDefault="009A1EDA">
      <w:pPr>
        <w:pStyle w:val="ConsPlusNormal"/>
        <w:ind w:firstLine="540"/>
        <w:jc w:val="both"/>
      </w:pPr>
      <w:r>
        <w:t xml:space="preserve">33. Основаниями для освобождения субъектов Российской Федерации от применения мер ответственности, предусмотренных </w:t>
      </w:r>
      <w:hyperlink w:anchor="P2501" w:history="1">
        <w:r>
          <w:rPr>
            <w:color w:val="0000FF"/>
          </w:rPr>
          <w:t>пунктами 29</w:t>
        </w:r>
      </w:hyperlink>
      <w:r>
        <w:t xml:space="preserve"> и </w:t>
      </w:r>
      <w:hyperlink w:anchor="P2522" w:history="1">
        <w:r>
          <w:rPr>
            <w:color w:val="0000FF"/>
          </w:rPr>
          <w:t>32</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9A1EDA" w:rsidRDefault="009A1EDA">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501" w:history="1">
        <w:r>
          <w:rPr>
            <w:color w:val="0000FF"/>
          </w:rPr>
          <w:t>пунктами 29</w:t>
        </w:r>
      </w:hyperlink>
      <w:r>
        <w:t xml:space="preserve"> и </w:t>
      </w:r>
      <w:hyperlink w:anchor="P2522" w:history="1">
        <w:r>
          <w:rPr>
            <w:color w:val="0000FF"/>
          </w:rPr>
          <w:t>32</w:t>
        </w:r>
      </w:hyperlink>
      <w:r>
        <w:t xml:space="preserve"> настоящих Правил, осуществляются по предложению Министерства Российской Федерации по делам гражданской обороны, чрезвычайным ситуациям и ликвидации последствий стихийных бедствий в порядке, установленном бюджетным законодательством Российской Федерации.</w:t>
      </w:r>
    </w:p>
    <w:p w:rsidR="009A1EDA" w:rsidRDefault="009A1EDA">
      <w:pPr>
        <w:pStyle w:val="ConsPlusNormal"/>
        <w:ind w:firstLine="540"/>
        <w:jc w:val="both"/>
      </w:pPr>
      <w:r>
        <w:t xml:space="preserve">34. В случае непредставления субъектом Российской Федерации в срок установленной соглашением отчетности, а также невыполнения иных обязательств, предусмотренных соглашением, за исключением предусмотренных в соответствии с </w:t>
      </w:r>
      <w:hyperlink w:anchor="P2477" w:history="1">
        <w:r>
          <w:rPr>
            <w:color w:val="0000FF"/>
          </w:rPr>
          <w:t>подпунктами "б"</w:t>
        </w:r>
      </w:hyperlink>
      <w:r>
        <w:t xml:space="preserve"> и </w:t>
      </w:r>
      <w:hyperlink w:anchor="P2478" w:history="1">
        <w:r>
          <w:rPr>
            <w:color w:val="0000FF"/>
          </w:rPr>
          <w:t>"в" пункта 21</w:t>
        </w:r>
      </w:hyperlink>
      <w:r>
        <w:t xml:space="preserve"> настоящих Правил, Министерство Российской Федерации по делам гражданской обороны, чрезвычайным ситуациям и ликвидации последствий стихийных бедствий вправе приостановить перечисление субсидии и в обязательном порядке проинформировать об этом субъект Российской Федерации с указанием причин и срока устранения нарушений.</w:t>
      </w:r>
    </w:p>
    <w:p w:rsidR="009A1EDA" w:rsidRDefault="009A1EDA">
      <w:pPr>
        <w:pStyle w:val="ConsPlusNormal"/>
        <w:ind w:firstLine="540"/>
        <w:jc w:val="both"/>
      </w:pPr>
      <w:r>
        <w:t>В случае неустранения субъектом Российской Федерации допущенных нарушений в установленные сроки Министерство Российской Федерации по делам гражданской обороны, чрезвычайным ситуациям и ликвидации последствий стихийных бедствий вправе направить в установленном порядке в Правительство Российской Федерации предложения по сокращению размера субсидии бюджету указанного субъекта Российской Федерации и перераспределению неиспользованного объема субсидии между бюджетами других субъектов Российской Федерации, имеющими право на получение субсидии в соответствии с настоящими Правилами.</w:t>
      </w:r>
    </w:p>
    <w:p w:rsidR="009A1EDA" w:rsidRDefault="009A1EDA">
      <w:pPr>
        <w:pStyle w:val="ConsPlusNormal"/>
        <w:ind w:firstLine="540"/>
        <w:jc w:val="both"/>
      </w:pPr>
      <w:r>
        <w:t>35. В случае прекращения потребности в субсидии Министерство Российской Федерации по делам гражданской обороны, чрезвычайным ситуациям и ликвидации последствий стихийных бедствий на основании письменного обращения субъекта Российской Федерации направляет в установленном порядке в Правительство Российской Федерации предложения по перераспределению неиспользованного размера субсидии между бюджетами субъектов Российской Федерации, отвечающих условиям предоставления субсидии.</w:t>
      </w:r>
    </w:p>
    <w:p w:rsidR="009A1EDA" w:rsidRDefault="009A1EDA">
      <w:pPr>
        <w:pStyle w:val="ConsPlusNormal"/>
        <w:ind w:firstLine="540"/>
        <w:jc w:val="both"/>
      </w:pPr>
      <w:r>
        <w:t>36. Все изменения, связанные с адресным (пообъектным) перераспределением размера субсидий, подлежат внесению в акт Министерства Российской Федерации по делам гражданской обороны, чрезвычайным ситуациям и ликвидации последствий стихийных бедствий об утверждении адресного (пообъектного) распределения субсидий по согласованию с Министерством финансов Российской Федерации и Министерством экономического развития Российской Федерации.</w:t>
      </w:r>
    </w:p>
    <w:p w:rsidR="009A1EDA" w:rsidRDefault="009A1EDA">
      <w:pPr>
        <w:pStyle w:val="ConsPlusNormal"/>
        <w:ind w:firstLine="540"/>
        <w:jc w:val="both"/>
      </w:pPr>
      <w:r>
        <w:t xml:space="preserve">37. Не использованные по состоянию на 1 января текущего финансового года субсидии, </w:t>
      </w:r>
      <w:r>
        <w:lastRenderedPageBreak/>
        <w:t>предоставленные из федерального бюджета бюджетам субъектов Российской Федерации, подлежат возврату в федеральный бюджет в соответствии с требованиями, установленными бюджетным законодательством Российской Федерации.</w:t>
      </w:r>
    </w:p>
    <w:p w:rsidR="009A1EDA" w:rsidRDefault="009A1EDA">
      <w:pPr>
        <w:pStyle w:val="ConsPlusNormal"/>
        <w:ind w:firstLine="540"/>
        <w:jc w:val="both"/>
      </w:pPr>
      <w:r>
        <w:t>При наличии потребности в не использованной в отчетном финансовом году субсидии средства в объеме, не превышающем остатка указанной субсидии, в соответствии с решением Министерства Российской Федерации по делам гражданской обороны, чрезвычайным ситуациям и ликвидации последствий стихийных бедствий могут быть возвращены в очередном финансовом году в порядке, установленном бюджетным законодательством Российской Федерации, в доход бюджета субъекта Российской Федерации, которому они были ранее предоставлены, для финансового обеспечения расходов бюджета, соответствующих целям предоставления указанной субсидии.</w:t>
      </w:r>
    </w:p>
    <w:p w:rsidR="009A1EDA" w:rsidRDefault="009A1EDA">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A1EDA" w:rsidRDefault="009A1EDA">
      <w:pPr>
        <w:pStyle w:val="ConsPlusNormal"/>
        <w:ind w:firstLine="540"/>
        <w:jc w:val="both"/>
      </w:pPr>
      <w:r>
        <w:t>38. Высшие исполнительные органы государственной власти субъектов Российской Федерации несут ответственность за целевое и эффективное использование предоставленных из федерального бюджета субсидий, а также за достоверность представленных отчетов и сведений.</w:t>
      </w:r>
    </w:p>
    <w:p w:rsidR="009A1EDA" w:rsidRDefault="009A1EDA">
      <w:pPr>
        <w:pStyle w:val="ConsPlusNormal"/>
        <w:ind w:firstLine="540"/>
        <w:jc w:val="both"/>
      </w:pPr>
      <w:r>
        <w:t>39. В случае нецелевого использования субсидии и (или) нарушения субъектом Российской Федерации условий ее предоставления к такому субъекту применяются бюджетные меры принуждения, предусмотренные бюджетным законодательством Российской Федерации.</w:t>
      </w:r>
    </w:p>
    <w:p w:rsidR="009A1EDA" w:rsidRDefault="009A1EDA">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9A1EDA" w:rsidRDefault="009A1EDA">
      <w:pPr>
        <w:pStyle w:val="ConsPlusNormal"/>
        <w:ind w:firstLine="540"/>
        <w:jc w:val="both"/>
      </w:pPr>
      <w:r>
        <w:t>40. В случае отсутствия на 15 сентября 2015 г. заключенного соглашения бюджетные ассигнования федерального бюджета на предоставление субсидий, предусмотренные Министерству Российской Федерации по делам гражданской обороны, чрезвычайным ситуациям и ликвидации последствий стихийных бедствий на текущий финансовый год, в размере, равном размеру субсидии соответствующему субъекту Российской Федерации, утвержденному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9A1EDA" w:rsidRDefault="009A1EDA">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не было заключено в силу обстоятельств непреодолимой силы.</w:t>
      </w:r>
    </w:p>
    <w:p w:rsidR="009A1EDA" w:rsidRDefault="009A1EDA">
      <w:pPr>
        <w:pStyle w:val="ConsPlusNormal"/>
        <w:ind w:firstLine="540"/>
        <w:jc w:val="both"/>
      </w:pPr>
      <w:r>
        <w:t>41. Контроль за соблюдением субъектами Российской Федерации условий предоставления субсидий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федеральным органом исполнительной власти, осуществляющим функции по контролю и надзору в финансово-бюджетной сфере.</w:t>
      </w:r>
    </w:p>
    <w:p w:rsidR="009A1EDA" w:rsidRDefault="009A1EDA">
      <w:pPr>
        <w:pStyle w:val="ConsPlusNormal"/>
        <w:jc w:val="both"/>
      </w:pPr>
      <w:r>
        <w:t xml:space="preserve">(в ред. </w:t>
      </w:r>
      <w:hyperlink r:id="rId164" w:history="1">
        <w:r>
          <w:rPr>
            <w:color w:val="0000FF"/>
          </w:rPr>
          <w:t>Постановления</w:t>
        </w:r>
      </w:hyperlink>
      <w:r>
        <w:t xml:space="preserve"> Правительства РФ от 25.05.2016 N 464)</w:t>
      </w: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sectPr w:rsidR="009A1EDA">
          <w:pgSz w:w="11905" w:h="16838"/>
          <w:pgMar w:top="1134" w:right="850" w:bottom="1134" w:left="1701" w:header="0" w:footer="0" w:gutter="0"/>
          <w:cols w:space="720"/>
        </w:sectPr>
      </w:pPr>
    </w:p>
    <w:p w:rsidR="009A1EDA" w:rsidRDefault="009A1EDA">
      <w:pPr>
        <w:pStyle w:val="ConsPlusNormal"/>
        <w:jc w:val="right"/>
        <w:outlineLvl w:val="2"/>
      </w:pPr>
      <w:r>
        <w:lastRenderedPageBreak/>
        <w:t>Приложение N 1</w:t>
      </w:r>
    </w:p>
    <w:p w:rsidR="009A1EDA" w:rsidRDefault="009A1EDA">
      <w:pPr>
        <w:pStyle w:val="ConsPlusNormal"/>
        <w:jc w:val="right"/>
      </w:pPr>
      <w:r>
        <w:t>к Правилам предоставления</w:t>
      </w:r>
    </w:p>
    <w:p w:rsidR="009A1EDA" w:rsidRDefault="009A1EDA">
      <w:pPr>
        <w:pStyle w:val="ConsPlusNormal"/>
        <w:jc w:val="right"/>
      </w:pPr>
      <w:r>
        <w:t>и распределения субсидий</w:t>
      </w:r>
    </w:p>
    <w:p w:rsidR="009A1EDA" w:rsidRDefault="009A1EDA">
      <w:pPr>
        <w:pStyle w:val="ConsPlusNormal"/>
        <w:jc w:val="right"/>
      </w:pPr>
      <w:r>
        <w:t>из федерального бюджета бюджетам</w:t>
      </w:r>
    </w:p>
    <w:p w:rsidR="009A1EDA" w:rsidRDefault="009A1EDA">
      <w:pPr>
        <w:pStyle w:val="ConsPlusNormal"/>
        <w:jc w:val="right"/>
      </w:pPr>
      <w:r>
        <w:t>субъектов Российской Федерации</w:t>
      </w:r>
    </w:p>
    <w:p w:rsidR="009A1EDA" w:rsidRDefault="009A1EDA">
      <w:pPr>
        <w:pStyle w:val="ConsPlusNormal"/>
        <w:jc w:val="right"/>
      </w:pPr>
      <w:r>
        <w:t>на создание инфраструктуры,</w:t>
      </w:r>
    </w:p>
    <w:p w:rsidR="009A1EDA" w:rsidRDefault="009A1EDA">
      <w:pPr>
        <w:pStyle w:val="ConsPlusNormal"/>
        <w:jc w:val="right"/>
      </w:pPr>
      <w:r>
        <w:t>необходимой для обеспечения</w:t>
      </w:r>
    </w:p>
    <w:p w:rsidR="009A1EDA" w:rsidRDefault="009A1EDA">
      <w:pPr>
        <w:pStyle w:val="ConsPlusNormal"/>
        <w:jc w:val="right"/>
      </w:pPr>
      <w:r>
        <w:t>условий безопасной жизнедеятельности</w:t>
      </w:r>
    </w:p>
    <w:p w:rsidR="009A1EDA" w:rsidRDefault="009A1EDA">
      <w:pPr>
        <w:pStyle w:val="ConsPlusNormal"/>
        <w:jc w:val="right"/>
      </w:pPr>
      <w:r>
        <w:t>населения на радиоактивно</w:t>
      </w:r>
    </w:p>
    <w:p w:rsidR="009A1EDA" w:rsidRDefault="009A1EDA">
      <w:pPr>
        <w:pStyle w:val="ConsPlusNormal"/>
        <w:jc w:val="right"/>
      </w:pPr>
      <w:r>
        <w:t>загрязненных территориях</w:t>
      </w:r>
    </w:p>
    <w:p w:rsidR="009A1EDA" w:rsidRDefault="009A1EDA">
      <w:pPr>
        <w:pStyle w:val="ConsPlusNormal"/>
        <w:jc w:val="both"/>
      </w:pPr>
    </w:p>
    <w:p w:rsidR="009A1EDA" w:rsidRDefault="009A1EDA">
      <w:pPr>
        <w:pStyle w:val="ConsPlusNonformat"/>
        <w:jc w:val="both"/>
      </w:pPr>
      <w:bookmarkStart w:id="27" w:name="P2555"/>
      <w:bookmarkEnd w:id="27"/>
      <w:r>
        <w:t xml:space="preserve">                                   ОТЧЕТ</w:t>
      </w:r>
    </w:p>
    <w:p w:rsidR="009A1EDA" w:rsidRDefault="009A1EDA">
      <w:pPr>
        <w:pStyle w:val="ConsPlusNonformat"/>
        <w:jc w:val="both"/>
      </w:pPr>
      <w:r>
        <w:t xml:space="preserve">               об объемах выполненных работ за счет средств</w:t>
      </w:r>
    </w:p>
    <w:p w:rsidR="009A1EDA" w:rsidRDefault="009A1EDA">
      <w:pPr>
        <w:pStyle w:val="ConsPlusNonformat"/>
        <w:jc w:val="both"/>
      </w:pPr>
      <w:r>
        <w:t xml:space="preserve">           федерального бюджета по федеральной целевой программе</w:t>
      </w:r>
    </w:p>
    <w:p w:rsidR="009A1EDA" w:rsidRDefault="009A1EDA">
      <w:pPr>
        <w:pStyle w:val="ConsPlusNonformat"/>
        <w:jc w:val="both"/>
      </w:pPr>
      <w:r>
        <w:t xml:space="preserve">               "Преодоление последствий радиационных аварий</w:t>
      </w:r>
    </w:p>
    <w:p w:rsidR="009A1EDA" w:rsidRDefault="009A1EDA">
      <w:pPr>
        <w:pStyle w:val="ConsPlusNonformat"/>
        <w:jc w:val="both"/>
      </w:pPr>
      <w:r>
        <w:t xml:space="preserve">                          на период до 2015 года"</w:t>
      </w:r>
    </w:p>
    <w:p w:rsidR="009A1EDA" w:rsidRDefault="009A1EDA">
      <w:pPr>
        <w:pStyle w:val="ConsPlusNonformat"/>
        <w:jc w:val="both"/>
      </w:pPr>
    </w:p>
    <w:p w:rsidR="009A1EDA" w:rsidRDefault="009A1EDA">
      <w:pPr>
        <w:pStyle w:val="ConsPlusNonformat"/>
        <w:jc w:val="both"/>
      </w:pPr>
      <w:r>
        <w:t>Субъект Российской Федерации - ____________________________________________</w:t>
      </w:r>
    </w:p>
    <w:p w:rsidR="009A1EDA" w:rsidRDefault="009A1EDA">
      <w:pPr>
        <w:pStyle w:val="ConsPlusNonformat"/>
        <w:jc w:val="both"/>
      </w:pPr>
    </w:p>
    <w:p w:rsidR="009A1EDA" w:rsidRDefault="009A1EDA">
      <w:pPr>
        <w:pStyle w:val="ConsPlusNonformat"/>
        <w:jc w:val="both"/>
      </w:pPr>
      <w:r>
        <w:t>Отчетный период с __________ по __________</w:t>
      </w:r>
    </w:p>
    <w:p w:rsidR="009A1EDA" w:rsidRDefault="009A1EDA">
      <w:pPr>
        <w:pStyle w:val="ConsPlusNonformat"/>
        <w:jc w:val="both"/>
      </w:pPr>
    </w:p>
    <w:p w:rsidR="009A1EDA" w:rsidRDefault="009A1EDA">
      <w:pPr>
        <w:pStyle w:val="ConsPlusNonformat"/>
        <w:jc w:val="both"/>
      </w:pPr>
      <w:r>
        <w:t xml:space="preserve">                                                              (тыс.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2"/>
        <w:gridCol w:w="1996"/>
        <w:gridCol w:w="1036"/>
        <w:gridCol w:w="1847"/>
        <w:gridCol w:w="2328"/>
      </w:tblGrid>
      <w:tr w:rsidR="009A1EDA">
        <w:tc>
          <w:tcPr>
            <w:tcW w:w="2432" w:type="dxa"/>
            <w:vMerge w:val="restart"/>
          </w:tcPr>
          <w:p w:rsidR="009A1EDA" w:rsidRDefault="009A1EDA">
            <w:pPr>
              <w:pStyle w:val="ConsPlusNormal"/>
              <w:jc w:val="center"/>
            </w:pPr>
            <w:r>
              <w:t>Наименование объекта капитальных вложений и его местоположение</w:t>
            </w:r>
          </w:p>
        </w:tc>
        <w:tc>
          <w:tcPr>
            <w:tcW w:w="1996" w:type="dxa"/>
            <w:vMerge w:val="restart"/>
          </w:tcPr>
          <w:p w:rsidR="009A1EDA" w:rsidRDefault="009A1EDA">
            <w:pPr>
              <w:pStyle w:val="ConsPlusNormal"/>
              <w:jc w:val="center"/>
            </w:pPr>
            <w:r>
              <w:t>Объем субсидии из федерального бюджета на ____ год</w:t>
            </w:r>
          </w:p>
        </w:tc>
        <w:tc>
          <w:tcPr>
            <w:tcW w:w="2883" w:type="dxa"/>
            <w:gridSpan w:val="2"/>
          </w:tcPr>
          <w:p w:rsidR="009A1EDA" w:rsidRDefault="009A1EDA">
            <w:pPr>
              <w:pStyle w:val="ConsPlusNormal"/>
              <w:jc w:val="center"/>
            </w:pPr>
            <w:r>
              <w:t>Выполнено</w:t>
            </w:r>
          </w:p>
        </w:tc>
        <w:tc>
          <w:tcPr>
            <w:tcW w:w="2328" w:type="dxa"/>
            <w:vMerge w:val="restart"/>
          </w:tcPr>
          <w:p w:rsidR="009A1EDA" w:rsidRDefault="009A1EDA">
            <w:pPr>
              <w:pStyle w:val="ConsPlusNormal"/>
              <w:jc w:val="center"/>
            </w:pPr>
            <w:r>
              <w:t>Профинансировано</w:t>
            </w:r>
          </w:p>
        </w:tc>
      </w:tr>
      <w:tr w:rsidR="009A1EDA">
        <w:tc>
          <w:tcPr>
            <w:tcW w:w="2432" w:type="dxa"/>
            <w:vMerge/>
          </w:tcPr>
          <w:p w:rsidR="009A1EDA" w:rsidRDefault="009A1EDA"/>
        </w:tc>
        <w:tc>
          <w:tcPr>
            <w:tcW w:w="1996" w:type="dxa"/>
            <w:vMerge/>
          </w:tcPr>
          <w:p w:rsidR="009A1EDA" w:rsidRDefault="009A1EDA"/>
        </w:tc>
        <w:tc>
          <w:tcPr>
            <w:tcW w:w="1036" w:type="dxa"/>
          </w:tcPr>
          <w:p w:rsidR="009A1EDA" w:rsidRDefault="009A1EDA">
            <w:pPr>
              <w:pStyle w:val="ConsPlusNormal"/>
              <w:jc w:val="center"/>
            </w:pPr>
            <w:r>
              <w:t>Всего</w:t>
            </w:r>
          </w:p>
        </w:tc>
        <w:tc>
          <w:tcPr>
            <w:tcW w:w="1847" w:type="dxa"/>
          </w:tcPr>
          <w:p w:rsidR="009A1EDA" w:rsidRDefault="009A1EDA">
            <w:pPr>
              <w:pStyle w:val="ConsPlusNormal"/>
              <w:jc w:val="center"/>
            </w:pPr>
            <w:r>
              <w:t>в том числе за отчетный месяц</w:t>
            </w:r>
          </w:p>
        </w:tc>
        <w:tc>
          <w:tcPr>
            <w:tcW w:w="2328" w:type="dxa"/>
            <w:vMerge/>
          </w:tcPr>
          <w:p w:rsidR="009A1EDA" w:rsidRDefault="009A1EDA"/>
        </w:tc>
      </w:tr>
      <w:tr w:rsidR="009A1EDA">
        <w:tc>
          <w:tcPr>
            <w:tcW w:w="2432" w:type="dxa"/>
          </w:tcPr>
          <w:p w:rsidR="009A1EDA" w:rsidRDefault="009A1EDA">
            <w:pPr>
              <w:pStyle w:val="ConsPlusNormal"/>
              <w:jc w:val="both"/>
            </w:pPr>
            <w:r>
              <w:t>Всего -</w:t>
            </w:r>
          </w:p>
        </w:tc>
        <w:tc>
          <w:tcPr>
            <w:tcW w:w="1996" w:type="dxa"/>
          </w:tcPr>
          <w:p w:rsidR="009A1EDA" w:rsidRDefault="009A1EDA">
            <w:pPr>
              <w:pStyle w:val="ConsPlusNormal"/>
            </w:pPr>
          </w:p>
        </w:tc>
        <w:tc>
          <w:tcPr>
            <w:tcW w:w="1036" w:type="dxa"/>
          </w:tcPr>
          <w:p w:rsidR="009A1EDA" w:rsidRDefault="009A1EDA">
            <w:pPr>
              <w:pStyle w:val="ConsPlusNormal"/>
            </w:pPr>
          </w:p>
        </w:tc>
        <w:tc>
          <w:tcPr>
            <w:tcW w:w="1847" w:type="dxa"/>
          </w:tcPr>
          <w:p w:rsidR="009A1EDA" w:rsidRDefault="009A1EDA">
            <w:pPr>
              <w:pStyle w:val="ConsPlusNormal"/>
            </w:pPr>
          </w:p>
        </w:tc>
        <w:tc>
          <w:tcPr>
            <w:tcW w:w="2328" w:type="dxa"/>
          </w:tcPr>
          <w:p w:rsidR="009A1EDA" w:rsidRDefault="009A1EDA">
            <w:pPr>
              <w:pStyle w:val="ConsPlusNormal"/>
            </w:pPr>
          </w:p>
        </w:tc>
      </w:tr>
      <w:tr w:rsidR="009A1EDA">
        <w:tc>
          <w:tcPr>
            <w:tcW w:w="2432" w:type="dxa"/>
          </w:tcPr>
          <w:p w:rsidR="009A1EDA" w:rsidRDefault="009A1EDA">
            <w:pPr>
              <w:pStyle w:val="ConsPlusNormal"/>
            </w:pPr>
            <w:r>
              <w:t>в том числе по объектам:</w:t>
            </w:r>
          </w:p>
        </w:tc>
        <w:tc>
          <w:tcPr>
            <w:tcW w:w="1996" w:type="dxa"/>
          </w:tcPr>
          <w:p w:rsidR="009A1EDA" w:rsidRDefault="009A1EDA">
            <w:pPr>
              <w:pStyle w:val="ConsPlusNormal"/>
            </w:pPr>
          </w:p>
        </w:tc>
        <w:tc>
          <w:tcPr>
            <w:tcW w:w="1036" w:type="dxa"/>
          </w:tcPr>
          <w:p w:rsidR="009A1EDA" w:rsidRDefault="009A1EDA">
            <w:pPr>
              <w:pStyle w:val="ConsPlusNormal"/>
            </w:pPr>
          </w:p>
        </w:tc>
        <w:tc>
          <w:tcPr>
            <w:tcW w:w="1847" w:type="dxa"/>
          </w:tcPr>
          <w:p w:rsidR="009A1EDA" w:rsidRDefault="009A1EDA">
            <w:pPr>
              <w:pStyle w:val="ConsPlusNormal"/>
            </w:pPr>
          </w:p>
        </w:tc>
        <w:tc>
          <w:tcPr>
            <w:tcW w:w="2328" w:type="dxa"/>
          </w:tcPr>
          <w:p w:rsidR="009A1EDA" w:rsidRDefault="009A1EDA">
            <w:pPr>
              <w:pStyle w:val="ConsPlusNormal"/>
            </w:pPr>
          </w:p>
        </w:tc>
      </w:tr>
      <w:tr w:rsidR="009A1EDA">
        <w:tc>
          <w:tcPr>
            <w:tcW w:w="2432" w:type="dxa"/>
          </w:tcPr>
          <w:p w:rsidR="009A1EDA" w:rsidRDefault="009A1EDA">
            <w:pPr>
              <w:pStyle w:val="ConsPlusNormal"/>
            </w:pPr>
          </w:p>
        </w:tc>
        <w:tc>
          <w:tcPr>
            <w:tcW w:w="1996" w:type="dxa"/>
          </w:tcPr>
          <w:p w:rsidR="009A1EDA" w:rsidRDefault="009A1EDA">
            <w:pPr>
              <w:pStyle w:val="ConsPlusNormal"/>
            </w:pPr>
          </w:p>
        </w:tc>
        <w:tc>
          <w:tcPr>
            <w:tcW w:w="1036" w:type="dxa"/>
          </w:tcPr>
          <w:p w:rsidR="009A1EDA" w:rsidRDefault="009A1EDA">
            <w:pPr>
              <w:pStyle w:val="ConsPlusNormal"/>
            </w:pPr>
          </w:p>
        </w:tc>
        <w:tc>
          <w:tcPr>
            <w:tcW w:w="1847" w:type="dxa"/>
          </w:tcPr>
          <w:p w:rsidR="009A1EDA" w:rsidRDefault="009A1EDA">
            <w:pPr>
              <w:pStyle w:val="ConsPlusNormal"/>
            </w:pPr>
          </w:p>
        </w:tc>
        <w:tc>
          <w:tcPr>
            <w:tcW w:w="2328" w:type="dxa"/>
          </w:tcPr>
          <w:p w:rsidR="009A1EDA" w:rsidRDefault="009A1EDA">
            <w:pPr>
              <w:pStyle w:val="ConsPlusNormal"/>
            </w:pPr>
          </w:p>
        </w:tc>
      </w:tr>
      <w:tr w:rsidR="009A1EDA">
        <w:tc>
          <w:tcPr>
            <w:tcW w:w="2432" w:type="dxa"/>
          </w:tcPr>
          <w:p w:rsidR="009A1EDA" w:rsidRDefault="009A1EDA">
            <w:pPr>
              <w:pStyle w:val="ConsPlusNormal"/>
            </w:pPr>
          </w:p>
        </w:tc>
        <w:tc>
          <w:tcPr>
            <w:tcW w:w="1996" w:type="dxa"/>
          </w:tcPr>
          <w:p w:rsidR="009A1EDA" w:rsidRDefault="009A1EDA">
            <w:pPr>
              <w:pStyle w:val="ConsPlusNormal"/>
            </w:pPr>
          </w:p>
        </w:tc>
        <w:tc>
          <w:tcPr>
            <w:tcW w:w="1036" w:type="dxa"/>
          </w:tcPr>
          <w:p w:rsidR="009A1EDA" w:rsidRDefault="009A1EDA">
            <w:pPr>
              <w:pStyle w:val="ConsPlusNormal"/>
            </w:pPr>
          </w:p>
        </w:tc>
        <w:tc>
          <w:tcPr>
            <w:tcW w:w="1847" w:type="dxa"/>
          </w:tcPr>
          <w:p w:rsidR="009A1EDA" w:rsidRDefault="009A1EDA">
            <w:pPr>
              <w:pStyle w:val="ConsPlusNormal"/>
            </w:pPr>
          </w:p>
        </w:tc>
        <w:tc>
          <w:tcPr>
            <w:tcW w:w="2328" w:type="dxa"/>
          </w:tcPr>
          <w:p w:rsidR="009A1EDA" w:rsidRDefault="009A1EDA">
            <w:pPr>
              <w:pStyle w:val="ConsPlusNormal"/>
            </w:pPr>
          </w:p>
        </w:tc>
      </w:tr>
    </w:tbl>
    <w:p w:rsidR="009A1EDA" w:rsidRDefault="009A1EDA">
      <w:pPr>
        <w:pStyle w:val="ConsPlusNormal"/>
        <w:jc w:val="both"/>
      </w:pPr>
    </w:p>
    <w:p w:rsidR="009A1EDA" w:rsidRDefault="009A1EDA">
      <w:pPr>
        <w:pStyle w:val="ConsPlusNonformat"/>
        <w:jc w:val="both"/>
      </w:pPr>
      <w:r>
        <w:lastRenderedPageBreak/>
        <w:t>От _________________________________    От ________________________________</w:t>
      </w:r>
    </w:p>
    <w:p w:rsidR="009A1EDA" w:rsidRDefault="009A1EDA">
      <w:pPr>
        <w:pStyle w:val="ConsPlusNonformat"/>
        <w:jc w:val="both"/>
      </w:pPr>
      <w:r>
        <w:t xml:space="preserve">         (наименование высшего              (наименование государственного</w:t>
      </w:r>
    </w:p>
    <w:p w:rsidR="009A1EDA" w:rsidRDefault="009A1EDA">
      <w:pPr>
        <w:pStyle w:val="ConsPlusNonformat"/>
        <w:jc w:val="both"/>
      </w:pPr>
      <w:r>
        <w:t xml:space="preserve">        исполнительного органа                        заказчика)</w:t>
      </w:r>
    </w:p>
    <w:p w:rsidR="009A1EDA" w:rsidRDefault="009A1EDA">
      <w:pPr>
        <w:pStyle w:val="ConsPlusNonformat"/>
        <w:jc w:val="both"/>
      </w:pPr>
      <w:r>
        <w:t xml:space="preserve">    государственной власти субъекта</w:t>
      </w:r>
    </w:p>
    <w:p w:rsidR="009A1EDA" w:rsidRDefault="009A1EDA">
      <w:pPr>
        <w:pStyle w:val="ConsPlusNonformat"/>
        <w:jc w:val="both"/>
      </w:pPr>
      <w:r>
        <w:t xml:space="preserve">         Российской Федерации)</w:t>
      </w:r>
    </w:p>
    <w:p w:rsidR="009A1EDA" w:rsidRDefault="009A1EDA">
      <w:pPr>
        <w:pStyle w:val="ConsPlusNonformat"/>
        <w:jc w:val="both"/>
      </w:pPr>
    </w:p>
    <w:p w:rsidR="009A1EDA" w:rsidRDefault="009A1EDA">
      <w:pPr>
        <w:pStyle w:val="ConsPlusNonformat"/>
        <w:jc w:val="both"/>
      </w:pPr>
      <w:r>
        <w:t>____________________________________   ____________________________________</w:t>
      </w:r>
    </w:p>
    <w:p w:rsidR="009A1EDA" w:rsidRDefault="009A1EDA">
      <w:pPr>
        <w:pStyle w:val="ConsPlusNonformat"/>
        <w:jc w:val="both"/>
      </w:pPr>
      <w:r>
        <w:t xml:space="preserve">           (должность)                            (должность)</w:t>
      </w:r>
    </w:p>
    <w:p w:rsidR="009A1EDA" w:rsidRDefault="009A1EDA">
      <w:pPr>
        <w:pStyle w:val="ConsPlusNonformat"/>
        <w:jc w:val="both"/>
      </w:pPr>
      <w:r>
        <w:t>___________ ________________________   ___________ ________________________</w:t>
      </w:r>
    </w:p>
    <w:p w:rsidR="009A1EDA" w:rsidRDefault="009A1EDA">
      <w:pPr>
        <w:pStyle w:val="ConsPlusNonformat"/>
        <w:jc w:val="both"/>
      </w:pPr>
      <w:r>
        <w:t xml:space="preserve"> (подпись)         (ф.и.о.)             (подпись)         (ф.и.о.)</w:t>
      </w:r>
    </w:p>
    <w:p w:rsidR="009A1EDA" w:rsidRDefault="009A1EDA">
      <w:pPr>
        <w:pStyle w:val="ConsPlusNonformat"/>
        <w:jc w:val="both"/>
      </w:pPr>
    </w:p>
    <w:p w:rsidR="009A1EDA" w:rsidRDefault="009A1EDA">
      <w:pPr>
        <w:pStyle w:val="ConsPlusNonformat"/>
        <w:jc w:val="both"/>
      </w:pPr>
      <w:r>
        <w:t xml:space="preserve">            М.П.                                   М.П.</w:t>
      </w: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pStyle w:val="ConsPlusNormal"/>
        <w:jc w:val="both"/>
      </w:pPr>
    </w:p>
    <w:p w:rsidR="009A1EDA" w:rsidRDefault="009A1EDA">
      <w:pPr>
        <w:pStyle w:val="ConsPlusNormal"/>
        <w:jc w:val="right"/>
        <w:outlineLvl w:val="2"/>
      </w:pPr>
      <w:r>
        <w:t>Приложение N 2</w:t>
      </w:r>
    </w:p>
    <w:p w:rsidR="009A1EDA" w:rsidRDefault="009A1EDA">
      <w:pPr>
        <w:pStyle w:val="ConsPlusNormal"/>
        <w:jc w:val="right"/>
      </w:pPr>
      <w:r>
        <w:t>к Правилам предоставления</w:t>
      </w:r>
    </w:p>
    <w:p w:rsidR="009A1EDA" w:rsidRDefault="009A1EDA">
      <w:pPr>
        <w:pStyle w:val="ConsPlusNormal"/>
        <w:jc w:val="right"/>
      </w:pPr>
      <w:r>
        <w:t>и распределения субсидий</w:t>
      </w:r>
    </w:p>
    <w:p w:rsidR="009A1EDA" w:rsidRDefault="009A1EDA">
      <w:pPr>
        <w:pStyle w:val="ConsPlusNormal"/>
        <w:jc w:val="right"/>
      </w:pPr>
      <w:r>
        <w:t>из федерального бюджета бюджетам</w:t>
      </w:r>
    </w:p>
    <w:p w:rsidR="009A1EDA" w:rsidRDefault="009A1EDA">
      <w:pPr>
        <w:pStyle w:val="ConsPlusNormal"/>
        <w:jc w:val="right"/>
      </w:pPr>
      <w:r>
        <w:t>субъектов Российской Федерации</w:t>
      </w:r>
    </w:p>
    <w:p w:rsidR="009A1EDA" w:rsidRDefault="009A1EDA">
      <w:pPr>
        <w:pStyle w:val="ConsPlusNormal"/>
        <w:jc w:val="right"/>
      </w:pPr>
      <w:r>
        <w:t>на создание инфраструктуры,</w:t>
      </w:r>
    </w:p>
    <w:p w:rsidR="009A1EDA" w:rsidRDefault="009A1EDA">
      <w:pPr>
        <w:pStyle w:val="ConsPlusNormal"/>
        <w:jc w:val="right"/>
      </w:pPr>
      <w:r>
        <w:t>необходимой для обеспечения</w:t>
      </w:r>
    </w:p>
    <w:p w:rsidR="009A1EDA" w:rsidRDefault="009A1EDA">
      <w:pPr>
        <w:pStyle w:val="ConsPlusNormal"/>
        <w:jc w:val="right"/>
      </w:pPr>
      <w:r>
        <w:t>условий безопасной жизнедеятельности</w:t>
      </w:r>
    </w:p>
    <w:p w:rsidR="009A1EDA" w:rsidRDefault="009A1EDA">
      <w:pPr>
        <w:pStyle w:val="ConsPlusNormal"/>
        <w:jc w:val="right"/>
      </w:pPr>
      <w:r>
        <w:t>населения на радиоактивно</w:t>
      </w:r>
    </w:p>
    <w:p w:rsidR="009A1EDA" w:rsidRDefault="009A1EDA">
      <w:pPr>
        <w:pStyle w:val="ConsPlusNormal"/>
        <w:jc w:val="right"/>
      </w:pPr>
      <w:r>
        <w:t>загрязненных территориях</w:t>
      </w:r>
    </w:p>
    <w:p w:rsidR="009A1EDA" w:rsidRDefault="009A1EDA">
      <w:pPr>
        <w:pStyle w:val="ConsPlusNormal"/>
        <w:jc w:val="both"/>
      </w:pPr>
    </w:p>
    <w:p w:rsidR="009A1EDA" w:rsidRDefault="009A1EDA">
      <w:pPr>
        <w:pStyle w:val="ConsPlusNonformat"/>
        <w:jc w:val="both"/>
      </w:pPr>
      <w:bookmarkStart w:id="28" w:name="P2621"/>
      <w:bookmarkEnd w:id="28"/>
      <w:r>
        <w:t xml:space="preserve">                                   ОТЧЕТ</w:t>
      </w:r>
    </w:p>
    <w:p w:rsidR="009A1EDA" w:rsidRDefault="009A1EDA">
      <w:pPr>
        <w:pStyle w:val="ConsPlusNonformat"/>
        <w:jc w:val="both"/>
      </w:pPr>
      <w:r>
        <w:t xml:space="preserve">                 о достижении показателей результативности</w:t>
      </w:r>
    </w:p>
    <w:p w:rsidR="009A1EDA" w:rsidRDefault="009A1EDA">
      <w:pPr>
        <w:pStyle w:val="ConsPlusNonformat"/>
        <w:jc w:val="both"/>
      </w:pPr>
      <w:r>
        <w:t xml:space="preserve">      использования субсидии на создание инфраструктуры, необходимой</w:t>
      </w:r>
    </w:p>
    <w:p w:rsidR="009A1EDA" w:rsidRDefault="009A1EDA">
      <w:pPr>
        <w:pStyle w:val="ConsPlusNonformat"/>
        <w:jc w:val="both"/>
      </w:pPr>
      <w:r>
        <w:t xml:space="preserve">      для обеспечения условий безопасной жизнедеятельности населения</w:t>
      </w:r>
    </w:p>
    <w:p w:rsidR="009A1EDA" w:rsidRDefault="009A1EDA">
      <w:pPr>
        <w:pStyle w:val="ConsPlusNonformat"/>
        <w:jc w:val="both"/>
      </w:pPr>
      <w:r>
        <w:t xml:space="preserve">                 на радиоактивно загрязненных территориях</w:t>
      </w:r>
    </w:p>
    <w:p w:rsidR="009A1EDA" w:rsidRDefault="009A1EDA">
      <w:pPr>
        <w:pStyle w:val="ConsPlusNonformat"/>
        <w:jc w:val="both"/>
      </w:pPr>
    </w:p>
    <w:p w:rsidR="009A1EDA" w:rsidRDefault="009A1EDA">
      <w:pPr>
        <w:pStyle w:val="ConsPlusNonformat"/>
        <w:jc w:val="both"/>
      </w:pPr>
      <w:r>
        <w:t>Субъект Российской Федерации - ___________________________________</w:t>
      </w:r>
    </w:p>
    <w:p w:rsidR="009A1EDA" w:rsidRDefault="009A1EDA">
      <w:pPr>
        <w:pStyle w:val="ConsPlusNonformat"/>
        <w:jc w:val="both"/>
      </w:pPr>
    </w:p>
    <w:p w:rsidR="009A1EDA" w:rsidRDefault="009A1EDA">
      <w:pPr>
        <w:pStyle w:val="ConsPlusNonformat"/>
        <w:jc w:val="both"/>
      </w:pPr>
      <w:r>
        <w:t>Отчетный период _________________________ год</w:t>
      </w:r>
    </w:p>
    <w:p w:rsidR="009A1EDA" w:rsidRDefault="009A1EDA">
      <w:pPr>
        <w:pStyle w:val="ConsPlusNonformat"/>
        <w:jc w:val="both"/>
      </w:pPr>
    </w:p>
    <w:p w:rsidR="009A1EDA" w:rsidRDefault="009A1EDA">
      <w:pPr>
        <w:pStyle w:val="ConsPlusNonformat"/>
        <w:jc w:val="both"/>
      </w:pPr>
      <w:r>
        <w:lastRenderedPageBreak/>
        <w:t xml:space="preserve">                                                                (процентов)</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22"/>
        <w:gridCol w:w="2308"/>
        <w:gridCol w:w="2309"/>
      </w:tblGrid>
      <w:tr w:rsidR="009A1EDA">
        <w:tc>
          <w:tcPr>
            <w:tcW w:w="5022" w:type="dxa"/>
            <w:tcBorders>
              <w:top w:val="single" w:sz="4" w:space="0" w:color="auto"/>
              <w:left w:val="nil"/>
              <w:bottom w:val="single" w:sz="4" w:space="0" w:color="auto"/>
            </w:tcBorders>
          </w:tcPr>
          <w:p w:rsidR="009A1EDA" w:rsidRDefault="009A1EDA">
            <w:pPr>
              <w:pStyle w:val="ConsPlusNormal"/>
              <w:jc w:val="center"/>
            </w:pPr>
            <w:r>
              <w:t>Наименование целевого индикатора</w:t>
            </w:r>
          </w:p>
        </w:tc>
        <w:tc>
          <w:tcPr>
            <w:tcW w:w="2308" w:type="dxa"/>
            <w:tcBorders>
              <w:top w:val="single" w:sz="4" w:space="0" w:color="auto"/>
              <w:bottom w:val="single" w:sz="4" w:space="0" w:color="auto"/>
            </w:tcBorders>
          </w:tcPr>
          <w:p w:rsidR="009A1EDA" w:rsidRDefault="009A1EDA">
            <w:pPr>
              <w:pStyle w:val="ConsPlusNormal"/>
              <w:jc w:val="center"/>
            </w:pPr>
            <w:r>
              <w:t>Плановое значение показателя</w:t>
            </w:r>
          </w:p>
        </w:tc>
        <w:tc>
          <w:tcPr>
            <w:tcW w:w="2309" w:type="dxa"/>
            <w:tcBorders>
              <w:top w:val="single" w:sz="4" w:space="0" w:color="auto"/>
              <w:bottom w:val="single" w:sz="4" w:space="0" w:color="auto"/>
              <w:right w:val="nil"/>
            </w:tcBorders>
          </w:tcPr>
          <w:p w:rsidR="009A1EDA" w:rsidRDefault="009A1EDA">
            <w:pPr>
              <w:pStyle w:val="ConsPlusNormal"/>
              <w:jc w:val="center"/>
            </w:pPr>
            <w:r>
              <w:t>Фактическое значение показателя</w:t>
            </w:r>
          </w:p>
        </w:tc>
      </w:tr>
      <w:tr w:rsidR="009A1EDA">
        <w:tblPrEx>
          <w:tblBorders>
            <w:insideH w:val="none" w:sz="0" w:space="0" w:color="auto"/>
            <w:insideV w:val="none" w:sz="0" w:space="0" w:color="auto"/>
          </w:tblBorders>
        </w:tblPrEx>
        <w:tc>
          <w:tcPr>
            <w:tcW w:w="5022" w:type="dxa"/>
            <w:tcBorders>
              <w:top w:val="single" w:sz="4" w:space="0" w:color="auto"/>
              <w:left w:val="nil"/>
              <w:bottom w:val="nil"/>
              <w:right w:val="nil"/>
            </w:tcBorders>
          </w:tcPr>
          <w:p w:rsidR="009A1EDA" w:rsidRDefault="009A1EDA">
            <w:pPr>
              <w:pStyle w:val="ConsPlusNormal"/>
            </w:pPr>
            <w:r>
              <w:t>1. Обеспеченность граждан, проживающих на радиоактивно загрязненных территориях, объектами газо- и теплоснабжения (доля в общей численности граждан, проживающих на радиоактивно загрязненных территориях)</w:t>
            </w:r>
          </w:p>
        </w:tc>
        <w:tc>
          <w:tcPr>
            <w:tcW w:w="2308" w:type="dxa"/>
            <w:tcBorders>
              <w:top w:val="single" w:sz="4" w:space="0" w:color="auto"/>
              <w:left w:val="nil"/>
              <w:bottom w:val="nil"/>
              <w:right w:val="nil"/>
            </w:tcBorders>
          </w:tcPr>
          <w:p w:rsidR="009A1EDA" w:rsidRDefault="009A1EDA">
            <w:pPr>
              <w:pStyle w:val="ConsPlusNormal"/>
            </w:pPr>
          </w:p>
        </w:tc>
        <w:tc>
          <w:tcPr>
            <w:tcW w:w="2309" w:type="dxa"/>
            <w:tcBorders>
              <w:top w:val="single" w:sz="4" w:space="0" w:color="auto"/>
              <w:left w:val="nil"/>
              <w:bottom w:val="nil"/>
              <w:right w:val="nil"/>
            </w:tcBorders>
          </w:tcPr>
          <w:p w:rsidR="009A1EDA" w:rsidRDefault="009A1EDA">
            <w:pPr>
              <w:pStyle w:val="ConsPlusNormal"/>
            </w:pPr>
          </w:p>
        </w:tc>
      </w:tr>
      <w:tr w:rsidR="009A1EDA">
        <w:tblPrEx>
          <w:tblBorders>
            <w:insideH w:val="none" w:sz="0" w:space="0" w:color="auto"/>
            <w:insideV w:val="none" w:sz="0" w:space="0" w:color="auto"/>
          </w:tblBorders>
        </w:tblPrEx>
        <w:tc>
          <w:tcPr>
            <w:tcW w:w="5022" w:type="dxa"/>
            <w:tcBorders>
              <w:top w:val="nil"/>
              <w:left w:val="nil"/>
              <w:bottom w:val="single" w:sz="4" w:space="0" w:color="auto"/>
              <w:right w:val="nil"/>
            </w:tcBorders>
          </w:tcPr>
          <w:p w:rsidR="009A1EDA" w:rsidRDefault="009A1EDA">
            <w:pPr>
              <w:pStyle w:val="ConsPlusNormal"/>
            </w:pPr>
            <w:r>
              <w:t>2. Обеспеченность граждан, проживающих на радиоактивно загрязненных территориях, устойчивыми источниками водоснабжения и канализацией (доля в общей численности граждан, проживающих на радиоактивно загрязненных территориях)</w:t>
            </w:r>
          </w:p>
        </w:tc>
        <w:tc>
          <w:tcPr>
            <w:tcW w:w="2308" w:type="dxa"/>
            <w:tcBorders>
              <w:top w:val="nil"/>
              <w:left w:val="nil"/>
              <w:bottom w:val="single" w:sz="4" w:space="0" w:color="auto"/>
              <w:right w:val="nil"/>
            </w:tcBorders>
          </w:tcPr>
          <w:p w:rsidR="009A1EDA" w:rsidRDefault="009A1EDA">
            <w:pPr>
              <w:pStyle w:val="ConsPlusNormal"/>
            </w:pPr>
          </w:p>
        </w:tc>
        <w:tc>
          <w:tcPr>
            <w:tcW w:w="2309" w:type="dxa"/>
            <w:tcBorders>
              <w:top w:val="nil"/>
              <w:left w:val="nil"/>
              <w:bottom w:val="single" w:sz="4" w:space="0" w:color="auto"/>
              <w:right w:val="nil"/>
            </w:tcBorders>
          </w:tcPr>
          <w:p w:rsidR="009A1EDA" w:rsidRDefault="009A1EDA">
            <w:pPr>
              <w:pStyle w:val="ConsPlusNormal"/>
            </w:pPr>
          </w:p>
        </w:tc>
      </w:tr>
    </w:tbl>
    <w:p w:rsidR="009A1EDA" w:rsidRDefault="009A1EDA">
      <w:pPr>
        <w:pStyle w:val="ConsPlusNormal"/>
        <w:jc w:val="both"/>
      </w:pPr>
    </w:p>
    <w:p w:rsidR="009A1EDA" w:rsidRDefault="009A1EDA">
      <w:pPr>
        <w:pStyle w:val="ConsPlusNonformat"/>
        <w:jc w:val="both"/>
      </w:pPr>
      <w:r>
        <w:t>От _________________________________</w:t>
      </w:r>
    </w:p>
    <w:p w:rsidR="009A1EDA" w:rsidRDefault="009A1EDA">
      <w:pPr>
        <w:pStyle w:val="ConsPlusNonformat"/>
        <w:jc w:val="both"/>
      </w:pPr>
      <w:r>
        <w:t xml:space="preserve">        (наименование высшего</w:t>
      </w:r>
    </w:p>
    <w:p w:rsidR="009A1EDA" w:rsidRDefault="009A1EDA">
      <w:pPr>
        <w:pStyle w:val="ConsPlusNonformat"/>
        <w:jc w:val="both"/>
      </w:pPr>
      <w:r>
        <w:t xml:space="preserve">        исполнительного органа</w:t>
      </w:r>
    </w:p>
    <w:p w:rsidR="009A1EDA" w:rsidRDefault="009A1EDA">
      <w:pPr>
        <w:pStyle w:val="ConsPlusNonformat"/>
        <w:jc w:val="both"/>
      </w:pPr>
      <w:r>
        <w:t xml:space="preserve">    государственной власти субъекта</w:t>
      </w:r>
    </w:p>
    <w:p w:rsidR="009A1EDA" w:rsidRDefault="009A1EDA">
      <w:pPr>
        <w:pStyle w:val="ConsPlusNonformat"/>
        <w:jc w:val="both"/>
      </w:pPr>
      <w:r>
        <w:t xml:space="preserve">         Российской Федерации)</w:t>
      </w:r>
    </w:p>
    <w:p w:rsidR="009A1EDA" w:rsidRDefault="009A1EDA">
      <w:pPr>
        <w:pStyle w:val="ConsPlusNonformat"/>
        <w:jc w:val="both"/>
      </w:pPr>
    </w:p>
    <w:p w:rsidR="009A1EDA" w:rsidRDefault="009A1EDA">
      <w:pPr>
        <w:pStyle w:val="ConsPlusNonformat"/>
        <w:jc w:val="both"/>
      </w:pPr>
      <w:r>
        <w:t>____________________________________</w:t>
      </w:r>
    </w:p>
    <w:p w:rsidR="009A1EDA" w:rsidRDefault="009A1EDA">
      <w:pPr>
        <w:pStyle w:val="ConsPlusNonformat"/>
        <w:jc w:val="both"/>
      </w:pPr>
      <w:r>
        <w:t xml:space="preserve">            (должность)</w:t>
      </w:r>
    </w:p>
    <w:p w:rsidR="009A1EDA" w:rsidRDefault="009A1EDA">
      <w:pPr>
        <w:pStyle w:val="ConsPlusNonformat"/>
        <w:jc w:val="both"/>
      </w:pPr>
      <w:r>
        <w:t>___________ ________________________</w:t>
      </w:r>
    </w:p>
    <w:p w:rsidR="009A1EDA" w:rsidRDefault="009A1EDA">
      <w:pPr>
        <w:pStyle w:val="ConsPlusNonformat"/>
        <w:jc w:val="both"/>
      </w:pPr>
      <w:r>
        <w:t xml:space="preserve"> (подпись)         (ф.и.о.)</w:t>
      </w:r>
    </w:p>
    <w:p w:rsidR="009A1EDA" w:rsidRDefault="009A1EDA">
      <w:pPr>
        <w:pStyle w:val="ConsPlusNonformat"/>
        <w:jc w:val="both"/>
      </w:pPr>
    </w:p>
    <w:p w:rsidR="009A1EDA" w:rsidRDefault="009A1EDA">
      <w:pPr>
        <w:pStyle w:val="ConsPlusNonformat"/>
        <w:jc w:val="both"/>
      </w:pPr>
      <w:r>
        <w:t xml:space="preserve">             М.П.</w:t>
      </w:r>
    </w:p>
    <w:p w:rsidR="009A1EDA" w:rsidRDefault="009A1EDA">
      <w:pPr>
        <w:sectPr w:rsidR="009A1EDA">
          <w:pgSz w:w="16838" w:h="11905" w:orient="landscape"/>
          <w:pgMar w:top="1701" w:right="1134" w:bottom="850" w:left="1134" w:header="0" w:footer="0" w:gutter="0"/>
          <w:cols w:space="720"/>
        </w:sectPr>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jc w:val="right"/>
        <w:outlineLvl w:val="1"/>
      </w:pPr>
      <w:r>
        <w:t>Приложение N 7</w:t>
      </w:r>
    </w:p>
    <w:p w:rsidR="009A1EDA" w:rsidRDefault="009A1EDA">
      <w:pPr>
        <w:pStyle w:val="ConsPlusNormal"/>
        <w:jc w:val="right"/>
      </w:pPr>
      <w:r>
        <w:t>к федеральной целевой программе</w:t>
      </w:r>
    </w:p>
    <w:p w:rsidR="009A1EDA" w:rsidRDefault="009A1EDA">
      <w:pPr>
        <w:pStyle w:val="ConsPlusNormal"/>
        <w:jc w:val="right"/>
      </w:pPr>
      <w:r>
        <w:t>"Преодоление последствий радиационных</w:t>
      </w:r>
    </w:p>
    <w:p w:rsidR="009A1EDA" w:rsidRDefault="009A1EDA">
      <w:pPr>
        <w:pStyle w:val="ConsPlusNormal"/>
        <w:jc w:val="right"/>
      </w:pPr>
      <w:r>
        <w:t>аварий на период до 2015 года"</w:t>
      </w:r>
    </w:p>
    <w:p w:rsidR="009A1EDA" w:rsidRDefault="009A1EDA">
      <w:pPr>
        <w:pStyle w:val="ConsPlusNormal"/>
        <w:ind w:firstLine="540"/>
        <w:jc w:val="both"/>
      </w:pPr>
    </w:p>
    <w:p w:rsidR="009A1EDA" w:rsidRDefault="009A1EDA">
      <w:pPr>
        <w:pStyle w:val="ConsPlusNormal"/>
        <w:jc w:val="center"/>
      </w:pPr>
      <w:bookmarkStart w:id="29" w:name="P2664"/>
      <w:bookmarkEnd w:id="29"/>
      <w:r>
        <w:t>МЕТОДИКА</w:t>
      </w:r>
    </w:p>
    <w:p w:rsidR="009A1EDA" w:rsidRDefault="009A1EDA">
      <w:pPr>
        <w:pStyle w:val="ConsPlusNormal"/>
        <w:jc w:val="center"/>
      </w:pPr>
      <w:r>
        <w:t>ОЦЕНКИ СОЦИАЛЬНО-ЭКОНОМИЧЕСКОЙ И БЮДЖЕТНОЙ</w:t>
      </w:r>
    </w:p>
    <w:p w:rsidR="009A1EDA" w:rsidRDefault="009A1EDA">
      <w:pPr>
        <w:pStyle w:val="ConsPlusNormal"/>
        <w:jc w:val="center"/>
      </w:pPr>
      <w:r>
        <w:t>ЭФФЕКТИВНОСТИ РЕАЛИЗАЦИИ МЕРОПРИЯТИЙ ФЕДЕРАЛЬНОЙ ЦЕЛЕВОЙ</w:t>
      </w:r>
    </w:p>
    <w:p w:rsidR="009A1EDA" w:rsidRDefault="009A1EDA">
      <w:pPr>
        <w:pStyle w:val="ConsPlusNormal"/>
        <w:jc w:val="center"/>
      </w:pPr>
      <w:r>
        <w:t>ПРОГРАММЫ "ПРЕОДОЛЕНИЕ ПОСЛЕДСТВИЙ РАДИАЦИОННЫХ АВАРИЙ</w:t>
      </w:r>
    </w:p>
    <w:p w:rsidR="009A1EDA" w:rsidRDefault="009A1EDA">
      <w:pPr>
        <w:pStyle w:val="ConsPlusNormal"/>
        <w:jc w:val="center"/>
      </w:pPr>
      <w:r>
        <w:t>НА ПЕРИОД ДО 2015 ГОДА"</w:t>
      </w:r>
    </w:p>
    <w:p w:rsidR="009A1EDA" w:rsidRDefault="009A1EDA">
      <w:pPr>
        <w:pStyle w:val="ConsPlusNormal"/>
        <w:ind w:firstLine="540"/>
        <w:jc w:val="both"/>
      </w:pPr>
    </w:p>
    <w:p w:rsidR="009A1EDA" w:rsidRDefault="009A1EDA">
      <w:pPr>
        <w:pStyle w:val="ConsPlusNormal"/>
        <w:ind w:firstLine="540"/>
        <w:jc w:val="both"/>
      </w:pPr>
      <w:r>
        <w:t>1. Настоящая методика оценки социально-экономической и бюджетной эффективности мероприятий федеральной целевой программы "Преодоление последствий радиационных аварий на период до 2015 года" (далее - Программа) определяет показатели социально-экономической и бюджетной эффективности Программы и методы их расчетов, а также предназначена для хозяйствующих субъектов всех форм собственности, участвующих в реализации Программы.</w:t>
      </w:r>
    </w:p>
    <w:p w:rsidR="009A1EDA" w:rsidRDefault="009A1EDA">
      <w:pPr>
        <w:pStyle w:val="ConsPlusNormal"/>
        <w:ind w:firstLine="540"/>
        <w:jc w:val="both"/>
      </w:pPr>
      <w:r>
        <w:t>2. Социально-экономический эффект от реализации Программы определяется следующими показателями:</w:t>
      </w:r>
    </w:p>
    <w:p w:rsidR="009A1EDA" w:rsidRDefault="009A1EDA">
      <w:pPr>
        <w:pStyle w:val="ConsPlusNormal"/>
        <w:ind w:firstLine="540"/>
        <w:jc w:val="both"/>
      </w:pPr>
      <w:r>
        <w:t>а) обеспеченность граждан, проживающих на радиоактивно загрязненных территориях, объектами газо- и теплоснабжения (доля в общей численности граждан, проживающих на радиоактивно загрязненных территориях);</w:t>
      </w:r>
    </w:p>
    <w:p w:rsidR="009A1EDA" w:rsidRDefault="009A1EDA">
      <w:pPr>
        <w:pStyle w:val="ConsPlusNormal"/>
        <w:ind w:firstLine="540"/>
        <w:jc w:val="both"/>
      </w:pPr>
      <w:r>
        <w:t>б) обеспеченность граждан, проживающих на радиоактивно загрязненных территориях, устойчивыми источниками водоснабжения и канализацией (доля в общей численности граждан, проживающих на радиоактивно загрязненных территориях);</w:t>
      </w:r>
    </w:p>
    <w:p w:rsidR="009A1EDA" w:rsidRDefault="009A1EDA">
      <w:pPr>
        <w:pStyle w:val="ConsPlusNormal"/>
        <w:ind w:firstLine="540"/>
        <w:jc w:val="both"/>
      </w:pPr>
      <w:r>
        <w:t>в) увеличение площади лесов, возвращенных в хозяйственный оборот в целях заготовки древесины (по отношению к общей площади лесов на радиоактивно загрязненных территориях);</w:t>
      </w:r>
    </w:p>
    <w:p w:rsidR="009A1EDA" w:rsidRDefault="009A1EDA">
      <w:pPr>
        <w:pStyle w:val="ConsPlusNormal"/>
        <w:ind w:firstLine="540"/>
        <w:jc w:val="both"/>
      </w:pPr>
      <w:r>
        <w:t>г) увеличение площади сельскохозяйственных земель, возвращенных в хозяйственный оборот (по отношению к общей площади сельскохозяйственных земель, временно выведенных из оборота);</w:t>
      </w:r>
    </w:p>
    <w:p w:rsidR="009A1EDA" w:rsidRDefault="009A1EDA">
      <w:pPr>
        <w:pStyle w:val="ConsPlusNormal"/>
        <w:ind w:firstLine="540"/>
        <w:jc w:val="both"/>
      </w:pPr>
      <w:r>
        <w:t>д) доля подвергшихся радиационному воздействию граждан, получивших амбулаторную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риска;</w:t>
      </w:r>
    </w:p>
    <w:p w:rsidR="009A1EDA" w:rsidRDefault="009A1EDA">
      <w:pPr>
        <w:pStyle w:val="ConsPlusNormal"/>
        <w:ind w:firstLine="540"/>
        <w:jc w:val="both"/>
      </w:pPr>
      <w:r>
        <w:t>е) доля подвергшихся радиационному воздействию граждан, получивших стационарную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риска;</w:t>
      </w:r>
    </w:p>
    <w:p w:rsidR="009A1EDA" w:rsidRDefault="009A1EDA">
      <w:pPr>
        <w:pStyle w:val="ConsPlusNormal"/>
        <w:ind w:firstLine="540"/>
        <w:jc w:val="both"/>
      </w:pPr>
      <w:r>
        <w:t>ж) уровень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w:t>
      </w:r>
    </w:p>
    <w:p w:rsidR="009A1EDA" w:rsidRDefault="009A1EDA">
      <w:pPr>
        <w:pStyle w:val="ConsPlusNormal"/>
        <w:ind w:firstLine="540"/>
        <w:jc w:val="both"/>
      </w:pPr>
      <w:r>
        <w:t>з) повышение уровня информированности населения по вопросам безопасного проживания на радиоактивно загрязненных территориях.</w:t>
      </w:r>
    </w:p>
    <w:p w:rsidR="009A1EDA" w:rsidRDefault="009A1EDA">
      <w:pPr>
        <w:pStyle w:val="ConsPlusNormal"/>
        <w:ind w:firstLine="540"/>
        <w:jc w:val="both"/>
      </w:pPr>
      <w:r>
        <w:t>3. Показатель обеспеченности граждан, проживающих на радиоактивно загрязненных территориях, объектами газо- и теплоснабжения,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46"/>
        </w:rPr>
        <w:pict>
          <v:shape id="_x0000_i1064" style="width:101.3pt;height:56.95pt" coordsize="" o:spt="100" adj="0,,0" path="" filled="f" stroked="f">
            <v:stroke joinstyle="miter"/>
            <v:imagedata r:id="rId165" o:title="base_1_199292_111"/>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65" style="width:21.75pt;height:21.75pt" coordsize="" o:spt="100" adj="0,,0" path="" filled="f" stroked="f">
            <v:stroke joinstyle="miter"/>
            <v:imagedata r:id="rId166" o:title="base_1_199292_112"/>
            <v:formulas/>
            <v:path o:connecttype="segments"/>
          </v:shape>
        </w:pict>
      </w:r>
      <w:r>
        <w:t xml:space="preserve"> - показатель обеспеченности граждан, проживающих на радиоактивно загрязненных территориях, объектами газо- и теплоснабжения (процентов (округляется до целых значений));</w:t>
      </w:r>
    </w:p>
    <w:p w:rsidR="009A1EDA" w:rsidRDefault="009A1EDA">
      <w:pPr>
        <w:pStyle w:val="ConsPlusNormal"/>
        <w:ind w:firstLine="540"/>
        <w:jc w:val="both"/>
      </w:pPr>
      <w:r>
        <w:t>i - индекс субъекта Российской Федерации (i = 1 - Брянская область, i = 2 - Калужская область, i = 3 - Орловская область, i = 4 - Тульская область, i = 5 - Курганская область, i = 6 - Челябинская область, i = 7 - Алтайский край);</w:t>
      </w:r>
    </w:p>
    <w:p w:rsidR="009A1EDA" w:rsidRDefault="009A1EDA">
      <w:pPr>
        <w:pStyle w:val="ConsPlusNormal"/>
        <w:ind w:firstLine="540"/>
        <w:jc w:val="both"/>
      </w:pPr>
      <w:r w:rsidRPr="00A17BC7">
        <w:rPr>
          <w:position w:val="-12"/>
        </w:rPr>
        <w:pict>
          <v:shape id="_x0000_i1066" style="width:21.75pt;height:21.75pt" coordsize="" o:spt="100" adj="0,,0" path="" filled="f" stroked="f">
            <v:stroke joinstyle="miter"/>
            <v:imagedata r:id="rId167" o:title="base_1_199292_113"/>
            <v:formulas/>
            <v:path o:connecttype="segments"/>
          </v:shape>
        </w:pict>
      </w:r>
      <w:r>
        <w:t xml:space="preserve"> - количество граждан соответствующего субъекта Российской Федерации, проживающих на радиоактивно загрязненных территориях и обеспеченных объектами газо- и теплоснабжения,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r w:rsidRPr="00A17BC7">
        <w:rPr>
          <w:position w:val="-12"/>
        </w:rPr>
        <w:pict>
          <v:shape id="_x0000_i1067" style="width:16.75pt;height:21.75pt" coordsize="" o:spt="100" adj="0,,0" path="" filled="f" stroked="f">
            <v:stroke joinstyle="miter"/>
            <v:imagedata r:id="rId168" o:title="base_1_199292_114"/>
            <v:formulas/>
            <v:path o:connecttype="segments"/>
          </v:shape>
        </w:pict>
      </w:r>
      <w:r>
        <w:t xml:space="preserve"> - количество граждан соответствующего субъекта Российской Федерации, проживающих на радиоактивно загрязненных территориях,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r>
        <w:t>4. Показатель обеспеченности граждан, проживающих на радиоактивно загрязненных территориях, источниками устойчивого водоснабжения и канализацией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48"/>
        </w:rPr>
        <w:pict>
          <v:shape id="_x0000_i1068" style="width:182.5pt;height:61.1pt" coordsize="" o:spt="100" adj="0,,0" path="" filled="f" stroked="f">
            <v:stroke joinstyle="miter"/>
            <v:imagedata r:id="rId169" o:title="base_1_199292_115"/>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69" style="width:37.65pt;height:21.75pt" coordsize="" o:spt="100" adj="0,,0" path="" filled="f" stroked="f">
            <v:stroke joinstyle="miter"/>
            <v:imagedata r:id="rId170" o:title="base_1_199292_116"/>
            <v:formulas/>
            <v:path o:connecttype="segments"/>
          </v:shape>
        </w:pict>
      </w:r>
      <w:r>
        <w:t xml:space="preserve"> - показатель обеспеченности граждан, проживающих на радиоактивно загрязненных территориях, источниками устойчивого водоснабжения и канализацией (процентов (округляется до целых значений));</w:t>
      </w:r>
    </w:p>
    <w:p w:rsidR="009A1EDA" w:rsidRDefault="009A1EDA">
      <w:pPr>
        <w:pStyle w:val="ConsPlusNormal"/>
        <w:ind w:firstLine="540"/>
        <w:jc w:val="both"/>
      </w:pPr>
      <w:r w:rsidRPr="00A17BC7">
        <w:rPr>
          <w:position w:val="-12"/>
        </w:rPr>
        <w:pict>
          <v:shape id="_x0000_i1070" style="width:26.8pt;height:21.75pt" coordsize="" o:spt="100" adj="0,,0" path="" filled="f" stroked="f">
            <v:stroke joinstyle="miter"/>
            <v:imagedata r:id="rId171" o:title="base_1_199292_117"/>
            <v:formulas/>
            <v:path o:connecttype="segments"/>
          </v:shape>
        </w:pict>
      </w:r>
      <w:r>
        <w:t xml:space="preserve"> - количество граждан соответствующего субъекта Российской Федерации, проживающих на радиоактивно загрязненных территориях и обеспеченных источниками устойчивого водоснабжения,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r w:rsidRPr="00A17BC7">
        <w:rPr>
          <w:position w:val="-12"/>
        </w:rPr>
        <w:pict>
          <v:shape id="_x0000_i1071" style="width:24.3pt;height:21.75pt" coordsize="" o:spt="100" adj="0,,0" path="" filled="f" stroked="f">
            <v:stroke joinstyle="miter"/>
            <v:imagedata r:id="rId172" o:title="base_1_199292_118"/>
            <v:formulas/>
            <v:path o:connecttype="segments"/>
          </v:shape>
        </w:pict>
      </w:r>
      <w:r>
        <w:t xml:space="preserve"> - количество граждан соответствующего субъекта Российской Федерации, проживающих на радиоактивно загрязненных территориях и обеспеченных канализацией,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r w:rsidRPr="00A17BC7">
        <w:rPr>
          <w:position w:val="-12"/>
        </w:rPr>
        <w:pict>
          <v:shape id="_x0000_i1072" style="width:16.75pt;height:21.75pt" coordsize="" o:spt="100" adj="0,,0" path="" filled="f" stroked="f">
            <v:stroke joinstyle="miter"/>
            <v:imagedata r:id="rId168" o:title="base_1_199292_119"/>
            <v:formulas/>
            <v:path o:connecttype="segments"/>
          </v:shape>
        </w:pict>
      </w:r>
      <w:r>
        <w:t xml:space="preserve"> - количество граждан соответствующего субъекта Российской Федерации, проживающих на радиоактивно загрязненных территориях,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r>
        <w:t>5. Показатель увеличения площади лесов, возвращенных в хозяйственный оборот в целях заготовки древесины,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50"/>
        </w:rPr>
        <w:pict>
          <v:shape id="_x0000_i1073" style="width:101.3pt;height:61.1pt" coordsize="" o:spt="100" adj="0,,0" path="" filled="f" stroked="f">
            <v:stroke joinstyle="miter"/>
            <v:imagedata r:id="rId173" o:title="base_1_199292_120"/>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74" style="width:21.75pt;height:21.75pt" coordsize="" o:spt="100" adj="0,,0" path="" filled="f" stroked="f">
            <v:stroke joinstyle="miter"/>
            <v:imagedata r:id="rId174" o:title="base_1_199292_121"/>
            <v:formulas/>
            <v:path o:connecttype="segments"/>
          </v:shape>
        </w:pict>
      </w:r>
      <w:r>
        <w:t xml:space="preserve"> - показатель увеличения площади лесов, возвращенных в хозяйственный оборот в </w:t>
      </w:r>
      <w:r>
        <w:lastRenderedPageBreak/>
        <w:t>целях заготовки древесины (процентов (округляется до целых значений));</w:t>
      </w:r>
    </w:p>
    <w:p w:rsidR="009A1EDA" w:rsidRDefault="009A1EDA">
      <w:pPr>
        <w:pStyle w:val="ConsPlusNormal"/>
        <w:ind w:firstLine="540"/>
        <w:jc w:val="both"/>
      </w:pPr>
      <w:r>
        <w:t>j - индекс субъекта Российской Федерации (j = 1 - Брянская область, j = 2 - Калужская область, j = 3 - Орловская область, j = 4 - Тульская область, j = 5 - Курганская область, j = 6 - Свердловская область, j = 7 - Челябинская область), на территории которого располагаются площади лесного фонда, подвергшиеся радиоактивному загрязнению со средней плотностью загрязнения по цезию-137 - свыше 5 Ки/км2 (185 кБк/м2), по стронцию-90 - свыше 1 Ки/км2 (37 кБк/м2);</w:t>
      </w:r>
    </w:p>
    <w:p w:rsidR="009A1EDA" w:rsidRDefault="009A1EDA">
      <w:pPr>
        <w:pStyle w:val="ConsPlusNormal"/>
        <w:ind w:firstLine="540"/>
        <w:jc w:val="both"/>
      </w:pPr>
      <w:r w:rsidRPr="00A17BC7">
        <w:rPr>
          <w:position w:val="-14"/>
        </w:rPr>
        <w:pict>
          <v:shape id="_x0000_i1075" style="width:21.75pt;height:22.6pt" coordsize="" o:spt="100" adj="0,,0" path="" filled="f" stroked="f">
            <v:stroke joinstyle="miter"/>
            <v:imagedata r:id="rId175" o:title="base_1_199292_122"/>
            <v:formulas/>
            <v:path o:connecttype="segments"/>
          </v:shape>
        </w:pict>
      </w:r>
      <w:r>
        <w:t xml:space="preserve"> - площадь радиоактивно загрязненного лесного фонда соответствующего субъекта Российской Федерации, возвращенного в хозяйственный оборот, определяемая на основании информации Федерального агентства лесного хозяйства (гектаров);</w:t>
      </w:r>
    </w:p>
    <w:p w:rsidR="009A1EDA" w:rsidRDefault="009A1EDA">
      <w:pPr>
        <w:pStyle w:val="ConsPlusNormal"/>
        <w:ind w:firstLine="540"/>
        <w:jc w:val="both"/>
      </w:pPr>
      <w:r w:rsidRPr="00A17BC7">
        <w:rPr>
          <w:position w:val="-14"/>
        </w:rPr>
        <w:pict>
          <v:shape id="_x0000_i1076" style="width:15.05pt;height:21.75pt" coordsize="" o:spt="100" adj="0,,0" path="" filled="f" stroked="f">
            <v:stroke joinstyle="miter"/>
            <v:imagedata r:id="rId176" o:title="base_1_199292_123"/>
            <v:formulas/>
            <v:path o:connecttype="segments"/>
          </v:shape>
        </w:pict>
      </w:r>
      <w:r>
        <w:t xml:space="preserve"> - общая площадь лесного фонда соответствующего субъекта Российской Федерации, подвергшегося радиоактивному загрязнению вследствие катастрофы на Чернобыльской АЭС или аварии на производственном объединении "Маяк", определяемая на основании информации Федерального агентства лесного хозяйства (гектаров).</w:t>
      </w:r>
    </w:p>
    <w:p w:rsidR="009A1EDA" w:rsidRDefault="009A1EDA">
      <w:pPr>
        <w:pStyle w:val="ConsPlusNormal"/>
        <w:ind w:firstLine="540"/>
        <w:jc w:val="both"/>
      </w:pPr>
      <w:r>
        <w:t>6. Показатель увеличения площади сельскохозяйственных земель, возвращенных в хозяйственный оборот,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46"/>
        </w:rPr>
        <w:pict>
          <v:shape id="_x0000_i1077" style="width:101.3pt;height:56.95pt" coordsize="" o:spt="100" adj="0,,0" path="" filled="f" stroked="f">
            <v:stroke joinstyle="miter"/>
            <v:imagedata r:id="rId177" o:title="base_1_199292_124"/>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78" style="width:21.75pt;height:21.75pt" coordsize="" o:spt="100" adj="0,,0" path="" filled="f" stroked="f">
            <v:stroke joinstyle="miter"/>
            <v:imagedata r:id="rId178" o:title="base_1_199292_125"/>
            <v:formulas/>
            <v:path o:connecttype="segments"/>
          </v:shape>
        </w:pict>
      </w:r>
      <w:r>
        <w:t xml:space="preserve"> - показатель увеличения площади сельскохозяйственных земель, возвращенных в хозяйственный оборот (процентов (округляется до целых значений));</w:t>
      </w:r>
    </w:p>
    <w:p w:rsidR="009A1EDA" w:rsidRDefault="009A1EDA">
      <w:pPr>
        <w:pStyle w:val="ConsPlusNormal"/>
        <w:ind w:firstLine="540"/>
        <w:jc w:val="both"/>
      </w:pPr>
      <w:r>
        <w:t>k - индекс субъекта Российской Федерации (k = 1 - Брянская область, k = 2 - Калужская область, k = 3 - Орловская область, k = 4 - Тульская область, k = 5 - Курганская область, k = 6 - Свердловская область, k = 7 - Челябинская область), на территории которого располагаются земли сельскохозяйственного назначения, выведенные из хозяйственного оборота вследствие радиоактивного загрязнения;</w:t>
      </w:r>
    </w:p>
    <w:p w:rsidR="009A1EDA" w:rsidRDefault="009A1EDA">
      <w:pPr>
        <w:pStyle w:val="ConsPlusNormal"/>
        <w:ind w:firstLine="540"/>
        <w:jc w:val="both"/>
      </w:pPr>
      <w:r w:rsidRPr="00A17BC7">
        <w:rPr>
          <w:position w:val="-12"/>
        </w:rPr>
        <w:pict>
          <v:shape id="_x0000_i1079" style="width:21.75pt;height:21.75pt" coordsize="" o:spt="100" adj="0,,0" path="" filled="f" stroked="f">
            <v:stroke joinstyle="miter"/>
            <v:imagedata r:id="rId179" o:title="base_1_199292_126"/>
            <v:formulas/>
            <v:path o:connecttype="segments"/>
          </v:shape>
        </w:pict>
      </w:r>
      <w:r>
        <w:t xml:space="preserve"> - площадь радиоактивно загрязненных сельскохозяйственных земель соответствующего субъекта Российской Федерации, возвращенных в хозяйственный оборот, определяемая на основании информации Министерства сельского хозяйства Российской Федерации (гектаров);</w:t>
      </w:r>
    </w:p>
    <w:p w:rsidR="009A1EDA" w:rsidRDefault="009A1EDA">
      <w:pPr>
        <w:pStyle w:val="ConsPlusNormal"/>
        <w:ind w:firstLine="540"/>
        <w:jc w:val="both"/>
      </w:pPr>
      <w:r w:rsidRPr="00A17BC7">
        <w:rPr>
          <w:position w:val="-12"/>
        </w:rPr>
        <w:pict>
          <v:shape id="_x0000_i1080" style="width:15.9pt;height:21.75pt" coordsize="" o:spt="100" adj="0,,0" path="" filled="f" stroked="f">
            <v:stroke joinstyle="miter"/>
            <v:imagedata r:id="rId180" o:title="base_1_199292_127"/>
            <v:formulas/>
            <v:path o:connecttype="segments"/>
          </v:shape>
        </w:pict>
      </w:r>
      <w:r>
        <w:t xml:space="preserve"> - общая площадь сельскохозяйственных земель соответствующего субъекта Российской Федерации, выведенных из хозяйственного оборота вследствие радиоактивного загрязнения, определяемая на основании информации Министерства сельского хозяйства Российской Федерации (гектаров).</w:t>
      </w:r>
    </w:p>
    <w:p w:rsidR="009A1EDA" w:rsidRDefault="009A1EDA">
      <w:pPr>
        <w:pStyle w:val="ConsPlusNormal"/>
        <w:ind w:firstLine="540"/>
        <w:jc w:val="both"/>
      </w:pPr>
      <w:r>
        <w:t>7. Показатель доли подвергшихся радиационному воздействию граждан, получивших амбулаторную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радиационного риска,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24"/>
        </w:rPr>
        <w:pict>
          <v:shape id="_x0000_i1081" style="width:150.7pt;height:44.35pt" coordsize="" o:spt="100" adj="0,,0" path="" filled="f" stroked="f">
            <v:stroke joinstyle="miter"/>
            <v:imagedata r:id="rId181" o:title="base_1_199292_128"/>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4"/>
        </w:rPr>
        <w:pict>
          <v:shape id="_x0000_i1082" style="width:30.15pt;height:22.6pt" coordsize="" o:spt="100" adj="0,,0" path="" filled="f" stroked="f">
            <v:stroke joinstyle="miter"/>
            <v:imagedata r:id="rId182" o:title="base_1_199292_129"/>
            <v:formulas/>
            <v:path o:connecttype="segments"/>
          </v:shape>
        </w:pict>
      </w:r>
      <w:r>
        <w:t xml:space="preserve"> - показатель доли подвергшихся радиационному воздействию граждан, получивших амбулаторную специализированную медицинскую помощь, в общей численности граждан, </w:t>
      </w:r>
      <w:r>
        <w:lastRenderedPageBreak/>
        <w:t>зарегистрированных в Национальном радиационно-эпидемиологическом регистре и отнесенных к группам радиационного риска (процентов (округляется до целых значений));</w:t>
      </w:r>
    </w:p>
    <w:p w:rsidR="009A1EDA" w:rsidRDefault="009A1EDA">
      <w:pPr>
        <w:pStyle w:val="ConsPlusNormal"/>
        <w:ind w:firstLine="540"/>
        <w:jc w:val="both"/>
      </w:pPr>
      <w:r w:rsidRPr="00A17BC7">
        <w:rPr>
          <w:position w:val="-12"/>
        </w:rPr>
        <w:pict>
          <v:shape id="_x0000_i1083" style="width:29.3pt;height:21.75pt" coordsize="" o:spt="100" adj="0,,0" path="" filled="f" stroked="f">
            <v:stroke joinstyle="miter"/>
            <v:imagedata r:id="rId183" o:title="base_1_199292_130"/>
            <v:formulas/>
            <v:path o:connecttype="segments"/>
          </v:shape>
        </w:pict>
      </w:r>
      <w:r>
        <w:t xml:space="preserve"> - базовое значение показателя, предусмотренное </w:t>
      </w:r>
      <w:hyperlink w:anchor="P507" w:history="1">
        <w:r>
          <w:rPr>
            <w:color w:val="0000FF"/>
          </w:rPr>
          <w:t>приложением N 1</w:t>
        </w:r>
      </w:hyperlink>
      <w:r>
        <w:t xml:space="preserve"> к Программе (процентов);</w:t>
      </w:r>
    </w:p>
    <w:p w:rsidR="009A1EDA" w:rsidRDefault="009A1EDA">
      <w:pPr>
        <w:pStyle w:val="ConsPlusNormal"/>
        <w:ind w:firstLine="540"/>
        <w:jc w:val="both"/>
      </w:pPr>
      <w:r>
        <w:t>l - индекс специализированного медицинского центра, оказывающего медицинские услуги гражданам, включенным в группу радиационного риска (l = 1 - федеральное государственное учреждение здравоохранения "Всероссийский центр экстренной и радиационной медицины имени А.М. Никифорова" Министерства Российской Федерации по делам гражданской обороны, чрезвычайным ситуациям и ликвидации последствий стихийных бедствий, г. Санкт-Петербург, l = 2 - федеральное государственное учреждение науки "Уральский научно-практический центр радиационной медицины" Федерального медико-биологического агентства, г. Челябинск, l = 3 - федеральное государственное учреждение "Федеральный медицинский биофизический центр имени А.И. Бурназяна", г. Москва, l = 4 - федеральное государственное учреждение "Российский научный центр рентгенорадиологии" Министерства здравоохранения и социального развития Российской Федерации, г. Москва);</w:t>
      </w:r>
    </w:p>
    <w:p w:rsidR="009A1EDA" w:rsidRDefault="009A1EDA">
      <w:pPr>
        <w:pStyle w:val="ConsPlusNormal"/>
        <w:ind w:firstLine="540"/>
        <w:jc w:val="both"/>
      </w:pPr>
      <w:r w:rsidRPr="00A17BC7">
        <w:rPr>
          <w:position w:val="-12"/>
        </w:rPr>
        <w:pict>
          <v:shape id="_x0000_i1084" style="width:25.1pt;height:21.75pt" coordsize="" o:spt="100" adj="0,,0" path="" filled="f" stroked="f">
            <v:stroke joinstyle="miter"/>
            <v:imagedata r:id="rId184" o:title="base_1_199292_131"/>
            <v:formulas/>
            <v:path o:connecttype="segments"/>
          </v:shape>
        </w:pict>
      </w:r>
      <w:r>
        <w:t xml:space="preserve"> - количество граждан из числа зарегистрированных в Национальном радиационно-эпидемиологическом регистре, которым оказана амбулаторная специализированная медицинская помощь соответствующим специализированным медицинским центром с момента реализации Программы, определяемое на основании информации специализированных медицинских центров (человек);</w:t>
      </w:r>
    </w:p>
    <w:p w:rsidR="009A1EDA" w:rsidRDefault="009A1EDA">
      <w:pPr>
        <w:pStyle w:val="ConsPlusNormal"/>
        <w:ind w:firstLine="540"/>
        <w:jc w:val="both"/>
      </w:pPr>
      <w:r>
        <w:t>N - общее количество граждан, включенных в группу радиационного риска для оказания специализированной медицинской помощи, определяемое на основании информации Национального радиационно-эпидемиологического регистра (человек).</w:t>
      </w:r>
    </w:p>
    <w:p w:rsidR="009A1EDA" w:rsidRDefault="009A1EDA">
      <w:pPr>
        <w:pStyle w:val="ConsPlusNormal"/>
        <w:ind w:firstLine="540"/>
        <w:jc w:val="both"/>
      </w:pPr>
      <w:r>
        <w:t>8. Показатель доли подвергшихся радиационному воздействию граждан, получивших стационарную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радиационного риска,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24"/>
        </w:rPr>
        <w:pict>
          <v:shape id="_x0000_i1085" style="width:154.9pt;height:44.35pt" coordsize="" o:spt="100" adj="0,,0" path="" filled="f" stroked="f">
            <v:stroke joinstyle="miter"/>
            <v:imagedata r:id="rId185" o:title="base_1_199292_132"/>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4"/>
        </w:rPr>
        <w:pict>
          <v:shape id="_x0000_i1086" style="width:30.15pt;height:22.6pt" coordsize="" o:spt="100" adj="0,,0" path="" filled="f" stroked="f">
            <v:stroke joinstyle="miter"/>
            <v:imagedata r:id="rId186" o:title="base_1_199292_133"/>
            <v:formulas/>
            <v:path o:connecttype="segments"/>
          </v:shape>
        </w:pict>
      </w:r>
      <w:r>
        <w:t xml:space="preserve"> - показатель доли подвергшихся радиационному воздействию граждан, получивших стационарную специализированную медицинскую помощь, в общей численности граждан, зарегистрированных в Национальном радиационно-эпидемиологическом регистре и отнесенных к группам радиационного риска (процентов (округляется до целых значений));</w:t>
      </w:r>
    </w:p>
    <w:p w:rsidR="009A1EDA" w:rsidRDefault="009A1EDA">
      <w:pPr>
        <w:pStyle w:val="ConsPlusNormal"/>
        <w:ind w:firstLine="540"/>
        <w:jc w:val="both"/>
      </w:pPr>
      <w:r w:rsidRPr="00A17BC7">
        <w:rPr>
          <w:position w:val="-12"/>
        </w:rPr>
        <w:pict>
          <v:shape id="_x0000_i1087" style="width:30.15pt;height:21.75pt" coordsize="" o:spt="100" adj="0,,0" path="" filled="f" stroked="f">
            <v:stroke joinstyle="miter"/>
            <v:imagedata r:id="rId187" o:title="base_1_199292_134"/>
            <v:formulas/>
            <v:path o:connecttype="segments"/>
          </v:shape>
        </w:pict>
      </w:r>
      <w:r>
        <w:t xml:space="preserve"> базовое значение показателя, предусмотренное </w:t>
      </w:r>
      <w:hyperlink w:anchor="P507" w:history="1">
        <w:r>
          <w:rPr>
            <w:color w:val="0000FF"/>
          </w:rPr>
          <w:t>приложением N 1</w:t>
        </w:r>
      </w:hyperlink>
      <w:r>
        <w:t xml:space="preserve"> к Программе (процентов);</w:t>
      </w:r>
    </w:p>
    <w:p w:rsidR="009A1EDA" w:rsidRDefault="009A1EDA">
      <w:pPr>
        <w:pStyle w:val="ConsPlusNormal"/>
        <w:ind w:firstLine="540"/>
        <w:jc w:val="both"/>
      </w:pPr>
      <w:r w:rsidRPr="00A17BC7">
        <w:rPr>
          <w:position w:val="-12"/>
        </w:rPr>
        <w:pict>
          <v:shape id="_x0000_i1088" style="width:27.65pt;height:21.75pt" coordsize="" o:spt="100" adj="0,,0" path="" filled="f" stroked="f">
            <v:stroke joinstyle="miter"/>
            <v:imagedata r:id="rId188" o:title="base_1_199292_135"/>
            <v:formulas/>
            <v:path o:connecttype="segments"/>
          </v:shape>
        </w:pict>
      </w:r>
      <w:r>
        <w:t xml:space="preserve"> - количество граждан из числа зарегистрированных в Национальном радиационно-эпидемиологическом регистре, которым оказана специализированная медицинская помощь в стационаре соответствующим учреждением с момента реализации Программы, определяемое на основании информации специализированных медицинских центров (человек).</w:t>
      </w:r>
    </w:p>
    <w:p w:rsidR="009A1EDA" w:rsidRDefault="009A1EDA">
      <w:pPr>
        <w:pStyle w:val="ConsPlusNormal"/>
        <w:ind w:firstLine="540"/>
        <w:jc w:val="both"/>
      </w:pPr>
      <w:r>
        <w:t>N - общее количество граждан, включенных в группу радиационного риска для оказания специализированной медицинской помощи, определяемое на основании информации Национального радиационно-эпидемиологического регистра (человек).</w:t>
      </w:r>
    </w:p>
    <w:p w:rsidR="009A1EDA" w:rsidRDefault="009A1EDA">
      <w:pPr>
        <w:pStyle w:val="ConsPlusNormal"/>
        <w:ind w:firstLine="540"/>
        <w:jc w:val="both"/>
      </w:pPr>
      <w:r>
        <w:t>9. Показатель уровня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по состоянию на конец отчетного года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24"/>
        </w:rPr>
        <w:pict>
          <v:shape id="_x0000_i1089" style="width:73.65pt;height:44.35pt" coordsize="" o:spt="100" adj="0,,0" path="" filled="f" stroked="f">
            <v:stroke joinstyle="miter"/>
            <v:imagedata r:id="rId189" o:title="base_1_199292_136"/>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2"/>
        </w:rPr>
        <w:pict>
          <v:shape id="_x0000_i1090" style="width:29.3pt;height:21.75pt" coordsize="" o:spt="100" adj="0,,0" path="" filled="f" stroked="f">
            <v:stroke joinstyle="miter"/>
            <v:imagedata r:id="rId190" o:title="base_1_199292_137"/>
            <v:formulas/>
            <v:path o:connecttype="segments"/>
          </v:shape>
        </w:pict>
      </w:r>
      <w:r>
        <w:t xml:space="preserve"> - показатель уровня готовности органов управления и сил Министерства Российской Федерации по делам гражданской обороны, чрезвычайным ситуациям и ликвидации последствий стихийных бедствий к действиям по минимизации последствий радиационных аварий по состоянию на конец отчетного года (процентов (округляется до целых значений));</w:t>
      </w:r>
    </w:p>
    <w:p w:rsidR="009A1EDA" w:rsidRDefault="009A1EDA">
      <w:pPr>
        <w:pStyle w:val="ConsPlusNormal"/>
        <w:ind w:firstLine="540"/>
        <w:jc w:val="both"/>
      </w:pPr>
      <w:r>
        <w:t>m - индекс субъекта Российской Федерации (m = 1 - Брянская область, m = 2 - Калужская область, m = 3 - Орловская область, m = 4 - Тульская область, m = 5 - Курганская область, m = 6 - Свердловская область, m = 7 - Челябинская область, m = 8 - Алтайский край);</w:t>
      </w:r>
    </w:p>
    <w:p w:rsidR="009A1EDA" w:rsidRDefault="009A1EDA">
      <w:pPr>
        <w:pStyle w:val="ConsPlusNormal"/>
        <w:ind w:firstLine="540"/>
        <w:jc w:val="both"/>
      </w:pPr>
      <w:r w:rsidRPr="00A17BC7">
        <w:rPr>
          <w:position w:val="-12"/>
        </w:rPr>
        <w:pict>
          <v:shape id="_x0000_i1091" style="width:17.6pt;height:21.75pt" coordsize="" o:spt="100" adj="0,,0" path="" filled="f" stroked="f">
            <v:stroke joinstyle="miter"/>
            <v:imagedata r:id="rId191" o:title="base_1_199292_138"/>
            <v:formulas/>
            <v:path o:connecttype="segments"/>
          </v:shape>
        </w:pict>
      </w:r>
      <w:r>
        <w:t xml:space="preserve"> - экспертная оценка готовности к действиям по минимизации последствий радиационных аварий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соответствующем субъекте Российской Федерации по состоянию на конец отчетного периода, определяемая на основании информации главных управлений Министерства Российской Федерации по делам гражданской обороны, чрезвычайным ситуациям и ликвидации последствий стихийных бедствий (процентов).</w:t>
      </w:r>
    </w:p>
    <w:p w:rsidR="009A1EDA" w:rsidRDefault="009A1EDA">
      <w:pPr>
        <w:pStyle w:val="ConsPlusNormal"/>
        <w:ind w:firstLine="540"/>
        <w:jc w:val="both"/>
      </w:pPr>
      <w:r>
        <w:t>10. Показатель уровня информированности населения по вопросам безопасного проживания на радиоактивно загрязненных территориях по состоянию на конец отчетного года определяется по формуле:</w:t>
      </w:r>
    </w:p>
    <w:p w:rsidR="009A1EDA" w:rsidRDefault="009A1EDA">
      <w:pPr>
        <w:pStyle w:val="ConsPlusNormal"/>
        <w:ind w:firstLine="540"/>
        <w:jc w:val="both"/>
      </w:pPr>
    </w:p>
    <w:p w:rsidR="009A1EDA" w:rsidRDefault="009A1EDA">
      <w:pPr>
        <w:pStyle w:val="ConsPlusNormal"/>
        <w:jc w:val="center"/>
      </w:pPr>
      <w:r w:rsidRPr="00A17BC7">
        <w:rPr>
          <w:position w:val="-24"/>
        </w:rPr>
        <w:pict>
          <v:shape id="_x0000_i1092" style="width:170.8pt;height:44.35pt" coordsize="" o:spt="100" adj="0,,0" path="" filled="f" stroked="f">
            <v:stroke joinstyle="miter"/>
            <v:imagedata r:id="rId192" o:title="base_1_199292_139"/>
            <v:formulas/>
            <v:path o:connecttype="segments"/>
          </v:shape>
        </w:pict>
      </w:r>
      <w:r>
        <w:t>,</w:t>
      </w:r>
    </w:p>
    <w:p w:rsidR="009A1EDA" w:rsidRDefault="009A1EDA">
      <w:pPr>
        <w:pStyle w:val="ConsPlusNormal"/>
        <w:ind w:firstLine="540"/>
        <w:jc w:val="both"/>
      </w:pPr>
    </w:p>
    <w:p w:rsidR="009A1EDA" w:rsidRDefault="009A1EDA">
      <w:pPr>
        <w:pStyle w:val="ConsPlusNormal"/>
        <w:ind w:firstLine="540"/>
        <w:jc w:val="both"/>
      </w:pPr>
      <w:r>
        <w:t>где:</w:t>
      </w:r>
    </w:p>
    <w:p w:rsidR="009A1EDA" w:rsidRDefault="009A1EDA">
      <w:pPr>
        <w:pStyle w:val="ConsPlusNormal"/>
        <w:ind w:firstLine="540"/>
        <w:jc w:val="both"/>
      </w:pPr>
      <w:r w:rsidRPr="00A17BC7">
        <w:rPr>
          <w:position w:val="-14"/>
        </w:rPr>
        <w:pict>
          <v:shape id="_x0000_i1093" style="width:38.5pt;height:21.75pt" coordsize="" o:spt="100" adj="0,,0" path="" filled="f" stroked="f">
            <v:stroke joinstyle="miter"/>
            <v:imagedata r:id="rId193" o:title="base_1_199292_140"/>
            <v:formulas/>
            <v:path o:connecttype="segments"/>
          </v:shape>
        </w:pict>
      </w:r>
      <w:r>
        <w:t xml:space="preserve"> - показатель уровня информированности населения по вопросам безопасного проживания на радиоактивно загрязненных территориях по состоянию на конец отчетного года (процентов (округляется до целых значений));</w:t>
      </w:r>
    </w:p>
    <w:p w:rsidR="009A1EDA" w:rsidRDefault="009A1EDA">
      <w:pPr>
        <w:pStyle w:val="ConsPlusNormal"/>
        <w:ind w:firstLine="540"/>
        <w:jc w:val="both"/>
      </w:pPr>
      <w:r w:rsidRPr="00A17BC7">
        <w:rPr>
          <w:position w:val="-14"/>
        </w:rPr>
        <w:pict>
          <v:shape id="_x0000_i1094" style="width:52.75pt;height:21.75pt" coordsize="" o:spt="100" adj="0,,0" path="" filled="f" stroked="f">
            <v:stroke joinstyle="miter"/>
            <v:imagedata r:id="rId194" o:title="base_1_199292_141"/>
            <v:formulas/>
            <v:path o:connecttype="segments"/>
          </v:shape>
        </w:pict>
      </w:r>
      <w:r>
        <w:t xml:space="preserve"> - базовое значение показателя, предусмотренное </w:t>
      </w:r>
      <w:hyperlink w:anchor="P507" w:history="1">
        <w:r>
          <w:rPr>
            <w:color w:val="0000FF"/>
          </w:rPr>
          <w:t>приложением N 1</w:t>
        </w:r>
      </w:hyperlink>
      <w:r>
        <w:t xml:space="preserve"> к Программе (процентов);</w:t>
      </w:r>
    </w:p>
    <w:p w:rsidR="009A1EDA" w:rsidRDefault="009A1EDA">
      <w:pPr>
        <w:pStyle w:val="ConsPlusNormal"/>
        <w:ind w:firstLine="540"/>
        <w:jc w:val="both"/>
      </w:pPr>
      <w:r>
        <w:t>r - индекс субъекта Российской Федерации (r = 1 - Брянская область, r = 2 - Калужская область, r = 3 - Орловская область, r = 4 - Тульская область, r = 5 - Курганская область, r = 6 - Свердловская область, r = 7 - Челябинская область);</w:t>
      </w:r>
    </w:p>
    <w:p w:rsidR="009A1EDA" w:rsidRDefault="009A1EDA">
      <w:pPr>
        <w:pStyle w:val="ConsPlusNormal"/>
        <w:ind w:firstLine="540"/>
        <w:jc w:val="both"/>
      </w:pPr>
      <w:r w:rsidRPr="00A17BC7">
        <w:rPr>
          <w:position w:val="-12"/>
        </w:rPr>
        <w:pict>
          <v:shape id="_x0000_i1095" style="width:15.05pt;height:21.75pt" coordsize="" o:spt="100" adj="0,,0" path="" filled="f" stroked="f">
            <v:stroke joinstyle="miter"/>
            <v:imagedata r:id="rId195" o:title="base_1_199292_142"/>
            <v:formulas/>
            <v:path o:connecttype="segments"/>
          </v:shape>
        </w:pict>
      </w:r>
      <w:r>
        <w:t xml:space="preserve"> - количество граждан соответствующего субъекта Российской Федерации, проживающих на территориях, подвергшихся радиационному воздействию, где с момента реализации Программы по отчетный период (включительно) внедрены системы электронных ресурсов по проблемам преодоления последствий радиационных аварий, определяемое на основании информации Министерства Российской Федерации по делам гражданской обороны, чрезвычайным ситуациям и ликвидации последствий стихийных бедствий (тыс. человек);</w:t>
      </w:r>
    </w:p>
    <w:p w:rsidR="009A1EDA" w:rsidRDefault="009A1EDA">
      <w:pPr>
        <w:pStyle w:val="ConsPlusNormal"/>
        <w:ind w:firstLine="540"/>
        <w:jc w:val="both"/>
      </w:pPr>
      <w:r w:rsidRPr="00A17BC7">
        <w:rPr>
          <w:position w:val="-6"/>
        </w:rPr>
        <w:pict>
          <v:shape id="_x0000_i1096" style="width:16.75pt;height:15.9pt" coordsize="" o:spt="100" adj="0,,0" path="" filled="f" stroked="f">
            <v:stroke joinstyle="miter"/>
            <v:imagedata r:id="rId196" o:title="base_1_199292_143"/>
            <v:formulas/>
            <v:path o:connecttype="segments"/>
          </v:shape>
        </w:pict>
      </w:r>
      <w:r>
        <w:t xml:space="preserve"> - общее количество граждан, проживающих на радиоактивно загрязненных территориях, определяемое на основании информации Федеральной службы государственной статистики (тыс. человек).</w:t>
      </w:r>
    </w:p>
    <w:p w:rsidR="009A1EDA" w:rsidRDefault="009A1EDA">
      <w:pPr>
        <w:pStyle w:val="ConsPlusNormal"/>
        <w:ind w:firstLine="540"/>
        <w:jc w:val="both"/>
      </w:pPr>
    </w:p>
    <w:p w:rsidR="009A1EDA" w:rsidRDefault="009A1EDA">
      <w:pPr>
        <w:pStyle w:val="ConsPlusNormal"/>
        <w:ind w:firstLine="540"/>
        <w:jc w:val="both"/>
      </w:pPr>
    </w:p>
    <w:p w:rsidR="009A1EDA" w:rsidRDefault="009A1EDA">
      <w:pPr>
        <w:pStyle w:val="ConsPlusNormal"/>
        <w:pBdr>
          <w:top w:val="single" w:sz="6" w:space="0" w:color="auto"/>
        </w:pBdr>
        <w:spacing w:before="100" w:after="100"/>
        <w:jc w:val="both"/>
        <w:rPr>
          <w:sz w:val="2"/>
          <w:szCs w:val="2"/>
        </w:rPr>
      </w:pPr>
    </w:p>
    <w:p w:rsidR="00382E70" w:rsidRDefault="00382E70"/>
    <w:sectPr w:rsidR="00382E70" w:rsidSect="00A17BC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EDA"/>
    <w:rsid w:val="00382E70"/>
    <w:rsid w:val="009A1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1E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1E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1E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1E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1ED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1E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1E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1E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1E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1E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1ED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wmf"/><Relationship Id="rId21" Type="http://schemas.openxmlformats.org/officeDocument/2006/relationships/hyperlink" Target="consultantplus://offline/ref=562D75A45A51665374AC7BBB048CE5AAD5DCA66E6459D3EDA9ED73D3EDB5D34894E118C5BEE01F20V3G1H" TargetMode="External"/><Relationship Id="rId42" Type="http://schemas.openxmlformats.org/officeDocument/2006/relationships/hyperlink" Target="consultantplus://offline/ref=562D75A45A51665374AC7BBB048CE5AAD5DCA5626558D3EDA9ED73D3EDB5D34894E118C5BEE01F20V3G5H" TargetMode="External"/><Relationship Id="rId47" Type="http://schemas.openxmlformats.org/officeDocument/2006/relationships/hyperlink" Target="consultantplus://offline/ref=562D75A45A51665374AC7BBB048CE5AADDDEAA64615B8EE7A1B47FD1EABA8C5F93A814C4BEE01EV2G4H" TargetMode="External"/><Relationship Id="rId63" Type="http://schemas.openxmlformats.org/officeDocument/2006/relationships/hyperlink" Target="consultantplus://offline/ref=562D75A45A51665374AC7BBB048CE5AAD5DBAB666E55D3EDA9ED73D3EDB5D34894E118C5BEE01F20V3G4H" TargetMode="External"/><Relationship Id="rId68" Type="http://schemas.openxmlformats.org/officeDocument/2006/relationships/hyperlink" Target="consultantplus://offline/ref=562D75A45A51665374AC7BBB048CE5AAD5D6A3606550D3EDA9ED73D3EDB5D34894E118C5BEE01F20V3G9H" TargetMode="External"/><Relationship Id="rId84" Type="http://schemas.openxmlformats.org/officeDocument/2006/relationships/hyperlink" Target="consultantplus://offline/ref=562D75A45A51665374AC7BBB048CE5AAD5D6A3606550D3EDA9ED73D3EDB5D34894E118C5BEE01F23V3G0H" TargetMode="External"/><Relationship Id="rId89" Type="http://schemas.openxmlformats.org/officeDocument/2006/relationships/hyperlink" Target="consultantplus://offline/ref=562D75A45A51665374AC7BBB048CE5AAD5DCA66E6459D3EDA9ED73D3EDB5D34894E118C5BEE01F23V3G4H" TargetMode="External"/><Relationship Id="rId112" Type="http://schemas.openxmlformats.org/officeDocument/2006/relationships/hyperlink" Target="consultantplus://offline/ref=562D75A45A51665374AC7BBB048CE5AAD5D9A1616159D3EDA9ED73D3EDB5D34894E118VCG6H" TargetMode="External"/><Relationship Id="rId133" Type="http://schemas.openxmlformats.org/officeDocument/2006/relationships/image" Target="media/image17.wmf"/><Relationship Id="rId138" Type="http://schemas.openxmlformats.org/officeDocument/2006/relationships/image" Target="media/image20.wmf"/><Relationship Id="rId154" Type="http://schemas.openxmlformats.org/officeDocument/2006/relationships/hyperlink" Target="consultantplus://offline/ref=562D75A45A51665374AC7BBB048CE5AAD5D7A3606656D3EDA9ED73D3EDB5D34894E118C5BEE01E22V3G9H" TargetMode="External"/><Relationship Id="rId159" Type="http://schemas.openxmlformats.org/officeDocument/2006/relationships/image" Target="media/image35.wmf"/><Relationship Id="rId175" Type="http://schemas.openxmlformats.org/officeDocument/2006/relationships/image" Target="media/image50.wmf"/><Relationship Id="rId170" Type="http://schemas.openxmlformats.org/officeDocument/2006/relationships/image" Target="media/image45.wmf"/><Relationship Id="rId191" Type="http://schemas.openxmlformats.org/officeDocument/2006/relationships/image" Target="media/image66.wmf"/><Relationship Id="rId196" Type="http://schemas.openxmlformats.org/officeDocument/2006/relationships/image" Target="media/image71.wmf"/><Relationship Id="rId16" Type="http://schemas.openxmlformats.org/officeDocument/2006/relationships/hyperlink" Target="consultantplus://offline/ref=562D75A45A51665374AC7BBB048CE5AAD5D6A3606550D3EDA9ED73D3EDB5D34894E118C5BEE01F21V3G4H" TargetMode="External"/><Relationship Id="rId107" Type="http://schemas.openxmlformats.org/officeDocument/2006/relationships/hyperlink" Target="consultantplus://offline/ref=562D75A45A51665374AC7BBB048CE5AAD5D6A3606550D3EDA9ED73D3EDB5D34894E118C5BEE01F28V3G6H" TargetMode="External"/><Relationship Id="rId11" Type="http://schemas.openxmlformats.org/officeDocument/2006/relationships/hyperlink" Target="consultantplus://offline/ref=562D75A45A51665374AC7BBB048CE5AAD6DEA5666553D3EDA9ED73D3EDB5D34894E118C5BEE01E22V3G0H" TargetMode="External"/><Relationship Id="rId32" Type="http://schemas.openxmlformats.org/officeDocument/2006/relationships/hyperlink" Target="consultantplus://offline/ref=562D75A45A51665374AC7BBB048CE5AAD6DEA36E6556D3EDA9ED73D3EDVBG5H" TargetMode="External"/><Relationship Id="rId37" Type="http://schemas.openxmlformats.org/officeDocument/2006/relationships/hyperlink" Target="consultantplus://offline/ref=562D75A45A51665374AC7BBB048CE5AAD5DEAA676756D3EDA9ED73D3EDB5D34894E118C5BEE71620V3G5H" TargetMode="External"/><Relationship Id="rId53" Type="http://schemas.openxmlformats.org/officeDocument/2006/relationships/hyperlink" Target="consultantplus://offline/ref=562D75A45A51665374AC7BBB048CE5AAD5D9A06F6752D3EDA9ED73D3EDB5D34894E118C5BEE01F20V3G2H" TargetMode="External"/><Relationship Id="rId58" Type="http://schemas.openxmlformats.org/officeDocument/2006/relationships/hyperlink" Target="consultantplus://offline/ref=562D75A45A51665374AC7BBB048CE5AAD5D6A3606550D3EDA9ED73D3EDB5D34894E118C5BEE01F20V3G5H" TargetMode="External"/><Relationship Id="rId74" Type="http://schemas.openxmlformats.org/officeDocument/2006/relationships/hyperlink" Target="consultantplus://offline/ref=562D75A45A51665374AC7BBB048CE5AAD5DCA66E6459D3EDA9ED73D3EDB5D34894E118C5BEE01F23V3G3H" TargetMode="External"/><Relationship Id="rId79" Type="http://schemas.openxmlformats.org/officeDocument/2006/relationships/hyperlink" Target="consultantplus://offline/ref=562D75A45A51665374AC7BBB048CE5AADDDEAA64615B8EE7A1B47FD1EABA8C5F93A814C4BEE01EV2G4H" TargetMode="External"/><Relationship Id="rId102" Type="http://schemas.openxmlformats.org/officeDocument/2006/relationships/hyperlink" Target="consultantplus://offline/ref=562D75A45A51665374AC7BBB048CE5AAD5D6A3606550D3EDA9ED73D3EDB5D34894E118C5BEE01F23V3G4H" TargetMode="External"/><Relationship Id="rId123" Type="http://schemas.openxmlformats.org/officeDocument/2006/relationships/image" Target="media/image8.wmf"/><Relationship Id="rId128" Type="http://schemas.openxmlformats.org/officeDocument/2006/relationships/image" Target="media/image13.wmf"/><Relationship Id="rId144" Type="http://schemas.openxmlformats.org/officeDocument/2006/relationships/image" Target="media/image25.wmf"/><Relationship Id="rId149" Type="http://schemas.openxmlformats.org/officeDocument/2006/relationships/hyperlink" Target="consultantplus://offline/ref=562D75A45A51665374AC7BBB048CE5AAD5D6A2606559D3EDA9ED73D3EDB5D34894E118C5BEE01D23V3G2H" TargetMode="External"/><Relationship Id="rId5" Type="http://schemas.openxmlformats.org/officeDocument/2006/relationships/hyperlink" Target="consultantplus://offline/ref=562D75A45A51665374AC7BBB048CE5AAD5DCA66E6459D3EDA9ED73D3EDB5D34894E118C5BEE01F21V3G4H" TargetMode="External"/><Relationship Id="rId90" Type="http://schemas.openxmlformats.org/officeDocument/2006/relationships/hyperlink" Target="consultantplus://offline/ref=562D75A45A51665374AC7BBB048CE5AAD5DBA3656256D3EDA9ED73D3EDB5D34894E118C5BEE01F23V3G6H" TargetMode="External"/><Relationship Id="rId95" Type="http://schemas.openxmlformats.org/officeDocument/2006/relationships/hyperlink" Target="consultantplus://offline/ref=562D75A45A51665374AC7BBB048CE5AAD5DBA3656256D3EDA9ED73D3EDB5D34894E118C5BEE01F23V3G9H" TargetMode="External"/><Relationship Id="rId160" Type="http://schemas.openxmlformats.org/officeDocument/2006/relationships/image" Target="media/image36.wmf"/><Relationship Id="rId165" Type="http://schemas.openxmlformats.org/officeDocument/2006/relationships/image" Target="media/image40.wmf"/><Relationship Id="rId181" Type="http://schemas.openxmlformats.org/officeDocument/2006/relationships/image" Target="media/image56.wmf"/><Relationship Id="rId186" Type="http://schemas.openxmlformats.org/officeDocument/2006/relationships/image" Target="media/image61.wmf"/><Relationship Id="rId22" Type="http://schemas.openxmlformats.org/officeDocument/2006/relationships/hyperlink" Target="consultantplus://offline/ref=562D75A45A51665374AC7BBB048CE5AAD5DBA3656256D3EDA9ED73D3EDB5D34894E118C5BEE01F20V3G2H" TargetMode="External"/><Relationship Id="rId27" Type="http://schemas.openxmlformats.org/officeDocument/2006/relationships/hyperlink" Target="consultantplus://offline/ref=562D75A45A51665374AC7BBB048CE5AAD5DBA3656256D3EDA9ED73D3EDB5D34894E118C5BEE01F20V3G5H" TargetMode="External"/><Relationship Id="rId43" Type="http://schemas.openxmlformats.org/officeDocument/2006/relationships/hyperlink" Target="consultantplus://offline/ref=562D75A45A51665374AC7BBB048CE5AAD5DFA2666657D3EDA9ED73D3EDB5D34894E118C5BEE01F20V3G0H" TargetMode="External"/><Relationship Id="rId48" Type="http://schemas.openxmlformats.org/officeDocument/2006/relationships/hyperlink" Target="consultantplus://offline/ref=562D75A45A51665374AC7BBB048CE5AAD5DCA5626558D3EDA9ED73D3EDB5D34894E118C5BEE01F20V3G5H" TargetMode="External"/><Relationship Id="rId64" Type="http://schemas.openxmlformats.org/officeDocument/2006/relationships/hyperlink" Target="consultantplus://offline/ref=562D75A45A51665374AC7BBB048CE5AAD5D6A3606550D3EDA9ED73D3EDB5D34894E118C5BEE01F20V3G7H" TargetMode="External"/><Relationship Id="rId69" Type="http://schemas.openxmlformats.org/officeDocument/2006/relationships/hyperlink" Target="consultantplus://offline/ref=562D75A45A51665374AC7BBB048CE5AAD5DCA66E6459D3EDA9ED73D3EDB5D34894E118C5BEE01F23V3G0H" TargetMode="External"/><Relationship Id="rId113" Type="http://schemas.openxmlformats.org/officeDocument/2006/relationships/hyperlink" Target="consultantplus://offline/ref=562D75A45A51665374AC7BBB048CE5AAD5D6A3606550D3EDA9ED73D3EDB5D34894E118C5BEE11B23V3G9H" TargetMode="External"/><Relationship Id="rId118" Type="http://schemas.openxmlformats.org/officeDocument/2006/relationships/image" Target="media/image3.wmf"/><Relationship Id="rId134" Type="http://schemas.openxmlformats.org/officeDocument/2006/relationships/image" Target="media/image18.wmf"/><Relationship Id="rId139" Type="http://schemas.openxmlformats.org/officeDocument/2006/relationships/image" Target="media/image21.wmf"/><Relationship Id="rId80" Type="http://schemas.openxmlformats.org/officeDocument/2006/relationships/hyperlink" Target="consultantplus://offline/ref=562D75A45A51665374AC7BBB048CE5AAD5DCA66E6459D3EDA9ED73D3EDB5D34894E118C5BEE01F23V3G2H" TargetMode="External"/><Relationship Id="rId85" Type="http://schemas.openxmlformats.org/officeDocument/2006/relationships/hyperlink" Target="consultantplus://offline/ref=562D75A45A51665374AC7BBB048CE5AAD5DCA66E6459D3EDA9ED73D3EDB5D34894E118C5BEE01F23V3G5H" TargetMode="External"/><Relationship Id="rId150" Type="http://schemas.openxmlformats.org/officeDocument/2006/relationships/image" Target="media/image30.wmf"/><Relationship Id="rId155" Type="http://schemas.openxmlformats.org/officeDocument/2006/relationships/hyperlink" Target="consultantplus://offline/ref=562D75A45A51665374AC7BBB048CE5AAD5D7A3616658D3EDA9ED73D3EDB5D34894E118C5BEE01F20V3G0H" TargetMode="External"/><Relationship Id="rId171" Type="http://schemas.openxmlformats.org/officeDocument/2006/relationships/image" Target="media/image46.wmf"/><Relationship Id="rId176" Type="http://schemas.openxmlformats.org/officeDocument/2006/relationships/image" Target="media/image51.wmf"/><Relationship Id="rId192" Type="http://schemas.openxmlformats.org/officeDocument/2006/relationships/image" Target="media/image67.wmf"/><Relationship Id="rId197" Type="http://schemas.openxmlformats.org/officeDocument/2006/relationships/fontTable" Target="fontTable.xml"/><Relationship Id="rId12" Type="http://schemas.openxmlformats.org/officeDocument/2006/relationships/hyperlink" Target="consultantplus://offline/ref=562D75A45A51665374AC7BBB048CE5AAD5DCA66E6459D3EDA9ED73D3EDB5D34894E118C5BEE01F21V3G9H" TargetMode="External"/><Relationship Id="rId17" Type="http://schemas.openxmlformats.org/officeDocument/2006/relationships/hyperlink" Target="consultantplus://offline/ref=562D75A45A51665374AC7BBB048CE5AAD6DEA5666553D3EDA9ED73D3EDB5D34894E118C5BEE01E22V3G0H" TargetMode="External"/><Relationship Id="rId33" Type="http://schemas.openxmlformats.org/officeDocument/2006/relationships/hyperlink" Target="consultantplus://offline/ref=562D75A45A51665374AC7BBB048CE5AAD6DEA36E6457D3EDA9ED73D3EDVBG5H" TargetMode="External"/><Relationship Id="rId38" Type="http://schemas.openxmlformats.org/officeDocument/2006/relationships/hyperlink" Target="consultantplus://offline/ref=562D75A45A51665374AC7BBB048CE5AAD5DEAA676756D3EDA9ED73D3EDB5D34894E118C5BEE71620V3G5H" TargetMode="External"/><Relationship Id="rId59" Type="http://schemas.openxmlformats.org/officeDocument/2006/relationships/hyperlink" Target="consultantplus://offline/ref=562D75A45A51665374AC7BBB048CE5AAD5DCA66E6459D3EDA9ED73D3EDB5D34894E118C5BEE01F20V3G9H" TargetMode="External"/><Relationship Id="rId103" Type="http://schemas.openxmlformats.org/officeDocument/2006/relationships/hyperlink" Target="consultantplus://offline/ref=562D75A45A51665374AC7BBB048CE5AAD5DBA3656256D3EDA9ED73D3EDB5D34894E118C5BEE01F22V3G0H" TargetMode="External"/><Relationship Id="rId108" Type="http://schemas.openxmlformats.org/officeDocument/2006/relationships/hyperlink" Target="consultantplus://offline/ref=562D75A45A51665374AC7BBB048CE5AAD5D9A1616159D3EDA9ED73D3EDB5D34894E118C5BEE01F22V3G1H" TargetMode="External"/><Relationship Id="rId124" Type="http://schemas.openxmlformats.org/officeDocument/2006/relationships/image" Target="media/image9.wmf"/><Relationship Id="rId129" Type="http://schemas.openxmlformats.org/officeDocument/2006/relationships/hyperlink" Target="consultantplus://offline/ref=562D75A45A51665374AC7BBB048CE5AAD5D6A2606559D3EDA9ED73D3EDB5D34894E118C5BEE01D23V3G2H" TargetMode="External"/><Relationship Id="rId54" Type="http://schemas.openxmlformats.org/officeDocument/2006/relationships/hyperlink" Target="consultantplus://offline/ref=562D75A45A51665374AC7BBB048CE5AAD5D6A3606550D3EDA9ED73D3EDB5D34894E118C5BEE01F20V3G2H" TargetMode="External"/><Relationship Id="rId70" Type="http://schemas.openxmlformats.org/officeDocument/2006/relationships/hyperlink" Target="consultantplus://offline/ref=562D75A45A51665374AC7BBB048CE5AAD5DBA3656256D3EDA9ED73D3EDB5D34894E118C5BEE01F23V3G2H" TargetMode="External"/><Relationship Id="rId75" Type="http://schemas.openxmlformats.org/officeDocument/2006/relationships/hyperlink" Target="consultantplus://offline/ref=562D75A45A51665374AC7BBB048CE5AAD5DBA3656256D3EDA9ED73D3EDB5D34894E118C5BEE01F23V3G5H" TargetMode="External"/><Relationship Id="rId91" Type="http://schemas.openxmlformats.org/officeDocument/2006/relationships/hyperlink" Target="consultantplus://offline/ref=562D75A45A51665374AC7BBB048CE5AAD5DBAB666E55D3EDA9ED73D3EDB5D34894E118C5BEE01F20V3G8H" TargetMode="External"/><Relationship Id="rId96" Type="http://schemas.openxmlformats.org/officeDocument/2006/relationships/hyperlink" Target="consultantplus://offline/ref=562D75A45A51665374AC7BBB048CE5AAD5DBAB666E55D3EDA9ED73D3EDB5D34894E118C5BEE01F23V3G1H" TargetMode="External"/><Relationship Id="rId140" Type="http://schemas.openxmlformats.org/officeDocument/2006/relationships/image" Target="media/image22.wmf"/><Relationship Id="rId145" Type="http://schemas.openxmlformats.org/officeDocument/2006/relationships/image" Target="media/image26.wmf"/><Relationship Id="rId161" Type="http://schemas.openxmlformats.org/officeDocument/2006/relationships/image" Target="media/image37.wmf"/><Relationship Id="rId166" Type="http://schemas.openxmlformats.org/officeDocument/2006/relationships/image" Target="media/image41.wmf"/><Relationship Id="rId182" Type="http://schemas.openxmlformats.org/officeDocument/2006/relationships/image" Target="media/image57.wmf"/><Relationship Id="rId187" Type="http://schemas.openxmlformats.org/officeDocument/2006/relationships/image" Target="media/image62.wmf"/><Relationship Id="rId1" Type="http://schemas.openxmlformats.org/officeDocument/2006/relationships/styles" Target="styles.xml"/><Relationship Id="rId6" Type="http://schemas.openxmlformats.org/officeDocument/2006/relationships/hyperlink" Target="consultantplus://offline/ref=562D75A45A51665374AC7BBB048CE5AAD5DBA3656256D3EDA9ED73D3EDB5D34894E118C5BEE01F21V3G7H" TargetMode="External"/><Relationship Id="rId23" Type="http://schemas.openxmlformats.org/officeDocument/2006/relationships/hyperlink" Target="consultantplus://offline/ref=562D75A45A51665374AC7BBB048CE5AAD5DBAB666E55D3EDA9ED73D3EDB5D34894E118C5BEE01F20V3G1H" TargetMode="External"/><Relationship Id="rId28" Type="http://schemas.openxmlformats.org/officeDocument/2006/relationships/hyperlink" Target="consultantplus://offline/ref=562D75A45A51665374AC7BBB048CE5AAD5D9A06F6752D3EDA9ED73D3EDB5D34894E118C5BEE01F20V3G0H" TargetMode="External"/><Relationship Id="rId49" Type="http://schemas.openxmlformats.org/officeDocument/2006/relationships/hyperlink" Target="consultantplus://offline/ref=562D75A45A51665374AC7BBB048CE5AADDDEAA64615B8EE7A1B47FD1EABA8C5F93A814C4BEE01EV2G4H" TargetMode="External"/><Relationship Id="rId114" Type="http://schemas.openxmlformats.org/officeDocument/2006/relationships/hyperlink" Target="consultantplus://offline/ref=562D75A45A51665374AC7BBB048CE5AAD5D9A66E6553D3EDA9ED73D3EDB5D34894E118C5BEE01F21V3G8H" TargetMode="External"/><Relationship Id="rId119" Type="http://schemas.openxmlformats.org/officeDocument/2006/relationships/image" Target="media/image4.wmf"/><Relationship Id="rId44" Type="http://schemas.openxmlformats.org/officeDocument/2006/relationships/hyperlink" Target="consultantplus://offline/ref=562D75A45A51665374AC7BBB048CE5AAD5DFA2666657D3EDA9ED73D3EDB5D34894E118C5BEE01F20V3G0H" TargetMode="External"/><Relationship Id="rId60" Type="http://schemas.openxmlformats.org/officeDocument/2006/relationships/hyperlink" Target="consultantplus://offline/ref=562D75A45A51665374AC7BBB048CE5AAD5DBA3656256D3EDA9ED73D3EDB5D34894E118C5BEE01F23V3G0H" TargetMode="External"/><Relationship Id="rId65" Type="http://schemas.openxmlformats.org/officeDocument/2006/relationships/hyperlink" Target="consultantplus://offline/ref=562D75A45A51665374AC7BBB048CE5AAD5DBA3656256D3EDA9ED73D3EDB5D34894E118C5BEE01F23V3G3H" TargetMode="External"/><Relationship Id="rId81" Type="http://schemas.openxmlformats.org/officeDocument/2006/relationships/hyperlink" Target="consultantplus://offline/ref=562D75A45A51665374AC7BBB048CE5AAD5DBA3656256D3EDA9ED73D3EDB5D34894E118C5BEE01F23V3G4H" TargetMode="External"/><Relationship Id="rId86" Type="http://schemas.openxmlformats.org/officeDocument/2006/relationships/hyperlink" Target="consultantplus://offline/ref=562D75A45A51665374AC7BBB048CE5AAD5DBA3656256D3EDA9ED73D3EDB5D34894E118C5BEE01F23V3G7H" TargetMode="External"/><Relationship Id="rId130" Type="http://schemas.openxmlformats.org/officeDocument/2006/relationships/image" Target="media/image14.wmf"/><Relationship Id="rId135" Type="http://schemas.openxmlformats.org/officeDocument/2006/relationships/hyperlink" Target="consultantplus://offline/ref=562D75A45A51665374AC7BBB048CE5AAD1DDA366655B8EE7A1B47FD1EABA8C5F93A814C4BEE01EV2G6H" TargetMode="External"/><Relationship Id="rId151" Type="http://schemas.openxmlformats.org/officeDocument/2006/relationships/image" Target="media/image31.wmf"/><Relationship Id="rId156" Type="http://schemas.openxmlformats.org/officeDocument/2006/relationships/image" Target="media/image32.wmf"/><Relationship Id="rId177" Type="http://schemas.openxmlformats.org/officeDocument/2006/relationships/image" Target="media/image52.wmf"/><Relationship Id="rId198" Type="http://schemas.openxmlformats.org/officeDocument/2006/relationships/theme" Target="theme/theme1.xml"/><Relationship Id="rId172" Type="http://schemas.openxmlformats.org/officeDocument/2006/relationships/image" Target="media/image47.wmf"/><Relationship Id="rId193" Type="http://schemas.openxmlformats.org/officeDocument/2006/relationships/image" Target="media/image68.wmf"/><Relationship Id="rId13" Type="http://schemas.openxmlformats.org/officeDocument/2006/relationships/hyperlink" Target="consultantplus://offline/ref=562D75A45A51665374AC7BBB048CE5AAD5DBA3656256D3EDA9ED73D3EDB5D34894E118C5BEE01F21V3G8H" TargetMode="External"/><Relationship Id="rId18" Type="http://schemas.openxmlformats.org/officeDocument/2006/relationships/hyperlink" Target="consultantplus://offline/ref=562D75A45A51665374AC7BBB048CE5AAD5DFA2666657D3EDA9ED73D3EDVBG5H" TargetMode="External"/><Relationship Id="rId39" Type="http://schemas.openxmlformats.org/officeDocument/2006/relationships/hyperlink" Target="consultantplus://offline/ref=562D75A45A51665374AC7BBB048CE5AAD5DEAA676756D3EDA9ED73D3EDB5D34894E118C5BEE71620V3G5H" TargetMode="External"/><Relationship Id="rId109" Type="http://schemas.openxmlformats.org/officeDocument/2006/relationships/hyperlink" Target="consultantplus://offline/ref=562D75A45A51665374AC7BBB048CE5AAD5D6A3606550D3EDA9ED73D3EDB5D34894E118C5BEE11E24V3G9H" TargetMode="External"/><Relationship Id="rId34" Type="http://schemas.openxmlformats.org/officeDocument/2006/relationships/hyperlink" Target="consultantplus://offline/ref=562D75A45A51665374AC7BBB048CE5AAD6DEA36E6352D3EDA9ED73D3EDVBG5H" TargetMode="External"/><Relationship Id="rId50" Type="http://schemas.openxmlformats.org/officeDocument/2006/relationships/hyperlink" Target="consultantplus://offline/ref=562D75A45A51665374AC7BBB048CE5AAD5DCA66E6459D3EDA9ED73D3EDB5D34894E118C5BEE01F20V3G6H" TargetMode="External"/><Relationship Id="rId55" Type="http://schemas.openxmlformats.org/officeDocument/2006/relationships/hyperlink" Target="consultantplus://offline/ref=562D75A45A51665374AC7BBB048CE5AAD5DBA3656256D3EDA9ED73D3EDB5D34894E118C5BEE01F23V3G1H" TargetMode="External"/><Relationship Id="rId76" Type="http://schemas.openxmlformats.org/officeDocument/2006/relationships/hyperlink" Target="consultantplus://offline/ref=562D75A45A51665374AC7BBB048CE5AAD5DBAB666E55D3EDA9ED73D3EDB5D34894E118C5BEE01F20V3G6H" TargetMode="External"/><Relationship Id="rId97" Type="http://schemas.openxmlformats.org/officeDocument/2006/relationships/hyperlink" Target="consultantplus://offline/ref=562D75A45A51665374AC7BBB048CE5AAD5D9A06F6752D3EDA9ED73D3EDB5D34894E118C5BEE01F23V3G1H" TargetMode="External"/><Relationship Id="rId104" Type="http://schemas.openxmlformats.org/officeDocument/2006/relationships/hyperlink" Target="consultantplus://offline/ref=562D75A45A51665374AC7BBB048CE5AAD5DBA3656256D3EDA9ED73D3EDB5D34894E118C5BEE01F22V3G3H" TargetMode="External"/><Relationship Id="rId120" Type="http://schemas.openxmlformats.org/officeDocument/2006/relationships/image" Target="media/image5.wmf"/><Relationship Id="rId125" Type="http://schemas.openxmlformats.org/officeDocument/2006/relationships/image" Target="media/image10.wmf"/><Relationship Id="rId141" Type="http://schemas.openxmlformats.org/officeDocument/2006/relationships/image" Target="media/image23.wmf"/><Relationship Id="rId146" Type="http://schemas.openxmlformats.org/officeDocument/2006/relationships/image" Target="media/image27.wmf"/><Relationship Id="rId167" Type="http://schemas.openxmlformats.org/officeDocument/2006/relationships/image" Target="media/image42.wmf"/><Relationship Id="rId188" Type="http://schemas.openxmlformats.org/officeDocument/2006/relationships/image" Target="media/image63.wmf"/><Relationship Id="rId7" Type="http://schemas.openxmlformats.org/officeDocument/2006/relationships/hyperlink" Target="consultantplus://offline/ref=562D75A45A51665374AC7BBB048CE5AAD5DBAB666E55D3EDA9ED73D3EDB5D34894E118C5BEE01F21V3G7H" TargetMode="External"/><Relationship Id="rId71" Type="http://schemas.openxmlformats.org/officeDocument/2006/relationships/hyperlink" Target="consultantplus://offline/ref=562D75A45A51665374AC7BBB048CE5AAD5DBAB666E55D3EDA9ED73D3EDB5D34894E118C5BEE01F20V3G7H" TargetMode="External"/><Relationship Id="rId92" Type="http://schemas.openxmlformats.org/officeDocument/2006/relationships/hyperlink" Target="consultantplus://offline/ref=562D75A45A51665374AC7BBB048CE5AAD5D9A06F6752D3EDA9ED73D3EDB5D34894E118C5BEE01F20V3G8H" TargetMode="External"/><Relationship Id="rId162" Type="http://schemas.openxmlformats.org/officeDocument/2006/relationships/image" Target="media/image38.wmf"/><Relationship Id="rId183" Type="http://schemas.openxmlformats.org/officeDocument/2006/relationships/image" Target="media/image58.wmf"/><Relationship Id="rId2" Type="http://schemas.microsoft.com/office/2007/relationships/stylesWithEffects" Target="stylesWithEffects.xml"/><Relationship Id="rId29" Type="http://schemas.openxmlformats.org/officeDocument/2006/relationships/hyperlink" Target="consultantplus://offline/ref=562D75A45A51665374AC7BBB048CE5AAD5D6A3606550D3EDA9ED73D3EDB5D34894E118C5BEE01F20V3G0H" TargetMode="External"/><Relationship Id="rId24" Type="http://schemas.openxmlformats.org/officeDocument/2006/relationships/hyperlink" Target="consultantplus://offline/ref=562D75A45A51665374AC7BBB048CE5AAD5D9A06F6752D3EDA9ED73D3EDB5D34894E118C5BEE01F20V3G1H" TargetMode="External"/><Relationship Id="rId40" Type="http://schemas.openxmlformats.org/officeDocument/2006/relationships/hyperlink" Target="consultantplus://offline/ref=562D75A45A51665374AC7BBB048CE5AADDDEAA64615B8EE7A1B47FD1EABA8C5F93A814C4BEE01EV2G4H" TargetMode="External"/><Relationship Id="rId45" Type="http://schemas.openxmlformats.org/officeDocument/2006/relationships/hyperlink" Target="consultantplus://offline/ref=562D75A45A51665374AC7BBB048CE5AAD5DCA5626558D3EDA9ED73D3EDB5D34894E118C5BEE01F20V3G5H" TargetMode="External"/><Relationship Id="rId66" Type="http://schemas.openxmlformats.org/officeDocument/2006/relationships/hyperlink" Target="consultantplus://offline/ref=562D75A45A51665374AC7BBB048CE5AAD5D6A3606550D3EDA9ED73D3EDB5D34894E118C5BEE01F20V3G6H" TargetMode="External"/><Relationship Id="rId87" Type="http://schemas.openxmlformats.org/officeDocument/2006/relationships/hyperlink" Target="consultantplus://offline/ref=562D75A45A51665374AC7BBB048CE5AAD5D9A06F6752D3EDA9ED73D3EDB5D34894E118C5BEE01F20V3G9H" TargetMode="External"/><Relationship Id="rId110" Type="http://schemas.openxmlformats.org/officeDocument/2006/relationships/hyperlink" Target="consultantplus://offline/ref=562D75A45A51665374AC7BBB048CE5AAD5D9A1616159D3EDA9ED73D3EDB5D34894E118VCG6H" TargetMode="External"/><Relationship Id="rId115" Type="http://schemas.openxmlformats.org/officeDocument/2006/relationships/hyperlink" Target="consultantplus://offline/ref=562D75A45A51665374AC7BBB048CE5AAD6DEA5666553D3EDA9ED73D3EDB5D34894E118C5BEE01E22V3G0H" TargetMode="External"/><Relationship Id="rId131" Type="http://schemas.openxmlformats.org/officeDocument/2006/relationships/image" Target="media/image15.wmf"/><Relationship Id="rId136" Type="http://schemas.openxmlformats.org/officeDocument/2006/relationships/image" Target="media/image19.wmf"/><Relationship Id="rId157" Type="http://schemas.openxmlformats.org/officeDocument/2006/relationships/image" Target="media/image33.wmf"/><Relationship Id="rId178" Type="http://schemas.openxmlformats.org/officeDocument/2006/relationships/image" Target="media/image53.wmf"/><Relationship Id="rId61" Type="http://schemas.openxmlformats.org/officeDocument/2006/relationships/hyperlink" Target="consultantplus://offline/ref=562D75A45A51665374AC7BBB048CE5AAD5DBAB666E55D3EDA9ED73D3EDB5D34894E118C5BEE01F20V3G5H" TargetMode="External"/><Relationship Id="rId82" Type="http://schemas.openxmlformats.org/officeDocument/2006/relationships/hyperlink" Target="consultantplus://offline/ref=562D75A45A51665374AC7BBB048CE5AAD5DBAB666E55D3EDA9ED73D3EDB5D34894E118C5BEE01F20V3G9H" TargetMode="External"/><Relationship Id="rId152" Type="http://schemas.openxmlformats.org/officeDocument/2006/relationships/hyperlink" Target="consultantplus://offline/ref=562D75A45A51665374AC7BBB048CE5AAD5D7A3606656D3EDA9ED73D3EDB5D34894E118C5BEE01F20V3G2H" TargetMode="External"/><Relationship Id="rId173" Type="http://schemas.openxmlformats.org/officeDocument/2006/relationships/image" Target="media/image48.wmf"/><Relationship Id="rId194" Type="http://schemas.openxmlformats.org/officeDocument/2006/relationships/image" Target="media/image69.wmf"/><Relationship Id="rId19" Type="http://schemas.openxmlformats.org/officeDocument/2006/relationships/hyperlink" Target="consultantplus://offline/ref=562D75A45A51665374AC7BBB048CE5AAD5DBA3656256D3EDA9ED73D3EDB5D34894E118C5BEE01F20V3G0H" TargetMode="External"/><Relationship Id="rId14" Type="http://schemas.openxmlformats.org/officeDocument/2006/relationships/hyperlink" Target="consultantplus://offline/ref=562D75A45A51665374AC7BBB048CE5AAD5DBAB666E55D3EDA9ED73D3EDB5D34894E118C5BEE01F21V3G8H" TargetMode="External"/><Relationship Id="rId30" Type="http://schemas.openxmlformats.org/officeDocument/2006/relationships/hyperlink" Target="consultantplus://offline/ref=562D75A45A51665374AC7BBB048CE5AADDDEA567665B8EE7A1B47FD1EABA8C5F93A814C4BEE01FV2G9H" TargetMode="External"/><Relationship Id="rId35" Type="http://schemas.openxmlformats.org/officeDocument/2006/relationships/hyperlink" Target="consultantplus://offline/ref=562D75A45A51665374AC7BBB048CE5AAD5DFA4636E54D3EDA9ED73D3EDVBG5H" TargetMode="External"/><Relationship Id="rId56" Type="http://schemas.openxmlformats.org/officeDocument/2006/relationships/hyperlink" Target="consultantplus://offline/ref=562D75A45A51665374AC7BBB048CE5AAD5DBAB666E55D3EDA9ED73D3EDB5D34894E118C5BEE01F20V3G2H" TargetMode="External"/><Relationship Id="rId77" Type="http://schemas.openxmlformats.org/officeDocument/2006/relationships/hyperlink" Target="consultantplus://offline/ref=562D75A45A51665374AC7BBB048CE5AAD5D9A06F6752D3EDA9ED73D3EDB5D34894E118C5BEE01F20V3G7H" TargetMode="External"/><Relationship Id="rId100" Type="http://schemas.openxmlformats.org/officeDocument/2006/relationships/hyperlink" Target="consultantplus://offline/ref=562D75A45A51665374AC7BBB048CE5AAD5DBA3656256D3EDA9ED73D3EDB5D34894E118C5BEE01F23V3G8H" TargetMode="External"/><Relationship Id="rId105" Type="http://schemas.openxmlformats.org/officeDocument/2006/relationships/hyperlink" Target="consultantplus://offline/ref=562D75A45A51665374AC7BBB048CE5AAD5DAAB6F6E50D3EDA9ED73D3EDVBG5H" TargetMode="External"/><Relationship Id="rId126" Type="http://schemas.openxmlformats.org/officeDocument/2006/relationships/image" Target="media/image11.wmf"/><Relationship Id="rId147" Type="http://schemas.openxmlformats.org/officeDocument/2006/relationships/image" Target="media/image28.wmf"/><Relationship Id="rId168" Type="http://schemas.openxmlformats.org/officeDocument/2006/relationships/image" Target="media/image43.wmf"/><Relationship Id="rId8" Type="http://schemas.openxmlformats.org/officeDocument/2006/relationships/hyperlink" Target="consultantplus://offline/ref=562D75A45A51665374AC7BBB048CE5AAD5D9A06F6752D3EDA9ED73D3EDB5D34894E118C5BEE01F21V3G4H" TargetMode="External"/><Relationship Id="rId51" Type="http://schemas.openxmlformats.org/officeDocument/2006/relationships/hyperlink" Target="consultantplus://offline/ref=562D75A45A51665374AC7BBB048CE5AAD5DBA3656256D3EDA9ED73D3EDB5D34894E118C5BEE01F20V3G8H" TargetMode="External"/><Relationship Id="rId72" Type="http://schemas.openxmlformats.org/officeDocument/2006/relationships/hyperlink" Target="consultantplus://offline/ref=562D75A45A51665374AC7BBB048CE5AAD5D9A06F6752D3EDA9ED73D3EDB5D34894E118C5BEE01F20V3G4H" TargetMode="External"/><Relationship Id="rId93" Type="http://schemas.openxmlformats.org/officeDocument/2006/relationships/hyperlink" Target="consultantplus://offline/ref=562D75A45A51665374AC7BBB048CE5AAD5D6A3606550D3EDA9ED73D3EDB5D34894E118C5BEE01F23V3G2H" TargetMode="External"/><Relationship Id="rId98" Type="http://schemas.openxmlformats.org/officeDocument/2006/relationships/hyperlink" Target="consultantplus://offline/ref=562D75A45A51665374AC7BBB048CE5AAD5D6A3606550D3EDA9ED73D3EDB5D34894E118C5BEE01F23V3G5H" TargetMode="External"/><Relationship Id="rId121" Type="http://schemas.openxmlformats.org/officeDocument/2006/relationships/image" Target="media/image6.wmf"/><Relationship Id="rId142" Type="http://schemas.openxmlformats.org/officeDocument/2006/relationships/image" Target="media/image24.wmf"/><Relationship Id="rId163" Type="http://schemas.openxmlformats.org/officeDocument/2006/relationships/image" Target="media/image39.wmf"/><Relationship Id="rId184" Type="http://schemas.openxmlformats.org/officeDocument/2006/relationships/image" Target="media/image59.wmf"/><Relationship Id="rId189" Type="http://schemas.openxmlformats.org/officeDocument/2006/relationships/image" Target="media/image64.wmf"/><Relationship Id="rId3" Type="http://schemas.openxmlformats.org/officeDocument/2006/relationships/settings" Target="settings.xml"/><Relationship Id="rId25" Type="http://schemas.openxmlformats.org/officeDocument/2006/relationships/hyperlink" Target="consultantplus://offline/ref=562D75A45A51665374AC7BBB048CE5AAD5D6A3606550D3EDA9ED73D3EDB5D34894E118C5BEE01F20V3G1H" TargetMode="External"/><Relationship Id="rId46" Type="http://schemas.openxmlformats.org/officeDocument/2006/relationships/hyperlink" Target="consultantplus://offline/ref=562D75A45A51665374AC7BBB048CE5AAD5DCA66E6459D3EDA9ED73D3EDB5D34894E118C5BEE01F20V3G4H" TargetMode="External"/><Relationship Id="rId67" Type="http://schemas.openxmlformats.org/officeDocument/2006/relationships/hyperlink" Target="consultantplus://offline/ref=562D75A45A51665374AC7BBB048CE5AAD5DCA66E6459D3EDA9ED73D3EDB5D34894E118C5BEE01F20V3G8H" TargetMode="External"/><Relationship Id="rId116" Type="http://schemas.openxmlformats.org/officeDocument/2006/relationships/image" Target="media/image1.wmf"/><Relationship Id="rId137" Type="http://schemas.openxmlformats.org/officeDocument/2006/relationships/hyperlink" Target="consultantplus://offline/ref=562D75A45A51665374AC7BBB048CE5AAD1DDA366655B8EE7A1B47FD1EABA8C5F93A814C4BEE01EV2G6H" TargetMode="External"/><Relationship Id="rId158" Type="http://schemas.openxmlformats.org/officeDocument/2006/relationships/image" Target="media/image34.wmf"/><Relationship Id="rId20" Type="http://schemas.openxmlformats.org/officeDocument/2006/relationships/hyperlink" Target="consultantplus://offline/ref=562D75A45A51665374AC7BBB048CE5AAD5DBA3656256D3EDA9ED73D3EDB5D34894E118C5BEE01F20V3G3H" TargetMode="External"/><Relationship Id="rId41" Type="http://schemas.openxmlformats.org/officeDocument/2006/relationships/hyperlink" Target="consultantplus://offline/ref=562D75A45A51665374AC7BBB048CE5AAD5D6A4646650D3EDA9ED73D3EDB5D34894E118C5BEE01F20V3G0H" TargetMode="External"/><Relationship Id="rId62" Type="http://schemas.openxmlformats.org/officeDocument/2006/relationships/hyperlink" Target="consultantplus://offline/ref=562D75A45A51665374AC7BBB048CE5AAD5D6A3606550D3EDA9ED73D3EDB5D34894E118C5BEE01F20V3G4H" TargetMode="External"/><Relationship Id="rId83" Type="http://schemas.openxmlformats.org/officeDocument/2006/relationships/hyperlink" Target="consultantplus://offline/ref=562D75A45A51665374AC7BBB048CE5AAD5D9A06F6752D3EDA9ED73D3EDB5D34894E118C5BEE01F20V3G6H" TargetMode="External"/><Relationship Id="rId88" Type="http://schemas.openxmlformats.org/officeDocument/2006/relationships/hyperlink" Target="consultantplus://offline/ref=562D75A45A51665374AC7BBB048CE5AAD5D6A3606550D3EDA9ED73D3EDB5D34894E118C5BEE01F23V3G3H" TargetMode="External"/><Relationship Id="rId111" Type="http://schemas.openxmlformats.org/officeDocument/2006/relationships/hyperlink" Target="consultantplus://offline/ref=562D75A45A51665374AC7BBB048CE5AAD5D6A3606550D3EDA9ED73D3EDB5D34894E118C5BEE11D27V3G0H" TargetMode="External"/><Relationship Id="rId132" Type="http://schemas.openxmlformats.org/officeDocument/2006/relationships/image" Target="media/image16.wmf"/><Relationship Id="rId153" Type="http://schemas.openxmlformats.org/officeDocument/2006/relationships/hyperlink" Target="consultantplus://offline/ref=562D75A45A51665374AC7BBB048CE5AAD5D8A1666F59D3EDA9ED73D3EDB5D34894E118C5BEE01F20V3G0H" TargetMode="External"/><Relationship Id="rId174" Type="http://schemas.openxmlformats.org/officeDocument/2006/relationships/image" Target="media/image49.wmf"/><Relationship Id="rId179" Type="http://schemas.openxmlformats.org/officeDocument/2006/relationships/image" Target="media/image54.wmf"/><Relationship Id="rId195" Type="http://schemas.openxmlformats.org/officeDocument/2006/relationships/image" Target="media/image70.wmf"/><Relationship Id="rId190" Type="http://schemas.openxmlformats.org/officeDocument/2006/relationships/image" Target="media/image65.wmf"/><Relationship Id="rId15" Type="http://schemas.openxmlformats.org/officeDocument/2006/relationships/hyperlink" Target="consultantplus://offline/ref=562D75A45A51665374AC7BBB048CE5AAD5D9A06F6752D3EDA9ED73D3EDB5D34894E118C5BEE01F21V3G9H" TargetMode="External"/><Relationship Id="rId36" Type="http://schemas.openxmlformats.org/officeDocument/2006/relationships/hyperlink" Target="consultantplus://offline/ref=562D75A45A51665374AC7BBB048CE5AAD5DEAA676756D3EDA9ED73D3EDB5D34894E118C5BEE71620V3G5H" TargetMode="External"/><Relationship Id="rId57" Type="http://schemas.openxmlformats.org/officeDocument/2006/relationships/hyperlink" Target="consultantplus://offline/ref=562D75A45A51665374AC7BBB048CE5AAD5D9A06F6752D3EDA9ED73D3EDB5D34894E118C5BEE01F20V3G5H" TargetMode="External"/><Relationship Id="rId106" Type="http://schemas.openxmlformats.org/officeDocument/2006/relationships/hyperlink" Target="consultantplus://offline/ref=562D75A45A51665374AC7BBB048CE5AAD5D6A3606550D3EDA9ED73D3EDB5D34894E118C5BEE01F23V3G7H" TargetMode="External"/><Relationship Id="rId127" Type="http://schemas.openxmlformats.org/officeDocument/2006/relationships/image" Target="media/image12.wmf"/><Relationship Id="rId10" Type="http://schemas.openxmlformats.org/officeDocument/2006/relationships/hyperlink" Target="consultantplus://offline/ref=562D75A45A51665374AC7BBB048CE5AAD5D6A3606550D3EDA9ED73D3EDB5D34894E118C5BEE01F21V3G4H" TargetMode="External"/><Relationship Id="rId31" Type="http://schemas.openxmlformats.org/officeDocument/2006/relationships/hyperlink" Target="consultantplus://offline/ref=562D75A45A51665374AC7BBB048CE5AADDDAAA67655B8EE7A1B47FD1EABA8C5F93A814C4BEE01EV2G1H" TargetMode="External"/><Relationship Id="rId52" Type="http://schemas.openxmlformats.org/officeDocument/2006/relationships/hyperlink" Target="consultantplus://offline/ref=562D75A45A51665374AC7BBB048CE5AAD5DBAB666E55D3EDA9ED73D3EDB5D34894E118C5BEE01F20V3G3H" TargetMode="External"/><Relationship Id="rId73" Type="http://schemas.openxmlformats.org/officeDocument/2006/relationships/hyperlink" Target="consultantplus://offline/ref=562D75A45A51665374AC7BBB048CE5AAD5D6A3606550D3EDA9ED73D3EDB5D34894E118C5BEE01F20V3G8H" TargetMode="External"/><Relationship Id="rId78" Type="http://schemas.openxmlformats.org/officeDocument/2006/relationships/hyperlink" Target="consultantplus://offline/ref=562D75A45A51665374AC7BBB048CE5AAD5D6A3606550D3EDA9ED73D3EDB5D34894E118C5BEE01F23V3G1H" TargetMode="External"/><Relationship Id="rId94" Type="http://schemas.openxmlformats.org/officeDocument/2006/relationships/hyperlink" Target="consultantplus://offline/ref=562D75A45A51665374AC7BBB048CE5AAD5DCA66E6459D3EDA9ED73D3EDB5D34894E118C5BEE01F23V3G7H" TargetMode="External"/><Relationship Id="rId99" Type="http://schemas.openxmlformats.org/officeDocument/2006/relationships/hyperlink" Target="consultantplus://offline/ref=562D75A45A51665374AC7BBB048CE5AAD5DCA66E6459D3EDA9ED73D3EDB5D34894E118C5BEE01F23V3G6H" TargetMode="External"/><Relationship Id="rId101" Type="http://schemas.openxmlformats.org/officeDocument/2006/relationships/hyperlink" Target="consultantplus://offline/ref=562D75A45A51665374AC7BBB048CE5AAD5D9A06F6752D3EDA9ED73D3EDB5D34894E118C5BEE01F23V3G0H" TargetMode="External"/><Relationship Id="rId122" Type="http://schemas.openxmlformats.org/officeDocument/2006/relationships/image" Target="media/image7.wmf"/><Relationship Id="rId143" Type="http://schemas.openxmlformats.org/officeDocument/2006/relationships/hyperlink" Target="consultantplus://offline/ref=562D75A45A51665374AC7BBB048CE5AAD6DEA6606754D3EDA9ED73D3EDVBG5H" TargetMode="External"/><Relationship Id="rId148" Type="http://schemas.openxmlformats.org/officeDocument/2006/relationships/image" Target="media/image29.wmf"/><Relationship Id="rId164" Type="http://schemas.openxmlformats.org/officeDocument/2006/relationships/hyperlink" Target="consultantplus://offline/ref=562D75A45A51665374AC7BBB048CE5AAD6DEA5666553D3EDA9ED73D3EDB5D34894E118C5BEE01E22V3G0H" TargetMode="External"/><Relationship Id="rId169" Type="http://schemas.openxmlformats.org/officeDocument/2006/relationships/image" Target="media/image44.wmf"/><Relationship Id="rId185" Type="http://schemas.openxmlformats.org/officeDocument/2006/relationships/image" Target="media/image60.wmf"/><Relationship Id="rId4" Type="http://schemas.openxmlformats.org/officeDocument/2006/relationships/webSettings" Target="webSettings.xml"/><Relationship Id="rId9" Type="http://schemas.openxmlformats.org/officeDocument/2006/relationships/hyperlink" Target="consultantplus://offline/ref=562D75A45A51665374AC7BBB048CE5AAD5D9A66E6553D3EDA9ED73D3EDB5D34894E118C5BEE01F21V3G4H" TargetMode="External"/><Relationship Id="rId180" Type="http://schemas.openxmlformats.org/officeDocument/2006/relationships/image" Target="media/image55.wmf"/><Relationship Id="rId26" Type="http://schemas.openxmlformats.org/officeDocument/2006/relationships/hyperlink" Target="consultantplus://offline/ref=562D75A45A51665374AC7BBB048CE5AAD5DCA66E6459D3EDA9ED73D3EDB5D34894E118C5BEE01F20V3G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26393</Words>
  <Characters>150441</Characters>
  <Application>Microsoft Office Word</Application>
  <DocSecurity>0</DocSecurity>
  <Lines>1253</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2016-11-24T07:06:00Z</dcterms:created>
  <dcterms:modified xsi:type="dcterms:W3CDTF">2016-11-24T07:06:00Z</dcterms:modified>
</cp:coreProperties>
</file>