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89C" w:rsidRDefault="006C389C">
      <w:pPr>
        <w:pStyle w:val="ConsPlusTitle"/>
        <w:jc w:val="center"/>
        <w:outlineLvl w:val="0"/>
      </w:pPr>
      <w:bookmarkStart w:id="0" w:name="_GoBack"/>
      <w:bookmarkEnd w:id="0"/>
      <w:r>
        <w:t>ПРАВИТЕЛЬСТВО РОССИЙСКОЙ ФЕДЕРАЦИИ</w:t>
      </w:r>
    </w:p>
    <w:p w:rsidR="006C389C" w:rsidRDefault="006C389C">
      <w:pPr>
        <w:pStyle w:val="ConsPlusTitle"/>
        <w:jc w:val="center"/>
      </w:pPr>
    </w:p>
    <w:p w:rsidR="006C389C" w:rsidRDefault="006C389C">
      <w:pPr>
        <w:pStyle w:val="ConsPlusTitle"/>
        <w:jc w:val="center"/>
      </w:pPr>
      <w:r>
        <w:t>ПОСТАНОВЛЕНИЕ</w:t>
      </w:r>
    </w:p>
    <w:p w:rsidR="006C389C" w:rsidRDefault="006C389C">
      <w:pPr>
        <w:pStyle w:val="ConsPlusTitle"/>
        <w:jc w:val="center"/>
      </w:pPr>
      <w:r>
        <w:t>от 29 января 2015 г. N 71</w:t>
      </w:r>
    </w:p>
    <w:p w:rsidR="006C389C" w:rsidRDefault="006C389C">
      <w:pPr>
        <w:pStyle w:val="ConsPlusTitle"/>
        <w:jc w:val="center"/>
      </w:pPr>
    </w:p>
    <w:p w:rsidR="006C389C" w:rsidRDefault="006C389C">
      <w:pPr>
        <w:pStyle w:val="ConsPlusTitle"/>
        <w:jc w:val="center"/>
      </w:pPr>
      <w:r>
        <w:t>О ПРЕДОСТАВЛЕНИИ И РАСПРЕДЕЛЕНИИ</w:t>
      </w:r>
    </w:p>
    <w:p w:rsidR="006C389C" w:rsidRDefault="006C389C">
      <w:pPr>
        <w:pStyle w:val="ConsPlusTitle"/>
        <w:jc w:val="center"/>
      </w:pPr>
      <w:r>
        <w:t>В 2015 ГОДУ СУБСИДИЙ ИЗ ФЕДЕРАЛЬНОГО БЮДЖЕТА БЮДЖЕТАМ</w:t>
      </w:r>
    </w:p>
    <w:p w:rsidR="006C389C" w:rsidRDefault="006C389C">
      <w:pPr>
        <w:pStyle w:val="ConsPlusTitle"/>
        <w:jc w:val="center"/>
      </w:pPr>
      <w:r>
        <w:t>СУБЪЕКТОВ РОССИЙСКОЙ ФЕДЕРАЦИИ НА МОДЕРНИЗАЦИЮ РЕГИОНАЛЬНЫХ</w:t>
      </w:r>
    </w:p>
    <w:p w:rsidR="006C389C" w:rsidRDefault="006C389C">
      <w:pPr>
        <w:pStyle w:val="ConsPlusTitle"/>
        <w:jc w:val="center"/>
      </w:pPr>
      <w:r>
        <w:t>СИСТЕМ ДОШКОЛЬНОГО ОБРАЗОВАНИЯ В РАМКАХ ПОДПРОГРАММЫ</w:t>
      </w:r>
    </w:p>
    <w:p w:rsidR="006C389C" w:rsidRDefault="006C389C">
      <w:pPr>
        <w:pStyle w:val="ConsPlusTitle"/>
        <w:jc w:val="center"/>
      </w:pPr>
      <w:r>
        <w:t>"РАЗВИТИЕ ДОШКОЛЬНОГО, ОБЩЕГО И ДОПОЛНИТЕЛЬНОГО ОБРАЗОВАНИЯ</w:t>
      </w:r>
    </w:p>
    <w:p w:rsidR="006C389C" w:rsidRDefault="006C389C">
      <w:pPr>
        <w:pStyle w:val="ConsPlusTitle"/>
        <w:jc w:val="center"/>
      </w:pPr>
      <w:r>
        <w:t>ДЕТЕЙ" ГОСУДАРСТВЕННОЙ ПРОГРАММЫ РОССИЙСКОЙ ФЕДЕРАЦИИ</w:t>
      </w:r>
    </w:p>
    <w:p w:rsidR="006C389C" w:rsidRDefault="006C389C">
      <w:pPr>
        <w:pStyle w:val="ConsPlusTitle"/>
        <w:jc w:val="center"/>
      </w:pPr>
      <w:r>
        <w:t>"РАЗВИТИЕ ОБРАЗОВАНИЯ" НА 2013 - 2020 ГОДЫ</w:t>
      </w:r>
    </w:p>
    <w:p w:rsidR="006C389C" w:rsidRDefault="006C389C">
      <w:pPr>
        <w:pStyle w:val="ConsPlusNormal"/>
        <w:jc w:val="center"/>
      </w:pPr>
      <w:r>
        <w:t>Список изменяющих документов</w:t>
      </w:r>
    </w:p>
    <w:p w:rsidR="006C389C" w:rsidRDefault="006C389C">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6C389C" w:rsidRDefault="006C389C">
      <w:pPr>
        <w:pStyle w:val="ConsPlusNormal"/>
        <w:jc w:val="center"/>
      </w:pPr>
    </w:p>
    <w:p w:rsidR="006C389C" w:rsidRDefault="006C389C">
      <w:pPr>
        <w:pStyle w:val="ConsPlusNormal"/>
        <w:ind w:firstLine="540"/>
        <w:jc w:val="both"/>
      </w:pPr>
      <w:r>
        <w:t>Правительство Российской Федерации постановляет:</w:t>
      </w:r>
    </w:p>
    <w:p w:rsidR="006C389C" w:rsidRDefault="006C389C">
      <w:pPr>
        <w:pStyle w:val="ConsPlusNormal"/>
        <w:ind w:firstLine="540"/>
        <w:jc w:val="both"/>
      </w:pPr>
      <w:r>
        <w:t xml:space="preserve">1. Утвердить прилагаемые </w:t>
      </w:r>
      <w:hyperlink w:anchor="P38" w:history="1">
        <w:r>
          <w:rPr>
            <w:color w:val="0000FF"/>
          </w:rPr>
          <w:t>Правила</w:t>
        </w:r>
      </w:hyperlink>
      <w:r>
        <w:t xml:space="preserve"> предоставления и распределения в 2015 году субсидий из федерального бюджета бюджетам субъектов Российской Федерации на модернизацию региональных систем дошкольного образования в рамках подпрограммы "Развитие дошкольного, общего и дополнительного образования детей" государственной программы Российской Федерации "Развитие образования" на 2013 - 2020 годы.</w:t>
      </w:r>
    </w:p>
    <w:p w:rsidR="006C389C" w:rsidRDefault="006C389C">
      <w:pPr>
        <w:pStyle w:val="ConsPlusNormal"/>
        <w:ind w:firstLine="540"/>
        <w:jc w:val="both"/>
      </w:pPr>
      <w:r>
        <w:t>2. Министерству образования и науки Российской Федерации:</w:t>
      </w:r>
    </w:p>
    <w:p w:rsidR="006C389C" w:rsidRDefault="006C389C">
      <w:pPr>
        <w:pStyle w:val="ConsPlusNormal"/>
        <w:ind w:firstLine="540"/>
        <w:jc w:val="both"/>
      </w:pPr>
      <w:r>
        <w:t>а) в месячный срок разработать и утвердить:</w:t>
      </w:r>
    </w:p>
    <w:p w:rsidR="006C389C" w:rsidRDefault="006C389C">
      <w:pPr>
        <w:pStyle w:val="ConsPlusNormal"/>
        <w:ind w:firstLine="540"/>
        <w:jc w:val="both"/>
      </w:pPr>
      <w:hyperlink r:id="rId6" w:history="1">
        <w:r>
          <w:rPr>
            <w:color w:val="0000FF"/>
          </w:rPr>
          <w:t>форму</w:t>
        </w:r>
      </w:hyperlink>
      <w:r>
        <w:t xml:space="preserve">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модернизацию региональных систем дошкольного образования;</w:t>
      </w:r>
    </w:p>
    <w:p w:rsidR="006C389C" w:rsidRDefault="006C389C">
      <w:pPr>
        <w:pStyle w:val="ConsPlusNormal"/>
        <w:ind w:firstLine="540"/>
        <w:jc w:val="both"/>
      </w:pPr>
      <w:hyperlink r:id="rId7" w:history="1">
        <w:r>
          <w:rPr>
            <w:color w:val="0000FF"/>
          </w:rPr>
          <w:t>форму</w:t>
        </w:r>
      </w:hyperlink>
      <w:r>
        <w:t xml:space="preserve"> отчета об осуществлении расходов бюджетов субъектов Российской Федерации (местных бюджетов), источником финансового обеспечения которых является субсидия, предоставленная из федерального бюджета бюджету субъекта Российской Федерации на модернизацию региональных систем дошкольного образования, и о достигнутых значениях показателей результативности использования этой субсидии;</w:t>
      </w:r>
    </w:p>
    <w:p w:rsidR="006C389C" w:rsidRDefault="006C389C">
      <w:pPr>
        <w:pStyle w:val="ConsPlusNormal"/>
        <w:ind w:firstLine="540"/>
        <w:jc w:val="both"/>
      </w:pPr>
      <w:r>
        <w:t>б) обеспечить в пределах бюджетных ассигнований, предусмотренных Министерству образования и науки Российской Федерации на выполнение функций в установленной сфере деятельности, осуществление мониторинга реализации и операционного сопровождения мероприятий по модернизации региональных систем дошкольного образования.</w:t>
      </w:r>
    </w:p>
    <w:p w:rsidR="006C389C" w:rsidRDefault="006C389C">
      <w:pPr>
        <w:pStyle w:val="ConsPlusNormal"/>
        <w:ind w:firstLine="540"/>
        <w:jc w:val="both"/>
      </w:pPr>
      <w:r>
        <w:t>3. Финансовое обеспечение реализации настоящего постановления осуществлять за счет бюджетных ассигнований, предусмотренных Министерству образования и науки Российской Федерации в федеральном бюджете на соответствующий финансовый год и плановый период.</w:t>
      </w:r>
    </w:p>
    <w:p w:rsidR="006C389C" w:rsidRDefault="006C389C">
      <w:pPr>
        <w:pStyle w:val="ConsPlusNormal"/>
        <w:jc w:val="both"/>
      </w:pPr>
    </w:p>
    <w:p w:rsidR="006C389C" w:rsidRDefault="006C389C">
      <w:pPr>
        <w:pStyle w:val="ConsPlusNormal"/>
        <w:jc w:val="right"/>
      </w:pPr>
      <w:r>
        <w:t>Председатель Правительства</w:t>
      </w:r>
    </w:p>
    <w:p w:rsidR="006C389C" w:rsidRDefault="006C389C">
      <w:pPr>
        <w:pStyle w:val="ConsPlusNormal"/>
        <w:jc w:val="right"/>
      </w:pPr>
      <w:r>
        <w:t>Российской Федерации</w:t>
      </w:r>
    </w:p>
    <w:p w:rsidR="006C389C" w:rsidRDefault="006C389C">
      <w:pPr>
        <w:pStyle w:val="ConsPlusNormal"/>
        <w:jc w:val="right"/>
      </w:pPr>
      <w:r>
        <w:t>Д.МЕДВЕДЕВ</w:t>
      </w:r>
    </w:p>
    <w:p w:rsidR="006C389C" w:rsidRDefault="006C389C">
      <w:pPr>
        <w:pStyle w:val="ConsPlusNormal"/>
        <w:jc w:val="both"/>
      </w:pPr>
    </w:p>
    <w:p w:rsidR="006C389C" w:rsidRDefault="006C389C">
      <w:pPr>
        <w:pStyle w:val="ConsPlusNormal"/>
        <w:jc w:val="both"/>
      </w:pPr>
    </w:p>
    <w:p w:rsidR="006C389C" w:rsidRDefault="006C389C">
      <w:pPr>
        <w:pStyle w:val="ConsPlusNormal"/>
        <w:jc w:val="both"/>
      </w:pPr>
    </w:p>
    <w:p w:rsidR="006C389C" w:rsidRDefault="006C389C">
      <w:pPr>
        <w:pStyle w:val="ConsPlusNormal"/>
        <w:jc w:val="both"/>
      </w:pPr>
    </w:p>
    <w:p w:rsidR="006C389C" w:rsidRDefault="006C389C">
      <w:pPr>
        <w:pStyle w:val="ConsPlusNormal"/>
        <w:jc w:val="both"/>
      </w:pPr>
    </w:p>
    <w:p w:rsidR="006C389C" w:rsidRDefault="006C389C">
      <w:pPr>
        <w:pStyle w:val="ConsPlusNormal"/>
        <w:jc w:val="right"/>
        <w:outlineLvl w:val="0"/>
      </w:pPr>
      <w:r>
        <w:t>Утверждены</w:t>
      </w:r>
    </w:p>
    <w:p w:rsidR="006C389C" w:rsidRDefault="006C389C">
      <w:pPr>
        <w:pStyle w:val="ConsPlusNormal"/>
        <w:jc w:val="right"/>
      </w:pPr>
      <w:r>
        <w:t>постановлением Правительства</w:t>
      </w:r>
    </w:p>
    <w:p w:rsidR="006C389C" w:rsidRDefault="006C389C">
      <w:pPr>
        <w:pStyle w:val="ConsPlusNormal"/>
        <w:jc w:val="right"/>
      </w:pPr>
      <w:r>
        <w:t>Российской Федерации</w:t>
      </w:r>
    </w:p>
    <w:p w:rsidR="006C389C" w:rsidRDefault="006C389C">
      <w:pPr>
        <w:pStyle w:val="ConsPlusNormal"/>
        <w:jc w:val="right"/>
      </w:pPr>
      <w:r>
        <w:t>от 29 января 2015 г. N 71</w:t>
      </w:r>
    </w:p>
    <w:p w:rsidR="006C389C" w:rsidRDefault="006C389C">
      <w:pPr>
        <w:pStyle w:val="ConsPlusNormal"/>
        <w:jc w:val="both"/>
      </w:pPr>
    </w:p>
    <w:p w:rsidR="006C389C" w:rsidRDefault="006C389C">
      <w:pPr>
        <w:pStyle w:val="ConsPlusTitle"/>
        <w:jc w:val="center"/>
      </w:pPr>
      <w:bookmarkStart w:id="1" w:name="P38"/>
      <w:bookmarkEnd w:id="1"/>
      <w:r>
        <w:t>ПРАВИЛА</w:t>
      </w:r>
    </w:p>
    <w:p w:rsidR="006C389C" w:rsidRDefault="006C389C">
      <w:pPr>
        <w:pStyle w:val="ConsPlusTitle"/>
        <w:jc w:val="center"/>
      </w:pPr>
      <w:r>
        <w:lastRenderedPageBreak/>
        <w:t>ПРЕДОСТАВЛЕНИЯ И РАСПРЕДЕЛЕНИЯ В 2015 ГОДУ СУБСИДИЙ</w:t>
      </w:r>
    </w:p>
    <w:p w:rsidR="006C389C" w:rsidRDefault="006C389C">
      <w:pPr>
        <w:pStyle w:val="ConsPlusTitle"/>
        <w:jc w:val="center"/>
      </w:pPr>
      <w:r>
        <w:t>ИЗ ФЕДЕРАЛЬНОГО БЮДЖЕТА БЮДЖЕТАМ СУБЪЕКТОВ РОССИЙСКОЙ</w:t>
      </w:r>
    </w:p>
    <w:p w:rsidR="006C389C" w:rsidRDefault="006C389C">
      <w:pPr>
        <w:pStyle w:val="ConsPlusTitle"/>
        <w:jc w:val="center"/>
      </w:pPr>
      <w:r>
        <w:t>ФЕДЕРАЦИИ НА МОДЕРНИЗАЦИЮ РЕГИОНАЛЬНЫХ СИСТЕМ ДОШКОЛЬНОГО</w:t>
      </w:r>
    </w:p>
    <w:p w:rsidR="006C389C" w:rsidRDefault="006C389C">
      <w:pPr>
        <w:pStyle w:val="ConsPlusTitle"/>
        <w:jc w:val="center"/>
      </w:pPr>
      <w:r>
        <w:t>ОБРАЗОВАНИЯ В РАМКАХ ПОДПРОГРАММЫ "РАЗВИТИЕ ДОШКОЛЬНОГО,</w:t>
      </w:r>
    </w:p>
    <w:p w:rsidR="006C389C" w:rsidRDefault="006C389C">
      <w:pPr>
        <w:pStyle w:val="ConsPlusTitle"/>
        <w:jc w:val="center"/>
      </w:pPr>
      <w:r>
        <w:t>ОБЩЕГО И ДОПОЛНИТЕЛЬНОГО ОБРАЗОВАНИЯ ДЕТЕЙ" ГОСУДАРСТВЕННОЙ</w:t>
      </w:r>
    </w:p>
    <w:p w:rsidR="006C389C" w:rsidRDefault="006C389C">
      <w:pPr>
        <w:pStyle w:val="ConsPlusTitle"/>
        <w:jc w:val="center"/>
      </w:pPr>
      <w:r>
        <w:t>ПРОГРАММЫ РОССИЙСКОЙ ФЕДЕРАЦИИ "РАЗВИТИЕ ОБРАЗОВАНИЯ"</w:t>
      </w:r>
    </w:p>
    <w:p w:rsidR="006C389C" w:rsidRDefault="006C389C">
      <w:pPr>
        <w:pStyle w:val="ConsPlusTitle"/>
        <w:jc w:val="center"/>
      </w:pPr>
      <w:r>
        <w:t>НА 2013 - 2020 ГОДЫ</w:t>
      </w:r>
    </w:p>
    <w:p w:rsidR="006C389C" w:rsidRDefault="006C389C">
      <w:pPr>
        <w:pStyle w:val="ConsPlusNormal"/>
        <w:jc w:val="center"/>
      </w:pPr>
      <w:r>
        <w:t>Список изменяющих документов</w:t>
      </w:r>
    </w:p>
    <w:p w:rsidR="006C389C" w:rsidRDefault="006C389C">
      <w:pPr>
        <w:pStyle w:val="ConsPlusNormal"/>
        <w:jc w:val="center"/>
      </w:pPr>
      <w:r>
        <w:t xml:space="preserve">(в ред. </w:t>
      </w:r>
      <w:hyperlink r:id="rId8" w:history="1">
        <w:r>
          <w:rPr>
            <w:color w:val="0000FF"/>
          </w:rPr>
          <w:t>Постановления</w:t>
        </w:r>
      </w:hyperlink>
      <w:r>
        <w:t xml:space="preserve"> Правительства РФ от 25.05.2016 N 464)</w:t>
      </w:r>
    </w:p>
    <w:p w:rsidR="006C389C" w:rsidRDefault="006C389C">
      <w:pPr>
        <w:pStyle w:val="ConsPlusNormal"/>
        <w:jc w:val="both"/>
      </w:pPr>
    </w:p>
    <w:p w:rsidR="006C389C" w:rsidRDefault="006C389C">
      <w:pPr>
        <w:pStyle w:val="ConsPlusNormal"/>
        <w:ind w:firstLine="540"/>
        <w:jc w:val="both"/>
      </w:pPr>
      <w:r>
        <w:t xml:space="preserve">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модернизацию региональных систем дошкольного образования в рамках </w:t>
      </w:r>
      <w:hyperlink r:id="rId9" w:history="1">
        <w:r>
          <w:rPr>
            <w:color w:val="0000FF"/>
          </w:rPr>
          <w:t>подпрограммы</w:t>
        </w:r>
      </w:hyperlink>
      <w:r>
        <w:t xml:space="preserve"> "Развитие дошкольного, общего и дополнительного образования детей" государственной программы Российской Федерации "Развитие образования" на 2013 - 2020 годы (далее - субсидии).</w:t>
      </w:r>
    </w:p>
    <w:p w:rsidR="006C389C" w:rsidRDefault="006C389C">
      <w:pPr>
        <w:pStyle w:val="ConsPlusNormal"/>
        <w:ind w:firstLine="540"/>
        <w:jc w:val="both"/>
      </w:pPr>
      <w:bookmarkStart w:id="2" w:name="P50"/>
      <w:bookmarkEnd w:id="2"/>
      <w:r>
        <w:t>2. Субсидии предоставляются на софинансирование расходных обязательств субъектов Российской Федерации, возникающих при реализации комплекса мероприятий по модернизации региональных систем дошкольного образования субъектов Российской Федерации (региональных планов мероприятий ("дорожных карт") структурных изменений в сфере образования) (далее соответственно - комплекс мероприятий, расходные обязательства субъектов Российской Федерации).</w:t>
      </w:r>
    </w:p>
    <w:p w:rsidR="006C389C" w:rsidRDefault="006C389C">
      <w:pPr>
        <w:pStyle w:val="ConsPlusNormal"/>
        <w:ind w:firstLine="540"/>
        <w:jc w:val="both"/>
      </w:pPr>
      <w:r>
        <w:t>3. Критерием отбора субъектов Российской Федерации для предоставления субсидии является наличие в субъекте Российской Федерации потребности в увеличении доступности дошкольного образования.</w:t>
      </w:r>
    </w:p>
    <w:p w:rsidR="006C389C" w:rsidRDefault="006C389C">
      <w:pPr>
        <w:pStyle w:val="ConsPlusNormal"/>
        <w:ind w:firstLine="540"/>
        <w:jc w:val="both"/>
      </w:pPr>
      <w:r>
        <w:t>4. Условиями предоставления и расходования субсидии являются:</w:t>
      </w:r>
    </w:p>
    <w:p w:rsidR="006C389C" w:rsidRDefault="006C389C">
      <w:pPr>
        <w:pStyle w:val="ConsPlusNormal"/>
        <w:ind w:firstLine="540"/>
        <w:jc w:val="both"/>
      </w:pPr>
      <w:r>
        <w:t>а) наличие в бюджете субъекта Российской Федерации (местных бюджетах) бюджетных ассигнований на финансовое обеспечение реализации комплекса мероприятий;</w:t>
      </w:r>
    </w:p>
    <w:p w:rsidR="006C389C" w:rsidRDefault="006C389C">
      <w:pPr>
        <w:pStyle w:val="ConsPlusNormal"/>
        <w:ind w:firstLine="540"/>
        <w:jc w:val="both"/>
      </w:pPr>
      <w:r>
        <w:t>б) наличие в субъекте Российской Федерации утвержденного правовым актом субъекта Российской Федерации комплекса мероприятий, предусматривающего в том числе:</w:t>
      </w:r>
    </w:p>
    <w:p w:rsidR="006C389C" w:rsidRDefault="006C389C">
      <w:pPr>
        <w:pStyle w:val="ConsPlusNormal"/>
        <w:ind w:firstLine="540"/>
        <w:jc w:val="both"/>
      </w:pPr>
      <w:r>
        <w:t>приобретение оборудования для оснащения дополнительных мест в дошкольных образовательных организациях;</w:t>
      </w:r>
    </w:p>
    <w:p w:rsidR="006C389C" w:rsidRDefault="006C389C">
      <w:pPr>
        <w:pStyle w:val="ConsPlusNormal"/>
        <w:ind w:firstLine="540"/>
        <w:jc w:val="both"/>
      </w:pPr>
      <w:r>
        <w:t>создание дополнительных мест в дошкольных образовательных и иных образовательных организациях, реализующих образовательные программы дошкольного образования, за счет эффективного использования их помещений;</w:t>
      </w:r>
    </w:p>
    <w:p w:rsidR="006C389C" w:rsidRDefault="006C389C">
      <w:pPr>
        <w:pStyle w:val="ConsPlusNormal"/>
        <w:ind w:firstLine="540"/>
        <w:jc w:val="both"/>
      </w:pPr>
      <w:r>
        <w:t>возврат в систему дошкольного образования зданий, используемых не по целевому назначению;</w:t>
      </w:r>
    </w:p>
    <w:p w:rsidR="006C389C" w:rsidRDefault="006C389C">
      <w:pPr>
        <w:pStyle w:val="ConsPlusNormal"/>
        <w:ind w:firstLine="540"/>
        <w:jc w:val="both"/>
      </w:pPr>
      <w:r>
        <w:t>реконструкция, капитальный и текущий ремонт зданий дошкольных образовательных организаций;</w:t>
      </w:r>
    </w:p>
    <w:p w:rsidR="006C389C" w:rsidRDefault="006C389C">
      <w:pPr>
        <w:pStyle w:val="ConsPlusNormal"/>
        <w:ind w:firstLine="540"/>
        <w:jc w:val="both"/>
      </w:pPr>
      <w:r>
        <w:t>строительство зданий дошкольных образовательных организаций, в том числе с возможностью использования для реализации программ общего образования;</w:t>
      </w:r>
    </w:p>
    <w:p w:rsidR="006C389C" w:rsidRDefault="006C389C">
      <w:pPr>
        <w:pStyle w:val="ConsPlusNormal"/>
        <w:ind w:firstLine="540"/>
        <w:jc w:val="both"/>
      </w:pPr>
      <w:r>
        <w:t>приобретение зданий и помещений для реализации образовательных программ дошкольного образования, в том числе с возможностью использования для реализации программ общего образования;</w:t>
      </w:r>
    </w:p>
    <w:p w:rsidR="006C389C" w:rsidRDefault="006C389C">
      <w:pPr>
        <w:pStyle w:val="ConsPlusNormal"/>
        <w:ind w:firstLine="540"/>
        <w:jc w:val="both"/>
      </w:pPr>
      <w:r>
        <w:t>поддержка развития негосударственного сектора дошкольного образования;</w:t>
      </w:r>
    </w:p>
    <w:p w:rsidR="006C389C" w:rsidRDefault="006C389C">
      <w:pPr>
        <w:pStyle w:val="ConsPlusNormal"/>
        <w:ind w:firstLine="540"/>
        <w:jc w:val="both"/>
      </w:pPr>
      <w:r>
        <w:t>развитие иных форм предоставления дошкольного образования;</w:t>
      </w:r>
    </w:p>
    <w:p w:rsidR="006C389C" w:rsidRDefault="006C389C">
      <w:pPr>
        <w:pStyle w:val="ConsPlusNormal"/>
        <w:ind w:firstLine="540"/>
        <w:jc w:val="both"/>
      </w:pPr>
      <w:r>
        <w:t>в) наличие в субъекте Российской Федерации утвержденных планов по внедрению федерального государственного образовательного стандарта дошкольного образования, предусматривающих опережающую подготовку педагогических кадров для работы на создаваемых местах в дошкольных образовательных организациях, а также повышение квалификации педагогических и руководящих работников дошкольных образовательных организаций в условиях внедрения федерального государственного образовательного стандарта дошкольного образования, и их реализация;</w:t>
      </w:r>
    </w:p>
    <w:p w:rsidR="006C389C" w:rsidRDefault="006C389C">
      <w:pPr>
        <w:pStyle w:val="ConsPlusNormal"/>
        <w:ind w:firstLine="540"/>
        <w:jc w:val="both"/>
      </w:pPr>
      <w:r>
        <w:t xml:space="preserve">г) письменное обязательство субъекта Российской Федерации по выполнению показателей, предусмотренных комплексом мероприятий, в сроки, установленные соглашением между </w:t>
      </w:r>
      <w:r>
        <w:lastRenderedPageBreak/>
        <w:t xml:space="preserve">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w:t>
      </w:r>
      <w:hyperlink r:id="rId10" w:history="1">
        <w:r>
          <w:rPr>
            <w:color w:val="0000FF"/>
          </w:rPr>
          <w:t>форма</w:t>
        </w:r>
      </w:hyperlink>
      <w:r>
        <w:t xml:space="preserve"> которого утверждается указанным Министерством.</w:t>
      </w:r>
    </w:p>
    <w:p w:rsidR="006C389C" w:rsidRDefault="006C389C">
      <w:pPr>
        <w:pStyle w:val="ConsPlusNormal"/>
        <w:ind w:firstLine="540"/>
        <w:jc w:val="both"/>
      </w:pPr>
      <w:r>
        <w:t>5. В целях реализации комплекса мероприятий может быть предусмотрено предоставление межбюджетных трансфертов из бюджета субъекта Российской Федерации местным бюджетам.</w:t>
      </w:r>
    </w:p>
    <w:p w:rsidR="006C389C" w:rsidRDefault="006C389C">
      <w:pPr>
        <w:pStyle w:val="ConsPlusNormal"/>
        <w:ind w:firstLine="540"/>
        <w:jc w:val="both"/>
      </w:pPr>
      <w:r>
        <w:t xml:space="preserve">6.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Министерству образования и науки Российской Федерации на цели, указанные в </w:t>
      </w:r>
      <w:hyperlink w:anchor="P50" w:history="1">
        <w:r>
          <w:rPr>
            <w:color w:val="0000FF"/>
          </w:rPr>
          <w:t>пункте 2</w:t>
        </w:r>
      </w:hyperlink>
      <w:r>
        <w:t xml:space="preserve"> настоящих Правил (но не более 3 процентов общего объема субсидии, за исключением случаев, указанных в </w:t>
      </w:r>
      <w:hyperlink w:anchor="P78" w:history="1">
        <w:r>
          <w:rPr>
            <w:color w:val="0000FF"/>
          </w:rPr>
          <w:t>пункте 10</w:t>
        </w:r>
      </w:hyperlink>
      <w:r>
        <w:t xml:space="preserve"> и </w:t>
      </w:r>
      <w:hyperlink w:anchor="P108" w:history="1">
        <w:r>
          <w:rPr>
            <w:color w:val="0000FF"/>
          </w:rPr>
          <w:t>пункте 22</w:t>
        </w:r>
      </w:hyperlink>
      <w:r>
        <w:t xml:space="preserve"> настоящих Правил), на основании соглашения.</w:t>
      </w:r>
    </w:p>
    <w:p w:rsidR="006C389C" w:rsidRDefault="006C389C">
      <w:pPr>
        <w:pStyle w:val="ConsPlusNormal"/>
        <w:ind w:firstLine="540"/>
        <w:jc w:val="both"/>
      </w:pPr>
      <w:r>
        <w:t>7. Соглашение содержит следующие положения:</w:t>
      </w:r>
    </w:p>
    <w:p w:rsidR="006C389C" w:rsidRDefault="006C389C">
      <w:pPr>
        <w:pStyle w:val="ConsPlusNormal"/>
        <w:ind w:firstLine="540"/>
        <w:jc w:val="both"/>
      </w:pPr>
      <w:r>
        <w:t>а)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6C389C" w:rsidRDefault="006C389C">
      <w:pPr>
        <w:pStyle w:val="ConsPlusNormal"/>
        <w:ind w:firstLine="540"/>
        <w:jc w:val="both"/>
      </w:pPr>
      <w:r>
        <w:t>б)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6C389C" w:rsidRDefault="006C389C">
      <w:pPr>
        <w:pStyle w:val="ConsPlusNormal"/>
        <w:ind w:firstLine="540"/>
        <w:jc w:val="both"/>
      </w:pPr>
      <w:r>
        <w:t xml:space="preserve">в)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государственной </w:t>
      </w:r>
      <w:hyperlink r:id="rId11" w:history="1">
        <w:r>
          <w:rPr>
            <w:color w:val="0000FF"/>
          </w:rPr>
          <w:t>программы</w:t>
        </w:r>
      </w:hyperlink>
      <w:r>
        <w:t xml:space="preserve"> Российской Федерации "Развитие образования" на 2013 - 2020 годы, и обязательства субъекта Российской Федерации по их достижению;</w:t>
      </w:r>
    </w:p>
    <w:p w:rsidR="006C389C" w:rsidRDefault="006C389C">
      <w:pPr>
        <w:pStyle w:val="ConsPlusNormal"/>
        <w:ind w:firstLine="540"/>
        <w:jc w:val="both"/>
      </w:pPr>
      <w:r>
        <w:t>г) обязательства субъекта Российской Федерации по согласованию с Министерством образования и науки Российской Федерации государственных программ субъектов Российской Федерации (муниципальных программ), софинансируемых за счет средств федерального бюджета, и внесение в них изменений, которые влекут изменение объемов финансирования, и (или) показателей результативности, и (или) состава мероприятий государственных программ субъектов Российской Федерации (муниципальных программ), на которые предоставляются субсидии;</w:t>
      </w:r>
    </w:p>
    <w:p w:rsidR="006C389C" w:rsidRDefault="006C389C">
      <w:pPr>
        <w:pStyle w:val="ConsPlusNormal"/>
        <w:ind w:firstLine="540"/>
        <w:jc w:val="both"/>
      </w:pPr>
      <w:r>
        <w:t>д) сроки и порядок представления отчетности об осуществлении расходов бюджета субъекта Российской Федерации (местных бюджетов), источником финансового обеспечения которых является субсидия, и о достигнутых значениях показателей результативности использования субсидии по форме, установленной Министерством образования и науки Российской Федерации;</w:t>
      </w:r>
    </w:p>
    <w:p w:rsidR="006C389C" w:rsidRDefault="006C389C">
      <w:pPr>
        <w:pStyle w:val="ConsPlusNormal"/>
        <w:ind w:firstLine="540"/>
        <w:jc w:val="both"/>
      </w:pPr>
      <w:r>
        <w:t>е) порядок осуществления контроля за соблюдением субъектом Российской Федерации условий, установленных при предоставлении субсидии;</w:t>
      </w:r>
    </w:p>
    <w:p w:rsidR="006C389C" w:rsidRDefault="006C389C">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использования субсидии;</w:t>
      </w:r>
    </w:p>
    <w:p w:rsidR="006C389C" w:rsidRDefault="006C389C">
      <w:pPr>
        <w:pStyle w:val="ConsPlusNormal"/>
        <w:ind w:firstLine="540"/>
        <w:jc w:val="both"/>
      </w:pPr>
      <w:r>
        <w:t>з) обязательное использование проектов повторного применения (типовой проектной документации) по объектам, вновь начинаемым проектированием в 2015 году.</w:t>
      </w:r>
    </w:p>
    <w:p w:rsidR="006C389C" w:rsidRDefault="006C389C">
      <w:pPr>
        <w:pStyle w:val="ConsPlusNormal"/>
        <w:ind w:firstLine="540"/>
        <w:jc w:val="both"/>
      </w:pPr>
      <w:r>
        <w:t>8. Внесение в соглашение изменений, предусматривающих ухудшение значений показателей результативности использования субсидии, а также продление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6C389C" w:rsidRDefault="006C389C">
      <w:pPr>
        <w:pStyle w:val="ConsPlusNormal"/>
        <w:ind w:firstLine="540"/>
        <w:jc w:val="both"/>
      </w:pPr>
      <w:r>
        <w:t>9. Оценка эффективности осуществления расходов, источником финансового обеспечения которых является субсидия, и соблюдения условий ее предоставления осуществляется Министерством образования и науки Российской Федерации на основании сравнения планируемых и достигнутых значений показателя результативности использования субсидии субъектом Российской Федерации - количество мест для реализации программ дошкольного образования, созданных в ходе реализации утвержденного комплекса мероприятий, в том числе с возможностью использования для реализации программ общего образования.</w:t>
      </w:r>
    </w:p>
    <w:p w:rsidR="006C389C" w:rsidRDefault="006C389C">
      <w:pPr>
        <w:pStyle w:val="ConsPlusNormal"/>
        <w:ind w:firstLine="540"/>
        <w:jc w:val="both"/>
      </w:pPr>
      <w:bookmarkStart w:id="3" w:name="P78"/>
      <w:bookmarkEnd w:id="3"/>
      <w:r>
        <w:lastRenderedPageBreak/>
        <w:t>10. В случае если размер бюджетных ассигнований, предусмотренных в бюджете субъекта Российской Федерации (местных бюджетах) на финансовое обеспечение реализации комплекса мероприятий, не соответствует установленному для субъекта Российской Федерации уровню софинансирования из федерального бюджета, то размер субсидии подлежит сокращению до соответствующего уровня софинансирования, а высвобождающиеся средства перераспределяются (при наличии потребности) между другими субъектами Российской Федерации, имеющими право на получение субсидии в соответствии с настоящими Правилами и обеспечивающими необходимое увеличение объема расходных обязательств субъекта Российской Федерации с учетом уровня софинансирования.</w:t>
      </w:r>
    </w:p>
    <w:p w:rsidR="006C389C" w:rsidRDefault="006C389C">
      <w:pPr>
        <w:pStyle w:val="ConsPlusNormal"/>
        <w:ind w:firstLine="540"/>
        <w:jc w:val="both"/>
      </w:pPr>
      <w:r>
        <w:t>Размер бюджетных ассигнований, предусмотренных в бюджете субъекта Российской Федерации (местных бюджетах) на финансовое обеспечение реализации комплекса мероприятий, может быть увеличен субъектом Российской Федерации, что не влечет за собой обязательств по увеличению размера предоставляемой субсидии из федерального бюджета.</w:t>
      </w:r>
    </w:p>
    <w:p w:rsidR="006C389C" w:rsidRDefault="006C389C">
      <w:pPr>
        <w:pStyle w:val="ConsPlusNormal"/>
        <w:ind w:firstLine="540"/>
        <w:jc w:val="both"/>
      </w:pPr>
      <w:r>
        <w:t>11.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6C389C" w:rsidRDefault="006C389C">
      <w:pPr>
        <w:pStyle w:val="ConsPlusNormal"/>
        <w:ind w:firstLine="540"/>
        <w:jc w:val="both"/>
      </w:pPr>
      <w:r>
        <w:t xml:space="preserve">12.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предоставляемой Министерству образования и науки Российской Федерации по </w:t>
      </w:r>
      <w:hyperlink r:id="rId12" w:history="1">
        <w:r>
          <w:rPr>
            <w:color w:val="0000FF"/>
          </w:rPr>
          <w:t>форме</w:t>
        </w:r>
      </w:hyperlink>
      <w:r>
        <w:t xml:space="preserve"> и в срок, которые установлены указанным Министерством.</w:t>
      </w:r>
    </w:p>
    <w:p w:rsidR="006C389C" w:rsidRDefault="006C389C">
      <w:pPr>
        <w:pStyle w:val="ConsPlusNormal"/>
        <w:ind w:firstLine="540"/>
        <w:jc w:val="both"/>
      </w:pPr>
      <w:r>
        <w:t>В такой заявке указываются необходимый размер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Эта информация учитывается Министерством образования и науки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6C389C" w:rsidRDefault="006C389C">
      <w:pPr>
        <w:pStyle w:val="ConsPlusNormal"/>
        <w:ind w:firstLine="540"/>
        <w:jc w:val="both"/>
      </w:pPr>
      <w:r>
        <w:t>13.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6C389C" w:rsidRDefault="006C389C">
      <w:pPr>
        <w:pStyle w:val="ConsPlusNormal"/>
        <w:ind w:firstLine="540"/>
        <w:jc w:val="both"/>
      </w:pPr>
      <w:r>
        <w:t>14. Размер субсидии, предоставляемой бюджету i-го субъекта Российской Федерации (</w:t>
      </w:r>
      <w:r w:rsidRPr="00562FBA">
        <w:rPr>
          <w:position w:val="-12"/>
        </w:rPr>
        <w:pict>
          <v:shape id="_x0000_i1025" style="width:13.4pt;height:20.1pt" coordsize="" o:spt="100" adj="0,,0" path="" filled="f" stroked="f">
            <v:stroke joinstyle="miter"/>
            <v:imagedata r:id="rId13" o:title="base_1_199305_9"/>
            <v:formulas/>
            <v:path o:connecttype="segments"/>
          </v:shape>
        </w:pict>
      </w:r>
      <w:r>
        <w:t>), определяется по формуле:</w:t>
      </w:r>
    </w:p>
    <w:p w:rsidR="006C389C" w:rsidRDefault="006C389C">
      <w:pPr>
        <w:pStyle w:val="ConsPlusNormal"/>
        <w:jc w:val="both"/>
      </w:pPr>
    </w:p>
    <w:p w:rsidR="006C389C" w:rsidRDefault="006C389C">
      <w:pPr>
        <w:pStyle w:val="ConsPlusNormal"/>
        <w:jc w:val="center"/>
      </w:pPr>
      <w:r w:rsidRPr="00562FBA">
        <w:rPr>
          <w:position w:val="-30"/>
        </w:rPr>
        <w:pict>
          <v:shape id="_x0000_i1026" style="width:165.75pt;height:36.85pt" coordsize="" o:spt="100" adj="0,,0" path="" filled="f" stroked="f">
            <v:stroke joinstyle="miter"/>
            <v:imagedata r:id="rId14" o:title="base_1_199305_10"/>
            <v:formulas/>
            <v:path o:connecttype="segments"/>
          </v:shape>
        </w:pict>
      </w:r>
      <w:r>
        <w:t>,</w:t>
      </w:r>
    </w:p>
    <w:p w:rsidR="006C389C" w:rsidRDefault="006C389C">
      <w:pPr>
        <w:pStyle w:val="ConsPlusNormal"/>
        <w:jc w:val="both"/>
      </w:pPr>
    </w:p>
    <w:p w:rsidR="006C389C" w:rsidRDefault="006C389C">
      <w:pPr>
        <w:pStyle w:val="ConsPlusNormal"/>
        <w:ind w:firstLine="540"/>
        <w:jc w:val="both"/>
      </w:pPr>
      <w:r>
        <w:t>где:</w:t>
      </w:r>
    </w:p>
    <w:p w:rsidR="006C389C" w:rsidRDefault="006C389C">
      <w:pPr>
        <w:pStyle w:val="ConsPlusNormal"/>
        <w:ind w:firstLine="540"/>
        <w:jc w:val="both"/>
      </w:pPr>
      <w:r>
        <w:t>S - размер средств федерального бюджета, предусмотренных на модернизацию региональных систем дошкольного образования и подлежащих распределению между бюджетами субъектов Российской Федерации в соответствии с федеральным законом о федеральном бюджете на соответствующий финансовый год и плановый период;</w:t>
      </w:r>
    </w:p>
    <w:p w:rsidR="006C389C" w:rsidRDefault="006C389C">
      <w:pPr>
        <w:pStyle w:val="ConsPlusNormal"/>
        <w:ind w:firstLine="540"/>
        <w:jc w:val="both"/>
      </w:pPr>
      <w:r w:rsidRPr="00562FBA">
        <w:rPr>
          <w:position w:val="-12"/>
        </w:rPr>
        <w:pict>
          <v:shape id="_x0000_i1027" style="width:15.05pt;height:20.1pt" coordsize="" o:spt="100" adj="0,,0" path="" filled="f" stroked="f">
            <v:stroke joinstyle="miter"/>
            <v:imagedata r:id="rId15" o:title="base_1_199305_11"/>
            <v:formulas/>
            <v:path o:connecttype="segments"/>
          </v:shape>
        </w:pict>
      </w:r>
      <w:r>
        <w:t xml:space="preserve"> - расчетная потребность i-го субъекта Российской Федерации в увеличении доступности дошкольного образования для детей от 3 до 7 лет;</w:t>
      </w:r>
    </w:p>
    <w:p w:rsidR="006C389C" w:rsidRDefault="006C389C">
      <w:pPr>
        <w:pStyle w:val="ConsPlusNormal"/>
        <w:ind w:firstLine="540"/>
        <w:jc w:val="both"/>
      </w:pPr>
      <w:r w:rsidRPr="00562FBA">
        <w:rPr>
          <w:position w:val="-12"/>
        </w:rPr>
        <w:pict>
          <v:shape id="_x0000_i1028" style="width:114.7pt;height:20.1pt" coordsize="" o:spt="100" adj="0,,0" path="" filled="f" stroked="f">
            <v:stroke joinstyle="miter"/>
            <v:imagedata r:id="rId16" o:title="base_1_199305_12"/>
            <v:formulas/>
            <v:path o:connecttype="segments"/>
          </v:shape>
        </w:pict>
      </w:r>
      <w:r>
        <w:t xml:space="preserve"> - сумма расчетной потребности в увеличении доступности дошкольного образования для детей от 3 до 7 лет субъектов Российской Федерации, которым предоставляется субсидия.</w:t>
      </w:r>
    </w:p>
    <w:p w:rsidR="006C389C" w:rsidRDefault="006C389C">
      <w:pPr>
        <w:pStyle w:val="ConsPlusNormal"/>
        <w:ind w:firstLine="540"/>
        <w:jc w:val="both"/>
      </w:pPr>
      <w:r>
        <w:t xml:space="preserve">15. Расчетная потребность i-го субъекта Российской Федерации в увеличении доступности </w:t>
      </w:r>
      <w:r>
        <w:lastRenderedPageBreak/>
        <w:t>дошкольного образования для детей от 3 до 7 лет (</w:t>
      </w:r>
      <w:r w:rsidRPr="00562FBA">
        <w:rPr>
          <w:position w:val="-12"/>
        </w:rPr>
        <w:pict>
          <v:shape id="_x0000_i1029" style="width:15.05pt;height:20.1pt" coordsize="" o:spt="100" adj="0,,0" path="" filled="f" stroked="f">
            <v:stroke joinstyle="miter"/>
            <v:imagedata r:id="rId17" o:title="base_1_199305_13"/>
            <v:formulas/>
            <v:path o:connecttype="segments"/>
          </v:shape>
        </w:pict>
      </w:r>
      <w:r>
        <w:t>) определяется по формуле:</w:t>
      </w:r>
    </w:p>
    <w:p w:rsidR="006C389C" w:rsidRDefault="006C389C">
      <w:pPr>
        <w:pStyle w:val="ConsPlusNormal"/>
        <w:jc w:val="both"/>
      </w:pPr>
    </w:p>
    <w:p w:rsidR="006C389C" w:rsidRDefault="006C389C">
      <w:pPr>
        <w:pStyle w:val="ConsPlusNormal"/>
        <w:jc w:val="center"/>
      </w:pPr>
      <w:r w:rsidRPr="00562FBA">
        <w:rPr>
          <w:position w:val="-30"/>
        </w:rPr>
        <w:pict>
          <v:shape id="_x0000_i1030" style="width:116.35pt;height:36.85pt" coordsize="" o:spt="100" adj="0,,0" path="" filled="f" stroked="f">
            <v:stroke joinstyle="miter"/>
            <v:imagedata r:id="rId18" o:title="base_1_199305_14"/>
            <v:formulas/>
            <v:path o:connecttype="segments"/>
          </v:shape>
        </w:pict>
      </w:r>
      <w:r>
        <w:t>,</w:t>
      </w:r>
    </w:p>
    <w:p w:rsidR="006C389C" w:rsidRDefault="006C389C">
      <w:pPr>
        <w:pStyle w:val="ConsPlusNormal"/>
        <w:jc w:val="both"/>
      </w:pPr>
    </w:p>
    <w:p w:rsidR="006C389C" w:rsidRDefault="006C389C">
      <w:pPr>
        <w:pStyle w:val="ConsPlusNormal"/>
        <w:ind w:firstLine="540"/>
        <w:jc w:val="both"/>
      </w:pPr>
      <w:r>
        <w:t>где:</w:t>
      </w:r>
    </w:p>
    <w:p w:rsidR="006C389C" w:rsidRDefault="006C389C">
      <w:pPr>
        <w:pStyle w:val="ConsPlusNormal"/>
        <w:ind w:firstLine="540"/>
        <w:jc w:val="both"/>
      </w:pPr>
      <w:r w:rsidRPr="00562FBA">
        <w:rPr>
          <w:position w:val="-14"/>
        </w:rPr>
        <w:pict>
          <v:shape id="_x0000_i1031" style="width:29.3pt;height:20.95pt" coordsize="" o:spt="100" adj="0,,0" path="" filled="f" stroked="f">
            <v:stroke joinstyle="miter"/>
            <v:imagedata r:id="rId19" o:title="base_1_199305_15"/>
            <v:formulas/>
            <v:path o:connecttype="segments"/>
          </v:shape>
        </w:pict>
      </w:r>
      <w:r>
        <w:t xml:space="preserve"> - численность детей в возрасте от 3 до 7 лет, проживающих в i-м субъекте Российской Федерации, на 1 января 2016 г.;</w:t>
      </w:r>
    </w:p>
    <w:p w:rsidR="006C389C" w:rsidRDefault="006C389C">
      <w:pPr>
        <w:pStyle w:val="ConsPlusNormal"/>
        <w:ind w:firstLine="540"/>
        <w:jc w:val="both"/>
      </w:pPr>
      <w:r w:rsidRPr="00562FBA">
        <w:rPr>
          <w:position w:val="-12"/>
        </w:rPr>
        <w:pict>
          <v:shape id="_x0000_i1032" style="width:16.75pt;height:20.1pt" coordsize="" o:spt="100" adj="0,,0" path="" filled="f" stroked="f">
            <v:stroke joinstyle="miter"/>
            <v:imagedata r:id="rId20" o:title="base_1_199305_16"/>
            <v:formulas/>
            <v:path o:connecttype="segments"/>
          </v:shape>
        </w:pict>
      </w:r>
      <w:r>
        <w:t xml:space="preserve"> - уровень расчетной бюджетной обеспеченности i-го субъекта Российской Федерации после распределения дотации на соответствующий финансовый год, рассчитанный в соответствии с методикой распределения дотаций на выравнивание бюджетной обеспеченности субъектов Российской Федерации;</w:t>
      </w:r>
    </w:p>
    <w:p w:rsidR="006C389C" w:rsidRDefault="006C389C">
      <w:pPr>
        <w:pStyle w:val="ConsPlusNormal"/>
        <w:ind w:firstLine="540"/>
        <w:jc w:val="both"/>
      </w:pPr>
      <w:bookmarkStart w:id="4" w:name="P99"/>
      <w:bookmarkEnd w:id="4"/>
      <w:r w:rsidRPr="00562FBA">
        <w:rPr>
          <w:position w:val="-12"/>
        </w:rPr>
        <w:pict>
          <v:shape id="_x0000_i1033" style="width:13.4pt;height:20.1pt" coordsize="" o:spt="100" adj="0,,0" path="" filled="f" stroked="f">
            <v:stroke joinstyle="miter"/>
            <v:imagedata r:id="rId21" o:title="base_1_199305_17"/>
            <v:formulas/>
            <v:path o:connecttype="segments"/>
          </v:shape>
        </w:pict>
      </w:r>
      <w:r>
        <w:t xml:space="preserve"> - доля трудоспособного населения i-го субъекта Российской Федерации, за которую уплачиваются страховые взносы.</w:t>
      </w:r>
    </w:p>
    <w:p w:rsidR="006C389C" w:rsidRDefault="006C389C">
      <w:pPr>
        <w:pStyle w:val="ConsPlusNormal"/>
        <w:ind w:firstLine="540"/>
        <w:jc w:val="both"/>
      </w:pPr>
      <w:r>
        <w:t xml:space="preserve">16. Значение показателя, указанного в </w:t>
      </w:r>
      <w:hyperlink w:anchor="P99" w:history="1">
        <w:r>
          <w:rPr>
            <w:color w:val="0000FF"/>
          </w:rPr>
          <w:t>абзаце шестом пункта 15</w:t>
        </w:r>
      </w:hyperlink>
      <w:r>
        <w:t xml:space="preserve"> настоящих Правил, не может превышать 95 процентов. Доля трудоспособного населения Республики Крым и г. Севастополя принимается равной соответствующему среднему значению по субъектам Российской Федерации.</w:t>
      </w:r>
    </w:p>
    <w:p w:rsidR="006C389C" w:rsidRDefault="006C389C">
      <w:pPr>
        <w:pStyle w:val="ConsPlusNormal"/>
        <w:ind w:firstLine="540"/>
        <w:jc w:val="both"/>
      </w:pPr>
      <w:bookmarkStart w:id="5" w:name="P101"/>
      <w:bookmarkEnd w:id="5"/>
      <w:r>
        <w:t>17. Уровень финансирования расходного обязательства субъекта Российской Федерации, источником финансового обеспечения которого является субсидия, устанавливается:</w:t>
      </w:r>
    </w:p>
    <w:p w:rsidR="006C389C" w:rsidRDefault="006C389C">
      <w:pPr>
        <w:pStyle w:val="ConsPlusNormal"/>
        <w:ind w:firstLine="540"/>
        <w:jc w:val="both"/>
      </w:pPr>
      <w:r>
        <w:t>а) для субъектов Российской Федерации, в бюджетах которых доля дотаций из федерального бюджета в течение 2 из 3 последних отчетных финансовых лет превышала 40 процентов объема собственных доходов консолидированного бюджета субъекта Российской Федерации, - не более 5 процентов расходного обязательства субъекта Российской Федерации;</w:t>
      </w:r>
    </w:p>
    <w:p w:rsidR="006C389C" w:rsidRDefault="006C389C">
      <w:pPr>
        <w:pStyle w:val="ConsPlusNormal"/>
        <w:ind w:firstLine="540"/>
        <w:jc w:val="both"/>
      </w:pPr>
      <w:r>
        <w:t>б) для иных субъектов Российской Федерации - не менее 5 и не более 30 процентов расходного обязательства субъекта Российской Федерации.</w:t>
      </w:r>
    </w:p>
    <w:p w:rsidR="006C389C" w:rsidRDefault="006C389C">
      <w:pPr>
        <w:pStyle w:val="ConsPlusNormal"/>
        <w:ind w:firstLine="540"/>
        <w:jc w:val="both"/>
      </w:pPr>
      <w:r>
        <w:t xml:space="preserve">18.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финансирования, определенного в соответствии с </w:t>
      </w:r>
      <w:hyperlink w:anchor="P101" w:history="1">
        <w:r>
          <w:rPr>
            <w:color w:val="0000FF"/>
          </w:rPr>
          <w:t>пунктом 17</w:t>
        </w:r>
      </w:hyperlink>
      <w:r>
        <w:t xml:space="preserve"> настоящих Правил.</w:t>
      </w:r>
    </w:p>
    <w:p w:rsidR="006C389C" w:rsidRDefault="006C389C">
      <w:pPr>
        <w:pStyle w:val="ConsPlusNormal"/>
        <w:ind w:firstLine="540"/>
        <w:jc w:val="both"/>
      </w:pPr>
      <w:r>
        <w:t xml:space="preserve">19. </w:t>
      </w:r>
      <w:hyperlink r:id="rId22"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w:t>
      </w:r>
    </w:p>
    <w:p w:rsidR="006C389C" w:rsidRDefault="006C389C">
      <w:pPr>
        <w:pStyle w:val="ConsPlusNormal"/>
        <w:ind w:firstLine="540"/>
        <w:jc w:val="both"/>
      </w:pPr>
      <w:r>
        <w:t xml:space="preserve">20. Уполномоченный орган исполнительной власти субъекта Российской Федерации ежеквартально, до 15-го числа месяца, следующего за отчетным кварталом, представляет в Министерство образования и науки Российской Федерации отчет об осуществлении расходов бюджета субъектов Российской Федерации (местных бюджетов), источником финансового обеспечения которых является субсидия, и о достигнутых значениях показателей результативности использования субсидии по </w:t>
      </w:r>
      <w:hyperlink r:id="rId23" w:history="1">
        <w:r>
          <w:rPr>
            <w:color w:val="0000FF"/>
          </w:rPr>
          <w:t>форме</w:t>
        </w:r>
      </w:hyperlink>
      <w:r>
        <w:t>, утвержденной указанным Министерством.</w:t>
      </w:r>
    </w:p>
    <w:p w:rsidR="006C389C" w:rsidRDefault="006C389C">
      <w:pPr>
        <w:pStyle w:val="ConsPlusNormal"/>
        <w:ind w:firstLine="540"/>
        <w:jc w:val="both"/>
      </w:pPr>
      <w:r>
        <w:t xml:space="preserve">21. Порядок и условия возврата средств субсидий из бюджетов субъектов Российской Федерации в федеральный бюджет в случае нарушения обязательств, предусмотренных в соглашении, и их последующее использование установлены </w:t>
      </w:r>
      <w:hyperlink r:id="rId24" w:history="1">
        <w:r>
          <w:rPr>
            <w:color w:val="0000FF"/>
          </w:rPr>
          <w:t>пунктами 16</w:t>
        </w:r>
      </w:hyperlink>
      <w:r>
        <w:t xml:space="preserve"> - </w:t>
      </w:r>
      <w:hyperlink r:id="rId25" w:history="1">
        <w:r>
          <w:rPr>
            <w:color w:val="0000FF"/>
          </w:rPr>
          <w:t>20</w:t>
        </w:r>
      </w:hyperlink>
      <w:r>
        <w:t xml:space="preserve"> и </w:t>
      </w:r>
      <w:hyperlink r:id="rId26" w:history="1">
        <w:r>
          <w:rPr>
            <w:color w:val="0000FF"/>
          </w:rPr>
          <w:t>пунктом 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6C389C" w:rsidRDefault="006C389C">
      <w:pPr>
        <w:pStyle w:val="ConsPlusNormal"/>
        <w:ind w:firstLine="540"/>
        <w:jc w:val="both"/>
      </w:pPr>
      <w:bookmarkStart w:id="6" w:name="P108"/>
      <w:bookmarkEnd w:id="6"/>
      <w:r>
        <w:t xml:space="preserve">22. В случае отсутствия на 1 августа текущего финансового года соглашения бюджетные ассигнования федерального бюджета на предоставление субсидий, предусмотренные соответствующему субъекту Российской Федерации на текущий финансовый год, подлежат </w:t>
      </w:r>
      <w:r>
        <w:lastRenderedPageBreak/>
        <w:t>перераспределению (при наличии потребности) между другими субъектами Российской Федерации, имеющими право на получение субсидии в соответствии с настоящими Правилами и обеспечивающими необходимое увеличение объема расходных обязательств субъекта Российской Федерации с учетом уровня софинансирования.</w:t>
      </w:r>
    </w:p>
    <w:p w:rsidR="006C389C" w:rsidRDefault="006C389C">
      <w:pPr>
        <w:pStyle w:val="ConsPlusNormal"/>
        <w:ind w:firstLine="540"/>
        <w:jc w:val="both"/>
      </w:pPr>
      <w:r>
        <w:t>Решение о перераспределении бюджетных ассигнований федерального бюджета на предоставление субсидии бюджету субъекта Российской Федерации не принимается, в случае если соглашение не было заключено в силу обстоятельств непреодолимой силы.</w:t>
      </w:r>
    </w:p>
    <w:p w:rsidR="006C389C" w:rsidRDefault="006C389C">
      <w:pPr>
        <w:pStyle w:val="ConsPlusNormal"/>
        <w:ind w:firstLine="540"/>
        <w:jc w:val="both"/>
      </w:pPr>
      <w:r>
        <w:t xml:space="preserve">23. Не использованный на 1 января текущего финансового года остаток субсидии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27"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6C389C" w:rsidRDefault="006C389C">
      <w:pPr>
        <w:pStyle w:val="ConsPlusNormal"/>
        <w:ind w:firstLine="540"/>
        <w:jc w:val="both"/>
      </w:pPr>
      <w:r>
        <w:t>В соответствии с решением Министерства образования и науки Российской Федерации о наличии потребности в не использованном на 1 января текущего финансового года остатке субсидии средства в размере, не превышающем остатка субсидии, могут быть возвращены в текущем финансовом году в бюджет субъекта Российской Федерации для финансового обеспечения расходов, соответствующих целям предоставления субсидии.</w:t>
      </w:r>
    </w:p>
    <w:p w:rsidR="006C389C" w:rsidRDefault="006C389C">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6C389C" w:rsidRDefault="006C389C">
      <w:pPr>
        <w:pStyle w:val="ConsPlusNormal"/>
        <w:ind w:firstLine="540"/>
        <w:jc w:val="both"/>
      </w:pPr>
      <w:r>
        <w:t>24.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6C389C" w:rsidRDefault="006C389C">
      <w:pPr>
        <w:pStyle w:val="ConsPlusNormal"/>
        <w:jc w:val="both"/>
      </w:pPr>
      <w:r>
        <w:t xml:space="preserve">(в ред. </w:t>
      </w:r>
      <w:hyperlink r:id="rId28" w:history="1">
        <w:r>
          <w:rPr>
            <w:color w:val="0000FF"/>
          </w:rPr>
          <w:t>Постановления</w:t>
        </w:r>
      </w:hyperlink>
      <w:r>
        <w:t xml:space="preserve"> Правительства РФ от 25.05.2016 N 464)</w:t>
      </w:r>
    </w:p>
    <w:p w:rsidR="006C389C" w:rsidRDefault="006C389C">
      <w:pPr>
        <w:pStyle w:val="ConsPlusNormal"/>
        <w:jc w:val="both"/>
      </w:pPr>
    </w:p>
    <w:p w:rsidR="006C389C" w:rsidRDefault="006C389C">
      <w:pPr>
        <w:pStyle w:val="ConsPlusNormal"/>
        <w:jc w:val="both"/>
      </w:pPr>
    </w:p>
    <w:p w:rsidR="006C389C" w:rsidRDefault="006C389C">
      <w:pPr>
        <w:pStyle w:val="ConsPlusNormal"/>
        <w:pBdr>
          <w:top w:val="single" w:sz="6" w:space="0" w:color="auto"/>
        </w:pBdr>
        <w:spacing w:before="100" w:after="100"/>
        <w:jc w:val="both"/>
        <w:rPr>
          <w:sz w:val="2"/>
          <w:szCs w:val="2"/>
        </w:rPr>
      </w:pPr>
    </w:p>
    <w:p w:rsidR="0068004D" w:rsidRDefault="0068004D"/>
    <w:sectPr w:rsidR="0068004D" w:rsidSect="00D111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89C"/>
    <w:rsid w:val="0068004D"/>
    <w:rsid w:val="006C3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38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C38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C389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38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C38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C389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2AAB5AB968B24F7E2EA951BEFA8159BDC66FB91854CD4DD0B37CED7EC59BC3BDC4A06446DDECE4M0B3K" TargetMode="External"/><Relationship Id="rId13" Type="http://schemas.openxmlformats.org/officeDocument/2006/relationships/image" Target="media/image1.wmf"/><Relationship Id="rId18" Type="http://schemas.openxmlformats.org/officeDocument/2006/relationships/image" Target="media/image6.wmf"/><Relationship Id="rId26" Type="http://schemas.openxmlformats.org/officeDocument/2006/relationships/hyperlink" Target="consultantplus://offline/ref=972AAB5AB968B24F7E2EA951BEFA8159BDC662BF1058CD4DD0B37CED7EC59BC3BDC4A06446DDEFE8M0B7K" TargetMode="External"/><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hyperlink" Target="consultantplus://offline/ref=972AAB5AB968B24F7E2EA951BEFA8159BDC860BE145ACD4DD0B37CED7EC59BC3BDC4A06446DDEEE5M0B4K" TargetMode="External"/><Relationship Id="rId12" Type="http://schemas.openxmlformats.org/officeDocument/2006/relationships/hyperlink" Target="consultantplus://offline/ref=972AAB5AB968B24F7E2EA951BEFA8159BDC860BE145ACD4DD0B37CED7EC59BC3BDC4A06446DDEDE0M0B6K" TargetMode="External"/><Relationship Id="rId17" Type="http://schemas.openxmlformats.org/officeDocument/2006/relationships/image" Target="media/image5.wmf"/><Relationship Id="rId25" Type="http://schemas.openxmlformats.org/officeDocument/2006/relationships/hyperlink" Target="consultantplus://offline/ref=972AAB5AB968B24F7E2EA951BEFA8159BDC662BF1058CD4DD0B37CED7EC59BC3BDC4A06446DDEFE9M0B2K" TargetMode="External"/><Relationship Id="rId2" Type="http://schemas.microsoft.com/office/2007/relationships/stylesWithEffects" Target="stylesWithEffect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972AAB5AB968B24F7E2EA951BEFA8159BDC860BE145ACD4DD0B37CED7EC59BC3BDC4A06446DDEFE0M0B3K" TargetMode="External"/><Relationship Id="rId11" Type="http://schemas.openxmlformats.org/officeDocument/2006/relationships/hyperlink" Target="consultantplus://offline/ref=972AAB5AB968B24F7E2EA951BEFA8159BDC661BF1254CD4DD0B37CED7EC59BC3BDC4A06446DDEFE0M0B5K" TargetMode="External"/><Relationship Id="rId24" Type="http://schemas.openxmlformats.org/officeDocument/2006/relationships/hyperlink" Target="consultantplus://offline/ref=972AAB5AB968B24F7E2EA951BEFA8159BDC662BF1058CD4DD0B37CED7EC59BC3BDC4A06446DDEFE7M0B5K" TargetMode="External"/><Relationship Id="rId5" Type="http://schemas.openxmlformats.org/officeDocument/2006/relationships/hyperlink" Target="consultantplus://offline/ref=972AAB5AB968B24F7E2EA951BEFA8159BDC66FB91854CD4DD0B37CED7EC59BC3BDC4A06446DDECE4M0B3K" TargetMode="External"/><Relationship Id="rId15" Type="http://schemas.openxmlformats.org/officeDocument/2006/relationships/image" Target="media/image3.wmf"/><Relationship Id="rId23" Type="http://schemas.openxmlformats.org/officeDocument/2006/relationships/hyperlink" Target="consultantplus://offline/ref=972AAB5AB968B24F7E2EA951BEFA8159BDC860BE145ACD4DD0B37CED7EC59BC3BDC4A06446DDEEE5M0B4K" TargetMode="External"/><Relationship Id="rId28" Type="http://schemas.openxmlformats.org/officeDocument/2006/relationships/hyperlink" Target="consultantplus://offline/ref=972AAB5AB968B24F7E2EA951BEFA8159BDC66FB91854CD4DD0B37CED7EC59BC3BDC4A06446DDECE4M0B3K" TargetMode="External"/><Relationship Id="rId10" Type="http://schemas.openxmlformats.org/officeDocument/2006/relationships/hyperlink" Target="consultantplus://offline/ref=972AAB5AB968B24F7E2EA951BEFA8159BDC860BE145ACD4DD0B37CED7EC59BC3BDC4A06446DDEFE0M0B3K" TargetMode="External"/><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hyperlink" Target="consultantplus://offline/ref=972AAB5AB968B24F7E2EA951BEFA8159BDC661BF1254CD4DD0B37CED7EC59BC3BDC4A06446DDEFE6M0B3K" TargetMode="External"/><Relationship Id="rId14" Type="http://schemas.openxmlformats.org/officeDocument/2006/relationships/image" Target="media/image2.wmf"/><Relationship Id="rId22" Type="http://schemas.openxmlformats.org/officeDocument/2006/relationships/hyperlink" Target="consultantplus://offline/ref=972AAB5AB968B24F7E2EA951BEFA8159BDC667BE1659CD4DD0B37CED7EC59BC3BDC4A06446DDEEE9M0B5K" TargetMode="External"/><Relationship Id="rId27" Type="http://schemas.openxmlformats.org/officeDocument/2006/relationships/hyperlink" Target="consultantplus://offline/ref=972AAB5AB968B24F7E2EA951BEFA8159BDC662B9125FCD4DD0B37CED7EMCB5K"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3167</Words>
  <Characters>18058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2016-11-25T10:01:00Z</dcterms:created>
  <dcterms:modified xsi:type="dcterms:W3CDTF">2016-11-25T10:02:00Z</dcterms:modified>
</cp:coreProperties>
</file>