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F6" w:rsidRDefault="008D1FF6">
      <w:pPr>
        <w:pStyle w:val="ConsPlusNormal"/>
        <w:jc w:val="both"/>
        <w:outlineLvl w:val="0"/>
      </w:pPr>
      <w:bookmarkStart w:id="0" w:name="_GoBack"/>
      <w:bookmarkEnd w:id="0"/>
    </w:p>
    <w:p w:rsidR="008D1FF6" w:rsidRDefault="008D1FF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D1FF6" w:rsidRDefault="008D1FF6">
      <w:pPr>
        <w:pStyle w:val="ConsPlusTitle"/>
        <w:jc w:val="center"/>
      </w:pPr>
    </w:p>
    <w:p w:rsidR="008D1FF6" w:rsidRDefault="008D1FF6">
      <w:pPr>
        <w:pStyle w:val="ConsPlusTitle"/>
        <w:jc w:val="center"/>
      </w:pPr>
      <w:r>
        <w:t>ПОСТАНОВЛЕНИЕ</w:t>
      </w:r>
    </w:p>
    <w:p w:rsidR="008D1FF6" w:rsidRDefault="008D1FF6">
      <w:pPr>
        <w:pStyle w:val="ConsPlusTitle"/>
        <w:jc w:val="center"/>
      </w:pPr>
      <w:r>
        <w:t>от 18 сентября 2014 г. N 955</w:t>
      </w:r>
    </w:p>
    <w:p w:rsidR="008D1FF6" w:rsidRDefault="008D1FF6">
      <w:pPr>
        <w:pStyle w:val="ConsPlusTitle"/>
        <w:jc w:val="center"/>
      </w:pPr>
    </w:p>
    <w:p w:rsidR="008D1FF6" w:rsidRDefault="008D1FF6">
      <w:pPr>
        <w:pStyle w:val="ConsPlusTitle"/>
        <w:jc w:val="center"/>
      </w:pPr>
      <w:r>
        <w:t>ОБ УТВЕРЖДЕНИИ ПРАВИЛ</w:t>
      </w:r>
    </w:p>
    <w:p w:rsidR="008D1FF6" w:rsidRDefault="008D1FF6">
      <w:pPr>
        <w:pStyle w:val="ConsPlusTitle"/>
        <w:jc w:val="center"/>
      </w:pPr>
      <w:r>
        <w:t>ПРЕДОСТАВЛЕНИЯ ИЗ ФЕДЕРАЛЬНОГО БЮДЖЕТА ИНЫХ МЕЖБЮДЖЕТНЫХ</w:t>
      </w:r>
    </w:p>
    <w:p w:rsidR="008D1FF6" w:rsidRDefault="008D1FF6">
      <w:pPr>
        <w:pStyle w:val="ConsPlusTitle"/>
        <w:jc w:val="center"/>
      </w:pPr>
      <w:r>
        <w:t>ТРАНСФЕРТОВ БЮДЖЕТАМ СУБЪЕКТОВ РОССИЙСКОЙ ФЕДЕРАЦИИ</w:t>
      </w:r>
    </w:p>
    <w:p w:rsidR="008D1FF6" w:rsidRDefault="008D1FF6">
      <w:pPr>
        <w:pStyle w:val="ConsPlusTitle"/>
        <w:jc w:val="center"/>
      </w:pPr>
      <w:r>
        <w:t>И БЮДЖЕТУ Г. БАЙКОНУРА НА ОСУЩЕСТВЛЕНИЕ ОРГАНИЗАЦИОННЫХ</w:t>
      </w:r>
    </w:p>
    <w:p w:rsidR="008D1FF6" w:rsidRDefault="008D1FF6">
      <w:pPr>
        <w:pStyle w:val="ConsPlusTitle"/>
        <w:jc w:val="center"/>
      </w:pPr>
      <w:r>
        <w:t>МЕРОПРИЯТИЙ ПО ОБЕСПЕЧЕНИЮ ЛИЦ ЛЕКАРСТВЕННЫМИ ПРЕПАРАТАМИ,</w:t>
      </w:r>
    </w:p>
    <w:p w:rsidR="008D1FF6" w:rsidRDefault="008D1FF6">
      <w:pPr>
        <w:pStyle w:val="ConsPlusTitle"/>
        <w:jc w:val="center"/>
      </w:pPr>
      <w:r>
        <w:t>ПРЕДНАЗНАЧЕННЫМИ ДЛЯ ЛЕЧЕНИЯ БОЛЬНЫХ ЗЛОКАЧЕСТВЕННЫМИ</w:t>
      </w:r>
    </w:p>
    <w:p w:rsidR="008D1FF6" w:rsidRDefault="008D1FF6">
      <w:pPr>
        <w:pStyle w:val="ConsPlusTitle"/>
        <w:jc w:val="center"/>
      </w:pPr>
      <w:r>
        <w:t>НОВООБРАЗОВАНИЯМИ ЛИМФОИДНОЙ, КРОВЕТВОРНОЙ И РОДСТВЕННЫХ</w:t>
      </w:r>
    </w:p>
    <w:p w:rsidR="008D1FF6" w:rsidRDefault="008D1FF6">
      <w:pPr>
        <w:pStyle w:val="ConsPlusTitle"/>
        <w:jc w:val="center"/>
      </w:pPr>
      <w:r>
        <w:t>ИМ ТКАНЕЙ, ГЕМОФИЛИЕЙ, МУКОВИСЦИДОЗОМ, ГИПОФИЗАРНЫМ</w:t>
      </w:r>
    </w:p>
    <w:p w:rsidR="008D1FF6" w:rsidRDefault="008D1FF6">
      <w:pPr>
        <w:pStyle w:val="ConsPlusTitle"/>
        <w:jc w:val="center"/>
      </w:pPr>
      <w:r>
        <w:t>НАНИЗМОМ, БОЛЕЗНЬЮ ГОШЕ, РАССЕЯННЫМ СКЛЕРОЗОМ,</w:t>
      </w:r>
    </w:p>
    <w:p w:rsidR="008D1FF6" w:rsidRDefault="008D1FF6">
      <w:pPr>
        <w:pStyle w:val="ConsPlusTitle"/>
        <w:jc w:val="center"/>
      </w:pPr>
      <w:r>
        <w:t>А ТАКЖЕ ПОСЛЕ ТРАНСПЛАНТАЦИИ ОРГАНОВ И (ИЛИ) ТКАНЕЙ</w:t>
      </w:r>
    </w:p>
    <w:p w:rsidR="008D1FF6" w:rsidRDefault="008D1FF6">
      <w:pPr>
        <w:pStyle w:val="ConsPlusNormal"/>
        <w:jc w:val="center"/>
      </w:pPr>
      <w:r>
        <w:t>Список изменяющих документов</w:t>
      </w:r>
    </w:p>
    <w:p w:rsidR="008D1FF6" w:rsidRDefault="008D1FF6">
      <w:pPr>
        <w:pStyle w:val="ConsPlusNormal"/>
        <w:jc w:val="center"/>
      </w:pPr>
      <w:r>
        <w:t xml:space="preserve">(в ред. Постановлений Правительства РФ от 22.10.2015 </w:t>
      </w:r>
      <w:hyperlink r:id="rId5" w:history="1">
        <w:r>
          <w:rPr>
            <w:color w:val="0000FF"/>
          </w:rPr>
          <w:t>N 1129</w:t>
        </w:r>
      </w:hyperlink>
      <w:r>
        <w:t>,</w:t>
      </w:r>
    </w:p>
    <w:p w:rsidR="008D1FF6" w:rsidRDefault="008D1FF6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8D1FF6" w:rsidRDefault="008D1FF6">
      <w:pPr>
        <w:pStyle w:val="ConsPlusNormal"/>
        <w:jc w:val="center"/>
      </w:pPr>
    </w:p>
    <w:p w:rsidR="008D1FF6" w:rsidRDefault="008D1FF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D1FF6" w:rsidRDefault="008D1FF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иных межбюджетных трансфертов бюджетам субъектов Российской Федерации и бюджету г. Байконура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тканей.</w:t>
      </w:r>
    </w:p>
    <w:p w:rsidR="008D1FF6" w:rsidRDefault="008D1FF6">
      <w:pPr>
        <w:pStyle w:val="ConsPlusNormal"/>
        <w:ind w:firstLine="540"/>
        <w:jc w:val="both"/>
      </w:pPr>
      <w:r>
        <w:t>2. Признать утратившими силу:</w:t>
      </w:r>
    </w:p>
    <w:p w:rsidR="008D1FF6" w:rsidRDefault="008D1FF6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августа 2011 г. N 637 "Об утверждении Правил предоставления субсидий из федерального бюджета бюджетам субъектов Российской Федерации и бюджету г. Байконура на 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тканей" (Собрание законодательства Российской Федерации, 2011, N 32, ст. 4836);</w:t>
      </w:r>
    </w:p>
    <w:p w:rsidR="008D1FF6" w:rsidRDefault="008D1FF6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пункт 160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постановлением Правительства Российской Федерации от 4 сентября 2012 г. N 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 37, ст. 5002).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right"/>
      </w:pPr>
      <w:r>
        <w:t>Председатель Правительства</w:t>
      </w:r>
    </w:p>
    <w:p w:rsidR="008D1FF6" w:rsidRDefault="008D1FF6">
      <w:pPr>
        <w:pStyle w:val="ConsPlusNormal"/>
        <w:jc w:val="right"/>
      </w:pPr>
      <w:r>
        <w:t>Российской Федерации</w:t>
      </w:r>
    </w:p>
    <w:p w:rsidR="008D1FF6" w:rsidRDefault="008D1FF6">
      <w:pPr>
        <w:pStyle w:val="ConsPlusNormal"/>
        <w:jc w:val="right"/>
      </w:pPr>
      <w:r>
        <w:t>Д.МЕДВЕДЕВ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right"/>
        <w:outlineLvl w:val="0"/>
      </w:pPr>
      <w:r>
        <w:t>Утверждены</w:t>
      </w:r>
    </w:p>
    <w:p w:rsidR="008D1FF6" w:rsidRDefault="008D1FF6">
      <w:pPr>
        <w:pStyle w:val="ConsPlusNormal"/>
        <w:jc w:val="right"/>
      </w:pPr>
      <w:r>
        <w:t>постановлением Правительства</w:t>
      </w:r>
    </w:p>
    <w:p w:rsidR="008D1FF6" w:rsidRDefault="008D1FF6">
      <w:pPr>
        <w:pStyle w:val="ConsPlusNormal"/>
        <w:jc w:val="right"/>
      </w:pPr>
      <w:r>
        <w:lastRenderedPageBreak/>
        <w:t>Российской Федерации</w:t>
      </w:r>
    </w:p>
    <w:p w:rsidR="008D1FF6" w:rsidRDefault="008D1FF6">
      <w:pPr>
        <w:pStyle w:val="ConsPlusNormal"/>
        <w:jc w:val="right"/>
      </w:pPr>
      <w:r>
        <w:t>от 18 сентября 2014 г. N 955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Title"/>
        <w:jc w:val="center"/>
      </w:pPr>
      <w:bookmarkStart w:id="1" w:name="P39"/>
      <w:bookmarkEnd w:id="1"/>
      <w:r>
        <w:t>ПРАВИЛА</w:t>
      </w:r>
    </w:p>
    <w:p w:rsidR="008D1FF6" w:rsidRDefault="008D1FF6">
      <w:pPr>
        <w:pStyle w:val="ConsPlusTitle"/>
        <w:jc w:val="center"/>
      </w:pPr>
      <w:r>
        <w:t>ПРЕДОСТАВЛЕНИЯ ИЗ ФЕДЕРАЛЬНОГО БЮДЖЕТА ИНЫХ МЕЖБЮДЖЕТНЫХ</w:t>
      </w:r>
    </w:p>
    <w:p w:rsidR="008D1FF6" w:rsidRDefault="008D1FF6">
      <w:pPr>
        <w:pStyle w:val="ConsPlusTitle"/>
        <w:jc w:val="center"/>
      </w:pPr>
      <w:r>
        <w:t>ТРАНСФЕРТОВ БЮДЖЕТАМ СУБЪЕКТОВ РОССИЙСКОЙ ФЕДЕРАЦИИ</w:t>
      </w:r>
    </w:p>
    <w:p w:rsidR="008D1FF6" w:rsidRDefault="008D1FF6">
      <w:pPr>
        <w:pStyle w:val="ConsPlusTitle"/>
        <w:jc w:val="center"/>
      </w:pPr>
      <w:r>
        <w:t>И БЮДЖЕТУ Г. БАЙКОНУРА НА ОСУЩЕСТВЛЕНИЕ ОРГАНИЗАЦИОННЫХ</w:t>
      </w:r>
    </w:p>
    <w:p w:rsidR="008D1FF6" w:rsidRDefault="008D1FF6">
      <w:pPr>
        <w:pStyle w:val="ConsPlusTitle"/>
        <w:jc w:val="center"/>
      </w:pPr>
      <w:r>
        <w:t>МЕРОПРИЯТИЙ ПО ОБЕСПЕЧЕНИЮ ЛИЦ ЛЕКАРСТВЕННЫМИ ПРЕПАРАТАМИ,</w:t>
      </w:r>
    </w:p>
    <w:p w:rsidR="008D1FF6" w:rsidRDefault="008D1FF6">
      <w:pPr>
        <w:pStyle w:val="ConsPlusTitle"/>
        <w:jc w:val="center"/>
      </w:pPr>
      <w:r>
        <w:t>ПРЕДНАЗНАЧЕННЫМИ ДЛЯ ЛЕЧЕНИЯ БОЛЬНЫХ ЗЛОКАЧЕСТВЕННЫМИ</w:t>
      </w:r>
    </w:p>
    <w:p w:rsidR="008D1FF6" w:rsidRDefault="008D1FF6">
      <w:pPr>
        <w:pStyle w:val="ConsPlusTitle"/>
        <w:jc w:val="center"/>
      </w:pPr>
      <w:r>
        <w:t>НОВООБРАЗОВАНИЯМИ ЛИМФОИДНОЙ, КРОВЕТВОРНОЙ И РОДСТВЕННЫХ</w:t>
      </w:r>
    </w:p>
    <w:p w:rsidR="008D1FF6" w:rsidRDefault="008D1FF6">
      <w:pPr>
        <w:pStyle w:val="ConsPlusTitle"/>
        <w:jc w:val="center"/>
      </w:pPr>
      <w:r>
        <w:t>ИМ ТКАНЕЙ, ГЕМОФИЛИЕЙ, МУКОВИСЦИДОЗОМ, ГИПОФИЗАРНЫМ</w:t>
      </w:r>
    </w:p>
    <w:p w:rsidR="008D1FF6" w:rsidRDefault="008D1FF6">
      <w:pPr>
        <w:pStyle w:val="ConsPlusTitle"/>
        <w:jc w:val="center"/>
      </w:pPr>
      <w:r>
        <w:t>НАНИЗМОМ, БОЛЕЗНЬЮ ГОШЕ, РАССЕЯННЫМ СКЛЕРОЗОМ,</w:t>
      </w:r>
    </w:p>
    <w:p w:rsidR="008D1FF6" w:rsidRDefault="008D1FF6">
      <w:pPr>
        <w:pStyle w:val="ConsPlusTitle"/>
        <w:jc w:val="center"/>
      </w:pPr>
      <w:r>
        <w:t>А ТАКЖЕ ПОСЛЕ ТРАНСПЛАНТАЦИИ ОРГАНОВ И (ИЛИ) ТКАНЕЙ</w:t>
      </w:r>
    </w:p>
    <w:p w:rsidR="008D1FF6" w:rsidRDefault="008D1FF6">
      <w:pPr>
        <w:pStyle w:val="ConsPlusNormal"/>
        <w:jc w:val="center"/>
      </w:pPr>
      <w:r>
        <w:t>Список изменяющих документов</w:t>
      </w:r>
    </w:p>
    <w:p w:rsidR="008D1FF6" w:rsidRDefault="008D1FF6">
      <w:pPr>
        <w:pStyle w:val="ConsPlusNormal"/>
        <w:jc w:val="center"/>
      </w:pPr>
      <w:r>
        <w:t xml:space="preserve">(в ред. Постановлений Правительства РФ от 22.10.2015 </w:t>
      </w:r>
      <w:hyperlink r:id="rId9" w:history="1">
        <w:r>
          <w:rPr>
            <w:color w:val="0000FF"/>
          </w:rPr>
          <w:t>N 1129</w:t>
        </w:r>
      </w:hyperlink>
      <w:r>
        <w:t>,</w:t>
      </w:r>
    </w:p>
    <w:p w:rsidR="008D1FF6" w:rsidRDefault="008D1FF6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ind w:firstLine="540"/>
        <w:jc w:val="both"/>
      </w:pPr>
      <w:r>
        <w:t>1. Настоящие Правила устанавливают порядок предоставления иных межбюджетных трансфертов из федерального бюджета бюджетам субъектов Российской Федерации и бюджету г. Байконура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 (далее - иные межбюджетные трансферты).</w:t>
      </w:r>
    </w:p>
    <w:p w:rsidR="008D1FF6" w:rsidRDefault="008D1FF6">
      <w:pPr>
        <w:pStyle w:val="ConsPlusNormal"/>
        <w:ind w:firstLine="540"/>
        <w:jc w:val="both"/>
      </w:pPr>
      <w:bookmarkStart w:id="2" w:name="P54"/>
      <w:bookmarkEnd w:id="2"/>
      <w:r>
        <w:t>2. Иные межбюджетные трансферты предоставляются на финансовое обеспечение расходов бюджетов субъектов Российской Федерации и бюджета г. Байконура по хранению лекарственных препаратов, доставке лекарственных препаратов до аптечных организаций, созданию и сопровождению электронных баз данных учета и движения лекарственных препаратов в пределах субъектов Российской Федерации и г. Байконура.</w:t>
      </w:r>
    </w:p>
    <w:p w:rsidR="008D1FF6" w:rsidRDefault="008D1FF6">
      <w:pPr>
        <w:pStyle w:val="ConsPlusNormal"/>
        <w:jc w:val="both"/>
      </w:pPr>
      <w:r>
        <w:t xml:space="preserve">(п. 2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22.10.2015 N 1129)</w:t>
      </w:r>
    </w:p>
    <w:p w:rsidR="008D1FF6" w:rsidRDefault="008D1FF6">
      <w:pPr>
        <w:pStyle w:val="ConsPlusNormal"/>
        <w:ind w:firstLine="540"/>
        <w:jc w:val="both"/>
      </w:pPr>
      <w:r>
        <w:t>3. Иные межбюджетные трансферты предоставляются бюджетам субъектов Российской Федерации в пределах бюджетных ассигнований и лимитов бюджетных обязательств, предусмотренных в федеральном законе о федеральном бюджете на соответствующий финансовый год и плановый период Министерству здравоохранения Российской Федерации, в соответствии со сводной бюджетной росписью федерального бюджета на указанные цели.</w:t>
      </w:r>
    </w:p>
    <w:p w:rsidR="008D1FF6" w:rsidRDefault="008D1FF6">
      <w:pPr>
        <w:pStyle w:val="ConsPlusNormal"/>
        <w:ind w:firstLine="540"/>
        <w:jc w:val="both"/>
      </w:pPr>
      <w:r>
        <w:t>4. Критерием для предоставления иных межбюджетных трансфертов является наличие в субъекте Российской Федерации и г. Байконуре граждан, учтенных в Федеральном регистре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тканей.</w:t>
      </w:r>
    </w:p>
    <w:p w:rsidR="008D1FF6" w:rsidRDefault="008D1FF6">
      <w:pPr>
        <w:pStyle w:val="ConsPlusNormal"/>
        <w:ind w:firstLine="540"/>
        <w:jc w:val="both"/>
      </w:pPr>
      <w:r>
        <w:t>5. Размер иных межбюджетных трансфертов определяется по формуле: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center"/>
      </w:pPr>
      <w:r>
        <w:pict>
          <v:shape id="_x0000_i1025" style="width:111.35pt;height:53.6pt" coordsize="" o:spt="100" adj="0,,0" path="" filled="f" stroked="f">
            <v:stroke joinstyle="miter"/>
            <v:imagedata r:id="rId12" o:title="base_1_199267_3"/>
            <v:formulas/>
            <v:path o:connecttype="segments"/>
          </v:shape>
        </w:pict>
      </w:r>
      <w:r>
        <w:t>,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ind w:firstLine="540"/>
        <w:jc w:val="both"/>
      </w:pPr>
      <w:r>
        <w:t>где:</w:t>
      </w:r>
    </w:p>
    <w:p w:rsidR="008D1FF6" w:rsidRDefault="008D1FF6">
      <w:pPr>
        <w:pStyle w:val="ConsPlusNormal"/>
        <w:ind w:firstLine="540"/>
        <w:jc w:val="both"/>
      </w:pPr>
      <w:r>
        <w:t>S - размер средств, предусмотренный в федеральном бюджете на предоставление иных межбюджетных трансфертов в текущем финансовом году;</w:t>
      </w:r>
    </w:p>
    <w:p w:rsidR="008D1FF6" w:rsidRDefault="008D1FF6">
      <w:pPr>
        <w:pStyle w:val="ConsPlusNormal"/>
        <w:ind w:firstLine="540"/>
        <w:jc w:val="both"/>
      </w:pPr>
      <w:r w:rsidRPr="00C67A6C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13" o:title="base_1_199267_4"/>
            <v:formulas/>
            <v:path o:connecttype="segments"/>
          </v:shape>
        </w:pict>
      </w:r>
      <w:r>
        <w:t xml:space="preserve"> - численность в i-м субъекте Российской Федерации или г. Байконуре граждан, учтенных в Федеральном регистре лиц, больных гемофилией, муковисцидозом, гипофизарным нанизмом, болезнью Гоше, злокачественными новообразованиями лимфоидной, кроветворной и </w:t>
      </w:r>
      <w:r>
        <w:lastRenderedPageBreak/>
        <w:t>родственных им тканей, рассеянным склерозом, лиц после трансплантации органов и (или) тканей;</w:t>
      </w:r>
    </w:p>
    <w:p w:rsidR="008D1FF6" w:rsidRDefault="008D1FF6">
      <w:pPr>
        <w:pStyle w:val="ConsPlusNormal"/>
        <w:ind w:firstLine="540"/>
        <w:jc w:val="both"/>
      </w:pPr>
      <w:r w:rsidRPr="00C67A6C">
        <w:rPr>
          <w:position w:val="-12"/>
        </w:rPr>
        <w:pict>
          <v:shape id="_x0000_i1027" style="width:31pt;height:20.1pt" coordsize="" o:spt="100" adj="0,,0" path="" filled="f" stroked="f">
            <v:stroke joinstyle="miter"/>
            <v:imagedata r:id="rId14" o:title="base_1_199267_5"/>
            <v:formulas/>
            <v:path o:connecttype="segments"/>
          </v:shape>
        </w:pict>
      </w:r>
      <w:r>
        <w:t xml:space="preserve"> - индекс бюджетных расходов i-го субъекта Российской Федерации, для г. Байконура применяется индекс бюджетных расходов Оренбургской области;</w:t>
      </w:r>
    </w:p>
    <w:p w:rsidR="008D1FF6" w:rsidRDefault="008D1FF6">
      <w:pPr>
        <w:pStyle w:val="ConsPlusNormal"/>
        <w:ind w:firstLine="540"/>
        <w:jc w:val="both"/>
      </w:pPr>
      <w:r>
        <w:t>n - количество получателей иных межбюджетных трансфертов (субъекты Российской Федерации и г. Байконур).</w:t>
      </w:r>
    </w:p>
    <w:p w:rsidR="008D1FF6" w:rsidRDefault="008D1FF6">
      <w:pPr>
        <w:pStyle w:val="ConsPlusNormal"/>
        <w:ind w:firstLine="540"/>
        <w:jc w:val="both"/>
      </w:pPr>
      <w:r>
        <w:t xml:space="preserve">6. Министерство здравоохранения Российской Федерации в установленном </w:t>
      </w:r>
      <w:hyperlink r:id="rId15" w:history="1">
        <w:r>
          <w:rPr>
            <w:color w:val="0000FF"/>
          </w:rPr>
          <w:t>порядке</w:t>
        </w:r>
      </w:hyperlink>
      <w:r>
        <w:t xml:space="preserve"> перечисляет иные межбюджетные трансферты бюджетам субъектов Российской Федерации и г. Байконуру на счета территориальных органов Федерального казначейства, открытые для кассового обслуживания исполнения бюджетов субъектов Российской Федерации.</w:t>
      </w:r>
    </w:p>
    <w:p w:rsidR="008D1FF6" w:rsidRDefault="008D1FF6">
      <w:pPr>
        <w:pStyle w:val="ConsPlusNormal"/>
        <w:ind w:firstLine="540"/>
        <w:jc w:val="both"/>
      </w:pPr>
      <w:r>
        <w:t xml:space="preserve">7. Перечисление иных межбюджетных трансфертов осуществляется в соответствии с заявками органов исполнительной власти субъектов Российской Федерации и г. Байконура по </w:t>
      </w:r>
      <w:hyperlink r:id="rId16" w:history="1">
        <w:r>
          <w:rPr>
            <w:color w:val="0000FF"/>
          </w:rPr>
          <w:t>форме</w:t>
        </w:r>
      </w:hyperlink>
      <w:r>
        <w:t xml:space="preserve"> и в </w:t>
      </w:r>
      <w:hyperlink r:id="rId17" w:history="1">
        <w:r>
          <w:rPr>
            <w:color w:val="0000FF"/>
          </w:rPr>
          <w:t>сроки</w:t>
        </w:r>
      </w:hyperlink>
      <w:r>
        <w:t>, которые устанавливаются Министерством здравоохранения Российской Федерации. В заявке указывается необходимый размер средств и срок возникновения денежного обязательства в целях исполнения соответствующего расходного обязательства.</w:t>
      </w:r>
    </w:p>
    <w:p w:rsidR="008D1FF6" w:rsidRDefault="008D1FF6">
      <w:pPr>
        <w:pStyle w:val="ConsPlusNormal"/>
        <w:ind w:firstLine="540"/>
        <w:jc w:val="both"/>
      </w:pPr>
      <w:r>
        <w:t>8. Операции по кассовым расходам бюджетов субъектов Российской Федерации и г. Байконура, источником финансового обеспечения которых являются иные межбюджетные трансферты, в том числе их остатки, не использованные по состоянию на 1 января текущего финансового года, учитываются на лицевых счетах, открытых получателям средств бюджетов субъектов Российской Федерации в территориальных органах Федерального казначейства.</w:t>
      </w:r>
    </w:p>
    <w:p w:rsidR="008D1FF6" w:rsidRDefault="008D1FF6">
      <w:pPr>
        <w:pStyle w:val="ConsPlusNormal"/>
        <w:ind w:firstLine="540"/>
        <w:jc w:val="both"/>
      </w:pPr>
      <w:r>
        <w:t xml:space="preserve">9. Уполномоченный орган исполнительной власти субъекта Российской Федерации и г. Байконура представляет в Министерство здравоохранения Российской Федерации ежеквартально, не позднее 10-го числа месяца, следующего за отчетным кварталом, отчеты об указанных в </w:t>
      </w:r>
      <w:hyperlink w:anchor="P54" w:history="1">
        <w:r>
          <w:rPr>
            <w:color w:val="0000FF"/>
          </w:rPr>
          <w:t>пункте 2</w:t>
        </w:r>
      </w:hyperlink>
      <w:r>
        <w:t xml:space="preserve"> настоящих Правил расходах бюджетов субъектов Российской Федерации по </w:t>
      </w:r>
      <w:hyperlink r:id="rId18" w:history="1">
        <w:r>
          <w:rPr>
            <w:color w:val="0000FF"/>
          </w:rPr>
          <w:t>форме</w:t>
        </w:r>
      </w:hyperlink>
      <w:r>
        <w:t>, установленной Министерством здравоохранения Российской Федерации.</w:t>
      </w:r>
    </w:p>
    <w:p w:rsidR="008D1FF6" w:rsidRDefault="008D1FF6">
      <w:pPr>
        <w:pStyle w:val="ConsPlusNormal"/>
        <w:ind w:firstLine="540"/>
        <w:jc w:val="both"/>
      </w:pPr>
      <w:r>
        <w:t xml:space="preserve">10. Иные межбюджетные трансферты в случае их нецелевого использования подлежат взысканию в доход федерального бюджета в соответствии с бюджетным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8D1FF6" w:rsidRDefault="008D1FF6">
      <w:pPr>
        <w:pStyle w:val="ConsPlusNormal"/>
        <w:ind w:firstLine="540"/>
        <w:jc w:val="both"/>
      </w:pPr>
      <w:r>
        <w:t xml:space="preserve">11. В соответствии с решением Министерства здравоохранения Российской Федерации о наличии потребности в иных межбюджетных трансфертах, не использованных в текущем финансовом году, средства в объеме, не превышающем остатка иных межбюджетных трансфертов, могут быть возвращены в очередном финансовом году в доход бюджета, которому они были ранее предоставлены, для финансового обеспечения расходов бюджета, соответствующих целям предоставления иных межбюджетных трансфертов. 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2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8D1FF6" w:rsidRDefault="008D1FF6">
      <w:pPr>
        <w:pStyle w:val="ConsPlusNormal"/>
        <w:ind w:firstLine="540"/>
        <w:jc w:val="both"/>
      </w:pPr>
      <w:r>
        <w:t>12. Контроль за осуществлением расходов, источником финансового обеспечения которых являются иные межбюджетные трансферты, осуществляется Министерством здравоохранения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8D1FF6" w:rsidRDefault="008D1FF6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jc w:val="both"/>
      </w:pPr>
    </w:p>
    <w:p w:rsidR="008D1FF6" w:rsidRDefault="008D1FF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554E" w:rsidRDefault="008F554E"/>
    <w:sectPr w:rsidR="008F554E" w:rsidSect="00C4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F6"/>
    <w:rsid w:val="008D1FF6"/>
    <w:rsid w:val="008F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F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1F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1F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F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1F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1F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574D1FB6A49AABE7899C705F32506E46EFC7D791F8335D7F8DA71ACE0C1F10593E7704A61F53B006a2H" TargetMode="External"/><Relationship Id="rId13" Type="http://schemas.openxmlformats.org/officeDocument/2006/relationships/image" Target="media/image2.wmf"/><Relationship Id="rId18" Type="http://schemas.openxmlformats.org/officeDocument/2006/relationships/hyperlink" Target="consultantplus://offline/ref=3F574D1FB6A49AABE7899C705F32506E46EEC6DA97FC335D7F8DA71ACE0C1F10593E7704A61F50B506a1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574D1FB6A49AABE7899C705F32506E45E9C4D297FD335D7F8DA71ACE0C1F10593E7704A61F52BD06a5H" TargetMode="External"/><Relationship Id="rId7" Type="http://schemas.openxmlformats.org/officeDocument/2006/relationships/hyperlink" Target="consultantplus://offline/ref=3F574D1FB6A49AABE7899C705F32506E46EAC7D39DFD335D7F8DA71ACE00aCH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3F574D1FB6A49AABE7899C705F32506E46EEC7D091F9335D7F8DA71ACE0C1F10593E7704A61F50B406a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F574D1FB6A49AABE7899C705F32506E46EEC7D091F9335D7F8DA71ACE0C1F10593E7704A61F50B506a1H" TargetMode="External"/><Relationship Id="rId20" Type="http://schemas.openxmlformats.org/officeDocument/2006/relationships/hyperlink" Target="consultantplus://offline/ref=3F574D1FB6A49AABE7899C705F32506E45E9C0D69DF6335D7F8DA71ACE0C1F10593E7704A61F50B006a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F574D1FB6A49AABE7899C705F32506E45E9C4D297FD335D7F8DA71ACE0C1F10593E7704A61F52BD06a5H" TargetMode="External"/><Relationship Id="rId11" Type="http://schemas.openxmlformats.org/officeDocument/2006/relationships/hyperlink" Target="consultantplus://offline/ref=3F574D1FB6A49AABE7899C705F32506E46E1C5DA97F9335D7F8DA71ACE0C1F10593E7704A61F50B406a4H" TargetMode="External"/><Relationship Id="rId5" Type="http://schemas.openxmlformats.org/officeDocument/2006/relationships/hyperlink" Target="consultantplus://offline/ref=3F574D1FB6A49AABE7899C705F32506E46E1C5DA97F9335D7F8DA71ACE0C1F10593E7704A61F50B406a4H" TargetMode="External"/><Relationship Id="rId15" Type="http://schemas.openxmlformats.org/officeDocument/2006/relationships/hyperlink" Target="consultantplus://offline/ref=3F574D1FB6A49AABE7899C705F32506E46E0C1D290F6335D7F8DA71ACE0C1F10593E7704A61F50B506a9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F574D1FB6A49AABE7899C705F32506E45E9C4D297FD335D7F8DA71ACE0C1F10593E7704A61F52BD06a5H" TargetMode="External"/><Relationship Id="rId19" Type="http://schemas.openxmlformats.org/officeDocument/2006/relationships/hyperlink" Target="consultantplus://offline/ref=3F574D1FB6A49AABE7899C705F32506E45E9C2DA92F8335D7F8DA71ACE0C1F10593E7706A11905a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574D1FB6A49AABE7899C705F32506E46E1C5DA97F9335D7F8DA71ACE0C1F10593E7704A61F50B406a4H" TargetMode="External"/><Relationship Id="rId14" Type="http://schemas.openxmlformats.org/officeDocument/2006/relationships/image" Target="media/image3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2016-11-25T07:26:00Z</dcterms:created>
  <dcterms:modified xsi:type="dcterms:W3CDTF">2016-11-25T07:27:00Z</dcterms:modified>
</cp:coreProperties>
</file>