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EBF" w:rsidRDefault="00BE7EB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</w:pPr>
      <w:r>
        <w:t>Зарегистрировано в Минюсте России 9 июня 2016 г. N 42488</w:t>
      </w:r>
    </w:p>
    <w:p w:rsidR="00BE7EBF" w:rsidRDefault="00BE7E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Title"/>
        <w:jc w:val="center"/>
      </w:pPr>
      <w:r>
        <w:t>МИНИСТЕРСТВО ФИНАНСОВ РОССИЙСКОЙ ФЕДЕРАЦИИ</w:t>
      </w:r>
    </w:p>
    <w:p w:rsidR="00BE7EBF" w:rsidRDefault="00BE7EBF">
      <w:pPr>
        <w:pStyle w:val="ConsPlusTitle"/>
        <w:jc w:val="center"/>
      </w:pPr>
    </w:p>
    <w:p w:rsidR="00BE7EBF" w:rsidRDefault="00BE7EBF">
      <w:pPr>
        <w:pStyle w:val="ConsPlusTitle"/>
        <w:jc w:val="center"/>
      </w:pPr>
      <w:r>
        <w:t>ПРИКАЗ</w:t>
      </w:r>
    </w:p>
    <w:p w:rsidR="00BE7EBF" w:rsidRDefault="00BE7EBF">
      <w:pPr>
        <w:pStyle w:val="ConsPlusTitle"/>
        <w:jc w:val="center"/>
      </w:pPr>
      <w:r>
        <w:t>от 18 мая 2016 г. N 67н</w:t>
      </w:r>
    </w:p>
    <w:p w:rsidR="00BE7EBF" w:rsidRDefault="00BE7EBF">
      <w:pPr>
        <w:pStyle w:val="ConsPlusTitle"/>
        <w:jc w:val="center"/>
      </w:pPr>
    </w:p>
    <w:p w:rsidR="00BE7EBF" w:rsidRDefault="00BE7EBF">
      <w:pPr>
        <w:pStyle w:val="ConsPlusTitle"/>
        <w:jc w:val="center"/>
      </w:pPr>
      <w:bookmarkStart w:id="0" w:name="_GoBack"/>
      <w:r>
        <w:t>ОБ УТВЕРЖДЕНИИ ФОРМЫ И ПОРЯДКА</w:t>
      </w:r>
    </w:p>
    <w:p w:rsidR="00BE7EBF" w:rsidRDefault="00BE7EBF">
      <w:pPr>
        <w:pStyle w:val="ConsPlusTitle"/>
        <w:jc w:val="center"/>
      </w:pPr>
      <w:r>
        <w:t>ПРЕДСТАВЛЕНИЯ ОТЧЕТА О РЕЗУЛЬТАТАХ ПРОВЕДЕНИЯ</w:t>
      </w:r>
    </w:p>
    <w:p w:rsidR="00BE7EBF" w:rsidRDefault="00BE7EBF">
      <w:pPr>
        <w:pStyle w:val="ConsPlusTitle"/>
        <w:jc w:val="center"/>
      </w:pPr>
      <w:r>
        <w:t>ФЕДЕРАЛЬНЫМ КАЗНАЧЕЙСТВОМ КОНТРОЛЬНЫХ МЕРОПРИЯТИЙ</w:t>
      </w:r>
    </w:p>
    <w:p w:rsidR="00BE7EBF" w:rsidRDefault="00BE7EBF">
      <w:pPr>
        <w:pStyle w:val="ConsPlusTitle"/>
        <w:jc w:val="center"/>
      </w:pPr>
      <w:r>
        <w:t>В ФИНАНСОВО-БЮДЖЕТНОЙ СФЕРЕ</w:t>
      </w:r>
    </w:p>
    <w:bookmarkEnd w:id="0"/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80</w:t>
        </w:r>
      </w:hyperlink>
      <w:r>
        <w:t xml:space="preserve"> Правил осуществления Федеральным казначейством полномочий по контролю в финансово-бюджетной сфере, утвержденных постановлением Правительства Российской Федерации от 28 ноября 2013 г. N 1092 (Собрание законодательства Российской Федерации, 2013, N 49, ст. 6435; 2014, N 44, ст. 6077; 2016, N 17, ст. 2399; </w:t>
      </w:r>
      <w:proofErr w:type="gramStart"/>
      <w:r>
        <w:t xml:space="preserve">Официальный интернет-портал правовой информации http://www.pravo.gov.ru, 18 апреля 2016 г.), и во исполнение </w:t>
      </w:r>
      <w:hyperlink r:id="rId7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2 февраля 2016 г. N 41 "О некоторых вопросах государственного контроля и надзора в финансово-бюджетной сфере" (Собрание законодательства Российской Федерации, 2016, N 6, ст. 831) приказываю:</w:t>
      </w:r>
      <w:proofErr w:type="gramEnd"/>
    </w:p>
    <w:p w:rsidR="00BE7EBF" w:rsidRDefault="00BE7EBF">
      <w:pPr>
        <w:pStyle w:val="ConsPlusNormal"/>
        <w:ind w:firstLine="540"/>
        <w:jc w:val="both"/>
      </w:pPr>
      <w:r>
        <w:t xml:space="preserve">1. Утвердить </w:t>
      </w:r>
      <w:hyperlink w:anchor="P36" w:history="1">
        <w:r>
          <w:rPr>
            <w:color w:val="0000FF"/>
          </w:rPr>
          <w:t>форму</w:t>
        </w:r>
      </w:hyperlink>
      <w:r>
        <w:t xml:space="preserve"> отчета о результатах проведения Федеральным казначейством контрольных мероприятий в финансово-бюджетной сфере согласно приложению N 1 к настоящему приказу.</w:t>
      </w:r>
    </w:p>
    <w:p w:rsidR="00BE7EBF" w:rsidRDefault="00BE7EBF">
      <w:pPr>
        <w:pStyle w:val="ConsPlusNormal"/>
        <w:ind w:firstLine="540"/>
        <w:jc w:val="both"/>
      </w:pPr>
      <w:r>
        <w:t xml:space="preserve">2. Утвердить </w:t>
      </w:r>
      <w:hyperlink w:anchor="P1258" w:history="1">
        <w:r>
          <w:rPr>
            <w:color w:val="0000FF"/>
          </w:rPr>
          <w:t>Порядок</w:t>
        </w:r>
      </w:hyperlink>
      <w:r>
        <w:t xml:space="preserve"> представления отчета о результатах проведения Федеральным казначейством контрольных мероприятий в финансово-бюджетной сфере согласно приложению N 2 к настоящему приказу.</w:t>
      </w:r>
    </w:p>
    <w:p w:rsidR="00BE7EBF" w:rsidRDefault="00BE7EBF">
      <w:pPr>
        <w:pStyle w:val="ConsPlusNormal"/>
        <w:ind w:firstLine="540"/>
        <w:jc w:val="both"/>
      </w:pPr>
      <w:r>
        <w:t xml:space="preserve">3.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17 июля 2015 г. N 112н "Об утверждении формы и порядка представления отчета о результатах проведения Федеральной службой финансово-бюджетного надзора контрольных мероприятий в финансово-бюджетной сфере" (зарегистрирован в Министерстве юстиции Российской Федерации 1 октября 2015 г., регистрационный номер 39093; Официальный интернет-портал правовой информации http://www.pravo.gov.ru, 5 октября 2015 г.).</w:t>
      </w: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jc w:val="right"/>
      </w:pPr>
      <w:r>
        <w:t>Министр</w:t>
      </w:r>
    </w:p>
    <w:p w:rsidR="00BE7EBF" w:rsidRDefault="00BE7EBF">
      <w:pPr>
        <w:pStyle w:val="ConsPlusNormal"/>
        <w:jc w:val="right"/>
      </w:pPr>
      <w:r>
        <w:t>А.Г.СИЛУАНОВ</w:t>
      </w: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jc w:val="right"/>
      </w:pPr>
      <w:r>
        <w:t>Приложение N 1</w:t>
      </w:r>
    </w:p>
    <w:p w:rsidR="00BE7EBF" w:rsidRDefault="00BE7EBF">
      <w:pPr>
        <w:pStyle w:val="ConsPlusNormal"/>
        <w:jc w:val="right"/>
      </w:pPr>
      <w:r>
        <w:t>к приказу Министерства финансов</w:t>
      </w:r>
    </w:p>
    <w:p w:rsidR="00BE7EBF" w:rsidRDefault="00BE7EBF">
      <w:pPr>
        <w:pStyle w:val="ConsPlusNormal"/>
        <w:jc w:val="right"/>
      </w:pPr>
      <w:r>
        <w:t>Российской Федерации</w:t>
      </w:r>
    </w:p>
    <w:p w:rsidR="00BE7EBF" w:rsidRDefault="00BE7EBF">
      <w:pPr>
        <w:pStyle w:val="ConsPlusNormal"/>
        <w:jc w:val="right"/>
      </w:pPr>
      <w:r>
        <w:t>от 18 мая 2016 г. N 67н</w:t>
      </w:r>
    </w:p>
    <w:p w:rsidR="00BE7EBF" w:rsidRDefault="00BE7EBF">
      <w:pPr>
        <w:pStyle w:val="ConsPlusNormal"/>
        <w:jc w:val="right"/>
      </w:pPr>
      <w:r>
        <w:t>"Об утверждении формы и порядка</w:t>
      </w:r>
    </w:p>
    <w:p w:rsidR="00BE7EBF" w:rsidRDefault="00BE7EBF">
      <w:pPr>
        <w:pStyle w:val="ConsPlusNormal"/>
        <w:jc w:val="right"/>
      </w:pPr>
      <w:r>
        <w:t>представления отчета о результатах</w:t>
      </w:r>
    </w:p>
    <w:p w:rsidR="00BE7EBF" w:rsidRDefault="00BE7EBF">
      <w:pPr>
        <w:pStyle w:val="ConsPlusNormal"/>
        <w:jc w:val="right"/>
      </w:pPr>
      <w:r>
        <w:t>проведения Федеральным казначейством</w:t>
      </w:r>
    </w:p>
    <w:p w:rsidR="00BE7EBF" w:rsidRDefault="00BE7EBF">
      <w:pPr>
        <w:pStyle w:val="ConsPlusNormal"/>
        <w:jc w:val="right"/>
      </w:pPr>
      <w:r>
        <w:t>контрольных мероприятий</w:t>
      </w:r>
    </w:p>
    <w:p w:rsidR="00BE7EBF" w:rsidRDefault="00BE7EBF">
      <w:pPr>
        <w:pStyle w:val="ConsPlusNormal"/>
        <w:jc w:val="right"/>
      </w:pPr>
      <w:r>
        <w:t>в финансово-бюджетной сфере"</w:t>
      </w:r>
    </w:p>
    <w:p w:rsidR="00BE7EBF" w:rsidRDefault="00BE7EBF">
      <w:pPr>
        <w:sectPr w:rsidR="00BE7EBF" w:rsidSect="005B57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nformat"/>
        <w:jc w:val="both"/>
      </w:pPr>
      <w:bookmarkStart w:id="1" w:name="P36"/>
      <w:bookmarkEnd w:id="1"/>
      <w:r>
        <w:t xml:space="preserve">                                   ОТЧЕТ</w:t>
      </w:r>
    </w:p>
    <w:p w:rsidR="00BE7EBF" w:rsidRDefault="00BE7EBF">
      <w:pPr>
        <w:pStyle w:val="ConsPlusNonformat"/>
        <w:jc w:val="both"/>
      </w:pPr>
      <w:r>
        <w:t xml:space="preserve">      о результатах проведения Федеральным казначейством контрольных</w:t>
      </w:r>
    </w:p>
    <w:p w:rsidR="00BE7EBF" w:rsidRDefault="00BE7EBF">
      <w:pPr>
        <w:pStyle w:val="ConsPlusNonformat"/>
        <w:jc w:val="both"/>
      </w:pPr>
      <w:r>
        <w:t xml:space="preserve">                мероприятий в финансово-бюджетной сфере </w:t>
      </w:r>
      <w:hyperlink w:anchor="P1146" w:history="1">
        <w:r>
          <w:rPr>
            <w:color w:val="0000FF"/>
          </w:rPr>
          <w:t>&lt;1&gt;</w:t>
        </w:r>
      </w:hyperlink>
    </w:p>
    <w:p w:rsidR="00BE7EBF" w:rsidRDefault="00BE7EB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1"/>
        <w:gridCol w:w="1843"/>
        <w:gridCol w:w="1275"/>
      </w:tblGrid>
      <w:tr w:rsidR="00BE7EBF"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E7EBF" w:rsidRDefault="00BE7EBF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7EBF" w:rsidRDefault="00BE7EBF">
            <w:pPr>
              <w:pStyle w:val="ConsPlusNormal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EBF" w:rsidRDefault="00BE7EBF">
            <w:pPr>
              <w:pStyle w:val="ConsPlusNormal"/>
              <w:jc w:val="center"/>
            </w:pPr>
            <w:r>
              <w:t>КОДЫ</w:t>
            </w:r>
          </w:p>
        </w:tc>
      </w:tr>
      <w:tr w:rsidR="00BE7EBF"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E7EBF" w:rsidRDefault="00BE7EBF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7EBF" w:rsidRDefault="00BE7EBF">
            <w:pPr>
              <w:pStyle w:val="ConsPlusNormal"/>
              <w:jc w:val="right"/>
            </w:pPr>
            <w:r>
              <w:t xml:space="preserve">Форма по </w:t>
            </w:r>
            <w:hyperlink r:id="rId9" w:history="1">
              <w:r>
                <w:rPr>
                  <w:color w:val="0000FF"/>
                </w:rPr>
                <w:t>ОКУД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7EBF" w:rsidRDefault="00BE7EBF">
            <w:pPr>
              <w:pStyle w:val="ConsPlusNormal"/>
              <w:jc w:val="center"/>
            </w:pPr>
            <w:r>
              <w:t>0507072</w:t>
            </w:r>
          </w:p>
        </w:tc>
      </w:tr>
      <w:tr w:rsidR="00BE7EBF"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E7EBF" w:rsidRDefault="00BE7EBF">
            <w:pPr>
              <w:pStyle w:val="ConsPlusNormal"/>
              <w:jc w:val="center"/>
            </w:pPr>
            <w:r>
              <w:t>на 1 ______________ 20__ г.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7EBF" w:rsidRDefault="00BE7EBF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E7EBF" w:rsidRDefault="00BE7EBF">
            <w:pPr>
              <w:pStyle w:val="ConsPlusNormal"/>
            </w:pPr>
            <w:r>
              <w:t>Наименование органа контроля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E7EBF" w:rsidRDefault="00BE7EBF">
            <w:pPr>
              <w:pStyle w:val="ConsPlusNormal"/>
            </w:pPr>
            <w:r>
              <w:t>Федеральное казначейство</w:t>
            </w:r>
          </w:p>
          <w:p w:rsidR="00BE7EBF" w:rsidRDefault="00BE7EBF">
            <w:pPr>
              <w:pStyle w:val="ConsPlusNormal"/>
            </w:pPr>
            <w:r>
              <w:t>_____________________________________________________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6581" w:type="dxa"/>
            <w:tcBorders>
              <w:top w:val="nil"/>
              <w:left w:val="nil"/>
              <w:bottom w:val="nil"/>
              <w:right w:val="nil"/>
            </w:tcBorders>
          </w:tcPr>
          <w:p w:rsidR="00BE7EBF" w:rsidRDefault="00BE7EBF">
            <w:pPr>
              <w:pStyle w:val="ConsPlusNormal"/>
            </w:pPr>
            <w:r>
              <w:t>Периодичность: годовая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7EBF" w:rsidRDefault="00BE7EBF">
            <w:pPr>
              <w:pStyle w:val="ConsPlusNormal"/>
            </w:pPr>
          </w:p>
        </w:tc>
      </w:tr>
    </w:tbl>
    <w:p w:rsidR="00BE7EBF" w:rsidRDefault="00BE7EBF">
      <w:pPr>
        <w:pStyle w:val="ConsPlusNormal"/>
        <w:jc w:val="both"/>
      </w:pPr>
    </w:p>
    <w:p w:rsidR="00BE7EBF" w:rsidRDefault="00BE7EBF">
      <w:pPr>
        <w:pStyle w:val="ConsPlusNonformat"/>
        <w:jc w:val="both"/>
      </w:pPr>
      <w:bookmarkStart w:id="2" w:name="P60"/>
      <w:bookmarkEnd w:id="2"/>
      <w:r>
        <w:t>1. Общие сведения о проведенных проверках, ревизиях, обследованиях</w:t>
      </w:r>
    </w:p>
    <w:p w:rsidR="00BE7EBF" w:rsidRDefault="00BE7EB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31"/>
        <w:gridCol w:w="832"/>
        <w:gridCol w:w="1414"/>
      </w:tblGrid>
      <w:tr w:rsidR="00BE7EBF"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32" w:type="dxa"/>
          </w:tcPr>
          <w:p w:rsidR="00BE7EBF" w:rsidRDefault="00BE7EBF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414" w:type="dxa"/>
            <w:tcBorders>
              <w:right w:val="nil"/>
            </w:tcBorders>
          </w:tcPr>
          <w:p w:rsidR="00BE7EBF" w:rsidRDefault="00BE7EBF">
            <w:pPr>
              <w:pStyle w:val="ConsPlusNormal"/>
              <w:jc w:val="center"/>
            </w:pPr>
            <w:r>
              <w:t>Значения показателя</w:t>
            </w:r>
          </w:p>
        </w:tc>
      </w:tr>
      <w:tr w:rsidR="00BE7EBF"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32" w:type="dxa"/>
          </w:tcPr>
          <w:p w:rsidR="00BE7EBF" w:rsidRDefault="00BE7EB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4" w:type="dxa"/>
            <w:tcBorders>
              <w:right w:val="nil"/>
            </w:tcBorders>
          </w:tcPr>
          <w:p w:rsidR="00BE7EBF" w:rsidRDefault="00BE7EBF">
            <w:pPr>
              <w:pStyle w:val="ConsPlusNormal"/>
              <w:jc w:val="center"/>
            </w:pPr>
            <w:r>
              <w:t>3</w:t>
            </w: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Объем проверенных средств, тыс. руб.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3" w:name="P69"/>
            <w:bookmarkEnd w:id="3"/>
            <w:r>
              <w:t>010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в том числе:</w:t>
            </w:r>
          </w:p>
          <w:p w:rsidR="00BE7EBF" w:rsidRDefault="00BE7EBF">
            <w:pPr>
              <w:pStyle w:val="ConsPlusNormal"/>
            </w:pPr>
            <w:r>
              <w:t>при осуществлении внутреннего государственного финансового контроля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4" w:name="P73"/>
            <w:bookmarkEnd w:id="4"/>
            <w:r>
              <w:t>011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из них:</w:t>
            </w:r>
          </w:p>
          <w:p w:rsidR="00BE7EBF" w:rsidRDefault="00BE7EBF">
            <w:pPr>
              <w:pStyle w:val="ConsPlusNormal"/>
            </w:pPr>
            <w:r>
              <w:t>по средствам федерального бюджета и средствам, полученным из федерального бюджета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5" w:name="P77"/>
            <w:bookmarkEnd w:id="5"/>
            <w:r>
              <w:t>012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 xml:space="preserve">по средствам бюджетов государственных внебюджетных фондов </w:t>
            </w:r>
            <w:r>
              <w:lastRenderedPageBreak/>
              <w:t>Российской Федерации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6" w:name="P80"/>
            <w:bookmarkEnd w:id="6"/>
            <w:r>
              <w:lastRenderedPageBreak/>
              <w:t>013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lastRenderedPageBreak/>
              <w:t xml:space="preserve">при осуществлении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средств Фонда содействия реформированию жилищно-коммунального хозяйства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7" w:name="P83"/>
            <w:bookmarkEnd w:id="7"/>
            <w:r>
              <w:t>014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 xml:space="preserve">при осуществлении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средств региональных операторов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8" w:name="P86"/>
            <w:bookmarkEnd w:id="8"/>
            <w:r>
              <w:t>015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Выявлено нарушений в финансово-бюджетной сфере на сумму, тыс. руб.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9" w:name="P89"/>
            <w:bookmarkEnd w:id="9"/>
            <w:r>
              <w:t>020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в том числе:</w:t>
            </w:r>
          </w:p>
          <w:p w:rsidR="00BE7EBF" w:rsidRDefault="00BE7EBF">
            <w:pPr>
              <w:pStyle w:val="ConsPlusNormal"/>
            </w:pPr>
            <w:r>
              <w:t>при осуществлении внутреннего государственного финансового контроля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10" w:name="P93"/>
            <w:bookmarkEnd w:id="10"/>
            <w:r>
              <w:t>021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 xml:space="preserve">при осуществлении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средств Фонда содействия реформированию жилищно-коммунального хозяйства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11" w:name="P96"/>
            <w:bookmarkEnd w:id="11"/>
            <w:r>
              <w:t>022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 xml:space="preserve">при осуществлении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средств региональных операторов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12" w:name="P99"/>
            <w:bookmarkEnd w:id="12"/>
            <w:r>
              <w:t>023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Количество проведенных ревизий и проверок, единиц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13" w:name="P102"/>
            <w:bookmarkEnd w:id="13"/>
            <w:r>
              <w:t>030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в том числе:</w:t>
            </w:r>
          </w:p>
          <w:p w:rsidR="00BE7EBF" w:rsidRDefault="00BE7EBF">
            <w:pPr>
              <w:pStyle w:val="ConsPlusNormal"/>
            </w:pPr>
            <w:r>
              <w:t>по централизованным заданиям Федерального казначейства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14" w:name="P106"/>
            <w:bookmarkEnd w:id="14"/>
            <w:r>
              <w:t>031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по инициативе территориальных органов Федерального казначейства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15" w:name="P109"/>
            <w:bookmarkEnd w:id="15"/>
            <w:r>
              <w:t>032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внеплановые ревизии и проверки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16" w:name="P112"/>
            <w:bookmarkEnd w:id="16"/>
            <w:r>
              <w:t>033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Количество проведенных выездных проверок и (или) ревизий, единиц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17" w:name="P115"/>
            <w:bookmarkEnd w:id="17"/>
            <w:r>
              <w:t>040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в том числе:</w:t>
            </w:r>
          </w:p>
          <w:p w:rsidR="00BE7EBF" w:rsidRDefault="00BE7EBF">
            <w:pPr>
              <w:pStyle w:val="ConsPlusNormal"/>
            </w:pPr>
            <w:r>
              <w:t>при осуществлении внутреннего государственного финансового контроля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18" w:name="P119"/>
            <w:bookmarkEnd w:id="18"/>
            <w:r>
              <w:t>041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 xml:space="preserve">при осуществлении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средств Фонда содействия реформированию жилищно-коммунального хозяйства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19" w:name="P122"/>
            <w:bookmarkEnd w:id="19"/>
            <w:r>
              <w:t>042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lastRenderedPageBreak/>
              <w:t xml:space="preserve">при осуществлении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средств региональных операторов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20" w:name="P125"/>
            <w:bookmarkEnd w:id="20"/>
            <w:r>
              <w:t>043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Количество проведенных камеральных проверок, единиц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21" w:name="P128"/>
            <w:bookmarkEnd w:id="21"/>
            <w:r>
              <w:t>050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в том числе:</w:t>
            </w:r>
          </w:p>
          <w:p w:rsidR="00BE7EBF" w:rsidRDefault="00BE7EBF">
            <w:pPr>
              <w:pStyle w:val="ConsPlusNormal"/>
            </w:pPr>
            <w:r>
              <w:t>при осуществлении внутреннего государственного финансового контроля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22" w:name="P132"/>
            <w:bookmarkEnd w:id="22"/>
            <w:r>
              <w:t>051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 xml:space="preserve">при осуществлении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средств Фонда содействия реформированию жилищно-коммунального хозяйства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23" w:name="P135"/>
            <w:bookmarkEnd w:id="23"/>
            <w:r>
              <w:t>052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 xml:space="preserve">при осуществлении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средств региональных операторов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24" w:name="P138"/>
            <w:bookmarkEnd w:id="24"/>
            <w:r>
              <w:t>053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  <w:tr w:rsidR="00BE7EBF">
        <w:tblPrEx>
          <w:tblBorders>
            <w:right w:val="single" w:sz="4" w:space="0" w:color="auto"/>
          </w:tblBorders>
        </w:tblPrEx>
        <w:tc>
          <w:tcPr>
            <w:tcW w:w="7431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Количество проведенных обследований, единиц</w:t>
            </w:r>
          </w:p>
        </w:tc>
        <w:tc>
          <w:tcPr>
            <w:tcW w:w="832" w:type="dxa"/>
            <w:vAlign w:val="center"/>
          </w:tcPr>
          <w:p w:rsidR="00BE7EBF" w:rsidRDefault="00BE7EBF">
            <w:pPr>
              <w:pStyle w:val="ConsPlusNormal"/>
              <w:jc w:val="center"/>
            </w:pPr>
            <w:bookmarkStart w:id="25" w:name="P141"/>
            <w:bookmarkEnd w:id="25"/>
            <w:r>
              <w:t>060</w:t>
            </w:r>
          </w:p>
        </w:tc>
        <w:tc>
          <w:tcPr>
            <w:tcW w:w="1414" w:type="dxa"/>
          </w:tcPr>
          <w:p w:rsidR="00BE7EBF" w:rsidRDefault="00BE7EBF">
            <w:pPr>
              <w:pStyle w:val="ConsPlusNormal"/>
            </w:pPr>
          </w:p>
        </w:tc>
      </w:tr>
    </w:tbl>
    <w:p w:rsidR="00BE7EBF" w:rsidRDefault="00BE7EBF">
      <w:pPr>
        <w:pStyle w:val="ConsPlusNormal"/>
        <w:jc w:val="both"/>
      </w:pPr>
    </w:p>
    <w:p w:rsidR="00BE7EBF" w:rsidRDefault="00BE7EBF">
      <w:pPr>
        <w:pStyle w:val="ConsPlusNonformat"/>
        <w:jc w:val="both"/>
      </w:pPr>
      <w:bookmarkStart w:id="26" w:name="P144"/>
      <w:bookmarkEnd w:id="26"/>
      <w:r>
        <w:t xml:space="preserve">    2. Сведения   о   суммах   нарушений,   выявленных   при  осуществлении</w:t>
      </w:r>
    </w:p>
    <w:p w:rsidR="00BE7EBF" w:rsidRDefault="00BE7EBF">
      <w:pPr>
        <w:pStyle w:val="ConsPlusNonformat"/>
        <w:jc w:val="both"/>
      </w:pPr>
      <w:r>
        <w:t xml:space="preserve">    внутреннего государственного финансового контроля, тыс. руб.</w:t>
      </w:r>
    </w:p>
    <w:p w:rsidR="00BE7EBF" w:rsidRDefault="00BE7EB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"/>
        <w:gridCol w:w="648"/>
        <w:gridCol w:w="581"/>
        <w:gridCol w:w="667"/>
        <w:gridCol w:w="908"/>
        <w:gridCol w:w="562"/>
        <w:gridCol w:w="662"/>
        <w:gridCol w:w="902"/>
        <w:gridCol w:w="605"/>
        <w:gridCol w:w="712"/>
        <w:gridCol w:w="844"/>
        <w:gridCol w:w="566"/>
        <w:gridCol w:w="677"/>
        <w:gridCol w:w="882"/>
        <w:gridCol w:w="534"/>
        <w:gridCol w:w="634"/>
        <w:gridCol w:w="860"/>
        <w:gridCol w:w="614"/>
        <w:gridCol w:w="654"/>
        <w:gridCol w:w="831"/>
        <w:gridCol w:w="682"/>
        <w:gridCol w:w="634"/>
        <w:gridCol w:w="810"/>
        <w:gridCol w:w="590"/>
        <w:gridCol w:w="646"/>
        <w:gridCol w:w="837"/>
      </w:tblGrid>
      <w:tr w:rsidR="00BE7EBF">
        <w:tc>
          <w:tcPr>
            <w:tcW w:w="1306" w:type="dxa"/>
            <w:gridSpan w:val="2"/>
            <w:tcBorders>
              <w:left w:val="nil"/>
            </w:tcBorders>
          </w:tcPr>
          <w:p w:rsidR="00BE7EBF" w:rsidRDefault="00BE7EBF">
            <w:pPr>
              <w:pStyle w:val="ConsPlusNormal"/>
              <w:jc w:val="center"/>
            </w:pPr>
            <w:r>
              <w:t>Объекты контроля</w:t>
            </w:r>
          </w:p>
        </w:tc>
        <w:tc>
          <w:tcPr>
            <w:tcW w:w="2156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>Нецелевое использование бюджетных средств</w:t>
            </w:r>
          </w:p>
        </w:tc>
        <w:tc>
          <w:tcPr>
            <w:tcW w:w="2126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>Неправомерное использование бюджетных средств (кроме нецелевого использования)</w:t>
            </w:r>
          </w:p>
        </w:tc>
        <w:tc>
          <w:tcPr>
            <w:tcW w:w="2161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>Нарушения процедур составления и исполнения бюджета по расходам установленных бюджетным законодательством</w:t>
            </w:r>
          </w:p>
        </w:tc>
        <w:tc>
          <w:tcPr>
            <w:tcW w:w="2125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>Нарушения правил ведения бухгалтерского (бюджетного) учета и представления бухгалтерской (бюджетной) отчетности</w:t>
            </w:r>
          </w:p>
        </w:tc>
        <w:tc>
          <w:tcPr>
            <w:tcW w:w="2028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>Несоблюдение порядка, целей и условий предоставления средств из бюджета (субсидий, инвестиций), предоставления кредитов и займов, обеспеченных государственными гарантиями</w:t>
            </w:r>
          </w:p>
        </w:tc>
        <w:tc>
          <w:tcPr>
            <w:tcW w:w="2099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>Нарушения порядка администрирования доходов бюджета</w:t>
            </w:r>
          </w:p>
        </w:tc>
        <w:tc>
          <w:tcPr>
            <w:tcW w:w="2126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>Нарушения в сфере закупок</w:t>
            </w:r>
          </w:p>
        </w:tc>
        <w:tc>
          <w:tcPr>
            <w:tcW w:w="2073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>Прочие нарушения</w:t>
            </w:r>
          </w:p>
        </w:tc>
      </w:tr>
      <w:tr w:rsidR="00BE7EBF">
        <w:tc>
          <w:tcPr>
            <w:tcW w:w="658" w:type="dxa"/>
            <w:vMerge w:val="restart"/>
            <w:tcBorders>
              <w:left w:val="nil"/>
            </w:tcBorders>
          </w:tcPr>
          <w:p w:rsidR="00BE7EBF" w:rsidRDefault="00BE7EBF">
            <w:pPr>
              <w:pStyle w:val="ConsPlusNormal"/>
              <w:jc w:val="center"/>
            </w:pPr>
            <w:r>
              <w:t xml:space="preserve">код </w:t>
            </w:r>
            <w:r>
              <w:lastRenderedPageBreak/>
              <w:t>главы по БК</w:t>
            </w:r>
          </w:p>
        </w:tc>
        <w:tc>
          <w:tcPr>
            <w:tcW w:w="648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 xml:space="preserve">Код </w:t>
            </w:r>
            <w:r>
              <w:lastRenderedPageBreak/>
              <w:t>вида объектов контроля</w:t>
            </w:r>
          </w:p>
        </w:tc>
        <w:tc>
          <w:tcPr>
            <w:tcW w:w="581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всег</w:t>
            </w:r>
            <w:r>
              <w:lastRenderedPageBreak/>
              <w:t>о</w:t>
            </w:r>
          </w:p>
        </w:tc>
        <w:tc>
          <w:tcPr>
            <w:tcW w:w="1575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из них:</w:t>
            </w:r>
          </w:p>
        </w:tc>
        <w:tc>
          <w:tcPr>
            <w:tcW w:w="562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</w:t>
            </w:r>
            <w:r>
              <w:lastRenderedPageBreak/>
              <w:t>о</w:t>
            </w:r>
          </w:p>
        </w:tc>
        <w:tc>
          <w:tcPr>
            <w:tcW w:w="1564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из них:</w:t>
            </w:r>
          </w:p>
        </w:tc>
        <w:tc>
          <w:tcPr>
            <w:tcW w:w="605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</w:t>
            </w:r>
            <w:r>
              <w:lastRenderedPageBreak/>
              <w:t>о</w:t>
            </w:r>
          </w:p>
        </w:tc>
        <w:tc>
          <w:tcPr>
            <w:tcW w:w="1556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из них:</w:t>
            </w:r>
          </w:p>
        </w:tc>
        <w:tc>
          <w:tcPr>
            <w:tcW w:w="566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</w:t>
            </w:r>
            <w:r>
              <w:lastRenderedPageBreak/>
              <w:t>о</w:t>
            </w:r>
          </w:p>
        </w:tc>
        <w:tc>
          <w:tcPr>
            <w:tcW w:w="1559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из них:</w:t>
            </w:r>
          </w:p>
        </w:tc>
        <w:tc>
          <w:tcPr>
            <w:tcW w:w="534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</w:t>
            </w:r>
            <w:r>
              <w:lastRenderedPageBreak/>
              <w:t>о</w:t>
            </w:r>
          </w:p>
        </w:tc>
        <w:tc>
          <w:tcPr>
            <w:tcW w:w="1494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из них:</w:t>
            </w:r>
          </w:p>
        </w:tc>
        <w:tc>
          <w:tcPr>
            <w:tcW w:w="614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</w:t>
            </w:r>
            <w:r>
              <w:lastRenderedPageBreak/>
              <w:t>о</w:t>
            </w:r>
          </w:p>
        </w:tc>
        <w:tc>
          <w:tcPr>
            <w:tcW w:w="1485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из них:</w:t>
            </w:r>
          </w:p>
        </w:tc>
        <w:tc>
          <w:tcPr>
            <w:tcW w:w="682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44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из них:</w:t>
            </w:r>
          </w:p>
        </w:tc>
        <w:tc>
          <w:tcPr>
            <w:tcW w:w="590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</w:t>
            </w:r>
            <w:r>
              <w:lastRenderedPageBreak/>
              <w:t>о</w:t>
            </w:r>
          </w:p>
        </w:tc>
        <w:tc>
          <w:tcPr>
            <w:tcW w:w="1483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из них:</w:t>
            </w:r>
          </w:p>
        </w:tc>
      </w:tr>
      <w:tr w:rsidR="00BE7EBF">
        <w:tc>
          <w:tcPr>
            <w:tcW w:w="658" w:type="dxa"/>
            <w:vMerge/>
            <w:tcBorders>
              <w:left w:val="nil"/>
            </w:tcBorders>
          </w:tcPr>
          <w:p w:rsidR="00BE7EBF" w:rsidRDefault="00BE7EBF"/>
        </w:tc>
        <w:tc>
          <w:tcPr>
            <w:tcW w:w="648" w:type="dxa"/>
            <w:vMerge/>
          </w:tcPr>
          <w:p w:rsidR="00BE7EBF" w:rsidRDefault="00BE7EBF"/>
        </w:tc>
        <w:tc>
          <w:tcPr>
            <w:tcW w:w="581" w:type="dxa"/>
            <w:vMerge/>
          </w:tcPr>
          <w:p w:rsidR="00BE7EBF" w:rsidRDefault="00BE7EBF"/>
        </w:tc>
        <w:tc>
          <w:tcPr>
            <w:tcW w:w="667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908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562" w:type="dxa"/>
            <w:vMerge/>
          </w:tcPr>
          <w:p w:rsidR="00BE7EBF" w:rsidRDefault="00BE7EBF"/>
        </w:tc>
        <w:tc>
          <w:tcPr>
            <w:tcW w:w="662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902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605" w:type="dxa"/>
            <w:vMerge/>
          </w:tcPr>
          <w:p w:rsidR="00BE7EBF" w:rsidRDefault="00BE7EBF"/>
        </w:tc>
        <w:tc>
          <w:tcPr>
            <w:tcW w:w="712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844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566" w:type="dxa"/>
            <w:vMerge/>
          </w:tcPr>
          <w:p w:rsidR="00BE7EBF" w:rsidRDefault="00BE7EBF"/>
        </w:tc>
        <w:tc>
          <w:tcPr>
            <w:tcW w:w="677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882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534" w:type="dxa"/>
            <w:vMerge/>
          </w:tcPr>
          <w:p w:rsidR="00BE7EBF" w:rsidRDefault="00BE7EBF"/>
        </w:tc>
        <w:tc>
          <w:tcPr>
            <w:tcW w:w="634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860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614" w:type="dxa"/>
            <w:vMerge/>
          </w:tcPr>
          <w:p w:rsidR="00BE7EBF" w:rsidRDefault="00BE7EBF"/>
        </w:tc>
        <w:tc>
          <w:tcPr>
            <w:tcW w:w="654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831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682" w:type="dxa"/>
            <w:vMerge/>
          </w:tcPr>
          <w:p w:rsidR="00BE7EBF" w:rsidRDefault="00BE7EBF"/>
        </w:tc>
        <w:tc>
          <w:tcPr>
            <w:tcW w:w="634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810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590" w:type="dxa"/>
            <w:vMerge/>
          </w:tcPr>
          <w:p w:rsidR="00BE7EBF" w:rsidRDefault="00BE7EBF"/>
        </w:tc>
        <w:tc>
          <w:tcPr>
            <w:tcW w:w="646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837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</w:tr>
      <w:tr w:rsidR="00BE7EBF">
        <w:tc>
          <w:tcPr>
            <w:tcW w:w="658" w:type="dxa"/>
            <w:tcBorders>
              <w:left w:val="nil"/>
            </w:tcBorders>
          </w:tcPr>
          <w:p w:rsidR="00BE7EBF" w:rsidRDefault="00BE7EBF">
            <w:pPr>
              <w:pStyle w:val="ConsPlusNormal"/>
              <w:jc w:val="center"/>
            </w:pPr>
            <w:bookmarkStart w:id="27" w:name="P190"/>
            <w:bookmarkEnd w:id="27"/>
            <w:r>
              <w:lastRenderedPageBreak/>
              <w:t>1</w:t>
            </w:r>
          </w:p>
        </w:tc>
        <w:tc>
          <w:tcPr>
            <w:tcW w:w="648" w:type="dxa"/>
          </w:tcPr>
          <w:p w:rsidR="00BE7EBF" w:rsidRDefault="00BE7EBF">
            <w:pPr>
              <w:pStyle w:val="ConsPlusNormal"/>
              <w:jc w:val="center"/>
            </w:pPr>
            <w:bookmarkStart w:id="28" w:name="P191"/>
            <w:bookmarkEnd w:id="28"/>
            <w:r>
              <w:t>2</w:t>
            </w:r>
          </w:p>
        </w:tc>
        <w:tc>
          <w:tcPr>
            <w:tcW w:w="581" w:type="dxa"/>
          </w:tcPr>
          <w:p w:rsidR="00BE7EBF" w:rsidRDefault="00BE7EBF">
            <w:pPr>
              <w:pStyle w:val="ConsPlusNormal"/>
              <w:jc w:val="center"/>
            </w:pPr>
            <w:bookmarkStart w:id="29" w:name="P192"/>
            <w:bookmarkEnd w:id="29"/>
            <w:r>
              <w:t>3</w:t>
            </w:r>
          </w:p>
        </w:tc>
        <w:tc>
          <w:tcPr>
            <w:tcW w:w="667" w:type="dxa"/>
          </w:tcPr>
          <w:p w:rsidR="00BE7EBF" w:rsidRDefault="00BE7EBF">
            <w:pPr>
              <w:pStyle w:val="ConsPlusNormal"/>
              <w:jc w:val="center"/>
            </w:pPr>
            <w:bookmarkStart w:id="30" w:name="P193"/>
            <w:bookmarkEnd w:id="30"/>
            <w:r>
              <w:t>4</w:t>
            </w:r>
          </w:p>
        </w:tc>
        <w:tc>
          <w:tcPr>
            <w:tcW w:w="908" w:type="dxa"/>
          </w:tcPr>
          <w:p w:rsidR="00BE7EBF" w:rsidRDefault="00BE7EBF">
            <w:pPr>
              <w:pStyle w:val="ConsPlusNormal"/>
              <w:jc w:val="center"/>
            </w:pPr>
            <w:bookmarkStart w:id="31" w:name="P194"/>
            <w:bookmarkEnd w:id="31"/>
            <w:r>
              <w:t>5</w:t>
            </w:r>
          </w:p>
        </w:tc>
        <w:tc>
          <w:tcPr>
            <w:tcW w:w="562" w:type="dxa"/>
          </w:tcPr>
          <w:p w:rsidR="00BE7EBF" w:rsidRDefault="00BE7EBF">
            <w:pPr>
              <w:pStyle w:val="ConsPlusNormal"/>
              <w:jc w:val="center"/>
            </w:pPr>
            <w:bookmarkStart w:id="32" w:name="P195"/>
            <w:bookmarkEnd w:id="32"/>
            <w:r>
              <w:t>6</w:t>
            </w:r>
          </w:p>
        </w:tc>
        <w:tc>
          <w:tcPr>
            <w:tcW w:w="662" w:type="dxa"/>
          </w:tcPr>
          <w:p w:rsidR="00BE7EBF" w:rsidRDefault="00BE7EBF">
            <w:pPr>
              <w:pStyle w:val="ConsPlusNormal"/>
              <w:jc w:val="center"/>
            </w:pPr>
            <w:bookmarkStart w:id="33" w:name="P196"/>
            <w:bookmarkEnd w:id="33"/>
            <w:r>
              <w:t>7</w:t>
            </w:r>
          </w:p>
        </w:tc>
        <w:tc>
          <w:tcPr>
            <w:tcW w:w="902" w:type="dxa"/>
          </w:tcPr>
          <w:p w:rsidR="00BE7EBF" w:rsidRDefault="00BE7EBF">
            <w:pPr>
              <w:pStyle w:val="ConsPlusNormal"/>
              <w:jc w:val="center"/>
            </w:pPr>
            <w:bookmarkStart w:id="34" w:name="P197"/>
            <w:bookmarkEnd w:id="34"/>
            <w:r>
              <w:t>8</w:t>
            </w:r>
          </w:p>
        </w:tc>
        <w:tc>
          <w:tcPr>
            <w:tcW w:w="605" w:type="dxa"/>
          </w:tcPr>
          <w:p w:rsidR="00BE7EBF" w:rsidRDefault="00BE7EBF">
            <w:pPr>
              <w:pStyle w:val="ConsPlusNormal"/>
              <w:jc w:val="center"/>
            </w:pPr>
            <w:bookmarkStart w:id="35" w:name="P198"/>
            <w:bookmarkEnd w:id="35"/>
            <w:r>
              <w:t>9</w:t>
            </w:r>
          </w:p>
        </w:tc>
        <w:tc>
          <w:tcPr>
            <w:tcW w:w="712" w:type="dxa"/>
          </w:tcPr>
          <w:p w:rsidR="00BE7EBF" w:rsidRDefault="00BE7EBF">
            <w:pPr>
              <w:pStyle w:val="ConsPlusNormal"/>
              <w:jc w:val="center"/>
            </w:pPr>
            <w:bookmarkStart w:id="36" w:name="P199"/>
            <w:bookmarkEnd w:id="36"/>
            <w:r>
              <w:t>10</w:t>
            </w:r>
          </w:p>
        </w:tc>
        <w:tc>
          <w:tcPr>
            <w:tcW w:w="844" w:type="dxa"/>
          </w:tcPr>
          <w:p w:rsidR="00BE7EBF" w:rsidRDefault="00BE7EBF">
            <w:pPr>
              <w:pStyle w:val="ConsPlusNormal"/>
              <w:jc w:val="center"/>
            </w:pPr>
            <w:bookmarkStart w:id="37" w:name="P200"/>
            <w:bookmarkEnd w:id="37"/>
            <w:r>
              <w:t>11</w:t>
            </w:r>
          </w:p>
        </w:tc>
        <w:tc>
          <w:tcPr>
            <w:tcW w:w="566" w:type="dxa"/>
          </w:tcPr>
          <w:p w:rsidR="00BE7EBF" w:rsidRDefault="00BE7EBF">
            <w:pPr>
              <w:pStyle w:val="ConsPlusNormal"/>
              <w:jc w:val="center"/>
            </w:pPr>
            <w:bookmarkStart w:id="38" w:name="P201"/>
            <w:bookmarkEnd w:id="38"/>
            <w:r>
              <w:t>12</w:t>
            </w:r>
          </w:p>
        </w:tc>
        <w:tc>
          <w:tcPr>
            <w:tcW w:w="677" w:type="dxa"/>
          </w:tcPr>
          <w:p w:rsidR="00BE7EBF" w:rsidRDefault="00BE7EBF">
            <w:pPr>
              <w:pStyle w:val="ConsPlusNormal"/>
              <w:jc w:val="center"/>
            </w:pPr>
            <w:bookmarkStart w:id="39" w:name="P202"/>
            <w:bookmarkEnd w:id="39"/>
            <w:r>
              <w:t>13</w:t>
            </w:r>
          </w:p>
        </w:tc>
        <w:tc>
          <w:tcPr>
            <w:tcW w:w="882" w:type="dxa"/>
          </w:tcPr>
          <w:p w:rsidR="00BE7EBF" w:rsidRDefault="00BE7EBF">
            <w:pPr>
              <w:pStyle w:val="ConsPlusNormal"/>
              <w:jc w:val="center"/>
            </w:pPr>
            <w:bookmarkStart w:id="40" w:name="P203"/>
            <w:bookmarkEnd w:id="40"/>
            <w:r>
              <w:t>14</w:t>
            </w:r>
          </w:p>
        </w:tc>
        <w:tc>
          <w:tcPr>
            <w:tcW w:w="534" w:type="dxa"/>
          </w:tcPr>
          <w:p w:rsidR="00BE7EBF" w:rsidRDefault="00BE7EBF">
            <w:pPr>
              <w:pStyle w:val="ConsPlusNormal"/>
              <w:jc w:val="center"/>
            </w:pPr>
            <w:bookmarkStart w:id="41" w:name="P204"/>
            <w:bookmarkEnd w:id="41"/>
            <w:r>
              <w:t>15</w:t>
            </w:r>
          </w:p>
        </w:tc>
        <w:tc>
          <w:tcPr>
            <w:tcW w:w="634" w:type="dxa"/>
          </w:tcPr>
          <w:p w:rsidR="00BE7EBF" w:rsidRDefault="00BE7EBF">
            <w:pPr>
              <w:pStyle w:val="ConsPlusNormal"/>
              <w:jc w:val="center"/>
            </w:pPr>
            <w:bookmarkStart w:id="42" w:name="P205"/>
            <w:bookmarkEnd w:id="42"/>
            <w:r>
              <w:t>16</w:t>
            </w:r>
          </w:p>
        </w:tc>
        <w:tc>
          <w:tcPr>
            <w:tcW w:w="860" w:type="dxa"/>
          </w:tcPr>
          <w:p w:rsidR="00BE7EBF" w:rsidRDefault="00BE7EBF">
            <w:pPr>
              <w:pStyle w:val="ConsPlusNormal"/>
              <w:jc w:val="center"/>
            </w:pPr>
            <w:bookmarkStart w:id="43" w:name="P206"/>
            <w:bookmarkEnd w:id="43"/>
            <w:r>
              <w:t>17</w:t>
            </w:r>
          </w:p>
        </w:tc>
        <w:tc>
          <w:tcPr>
            <w:tcW w:w="614" w:type="dxa"/>
          </w:tcPr>
          <w:p w:rsidR="00BE7EBF" w:rsidRDefault="00BE7EBF">
            <w:pPr>
              <w:pStyle w:val="ConsPlusNormal"/>
              <w:jc w:val="center"/>
            </w:pPr>
            <w:bookmarkStart w:id="44" w:name="P207"/>
            <w:bookmarkEnd w:id="44"/>
            <w:r>
              <w:t>18</w:t>
            </w:r>
          </w:p>
        </w:tc>
        <w:tc>
          <w:tcPr>
            <w:tcW w:w="654" w:type="dxa"/>
          </w:tcPr>
          <w:p w:rsidR="00BE7EBF" w:rsidRDefault="00BE7EBF">
            <w:pPr>
              <w:pStyle w:val="ConsPlusNormal"/>
              <w:jc w:val="center"/>
            </w:pPr>
            <w:bookmarkStart w:id="45" w:name="P208"/>
            <w:bookmarkEnd w:id="45"/>
            <w:r>
              <w:t>19</w:t>
            </w:r>
          </w:p>
        </w:tc>
        <w:tc>
          <w:tcPr>
            <w:tcW w:w="831" w:type="dxa"/>
          </w:tcPr>
          <w:p w:rsidR="00BE7EBF" w:rsidRDefault="00BE7EBF">
            <w:pPr>
              <w:pStyle w:val="ConsPlusNormal"/>
              <w:jc w:val="center"/>
            </w:pPr>
            <w:bookmarkStart w:id="46" w:name="P209"/>
            <w:bookmarkEnd w:id="46"/>
            <w:r>
              <w:t>20</w:t>
            </w:r>
          </w:p>
        </w:tc>
        <w:tc>
          <w:tcPr>
            <w:tcW w:w="682" w:type="dxa"/>
          </w:tcPr>
          <w:p w:rsidR="00BE7EBF" w:rsidRDefault="00BE7EBF">
            <w:pPr>
              <w:pStyle w:val="ConsPlusNormal"/>
              <w:jc w:val="center"/>
            </w:pPr>
            <w:bookmarkStart w:id="47" w:name="P210"/>
            <w:bookmarkEnd w:id="47"/>
            <w:r>
              <w:t>21</w:t>
            </w:r>
          </w:p>
        </w:tc>
        <w:tc>
          <w:tcPr>
            <w:tcW w:w="634" w:type="dxa"/>
          </w:tcPr>
          <w:p w:rsidR="00BE7EBF" w:rsidRDefault="00BE7EBF">
            <w:pPr>
              <w:pStyle w:val="ConsPlusNormal"/>
              <w:jc w:val="center"/>
            </w:pPr>
            <w:bookmarkStart w:id="48" w:name="P211"/>
            <w:bookmarkEnd w:id="48"/>
            <w:r>
              <w:t>22</w:t>
            </w:r>
          </w:p>
        </w:tc>
        <w:tc>
          <w:tcPr>
            <w:tcW w:w="810" w:type="dxa"/>
          </w:tcPr>
          <w:p w:rsidR="00BE7EBF" w:rsidRDefault="00BE7EBF">
            <w:pPr>
              <w:pStyle w:val="ConsPlusNormal"/>
              <w:jc w:val="center"/>
            </w:pPr>
            <w:bookmarkStart w:id="49" w:name="P212"/>
            <w:bookmarkEnd w:id="49"/>
            <w:r>
              <w:t>23</w:t>
            </w:r>
          </w:p>
        </w:tc>
        <w:tc>
          <w:tcPr>
            <w:tcW w:w="590" w:type="dxa"/>
          </w:tcPr>
          <w:p w:rsidR="00BE7EBF" w:rsidRDefault="00BE7EBF">
            <w:pPr>
              <w:pStyle w:val="ConsPlusNormal"/>
              <w:jc w:val="center"/>
            </w:pPr>
            <w:bookmarkStart w:id="50" w:name="P213"/>
            <w:bookmarkEnd w:id="50"/>
            <w:r>
              <w:t>24</w:t>
            </w:r>
          </w:p>
        </w:tc>
        <w:tc>
          <w:tcPr>
            <w:tcW w:w="646" w:type="dxa"/>
          </w:tcPr>
          <w:p w:rsidR="00BE7EBF" w:rsidRDefault="00BE7EBF">
            <w:pPr>
              <w:pStyle w:val="ConsPlusNormal"/>
              <w:jc w:val="center"/>
            </w:pPr>
            <w:bookmarkStart w:id="51" w:name="P214"/>
            <w:bookmarkEnd w:id="51"/>
            <w:r>
              <w:t>25</w:t>
            </w:r>
          </w:p>
        </w:tc>
        <w:tc>
          <w:tcPr>
            <w:tcW w:w="837" w:type="dxa"/>
          </w:tcPr>
          <w:p w:rsidR="00BE7EBF" w:rsidRDefault="00BE7EBF">
            <w:pPr>
              <w:pStyle w:val="ConsPlusNormal"/>
              <w:jc w:val="center"/>
            </w:pPr>
            <w:bookmarkStart w:id="52" w:name="P215"/>
            <w:bookmarkEnd w:id="52"/>
            <w:r>
              <w:t>26</w:t>
            </w:r>
          </w:p>
        </w:tc>
      </w:tr>
      <w:tr w:rsidR="00BE7EBF">
        <w:tc>
          <w:tcPr>
            <w:tcW w:w="658" w:type="dxa"/>
            <w:vMerge w:val="restart"/>
            <w:tcBorders>
              <w:left w:val="nil"/>
            </w:tcBorders>
          </w:tcPr>
          <w:p w:rsidR="00BE7EBF" w:rsidRDefault="00BE7EBF">
            <w:pPr>
              <w:pStyle w:val="ConsPlusNormal"/>
            </w:pPr>
          </w:p>
        </w:tc>
        <w:tc>
          <w:tcPr>
            <w:tcW w:w="64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0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6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0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0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4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8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5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3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9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37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658" w:type="dxa"/>
            <w:vMerge/>
            <w:tcBorders>
              <w:left w:val="nil"/>
            </w:tcBorders>
          </w:tcPr>
          <w:p w:rsidR="00BE7EBF" w:rsidRDefault="00BE7EBF"/>
        </w:tc>
        <w:tc>
          <w:tcPr>
            <w:tcW w:w="64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0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6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0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0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4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8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5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3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9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37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658" w:type="dxa"/>
            <w:vMerge w:val="restart"/>
            <w:tcBorders>
              <w:left w:val="nil"/>
            </w:tcBorders>
          </w:tcPr>
          <w:p w:rsidR="00BE7EBF" w:rsidRDefault="00BE7EBF">
            <w:pPr>
              <w:pStyle w:val="ConsPlusNormal"/>
            </w:pPr>
          </w:p>
        </w:tc>
        <w:tc>
          <w:tcPr>
            <w:tcW w:w="64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0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6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0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0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4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8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5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3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9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37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658" w:type="dxa"/>
            <w:vMerge/>
            <w:tcBorders>
              <w:left w:val="nil"/>
            </w:tcBorders>
          </w:tcPr>
          <w:p w:rsidR="00BE7EBF" w:rsidRDefault="00BE7EBF"/>
        </w:tc>
        <w:tc>
          <w:tcPr>
            <w:tcW w:w="64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0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6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0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0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4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8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5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3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9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37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306" w:type="dxa"/>
            <w:gridSpan w:val="2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ВСЕГО</w:t>
            </w:r>
          </w:p>
        </w:tc>
        <w:tc>
          <w:tcPr>
            <w:tcW w:w="58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0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6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0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0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4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8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5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3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3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9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37" w:type="dxa"/>
          </w:tcPr>
          <w:p w:rsidR="00BE7EBF" w:rsidRDefault="00BE7EBF">
            <w:pPr>
              <w:pStyle w:val="ConsPlusNormal"/>
            </w:pPr>
          </w:p>
        </w:tc>
      </w:tr>
    </w:tbl>
    <w:p w:rsidR="00BE7EBF" w:rsidRDefault="00BE7EBF">
      <w:pPr>
        <w:pStyle w:val="ConsPlusNormal"/>
        <w:jc w:val="both"/>
      </w:pPr>
    </w:p>
    <w:p w:rsidR="00BE7EBF" w:rsidRDefault="00BE7EBF">
      <w:pPr>
        <w:pStyle w:val="ConsPlusNonformat"/>
        <w:jc w:val="both"/>
      </w:pPr>
      <w:bookmarkStart w:id="53" w:name="P344"/>
      <w:bookmarkEnd w:id="53"/>
      <w:r>
        <w:t xml:space="preserve">    3. Сведения   о  количестве  нарушений,  выявленных  при  осуществлении</w:t>
      </w:r>
    </w:p>
    <w:p w:rsidR="00BE7EBF" w:rsidRDefault="00BE7EBF">
      <w:pPr>
        <w:pStyle w:val="ConsPlusNonformat"/>
        <w:jc w:val="both"/>
      </w:pPr>
      <w:r>
        <w:t xml:space="preserve">    внутреннего государственного финансового контроля</w:t>
      </w:r>
    </w:p>
    <w:p w:rsidR="00BE7EBF" w:rsidRDefault="00BE7EB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3"/>
        <w:gridCol w:w="639"/>
        <w:gridCol w:w="571"/>
        <w:gridCol w:w="672"/>
        <w:gridCol w:w="927"/>
        <w:gridCol w:w="560"/>
        <w:gridCol w:w="644"/>
        <w:gridCol w:w="910"/>
        <w:gridCol w:w="643"/>
        <w:gridCol w:w="672"/>
        <w:gridCol w:w="868"/>
        <w:gridCol w:w="574"/>
        <w:gridCol w:w="700"/>
        <w:gridCol w:w="872"/>
        <w:gridCol w:w="560"/>
        <w:gridCol w:w="616"/>
        <w:gridCol w:w="867"/>
        <w:gridCol w:w="624"/>
        <w:gridCol w:w="583"/>
        <w:gridCol w:w="819"/>
        <w:gridCol w:w="707"/>
        <w:gridCol w:w="623"/>
        <w:gridCol w:w="805"/>
        <w:gridCol w:w="595"/>
        <w:gridCol w:w="657"/>
        <w:gridCol w:w="859"/>
      </w:tblGrid>
      <w:tr w:rsidR="00BE7EBF">
        <w:tc>
          <w:tcPr>
            <w:tcW w:w="1292" w:type="dxa"/>
            <w:gridSpan w:val="2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Объекты контроля</w:t>
            </w:r>
          </w:p>
        </w:tc>
        <w:tc>
          <w:tcPr>
            <w:tcW w:w="16928" w:type="dxa"/>
            <w:gridSpan w:val="24"/>
            <w:tcBorders>
              <w:right w:val="nil"/>
            </w:tcBorders>
          </w:tcPr>
          <w:p w:rsidR="00BE7EBF" w:rsidRDefault="00BE7EBF">
            <w:pPr>
              <w:pStyle w:val="ConsPlusNormal"/>
              <w:jc w:val="center"/>
            </w:pPr>
            <w:r>
              <w:t>Количество фактов, ед.</w:t>
            </w:r>
          </w:p>
        </w:tc>
      </w:tr>
      <w:tr w:rsidR="00BE7EBF">
        <w:tc>
          <w:tcPr>
            <w:tcW w:w="1292" w:type="dxa"/>
            <w:gridSpan w:val="2"/>
            <w:vMerge/>
          </w:tcPr>
          <w:p w:rsidR="00BE7EBF" w:rsidRDefault="00BE7EBF"/>
        </w:tc>
        <w:tc>
          <w:tcPr>
            <w:tcW w:w="2170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>Нецелевое использование бюджетных средств</w:t>
            </w:r>
          </w:p>
        </w:tc>
        <w:tc>
          <w:tcPr>
            <w:tcW w:w="2114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>Неправомерное использование бюджетных средств, кроме нецелевого использования</w:t>
            </w:r>
          </w:p>
        </w:tc>
        <w:tc>
          <w:tcPr>
            <w:tcW w:w="2183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>Нарушение процедур составления и исполнения бюджета, установленных бюджетным законодательством</w:t>
            </w:r>
          </w:p>
        </w:tc>
        <w:tc>
          <w:tcPr>
            <w:tcW w:w="2146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>Нарушение правил ведения бухгалтерского (бюджетного) учета и представления бухгалтерской (бюджетной) отчетности</w:t>
            </w:r>
          </w:p>
        </w:tc>
        <w:tc>
          <w:tcPr>
            <w:tcW w:w="2043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 xml:space="preserve">Несоблюдение порядка, целей и условий предоставления средств из бюджета (инвестиций), предоставления кредитов и займов, обеспеченных </w:t>
            </w:r>
            <w:r>
              <w:lastRenderedPageBreak/>
              <w:t>государственными гарантиями</w:t>
            </w:r>
          </w:p>
        </w:tc>
        <w:tc>
          <w:tcPr>
            <w:tcW w:w="2026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Нарушение порядка администрирования доходов бюджета</w:t>
            </w:r>
          </w:p>
        </w:tc>
        <w:tc>
          <w:tcPr>
            <w:tcW w:w="2135" w:type="dxa"/>
            <w:gridSpan w:val="3"/>
          </w:tcPr>
          <w:p w:rsidR="00BE7EBF" w:rsidRDefault="00BE7EBF">
            <w:pPr>
              <w:pStyle w:val="ConsPlusNormal"/>
              <w:jc w:val="center"/>
            </w:pPr>
            <w:r>
              <w:t>Нарушение в сфере закупок</w:t>
            </w:r>
          </w:p>
        </w:tc>
        <w:tc>
          <w:tcPr>
            <w:tcW w:w="2111" w:type="dxa"/>
            <w:gridSpan w:val="3"/>
            <w:tcBorders>
              <w:right w:val="nil"/>
            </w:tcBorders>
          </w:tcPr>
          <w:p w:rsidR="00BE7EBF" w:rsidRDefault="00BE7EBF">
            <w:pPr>
              <w:pStyle w:val="ConsPlusNormal"/>
              <w:jc w:val="center"/>
            </w:pPr>
            <w:r>
              <w:t xml:space="preserve">Факты несоблюдения принципа полноты и достоверности представления отчетности о реализации государственных программ </w:t>
            </w:r>
            <w:r>
              <w:lastRenderedPageBreak/>
              <w:t>Российской Федерации, в том числе отчетности об исполнении соответствующих государственных заданий</w:t>
            </w:r>
          </w:p>
        </w:tc>
      </w:tr>
      <w:tr w:rsidR="00BE7EBF">
        <w:tc>
          <w:tcPr>
            <w:tcW w:w="653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Код главы по БК</w:t>
            </w:r>
          </w:p>
        </w:tc>
        <w:tc>
          <w:tcPr>
            <w:tcW w:w="639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Код вида объектов контроля</w:t>
            </w:r>
          </w:p>
        </w:tc>
        <w:tc>
          <w:tcPr>
            <w:tcW w:w="571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599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из них:</w:t>
            </w:r>
          </w:p>
        </w:tc>
        <w:tc>
          <w:tcPr>
            <w:tcW w:w="560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554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из них:</w:t>
            </w:r>
          </w:p>
        </w:tc>
        <w:tc>
          <w:tcPr>
            <w:tcW w:w="643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540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из них:</w:t>
            </w:r>
          </w:p>
        </w:tc>
        <w:tc>
          <w:tcPr>
            <w:tcW w:w="574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572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из них:</w:t>
            </w:r>
          </w:p>
        </w:tc>
        <w:tc>
          <w:tcPr>
            <w:tcW w:w="560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83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из них:</w:t>
            </w:r>
          </w:p>
        </w:tc>
        <w:tc>
          <w:tcPr>
            <w:tcW w:w="624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02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из них:</w:t>
            </w:r>
          </w:p>
        </w:tc>
        <w:tc>
          <w:tcPr>
            <w:tcW w:w="707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28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из них:</w:t>
            </w:r>
          </w:p>
        </w:tc>
        <w:tc>
          <w:tcPr>
            <w:tcW w:w="595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516" w:type="dxa"/>
            <w:gridSpan w:val="2"/>
            <w:tcBorders>
              <w:right w:val="nil"/>
            </w:tcBorders>
          </w:tcPr>
          <w:p w:rsidR="00BE7EBF" w:rsidRDefault="00BE7EBF">
            <w:pPr>
              <w:pStyle w:val="ConsPlusNormal"/>
              <w:jc w:val="center"/>
            </w:pPr>
            <w:r>
              <w:t>из них:</w:t>
            </w:r>
          </w:p>
        </w:tc>
      </w:tr>
      <w:tr w:rsidR="00BE7EBF">
        <w:tc>
          <w:tcPr>
            <w:tcW w:w="653" w:type="dxa"/>
            <w:vMerge/>
          </w:tcPr>
          <w:p w:rsidR="00BE7EBF" w:rsidRDefault="00BE7EBF"/>
        </w:tc>
        <w:tc>
          <w:tcPr>
            <w:tcW w:w="639" w:type="dxa"/>
            <w:vMerge/>
          </w:tcPr>
          <w:p w:rsidR="00BE7EBF" w:rsidRDefault="00BE7EBF"/>
        </w:tc>
        <w:tc>
          <w:tcPr>
            <w:tcW w:w="571" w:type="dxa"/>
            <w:vMerge/>
          </w:tcPr>
          <w:p w:rsidR="00BE7EBF" w:rsidRDefault="00BE7EBF"/>
        </w:tc>
        <w:tc>
          <w:tcPr>
            <w:tcW w:w="672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927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560" w:type="dxa"/>
            <w:vMerge/>
          </w:tcPr>
          <w:p w:rsidR="00BE7EBF" w:rsidRDefault="00BE7EBF"/>
        </w:tc>
        <w:tc>
          <w:tcPr>
            <w:tcW w:w="644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910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643" w:type="dxa"/>
            <w:vMerge/>
          </w:tcPr>
          <w:p w:rsidR="00BE7EBF" w:rsidRDefault="00BE7EBF"/>
        </w:tc>
        <w:tc>
          <w:tcPr>
            <w:tcW w:w="672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868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574" w:type="dxa"/>
            <w:vMerge/>
          </w:tcPr>
          <w:p w:rsidR="00BE7EBF" w:rsidRDefault="00BE7EBF"/>
        </w:tc>
        <w:tc>
          <w:tcPr>
            <w:tcW w:w="700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872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560" w:type="dxa"/>
            <w:vMerge/>
          </w:tcPr>
          <w:p w:rsidR="00BE7EBF" w:rsidRDefault="00BE7EBF"/>
        </w:tc>
        <w:tc>
          <w:tcPr>
            <w:tcW w:w="616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867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624" w:type="dxa"/>
            <w:vMerge/>
          </w:tcPr>
          <w:p w:rsidR="00BE7EBF" w:rsidRDefault="00BE7EBF"/>
        </w:tc>
        <w:tc>
          <w:tcPr>
            <w:tcW w:w="583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819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707" w:type="dxa"/>
            <w:vMerge/>
          </w:tcPr>
          <w:p w:rsidR="00BE7EBF" w:rsidRDefault="00BE7EBF"/>
        </w:tc>
        <w:tc>
          <w:tcPr>
            <w:tcW w:w="623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805" w:type="dxa"/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  <w:tc>
          <w:tcPr>
            <w:tcW w:w="595" w:type="dxa"/>
            <w:vMerge/>
          </w:tcPr>
          <w:p w:rsidR="00BE7EBF" w:rsidRDefault="00BE7EBF"/>
        </w:tc>
        <w:tc>
          <w:tcPr>
            <w:tcW w:w="657" w:type="dxa"/>
          </w:tcPr>
          <w:p w:rsidR="00BE7EBF" w:rsidRDefault="00BE7EBF">
            <w:pPr>
              <w:pStyle w:val="ConsPlusNormal"/>
              <w:jc w:val="center"/>
            </w:pPr>
            <w:r>
              <w:t>в отчетном году</w:t>
            </w:r>
          </w:p>
        </w:tc>
        <w:tc>
          <w:tcPr>
            <w:tcW w:w="859" w:type="dxa"/>
            <w:tcBorders>
              <w:right w:val="nil"/>
            </w:tcBorders>
          </w:tcPr>
          <w:p w:rsidR="00BE7EBF" w:rsidRDefault="00BE7EBF">
            <w:pPr>
              <w:pStyle w:val="ConsPlusNormal"/>
              <w:jc w:val="center"/>
            </w:pPr>
            <w:r>
              <w:t>в году, предшествующем отчетному году</w:t>
            </w:r>
          </w:p>
        </w:tc>
      </w:tr>
      <w:tr w:rsidR="00BE7EBF">
        <w:tc>
          <w:tcPr>
            <w:tcW w:w="653" w:type="dxa"/>
          </w:tcPr>
          <w:p w:rsidR="00BE7EBF" w:rsidRDefault="00BE7EBF">
            <w:pPr>
              <w:pStyle w:val="ConsPlusNormal"/>
              <w:jc w:val="center"/>
            </w:pPr>
            <w:bookmarkStart w:id="54" w:name="P391"/>
            <w:bookmarkEnd w:id="54"/>
            <w:r>
              <w:t>1</w:t>
            </w:r>
          </w:p>
        </w:tc>
        <w:tc>
          <w:tcPr>
            <w:tcW w:w="639" w:type="dxa"/>
          </w:tcPr>
          <w:p w:rsidR="00BE7EBF" w:rsidRDefault="00BE7EBF">
            <w:pPr>
              <w:pStyle w:val="ConsPlusNormal"/>
              <w:jc w:val="center"/>
            </w:pPr>
            <w:bookmarkStart w:id="55" w:name="P392"/>
            <w:bookmarkEnd w:id="55"/>
            <w:r>
              <w:t>2</w:t>
            </w:r>
          </w:p>
        </w:tc>
        <w:tc>
          <w:tcPr>
            <w:tcW w:w="571" w:type="dxa"/>
          </w:tcPr>
          <w:p w:rsidR="00BE7EBF" w:rsidRDefault="00BE7EBF">
            <w:pPr>
              <w:pStyle w:val="ConsPlusNormal"/>
              <w:jc w:val="center"/>
            </w:pPr>
            <w:bookmarkStart w:id="56" w:name="P393"/>
            <w:bookmarkEnd w:id="56"/>
            <w:r>
              <w:t>3</w:t>
            </w:r>
          </w:p>
        </w:tc>
        <w:tc>
          <w:tcPr>
            <w:tcW w:w="672" w:type="dxa"/>
          </w:tcPr>
          <w:p w:rsidR="00BE7EBF" w:rsidRDefault="00BE7EBF">
            <w:pPr>
              <w:pStyle w:val="ConsPlusNormal"/>
              <w:jc w:val="center"/>
            </w:pPr>
            <w:bookmarkStart w:id="57" w:name="P394"/>
            <w:bookmarkEnd w:id="57"/>
            <w:r>
              <w:t>4</w:t>
            </w:r>
          </w:p>
        </w:tc>
        <w:tc>
          <w:tcPr>
            <w:tcW w:w="927" w:type="dxa"/>
          </w:tcPr>
          <w:p w:rsidR="00BE7EBF" w:rsidRDefault="00BE7EBF">
            <w:pPr>
              <w:pStyle w:val="ConsPlusNormal"/>
              <w:jc w:val="center"/>
            </w:pPr>
            <w:bookmarkStart w:id="58" w:name="P395"/>
            <w:bookmarkEnd w:id="58"/>
            <w:r>
              <w:t>5</w:t>
            </w:r>
          </w:p>
        </w:tc>
        <w:tc>
          <w:tcPr>
            <w:tcW w:w="560" w:type="dxa"/>
          </w:tcPr>
          <w:p w:rsidR="00BE7EBF" w:rsidRDefault="00BE7EBF">
            <w:pPr>
              <w:pStyle w:val="ConsPlusNormal"/>
              <w:jc w:val="center"/>
            </w:pPr>
            <w:bookmarkStart w:id="59" w:name="P396"/>
            <w:bookmarkEnd w:id="59"/>
            <w:r>
              <w:t>6</w:t>
            </w:r>
          </w:p>
        </w:tc>
        <w:tc>
          <w:tcPr>
            <w:tcW w:w="644" w:type="dxa"/>
          </w:tcPr>
          <w:p w:rsidR="00BE7EBF" w:rsidRDefault="00BE7EBF">
            <w:pPr>
              <w:pStyle w:val="ConsPlusNormal"/>
              <w:jc w:val="center"/>
            </w:pPr>
            <w:bookmarkStart w:id="60" w:name="P397"/>
            <w:bookmarkEnd w:id="60"/>
            <w:r>
              <w:t>7</w:t>
            </w:r>
          </w:p>
        </w:tc>
        <w:tc>
          <w:tcPr>
            <w:tcW w:w="910" w:type="dxa"/>
          </w:tcPr>
          <w:p w:rsidR="00BE7EBF" w:rsidRDefault="00BE7EBF">
            <w:pPr>
              <w:pStyle w:val="ConsPlusNormal"/>
              <w:jc w:val="center"/>
            </w:pPr>
            <w:bookmarkStart w:id="61" w:name="P398"/>
            <w:bookmarkEnd w:id="61"/>
            <w:r>
              <w:t>8</w:t>
            </w:r>
          </w:p>
        </w:tc>
        <w:tc>
          <w:tcPr>
            <w:tcW w:w="643" w:type="dxa"/>
          </w:tcPr>
          <w:p w:rsidR="00BE7EBF" w:rsidRDefault="00BE7EBF">
            <w:pPr>
              <w:pStyle w:val="ConsPlusNormal"/>
              <w:jc w:val="center"/>
            </w:pPr>
            <w:bookmarkStart w:id="62" w:name="P399"/>
            <w:bookmarkEnd w:id="62"/>
            <w:r>
              <w:t>9</w:t>
            </w:r>
          </w:p>
        </w:tc>
        <w:tc>
          <w:tcPr>
            <w:tcW w:w="672" w:type="dxa"/>
          </w:tcPr>
          <w:p w:rsidR="00BE7EBF" w:rsidRDefault="00BE7EBF">
            <w:pPr>
              <w:pStyle w:val="ConsPlusNormal"/>
              <w:jc w:val="center"/>
            </w:pPr>
            <w:bookmarkStart w:id="63" w:name="P400"/>
            <w:bookmarkEnd w:id="63"/>
            <w:r>
              <w:t>10</w:t>
            </w:r>
          </w:p>
        </w:tc>
        <w:tc>
          <w:tcPr>
            <w:tcW w:w="868" w:type="dxa"/>
          </w:tcPr>
          <w:p w:rsidR="00BE7EBF" w:rsidRDefault="00BE7EBF">
            <w:pPr>
              <w:pStyle w:val="ConsPlusNormal"/>
              <w:jc w:val="center"/>
            </w:pPr>
            <w:bookmarkStart w:id="64" w:name="P401"/>
            <w:bookmarkEnd w:id="64"/>
            <w:r>
              <w:t>11</w:t>
            </w:r>
          </w:p>
        </w:tc>
        <w:tc>
          <w:tcPr>
            <w:tcW w:w="574" w:type="dxa"/>
          </w:tcPr>
          <w:p w:rsidR="00BE7EBF" w:rsidRDefault="00BE7EBF">
            <w:pPr>
              <w:pStyle w:val="ConsPlusNormal"/>
              <w:jc w:val="center"/>
            </w:pPr>
            <w:bookmarkStart w:id="65" w:name="P402"/>
            <w:bookmarkEnd w:id="65"/>
            <w:r>
              <w:t>12</w:t>
            </w:r>
          </w:p>
        </w:tc>
        <w:tc>
          <w:tcPr>
            <w:tcW w:w="700" w:type="dxa"/>
          </w:tcPr>
          <w:p w:rsidR="00BE7EBF" w:rsidRDefault="00BE7EBF">
            <w:pPr>
              <w:pStyle w:val="ConsPlusNormal"/>
              <w:jc w:val="center"/>
            </w:pPr>
            <w:bookmarkStart w:id="66" w:name="P403"/>
            <w:bookmarkEnd w:id="66"/>
            <w:r>
              <w:t>13</w:t>
            </w:r>
          </w:p>
        </w:tc>
        <w:tc>
          <w:tcPr>
            <w:tcW w:w="872" w:type="dxa"/>
          </w:tcPr>
          <w:p w:rsidR="00BE7EBF" w:rsidRDefault="00BE7EBF">
            <w:pPr>
              <w:pStyle w:val="ConsPlusNormal"/>
              <w:jc w:val="center"/>
            </w:pPr>
            <w:bookmarkStart w:id="67" w:name="P404"/>
            <w:bookmarkEnd w:id="67"/>
            <w:r>
              <w:t>14</w:t>
            </w:r>
          </w:p>
        </w:tc>
        <w:tc>
          <w:tcPr>
            <w:tcW w:w="560" w:type="dxa"/>
          </w:tcPr>
          <w:p w:rsidR="00BE7EBF" w:rsidRDefault="00BE7EBF">
            <w:pPr>
              <w:pStyle w:val="ConsPlusNormal"/>
              <w:jc w:val="center"/>
            </w:pPr>
            <w:bookmarkStart w:id="68" w:name="P405"/>
            <w:bookmarkEnd w:id="68"/>
            <w:r>
              <w:t>15</w:t>
            </w:r>
          </w:p>
        </w:tc>
        <w:tc>
          <w:tcPr>
            <w:tcW w:w="616" w:type="dxa"/>
          </w:tcPr>
          <w:p w:rsidR="00BE7EBF" w:rsidRDefault="00BE7EBF">
            <w:pPr>
              <w:pStyle w:val="ConsPlusNormal"/>
              <w:jc w:val="center"/>
            </w:pPr>
            <w:bookmarkStart w:id="69" w:name="P406"/>
            <w:bookmarkEnd w:id="69"/>
            <w:r>
              <w:t>16</w:t>
            </w:r>
          </w:p>
        </w:tc>
        <w:tc>
          <w:tcPr>
            <w:tcW w:w="867" w:type="dxa"/>
          </w:tcPr>
          <w:p w:rsidR="00BE7EBF" w:rsidRDefault="00BE7EBF">
            <w:pPr>
              <w:pStyle w:val="ConsPlusNormal"/>
              <w:jc w:val="center"/>
            </w:pPr>
            <w:bookmarkStart w:id="70" w:name="P407"/>
            <w:bookmarkEnd w:id="70"/>
            <w:r>
              <w:t>17</w:t>
            </w:r>
          </w:p>
        </w:tc>
        <w:tc>
          <w:tcPr>
            <w:tcW w:w="624" w:type="dxa"/>
          </w:tcPr>
          <w:p w:rsidR="00BE7EBF" w:rsidRDefault="00BE7EBF">
            <w:pPr>
              <w:pStyle w:val="ConsPlusNormal"/>
              <w:jc w:val="center"/>
            </w:pPr>
            <w:bookmarkStart w:id="71" w:name="P408"/>
            <w:bookmarkEnd w:id="71"/>
            <w:r>
              <w:t>18</w:t>
            </w:r>
          </w:p>
        </w:tc>
        <w:tc>
          <w:tcPr>
            <w:tcW w:w="583" w:type="dxa"/>
          </w:tcPr>
          <w:p w:rsidR="00BE7EBF" w:rsidRDefault="00BE7EBF">
            <w:pPr>
              <w:pStyle w:val="ConsPlusNormal"/>
              <w:jc w:val="center"/>
            </w:pPr>
            <w:bookmarkStart w:id="72" w:name="P409"/>
            <w:bookmarkEnd w:id="72"/>
            <w:r>
              <w:t>19</w:t>
            </w:r>
          </w:p>
        </w:tc>
        <w:tc>
          <w:tcPr>
            <w:tcW w:w="819" w:type="dxa"/>
          </w:tcPr>
          <w:p w:rsidR="00BE7EBF" w:rsidRDefault="00BE7EBF">
            <w:pPr>
              <w:pStyle w:val="ConsPlusNormal"/>
              <w:jc w:val="center"/>
            </w:pPr>
            <w:bookmarkStart w:id="73" w:name="P410"/>
            <w:bookmarkEnd w:id="73"/>
            <w:r>
              <w:t>20</w:t>
            </w:r>
          </w:p>
        </w:tc>
        <w:tc>
          <w:tcPr>
            <w:tcW w:w="707" w:type="dxa"/>
          </w:tcPr>
          <w:p w:rsidR="00BE7EBF" w:rsidRDefault="00BE7EBF">
            <w:pPr>
              <w:pStyle w:val="ConsPlusNormal"/>
              <w:jc w:val="center"/>
            </w:pPr>
            <w:bookmarkStart w:id="74" w:name="P411"/>
            <w:bookmarkEnd w:id="74"/>
            <w:r>
              <w:t>21</w:t>
            </w:r>
          </w:p>
        </w:tc>
        <w:tc>
          <w:tcPr>
            <w:tcW w:w="623" w:type="dxa"/>
          </w:tcPr>
          <w:p w:rsidR="00BE7EBF" w:rsidRDefault="00BE7EBF">
            <w:pPr>
              <w:pStyle w:val="ConsPlusNormal"/>
              <w:jc w:val="center"/>
            </w:pPr>
            <w:bookmarkStart w:id="75" w:name="P412"/>
            <w:bookmarkEnd w:id="75"/>
            <w:r>
              <w:t>22</w:t>
            </w:r>
          </w:p>
        </w:tc>
        <w:tc>
          <w:tcPr>
            <w:tcW w:w="805" w:type="dxa"/>
          </w:tcPr>
          <w:p w:rsidR="00BE7EBF" w:rsidRDefault="00BE7EBF">
            <w:pPr>
              <w:pStyle w:val="ConsPlusNormal"/>
              <w:jc w:val="center"/>
            </w:pPr>
            <w:bookmarkStart w:id="76" w:name="P413"/>
            <w:bookmarkEnd w:id="76"/>
            <w:r>
              <w:t>23</w:t>
            </w:r>
          </w:p>
        </w:tc>
        <w:tc>
          <w:tcPr>
            <w:tcW w:w="595" w:type="dxa"/>
          </w:tcPr>
          <w:p w:rsidR="00BE7EBF" w:rsidRDefault="00BE7EBF">
            <w:pPr>
              <w:pStyle w:val="ConsPlusNormal"/>
              <w:jc w:val="center"/>
            </w:pPr>
            <w:bookmarkStart w:id="77" w:name="P414"/>
            <w:bookmarkEnd w:id="77"/>
            <w:r>
              <w:t>24</w:t>
            </w:r>
          </w:p>
        </w:tc>
        <w:tc>
          <w:tcPr>
            <w:tcW w:w="657" w:type="dxa"/>
          </w:tcPr>
          <w:p w:rsidR="00BE7EBF" w:rsidRDefault="00BE7EBF">
            <w:pPr>
              <w:pStyle w:val="ConsPlusNormal"/>
              <w:jc w:val="center"/>
            </w:pPr>
            <w:bookmarkStart w:id="78" w:name="P415"/>
            <w:bookmarkEnd w:id="78"/>
            <w:r>
              <w:t>25</w:t>
            </w:r>
          </w:p>
        </w:tc>
        <w:tc>
          <w:tcPr>
            <w:tcW w:w="859" w:type="dxa"/>
            <w:tcBorders>
              <w:right w:val="nil"/>
            </w:tcBorders>
          </w:tcPr>
          <w:p w:rsidR="00BE7EBF" w:rsidRDefault="00BE7EBF">
            <w:pPr>
              <w:pStyle w:val="ConsPlusNormal"/>
              <w:jc w:val="center"/>
            </w:pPr>
            <w:bookmarkStart w:id="79" w:name="P416"/>
            <w:bookmarkEnd w:id="79"/>
            <w:r>
              <w:t>26</w:t>
            </w:r>
          </w:p>
        </w:tc>
      </w:tr>
      <w:tr w:rsidR="00BE7EBF">
        <w:tc>
          <w:tcPr>
            <w:tcW w:w="653" w:type="dxa"/>
            <w:vMerge w:val="restart"/>
          </w:tcPr>
          <w:p w:rsidR="00BE7EBF" w:rsidRDefault="00BE7EBF">
            <w:pPr>
              <w:pStyle w:val="ConsPlusNormal"/>
            </w:pPr>
          </w:p>
        </w:tc>
        <w:tc>
          <w:tcPr>
            <w:tcW w:w="63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7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2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7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1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2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1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2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0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9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5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59" w:type="dxa"/>
            <w:tcBorders>
              <w:right w:val="nil"/>
            </w:tcBorders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653" w:type="dxa"/>
            <w:vMerge/>
          </w:tcPr>
          <w:p w:rsidR="00BE7EBF" w:rsidRDefault="00BE7EBF"/>
        </w:tc>
        <w:tc>
          <w:tcPr>
            <w:tcW w:w="63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7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2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7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1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2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1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2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0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9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5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59" w:type="dxa"/>
            <w:tcBorders>
              <w:right w:val="nil"/>
            </w:tcBorders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653" w:type="dxa"/>
            <w:vMerge/>
          </w:tcPr>
          <w:p w:rsidR="00BE7EBF" w:rsidRDefault="00BE7EBF"/>
        </w:tc>
        <w:tc>
          <w:tcPr>
            <w:tcW w:w="63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7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2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7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1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2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1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2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0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9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5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59" w:type="dxa"/>
            <w:tcBorders>
              <w:right w:val="nil"/>
            </w:tcBorders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653" w:type="dxa"/>
            <w:vMerge/>
          </w:tcPr>
          <w:p w:rsidR="00BE7EBF" w:rsidRDefault="00BE7EBF"/>
        </w:tc>
        <w:tc>
          <w:tcPr>
            <w:tcW w:w="63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7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2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7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1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2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1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2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0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9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5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59" w:type="dxa"/>
            <w:tcBorders>
              <w:right w:val="nil"/>
            </w:tcBorders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292" w:type="dxa"/>
            <w:gridSpan w:val="2"/>
          </w:tcPr>
          <w:p w:rsidR="00BE7EBF" w:rsidRDefault="00BE7EBF">
            <w:pPr>
              <w:pStyle w:val="ConsPlusNormal"/>
            </w:pPr>
            <w:r>
              <w:t>ВСЕГО</w:t>
            </w:r>
          </w:p>
        </w:tc>
        <w:tc>
          <w:tcPr>
            <w:tcW w:w="57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2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4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7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7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1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2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1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23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0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9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5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59" w:type="dxa"/>
            <w:tcBorders>
              <w:right w:val="nil"/>
            </w:tcBorders>
          </w:tcPr>
          <w:p w:rsidR="00BE7EBF" w:rsidRDefault="00BE7EBF">
            <w:pPr>
              <w:pStyle w:val="ConsPlusNormal"/>
            </w:pPr>
          </w:p>
        </w:tc>
      </w:tr>
    </w:tbl>
    <w:p w:rsidR="00BE7EBF" w:rsidRDefault="00BE7EBF">
      <w:pPr>
        <w:pStyle w:val="ConsPlusNormal"/>
        <w:jc w:val="both"/>
      </w:pPr>
    </w:p>
    <w:p w:rsidR="00BE7EBF" w:rsidRDefault="00BE7EBF">
      <w:pPr>
        <w:pStyle w:val="ConsPlusNonformat"/>
        <w:jc w:val="both"/>
      </w:pPr>
      <w:bookmarkStart w:id="80" w:name="P544"/>
      <w:bookmarkEnd w:id="80"/>
      <w:r>
        <w:t xml:space="preserve">    4. Сведения  о  принятых мерах по результатам осуществления контрольных</w:t>
      </w:r>
    </w:p>
    <w:p w:rsidR="00BE7EBF" w:rsidRDefault="00BE7EBF">
      <w:pPr>
        <w:pStyle w:val="ConsPlusNonformat"/>
        <w:jc w:val="both"/>
      </w:pPr>
      <w:r>
        <w:t xml:space="preserve">    мероприятий в финансово-бюджетной сфере</w:t>
      </w:r>
    </w:p>
    <w:p w:rsidR="00BE7EBF" w:rsidRDefault="00BE7EB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2"/>
        <w:gridCol w:w="586"/>
        <w:gridCol w:w="866"/>
        <w:gridCol w:w="866"/>
        <w:gridCol w:w="866"/>
        <w:gridCol w:w="866"/>
        <w:gridCol w:w="866"/>
        <w:gridCol w:w="866"/>
        <w:gridCol w:w="866"/>
        <w:gridCol w:w="866"/>
        <w:gridCol w:w="866"/>
        <w:gridCol w:w="866"/>
        <w:gridCol w:w="866"/>
        <w:gridCol w:w="867"/>
        <w:gridCol w:w="851"/>
        <w:gridCol w:w="992"/>
      </w:tblGrid>
      <w:tr w:rsidR="00BE7EBF">
        <w:tc>
          <w:tcPr>
            <w:tcW w:w="2122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Вид контроля</w:t>
            </w:r>
          </w:p>
        </w:tc>
        <w:tc>
          <w:tcPr>
            <w:tcW w:w="586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Код стро</w:t>
            </w:r>
            <w:r>
              <w:lastRenderedPageBreak/>
              <w:t>ки</w:t>
            </w:r>
          </w:p>
        </w:tc>
        <w:tc>
          <w:tcPr>
            <w:tcW w:w="3464" w:type="dxa"/>
            <w:gridSpan w:val="4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Представления</w:t>
            </w:r>
          </w:p>
        </w:tc>
        <w:tc>
          <w:tcPr>
            <w:tcW w:w="3464" w:type="dxa"/>
            <w:gridSpan w:val="4"/>
          </w:tcPr>
          <w:p w:rsidR="00BE7EBF" w:rsidRDefault="00BE7EBF">
            <w:pPr>
              <w:pStyle w:val="ConsPlusNormal"/>
              <w:jc w:val="center"/>
            </w:pPr>
            <w:r>
              <w:t>Предписания</w:t>
            </w:r>
          </w:p>
        </w:tc>
        <w:tc>
          <w:tcPr>
            <w:tcW w:w="3465" w:type="dxa"/>
            <w:gridSpan w:val="4"/>
          </w:tcPr>
          <w:p w:rsidR="00BE7EBF" w:rsidRDefault="00BE7EBF">
            <w:pPr>
              <w:pStyle w:val="ConsPlusNormal"/>
              <w:jc w:val="center"/>
            </w:pPr>
            <w:r>
              <w:t>Уведомления о применении бюджетных мер принуждения</w:t>
            </w:r>
          </w:p>
        </w:tc>
        <w:tc>
          <w:tcPr>
            <w:tcW w:w="1843" w:type="dxa"/>
            <w:gridSpan w:val="2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 xml:space="preserve">Возмещение средств, </w:t>
            </w:r>
            <w:r>
              <w:lastRenderedPageBreak/>
              <w:t>использованных с нарушениями, по предписаниям и представлениям Федерального казначейства в досудебном порядке, а также в добровольном порядке</w:t>
            </w:r>
          </w:p>
        </w:tc>
      </w:tr>
      <w:tr w:rsidR="00BE7EBF">
        <w:tc>
          <w:tcPr>
            <w:tcW w:w="2122" w:type="dxa"/>
            <w:vMerge/>
          </w:tcPr>
          <w:p w:rsidR="00BE7EBF" w:rsidRDefault="00BE7EBF"/>
        </w:tc>
        <w:tc>
          <w:tcPr>
            <w:tcW w:w="586" w:type="dxa"/>
            <w:vMerge/>
          </w:tcPr>
          <w:p w:rsidR="00BE7EBF" w:rsidRDefault="00BE7EBF"/>
        </w:tc>
        <w:tc>
          <w:tcPr>
            <w:tcW w:w="1732" w:type="dxa"/>
            <w:gridSpan w:val="2"/>
          </w:tcPr>
          <w:p w:rsidR="00BE7EBF" w:rsidRDefault="00BE7EBF">
            <w:pPr>
              <w:pStyle w:val="ConsPlusNormal"/>
              <w:jc w:val="center"/>
            </w:pPr>
            <w:proofErr w:type="gramStart"/>
            <w:r>
              <w:t>направлены</w:t>
            </w:r>
            <w:proofErr w:type="gramEnd"/>
            <w:r>
              <w:t xml:space="preserve"> объектам контроля</w:t>
            </w:r>
          </w:p>
        </w:tc>
        <w:tc>
          <w:tcPr>
            <w:tcW w:w="1732" w:type="dxa"/>
            <w:gridSpan w:val="2"/>
          </w:tcPr>
          <w:p w:rsidR="00BE7EBF" w:rsidRDefault="00BE7EBF">
            <w:pPr>
              <w:pStyle w:val="ConsPlusNormal"/>
              <w:jc w:val="center"/>
            </w:pPr>
            <w:proofErr w:type="gramStart"/>
            <w:r>
              <w:t>рассмотрены</w:t>
            </w:r>
            <w:proofErr w:type="gramEnd"/>
            <w:r>
              <w:t xml:space="preserve"> объектами контроля</w:t>
            </w:r>
          </w:p>
        </w:tc>
        <w:tc>
          <w:tcPr>
            <w:tcW w:w="1732" w:type="dxa"/>
            <w:gridSpan w:val="2"/>
          </w:tcPr>
          <w:p w:rsidR="00BE7EBF" w:rsidRDefault="00BE7EBF">
            <w:pPr>
              <w:pStyle w:val="ConsPlusNormal"/>
              <w:jc w:val="center"/>
            </w:pPr>
            <w:proofErr w:type="gramStart"/>
            <w:r>
              <w:t>направлены</w:t>
            </w:r>
            <w:proofErr w:type="gramEnd"/>
            <w:r>
              <w:t xml:space="preserve"> объектам контроля</w:t>
            </w:r>
          </w:p>
        </w:tc>
        <w:tc>
          <w:tcPr>
            <w:tcW w:w="1732" w:type="dxa"/>
            <w:gridSpan w:val="2"/>
          </w:tcPr>
          <w:p w:rsidR="00BE7EBF" w:rsidRDefault="00BE7EBF">
            <w:pPr>
              <w:pStyle w:val="ConsPlusNormal"/>
              <w:jc w:val="center"/>
            </w:pPr>
            <w:proofErr w:type="gramStart"/>
            <w:r>
              <w:t>исполнены</w:t>
            </w:r>
            <w:proofErr w:type="gramEnd"/>
            <w:r>
              <w:t xml:space="preserve"> объектами контроля</w:t>
            </w:r>
          </w:p>
        </w:tc>
        <w:tc>
          <w:tcPr>
            <w:tcW w:w="1732" w:type="dxa"/>
            <w:gridSpan w:val="2"/>
          </w:tcPr>
          <w:p w:rsidR="00BE7EBF" w:rsidRDefault="00BE7EBF">
            <w:pPr>
              <w:pStyle w:val="ConsPlusNormal"/>
              <w:jc w:val="center"/>
            </w:pPr>
            <w:proofErr w:type="gramStart"/>
            <w:r>
              <w:t>направленные</w:t>
            </w:r>
            <w:proofErr w:type="gramEnd"/>
            <w:r>
              <w:t xml:space="preserve"> финансовым органам</w:t>
            </w:r>
          </w:p>
        </w:tc>
        <w:tc>
          <w:tcPr>
            <w:tcW w:w="1733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по которым приняты решения</w:t>
            </w:r>
          </w:p>
        </w:tc>
        <w:tc>
          <w:tcPr>
            <w:tcW w:w="1843" w:type="dxa"/>
            <w:gridSpan w:val="2"/>
            <w:vMerge/>
          </w:tcPr>
          <w:p w:rsidR="00BE7EBF" w:rsidRDefault="00BE7EBF"/>
        </w:tc>
      </w:tr>
      <w:tr w:rsidR="00BE7EBF">
        <w:tc>
          <w:tcPr>
            <w:tcW w:w="2122" w:type="dxa"/>
            <w:vMerge/>
          </w:tcPr>
          <w:p w:rsidR="00BE7EBF" w:rsidRDefault="00BE7EBF"/>
        </w:tc>
        <w:tc>
          <w:tcPr>
            <w:tcW w:w="586" w:type="dxa"/>
            <w:vMerge/>
          </w:tcPr>
          <w:p w:rsidR="00BE7EBF" w:rsidRDefault="00BE7EBF"/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867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851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992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</w:tr>
      <w:tr w:rsidR="00BE7EBF">
        <w:tc>
          <w:tcPr>
            <w:tcW w:w="2122" w:type="dxa"/>
          </w:tcPr>
          <w:p w:rsidR="00BE7EBF" w:rsidRDefault="00BE7EB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6" w:type="dxa"/>
          </w:tcPr>
          <w:p w:rsidR="00BE7EBF" w:rsidRDefault="00BE7EB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bookmarkStart w:id="81" w:name="P575"/>
            <w:bookmarkEnd w:id="81"/>
            <w:r>
              <w:t>3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bookmarkStart w:id="82" w:name="P576"/>
            <w:bookmarkEnd w:id="82"/>
            <w:r>
              <w:t>4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bookmarkStart w:id="83" w:name="P577"/>
            <w:bookmarkEnd w:id="83"/>
            <w:r>
              <w:t>5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bookmarkStart w:id="84" w:name="P578"/>
            <w:bookmarkEnd w:id="84"/>
            <w:r>
              <w:t>6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bookmarkStart w:id="85" w:name="P579"/>
            <w:bookmarkEnd w:id="85"/>
            <w:r>
              <w:t>7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bookmarkStart w:id="86" w:name="P580"/>
            <w:bookmarkEnd w:id="86"/>
            <w:r>
              <w:t>8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bookmarkStart w:id="87" w:name="P581"/>
            <w:bookmarkEnd w:id="87"/>
            <w:r>
              <w:t>9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bookmarkStart w:id="88" w:name="P582"/>
            <w:bookmarkEnd w:id="88"/>
            <w:r>
              <w:t>10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bookmarkStart w:id="89" w:name="P583"/>
            <w:bookmarkEnd w:id="89"/>
            <w:r>
              <w:t>11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bookmarkStart w:id="90" w:name="P584"/>
            <w:bookmarkEnd w:id="90"/>
            <w:r>
              <w:t>12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  <w:jc w:val="center"/>
            </w:pPr>
            <w:bookmarkStart w:id="91" w:name="P585"/>
            <w:bookmarkEnd w:id="91"/>
            <w:r>
              <w:t>13</w:t>
            </w:r>
          </w:p>
        </w:tc>
        <w:tc>
          <w:tcPr>
            <w:tcW w:w="867" w:type="dxa"/>
          </w:tcPr>
          <w:p w:rsidR="00BE7EBF" w:rsidRDefault="00BE7EBF">
            <w:pPr>
              <w:pStyle w:val="ConsPlusNormal"/>
              <w:jc w:val="center"/>
            </w:pPr>
            <w:bookmarkStart w:id="92" w:name="P586"/>
            <w:bookmarkEnd w:id="92"/>
            <w:r>
              <w:t>14</w:t>
            </w:r>
          </w:p>
        </w:tc>
        <w:tc>
          <w:tcPr>
            <w:tcW w:w="851" w:type="dxa"/>
          </w:tcPr>
          <w:p w:rsidR="00BE7EBF" w:rsidRDefault="00BE7EBF">
            <w:pPr>
              <w:pStyle w:val="ConsPlusNormal"/>
              <w:jc w:val="center"/>
            </w:pPr>
            <w:bookmarkStart w:id="93" w:name="P587"/>
            <w:bookmarkEnd w:id="93"/>
            <w:r>
              <w:t>15</w:t>
            </w:r>
          </w:p>
        </w:tc>
        <w:tc>
          <w:tcPr>
            <w:tcW w:w="992" w:type="dxa"/>
          </w:tcPr>
          <w:p w:rsidR="00BE7EBF" w:rsidRDefault="00BE7EBF">
            <w:pPr>
              <w:pStyle w:val="ConsPlusNormal"/>
              <w:jc w:val="center"/>
            </w:pPr>
            <w:bookmarkStart w:id="94" w:name="P588"/>
            <w:bookmarkEnd w:id="94"/>
            <w:r>
              <w:t>16</w:t>
            </w:r>
          </w:p>
        </w:tc>
      </w:tr>
      <w:tr w:rsidR="00BE7EBF">
        <w:tc>
          <w:tcPr>
            <w:tcW w:w="2122" w:type="dxa"/>
          </w:tcPr>
          <w:p w:rsidR="00BE7EBF" w:rsidRDefault="00BE7EBF">
            <w:pPr>
              <w:pStyle w:val="ConsPlusNormal"/>
            </w:pPr>
            <w:r>
              <w:t>Внутренний государственный финансовый контроль</w:t>
            </w:r>
          </w:p>
        </w:tc>
        <w:tc>
          <w:tcPr>
            <w:tcW w:w="586" w:type="dxa"/>
            <w:vAlign w:val="bottom"/>
          </w:tcPr>
          <w:p w:rsidR="00BE7EBF" w:rsidRDefault="00BE7EBF">
            <w:pPr>
              <w:pStyle w:val="ConsPlusNormal"/>
            </w:pPr>
            <w:r>
              <w:t>010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5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92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2122" w:type="dxa"/>
          </w:tcPr>
          <w:p w:rsidR="00BE7EBF" w:rsidRDefault="00BE7EBF">
            <w:pPr>
              <w:pStyle w:val="ConsPlusNormal"/>
            </w:pPr>
            <w:r>
              <w:t>в том числе:</w:t>
            </w:r>
          </w:p>
          <w:p w:rsidR="00BE7EBF" w:rsidRDefault="00BE7EBF">
            <w:pPr>
              <w:pStyle w:val="ConsPlusNormal"/>
            </w:pPr>
            <w:r>
              <w:t>по средствам федерального бюджета и средствам, полученным из федерального бюджета</w:t>
            </w:r>
          </w:p>
        </w:tc>
        <w:tc>
          <w:tcPr>
            <w:tcW w:w="586" w:type="dxa"/>
            <w:vAlign w:val="bottom"/>
          </w:tcPr>
          <w:p w:rsidR="00BE7EBF" w:rsidRDefault="00BE7EBF">
            <w:pPr>
              <w:pStyle w:val="ConsPlusNormal"/>
            </w:pPr>
            <w:r>
              <w:t>011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5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92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2122" w:type="dxa"/>
          </w:tcPr>
          <w:p w:rsidR="00BE7EBF" w:rsidRDefault="00BE7EBF">
            <w:pPr>
              <w:pStyle w:val="ConsPlusNormal"/>
            </w:pPr>
            <w:r>
              <w:t>из них:</w:t>
            </w:r>
          </w:p>
          <w:p w:rsidR="00BE7EBF" w:rsidRDefault="00BE7EBF">
            <w:pPr>
              <w:pStyle w:val="ConsPlusNormal"/>
            </w:pPr>
            <w:r>
              <w:t xml:space="preserve">при осуществлении предварительного контроля в сфере </w:t>
            </w:r>
            <w:r>
              <w:lastRenderedPageBreak/>
              <w:t>закупок</w:t>
            </w:r>
          </w:p>
        </w:tc>
        <w:tc>
          <w:tcPr>
            <w:tcW w:w="586" w:type="dxa"/>
            <w:vAlign w:val="bottom"/>
          </w:tcPr>
          <w:p w:rsidR="00BE7EBF" w:rsidRDefault="00BE7EBF">
            <w:pPr>
              <w:pStyle w:val="ConsPlusNormal"/>
            </w:pPr>
            <w:r>
              <w:lastRenderedPageBreak/>
              <w:t>012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5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92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2122" w:type="dxa"/>
          </w:tcPr>
          <w:p w:rsidR="00BE7EBF" w:rsidRDefault="00BE7EBF">
            <w:pPr>
              <w:pStyle w:val="ConsPlusNormal"/>
            </w:pPr>
            <w:r>
              <w:lastRenderedPageBreak/>
              <w:t>по средствам бюджетов государственных внебюджетных фондов Российской Федерации</w:t>
            </w:r>
          </w:p>
        </w:tc>
        <w:tc>
          <w:tcPr>
            <w:tcW w:w="586" w:type="dxa"/>
            <w:vAlign w:val="bottom"/>
          </w:tcPr>
          <w:p w:rsidR="00BE7EBF" w:rsidRDefault="00BE7EBF">
            <w:pPr>
              <w:pStyle w:val="ConsPlusNormal"/>
            </w:pPr>
            <w:r>
              <w:t>013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5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92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2122" w:type="dxa"/>
          </w:tcPr>
          <w:p w:rsidR="00BE7EBF" w:rsidRDefault="00BE7EBF">
            <w:pPr>
              <w:pStyle w:val="ConsPlusNormal"/>
            </w:pPr>
            <w:proofErr w:type="gramStart"/>
            <w:r>
              <w:t>Контроль за</w:t>
            </w:r>
            <w:proofErr w:type="gramEnd"/>
            <w:r>
              <w:t xml:space="preserve"> использованием средств Фонда содействия реформированию жилищно-коммунального хозяйства</w:t>
            </w:r>
          </w:p>
        </w:tc>
        <w:tc>
          <w:tcPr>
            <w:tcW w:w="586" w:type="dxa"/>
            <w:vAlign w:val="bottom"/>
          </w:tcPr>
          <w:p w:rsidR="00BE7EBF" w:rsidRDefault="00BE7EBF">
            <w:pPr>
              <w:pStyle w:val="ConsPlusNormal"/>
            </w:pPr>
            <w:r>
              <w:t>020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5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92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2122" w:type="dxa"/>
          </w:tcPr>
          <w:p w:rsidR="00BE7EBF" w:rsidRDefault="00BE7EBF">
            <w:pPr>
              <w:pStyle w:val="ConsPlusNormal"/>
            </w:pPr>
            <w:proofErr w:type="gramStart"/>
            <w:r>
              <w:t>Контроль за</w:t>
            </w:r>
            <w:proofErr w:type="gramEnd"/>
            <w:r>
              <w:t xml:space="preserve"> использованием средств региональных операторов</w:t>
            </w:r>
          </w:p>
        </w:tc>
        <w:tc>
          <w:tcPr>
            <w:tcW w:w="586" w:type="dxa"/>
            <w:vAlign w:val="bottom"/>
          </w:tcPr>
          <w:p w:rsidR="00BE7EBF" w:rsidRDefault="00BE7EBF">
            <w:pPr>
              <w:pStyle w:val="ConsPlusNormal"/>
            </w:pPr>
            <w:r>
              <w:t>030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5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92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2122" w:type="dxa"/>
          </w:tcPr>
          <w:p w:rsidR="00BE7EBF" w:rsidRDefault="00BE7EBF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586" w:type="dxa"/>
            <w:vAlign w:val="bottom"/>
          </w:tcPr>
          <w:p w:rsidR="00BE7EBF" w:rsidRDefault="00BE7EBF">
            <w:pPr>
              <w:pStyle w:val="ConsPlusNormal"/>
            </w:pPr>
            <w:r>
              <w:t>100</w:t>
            </w: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6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5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992" w:type="dxa"/>
          </w:tcPr>
          <w:p w:rsidR="00BE7EBF" w:rsidRDefault="00BE7EBF">
            <w:pPr>
              <w:pStyle w:val="ConsPlusNormal"/>
            </w:pPr>
          </w:p>
        </w:tc>
      </w:tr>
    </w:tbl>
    <w:p w:rsidR="00BE7EBF" w:rsidRDefault="00BE7EBF">
      <w:pPr>
        <w:pStyle w:val="ConsPlusNormal"/>
        <w:jc w:val="both"/>
      </w:pPr>
    </w:p>
    <w:p w:rsidR="00BE7EBF" w:rsidRDefault="00BE7EBF">
      <w:pPr>
        <w:pStyle w:val="ConsPlusNonformat"/>
        <w:jc w:val="both"/>
      </w:pPr>
      <w:bookmarkStart w:id="95" w:name="P704"/>
      <w:bookmarkEnd w:id="95"/>
      <w:r>
        <w:t xml:space="preserve">    5. Сведения  о  ходе  реализации  материалов,  направленных </w:t>
      </w:r>
      <w:proofErr w:type="gramStart"/>
      <w:r>
        <w:t>Федеральным</w:t>
      </w:r>
      <w:proofErr w:type="gramEnd"/>
    </w:p>
    <w:p w:rsidR="00BE7EBF" w:rsidRDefault="00BE7EBF">
      <w:pPr>
        <w:pStyle w:val="ConsPlusNonformat"/>
        <w:jc w:val="both"/>
      </w:pPr>
      <w:r>
        <w:t xml:space="preserve">    казначейством  и  его  территориальными  органами в органы прокуратуры,</w:t>
      </w:r>
    </w:p>
    <w:p w:rsidR="00BE7EBF" w:rsidRDefault="00BE7EBF">
      <w:pPr>
        <w:pStyle w:val="ConsPlusNonformat"/>
        <w:jc w:val="both"/>
      </w:pPr>
      <w:r>
        <w:t xml:space="preserve">    правоохранительные органы и суды</w:t>
      </w:r>
    </w:p>
    <w:p w:rsidR="00BE7EBF" w:rsidRDefault="00BE7EB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8"/>
        <w:gridCol w:w="546"/>
        <w:gridCol w:w="587"/>
        <w:gridCol w:w="687"/>
        <w:gridCol w:w="560"/>
        <w:gridCol w:w="840"/>
        <w:gridCol w:w="587"/>
        <w:gridCol w:w="710"/>
        <w:gridCol w:w="690"/>
        <w:gridCol w:w="714"/>
        <w:gridCol w:w="700"/>
        <w:gridCol w:w="714"/>
        <w:gridCol w:w="719"/>
        <w:gridCol w:w="686"/>
        <w:gridCol w:w="727"/>
        <w:gridCol w:w="700"/>
        <w:gridCol w:w="700"/>
        <w:gridCol w:w="711"/>
        <w:gridCol w:w="700"/>
        <w:gridCol w:w="728"/>
        <w:gridCol w:w="715"/>
        <w:gridCol w:w="700"/>
      </w:tblGrid>
      <w:tr w:rsidR="00BE7EBF">
        <w:tc>
          <w:tcPr>
            <w:tcW w:w="1978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Вид контроля</w:t>
            </w:r>
          </w:p>
        </w:tc>
        <w:tc>
          <w:tcPr>
            <w:tcW w:w="546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274" w:type="dxa"/>
            <w:gridSpan w:val="2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 xml:space="preserve">Передано информации и материалов </w:t>
            </w:r>
            <w:r>
              <w:lastRenderedPageBreak/>
              <w:t>ревизий и проверок органам прокуратуры и иным правоохранительным органам</w:t>
            </w:r>
          </w:p>
        </w:tc>
        <w:tc>
          <w:tcPr>
            <w:tcW w:w="1400" w:type="dxa"/>
            <w:gridSpan w:val="2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Возбуждено уголовных дел, правоохрани</w:t>
            </w:r>
            <w:r>
              <w:lastRenderedPageBreak/>
              <w:t>тельными органами</w:t>
            </w:r>
          </w:p>
        </w:tc>
        <w:tc>
          <w:tcPr>
            <w:tcW w:w="1297" w:type="dxa"/>
            <w:gridSpan w:val="2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 xml:space="preserve">Отказано в возбуждении уголовных дел </w:t>
            </w:r>
            <w:r>
              <w:lastRenderedPageBreak/>
              <w:t>правоохранительными органами</w:t>
            </w:r>
          </w:p>
        </w:tc>
        <w:tc>
          <w:tcPr>
            <w:tcW w:w="1404" w:type="dxa"/>
            <w:gridSpan w:val="2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Протесты, представления, постановлен</w:t>
            </w:r>
            <w:r>
              <w:lastRenderedPageBreak/>
              <w:t>ия, предостережения, вынесенные органами прокуратуры и правоохранительными органами за нарушения, выявленные ревизиями и проверками</w:t>
            </w:r>
          </w:p>
        </w:tc>
        <w:tc>
          <w:tcPr>
            <w:tcW w:w="2819" w:type="dxa"/>
            <w:gridSpan w:val="4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Уголовные дела</w:t>
            </w:r>
          </w:p>
        </w:tc>
        <w:tc>
          <w:tcPr>
            <w:tcW w:w="2838" w:type="dxa"/>
            <w:gridSpan w:val="4"/>
          </w:tcPr>
          <w:p w:rsidR="00BE7EBF" w:rsidRDefault="00BE7EBF">
            <w:pPr>
              <w:pStyle w:val="ConsPlusNormal"/>
              <w:jc w:val="center"/>
            </w:pPr>
            <w:r>
              <w:t xml:space="preserve">Иски органов прокуратуры и иных правоохранительных органов на возмещение сумм выявленных </w:t>
            </w:r>
            <w:r>
              <w:lastRenderedPageBreak/>
              <w:t>нарушений</w:t>
            </w:r>
          </w:p>
        </w:tc>
        <w:tc>
          <w:tcPr>
            <w:tcW w:w="2843" w:type="dxa"/>
            <w:gridSpan w:val="4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>Иски о возмещении ущерба Федерального казначейства и его территориальных органов</w:t>
            </w:r>
          </w:p>
        </w:tc>
      </w:tr>
      <w:tr w:rsidR="00BE7EBF">
        <w:tc>
          <w:tcPr>
            <w:tcW w:w="1978" w:type="dxa"/>
            <w:vMerge/>
          </w:tcPr>
          <w:p w:rsidR="00BE7EBF" w:rsidRDefault="00BE7EBF"/>
        </w:tc>
        <w:tc>
          <w:tcPr>
            <w:tcW w:w="546" w:type="dxa"/>
            <w:vMerge/>
          </w:tcPr>
          <w:p w:rsidR="00BE7EBF" w:rsidRDefault="00BE7EBF"/>
        </w:tc>
        <w:tc>
          <w:tcPr>
            <w:tcW w:w="1274" w:type="dxa"/>
            <w:gridSpan w:val="2"/>
            <w:vMerge/>
          </w:tcPr>
          <w:p w:rsidR="00BE7EBF" w:rsidRDefault="00BE7EBF"/>
        </w:tc>
        <w:tc>
          <w:tcPr>
            <w:tcW w:w="1400" w:type="dxa"/>
            <w:gridSpan w:val="2"/>
            <w:vMerge/>
          </w:tcPr>
          <w:p w:rsidR="00BE7EBF" w:rsidRDefault="00BE7EBF"/>
        </w:tc>
        <w:tc>
          <w:tcPr>
            <w:tcW w:w="1297" w:type="dxa"/>
            <w:gridSpan w:val="2"/>
            <w:vMerge/>
          </w:tcPr>
          <w:p w:rsidR="00BE7EBF" w:rsidRDefault="00BE7EBF"/>
        </w:tc>
        <w:tc>
          <w:tcPr>
            <w:tcW w:w="1404" w:type="dxa"/>
            <w:gridSpan w:val="2"/>
            <w:vMerge/>
          </w:tcPr>
          <w:p w:rsidR="00BE7EBF" w:rsidRDefault="00BE7EBF"/>
        </w:tc>
        <w:tc>
          <w:tcPr>
            <w:tcW w:w="1414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передано в суды по результатам следственных мероприятий, проведенных правоохранительными органами</w:t>
            </w:r>
          </w:p>
        </w:tc>
        <w:tc>
          <w:tcPr>
            <w:tcW w:w="1405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 xml:space="preserve">по </w:t>
            </w:r>
            <w:proofErr w:type="gramStart"/>
            <w:r>
              <w:t>которым</w:t>
            </w:r>
            <w:proofErr w:type="gramEnd"/>
            <w:r>
              <w:t xml:space="preserve"> осуждены виновные лица</w:t>
            </w:r>
          </w:p>
        </w:tc>
        <w:tc>
          <w:tcPr>
            <w:tcW w:w="1427" w:type="dxa"/>
            <w:gridSpan w:val="2"/>
          </w:tcPr>
          <w:p w:rsidR="00BE7EBF" w:rsidRDefault="00BE7EBF">
            <w:pPr>
              <w:pStyle w:val="ConsPlusNormal"/>
              <w:jc w:val="center"/>
            </w:pPr>
            <w:proofErr w:type="gramStart"/>
            <w:r>
              <w:t>предъявлены в суды</w:t>
            </w:r>
            <w:proofErr w:type="gramEnd"/>
          </w:p>
        </w:tc>
        <w:tc>
          <w:tcPr>
            <w:tcW w:w="1411" w:type="dxa"/>
            <w:gridSpan w:val="2"/>
          </w:tcPr>
          <w:p w:rsidR="00BE7EBF" w:rsidRDefault="00BE7EBF">
            <w:pPr>
              <w:pStyle w:val="ConsPlusNormal"/>
              <w:jc w:val="center"/>
            </w:pPr>
            <w:proofErr w:type="gramStart"/>
            <w:r>
              <w:t>удовлетворены</w:t>
            </w:r>
            <w:proofErr w:type="gramEnd"/>
            <w:r>
              <w:t xml:space="preserve"> судами</w:t>
            </w:r>
          </w:p>
        </w:tc>
        <w:tc>
          <w:tcPr>
            <w:tcW w:w="1428" w:type="dxa"/>
            <w:gridSpan w:val="2"/>
          </w:tcPr>
          <w:p w:rsidR="00BE7EBF" w:rsidRDefault="00BE7EBF">
            <w:pPr>
              <w:pStyle w:val="ConsPlusNormal"/>
              <w:jc w:val="center"/>
            </w:pPr>
            <w:proofErr w:type="gramStart"/>
            <w:r>
              <w:t>предъявлены в суды</w:t>
            </w:r>
            <w:proofErr w:type="gramEnd"/>
          </w:p>
        </w:tc>
        <w:tc>
          <w:tcPr>
            <w:tcW w:w="1415" w:type="dxa"/>
            <w:gridSpan w:val="2"/>
          </w:tcPr>
          <w:p w:rsidR="00BE7EBF" w:rsidRDefault="00BE7EBF">
            <w:pPr>
              <w:pStyle w:val="ConsPlusNormal"/>
              <w:jc w:val="center"/>
            </w:pPr>
            <w:proofErr w:type="gramStart"/>
            <w:r>
              <w:t>удовлетворены</w:t>
            </w:r>
            <w:proofErr w:type="gramEnd"/>
            <w:r>
              <w:t xml:space="preserve"> судами</w:t>
            </w:r>
          </w:p>
        </w:tc>
      </w:tr>
      <w:tr w:rsidR="00BE7EBF">
        <w:tc>
          <w:tcPr>
            <w:tcW w:w="1978" w:type="dxa"/>
            <w:vMerge/>
          </w:tcPr>
          <w:p w:rsidR="00BE7EBF" w:rsidRDefault="00BE7EBF"/>
        </w:tc>
        <w:tc>
          <w:tcPr>
            <w:tcW w:w="546" w:type="dxa"/>
            <w:vMerge/>
          </w:tcPr>
          <w:p w:rsidR="00BE7EBF" w:rsidRDefault="00BE7EBF"/>
        </w:tc>
        <w:tc>
          <w:tcPr>
            <w:tcW w:w="587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7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560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840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587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10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690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14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700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14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719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6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727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00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700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11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700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28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715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00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</w:tr>
      <w:tr w:rsidR="00BE7EBF">
        <w:tc>
          <w:tcPr>
            <w:tcW w:w="1978" w:type="dxa"/>
          </w:tcPr>
          <w:p w:rsidR="00BE7EBF" w:rsidRDefault="00BE7EB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46" w:type="dxa"/>
          </w:tcPr>
          <w:p w:rsidR="00BE7EBF" w:rsidRDefault="00BE7EB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87" w:type="dxa"/>
          </w:tcPr>
          <w:p w:rsidR="00BE7EBF" w:rsidRDefault="00BE7EBF">
            <w:pPr>
              <w:pStyle w:val="ConsPlusNormal"/>
              <w:jc w:val="center"/>
            </w:pPr>
            <w:bookmarkStart w:id="96" w:name="P745"/>
            <w:bookmarkEnd w:id="96"/>
            <w:r>
              <w:t>3</w:t>
            </w:r>
          </w:p>
        </w:tc>
        <w:tc>
          <w:tcPr>
            <w:tcW w:w="687" w:type="dxa"/>
          </w:tcPr>
          <w:p w:rsidR="00BE7EBF" w:rsidRDefault="00BE7EBF">
            <w:pPr>
              <w:pStyle w:val="ConsPlusNormal"/>
              <w:jc w:val="center"/>
            </w:pPr>
            <w:bookmarkStart w:id="97" w:name="P746"/>
            <w:bookmarkEnd w:id="97"/>
            <w:r>
              <w:t>4</w:t>
            </w:r>
          </w:p>
        </w:tc>
        <w:tc>
          <w:tcPr>
            <w:tcW w:w="560" w:type="dxa"/>
          </w:tcPr>
          <w:p w:rsidR="00BE7EBF" w:rsidRDefault="00BE7EBF">
            <w:pPr>
              <w:pStyle w:val="ConsPlusNormal"/>
              <w:jc w:val="center"/>
            </w:pPr>
            <w:bookmarkStart w:id="98" w:name="P747"/>
            <w:bookmarkEnd w:id="98"/>
            <w:r>
              <w:t>5</w:t>
            </w:r>
          </w:p>
        </w:tc>
        <w:tc>
          <w:tcPr>
            <w:tcW w:w="840" w:type="dxa"/>
          </w:tcPr>
          <w:p w:rsidR="00BE7EBF" w:rsidRDefault="00BE7EBF">
            <w:pPr>
              <w:pStyle w:val="ConsPlusNormal"/>
              <w:jc w:val="center"/>
            </w:pPr>
            <w:bookmarkStart w:id="99" w:name="P748"/>
            <w:bookmarkEnd w:id="99"/>
            <w:r>
              <w:t>6</w:t>
            </w:r>
          </w:p>
        </w:tc>
        <w:tc>
          <w:tcPr>
            <w:tcW w:w="587" w:type="dxa"/>
          </w:tcPr>
          <w:p w:rsidR="00BE7EBF" w:rsidRDefault="00BE7EBF">
            <w:pPr>
              <w:pStyle w:val="ConsPlusNormal"/>
              <w:jc w:val="center"/>
            </w:pPr>
            <w:bookmarkStart w:id="100" w:name="P749"/>
            <w:bookmarkEnd w:id="100"/>
            <w:r>
              <w:t>7</w:t>
            </w:r>
          </w:p>
        </w:tc>
        <w:tc>
          <w:tcPr>
            <w:tcW w:w="710" w:type="dxa"/>
          </w:tcPr>
          <w:p w:rsidR="00BE7EBF" w:rsidRDefault="00BE7EBF">
            <w:pPr>
              <w:pStyle w:val="ConsPlusNormal"/>
              <w:jc w:val="center"/>
            </w:pPr>
            <w:bookmarkStart w:id="101" w:name="P750"/>
            <w:bookmarkEnd w:id="101"/>
            <w:r>
              <w:t>8</w:t>
            </w:r>
          </w:p>
        </w:tc>
        <w:tc>
          <w:tcPr>
            <w:tcW w:w="690" w:type="dxa"/>
          </w:tcPr>
          <w:p w:rsidR="00BE7EBF" w:rsidRDefault="00BE7EBF">
            <w:pPr>
              <w:pStyle w:val="ConsPlusNormal"/>
              <w:jc w:val="center"/>
            </w:pPr>
            <w:bookmarkStart w:id="102" w:name="P751"/>
            <w:bookmarkEnd w:id="102"/>
            <w:r>
              <w:t>9</w:t>
            </w:r>
          </w:p>
        </w:tc>
        <w:tc>
          <w:tcPr>
            <w:tcW w:w="714" w:type="dxa"/>
          </w:tcPr>
          <w:p w:rsidR="00BE7EBF" w:rsidRDefault="00BE7EBF">
            <w:pPr>
              <w:pStyle w:val="ConsPlusNormal"/>
              <w:jc w:val="center"/>
            </w:pPr>
            <w:bookmarkStart w:id="103" w:name="P752"/>
            <w:bookmarkEnd w:id="103"/>
            <w:r>
              <w:t>10</w:t>
            </w:r>
          </w:p>
        </w:tc>
        <w:tc>
          <w:tcPr>
            <w:tcW w:w="700" w:type="dxa"/>
          </w:tcPr>
          <w:p w:rsidR="00BE7EBF" w:rsidRDefault="00BE7EBF">
            <w:pPr>
              <w:pStyle w:val="ConsPlusNormal"/>
              <w:jc w:val="center"/>
            </w:pPr>
            <w:bookmarkStart w:id="104" w:name="P753"/>
            <w:bookmarkEnd w:id="104"/>
            <w:r>
              <w:t>11</w:t>
            </w:r>
          </w:p>
        </w:tc>
        <w:tc>
          <w:tcPr>
            <w:tcW w:w="714" w:type="dxa"/>
          </w:tcPr>
          <w:p w:rsidR="00BE7EBF" w:rsidRDefault="00BE7EBF">
            <w:pPr>
              <w:pStyle w:val="ConsPlusNormal"/>
              <w:jc w:val="center"/>
            </w:pPr>
            <w:bookmarkStart w:id="105" w:name="P754"/>
            <w:bookmarkEnd w:id="105"/>
            <w:r>
              <w:t>12</w:t>
            </w:r>
          </w:p>
        </w:tc>
        <w:tc>
          <w:tcPr>
            <w:tcW w:w="719" w:type="dxa"/>
          </w:tcPr>
          <w:p w:rsidR="00BE7EBF" w:rsidRDefault="00BE7EBF">
            <w:pPr>
              <w:pStyle w:val="ConsPlusNormal"/>
              <w:jc w:val="center"/>
            </w:pPr>
            <w:bookmarkStart w:id="106" w:name="P755"/>
            <w:bookmarkEnd w:id="106"/>
            <w:r>
              <w:t>13</w:t>
            </w:r>
          </w:p>
        </w:tc>
        <w:tc>
          <w:tcPr>
            <w:tcW w:w="686" w:type="dxa"/>
          </w:tcPr>
          <w:p w:rsidR="00BE7EBF" w:rsidRDefault="00BE7EBF">
            <w:pPr>
              <w:pStyle w:val="ConsPlusNormal"/>
              <w:jc w:val="center"/>
            </w:pPr>
            <w:bookmarkStart w:id="107" w:name="P756"/>
            <w:bookmarkEnd w:id="107"/>
            <w:r>
              <w:t>14</w:t>
            </w:r>
          </w:p>
        </w:tc>
        <w:tc>
          <w:tcPr>
            <w:tcW w:w="727" w:type="dxa"/>
          </w:tcPr>
          <w:p w:rsidR="00BE7EBF" w:rsidRDefault="00BE7EBF">
            <w:pPr>
              <w:pStyle w:val="ConsPlusNormal"/>
              <w:jc w:val="center"/>
            </w:pPr>
            <w:bookmarkStart w:id="108" w:name="P757"/>
            <w:bookmarkEnd w:id="108"/>
            <w:r>
              <w:t>15</w:t>
            </w:r>
          </w:p>
        </w:tc>
        <w:tc>
          <w:tcPr>
            <w:tcW w:w="700" w:type="dxa"/>
          </w:tcPr>
          <w:p w:rsidR="00BE7EBF" w:rsidRDefault="00BE7EBF">
            <w:pPr>
              <w:pStyle w:val="ConsPlusNormal"/>
              <w:jc w:val="center"/>
            </w:pPr>
            <w:bookmarkStart w:id="109" w:name="P758"/>
            <w:bookmarkEnd w:id="109"/>
            <w:r>
              <w:t>16</w:t>
            </w:r>
          </w:p>
        </w:tc>
        <w:tc>
          <w:tcPr>
            <w:tcW w:w="700" w:type="dxa"/>
          </w:tcPr>
          <w:p w:rsidR="00BE7EBF" w:rsidRDefault="00BE7EBF">
            <w:pPr>
              <w:pStyle w:val="ConsPlusNormal"/>
              <w:jc w:val="center"/>
            </w:pPr>
            <w:bookmarkStart w:id="110" w:name="P759"/>
            <w:bookmarkEnd w:id="110"/>
            <w:r>
              <w:t>17</w:t>
            </w:r>
          </w:p>
        </w:tc>
        <w:tc>
          <w:tcPr>
            <w:tcW w:w="711" w:type="dxa"/>
          </w:tcPr>
          <w:p w:rsidR="00BE7EBF" w:rsidRDefault="00BE7EBF">
            <w:pPr>
              <w:pStyle w:val="ConsPlusNormal"/>
              <w:jc w:val="center"/>
            </w:pPr>
            <w:bookmarkStart w:id="111" w:name="P760"/>
            <w:bookmarkEnd w:id="111"/>
            <w:r>
              <w:t>18</w:t>
            </w:r>
          </w:p>
        </w:tc>
        <w:tc>
          <w:tcPr>
            <w:tcW w:w="700" w:type="dxa"/>
          </w:tcPr>
          <w:p w:rsidR="00BE7EBF" w:rsidRDefault="00BE7EBF">
            <w:pPr>
              <w:pStyle w:val="ConsPlusNormal"/>
              <w:jc w:val="center"/>
            </w:pPr>
            <w:bookmarkStart w:id="112" w:name="P761"/>
            <w:bookmarkEnd w:id="112"/>
            <w:r>
              <w:t>19</w:t>
            </w:r>
          </w:p>
        </w:tc>
        <w:tc>
          <w:tcPr>
            <w:tcW w:w="728" w:type="dxa"/>
          </w:tcPr>
          <w:p w:rsidR="00BE7EBF" w:rsidRDefault="00BE7EBF">
            <w:pPr>
              <w:pStyle w:val="ConsPlusNormal"/>
              <w:jc w:val="center"/>
            </w:pPr>
            <w:bookmarkStart w:id="113" w:name="P762"/>
            <w:bookmarkEnd w:id="113"/>
            <w:r>
              <w:t>20</w:t>
            </w:r>
          </w:p>
        </w:tc>
        <w:tc>
          <w:tcPr>
            <w:tcW w:w="715" w:type="dxa"/>
          </w:tcPr>
          <w:p w:rsidR="00BE7EBF" w:rsidRDefault="00BE7EBF">
            <w:pPr>
              <w:pStyle w:val="ConsPlusNormal"/>
              <w:jc w:val="center"/>
            </w:pPr>
            <w:bookmarkStart w:id="114" w:name="P763"/>
            <w:bookmarkEnd w:id="114"/>
            <w:r>
              <w:t>21</w:t>
            </w:r>
          </w:p>
        </w:tc>
        <w:tc>
          <w:tcPr>
            <w:tcW w:w="700" w:type="dxa"/>
          </w:tcPr>
          <w:p w:rsidR="00BE7EBF" w:rsidRDefault="00BE7EBF">
            <w:pPr>
              <w:pStyle w:val="ConsPlusNormal"/>
              <w:jc w:val="center"/>
            </w:pPr>
            <w:bookmarkStart w:id="115" w:name="P764"/>
            <w:bookmarkEnd w:id="115"/>
            <w:r>
              <w:t>22</w:t>
            </w:r>
          </w:p>
        </w:tc>
      </w:tr>
      <w:tr w:rsidR="00BE7EBF">
        <w:tc>
          <w:tcPr>
            <w:tcW w:w="1978" w:type="dxa"/>
          </w:tcPr>
          <w:p w:rsidR="00BE7EBF" w:rsidRDefault="00BE7EBF">
            <w:pPr>
              <w:pStyle w:val="ConsPlusNormal"/>
            </w:pPr>
            <w:r>
              <w:t>Внутренний государственный финансовый контроль</w:t>
            </w:r>
          </w:p>
        </w:tc>
        <w:tc>
          <w:tcPr>
            <w:tcW w:w="546" w:type="dxa"/>
            <w:vAlign w:val="bottom"/>
          </w:tcPr>
          <w:p w:rsidR="00BE7EBF" w:rsidRDefault="00BE7EBF">
            <w:pPr>
              <w:pStyle w:val="ConsPlusNormal"/>
            </w:pPr>
            <w:r>
              <w:t>010</w:t>
            </w: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4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9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978" w:type="dxa"/>
          </w:tcPr>
          <w:p w:rsidR="00BE7EBF" w:rsidRDefault="00BE7EBF">
            <w:pPr>
              <w:pStyle w:val="ConsPlusNormal"/>
            </w:pPr>
            <w:r>
              <w:t>в том числе:</w:t>
            </w:r>
          </w:p>
          <w:p w:rsidR="00BE7EBF" w:rsidRDefault="00BE7EBF">
            <w:pPr>
              <w:pStyle w:val="ConsPlusNormal"/>
            </w:pPr>
            <w:r>
              <w:t xml:space="preserve">по средствам федерального бюджета и средствам, полученным из федерального </w:t>
            </w:r>
            <w:r>
              <w:lastRenderedPageBreak/>
              <w:t>бюджета</w:t>
            </w:r>
          </w:p>
        </w:tc>
        <w:tc>
          <w:tcPr>
            <w:tcW w:w="546" w:type="dxa"/>
            <w:vAlign w:val="bottom"/>
          </w:tcPr>
          <w:p w:rsidR="00BE7EBF" w:rsidRDefault="00BE7EBF">
            <w:pPr>
              <w:pStyle w:val="ConsPlusNormal"/>
            </w:pPr>
            <w:r>
              <w:lastRenderedPageBreak/>
              <w:t>011</w:t>
            </w: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4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9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978" w:type="dxa"/>
          </w:tcPr>
          <w:p w:rsidR="00BE7EBF" w:rsidRDefault="00BE7EBF">
            <w:pPr>
              <w:pStyle w:val="ConsPlusNormal"/>
            </w:pPr>
            <w:r>
              <w:lastRenderedPageBreak/>
              <w:t>из них:</w:t>
            </w:r>
          </w:p>
          <w:p w:rsidR="00BE7EBF" w:rsidRDefault="00BE7EBF">
            <w:pPr>
              <w:pStyle w:val="ConsPlusNormal"/>
              <w:jc w:val="both"/>
            </w:pPr>
            <w:r>
              <w:t>при осуществлении предварительного контроля в сфере закупок</w:t>
            </w:r>
          </w:p>
        </w:tc>
        <w:tc>
          <w:tcPr>
            <w:tcW w:w="546" w:type="dxa"/>
            <w:vAlign w:val="bottom"/>
          </w:tcPr>
          <w:p w:rsidR="00BE7EBF" w:rsidRDefault="00BE7EBF">
            <w:pPr>
              <w:pStyle w:val="ConsPlusNormal"/>
            </w:pPr>
            <w:r>
              <w:t>012</w:t>
            </w: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4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9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978" w:type="dxa"/>
          </w:tcPr>
          <w:p w:rsidR="00BE7EBF" w:rsidRDefault="00BE7EBF">
            <w:pPr>
              <w:pStyle w:val="ConsPlusNormal"/>
            </w:pPr>
            <w:r>
              <w:t>по средствам государственных внебюджетных фондов Российской Федерации</w:t>
            </w:r>
          </w:p>
        </w:tc>
        <w:tc>
          <w:tcPr>
            <w:tcW w:w="546" w:type="dxa"/>
            <w:vAlign w:val="bottom"/>
          </w:tcPr>
          <w:p w:rsidR="00BE7EBF" w:rsidRDefault="00BE7EBF">
            <w:pPr>
              <w:pStyle w:val="ConsPlusNormal"/>
            </w:pPr>
            <w:r>
              <w:t>013</w:t>
            </w: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4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9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978" w:type="dxa"/>
          </w:tcPr>
          <w:p w:rsidR="00BE7EBF" w:rsidRDefault="00BE7EBF">
            <w:pPr>
              <w:pStyle w:val="ConsPlusNormal"/>
            </w:pPr>
            <w:proofErr w:type="gramStart"/>
            <w:r>
              <w:t>Контроль за</w:t>
            </w:r>
            <w:proofErr w:type="gramEnd"/>
            <w:r>
              <w:t xml:space="preserve"> использованием средств Фонда содействия реформированию жилищно-коммунального хозяйства</w:t>
            </w:r>
          </w:p>
        </w:tc>
        <w:tc>
          <w:tcPr>
            <w:tcW w:w="546" w:type="dxa"/>
            <w:vAlign w:val="bottom"/>
          </w:tcPr>
          <w:p w:rsidR="00BE7EBF" w:rsidRDefault="00BE7EBF">
            <w:pPr>
              <w:pStyle w:val="ConsPlusNormal"/>
            </w:pPr>
            <w:r>
              <w:t>020</w:t>
            </w: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4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9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978" w:type="dxa"/>
          </w:tcPr>
          <w:p w:rsidR="00BE7EBF" w:rsidRDefault="00BE7EBF">
            <w:pPr>
              <w:pStyle w:val="ConsPlusNormal"/>
            </w:pPr>
            <w:proofErr w:type="gramStart"/>
            <w:r>
              <w:t>Контроль за</w:t>
            </w:r>
            <w:proofErr w:type="gramEnd"/>
            <w:r>
              <w:t xml:space="preserve"> использованием средств региональных операторов</w:t>
            </w:r>
          </w:p>
        </w:tc>
        <w:tc>
          <w:tcPr>
            <w:tcW w:w="546" w:type="dxa"/>
            <w:vAlign w:val="bottom"/>
          </w:tcPr>
          <w:p w:rsidR="00BE7EBF" w:rsidRDefault="00BE7EBF">
            <w:pPr>
              <w:pStyle w:val="ConsPlusNormal"/>
            </w:pPr>
            <w:r>
              <w:t>030</w:t>
            </w: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4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9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978" w:type="dxa"/>
          </w:tcPr>
          <w:p w:rsidR="00BE7EBF" w:rsidRDefault="00BE7EBF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546" w:type="dxa"/>
            <w:vAlign w:val="bottom"/>
          </w:tcPr>
          <w:p w:rsidR="00BE7EBF" w:rsidRDefault="00BE7EBF">
            <w:pPr>
              <w:pStyle w:val="ConsPlusNormal"/>
            </w:pPr>
            <w:r>
              <w:t>100</w:t>
            </w: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6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4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58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9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4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686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1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28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15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00" w:type="dxa"/>
          </w:tcPr>
          <w:p w:rsidR="00BE7EBF" w:rsidRDefault="00BE7EBF">
            <w:pPr>
              <w:pStyle w:val="ConsPlusNormal"/>
            </w:pPr>
          </w:p>
        </w:tc>
      </w:tr>
    </w:tbl>
    <w:p w:rsidR="00BE7EBF" w:rsidRDefault="00BE7EBF">
      <w:pPr>
        <w:pStyle w:val="ConsPlusNormal"/>
        <w:jc w:val="both"/>
      </w:pPr>
    </w:p>
    <w:p w:rsidR="00BE7EBF" w:rsidRDefault="00BE7EBF">
      <w:pPr>
        <w:pStyle w:val="ConsPlusNonformat"/>
        <w:jc w:val="both"/>
      </w:pPr>
      <w:bookmarkStart w:id="116" w:name="P922"/>
      <w:bookmarkEnd w:id="116"/>
      <w:r>
        <w:t xml:space="preserve">    6. Сведения  об административном производстве по результатам исполнения</w:t>
      </w:r>
    </w:p>
    <w:p w:rsidR="00BE7EBF" w:rsidRDefault="00BE7EBF">
      <w:pPr>
        <w:pStyle w:val="ConsPlusNonformat"/>
        <w:jc w:val="both"/>
      </w:pPr>
      <w:r>
        <w:t xml:space="preserve">    полномочий      Федерального     казначейства     по     контролю     </w:t>
      </w:r>
      <w:proofErr w:type="gramStart"/>
      <w:r>
        <w:t>в</w:t>
      </w:r>
      <w:proofErr w:type="gramEnd"/>
    </w:p>
    <w:p w:rsidR="00BE7EBF" w:rsidRDefault="00BE7EBF">
      <w:pPr>
        <w:pStyle w:val="ConsPlusNonformat"/>
        <w:jc w:val="both"/>
      </w:pPr>
      <w:r>
        <w:t xml:space="preserve">    финансово-бюджетной сфере</w:t>
      </w:r>
    </w:p>
    <w:p w:rsidR="00BE7EBF" w:rsidRDefault="00BE7EB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50"/>
        <w:gridCol w:w="777"/>
        <w:gridCol w:w="777"/>
        <w:gridCol w:w="770"/>
        <w:gridCol w:w="770"/>
        <w:gridCol w:w="769"/>
        <w:gridCol w:w="770"/>
        <w:gridCol w:w="770"/>
        <w:gridCol w:w="770"/>
        <w:gridCol w:w="742"/>
        <w:gridCol w:w="742"/>
        <w:gridCol w:w="882"/>
      </w:tblGrid>
      <w:tr w:rsidR="00BE7EBF">
        <w:tc>
          <w:tcPr>
            <w:tcW w:w="1950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lastRenderedPageBreak/>
              <w:t xml:space="preserve">Правовые основания (статья, часть, пункт, подпункт, абзац) </w:t>
            </w:r>
            <w:hyperlink r:id="rId10" w:history="1">
              <w:r>
                <w:rPr>
                  <w:color w:val="0000FF"/>
                </w:rPr>
                <w:t>Кодекса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554" w:type="dxa"/>
            <w:gridSpan w:val="2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Составлено протоколов</w:t>
            </w:r>
          </w:p>
        </w:tc>
        <w:tc>
          <w:tcPr>
            <w:tcW w:w="4619" w:type="dxa"/>
            <w:gridSpan w:val="6"/>
          </w:tcPr>
          <w:p w:rsidR="00BE7EBF" w:rsidRDefault="00BE7EBF">
            <w:pPr>
              <w:pStyle w:val="ConsPlusNormal"/>
              <w:jc w:val="center"/>
            </w:pPr>
            <w:r>
              <w:t>Постановления о наложении Федеральным казначейством и его территориальными органами административных штрафов</w:t>
            </w:r>
          </w:p>
        </w:tc>
        <w:tc>
          <w:tcPr>
            <w:tcW w:w="1484" w:type="dxa"/>
            <w:gridSpan w:val="2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Сумма административных штрафов в бюджеты бюджетной системы, тыс. руб.</w:t>
            </w:r>
          </w:p>
        </w:tc>
        <w:tc>
          <w:tcPr>
            <w:tcW w:w="882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Количество дисквалификаций, единиц</w:t>
            </w:r>
          </w:p>
        </w:tc>
      </w:tr>
      <w:tr w:rsidR="00BE7EBF">
        <w:tc>
          <w:tcPr>
            <w:tcW w:w="1950" w:type="dxa"/>
            <w:vMerge/>
          </w:tcPr>
          <w:p w:rsidR="00BE7EBF" w:rsidRDefault="00BE7EBF"/>
        </w:tc>
        <w:tc>
          <w:tcPr>
            <w:tcW w:w="1554" w:type="dxa"/>
            <w:gridSpan w:val="2"/>
            <w:vMerge/>
          </w:tcPr>
          <w:p w:rsidR="00BE7EBF" w:rsidRDefault="00BE7EBF"/>
        </w:tc>
        <w:tc>
          <w:tcPr>
            <w:tcW w:w="1540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079" w:type="dxa"/>
            <w:gridSpan w:val="4"/>
          </w:tcPr>
          <w:p w:rsidR="00BE7EBF" w:rsidRDefault="00BE7EBF">
            <w:pPr>
              <w:pStyle w:val="ConsPlusNormal"/>
              <w:jc w:val="center"/>
            </w:pPr>
            <w:r>
              <w:t>из них отменено</w:t>
            </w:r>
          </w:p>
        </w:tc>
        <w:tc>
          <w:tcPr>
            <w:tcW w:w="1484" w:type="dxa"/>
            <w:gridSpan w:val="2"/>
            <w:vMerge/>
          </w:tcPr>
          <w:p w:rsidR="00BE7EBF" w:rsidRDefault="00BE7EBF"/>
        </w:tc>
        <w:tc>
          <w:tcPr>
            <w:tcW w:w="882" w:type="dxa"/>
            <w:vMerge/>
          </w:tcPr>
          <w:p w:rsidR="00BE7EBF" w:rsidRDefault="00BE7EBF"/>
        </w:tc>
      </w:tr>
      <w:tr w:rsidR="00BE7EBF">
        <w:tc>
          <w:tcPr>
            <w:tcW w:w="1950" w:type="dxa"/>
            <w:vMerge/>
          </w:tcPr>
          <w:p w:rsidR="00BE7EBF" w:rsidRDefault="00BE7EBF"/>
        </w:tc>
        <w:tc>
          <w:tcPr>
            <w:tcW w:w="777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количество, штук</w:t>
            </w:r>
          </w:p>
        </w:tc>
        <w:tc>
          <w:tcPr>
            <w:tcW w:w="777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сумма нарушений, тыс. руб.</w:t>
            </w:r>
          </w:p>
        </w:tc>
        <w:tc>
          <w:tcPr>
            <w:tcW w:w="770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количество, штук</w:t>
            </w:r>
          </w:p>
        </w:tc>
        <w:tc>
          <w:tcPr>
            <w:tcW w:w="770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1539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Федеральным казначейством</w:t>
            </w:r>
          </w:p>
        </w:tc>
        <w:tc>
          <w:tcPr>
            <w:tcW w:w="1540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судами</w:t>
            </w:r>
          </w:p>
        </w:tc>
        <w:tc>
          <w:tcPr>
            <w:tcW w:w="742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начислено</w:t>
            </w:r>
          </w:p>
        </w:tc>
        <w:tc>
          <w:tcPr>
            <w:tcW w:w="742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поступило</w:t>
            </w:r>
          </w:p>
        </w:tc>
        <w:tc>
          <w:tcPr>
            <w:tcW w:w="882" w:type="dxa"/>
            <w:vMerge/>
          </w:tcPr>
          <w:p w:rsidR="00BE7EBF" w:rsidRDefault="00BE7EBF"/>
        </w:tc>
      </w:tr>
      <w:tr w:rsidR="00BE7EBF">
        <w:tc>
          <w:tcPr>
            <w:tcW w:w="1950" w:type="dxa"/>
            <w:vMerge/>
          </w:tcPr>
          <w:p w:rsidR="00BE7EBF" w:rsidRDefault="00BE7EBF"/>
        </w:tc>
        <w:tc>
          <w:tcPr>
            <w:tcW w:w="777" w:type="dxa"/>
            <w:vMerge/>
          </w:tcPr>
          <w:p w:rsidR="00BE7EBF" w:rsidRDefault="00BE7EBF"/>
        </w:tc>
        <w:tc>
          <w:tcPr>
            <w:tcW w:w="777" w:type="dxa"/>
            <w:vMerge/>
          </w:tcPr>
          <w:p w:rsidR="00BE7EBF" w:rsidRDefault="00BE7EBF"/>
        </w:tc>
        <w:tc>
          <w:tcPr>
            <w:tcW w:w="770" w:type="dxa"/>
            <w:vMerge/>
          </w:tcPr>
          <w:p w:rsidR="00BE7EBF" w:rsidRDefault="00BE7EBF"/>
        </w:tc>
        <w:tc>
          <w:tcPr>
            <w:tcW w:w="770" w:type="dxa"/>
            <w:vMerge/>
          </w:tcPr>
          <w:p w:rsidR="00BE7EBF" w:rsidRDefault="00BE7EBF"/>
        </w:tc>
        <w:tc>
          <w:tcPr>
            <w:tcW w:w="769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количество, штук</w:t>
            </w:r>
          </w:p>
        </w:tc>
        <w:tc>
          <w:tcPr>
            <w:tcW w:w="770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770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количество, штук</w:t>
            </w:r>
          </w:p>
        </w:tc>
        <w:tc>
          <w:tcPr>
            <w:tcW w:w="770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742" w:type="dxa"/>
            <w:vMerge/>
          </w:tcPr>
          <w:p w:rsidR="00BE7EBF" w:rsidRDefault="00BE7EBF"/>
        </w:tc>
        <w:tc>
          <w:tcPr>
            <w:tcW w:w="742" w:type="dxa"/>
            <w:vMerge/>
          </w:tcPr>
          <w:p w:rsidR="00BE7EBF" w:rsidRDefault="00BE7EBF"/>
        </w:tc>
        <w:tc>
          <w:tcPr>
            <w:tcW w:w="882" w:type="dxa"/>
            <w:vMerge/>
          </w:tcPr>
          <w:p w:rsidR="00BE7EBF" w:rsidRDefault="00BE7EBF"/>
        </w:tc>
      </w:tr>
      <w:tr w:rsidR="00BE7EBF">
        <w:tc>
          <w:tcPr>
            <w:tcW w:w="1950" w:type="dxa"/>
          </w:tcPr>
          <w:p w:rsidR="00BE7EBF" w:rsidRDefault="00BE7EBF">
            <w:pPr>
              <w:pStyle w:val="ConsPlusNormal"/>
              <w:jc w:val="center"/>
            </w:pPr>
            <w:bookmarkStart w:id="117" w:name="P945"/>
            <w:bookmarkEnd w:id="117"/>
            <w:r>
              <w:t>1</w:t>
            </w:r>
          </w:p>
        </w:tc>
        <w:tc>
          <w:tcPr>
            <w:tcW w:w="777" w:type="dxa"/>
          </w:tcPr>
          <w:p w:rsidR="00BE7EBF" w:rsidRDefault="00BE7EBF">
            <w:pPr>
              <w:pStyle w:val="ConsPlusNormal"/>
              <w:jc w:val="center"/>
            </w:pPr>
            <w:bookmarkStart w:id="118" w:name="P946"/>
            <w:bookmarkEnd w:id="118"/>
            <w:r>
              <w:t>2</w:t>
            </w:r>
          </w:p>
        </w:tc>
        <w:tc>
          <w:tcPr>
            <w:tcW w:w="777" w:type="dxa"/>
          </w:tcPr>
          <w:p w:rsidR="00BE7EBF" w:rsidRDefault="00BE7EBF">
            <w:pPr>
              <w:pStyle w:val="ConsPlusNormal"/>
              <w:jc w:val="center"/>
            </w:pPr>
            <w:bookmarkStart w:id="119" w:name="P947"/>
            <w:bookmarkEnd w:id="119"/>
            <w:r>
              <w:t>3</w:t>
            </w:r>
          </w:p>
        </w:tc>
        <w:tc>
          <w:tcPr>
            <w:tcW w:w="770" w:type="dxa"/>
          </w:tcPr>
          <w:p w:rsidR="00BE7EBF" w:rsidRDefault="00BE7EBF">
            <w:pPr>
              <w:pStyle w:val="ConsPlusNormal"/>
              <w:jc w:val="center"/>
            </w:pPr>
            <w:bookmarkStart w:id="120" w:name="P948"/>
            <w:bookmarkEnd w:id="120"/>
            <w:r>
              <w:t>4</w:t>
            </w:r>
          </w:p>
        </w:tc>
        <w:tc>
          <w:tcPr>
            <w:tcW w:w="770" w:type="dxa"/>
          </w:tcPr>
          <w:p w:rsidR="00BE7EBF" w:rsidRDefault="00BE7EBF">
            <w:pPr>
              <w:pStyle w:val="ConsPlusNormal"/>
              <w:jc w:val="center"/>
            </w:pPr>
            <w:bookmarkStart w:id="121" w:name="P949"/>
            <w:bookmarkEnd w:id="121"/>
            <w:r>
              <w:t>5</w:t>
            </w:r>
          </w:p>
        </w:tc>
        <w:tc>
          <w:tcPr>
            <w:tcW w:w="769" w:type="dxa"/>
          </w:tcPr>
          <w:p w:rsidR="00BE7EBF" w:rsidRDefault="00BE7EBF">
            <w:pPr>
              <w:pStyle w:val="ConsPlusNormal"/>
              <w:jc w:val="center"/>
            </w:pPr>
            <w:bookmarkStart w:id="122" w:name="P950"/>
            <w:bookmarkEnd w:id="122"/>
            <w:r>
              <w:t>6</w:t>
            </w:r>
          </w:p>
        </w:tc>
        <w:tc>
          <w:tcPr>
            <w:tcW w:w="770" w:type="dxa"/>
          </w:tcPr>
          <w:p w:rsidR="00BE7EBF" w:rsidRDefault="00BE7EBF">
            <w:pPr>
              <w:pStyle w:val="ConsPlusNormal"/>
              <w:jc w:val="center"/>
            </w:pPr>
            <w:bookmarkStart w:id="123" w:name="P951"/>
            <w:bookmarkEnd w:id="123"/>
            <w:r>
              <w:t>7</w:t>
            </w:r>
          </w:p>
        </w:tc>
        <w:tc>
          <w:tcPr>
            <w:tcW w:w="770" w:type="dxa"/>
          </w:tcPr>
          <w:p w:rsidR="00BE7EBF" w:rsidRDefault="00BE7EBF">
            <w:pPr>
              <w:pStyle w:val="ConsPlusNormal"/>
              <w:jc w:val="center"/>
            </w:pPr>
            <w:bookmarkStart w:id="124" w:name="P952"/>
            <w:bookmarkEnd w:id="124"/>
            <w:r>
              <w:t>8</w:t>
            </w:r>
          </w:p>
        </w:tc>
        <w:tc>
          <w:tcPr>
            <w:tcW w:w="770" w:type="dxa"/>
          </w:tcPr>
          <w:p w:rsidR="00BE7EBF" w:rsidRDefault="00BE7EBF">
            <w:pPr>
              <w:pStyle w:val="ConsPlusNormal"/>
              <w:jc w:val="center"/>
            </w:pPr>
            <w:bookmarkStart w:id="125" w:name="P953"/>
            <w:bookmarkEnd w:id="125"/>
            <w:r>
              <w:t>9</w:t>
            </w:r>
          </w:p>
        </w:tc>
        <w:tc>
          <w:tcPr>
            <w:tcW w:w="742" w:type="dxa"/>
          </w:tcPr>
          <w:p w:rsidR="00BE7EBF" w:rsidRDefault="00BE7EBF">
            <w:pPr>
              <w:pStyle w:val="ConsPlusNormal"/>
              <w:jc w:val="center"/>
            </w:pPr>
            <w:bookmarkStart w:id="126" w:name="P954"/>
            <w:bookmarkEnd w:id="126"/>
            <w:r>
              <w:t>10</w:t>
            </w:r>
          </w:p>
        </w:tc>
        <w:tc>
          <w:tcPr>
            <w:tcW w:w="742" w:type="dxa"/>
          </w:tcPr>
          <w:p w:rsidR="00BE7EBF" w:rsidRDefault="00BE7EBF">
            <w:pPr>
              <w:pStyle w:val="ConsPlusNormal"/>
              <w:jc w:val="center"/>
            </w:pPr>
            <w:bookmarkStart w:id="127" w:name="P955"/>
            <w:bookmarkEnd w:id="127"/>
            <w:r>
              <w:t>11</w:t>
            </w:r>
          </w:p>
        </w:tc>
        <w:tc>
          <w:tcPr>
            <w:tcW w:w="882" w:type="dxa"/>
          </w:tcPr>
          <w:p w:rsidR="00BE7EBF" w:rsidRDefault="00BE7EBF">
            <w:pPr>
              <w:pStyle w:val="ConsPlusNormal"/>
              <w:jc w:val="center"/>
            </w:pPr>
            <w:bookmarkStart w:id="128" w:name="P956"/>
            <w:bookmarkEnd w:id="128"/>
            <w:r>
              <w:t>12</w:t>
            </w:r>
          </w:p>
        </w:tc>
      </w:tr>
      <w:tr w:rsidR="00BE7EBF">
        <w:tc>
          <w:tcPr>
            <w:tcW w:w="195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6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82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95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6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82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95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6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82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95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6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82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95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6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82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95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6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82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95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6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82" w:type="dxa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195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7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69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70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742" w:type="dxa"/>
          </w:tcPr>
          <w:p w:rsidR="00BE7EBF" w:rsidRDefault="00BE7EBF">
            <w:pPr>
              <w:pStyle w:val="ConsPlusNormal"/>
            </w:pPr>
          </w:p>
        </w:tc>
        <w:tc>
          <w:tcPr>
            <w:tcW w:w="882" w:type="dxa"/>
          </w:tcPr>
          <w:p w:rsidR="00BE7EBF" w:rsidRDefault="00BE7EBF">
            <w:pPr>
              <w:pStyle w:val="ConsPlusNormal"/>
            </w:pPr>
          </w:p>
        </w:tc>
      </w:tr>
    </w:tbl>
    <w:p w:rsidR="00BE7EBF" w:rsidRDefault="00BE7EBF">
      <w:pPr>
        <w:pStyle w:val="ConsPlusNormal"/>
        <w:jc w:val="both"/>
      </w:pPr>
    </w:p>
    <w:p w:rsidR="00BE7EBF" w:rsidRDefault="00BE7EBF">
      <w:pPr>
        <w:pStyle w:val="ConsPlusNonformat"/>
        <w:jc w:val="both"/>
      </w:pPr>
      <w:bookmarkStart w:id="129" w:name="P1054"/>
      <w:bookmarkEnd w:id="129"/>
      <w:r>
        <w:t xml:space="preserve">    7. Сведения  о  жалобах  (протестах)  и  исковых  заявлениях на решения</w:t>
      </w:r>
    </w:p>
    <w:p w:rsidR="00BE7EBF" w:rsidRDefault="00BE7EBF">
      <w:pPr>
        <w:pStyle w:val="ConsPlusNonformat"/>
        <w:jc w:val="both"/>
      </w:pPr>
      <w:r>
        <w:t xml:space="preserve">    Федерального казначейства и его  территориальных органов, а также </w:t>
      </w:r>
      <w:proofErr w:type="gramStart"/>
      <w:r>
        <w:t>на</w:t>
      </w:r>
      <w:proofErr w:type="gramEnd"/>
      <w:r>
        <w:t xml:space="preserve"> </w:t>
      </w:r>
      <w:proofErr w:type="gramStart"/>
      <w:r>
        <w:t>их</w:t>
      </w:r>
      <w:proofErr w:type="gramEnd"/>
    </w:p>
    <w:p w:rsidR="00BE7EBF" w:rsidRDefault="00BE7EBF">
      <w:pPr>
        <w:pStyle w:val="ConsPlusNonformat"/>
        <w:jc w:val="both"/>
      </w:pPr>
      <w:r>
        <w:t xml:space="preserve">    действия   (бездействие)   в   рамках   осуществления  ими  </w:t>
      </w:r>
      <w:proofErr w:type="gramStart"/>
      <w:r>
        <w:t>контрольной</w:t>
      </w:r>
      <w:proofErr w:type="gramEnd"/>
    </w:p>
    <w:p w:rsidR="00BE7EBF" w:rsidRDefault="00BE7EBF">
      <w:pPr>
        <w:pStyle w:val="ConsPlusNonformat"/>
        <w:jc w:val="both"/>
      </w:pPr>
      <w:r>
        <w:lastRenderedPageBreak/>
        <w:t xml:space="preserve">    деятельности в финансово-бюджетной сфере</w:t>
      </w:r>
    </w:p>
    <w:p w:rsidR="00BE7EBF" w:rsidRDefault="00BE7EB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5"/>
        <w:gridCol w:w="635"/>
        <w:gridCol w:w="768"/>
        <w:gridCol w:w="768"/>
        <w:gridCol w:w="768"/>
        <w:gridCol w:w="768"/>
        <w:gridCol w:w="768"/>
        <w:gridCol w:w="768"/>
        <w:gridCol w:w="768"/>
        <w:gridCol w:w="768"/>
      </w:tblGrid>
      <w:tr w:rsidR="00BE7EBF">
        <w:tc>
          <w:tcPr>
            <w:tcW w:w="2895" w:type="dxa"/>
            <w:vMerge w:val="restart"/>
            <w:tcBorders>
              <w:left w:val="nil"/>
            </w:tcBorders>
          </w:tcPr>
          <w:p w:rsidR="00BE7EBF" w:rsidRDefault="00BE7EBF">
            <w:pPr>
              <w:pStyle w:val="ConsPlusNormal"/>
              <w:jc w:val="center"/>
            </w:pPr>
            <w:r>
              <w:t>Вид контроля</w:t>
            </w:r>
          </w:p>
        </w:tc>
        <w:tc>
          <w:tcPr>
            <w:tcW w:w="635" w:type="dxa"/>
            <w:vMerge w:val="restart"/>
          </w:tcPr>
          <w:p w:rsidR="00BE7EBF" w:rsidRDefault="00BE7EBF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3072" w:type="dxa"/>
            <w:gridSpan w:val="4"/>
          </w:tcPr>
          <w:p w:rsidR="00BE7EBF" w:rsidRDefault="00BE7EBF">
            <w:pPr>
              <w:pStyle w:val="ConsPlusNormal"/>
              <w:jc w:val="center"/>
            </w:pPr>
            <w:r>
              <w:t>Жалобы (протесты) на постановления об административных правонарушениях, предписания, представления и действия (бездействие) должностных лиц Федерального казначейства и его территориальных органов в рамках осуществления ими контрольной деятельности в финансово-бюджетной сфере</w:t>
            </w:r>
          </w:p>
        </w:tc>
        <w:tc>
          <w:tcPr>
            <w:tcW w:w="3072" w:type="dxa"/>
            <w:gridSpan w:val="4"/>
          </w:tcPr>
          <w:p w:rsidR="00BE7EBF" w:rsidRDefault="00BE7EBF">
            <w:pPr>
              <w:pStyle w:val="ConsPlusNormal"/>
              <w:jc w:val="center"/>
            </w:pPr>
            <w:r>
              <w:t>Исковые заявления на постановления об административных правонарушениях, предписания, представления, уведомления о применении бюджетных мер принуждения и действия (бездействие) должностных лиц Федерального казначейства и его территориальных органов в рамках осуществления ими контрольной деятельности в финансово-бюджетной сфере</w:t>
            </w:r>
          </w:p>
        </w:tc>
      </w:tr>
      <w:tr w:rsidR="00BE7EBF">
        <w:tc>
          <w:tcPr>
            <w:tcW w:w="2895" w:type="dxa"/>
            <w:vMerge/>
            <w:tcBorders>
              <w:left w:val="nil"/>
            </w:tcBorders>
          </w:tcPr>
          <w:p w:rsidR="00BE7EBF" w:rsidRDefault="00BE7EBF"/>
        </w:tc>
        <w:tc>
          <w:tcPr>
            <w:tcW w:w="635" w:type="dxa"/>
            <w:vMerge/>
          </w:tcPr>
          <w:p w:rsidR="00BE7EBF" w:rsidRDefault="00BE7EBF"/>
        </w:tc>
        <w:tc>
          <w:tcPr>
            <w:tcW w:w="1536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подано</w:t>
            </w:r>
          </w:p>
        </w:tc>
        <w:tc>
          <w:tcPr>
            <w:tcW w:w="1536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удовлетворено</w:t>
            </w:r>
          </w:p>
        </w:tc>
        <w:tc>
          <w:tcPr>
            <w:tcW w:w="1536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подано</w:t>
            </w:r>
          </w:p>
        </w:tc>
        <w:tc>
          <w:tcPr>
            <w:tcW w:w="1536" w:type="dxa"/>
            <w:gridSpan w:val="2"/>
          </w:tcPr>
          <w:p w:rsidR="00BE7EBF" w:rsidRDefault="00BE7EBF">
            <w:pPr>
              <w:pStyle w:val="ConsPlusNormal"/>
              <w:jc w:val="center"/>
            </w:pPr>
            <w:r>
              <w:t>удовлетворено</w:t>
            </w:r>
          </w:p>
        </w:tc>
      </w:tr>
      <w:tr w:rsidR="00BE7EBF">
        <w:tc>
          <w:tcPr>
            <w:tcW w:w="2895" w:type="dxa"/>
            <w:vMerge/>
            <w:tcBorders>
              <w:left w:val="nil"/>
            </w:tcBorders>
          </w:tcPr>
          <w:p w:rsidR="00BE7EBF" w:rsidRDefault="00BE7EBF"/>
        </w:tc>
        <w:tc>
          <w:tcPr>
            <w:tcW w:w="635" w:type="dxa"/>
            <w:vMerge/>
          </w:tcPr>
          <w:p w:rsidR="00BE7EBF" w:rsidRDefault="00BE7EBF"/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r>
              <w:t>сумма, тыс. руб.</w:t>
            </w:r>
          </w:p>
        </w:tc>
      </w:tr>
      <w:tr w:rsidR="00BE7EBF">
        <w:tc>
          <w:tcPr>
            <w:tcW w:w="2895" w:type="dxa"/>
            <w:tcBorders>
              <w:left w:val="nil"/>
            </w:tcBorders>
          </w:tcPr>
          <w:p w:rsidR="00BE7EBF" w:rsidRDefault="00BE7EB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35" w:type="dxa"/>
          </w:tcPr>
          <w:p w:rsidR="00BE7EBF" w:rsidRDefault="00BE7EB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bookmarkStart w:id="130" w:name="P1077"/>
            <w:bookmarkEnd w:id="130"/>
            <w:r>
              <w:t>3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bookmarkStart w:id="131" w:name="P1078"/>
            <w:bookmarkEnd w:id="131"/>
            <w:r>
              <w:t>4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bookmarkStart w:id="132" w:name="P1079"/>
            <w:bookmarkEnd w:id="132"/>
            <w:r>
              <w:t>5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bookmarkStart w:id="133" w:name="P1080"/>
            <w:bookmarkEnd w:id="133"/>
            <w:r>
              <w:t>6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bookmarkStart w:id="134" w:name="P1081"/>
            <w:bookmarkEnd w:id="134"/>
            <w:r>
              <w:t>7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bookmarkStart w:id="135" w:name="P1082"/>
            <w:bookmarkEnd w:id="135"/>
            <w:r>
              <w:t>8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bookmarkStart w:id="136" w:name="P1083"/>
            <w:bookmarkEnd w:id="136"/>
            <w:r>
              <w:t>9</w:t>
            </w:r>
          </w:p>
        </w:tc>
        <w:tc>
          <w:tcPr>
            <w:tcW w:w="768" w:type="dxa"/>
          </w:tcPr>
          <w:p w:rsidR="00BE7EBF" w:rsidRDefault="00BE7EBF">
            <w:pPr>
              <w:pStyle w:val="ConsPlusNormal"/>
              <w:jc w:val="center"/>
            </w:pPr>
            <w:bookmarkStart w:id="137" w:name="P1084"/>
            <w:bookmarkEnd w:id="137"/>
            <w:r>
              <w:t>10</w:t>
            </w:r>
          </w:p>
        </w:tc>
      </w:tr>
      <w:tr w:rsidR="00BE7EBF">
        <w:tc>
          <w:tcPr>
            <w:tcW w:w="2895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Внутренний государственный финансовый контроль</w:t>
            </w:r>
          </w:p>
        </w:tc>
        <w:tc>
          <w:tcPr>
            <w:tcW w:w="635" w:type="dxa"/>
            <w:vAlign w:val="bottom"/>
          </w:tcPr>
          <w:p w:rsidR="00BE7EBF" w:rsidRDefault="00BE7EBF">
            <w:pPr>
              <w:pStyle w:val="ConsPlusNormal"/>
              <w:jc w:val="center"/>
            </w:pPr>
            <w:r>
              <w:t>010</w:t>
            </w: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2895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t>в том числе:</w:t>
            </w:r>
          </w:p>
          <w:p w:rsidR="00BE7EBF" w:rsidRDefault="00BE7EBF">
            <w:pPr>
              <w:pStyle w:val="ConsPlusNormal"/>
            </w:pPr>
            <w:r>
              <w:t>по средствам федерального бюджета и средствам, полученным из федерального бюджета</w:t>
            </w:r>
          </w:p>
        </w:tc>
        <w:tc>
          <w:tcPr>
            <w:tcW w:w="635" w:type="dxa"/>
            <w:vAlign w:val="bottom"/>
          </w:tcPr>
          <w:p w:rsidR="00BE7EBF" w:rsidRDefault="00BE7EBF">
            <w:pPr>
              <w:pStyle w:val="ConsPlusNormal"/>
              <w:jc w:val="center"/>
            </w:pPr>
            <w:r>
              <w:t>011</w:t>
            </w: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2895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r>
              <w:lastRenderedPageBreak/>
              <w:t>по средствам государственных внебюджетных фондов Российской Федерации</w:t>
            </w:r>
          </w:p>
        </w:tc>
        <w:tc>
          <w:tcPr>
            <w:tcW w:w="635" w:type="dxa"/>
            <w:vAlign w:val="bottom"/>
          </w:tcPr>
          <w:p w:rsidR="00BE7EBF" w:rsidRDefault="00BE7EBF">
            <w:pPr>
              <w:pStyle w:val="ConsPlusNormal"/>
              <w:jc w:val="center"/>
            </w:pPr>
            <w:r>
              <w:t>012</w:t>
            </w: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2895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proofErr w:type="gramStart"/>
            <w:r>
              <w:t>Контроль за</w:t>
            </w:r>
            <w:proofErr w:type="gramEnd"/>
            <w:r>
              <w:t xml:space="preserve"> использованием средств Фонда содействия реформированию жилищно-коммунального хозяйства</w:t>
            </w:r>
          </w:p>
        </w:tc>
        <w:tc>
          <w:tcPr>
            <w:tcW w:w="635" w:type="dxa"/>
            <w:vAlign w:val="bottom"/>
          </w:tcPr>
          <w:p w:rsidR="00BE7EBF" w:rsidRDefault="00BE7EBF">
            <w:pPr>
              <w:pStyle w:val="ConsPlusNormal"/>
              <w:jc w:val="center"/>
            </w:pPr>
            <w:r>
              <w:t>020</w:t>
            </w: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</w:tr>
      <w:tr w:rsidR="00BE7EBF">
        <w:tc>
          <w:tcPr>
            <w:tcW w:w="2895" w:type="dxa"/>
            <w:tcBorders>
              <w:left w:val="nil"/>
            </w:tcBorders>
          </w:tcPr>
          <w:p w:rsidR="00BE7EBF" w:rsidRDefault="00BE7EBF">
            <w:pPr>
              <w:pStyle w:val="ConsPlusNormal"/>
            </w:pPr>
            <w:proofErr w:type="gramStart"/>
            <w:r>
              <w:t>Контроль за</w:t>
            </w:r>
            <w:proofErr w:type="gramEnd"/>
            <w:r>
              <w:t xml:space="preserve"> использованием средств региональных операторов</w:t>
            </w:r>
          </w:p>
        </w:tc>
        <w:tc>
          <w:tcPr>
            <w:tcW w:w="635" w:type="dxa"/>
            <w:vAlign w:val="bottom"/>
          </w:tcPr>
          <w:p w:rsidR="00BE7EBF" w:rsidRDefault="00BE7EBF">
            <w:pPr>
              <w:pStyle w:val="ConsPlusNormal"/>
              <w:jc w:val="center"/>
            </w:pPr>
            <w:r>
              <w:t>030</w:t>
            </w: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  <w:tc>
          <w:tcPr>
            <w:tcW w:w="768" w:type="dxa"/>
            <w:vAlign w:val="bottom"/>
          </w:tcPr>
          <w:p w:rsidR="00BE7EBF" w:rsidRDefault="00BE7EBF">
            <w:pPr>
              <w:pStyle w:val="ConsPlusNormal"/>
            </w:pPr>
          </w:p>
        </w:tc>
      </w:tr>
    </w:tbl>
    <w:p w:rsidR="00BE7EBF" w:rsidRDefault="00BE7EBF">
      <w:pPr>
        <w:pStyle w:val="ConsPlusNormal"/>
        <w:jc w:val="both"/>
      </w:pPr>
    </w:p>
    <w:p w:rsidR="00BE7EBF" w:rsidRDefault="00BE7EBF">
      <w:pPr>
        <w:pStyle w:val="ConsPlusNonformat"/>
        <w:jc w:val="both"/>
      </w:pPr>
      <w:r>
        <w:t xml:space="preserve">    Руководитель  _________________ _____________________________</w:t>
      </w:r>
    </w:p>
    <w:p w:rsidR="00BE7EBF" w:rsidRDefault="00BE7EBF">
      <w:pPr>
        <w:pStyle w:val="ConsPlusNonformat"/>
        <w:jc w:val="both"/>
      </w:pPr>
      <w:r>
        <w:t xml:space="preserve">                      (подпись)         (расшифровка подписи)</w:t>
      </w:r>
    </w:p>
    <w:p w:rsidR="00BE7EBF" w:rsidRDefault="00BE7EBF">
      <w:pPr>
        <w:pStyle w:val="ConsPlusNonformat"/>
        <w:jc w:val="both"/>
      </w:pPr>
    </w:p>
    <w:p w:rsidR="00BE7EBF" w:rsidRDefault="00BE7EBF">
      <w:pPr>
        <w:pStyle w:val="ConsPlusNonformat"/>
        <w:jc w:val="both"/>
      </w:pPr>
      <w:r>
        <w:t xml:space="preserve">    Исполнитель _____________ _________ _______________________ ___________</w:t>
      </w:r>
    </w:p>
    <w:p w:rsidR="00BE7EBF" w:rsidRDefault="00BE7EBF">
      <w:pPr>
        <w:pStyle w:val="ConsPlusNonformat"/>
        <w:jc w:val="both"/>
      </w:pPr>
      <w:r>
        <w:t xml:space="preserve">                 (должность)  (подпись)  (расшифровка подписи)   (телефон)</w:t>
      </w:r>
    </w:p>
    <w:p w:rsidR="00BE7EBF" w:rsidRDefault="00BE7EBF">
      <w:pPr>
        <w:pStyle w:val="ConsPlusNonformat"/>
        <w:jc w:val="both"/>
      </w:pPr>
    </w:p>
    <w:p w:rsidR="00BE7EBF" w:rsidRDefault="00BE7EBF">
      <w:pPr>
        <w:pStyle w:val="ConsPlusNonformat"/>
        <w:jc w:val="both"/>
      </w:pPr>
      <w:r>
        <w:t xml:space="preserve">    "__" __________ 20__ г.</w:t>
      </w:r>
    </w:p>
    <w:p w:rsidR="00BE7EBF" w:rsidRDefault="00BE7EBF">
      <w:pPr>
        <w:sectPr w:rsidR="00BE7EBF">
          <w:pgSz w:w="16838" w:h="11905"/>
          <w:pgMar w:top="1701" w:right="1134" w:bottom="850" w:left="1134" w:header="0" w:footer="0" w:gutter="0"/>
          <w:cols w:space="720"/>
        </w:sectPr>
      </w:pP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ind w:firstLine="540"/>
        <w:jc w:val="both"/>
      </w:pPr>
      <w:r>
        <w:t>--------------------------------</w:t>
      </w:r>
    </w:p>
    <w:p w:rsidR="00BE7EBF" w:rsidRDefault="00BE7EBF">
      <w:pPr>
        <w:pStyle w:val="ConsPlusNormal"/>
        <w:ind w:firstLine="540"/>
        <w:jc w:val="both"/>
      </w:pPr>
      <w:bookmarkStart w:id="138" w:name="P1146"/>
      <w:bookmarkEnd w:id="138"/>
      <w:r>
        <w:t>&lt;1</w:t>
      </w:r>
      <w:proofErr w:type="gramStart"/>
      <w:r>
        <w:t>&gt; В</w:t>
      </w:r>
      <w:proofErr w:type="gramEnd"/>
      <w:r>
        <w:t xml:space="preserve"> отчете о результатах проведения Федеральным казначейством контрольных мероприятий в финансово-бюджетной сфере (далее - Отчет), отражаются сведения об осуществлении полномочий по контролю в финансово-бюджетной сфере Федеральным казначейством и его территориальными органами.</w:t>
      </w:r>
    </w:p>
    <w:p w:rsidR="00BE7EBF" w:rsidRDefault="00BE7EBF">
      <w:pPr>
        <w:pStyle w:val="ConsPlusNormal"/>
        <w:ind w:firstLine="540"/>
        <w:jc w:val="both"/>
      </w:pPr>
      <w:r>
        <w:t>Отчетным периодом является календарный год - с 1 января по 31 декабря включительно.</w:t>
      </w:r>
    </w:p>
    <w:p w:rsidR="00BE7EBF" w:rsidRDefault="00BE7EBF">
      <w:pPr>
        <w:pStyle w:val="ConsPlusNormal"/>
        <w:ind w:firstLine="540"/>
        <w:jc w:val="both"/>
      </w:pPr>
      <w:r>
        <w:t>Отчет включает данные о контрольных мероприятиях на основании актов проведенных проверок (ревизий), заключений по результатам обследований, проводимых вне рамок проверок (ревизий), представлений, предписаний и уведомлений о применении бюджетных мер принуждения. В Отчет включаются сведения по контрольным мероприятиям, завершенным в отчетном периоде, независимо от даты их начала, а также сведения о мерах по результатам осуществления полномочий по контролю в финансово-бюджетной сфере, принятых в отчетном периоде, вне зависимости от даты окончания контрольного мероприятия.</w:t>
      </w:r>
    </w:p>
    <w:p w:rsidR="00BE7EBF" w:rsidRDefault="00BE7EBF">
      <w:pPr>
        <w:pStyle w:val="ConsPlusNormal"/>
        <w:ind w:firstLine="540"/>
        <w:jc w:val="both"/>
      </w:pPr>
      <w:r>
        <w:t xml:space="preserve">Суммовые показатели отражаются в </w:t>
      </w:r>
      <w:proofErr w:type="gramStart"/>
      <w:r>
        <w:t>тысячах рублей</w:t>
      </w:r>
      <w:proofErr w:type="gramEnd"/>
      <w:r>
        <w:t xml:space="preserve"> с точностью до первого десятичного знака.</w:t>
      </w:r>
    </w:p>
    <w:p w:rsidR="00BE7EBF" w:rsidRDefault="00BE7EBF">
      <w:pPr>
        <w:pStyle w:val="ConsPlusNormal"/>
        <w:ind w:firstLine="540"/>
        <w:jc w:val="both"/>
      </w:pPr>
      <w:r>
        <w:t>Отчет представляется с Пояснительной запиской, включающей:</w:t>
      </w:r>
    </w:p>
    <w:p w:rsidR="00BE7EBF" w:rsidRDefault="00BE7EBF">
      <w:pPr>
        <w:pStyle w:val="ConsPlusNormal"/>
        <w:ind w:firstLine="540"/>
        <w:jc w:val="both"/>
      </w:pPr>
      <w:r>
        <w:t>- количество должностных лиц, осуществляющих контроль в финансово-бюджетной сфере, по каждому направлению контрольной деятельности;</w:t>
      </w:r>
    </w:p>
    <w:p w:rsidR="00BE7EBF" w:rsidRDefault="00BE7EBF">
      <w:pPr>
        <w:pStyle w:val="ConsPlusNormal"/>
        <w:ind w:firstLine="540"/>
        <w:jc w:val="both"/>
      </w:pPr>
      <w:r>
        <w:t>- принятые меры по повышению квалификации указанных должностных лиц;</w:t>
      </w:r>
    </w:p>
    <w:p w:rsidR="00BE7EBF" w:rsidRDefault="00BE7EBF">
      <w:pPr>
        <w:pStyle w:val="ConsPlusNormal"/>
        <w:ind w:firstLine="540"/>
        <w:jc w:val="both"/>
      </w:pPr>
      <w:r>
        <w:t>- обеспеченность ресурсами (трудовыми, материальными и финансовыми), состав основных фондов и их техническое состояние;</w:t>
      </w:r>
    </w:p>
    <w:p w:rsidR="00BE7EBF" w:rsidRDefault="00BE7EBF">
      <w:pPr>
        <w:pStyle w:val="ConsPlusNormal"/>
        <w:ind w:firstLine="540"/>
        <w:jc w:val="both"/>
      </w:pPr>
      <w:r>
        <w:t>- затраты на проведение контрольных мероприятий;</w:t>
      </w:r>
    </w:p>
    <w:p w:rsidR="00BE7EBF" w:rsidRDefault="00BE7EBF">
      <w:pPr>
        <w:pStyle w:val="ConsPlusNormal"/>
        <w:ind w:firstLine="540"/>
        <w:jc w:val="both"/>
      </w:pPr>
      <w:r>
        <w:t>- иную информацию о событиях, оказавших существенное влияние на осуществление контроля в финансово-бюджетной сфере, не нашедшую отражения в отчете.</w:t>
      </w:r>
    </w:p>
    <w:p w:rsidR="00BE7EBF" w:rsidRDefault="00BE7EBF">
      <w:pPr>
        <w:pStyle w:val="ConsPlusNormal"/>
        <w:ind w:firstLine="540"/>
        <w:jc w:val="both"/>
      </w:pPr>
      <w:r>
        <w:t>Данные отражаются по следующим разделам Отчета:</w:t>
      </w:r>
    </w:p>
    <w:p w:rsidR="00BE7EBF" w:rsidRDefault="00BE7EBF">
      <w:pPr>
        <w:pStyle w:val="ConsPlusNormal"/>
        <w:ind w:firstLine="540"/>
        <w:jc w:val="both"/>
      </w:pPr>
      <w:r>
        <w:t xml:space="preserve">общие </w:t>
      </w:r>
      <w:hyperlink w:anchor="P60" w:history="1">
        <w:r>
          <w:rPr>
            <w:color w:val="0000FF"/>
          </w:rPr>
          <w:t>сведения</w:t>
        </w:r>
      </w:hyperlink>
      <w:r>
        <w:t xml:space="preserve"> о проведенных проверках, ревизиях, обследованиях;</w:t>
      </w:r>
    </w:p>
    <w:p w:rsidR="00BE7EBF" w:rsidRDefault="00BE7EBF">
      <w:pPr>
        <w:pStyle w:val="ConsPlusNormal"/>
        <w:ind w:firstLine="540"/>
        <w:jc w:val="both"/>
      </w:pPr>
      <w:hyperlink w:anchor="P144" w:history="1">
        <w:r>
          <w:rPr>
            <w:color w:val="0000FF"/>
          </w:rPr>
          <w:t>сведения</w:t>
        </w:r>
      </w:hyperlink>
      <w:r>
        <w:t xml:space="preserve"> о суммах нарушений, выявленных при осуществлении внутреннего государственного финансового контроля;</w:t>
      </w:r>
    </w:p>
    <w:p w:rsidR="00BE7EBF" w:rsidRDefault="00BE7EBF">
      <w:pPr>
        <w:pStyle w:val="ConsPlusNormal"/>
        <w:ind w:firstLine="540"/>
        <w:jc w:val="both"/>
      </w:pPr>
      <w:hyperlink w:anchor="P344" w:history="1">
        <w:r>
          <w:rPr>
            <w:color w:val="0000FF"/>
          </w:rPr>
          <w:t>сведения</w:t>
        </w:r>
      </w:hyperlink>
      <w:r>
        <w:t xml:space="preserve"> о количестве нарушений, выявленных при осуществлении внутреннего государственного финансового контроля;</w:t>
      </w:r>
    </w:p>
    <w:p w:rsidR="00BE7EBF" w:rsidRDefault="00BE7EBF">
      <w:pPr>
        <w:pStyle w:val="ConsPlusNormal"/>
        <w:ind w:firstLine="540"/>
        <w:jc w:val="both"/>
      </w:pPr>
      <w:hyperlink w:anchor="P544" w:history="1">
        <w:r>
          <w:rPr>
            <w:color w:val="0000FF"/>
          </w:rPr>
          <w:t>сведения</w:t>
        </w:r>
      </w:hyperlink>
      <w:r>
        <w:t xml:space="preserve"> о принятых мерах по результатам осуществления контрольных мероприятий в финансово-бюджетной сфере;</w:t>
      </w:r>
    </w:p>
    <w:p w:rsidR="00BE7EBF" w:rsidRDefault="00BE7EBF">
      <w:pPr>
        <w:pStyle w:val="ConsPlusNormal"/>
        <w:ind w:firstLine="540"/>
        <w:jc w:val="both"/>
      </w:pPr>
      <w:hyperlink w:anchor="P704" w:history="1">
        <w:r>
          <w:rPr>
            <w:color w:val="0000FF"/>
          </w:rPr>
          <w:t>сведения</w:t>
        </w:r>
      </w:hyperlink>
      <w:r>
        <w:t xml:space="preserve"> о ходе реализации материалов, направленных Федеральным казначейством в органы прокуратуры, правоохранительные органы и суды;</w:t>
      </w:r>
    </w:p>
    <w:p w:rsidR="00BE7EBF" w:rsidRDefault="00BE7EBF">
      <w:pPr>
        <w:pStyle w:val="ConsPlusNormal"/>
        <w:ind w:firstLine="540"/>
        <w:jc w:val="both"/>
      </w:pPr>
      <w:hyperlink w:anchor="P922" w:history="1">
        <w:r>
          <w:rPr>
            <w:color w:val="0000FF"/>
          </w:rPr>
          <w:t>сведения</w:t>
        </w:r>
      </w:hyperlink>
      <w:r>
        <w:t xml:space="preserve"> об административном производстве по результатам исполнения полномочий Федеральным казначейством по контролю в финансово-бюджетной сфере;</w:t>
      </w:r>
    </w:p>
    <w:p w:rsidR="00BE7EBF" w:rsidRDefault="00BE7EBF">
      <w:pPr>
        <w:pStyle w:val="ConsPlusNormal"/>
        <w:ind w:firstLine="540"/>
        <w:jc w:val="both"/>
      </w:pPr>
      <w:hyperlink w:anchor="P1054" w:history="1">
        <w:r>
          <w:rPr>
            <w:color w:val="0000FF"/>
          </w:rPr>
          <w:t>сведения</w:t>
        </w:r>
      </w:hyperlink>
      <w:r>
        <w:t xml:space="preserve"> о жалобах (протестах) и исковых заявлениях на решения органов Федерального казначейства, а также на их действия (бездействие) в рамках осуществления ими контрольной деятельности в финансово-бюджетной сфере.</w:t>
      </w:r>
    </w:p>
    <w:p w:rsidR="00BE7EBF" w:rsidRDefault="00BE7EBF">
      <w:pPr>
        <w:pStyle w:val="ConsPlusNormal"/>
        <w:ind w:firstLine="540"/>
        <w:jc w:val="both"/>
      </w:pPr>
      <w:r>
        <w:t xml:space="preserve">В разделе 1 "Общие сведения о проведенных проверках, ревизиях, обследованиях" по </w:t>
      </w:r>
      <w:hyperlink w:anchor="P69" w:history="1">
        <w:r>
          <w:rPr>
            <w:color w:val="0000FF"/>
          </w:rPr>
          <w:t>строкам 010</w:t>
        </w:r>
      </w:hyperlink>
      <w:r>
        <w:t xml:space="preserve"> - </w:t>
      </w:r>
      <w:hyperlink w:anchor="P83" w:history="1">
        <w:r>
          <w:rPr>
            <w:color w:val="0000FF"/>
          </w:rPr>
          <w:t>014</w:t>
        </w:r>
      </w:hyperlink>
      <w:r>
        <w:t xml:space="preserve"> отражается объем проверенных сре</w:t>
      </w:r>
      <w:proofErr w:type="gramStart"/>
      <w:r>
        <w:t>дств в х</w:t>
      </w:r>
      <w:proofErr w:type="gramEnd"/>
      <w:r>
        <w:t>оде проведенных Федеральным казначейством и его территориальными органами контрольных мероприятий в отчетном периоде: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при осуществлении внутреннего государственного финансового контроля в сфере бюджетных правоотношений и контроля за соблюдением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- внутренний государственный финансовый контроль) </w:t>
      </w:r>
      <w:hyperlink w:anchor="P73" w:history="1">
        <w:r>
          <w:rPr>
            <w:color w:val="0000FF"/>
          </w:rPr>
          <w:t>(строка 011)</w:t>
        </w:r>
      </w:hyperlink>
      <w:r>
        <w:t xml:space="preserve">, из них по средствам федерального бюджета и средствам, полученным из федерального бюджета </w:t>
      </w:r>
      <w:hyperlink w:anchor="P77" w:history="1">
        <w:r>
          <w:rPr>
            <w:color w:val="0000FF"/>
          </w:rPr>
          <w:t>(строка 012)</w:t>
        </w:r>
      </w:hyperlink>
      <w:r>
        <w:t>, по средствам бюджетов государственных внебюджетных фондов Российской</w:t>
      </w:r>
      <w:proofErr w:type="gramEnd"/>
      <w:r>
        <w:t xml:space="preserve"> Федерации (за исключением средств, полученных из федерального бюджета) </w:t>
      </w:r>
      <w:hyperlink w:anchor="P80" w:history="1">
        <w:r>
          <w:rPr>
            <w:color w:val="0000FF"/>
          </w:rPr>
          <w:t>(строка 013)</w:t>
        </w:r>
      </w:hyperlink>
      <w:r>
        <w:t>;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при осуществлении контроля за использованием средств Фонда содействия реформированию жилищно-коммунального хозяйства, направленных на предоставление </w:t>
      </w:r>
      <w:r>
        <w:lastRenderedPageBreak/>
        <w:t xml:space="preserve">финансовой поддержки за счет средств Фонда содействия реформированию жилищно-коммунального хозяйства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переселение граждан из аварийного жилищного фонда и модернизации системы коммунальной инфраструктуры </w:t>
      </w:r>
      <w:hyperlink w:anchor="P83" w:history="1">
        <w:r>
          <w:rPr>
            <w:color w:val="0000FF"/>
          </w:rPr>
          <w:t>(строка 014)</w:t>
        </w:r>
      </w:hyperlink>
      <w:r>
        <w:t>;</w:t>
      </w:r>
      <w:proofErr w:type="gramEnd"/>
    </w:p>
    <w:p w:rsidR="00BE7EBF" w:rsidRDefault="00BE7EBF">
      <w:pPr>
        <w:pStyle w:val="ConsPlusNormal"/>
        <w:ind w:firstLine="540"/>
        <w:jc w:val="both"/>
      </w:pPr>
      <w:r>
        <w:t xml:space="preserve">при осуществлении </w:t>
      </w:r>
      <w:proofErr w:type="gramStart"/>
      <w:r>
        <w:t>контроля за</w:t>
      </w:r>
      <w:proofErr w:type="gramEnd"/>
      <w:r>
        <w:t xml:space="preserve"> использованием средств региональных операторов,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 </w:t>
      </w:r>
      <w:hyperlink w:anchor="P86" w:history="1">
        <w:r>
          <w:rPr>
            <w:color w:val="0000FF"/>
          </w:rPr>
          <w:t>(строка 015)</w:t>
        </w:r>
      </w:hyperlink>
      <w:r>
        <w:t>;</w:t>
      </w:r>
    </w:p>
    <w:p w:rsidR="00BE7EBF" w:rsidRDefault="00BE7EBF">
      <w:pPr>
        <w:pStyle w:val="ConsPlusNormal"/>
        <w:ind w:firstLine="540"/>
        <w:jc w:val="both"/>
      </w:pPr>
      <w:r>
        <w:t>общий объем проверенных средств (</w:t>
      </w:r>
      <w:hyperlink w:anchor="P69" w:history="1">
        <w:r>
          <w:rPr>
            <w:color w:val="0000FF"/>
          </w:rPr>
          <w:t>строка 010</w:t>
        </w:r>
      </w:hyperlink>
      <w:r>
        <w:t xml:space="preserve"> - сумма </w:t>
      </w:r>
      <w:hyperlink w:anchor="P73" w:history="1">
        <w:r>
          <w:rPr>
            <w:color w:val="0000FF"/>
          </w:rPr>
          <w:t>строк 011</w:t>
        </w:r>
      </w:hyperlink>
      <w:r>
        <w:t xml:space="preserve">, </w:t>
      </w:r>
      <w:hyperlink w:anchor="P83" w:history="1">
        <w:r>
          <w:rPr>
            <w:color w:val="0000FF"/>
          </w:rPr>
          <w:t>014</w:t>
        </w:r>
      </w:hyperlink>
      <w:r>
        <w:t xml:space="preserve"> и </w:t>
      </w:r>
      <w:hyperlink w:anchor="P86" w:history="1">
        <w:r>
          <w:rPr>
            <w:color w:val="0000FF"/>
          </w:rPr>
          <w:t>015</w:t>
        </w:r>
      </w:hyperlink>
      <w:r>
        <w:t>).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Из данных о мероприятиях внутреннего государственного финансового контроля за соблюдением порядка, целей и условий предоставления средств из федерального бюджета, включающего проверки главных администраторов бюджетных средств, их предоставивших, в объеме проверенных средств по </w:t>
      </w:r>
      <w:hyperlink w:anchor="P77" w:history="1">
        <w:r>
          <w:rPr>
            <w:color w:val="0000FF"/>
          </w:rPr>
          <w:t>строке 012</w:t>
        </w:r>
      </w:hyperlink>
      <w:r>
        <w:t xml:space="preserve"> учитывается только сумма предоставленных средств, по которым проведены соответствующие контрольные мероприятия в отчетном периоде.</w:t>
      </w:r>
      <w:proofErr w:type="gramEnd"/>
    </w:p>
    <w:p w:rsidR="00BE7EBF" w:rsidRDefault="00BE7EBF">
      <w:pPr>
        <w:pStyle w:val="ConsPlusNormal"/>
        <w:ind w:firstLine="540"/>
        <w:jc w:val="both"/>
      </w:pPr>
      <w:r>
        <w:t xml:space="preserve">По </w:t>
      </w:r>
      <w:hyperlink w:anchor="P89" w:history="1">
        <w:r>
          <w:rPr>
            <w:color w:val="0000FF"/>
          </w:rPr>
          <w:t>строкам 020</w:t>
        </w:r>
      </w:hyperlink>
      <w:r>
        <w:t xml:space="preserve"> - </w:t>
      </w:r>
      <w:hyperlink w:anchor="P99" w:history="1">
        <w:r>
          <w:rPr>
            <w:color w:val="0000FF"/>
          </w:rPr>
          <w:t>023</w:t>
        </w:r>
      </w:hyperlink>
      <w:r>
        <w:t xml:space="preserve"> отражается сумма выявленных нарушений:</w:t>
      </w:r>
    </w:p>
    <w:p w:rsidR="00BE7EBF" w:rsidRDefault="00BE7EBF">
      <w:pPr>
        <w:pStyle w:val="ConsPlusNormal"/>
        <w:ind w:firstLine="540"/>
        <w:jc w:val="both"/>
      </w:pPr>
      <w:r>
        <w:t xml:space="preserve">при осуществлении внутреннего государственного финансового контроля </w:t>
      </w:r>
      <w:hyperlink w:anchor="P93" w:history="1">
        <w:r>
          <w:rPr>
            <w:color w:val="0000FF"/>
          </w:rPr>
          <w:t>(строка 021)</w:t>
        </w:r>
      </w:hyperlink>
      <w:r>
        <w:t>;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при осуществлении контроля за использованием средств Фонда содействия реформированию жилищно-коммунального хозяйства, направленных на предоставление финансовой поддержки за счет средств Фонда содействия реформированию жилищно-коммунального хозяйства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переселение граждан из аварийного жилищного фонда и модернизации системы коммунальной инфраструктуры </w:t>
      </w:r>
      <w:hyperlink w:anchor="P96" w:history="1">
        <w:r>
          <w:rPr>
            <w:color w:val="0000FF"/>
          </w:rPr>
          <w:t>(строка 022)</w:t>
        </w:r>
      </w:hyperlink>
      <w:r>
        <w:t>;</w:t>
      </w:r>
      <w:proofErr w:type="gramEnd"/>
    </w:p>
    <w:p w:rsidR="00BE7EBF" w:rsidRDefault="00BE7EBF">
      <w:pPr>
        <w:pStyle w:val="ConsPlusNormal"/>
        <w:ind w:firstLine="540"/>
        <w:jc w:val="both"/>
      </w:pPr>
      <w:r>
        <w:t xml:space="preserve">при осуществлении </w:t>
      </w:r>
      <w:proofErr w:type="gramStart"/>
      <w:r>
        <w:t>контроля за</w:t>
      </w:r>
      <w:proofErr w:type="gramEnd"/>
      <w:r>
        <w:t xml:space="preserve"> использованием средств региональных операторов,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 </w:t>
      </w:r>
      <w:hyperlink w:anchor="P99" w:history="1">
        <w:r>
          <w:rPr>
            <w:color w:val="0000FF"/>
          </w:rPr>
          <w:t>(строка 023)</w:t>
        </w:r>
      </w:hyperlink>
      <w:r>
        <w:t>;</w:t>
      </w:r>
    </w:p>
    <w:p w:rsidR="00BE7EBF" w:rsidRDefault="00BE7EBF">
      <w:pPr>
        <w:pStyle w:val="ConsPlusNormal"/>
        <w:ind w:firstLine="540"/>
        <w:jc w:val="both"/>
      </w:pPr>
      <w:r>
        <w:t>общая сумма выявленных нарушений в финансово-бюджетной сфере (</w:t>
      </w:r>
      <w:hyperlink w:anchor="P89" w:history="1">
        <w:r>
          <w:rPr>
            <w:color w:val="0000FF"/>
          </w:rPr>
          <w:t>строка 020</w:t>
        </w:r>
      </w:hyperlink>
      <w:r>
        <w:t xml:space="preserve"> - сумма </w:t>
      </w:r>
      <w:hyperlink w:anchor="P93" w:history="1">
        <w:r>
          <w:rPr>
            <w:color w:val="0000FF"/>
          </w:rPr>
          <w:t>строк 021</w:t>
        </w:r>
      </w:hyperlink>
      <w:r>
        <w:t xml:space="preserve">, </w:t>
      </w:r>
      <w:hyperlink w:anchor="P96" w:history="1">
        <w:r>
          <w:rPr>
            <w:color w:val="0000FF"/>
          </w:rPr>
          <w:t>022</w:t>
        </w:r>
      </w:hyperlink>
      <w:r>
        <w:t xml:space="preserve"> и </w:t>
      </w:r>
      <w:hyperlink w:anchor="P99" w:history="1">
        <w:r>
          <w:rPr>
            <w:color w:val="0000FF"/>
          </w:rPr>
          <w:t>023</w:t>
        </w:r>
      </w:hyperlink>
      <w:r>
        <w:t>).</w:t>
      </w:r>
    </w:p>
    <w:p w:rsidR="00BE7EBF" w:rsidRDefault="00BE7EBF">
      <w:pPr>
        <w:pStyle w:val="ConsPlusNormal"/>
        <w:ind w:firstLine="540"/>
        <w:jc w:val="both"/>
      </w:pPr>
      <w:r>
        <w:t xml:space="preserve">По </w:t>
      </w:r>
      <w:hyperlink w:anchor="P102" w:history="1">
        <w:r>
          <w:rPr>
            <w:color w:val="0000FF"/>
          </w:rPr>
          <w:t>строкам 030</w:t>
        </w:r>
      </w:hyperlink>
      <w:r>
        <w:t xml:space="preserve"> - </w:t>
      </w:r>
      <w:hyperlink w:anchor="P112" w:history="1">
        <w:r>
          <w:rPr>
            <w:color w:val="0000FF"/>
          </w:rPr>
          <w:t>033</w:t>
        </w:r>
      </w:hyperlink>
      <w:r>
        <w:t xml:space="preserve"> отражается количество ревизий и проверок, проведенных Федеральным казначейством и его территориальными органами в отчетном периоде:</w:t>
      </w:r>
    </w:p>
    <w:p w:rsidR="00BE7EBF" w:rsidRDefault="00BE7EBF">
      <w:pPr>
        <w:pStyle w:val="ConsPlusNormal"/>
        <w:ind w:firstLine="540"/>
        <w:jc w:val="both"/>
      </w:pPr>
      <w:r>
        <w:t xml:space="preserve">по централизованным заданиям Федерального казначейства </w:t>
      </w:r>
      <w:hyperlink w:anchor="P106" w:history="1">
        <w:r>
          <w:rPr>
            <w:color w:val="0000FF"/>
          </w:rPr>
          <w:t>(строка 031)</w:t>
        </w:r>
      </w:hyperlink>
      <w:r>
        <w:t>;</w:t>
      </w:r>
    </w:p>
    <w:p w:rsidR="00BE7EBF" w:rsidRDefault="00BE7EBF">
      <w:pPr>
        <w:pStyle w:val="ConsPlusNormal"/>
        <w:ind w:firstLine="540"/>
        <w:jc w:val="both"/>
      </w:pPr>
      <w:r>
        <w:t xml:space="preserve">по инициативе территориальных органов Федерального казначейства </w:t>
      </w:r>
      <w:hyperlink w:anchor="P109" w:history="1">
        <w:r>
          <w:rPr>
            <w:color w:val="0000FF"/>
          </w:rPr>
          <w:t>(строка 032)</w:t>
        </w:r>
      </w:hyperlink>
      <w:r>
        <w:t>;</w:t>
      </w:r>
    </w:p>
    <w:p w:rsidR="00BE7EBF" w:rsidRDefault="00BE7EBF">
      <w:pPr>
        <w:pStyle w:val="ConsPlusNormal"/>
        <w:ind w:firstLine="540"/>
        <w:jc w:val="both"/>
      </w:pPr>
      <w:r>
        <w:t xml:space="preserve">в рамках внеплановой деятельности по контролю </w:t>
      </w:r>
      <w:hyperlink w:anchor="P112" w:history="1">
        <w:r>
          <w:rPr>
            <w:color w:val="0000FF"/>
          </w:rPr>
          <w:t>(строка 033)</w:t>
        </w:r>
      </w:hyperlink>
      <w:r>
        <w:t>;</w:t>
      </w:r>
    </w:p>
    <w:p w:rsidR="00BE7EBF" w:rsidRDefault="00BE7EBF">
      <w:pPr>
        <w:pStyle w:val="ConsPlusNormal"/>
        <w:ind w:firstLine="540"/>
        <w:jc w:val="both"/>
      </w:pPr>
      <w:r>
        <w:t>общее количество ревизий и проверок (</w:t>
      </w:r>
      <w:hyperlink w:anchor="P102" w:history="1">
        <w:r>
          <w:rPr>
            <w:color w:val="0000FF"/>
          </w:rPr>
          <w:t>строка 030</w:t>
        </w:r>
      </w:hyperlink>
      <w:r>
        <w:t xml:space="preserve"> - сумма </w:t>
      </w:r>
      <w:hyperlink w:anchor="P106" w:history="1">
        <w:r>
          <w:rPr>
            <w:color w:val="0000FF"/>
          </w:rPr>
          <w:t>строк 031</w:t>
        </w:r>
      </w:hyperlink>
      <w:r>
        <w:t xml:space="preserve">, </w:t>
      </w:r>
      <w:hyperlink w:anchor="P109" w:history="1">
        <w:r>
          <w:rPr>
            <w:color w:val="0000FF"/>
          </w:rPr>
          <w:t>032</w:t>
        </w:r>
      </w:hyperlink>
      <w:r>
        <w:t xml:space="preserve"> и </w:t>
      </w:r>
      <w:hyperlink w:anchor="P112" w:history="1">
        <w:r>
          <w:rPr>
            <w:color w:val="0000FF"/>
          </w:rPr>
          <w:t>033</w:t>
        </w:r>
      </w:hyperlink>
      <w:r>
        <w:t>).</w:t>
      </w:r>
    </w:p>
    <w:p w:rsidR="00BE7EBF" w:rsidRDefault="00BE7EBF">
      <w:pPr>
        <w:pStyle w:val="ConsPlusNormal"/>
        <w:ind w:firstLine="540"/>
        <w:jc w:val="both"/>
      </w:pPr>
      <w:r>
        <w:t xml:space="preserve">По </w:t>
      </w:r>
      <w:hyperlink w:anchor="P102" w:history="1">
        <w:r>
          <w:rPr>
            <w:color w:val="0000FF"/>
          </w:rPr>
          <w:t>строке 030</w:t>
        </w:r>
      </w:hyperlink>
      <w:r>
        <w:t xml:space="preserve"> не включается количество ревизий и проверок, проведенных органами прокуратуры Российской Федерации, федеральными органами исполнительной власти и их территориальными органами и иными организациями, в которых приняли участие сотрудники Федерального казначейства и его территориальных органов.</w:t>
      </w:r>
    </w:p>
    <w:p w:rsidR="00BE7EBF" w:rsidRDefault="00BE7EBF">
      <w:pPr>
        <w:pStyle w:val="ConsPlusNormal"/>
        <w:ind w:firstLine="540"/>
        <w:jc w:val="both"/>
      </w:pPr>
      <w:r>
        <w:t xml:space="preserve">По </w:t>
      </w:r>
      <w:hyperlink w:anchor="P115" w:history="1">
        <w:r>
          <w:rPr>
            <w:color w:val="0000FF"/>
          </w:rPr>
          <w:t>строкам 040</w:t>
        </w:r>
      </w:hyperlink>
      <w:r>
        <w:t xml:space="preserve"> - </w:t>
      </w:r>
      <w:hyperlink w:anchor="P125" w:history="1">
        <w:r>
          <w:rPr>
            <w:color w:val="0000FF"/>
          </w:rPr>
          <w:t>043</w:t>
        </w:r>
      </w:hyperlink>
      <w:r>
        <w:t xml:space="preserve"> отражается количество выездных проверок и (или) ревизий, проведенных Федеральным казначейством и его территориальными органами в отчетном периоде:</w:t>
      </w:r>
    </w:p>
    <w:p w:rsidR="00BE7EBF" w:rsidRDefault="00BE7EBF">
      <w:pPr>
        <w:pStyle w:val="ConsPlusNormal"/>
        <w:ind w:firstLine="540"/>
        <w:jc w:val="both"/>
      </w:pPr>
      <w:r>
        <w:t xml:space="preserve">при осуществлении внутреннего государственного финансового контроля </w:t>
      </w:r>
      <w:hyperlink w:anchor="P119" w:history="1">
        <w:r>
          <w:rPr>
            <w:color w:val="0000FF"/>
          </w:rPr>
          <w:t>(строка 041)</w:t>
        </w:r>
      </w:hyperlink>
      <w:r>
        <w:t>;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при осуществлении контроля за использованием средств Фонда содействия реформированию жилищно-коммунального хозяйства, направленных на предоставление финансовой поддержки за счет средств Фонда содействия реформированию жилищно-коммунального хозяйства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переселение граждан из аварийного жилищного фонда и модернизации системы коммунальной инфраструктуры </w:t>
      </w:r>
      <w:hyperlink w:anchor="P122" w:history="1">
        <w:r>
          <w:rPr>
            <w:color w:val="0000FF"/>
          </w:rPr>
          <w:t>(строка 042)</w:t>
        </w:r>
      </w:hyperlink>
      <w:r>
        <w:t>;</w:t>
      </w:r>
      <w:proofErr w:type="gramEnd"/>
    </w:p>
    <w:p w:rsidR="00BE7EBF" w:rsidRDefault="00BE7EBF">
      <w:pPr>
        <w:pStyle w:val="ConsPlusNormal"/>
        <w:ind w:firstLine="540"/>
        <w:jc w:val="both"/>
      </w:pPr>
      <w:r>
        <w:t xml:space="preserve">при осуществлении </w:t>
      </w:r>
      <w:proofErr w:type="gramStart"/>
      <w:r>
        <w:t>контроля за</w:t>
      </w:r>
      <w:proofErr w:type="gramEnd"/>
      <w:r>
        <w:t xml:space="preserve"> использованием средств региональных операторов,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 </w:t>
      </w:r>
      <w:hyperlink w:anchor="P125" w:history="1">
        <w:r>
          <w:rPr>
            <w:color w:val="0000FF"/>
          </w:rPr>
          <w:t>(строка 043)</w:t>
        </w:r>
      </w:hyperlink>
      <w:r>
        <w:t>;</w:t>
      </w:r>
    </w:p>
    <w:p w:rsidR="00BE7EBF" w:rsidRDefault="00BE7EBF">
      <w:pPr>
        <w:pStyle w:val="ConsPlusNormal"/>
        <w:ind w:firstLine="540"/>
        <w:jc w:val="both"/>
      </w:pPr>
      <w:r>
        <w:t>общее количество выездных проверок и (или) ревизий (</w:t>
      </w:r>
      <w:hyperlink w:anchor="P115" w:history="1">
        <w:r>
          <w:rPr>
            <w:color w:val="0000FF"/>
          </w:rPr>
          <w:t>строка 040</w:t>
        </w:r>
      </w:hyperlink>
      <w:r>
        <w:t xml:space="preserve"> - сумма </w:t>
      </w:r>
      <w:hyperlink w:anchor="P119" w:history="1">
        <w:r>
          <w:rPr>
            <w:color w:val="0000FF"/>
          </w:rPr>
          <w:t>строк 041</w:t>
        </w:r>
      </w:hyperlink>
      <w:r>
        <w:t xml:space="preserve">, </w:t>
      </w:r>
      <w:hyperlink w:anchor="P122" w:history="1">
        <w:r>
          <w:rPr>
            <w:color w:val="0000FF"/>
          </w:rPr>
          <w:t>042</w:t>
        </w:r>
      </w:hyperlink>
      <w:r>
        <w:t xml:space="preserve"> и </w:t>
      </w:r>
      <w:hyperlink w:anchor="P125" w:history="1">
        <w:r>
          <w:rPr>
            <w:color w:val="0000FF"/>
          </w:rPr>
          <w:t>043</w:t>
        </w:r>
      </w:hyperlink>
      <w:r>
        <w:t>).</w:t>
      </w:r>
    </w:p>
    <w:p w:rsidR="00BE7EBF" w:rsidRDefault="00BE7EBF">
      <w:pPr>
        <w:pStyle w:val="ConsPlusNormal"/>
        <w:ind w:firstLine="540"/>
        <w:jc w:val="both"/>
      </w:pPr>
      <w:r>
        <w:t xml:space="preserve">По </w:t>
      </w:r>
      <w:hyperlink w:anchor="P115" w:history="1">
        <w:r>
          <w:rPr>
            <w:color w:val="0000FF"/>
          </w:rPr>
          <w:t>строке 040</w:t>
        </w:r>
      </w:hyperlink>
      <w:r>
        <w:t xml:space="preserve"> не включается количество выездных проверок и (или) ревизий, проведенных органами прокуратуры Российской Федерации, федеральными органами исполнительной власти и их территориальными органами и иными организациями, в которых приняли участие сотрудники Федерального казначейства и его территориальных органов.</w:t>
      </w:r>
    </w:p>
    <w:p w:rsidR="00BE7EBF" w:rsidRDefault="00BE7EBF">
      <w:pPr>
        <w:pStyle w:val="ConsPlusNormal"/>
        <w:ind w:firstLine="540"/>
        <w:jc w:val="both"/>
      </w:pPr>
      <w:r>
        <w:t xml:space="preserve">По </w:t>
      </w:r>
      <w:hyperlink w:anchor="P128" w:history="1">
        <w:r>
          <w:rPr>
            <w:color w:val="0000FF"/>
          </w:rPr>
          <w:t>строкам 050</w:t>
        </w:r>
      </w:hyperlink>
      <w:r>
        <w:t xml:space="preserve"> - </w:t>
      </w:r>
      <w:hyperlink w:anchor="P138" w:history="1">
        <w:r>
          <w:rPr>
            <w:color w:val="0000FF"/>
          </w:rPr>
          <w:t>053</w:t>
        </w:r>
      </w:hyperlink>
      <w:r>
        <w:t xml:space="preserve"> отражается количество камеральных проверок, проведенных Федеральным казначейством и его территориальными органами в отчетном периоде:</w:t>
      </w:r>
    </w:p>
    <w:p w:rsidR="00BE7EBF" w:rsidRDefault="00BE7EBF">
      <w:pPr>
        <w:pStyle w:val="ConsPlusNormal"/>
        <w:ind w:firstLine="540"/>
        <w:jc w:val="both"/>
      </w:pPr>
      <w:r>
        <w:t xml:space="preserve">при осуществлении внутреннего государственного финансового контроля </w:t>
      </w:r>
      <w:hyperlink w:anchor="P132" w:history="1">
        <w:r>
          <w:rPr>
            <w:color w:val="0000FF"/>
          </w:rPr>
          <w:t>(строка 051)</w:t>
        </w:r>
      </w:hyperlink>
      <w:r>
        <w:t>;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при осуществлении контроля за использованием средств Фонда содействия реформированию жилищно-коммунального хозяйства, направленных на предоставление финансовой поддержки за счет средств Фонда содействия реформированию жилищно-коммунального хозяйства и предусмотренных в бюджете субъекта Российской Федерации и (или) местном бюджете на долевое финансирование проведения капитального ремонта многоквартирных домов, переселение граждан из аварийного жилищного фонда и модернизации системы коммунальной инфраструктуры </w:t>
      </w:r>
      <w:hyperlink w:anchor="P135" w:history="1">
        <w:r>
          <w:rPr>
            <w:color w:val="0000FF"/>
          </w:rPr>
          <w:t>(строка 052)</w:t>
        </w:r>
      </w:hyperlink>
      <w:r>
        <w:t>;</w:t>
      </w:r>
      <w:proofErr w:type="gramEnd"/>
    </w:p>
    <w:p w:rsidR="00BE7EBF" w:rsidRDefault="00BE7EBF">
      <w:pPr>
        <w:pStyle w:val="ConsPlusNormal"/>
        <w:ind w:firstLine="540"/>
        <w:jc w:val="both"/>
      </w:pPr>
      <w:r>
        <w:t xml:space="preserve">при осуществлении </w:t>
      </w:r>
      <w:proofErr w:type="gramStart"/>
      <w:r>
        <w:t>контроля за</w:t>
      </w:r>
      <w:proofErr w:type="gramEnd"/>
      <w:r>
        <w:t xml:space="preserve"> использованием средств региональных операторов,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 </w:t>
      </w:r>
      <w:hyperlink w:anchor="P138" w:history="1">
        <w:r>
          <w:rPr>
            <w:color w:val="0000FF"/>
          </w:rPr>
          <w:t>(строка 053)</w:t>
        </w:r>
      </w:hyperlink>
      <w:r>
        <w:t>;</w:t>
      </w:r>
    </w:p>
    <w:p w:rsidR="00BE7EBF" w:rsidRDefault="00BE7EBF">
      <w:pPr>
        <w:pStyle w:val="ConsPlusNormal"/>
        <w:ind w:firstLine="540"/>
        <w:jc w:val="both"/>
      </w:pPr>
      <w:r>
        <w:t>общее количество камеральных проверок (</w:t>
      </w:r>
      <w:hyperlink w:anchor="P128" w:history="1">
        <w:r>
          <w:rPr>
            <w:color w:val="0000FF"/>
          </w:rPr>
          <w:t>строка 050</w:t>
        </w:r>
      </w:hyperlink>
      <w:r>
        <w:t xml:space="preserve"> - сумма </w:t>
      </w:r>
      <w:hyperlink w:anchor="P132" w:history="1">
        <w:r>
          <w:rPr>
            <w:color w:val="0000FF"/>
          </w:rPr>
          <w:t>строк 051</w:t>
        </w:r>
      </w:hyperlink>
      <w:r>
        <w:t xml:space="preserve">, </w:t>
      </w:r>
      <w:hyperlink w:anchor="P135" w:history="1">
        <w:r>
          <w:rPr>
            <w:color w:val="0000FF"/>
          </w:rPr>
          <w:t>052</w:t>
        </w:r>
      </w:hyperlink>
      <w:r>
        <w:t xml:space="preserve"> и </w:t>
      </w:r>
      <w:hyperlink w:anchor="P138" w:history="1">
        <w:r>
          <w:rPr>
            <w:color w:val="0000FF"/>
          </w:rPr>
          <w:t>053</w:t>
        </w:r>
      </w:hyperlink>
      <w:r>
        <w:t>).</w:t>
      </w:r>
    </w:p>
    <w:p w:rsidR="00BE7EBF" w:rsidRDefault="00BE7EBF">
      <w:pPr>
        <w:pStyle w:val="ConsPlusNormal"/>
        <w:ind w:firstLine="540"/>
        <w:jc w:val="both"/>
      </w:pPr>
      <w:r>
        <w:t xml:space="preserve">По </w:t>
      </w:r>
      <w:hyperlink w:anchor="P128" w:history="1">
        <w:r>
          <w:rPr>
            <w:color w:val="0000FF"/>
          </w:rPr>
          <w:t>строке 050</w:t>
        </w:r>
      </w:hyperlink>
      <w:r>
        <w:t xml:space="preserve"> не включается количество камеральных проверок, проведенных органами прокуратуры Российской Федерации, федеральными органами исполнительной власти и их территориальными органами и иными организациями, в которых приняли участие сотрудники Федерального казначейства и его территориальных органов.</w:t>
      </w:r>
    </w:p>
    <w:p w:rsidR="00BE7EBF" w:rsidRDefault="00BE7EBF">
      <w:pPr>
        <w:pStyle w:val="ConsPlusNormal"/>
        <w:ind w:firstLine="540"/>
        <w:jc w:val="both"/>
      </w:pPr>
      <w:r>
        <w:t xml:space="preserve">По </w:t>
      </w:r>
      <w:hyperlink w:anchor="P141" w:history="1">
        <w:r>
          <w:rPr>
            <w:color w:val="0000FF"/>
          </w:rPr>
          <w:t>строке 060</w:t>
        </w:r>
      </w:hyperlink>
      <w:r>
        <w:t xml:space="preserve"> отражается количество проведенных </w:t>
      </w:r>
      <w:proofErr w:type="gramStart"/>
      <w:r>
        <w:t>в отчетном периоде обследований при реализации полномочий по внутреннему государственному финансовому контролю в сфере бюджетных правоотношений вне рамок</w:t>
      </w:r>
      <w:proofErr w:type="gramEnd"/>
      <w:r>
        <w:t xml:space="preserve"> ревизий (проверок).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В разделе 2 "Сведения о суммах нарушений, выявленных при осуществлении внутреннего государственного финансового контроля" в </w:t>
      </w:r>
      <w:hyperlink w:anchor="P190" w:history="1">
        <w:r>
          <w:rPr>
            <w:color w:val="0000FF"/>
          </w:rPr>
          <w:t>графе 1</w:t>
        </w:r>
      </w:hyperlink>
      <w:r>
        <w:t xml:space="preserve"> указывается код главного администратора бюджетных средств по бюджетной классификации Российской Федерации (далее - код главы по БК), в отношении которого и (или) в отношении его подведомственных участников бюджетного процесса, юридических и физических лиц, которым предоставлены средства из бюджета бюджетной системы Российской Федерации этими участниками</w:t>
      </w:r>
      <w:proofErr w:type="gramEnd"/>
      <w:r>
        <w:t xml:space="preserve"> бюджетного процесса, проведены проверки, ревизии и обследования (далее - контрольные мероприятия) в отчетном периоде.</w:t>
      </w:r>
    </w:p>
    <w:p w:rsidR="00BE7EBF" w:rsidRDefault="00BE7EBF">
      <w:pPr>
        <w:pStyle w:val="ConsPlusNormal"/>
        <w:ind w:firstLine="540"/>
        <w:jc w:val="both"/>
      </w:pPr>
      <w:r>
        <w:t xml:space="preserve">В </w:t>
      </w:r>
      <w:hyperlink w:anchor="P191" w:history="1">
        <w:r>
          <w:rPr>
            <w:color w:val="0000FF"/>
          </w:rPr>
          <w:t>графе 2</w:t>
        </w:r>
      </w:hyperlink>
      <w:r>
        <w:t xml:space="preserve"> по соответствующему коду главы по БК указываются коды вида объектов контроля:</w:t>
      </w:r>
    </w:p>
    <w:p w:rsidR="00BE7EBF" w:rsidRDefault="00BE7EBF">
      <w:pPr>
        <w:pStyle w:val="ConsPlusNormal"/>
        <w:ind w:firstLine="540"/>
        <w:jc w:val="both"/>
      </w:pPr>
      <w:r>
        <w:t>"1" - участники бюджетного процесса федерального уровня;</w:t>
      </w:r>
    </w:p>
    <w:p w:rsidR="00BE7EBF" w:rsidRDefault="00BE7EBF">
      <w:pPr>
        <w:pStyle w:val="ConsPlusNormal"/>
        <w:ind w:firstLine="540"/>
        <w:jc w:val="both"/>
      </w:pPr>
      <w:r>
        <w:t>"2" - подведомственные бюджетные и автономные учреждения (при наличии таких подведомственных учреждений в отчетном периоде);</w:t>
      </w:r>
    </w:p>
    <w:p w:rsidR="00BE7EBF" w:rsidRDefault="00BE7EBF">
      <w:pPr>
        <w:pStyle w:val="ConsPlusNormal"/>
        <w:ind w:firstLine="540"/>
        <w:jc w:val="both"/>
      </w:pPr>
      <w:r>
        <w:t>"3" - финансовые органы, главные распорядители (распорядители) и получатели бюджетных средств, которым предоставлены межбюджетные трансферты и кредиты (в случае предоставления данным государственным органом (органом управления государственным внебюджетным фондом Российской Федерации) межбюджетных трансфертов в отчетном периоде);</w:t>
      </w:r>
    </w:p>
    <w:p w:rsidR="00BE7EBF" w:rsidRDefault="00BE7EBF">
      <w:pPr>
        <w:pStyle w:val="ConsPlusNormal"/>
        <w:ind w:firstLine="540"/>
        <w:jc w:val="both"/>
      </w:pPr>
      <w:r>
        <w:t>"4" - иные юридические лица, индивидуальные предприниматели, физические лица в части соблюдения ими условий договоров (соглашений) о предоставлении средств из соответствующего бюджета бюджетной системы Российской Федерации, договоров (соглашений) о предоставлении государственных или муниципальных гарантий.</w:t>
      </w:r>
    </w:p>
    <w:p w:rsidR="00BE7EBF" w:rsidRDefault="00BE7EBF">
      <w:pPr>
        <w:pStyle w:val="ConsPlusNormal"/>
        <w:ind w:firstLine="540"/>
        <w:jc w:val="both"/>
      </w:pPr>
      <w:r>
        <w:t xml:space="preserve">В группе </w:t>
      </w:r>
      <w:hyperlink w:anchor="P192" w:history="1">
        <w:r>
          <w:rPr>
            <w:color w:val="0000FF"/>
          </w:rPr>
          <w:t>граф 3</w:t>
        </w:r>
      </w:hyperlink>
      <w:r>
        <w:t xml:space="preserve"> - </w:t>
      </w:r>
      <w:hyperlink w:anchor="P215" w:history="1">
        <w:r>
          <w:rPr>
            <w:color w:val="0000FF"/>
          </w:rPr>
          <w:t>26</w:t>
        </w:r>
      </w:hyperlink>
      <w:r>
        <w:t xml:space="preserve"> по объектам контроля, указанным в </w:t>
      </w:r>
      <w:hyperlink w:anchor="P191" w:history="1">
        <w:r>
          <w:rPr>
            <w:color w:val="0000FF"/>
          </w:rPr>
          <w:t>графе 2</w:t>
        </w:r>
      </w:hyperlink>
      <w:r>
        <w:t>, отражаются суммы выявленных Федеральным казначейством и его территориальными органами при осуществлении внутреннего государственного финансового контроля нарушений в части:</w:t>
      </w:r>
    </w:p>
    <w:p w:rsidR="00BE7EBF" w:rsidRDefault="00BE7EBF">
      <w:pPr>
        <w:pStyle w:val="ConsPlusNormal"/>
        <w:ind w:firstLine="540"/>
        <w:jc w:val="both"/>
      </w:pPr>
      <w:r>
        <w:lastRenderedPageBreak/>
        <w:t xml:space="preserve">нецелевого использования бюджетных средств (общая сумма нарушений </w:t>
      </w:r>
      <w:hyperlink w:anchor="P192" w:history="1">
        <w:r>
          <w:rPr>
            <w:color w:val="0000FF"/>
          </w:rPr>
          <w:t>(графа 3)</w:t>
        </w:r>
      </w:hyperlink>
      <w:r>
        <w:t xml:space="preserve">, сумма нарушений, допущенных в отчетном году </w:t>
      </w:r>
      <w:hyperlink w:anchor="P193" w:history="1">
        <w:r>
          <w:rPr>
            <w:color w:val="0000FF"/>
          </w:rPr>
          <w:t>(графа 4)</w:t>
        </w:r>
      </w:hyperlink>
      <w:r>
        <w:t xml:space="preserve">, сумма нарушений, допущенных в году, предшествующем отчетному году </w:t>
      </w:r>
      <w:hyperlink w:anchor="P194" w:history="1">
        <w:r>
          <w:rPr>
            <w:color w:val="0000FF"/>
          </w:rPr>
          <w:t>(графа 5))</w:t>
        </w:r>
      </w:hyperlink>
      <w:r>
        <w:t>;</w:t>
      </w:r>
    </w:p>
    <w:p w:rsidR="00BE7EBF" w:rsidRDefault="00BE7EBF">
      <w:pPr>
        <w:pStyle w:val="ConsPlusNormal"/>
        <w:ind w:firstLine="540"/>
        <w:jc w:val="both"/>
      </w:pPr>
      <w:r>
        <w:t xml:space="preserve">неправомерного использования бюджетных средств (кроме нецелевого использования бюджетных средств) (общая сумма нарушений </w:t>
      </w:r>
      <w:hyperlink w:anchor="P195" w:history="1">
        <w:r>
          <w:rPr>
            <w:color w:val="0000FF"/>
          </w:rPr>
          <w:t>(графа 6)</w:t>
        </w:r>
      </w:hyperlink>
      <w:r>
        <w:t xml:space="preserve">, сумма нарушений, допущенных в отчетном году </w:t>
      </w:r>
      <w:hyperlink w:anchor="P196" w:history="1">
        <w:r>
          <w:rPr>
            <w:color w:val="0000FF"/>
          </w:rPr>
          <w:t>(графа 7)</w:t>
        </w:r>
      </w:hyperlink>
      <w:r>
        <w:t xml:space="preserve">, сумма нарушений, допущенных в году, предшествующем отчетному году </w:t>
      </w:r>
      <w:hyperlink w:anchor="P197" w:history="1">
        <w:r>
          <w:rPr>
            <w:color w:val="0000FF"/>
          </w:rPr>
          <w:t>(графа 8)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несоблюдения порядка составления и представления сведений, необходимых для составления и исполнения бюджета, порядка доведения бюджетных ассигнований и (или) лимитов бюджетных обязательств, порядка составления, утверждения и ведения бюджетных смет, порядка формирования государственного (муниципального) задания, порядка принятия бюджетных обязательств (общая сумма нарушений </w:t>
      </w:r>
      <w:hyperlink w:anchor="P198" w:history="1">
        <w:r>
          <w:rPr>
            <w:color w:val="0000FF"/>
          </w:rPr>
          <w:t>(графа 9)</w:t>
        </w:r>
      </w:hyperlink>
      <w:r>
        <w:t xml:space="preserve">, сумма нарушений, допущенных в отчетном году </w:t>
      </w:r>
      <w:hyperlink w:anchor="P199" w:history="1">
        <w:r>
          <w:rPr>
            <w:color w:val="0000FF"/>
          </w:rPr>
          <w:t>(графа 10)</w:t>
        </w:r>
      </w:hyperlink>
      <w:r>
        <w:t xml:space="preserve">, сумма нарушений, допущенных в году, предшествующем отчетному году </w:t>
      </w:r>
      <w:hyperlink w:anchor="P200" w:history="1">
        <w:r>
          <w:rPr>
            <w:color w:val="0000FF"/>
          </w:rPr>
          <w:t>(графа 11)</w:t>
        </w:r>
      </w:hyperlink>
      <w:r>
        <w:t>);</w:t>
      </w:r>
      <w:proofErr w:type="gramEnd"/>
    </w:p>
    <w:p w:rsidR="00BE7EBF" w:rsidRDefault="00BE7EBF">
      <w:pPr>
        <w:pStyle w:val="ConsPlusNormal"/>
        <w:ind w:firstLine="540"/>
        <w:jc w:val="both"/>
      </w:pPr>
      <w:r>
        <w:t xml:space="preserve">несоблюдения правил ведения бухгалтерского (бюджетного) учета и представления бухгалтерской (бюджетной) отчетности (общая сумма нарушений </w:t>
      </w:r>
      <w:hyperlink w:anchor="P201" w:history="1">
        <w:r>
          <w:rPr>
            <w:color w:val="0000FF"/>
          </w:rPr>
          <w:t>(графа 12)</w:t>
        </w:r>
      </w:hyperlink>
      <w:r>
        <w:t xml:space="preserve">, сумма нарушений, допущенных в отчетном году </w:t>
      </w:r>
      <w:hyperlink w:anchor="P202" w:history="1">
        <w:r>
          <w:rPr>
            <w:color w:val="0000FF"/>
          </w:rPr>
          <w:t>(графа 13)</w:t>
        </w:r>
      </w:hyperlink>
      <w:r>
        <w:t xml:space="preserve">, сумма нарушений, допущенных в году, предшествующем отчетному году </w:t>
      </w:r>
      <w:hyperlink w:anchor="P203" w:history="1">
        <w:r>
          <w:rPr>
            <w:color w:val="0000FF"/>
          </w:rPr>
          <w:t>(графа 14)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r>
        <w:t xml:space="preserve">несоблюдения порядка, целей и условий предоставления средств из бюджета (субсидий, бюджетных инвестиций), предоставления кредитов и займов, обеспеченных государственными гарантиями Российской Федерации (общая сумма нарушений </w:t>
      </w:r>
      <w:hyperlink w:anchor="P204" w:history="1">
        <w:r>
          <w:rPr>
            <w:color w:val="0000FF"/>
          </w:rPr>
          <w:t>(графа 15)</w:t>
        </w:r>
      </w:hyperlink>
      <w:r>
        <w:t xml:space="preserve">, сумма нарушений, допущенных в отчетном году </w:t>
      </w:r>
      <w:hyperlink w:anchor="P205" w:history="1">
        <w:r>
          <w:rPr>
            <w:color w:val="0000FF"/>
          </w:rPr>
          <w:t>(графа 16)</w:t>
        </w:r>
      </w:hyperlink>
      <w:r>
        <w:t xml:space="preserve">, сумма нарушений, допущенных в году, предшествующем отчетному году </w:t>
      </w:r>
      <w:hyperlink w:anchor="P206" w:history="1">
        <w:r>
          <w:rPr>
            <w:color w:val="0000FF"/>
          </w:rPr>
          <w:t>(графа 17)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r>
        <w:t xml:space="preserve">несоблюдения порядка осуществления полномочий главного администратора (администратора) доходов бюджета (общая сумма нарушений </w:t>
      </w:r>
      <w:hyperlink w:anchor="P207" w:history="1">
        <w:r>
          <w:rPr>
            <w:color w:val="0000FF"/>
          </w:rPr>
          <w:t>(графа 18)</w:t>
        </w:r>
      </w:hyperlink>
      <w:r>
        <w:t xml:space="preserve">, сумма нарушений, допущенных в отчетном году </w:t>
      </w:r>
      <w:hyperlink w:anchor="P208" w:history="1">
        <w:r>
          <w:rPr>
            <w:color w:val="0000FF"/>
          </w:rPr>
          <w:t>(графа 19)</w:t>
        </w:r>
      </w:hyperlink>
      <w:r>
        <w:t xml:space="preserve">, сумма нарушений, допущенных в году, предшествующем отчетному году </w:t>
      </w:r>
      <w:hyperlink w:anchor="P209" w:history="1">
        <w:r>
          <w:rPr>
            <w:color w:val="0000FF"/>
          </w:rPr>
          <w:t>(графа 20)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закупок, признанных необоснованными полностью или частично после заключения контрактов (договоров), нарушений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к планированию закупок, выявленных до заключения контрактов, несоответствия использования поставленного товара, выполненной работы (ее результата) или оказанной услуги целям осуществления закупки (общая сумма нарушений </w:t>
      </w:r>
      <w:hyperlink w:anchor="P210" w:history="1">
        <w:r>
          <w:rPr>
            <w:color w:val="0000FF"/>
          </w:rPr>
          <w:t>(графа 21)</w:t>
        </w:r>
      </w:hyperlink>
      <w:r>
        <w:t>, сумма нарушений, допущенных в</w:t>
      </w:r>
      <w:proofErr w:type="gramEnd"/>
      <w:r>
        <w:t xml:space="preserve"> отчетном году </w:t>
      </w:r>
      <w:hyperlink w:anchor="P211" w:history="1">
        <w:r>
          <w:rPr>
            <w:color w:val="0000FF"/>
          </w:rPr>
          <w:t>(графа 22)</w:t>
        </w:r>
      </w:hyperlink>
      <w:r>
        <w:t xml:space="preserve">, сумма нарушений, допущенных в году, предшествующем отчетному году </w:t>
      </w:r>
      <w:hyperlink w:anchor="P212" w:history="1">
        <w:r>
          <w:rPr>
            <w:color w:val="0000FF"/>
          </w:rPr>
          <w:t>(графа 23)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r>
        <w:t xml:space="preserve">прочих нарушений (общая сумма нарушений </w:t>
      </w:r>
      <w:hyperlink w:anchor="P213" w:history="1">
        <w:r>
          <w:rPr>
            <w:color w:val="0000FF"/>
          </w:rPr>
          <w:t>(графа 24)</w:t>
        </w:r>
      </w:hyperlink>
      <w:r>
        <w:t xml:space="preserve">, сумма нарушений, допущенных в отчетном году </w:t>
      </w:r>
      <w:hyperlink w:anchor="P214" w:history="1">
        <w:r>
          <w:rPr>
            <w:color w:val="0000FF"/>
          </w:rPr>
          <w:t>(графа 25)</w:t>
        </w:r>
      </w:hyperlink>
      <w:r>
        <w:t xml:space="preserve">, сумма нарушений, допущенных в году, предшествующем отчетному году </w:t>
      </w:r>
      <w:hyperlink w:anchor="P215" w:history="1">
        <w:r>
          <w:rPr>
            <w:color w:val="0000FF"/>
          </w:rPr>
          <w:t>(графа 26)</w:t>
        </w:r>
      </w:hyperlink>
      <w:r>
        <w:t>).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В разделе 3 "Сведения о количестве нарушений, выявленных при осуществлении внутреннего государственного финансового контроля" в </w:t>
      </w:r>
      <w:hyperlink w:anchor="P391" w:history="1">
        <w:r>
          <w:rPr>
            <w:color w:val="0000FF"/>
          </w:rPr>
          <w:t>графе 1</w:t>
        </w:r>
      </w:hyperlink>
      <w:r>
        <w:t xml:space="preserve"> указывается код главного администратора бюджетных средств по бюджетной классификации Российской Федерации (далее - код главы по БК), в отношении которого и (или) в отношении его подведомственных участников бюджетного процесса, юридических и физических лиц, которым предоставлены средства из бюджета бюджетной системы Российской Федерации этими участниками</w:t>
      </w:r>
      <w:proofErr w:type="gramEnd"/>
      <w:r>
        <w:t xml:space="preserve"> бюджетного процесса, проведены контрольные мероприятия в отчетном периоде.</w:t>
      </w:r>
    </w:p>
    <w:p w:rsidR="00BE7EBF" w:rsidRDefault="00BE7EBF">
      <w:pPr>
        <w:pStyle w:val="ConsPlusNormal"/>
        <w:ind w:firstLine="540"/>
        <w:jc w:val="both"/>
      </w:pPr>
      <w:r>
        <w:t xml:space="preserve">В </w:t>
      </w:r>
      <w:hyperlink w:anchor="P392" w:history="1">
        <w:r>
          <w:rPr>
            <w:color w:val="0000FF"/>
          </w:rPr>
          <w:t>графе 2</w:t>
        </w:r>
      </w:hyperlink>
      <w:r>
        <w:t xml:space="preserve"> по соответствующему коду главы по БК указываются коды вида объектов контроля:</w:t>
      </w:r>
    </w:p>
    <w:p w:rsidR="00BE7EBF" w:rsidRDefault="00BE7EBF">
      <w:pPr>
        <w:pStyle w:val="ConsPlusNormal"/>
        <w:ind w:firstLine="540"/>
        <w:jc w:val="both"/>
      </w:pPr>
      <w:r>
        <w:t>"1" - участники бюджетного процесса федерального уровня;</w:t>
      </w:r>
    </w:p>
    <w:p w:rsidR="00BE7EBF" w:rsidRDefault="00BE7EBF">
      <w:pPr>
        <w:pStyle w:val="ConsPlusNormal"/>
        <w:ind w:firstLine="540"/>
        <w:jc w:val="both"/>
      </w:pPr>
      <w:r>
        <w:t>"2" - подведомственные бюджетные и автономные учреждения (при наличии таких подведомственных учреждений в отчетном периоде);</w:t>
      </w:r>
    </w:p>
    <w:p w:rsidR="00BE7EBF" w:rsidRDefault="00BE7EBF">
      <w:pPr>
        <w:pStyle w:val="ConsPlusNormal"/>
        <w:ind w:firstLine="540"/>
        <w:jc w:val="both"/>
      </w:pPr>
      <w:r>
        <w:t xml:space="preserve">"3" - финансовые органы, главные распорядители (распорядители) и получатели бюджетных средств, которым предоставлены межбюджетные трансферты и кредиты (в случае предоставления данным государственным органом (органом управления государственным внебюджетным фондом Российской Федерации) межбюджетных трансфертов в отчетном </w:t>
      </w:r>
      <w:r>
        <w:lastRenderedPageBreak/>
        <w:t>периоде);</w:t>
      </w:r>
    </w:p>
    <w:p w:rsidR="00BE7EBF" w:rsidRDefault="00BE7EBF">
      <w:pPr>
        <w:pStyle w:val="ConsPlusNormal"/>
        <w:ind w:firstLine="540"/>
        <w:jc w:val="both"/>
      </w:pPr>
      <w:r>
        <w:t>"4" - иные юридические лица, индивидуальные предприниматели, физические лица в части соблюдения ими условий договоров (соглашений) о предоставлении средств из соответствующего бюджета бюджетной системы Российской Федерации, договоров (соглашений) о предоставлении государственных или муниципальных гарантий.</w:t>
      </w:r>
    </w:p>
    <w:p w:rsidR="00BE7EBF" w:rsidRDefault="00BE7EBF">
      <w:pPr>
        <w:pStyle w:val="ConsPlusNormal"/>
        <w:ind w:firstLine="540"/>
        <w:jc w:val="both"/>
      </w:pPr>
      <w:r>
        <w:t xml:space="preserve">В группе </w:t>
      </w:r>
      <w:hyperlink w:anchor="P393" w:history="1">
        <w:r>
          <w:rPr>
            <w:color w:val="0000FF"/>
          </w:rPr>
          <w:t>граф 3</w:t>
        </w:r>
      </w:hyperlink>
      <w:r>
        <w:t xml:space="preserve"> - </w:t>
      </w:r>
      <w:hyperlink w:anchor="P416" w:history="1">
        <w:r>
          <w:rPr>
            <w:color w:val="0000FF"/>
          </w:rPr>
          <w:t>26</w:t>
        </w:r>
      </w:hyperlink>
      <w:r>
        <w:t xml:space="preserve"> по объектам контроля, указанным в </w:t>
      </w:r>
      <w:hyperlink w:anchor="P392" w:history="1">
        <w:r>
          <w:rPr>
            <w:color w:val="0000FF"/>
          </w:rPr>
          <w:t>графе 2</w:t>
        </w:r>
      </w:hyperlink>
      <w:r>
        <w:t>, отражается количество выявленных Федеральным казначейством и его территориальными органами при осуществлении внутреннего государственного финансового контроля фактов нарушений в части:</w:t>
      </w:r>
    </w:p>
    <w:p w:rsidR="00BE7EBF" w:rsidRDefault="00BE7EBF">
      <w:pPr>
        <w:pStyle w:val="ConsPlusNormal"/>
        <w:ind w:firstLine="540"/>
        <w:jc w:val="both"/>
      </w:pPr>
      <w:r>
        <w:t xml:space="preserve">нецелевого использования бюджетных средств (общее количество нарушений </w:t>
      </w:r>
      <w:hyperlink w:anchor="P393" w:history="1">
        <w:r>
          <w:rPr>
            <w:color w:val="0000FF"/>
          </w:rPr>
          <w:t>(графа 3)</w:t>
        </w:r>
      </w:hyperlink>
      <w:r>
        <w:t xml:space="preserve">, количество нарушений, допущенных в отчетном году </w:t>
      </w:r>
      <w:hyperlink w:anchor="P394" w:history="1">
        <w:r>
          <w:rPr>
            <w:color w:val="0000FF"/>
          </w:rPr>
          <w:t>(графа 4)</w:t>
        </w:r>
      </w:hyperlink>
      <w:r>
        <w:t xml:space="preserve">, количество нарушений, допущенных в году, предшествующем отчетному году </w:t>
      </w:r>
      <w:hyperlink w:anchor="P395" w:history="1">
        <w:r>
          <w:rPr>
            <w:color w:val="0000FF"/>
          </w:rPr>
          <w:t>(графа 5)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r>
        <w:t xml:space="preserve">неправомерного использования бюджетных средств (кроме нецелевого использования бюджетных средств) (общее количество нарушений </w:t>
      </w:r>
      <w:hyperlink w:anchor="P396" w:history="1">
        <w:r>
          <w:rPr>
            <w:color w:val="0000FF"/>
          </w:rPr>
          <w:t>(графа 6)</w:t>
        </w:r>
      </w:hyperlink>
      <w:r>
        <w:t xml:space="preserve">, количество нарушений, допущенных в отчетном году </w:t>
      </w:r>
      <w:hyperlink w:anchor="P397" w:history="1">
        <w:r>
          <w:rPr>
            <w:color w:val="0000FF"/>
          </w:rPr>
          <w:t>(графа 7)</w:t>
        </w:r>
      </w:hyperlink>
      <w:r>
        <w:t xml:space="preserve">, количество нарушений, допущенных в году, предшествующем отчетному году </w:t>
      </w:r>
      <w:hyperlink w:anchor="P398" w:history="1">
        <w:r>
          <w:rPr>
            <w:color w:val="0000FF"/>
          </w:rPr>
          <w:t>(графа 8)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несоблюдения порядка составления и представления сведений, необходимых для составления и исполнения бюджета, порядка доведения бюджетных ассигнований и (или) лимитов бюджетных обязательств, порядка составления, утверждения и ведения бюджетных смет, порядка формирования государственного (муниципального) задания, порядка принятия бюджетных обязательств (общее количество нарушений </w:t>
      </w:r>
      <w:hyperlink w:anchor="P399" w:history="1">
        <w:r>
          <w:rPr>
            <w:color w:val="0000FF"/>
          </w:rPr>
          <w:t>(графа 9)</w:t>
        </w:r>
      </w:hyperlink>
      <w:r>
        <w:t xml:space="preserve">, количество нарушений, допущенных в отчетном году </w:t>
      </w:r>
      <w:hyperlink w:anchor="P400" w:history="1">
        <w:r>
          <w:rPr>
            <w:color w:val="0000FF"/>
          </w:rPr>
          <w:t>(графа 10)</w:t>
        </w:r>
      </w:hyperlink>
      <w:r>
        <w:t xml:space="preserve">, количество нарушений, допущенных в году, предшествующем отчетному году </w:t>
      </w:r>
      <w:hyperlink w:anchor="P401" w:history="1">
        <w:r>
          <w:rPr>
            <w:color w:val="0000FF"/>
          </w:rPr>
          <w:t>(графа 11)</w:t>
        </w:r>
      </w:hyperlink>
      <w:r>
        <w:t>);</w:t>
      </w:r>
      <w:proofErr w:type="gramEnd"/>
    </w:p>
    <w:p w:rsidR="00BE7EBF" w:rsidRDefault="00BE7EBF">
      <w:pPr>
        <w:pStyle w:val="ConsPlusNormal"/>
        <w:ind w:firstLine="540"/>
        <w:jc w:val="both"/>
      </w:pPr>
      <w:r>
        <w:t xml:space="preserve">несоблюдения правил ведения бухгалтерского (бюджетного) учета и представления бухгалтерской (бюджетной) отчетности (общее количество нарушений </w:t>
      </w:r>
      <w:hyperlink w:anchor="P402" w:history="1">
        <w:r>
          <w:rPr>
            <w:color w:val="0000FF"/>
          </w:rPr>
          <w:t>(графа 12)</w:t>
        </w:r>
      </w:hyperlink>
      <w:r>
        <w:t xml:space="preserve">, количество нарушений, допущенных в отчетном году </w:t>
      </w:r>
      <w:hyperlink w:anchor="P403" w:history="1">
        <w:r>
          <w:rPr>
            <w:color w:val="0000FF"/>
          </w:rPr>
          <w:t>(графа 13)</w:t>
        </w:r>
      </w:hyperlink>
      <w:r>
        <w:t xml:space="preserve">, количество нарушений, допущенных в году, предшествующем отчетному году </w:t>
      </w:r>
      <w:hyperlink w:anchor="P404" w:history="1">
        <w:r>
          <w:rPr>
            <w:color w:val="0000FF"/>
          </w:rPr>
          <w:t>(графа 14)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r>
        <w:t xml:space="preserve">несоблюдения порядка, целей и условий предоставления средств из бюджета (в том числе бюджетных инвестиций), предоставления кредитов и займов, обеспеченных государственными гарантиями Российской Федерации (общее количество нарушений </w:t>
      </w:r>
      <w:hyperlink w:anchor="P405" w:history="1">
        <w:r>
          <w:rPr>
            <w:color w:val="0000FF"/>
          </w:rPr>
          <w:t>(графа 15)</w:t>
        </w:r>
      </w:hyperlink>
      <w:r>
        <w:t xml:space="preserve">, количество нарушений, допущенных в отчетном году </w:t>
      </w:r>
      <w:hyperlink w:anchor="P406" w:history="1">
        <w:r>
          <w:rPr>
            <w:color w:val="0000FF"/>
          </w:rPr>
          <w:t>(графа 16)</w:t>
        </w:r>
      </w:hyperlink>
      <w:r>
        <w:t xml:space="preserve">, количество нарушений, допущенных в году, предшествующем отчетному году </w:t>
      </w:r>
      <w:hyperlink w:anchor="P407" w:history="1">
        <w:r>
          <w:rPr>
            <w:color w:val="0000FF"/>
          </w:rPr>
          <w:t>(графа 17)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r>
        <w:t xml:space="preserve">несоблюдения порядка осуществления полномочий главного администратора (администратора) доходов бюджета (общее количество нарушений </w:t>
      </w:r>
      <w:hyperlink w:anchor="P408" w:history="1">
        <w:r>
          <w:rPr>
            <w:color w:val="0000FF"/>
          </w:rPr>
          <w:t>(графа 18)</w:t>
        </w:r>
      </w:hyperlink>
      <w:r>
        <w:t xml:space="preserve">, количество нарушений, допущенных в отчетном году </w:t>
      </w:r>
      <w:hyperlink w:anchor="P409" w:history="1">
        <w:r>
          <w:rPr>
            <w:color w:val="0000FF"/>
          </w:rPr>
          <w:t>(графа 19)</w:t>
        </w:r>
      </w:hyperlink>
      <w:r>
        <w:t xml:space="preserve">, количество нарушений, допущенных в году, предшествующем отчетному году </w:t>
      </w:r>
      <w:hyperlink w:anchor="P410" w:history="1">
        <w:r>
          <w:rPr>
            <w:color w:val="0000FF"/>
          </w:rPr>
          <w:t>(графа 20)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закупок, признанных необоснованными полностью или частично после заключения контрактов (договоров), нарушений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к планированию закупок, выявленных до заключения контрактов, несоответствия использования поставленного товара, выполненной работы (ее результата) или оказанной услуги целям осуществления закупки (общее количество нарушений </w:t>
      </w:r>
      <w:hyperlink w:anchor="P411" w:history="1">
        <w:r>
          <w:rPr>
            <w:color w:val="0000FF"/>
          </w:rPr>
          <w:t>(графа 21)</w:t>
        </w:r>
      </w:hyperlink>
      <w:r>
        <w:t>, количество нарушений, допущенных в</w:t>
      </w:r>
      <w:proofErr w:type="gramEnd"/>
      <w:r>
        <w:t xml:space="preserve"> отчетном году </w:t>
      </w:r>
      <w:hyperlink w:anchor="P412" w:history="1">
        <w:r>
          <w:rPr>
            <w:color w:val="0000FF"/>
          </w:rPr>
          <w:t>(графа 22)</w:t>
        </w:r>
      </w:hyperlink>
      <w:r>
        <w:t xml:space="preserve">, количество нарушений, допущенных в году, предшествующем отчетному году </w:t>
      </w:r>
      <w:hyperlink w:anchor="P413" w:history="1">
        <w:r>
          <w:rPr>
            <w:color w:val="0000FF"/>
          </w:rPr>
          <w:t>(графа 23)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r>
        <w:t xml:space="preserve">несоблюдения принципа полноты и достоверности отчетности о реализации государственных программ Российской Федерации, в том числе отчетности об исполнении соответствующих государственных заданий (общее количество нарушений </w:t>
      </w:r>
      <w:hyperlink w:anchor="P414" w:history="1">
        <w:r>
          <w:rPr>
            <w:color w:val="0000FF"/>
          </w:rPr>
          <w:t>(графа 24)</w:t>
        </w:r>
      </w:hyperlink>
      <w:r>
        <w:t xml:space="preserve">, количество нарушений, допущенных в отчетном году </w:t>
      </w:r>
      <w:hyperlink w:anchor="P415" w:history="1">
        <w:r>
          <w:rPr>
            <w:color w:val="0000FF"/>
          </w:rPr>
          <w:t>(графа 25)</w:t>
        </w:r>
      </w:hyperlink>
      <w:r>
        <w:t xml:space="preserve">, количество нарушений, допущенных в году, предшествующем отчетному году </w:t>
      </w:r>
      <w:hyperlink w:anchor="P416" w:history="1">
        <w:r>
          <w:rPr>
            <w:color w:val="0000FF"/>
          </w:rPr>
          <w:t>(графа 26)</w:t>
        </w:r>
      </w:hyperlink>
      <w:r>
        <w:t>).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В разделе 4 "Сведения о принятых мерах по результатам осуществления контрольных мероприятий в финансово-бюджетной сфере" в группе </w:t>
      </w:r>
      <w:hyperlink w:anchor="P575" w:history="1">
        <w:r>
          <w:rPr>
            <w:color w:val="0000FF"/>
          </w:rPr>
          <w:t>граф 3</w:t>
        </w:r>
      </w:hyperlink>
      <w:r>
        <w:t xml:space="preserve"> - </w:t>
      </w:r>
      <w:hyperlink w:anchor="P588" w:history="1">
        <w:r>
          <w:rPr>
            <w:color w:val="0000FF"/>
          </w:rPr>
          <w:t>16</w:t>
        </w:r>
      </w:hyperlink>
      <w:r>
        <w:t xml:space="preserve"> по видам контрольной деятельности Федерального казначейства и его территориальных органов отражается информация о количестве направленных и (или) выполненных в отчетном периоде представлений, предписаний, уведомлений о применении бюджетных мер принуждения, а также фактов возмещений средств, использованных с нарушениями (</w:t>
      </w:r>
      <w:hyperlink w:anchor="P575" w:history="1">
        <w:r>
          <w:rPr>
            <w:color w:val="0000FF"/>
          </w:rPr>
          <w:t>графы 3</w:t>
        </w:r>
      </w:hyperlink>
      <w:r>
        <w:t xml:space="preserve">, </w:t>
      </w:r>
      <w:hyperlink w:anchor="P577" w:history="1">
        <w:r>
          <w:rPr>
            <w:color w:val="0000FF"/>
          </w:rPr>
          <w:t>5</w:t>
        </w:r>
        <w:proofErr w:type="gramEnd"/>
      </w:hyperlink>
      <w:r>
        <w:t xml:space="preserve">, </w:t>
      </w:r>
      <w:hyperlink w:anchor="P579" w:history="1">
        <w:proofErr w:type="gramStart"/>
        <w:r>
          <w:rPr>
            <w:color w:val="0000FF"/>
          </w:rPr>
          <w:t>7</w:t>
        </w:r>
      </w:hyperlink>
      <w:r>
        <w:t xml:space="preserve">, </w:t>
      </w:r>
      <w:hyperlink w:anchor="P581" w:history="1">
        <w:r>
          <w:rPr>
            <w:color w:val="0000FF"/>
          </w:rPr>
          <w:t>9</w:t>
        </w:r>
      </w:hyperlink>
      <w:r>
        <w:t xml:space="preserve">, </w:t>
      </w:r>
      <w:hyperlink w:anchor="P583" w:history="1">
        <w:r>
          <w:rPr>
            <w:color w:val="0000FF"/>
          </w:rPr>
          <w:t>11</w:t>
        </w:r>
      </w:hyperlink>
      <w:r>
        <w:t xml:space="preserve">, </w:t>
      </w:r>
      <w:hyperlink w:anchor="P585" w:history="1">
        <w:r>
          <w:rPr>
            <w:color w:val="0000FF"/>
          </w:rPr>
          <w:t>13</w:t>
        </w:r>
      </w:hyperlink>
      <w:r>
        <w:t xml:space="preserve">, </w:t>
      </w:r>
      <w:hyperlink w:anchor="P587" w:history="1">
        <w:r>
          <w:rPr>
            <w:color w:val="0000FF"/>
          </w:rPr>
          <w:t>15</w:t>
        </w:r>
      </w:hyperlink>
      <w:r>
        <w:t xml:space="preserve">), и </w:t>
      </w:r>
      <w:r>
        <w:lastRenderedPageBreak/>
        <w:t>суммах нарушений по соответствующим документам (</w:t>
      </w:r>
      <w:hyperlink w:anchor="P576" w:history="1">
        <w:r>
          <w:rPr>
            <w:color w:val="0000FF"/>
          </w:rPr>
          <w:t>графы 4</w:t>
        </w:r>
      </w:hyperlink>
      <w:r>
        <w:t xml:space="preserve">, </w:t>
      </w:r>
      <w:hyperlink w:anchor="P578" w:history="1">
        <w:r>
          <w:rPr>
            <w:color w:val="0000FF"/>
          </w:rPr>
          <w:t>6</w:t>
        </w:r>
      </w:hyperlink>
      <w:r>
        <w:t xml:space="preserve">, </w:t>
      </w:r>
      <w:hyperlink w:anchor="P580" w:history="1">
        <w:r>
          <w:rPr>
            <w:color w:val="0000FF"/>
          </w:rPr>
          <w:t>8</w:t>
        </w:r>
      </w:hyperlink>
      <w:r>
        <w:t xml:space="preserve">, </w:t>
      </w:r>
      <w:hyperlink w:anchor="P582" w:history="1">
        <w:r>
          <w:rPr>
            <w:color w:val="0000FF"/>
          </w:rPr>
          <w:t>10</w:t>
        </w:r>
      </w:hyperlink>
      <w:r>
        <w:t xml:space="preserve">, </w:t>
      </w:r>
      <w:hyperlink w:anchor="P584" w:history="1">
        <w:r>
          <w:rPr>
            <w:color w:val="0000FF"/>
          </w:rPr>
          <w:t>12</w:t>
        </w:r>
      </w:hyperlink>
      <w:r>
        <w:t xml:space="preserve">, </w:t>
      </w:r>
      <w:hyperlink w:anchor="P586" w:history="1">
        <w:r>
          <w:rPr>
            <w:color w:val="0000FF"/>
          </w:rPr>
          <w:t>14</w:t>
        </w:r>
      </w:hyperlink>
      <w:r>
        <w:t xml:space="preserve">, </w:t>
      </w:r>
      <w:hyperlink w:anchor="P588" w:history="1">
        <w:r>
          <w:rPr>
            <w:color w:val="0000FF"/>
          </w:rPr>
          <w:t>16</w:t>
        </w:r>
      </w:hyperlink>
      <w:r>
        <w:t>) в части:</w:t>
      </w:r>
      <w:proofErr w:type="gramEnd"/>
    </w:p>
    <w:p w:rsidR="00BE7EBF" w:rsidRDefault="00BE7EBF">
      <w:pPr>
        <w:pStyle w:val="ConsPlusNormal"/>
        <w:ind w:firstLine="540"/>
        <w:jc w:val="both"/>
      </w:pPr>
      <w:r>
        <w:t>представлений, направленных объектам контроля (</w:t>
      </w:r>
      <w:hyperlink w:anchor="P575" w:history="1">
        <w:r>
          <w:rPr>
            <w:color w:val="0000FF"/>
          </w:rPr>
          <w:t>графы 3</w:t>
        </w:r>
      </w:hyperlink>
      <w:r>
        <w:t xml:space="preserve"> и </w:t>
      </w:r>
      <w:hyperlink w:anchor="P576" w:history="1">
        <w:r>
          <w:rPr>
            <w:color w:val="0000FF"/>
          </w:rPr>
          <w:t>4</w:t>
        </w:r>
      </w:hyperlink>
      <w:r>
        <w:t>) и рассмотренных ими (</w:t>
      </w:r>
      <w:hyperlink w:anchor="P577" w:history="1">
        <w:r>
          <w:rPr>
            <w:color w:val="0000FF"/>
          </w:rPr>
          <w:t>графы 5</w:t>
        </w:r>
      </w:hyperlink>
      <w:r>
        <w:t xml:space="preserve"> и </w:t>
      </w:r>
      <w:hyperlink w:anchor="P578" w:history="1">
        <w:r>
          <w:rPr>
            <w:color w:val="0000FF"/>
          </w:rPr>
          <w:t>6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r>
        <w:t>предписаний, направленных объектам контроля (</w:t>
      </w:r>
      <w:hyperlink w:anchor="P579" w:history="1">
        <w:r>
          <w:rPr>
            <w:color w:val="0000FF"/>
          </w:rPr>
          <w:t>графы 7</w:t>
        </w:r>
      </w:hyperlink>
      <w:r>
        <w:t xml:space="preserve"> и </w:t>
      </w:r>
      <w:hyperlink w:anchor="P580" w:history="1">
        <w:r>
          <w:rPr>
            <w:color w:val="0000FF"/>
          </w:rPr>
          <w:t>8</w:t>
        </w:r>
      </w:hyperlink>
      <w:r>
        <w:t>) и исполненных ими (</w:t>
      </w:r>
      <w:hyperlink w:anchor="P581" w:history="1">
        <w:r>
          <w:rPr>
            <w:color w:val="0000FF"/>
          </w:rPr>
          <w:t>графы 9</w:t>
        </w:r>
      </w:hyperlink>
      <w:r>
        <w:t xml:space="preserve"> и </w:t>
      </w:r>
      <w:hyperlink w:anchor="P582" w:history="1">
        <w:r>
          <w:rPr>
            <w:color w:val="0000FF"/>
          </w:rPr>
          <w:t>10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r>
        <w:t>уведомлений о применении бюджетных мер принуждения, направленных финансовым органам (</w:t>
      </w:r>
      <w:hyperlink w:anchor="P583" w:history="1">
        <w:r>
          <w:rPr>
            <w:color w:val="0000FF"/>
          </w:rPr>
          <w:t>графы 11</w:t>
        </w:r>
      </w:hyperlink>
      <w:r>
        <w:t xml:space="preserve"> и </w:t>
      </w:r>
      <w:hyperlink w:anchor="P584" w:history="1">
        <w:r>
          <w:rPr>
            <w:color w:val="0000FF"/>
          </w:rPr>
          <w:t>12</w:t>
        </w:r>
      </w:hyperlink>
      <w:r>
        <w:t>), и принятых на основании указанных документов решений о применении бюджетных мер принуждения (</w:t>
      </w:r>
      <w:hyperlink w:anchor="P585" w:history="1">
        <w:r>
          <w:rPr>
            <w:color w:val="0000FF"/>
          </w:rPr>
          <w:t>графы 13</w:t>
        </w:r>
      </w:hyperlink>
      <w:r>
        <w:t xml:space="preserve"> и </w:t>
      </w:r>
      <w:hyperlink w:anchor="P586" w:history="1">
        <w:r>
          <w:rPr>
            <w:color w:val="0000FF"/>
          </w:rPr>
          <w:t>14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r>
        <w:t>возмещения средств, использованных с нарушениями, по предписаниям и представлениям Федерального казначейства и его территориальных органов в досудебном порядке, а также в добровольном порядке (</w:t>
      </w:r>
      <w:hyperlink w:anchor="P587" w:history="1">
        <w:r>
          <w:rPr>
            <w:color w:val="0000FF"/>
          </w:rPr>
          <w:t>графы 15</w:t>
        </w:r>
      </w:hyperlink>
      <w:r>
        <w:t xml:space="preserve"> и </w:t>
      </w:r>
      <w:hyperlink w:anchor="P588" w:history="1">
        <w:r>
          <w:rPr>
            <w:color w:val="0000FF"/>
          </w:rPr>
          <w:t>16</w:t>
        </w:r>
      </w:hyperlink>
      <w:r>
        <w:t>).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В разделе 5 "Сведения о ходе реализации материалов, направленных Федеральным казначейством и его территориальными органами в органы прокуратуры, правоохранительные органы и суды" в группе </w:t>
      </w:r>
      <w:hyperlink w:anchor="P745" w:history="1">
        <w:r>
          <w:rPr>
            <w:color w:val="0000FF"/>
          </w:rPr>
          <w:t>граф 3</w:t>
        </w:r>
      </w:hyperlink>
      <w:r>
        <w:t xml:space="preserve"> - </w:t>
      </w:r>
      <w:hyperlink w:anchor="P764" w:history="1">
        <w:r>
          <w:rPr>
            <w:color w:val="0000FF"/>
          </w:rPr>
          <w:t>22</w:t>
        </w:r>
      </w:hyperlink>
      <w:r>
        <w:t xml:space="preserve"> по видам контрольной деятельности Федерального казначейства и его территориальных органов отражается информация о количестве материалов, направленных Федеральным казначейством и его территориальными органами в органы прокуратуры, правоохранительные органы и суды (</w:t>
      </w:r>
      <w:hyperlink w:anchor="P745" w:history="1">
        <w:r>
          <w:rPr>
            <w:color w:val="0000FF"/>
          </w:rPr>
          <w:t>графы 3</w:t>
        </w:r>
      </w:hyperlink>
      <w:r>
        <w:t xml:space="preserve">, </w:t>
      </w:r>
      <w:hyperlink w:anchor="P747" w:history="1">
        <w:r>
          <w:rPr>
            <w:color w:val="0000FF"/>
          </w:rPr>
          <w:t>5</w:t>
        </w:r>
      </w:hyperlink>
      <w:r>
        <w:t xml:space="preserve">, </w:t>
      </w:r>
      <w:hyperlink w:anchor="P749" w:history="1">
        <w:r>
          <w:rPr>
            <w:color w:val="0000FF"/>
          </w:rPr>
          <w:t>7</w:t>
        </w:r>
        <w:proofErr w:type="gramEnd"/>
      </w:hyperlink>
      <w:r>
        <w:t xml:space="preserve">, </w:t>
      </w:r>
      <w:hyperlink w:anchor="P751" w:history="1">
        <w:proofErr w:type="gramStart"/>
        <w:r>
          <w:rPr>
            <w:color w:val="0000FF"/>
          </w:rPr>
          <w:t>9</w:t>
        </w:r>
      </w:hyperlink>
      <w:r>
        <w:t xml:space="preserve">, </w:t>
      </w:r>
      <w:hyperlink w:anchor="P753" w:history="1">
        <w:r>
          <w:rPr>
            <w:color w:val="0000FF"/>
          </w:rPr>
          <w:t>11</w:t>
        </w:r>
      </w:hyperlink>
      <w:r>
        <w:t xml:space="preserve">, </w:t>
      </w:r>
      <w:hyperlink w:anchor="P755" w:history="1">
        <w:r>
          <w:rPr>
            <w:color w:val="0000FF"/>
          </w:rPr>
          <w:t>13</w:t>
        </w:r>
      </w:hyperlink>
      <w:r>
        <w:t xml:space="preserve">, </w:t>
      </w:r>
      <w:hyperlink w:anchor="P757" w:history="1">
        <w:r>
          <w:rPr>
            <w:color w:val="0000FF"/>
          </w:rPr>
          <w:t>15</w:t>
        </w:r>
      </w:hyperlink>
      <w:r>
        <w:t xml:space="preserve">, </w:t>
      </w:r>
      <w:hyperlink w:anchor="P759" w:history="1">
        <w:r>
          <w:rPr>
            <w:color w:val="0000FF"/>
          </w:rPr>
          <w:t>17</w:t>
        </w:r>
      </w:hyperlink>
      <w:r>
        <w:t xml:space="preserve">, </w:t>
      </w:r>
      <w:hyperlink w:anchor="P761" w:history="1">
        <w:r>
          <w:rPr>
            <w:color w:val="0000FF"/>
          </w:rPr>
          <w:t>19</w:t>
        </w:r>
      </w:hyperlink>
      <w:r>
        <w:t xml:space="preserve">, </w:t>
      </w:r>
      <w:hyperlink w:anchor="P763" w:history="1">
        <w:r>
          <w:rPr>
            <w:color w:val="0000FF"/>
          </w:rPr>
          <w:t>21</w:t>
        </w:r>
      </w:hyperlink>
      <w:r>
        <w:t>), и суммах нарушений по соответствующим документам (</w:t>
      </w:r>
      <w:hyperlink w:anchor="P746" w:history="1">
        <w:r>
          <w:rPr>
            <w:color w:val="0000FF"/>
          </w:rPr>
          <w:t>графы 4</w:t>
        </w:r>
      </w:hyperlink>
      <w:r>
        <w:t xml:space="preserve">, </w:t>
      </w:r>
      <w:hyperlink w:anchor="P748" w:history="1">
        <w:r>
          <w:rPr>
            <w:color w:val="0000FF"/>
          </w:rPr>
          <w:t>6</w:t>
        </w:r>
      </w:hyperlink>
      <w:r>
        <w:t xml:space="preserve">, </w:t>
      </w:r>
      <w:hyperlink w:anchor="P750" w:history="1">
        <w:r>
          <w:rPr>
            <w:color w:val="0000FF"/>
          </w:rPr>
          <w:t>8</w:t>
        </w:r>
      </w:hyperlink>
      <w:r>
        <w:t xml:space="preserve">, </w:t>
      </w:r>
      <w:hyperlink w:anchor="P752" w:history="1">
        <w:r>
          <w:rPr>
            <w:color w:val="0000FF"/>
          </w:rPr>
          <w:t>10</w:t>
        </w:r>
      </w:hyperlink>
      <w:r>
        <w:t xml:space="preserve">, </w:t>
      </w:r>
      <w:hyperlink w:anchor="P754" w:history="1">
        <w:r>
          <w:rPr>
            <w:color w:val="0000FF"/>
          </w:rPr>
          <w:t>12</w:t>
        </w:r>
      </w:hyperlink>
      <w:r>
        <w:t xml:space="preserve">, </w:t>
      </w:r>
      <w:hyperlink w:anchor="P756" w:history="1">
        <w:r>
          <w:rPr>
            <w:color w:val="0000FF"/>
          </w:rPr>
          <w:t>14</w:t>
        </w:r>
      </w:hyperlink>
      <w:r>
        <w:t xml:space="preserve">, </w:t>
      </w:r>
      <w:hyperlink w:anchor="P758" w:history="1">
        <w:r>
          <w:rPr>
            <w:color w:val="0000FF"/>
          </w:rPr>
          <w:t>16</w:t>
        </w:r>
      </w:hyperlink>
      <w:r>
        <w:t xml:space="preserve">, </w:t>
      </w:r>
      <w:hyperlink w:anchor="P760" w:history="1">
        <w:r>
          <w:rPr>
            <w:color w:val="0000FF"/>
          </w:rPr>
          <w:t>18</w:t>
        </w:r>
      </w:hyperlink>
      <w:r>
        <w:t xml:space="preserve">, </w:t>
      </w:r>
      <w:hyperlink w:anchor="P762" w:history="1">
        <w:r>
          <w:rPr>
            <w:color w:val="0000FF"/>
          </w:rPr>
          <w:t>20</w:t>
        </w:r>
      </w:hyperlink>
      <w:r>
        <w:t xml:space="preserve">, </w:t>
      </w:r>
      <w:hyperlink w:anchor="P764" w:history="1">
        <w:r>
          <w:rPr>
            <w:color w:val="0000FF"/>
          </w:rPr>
          <w:t>22</w:t>
        </w:r>
      </w:hyperlink>
      <w:r>
        <w:t>) в части:</w:t>
      </w:r>
      <w:proofErr w:type="gramEnd"/>
    </w:p>
    <w:p w:rsidR="00BE7EBF" w:rsidRDefault="00BE7EBF">
      <w:pPr>
        <w:pStyle w:val="ConsPlusNormal"/>
        <w:ind w:firstLine="540"/>
        <w:jc w:val="both"/>
      </w:pPr>
      <w:r>
        <w:t>информации и материалов ревизий и проверок, переданных в отчетном периоде Федеральным казначейством и его территориальными органами органам прокуратуры и иным правоохранительным органам (</w:t>
      </w:r>
      <w:hyperlink w:anchor="P745" w:history="1">
        <w:r>
          <w:rPr>
            <w:color w:val="0000FF"/>
          </w:rPr>
          <w:t>графы 3</w:t>
        </w:r>
      </w:hyperlink>
      <w:r>
        <w:t xml:space="preserve"> и </w:t>
      </w:r>
      <w:hyperlink w:anchor="P746" w:history="1">
        <w:r>
          <w:rPr>
            <w:color w:val="0000FF"/>
          </w:rPr>
          <w:t>4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r>
        <w:t>уголовных дел, возбужденных в отчетном периоде правоохранительными органами на основании материалов ревизий и проверок, проведенных Федеральным казначейством и его территориальными органами (</w:t>
      </w:r>
      <w:hyperlink w:anchor="P747" w:history="1">
        <w:r>
          <w:rPr>
            <w:color w:val="0000FF"/>
          </w:rPr>
          <w:t>графы 5</w:t>
        </w:r>
      </w:hyperlink>
      <w:r>
        <w:t xml:space="preserve"> и </w:t>
      </w:r>
      <w:hyperlink w:anchor="P748" w:history="1">
        <w:r>
          <w:rPr>
            <w:color w:val="0000FF"/>
          </w:rPr>
          <w:t>6</w:t>
        </w:r>
      </w:hyperlink>
      <w:r>
        <w:t>), и отказов в возбуждении уголовных дел правоохранительными органами на основании материалов ревизий и проверок, проведенных Федеральным казначейством и его территориальными органами (</w:t>
      </w:r>
      <w:hyperlink w:anchor="P749" w:history="1">
        <w:r>
          <w:rPr>
            <w:color w:val="0000FF"/>
          </w:rPr>
          <w:t>графы 7</w:t>
        </w:r>
      </w:hyperlink>
      <w:r>
        <w:t xml:space="preserve"> и </w:t>
      </w:r>
      <w:hyperlink w:anchor="P750" w:history="1">
        <w:r>
          <w:rPr>
            <w:color w:val="0000FF"/>
          </w:rPr>
          <w:t>8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r>
        <w:t>протестов, представлений, постановлений, предостережений, вынесенных в отчетном периоде органами прокуратуры и правоохранительными органами за нарушения, выявленные ревизиями и проверками, проведенными Федеральным казначейством и его территориальными органами (</w:t>
      </w:r>
      <w:hyperlink w:anchor="P751" w:history="1">
        <w:r>
          <w:rPr>
            <w:color w:val="0000FF"/>
          </w:rPr>
          <w:t>графы 9</w:t>
        </w:r>
      </w:hyperlink>
      <w:r>
        <w:t xml:space="preserve"> и </w:t>
      </w:r>
      <w:hyperlink w:anchor="P752" w:history="1">
        <w:r>
          <w:rPr>
            <w:color w:val="0000FF"/>
          </w:rPr>
          <w:t>10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>уголовных дел, переданных в отчетном периоде в суды по результатам следственных мероприятий, проведенных правоохранительными органами на основании материалов ревизий и проверок, проведенных Федеральным казначейством и его территориальными органами (</w:t>
      </w:r>
      <w:hyperlink w:anchor="P753" w:history="1">
        <w:r>
          <w:rPr>
            <w:color w:val="0000FF"/>
          </w:rPr>
          <w:t>графы 11</w:t>
        </w:r>
      </w:hyperlink>
      <w:r>
        <w:t xml:space="preserve"> и </w:t>
      </w:r>
      <w:hyperlink w:anchor="P754" w:history="1">
        <w:r>
          <w:rPr>
            <w:color w:val="0000FF"/>
          </w:rPr>
          <w:t>12</w:t>
        </w:r>
      </w:hyperlink>
      <w:r>
        <w:t>), и уголовных дел на основании материалов ревизий и проверок, проведенных Федеральным казначейством и его территориальными органами, по которым осуждены виновные лица в отчетном периоде (</w:t>
      </w:r>
      <w:hyperlink w:anchor="P755" w:history="1">
        <w:r>
          <w:rPr>
            <w:color w:val="0000FF"/>
          </w:rPr>
          <w:t>графы 13</w:t>
        </w:r>
      </w:hyperlink>
      <w:r>
        <w:t xml:space="preserve"> и </w:t>
      </w:r>
      <w:hyperlink w:anchor="P756" w:history="1">
        <w:r>
          <w:rPr>
            <w:color w:val="0000FF"/>
          </w:rPr>
          <w:t>14</w:t>
        </w:r>
      </w:hyperlink>
      <w:r>
        <w:t>);</w:t>
      </w:r>
      <w:proofErr w:type="gramEnd"/>
    </w:p>
    <w:p w:rsidR="00BE7EBF" w:rsidRDefault="00BE7EBF">
      <w:pPr>
        <w:pStyle w:val="ConsPlusNormal"/>
        <w:ind w:firstLine="540"/>
        <w:jc w:val="both"/>
      </w:pPr>
      <w:proofErr w:type="gramStart"/>
      <w:r>
        <w:t>исков, предъявленных в отчетном периоде в суды органами прокуратуры и иными правоохранительными органами на возмещение сумм выявленных нарушений на основании материалов ревизий и проверок, проведенных Федеральным казначейством и его территориальными органами (</w:t>
      </w:r>
      <w:hyperlink w:anchor="P757" w:history="1">
        <w:r>
          <w:rPr>
            <w:color w:val="0000FF"/>
          </w:rPr>
          <w:t>графы 15</w:t>
        </w:r>
      </w:hyperlink>
      <w:r>
        <w:t xml:space="preserve"> и </w:t>
      </w:r>
      <w:hyperlink w:anchor="P758" w:history="1">
        <w:r>
          <w:rPr>
            <w:color w:val="0000FF"/>
          </w:rPr>
          <w:t>16</w:t>
        </w:r>
      </w:hyperlink>
      <w:r>
        <w:t>), и удовлетворенных судами исков органов прокуратуры и иных правоохранительных органов на возмещение сумм выявленных нарушений на основании материалов ревизий и проверок, проведенных Федеральным казначейством и</w:t>
      </w:r>
      <w:proofErr w:type="gramEnd"/>
      <w:r>
        <w:t xml:space="preserve"> его территориальными органами (</w:t>
      </w:r>
      <w:hyperlink w:anchor="P759" w:history="1">
        <w:r>
          <w:rPr>
            <w:color w:val="0000FF"/>
          </w:rPr>
          <w:t>графы 17</w:t>
        </w:r>
      </w:hyperlink>
      <w:r>
        <w:t xml:space="preserve"> и </w:t>
      </w:r>
      <w:hyperlink w:anchor="P760" w:history="1">
        <w:r>
          <w:rPr>
            <w:color w:val="0000FF"/>
          </w:rPr>
          <w:t>18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>исков о возмещении ущерба, причиненного Российской Федерации нарушениями в финансово-бюджетной сфере, предъявленных в отчетном периоде в суды Федеральным казначейством и его территориальными органами (</w:t>
      </w:r>
      <w:hyperlink w:anchor="P761" w:history="1">
        <w:r>
          <w:rPr>
            <w:color w:val="0000FF"/>
          </w:rPr>
          <w:t>графы 19</w:t>
        </w:r>
      </w:hyperlink>
      <w:r>
        <w:t xml:space="preserve"> и </w:t>
      </w:r>
      <w:hyperlink w:anchor="P762" w:history="1">
        <w:r>
          <w:rPr>
            <w:color w:val="0000FF"/>
          </w:rPr>
          <w:t>20</w:t>
        </w:r>
      </w:hyperlink>
      <w:r>
        <w:t>), и исков Федерального казначейства и его территориальных органов о возмещении ущерба, причиненного Российской Федерации нарушениями в финансово-бюджетной сфере, удовлетворенных судами в отчетном периоде (</w:t>
      </w:r>
      <w:hyperlink w:anchor="P763" w:history="1">
        <w:r>
          <w:rPr>
            <w:color w:val="0000FF"/>
          </w:rPr>
          <w:t>графы 21</w:t>
        </w:r>
      </w:hyperlink>
      <w:r>
        <w:t xml:space="preserve"> и </w:t>
      </w:r>
      <w:hyperlink w:anchor="P764" w:history="1">
        <w:r>
          <w:rPr>
            <w:color w:val="0000FF"/>
          </w:rPr>
          <w:t>22</w:t>
        </w:r>
      </w:hyperlink>
      <w:r>
        <w:t>).</w:t>
      </w:r>
      <w:proofErr w:type="gramEnd"/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В разделе 6 "Сведения об административном производстве по результатам исполнения полномочий Федерального казначейства по контролю в финансово-бюджетной сфере" в группе </w:t>
      </w:r>
      <w:hyperlink w:anchor="P946" w:history="1">
        <w:r>
          <w:rPr>
            <w:color w:val="0000FF"/>
          </w:rPr>
          <w:t>граф 2</w:t>
        </w:r>
      </w:hyperlink>
      <w:r>
        <w:t xml:space="preserve"> - </w:t>
      </w:r>
      <w:hyperlink w:anchor="P953" w:history="1">
        <w:r>
          <w:rPr>
            <w:color w:val="0000FF"/>
          </w:rPr>
          <w:t>9</w:t>
        </w:r>
      </w:hyperlink>
      <w:r>
        <w:t xml:space="preserve"> по видам административных правонарушений, указанным в </w:t>
      </w:r>
      <w:hyperlink w:anchor="P945" w:history="1">
        <w:r>
          <w:rPr>
            <w:color w:val="0000FF"/>
          </w:rPr>
          <w:t>графе 1</w:t>
        </w:r>
      </w:hyperlink>
      <w:r>
        <w:t>, отражается информация о количестве документов и материалов административного производства (</w:t>
      </w:r>
      <w:hyperlink w:anchor="P946" w:history="1">
        <w:r>
          <w:rPr>
            <w:color w:val="0000FF"/>
          </w:rPr>
          <w:t>графы 2</w:t>
        </w:r>
      </w:hyperlink>
      <w:r>
        <w:t xml:space="preserve">, </w:t>
      </w:r>
      <w:hyperlink w:anchor="P948" w:history="1">
        <w:r>
          <w:rPr>
            <w:color w:val="0000FF"/>
          </w:rPr>
          <w:t>4</w:t>
        </w:r>
      </w:hyperlink>
      <w:r>
        <w:t xml:space="preserve">, </w:t>
      </w:r>
      <w:hyperlink w:anchor="P950" w:history="1">
        <w:r>
          <w:rPr>
            <w:color w:val="0000FF"/>
          </w:rPr>
          <w:t>6</w:t>
        </w:r>
      </w:hyperlink>
      <w:r>
        <w:t xml:space="preserve">, </w:t>
      </w:r>
      <w:hyperlink w:anchor="P952" w:history="1">
        <w:r>
          <w:rPr>
            <w:color w:val="0000FF"/>
          </w:rPr>
          <w:t>8</w:t>
        </w:r>
      </w:hyperlink>
      <w:r>
        <w:t xml:space="preserve">) и суммах, связанных с нарушениями, по соответствующим документам и материалам </w:t>
      </w:r>
      <w:r>
        <w:lastRenderedPageBreak/>
        <w:t>(</w:t>
      </w:r>
      <w:hyperlink w:anchor="P947" w:history="1">
        <w:r>
          <w:rPr>
            <w:color w:val="0000FF"/>
          </w:rPr>
          <w:t>графы 3</w:t>
        </w:r>
      </w:hyperlink>
      <w:r>
        <w:t xml:space="preserve">, </w:t>
      </w:r>
      <w:hyperlink w:anchor="P949" w:history="1">
        <w:r>
          <w:rPr>
            <w:color w:val="0000FF"/>
          </w:rPr>
          <w:t>5</w:t>
        </w:r>
      </w:hyperlink>
      <w:r>
        <w:t xml:space="preserve">, </w:t>
      </w:r>
      <w:hyperlink w:anchor="P951" w:history="1">
        <w:r>
          <w:rPr>
            <w:color w:val="0000FF"/>
          </w:rPr>
          <w:t>7</w:t>
        </w:r>
      </w:hyperlink>
      <w:r>
        <w:t xml:space="preserve">, </w:t>
      </w:r>
      <w:hyperlink w:anchor="P953" w:history="1">
        <w:r>
          <w:rPr>
            <w:color w:val="0000FF"/>
          </w:rPr>
          <w:t>9</w:t>
        </w:r>
        <w:proofErr w:type="gramEnd"/>
      </w:hyperlink>
      <w:r>
        <w:t>) в части:</w:t>
      </w:r>
    </w:p>
    <w:p w:rsidR="00BE7EBF" w:rsidRDefault="00BE7EBF">
      <w:pPr>
        <w:pStyle w:val="ConsPlusNormal"/>
        <w:ind w:firstLine="540"/>
        <w:jc w:val="both"/>
      </w:pPr>
      <w:r>
        <w:t>составленных в отчетном периоде протоколов (возбужденных дел) об административных правонарушениях должностными лицами Федерального казначейства и его территориальных органов (</w:t>
      </w:r>
      <w:hyperlink w:anchor="P946" w:history="1">
        <w:r>
          <w:rPr>
            <w:color w:val="0000FF"/>
          </w:rPr>
          <w:t>графы 2</w:t>
        </w:r>
      </w:hyperlink>
      <w:r>
        <w:t xml:space="preserve"> и </w:t>
      </w:r>
      <w:hyperlink w:anchor="P947" w:history="1">
        <w:r>
          <w:rPr>
            <w:color w:val="0000FF"/>
          </w:rPr>
          <w:t>3</w:t>
        </w:r>
      </w:hyperlink>
      <w:r>
        <w:t>);</w:t>
      </w:r>
    </w:p>
    <w:p w:rsidR="00BE7EBF" w:rsidRDefault="00BE7EBF">
      <w:pPr>
        <w:pStyle w:val="ConsPlusNormal"/>
        <w:ind w:firstLine="540"/>
        <w:jc w:val="both"/>
      </w:pPr>
      <w:r>
        <w:t>постановлений (протоколов) о наложении административных штрафов за административные правонарушения, вынесенных Федеральным казначейством и его территориальными органами в отчетном периоде (</w:t>
      </w:r>
      <w:hyperlink w:anchor="P948" w:history="1">
        <w:r>
          <w:rPr>
            <w:color w:val="0000FF"/>
          </w:rPr>
          <w:t>графы 4</w:t>
        </w:r>
      </w:hyperlink>
      <w:r>
        <w:t xml:space="preserve"> и </w:t>
      </w:r>
      <w:hyperlink w:anchor="P949" w:history="1">
        <w:r>
          <w:rPr>
            <w:color w:val="0000FF"/>
          </w:rPr>
          <w:t>5</w:t>
        </w:r>
      </w:hyperlink>
      <w:r>
        <w:t>), в том числе отмененных постановлений (протоколов) (</w:t>
      </w:r>
      <w:hyperlink w:anchor="P950" w:history="1">
        <w:r>
          <w:rPr>
            <w:color w:val="0000FF"/>
          </w:rPr>
          <w:t>графы 6</w:t>
        </w:r>
      </w:hyperlink>
      <w:r>
        <w:t xml:space="preserve"> - </w:t>
      </w:r>
      <w:hyperlink w:anchor="P953" w:history="1">
        <w:r>
          <w:rPr>
            <w:color w:val="0000FF"/>
          </w:rPr>
          <w:t>9</w:t>
        </w:r>
      </w:hyperlink>
      <w:r>
        <w:t>).</w:t>
      </w:r>
    </w:p>
    <w:p w:rsidR="00BE7EBF" w:rsidRDefault="00BE7EBF">
      <w:pPr>
        <w:pStyle w:val="ConsPlusNormal"/>
        <w:ind w:firstLine="540"/>
        <w:jc w:val="both"/>
      </w:pPr>
      <w:r>
        <w:t xml:space="preserve">В </w:t>
      </w:r>
      <w:hyperlink w:anchor="P954" w:history="1">
        <w:r>
          <w:rPr>
            <w:color w:val="0000FF"/>
          </w:rPr>
          <w:t>графе 10</w:t>
        </w:r>
      </w:hyperlink>
      <w:r>
        <w:t xml:space="preserve"> указывается общая сумма административных штрафов, наложенных Федеральным казначейством и его территориальными органами, судами и уполномоченными органами.</w:t>
      </w:r>
    </w:p>
    <w:p w:rsidR="00BE7EBF" w:rsidRDefault="00BE7EBF">
      <w:pPr>
        <w:pStyle w:val="ConsPlusNormal"/>
        <w:ind w:firstLine="540"/>
        <w:jc w:val="both"/>
      </w:pPr>
      <w:r>
        <w:t xml:space="preserve">В </w:t>
      </w:r>
      <w:hyperlink w:anchor="P955" w:history="1">
        <w:r>
          <w:rPr>
            <w:color w:val="0000FF"/>
          </w:rPr>
          <w:t>графе 11</w:t>
        </w:r>
      </w:hyperlink>
      <w:r>
        <w:t xml:space="preserve"> указывается общая сумма кассовых поступлений от административных штрафов, наложенных Федеральным казначейством и его территориальными органами, судами и уполномоченными органами, в бюджеты бюджетной системы Российской Федерации.</w:t>
      </w:r>
    </w:p>
    <w:p w:rsidR="00BE7EBF" w:rsidRDefault="00BE7EBF">
      <w:pPr>
        <w:pStyle w:val="ConsPlusNormal"/>
        <w:ind w:firstLine="540"/>
        <w:jc w:val="both"/>
      </w:pPr>
      <w:r>
        <w:t xml:space="preserve">В </w:t>
      </w:r>
      <w:hyperlink w:anchor="P956" w:history="1">
        <w:r>
          <w:rPr>
            <w:color w:val="0000FF"/>
          </w:rPr>
          <w:t>графе 12</w:t>
        </w:r>
      </w:hyperlink>
      <w:r>
        <w:t xml:space="preserve"> указывается количество вынесенных судами дисквалификаций на должностных лиц объектов контроля Федерального казначейства и его территориальных органов.</w:t>
      </w:r>
    </w:p>
    <w:p w:rsidR="00BE7EBF" w:rsidRDefault="00BE7EBF">
      <w:pPr>
        <w:pStyle w:val="ConsPlusNormal"/>
        <w:ind w:firstLine="540"/>
        <w:jc w:val="both"/>
      </w:pPr>
      <w:proofErr w:type="gramStart"/>
      <w:r>
        <w:t xml:space="preserve">В разделе 7 "Сведения о жалобах (протестах) и исковых заявлениях на решения Федерального казначейства и его территориальных органов, а также на их действия (бездействие) в рамках осуществления ими контрольной деятельности в финансово-бюджетной сфере" в группе </w:t>
      </w:r>
      <w:hyperlink w:anchor="P1077" w:history="1">
        <w:r>
          <w:rPr>
            <w:color w:val="0000FF"/>
          </w:rPr>
          <w:t>граф 3</w:t>
        </w:r>
      </w:hyperlink>
      <w:r>
        <w:t xml:space="preserve"> - </w:t>
      </w:r>
      <w:hyperlink w:anchor="P1084" w:history="1">
        <w:r>
          <w:rPr>
            <w:color w:val="0000FF"/>
          </w:rPr>
          <w:t>10</w:t>
        </w:r>
      </w:hyperlink>
      <w:r>
        <w:t xml:space="preserve"> по видам контрольной деятельности Федерального казначейства и его территориальных органов, отражается информация о количестве поданных и (или) удовлетворенных в отчетном периоде жалоб</w:t>
      </w:r>
      <w:proofErr w:type="gramEnd"/>
      <w:r>
        <w:t xml:space="preserve"> (протестов) и исковых заявлений на решения Федерального казначейства и его территориальных органов, а также на их действия (бездействие) в рамках осуществления ими контрольной деятельности в финансово-бюджетной сфере (</w:t>
      </w:r>
      <w:hyperlink w:anchor="P1077" w:history="1">
        <w:r>
          <w:rPr>
            <w:color w:val="0000FF"/>
          </w:rPr>
          <w:t>графы 3</w:t>
        </w:r>
      </w:hyperlink>
      <w:r>
        <w:t xml:space="preserve">, </w:t>
      </w:r>
      <w:hyperlink w:anchor="P1079" w:history="1">
        <w:r>
          <w:rPr>
            <w:color w:val="0000FF"/>
          </w:rPr>
          <w:t>5</w:t>
        </w:r>
      </w:hyperlink>
      <w:r>
        <w:t xml:space="preserve">, </w:t>
      </w:r>
      <w:hyperlink w:anchor="P1081" w:history="1">
        <w:r>
          <w:rPr>
            <w:color w:val="0000FF"/>
          </w:rPr>
          <w:t>7</w:t>
        </w:r>
      </w:hyperlink>
      <w:r>
        <w:t xml:space="preserve">, </w:t>
      </w:r>
      <w:hyperlink w:anchor="P1083" w:history="1">
        <w:r>
          <w:rPr>
            <w:color w:val="0000FF"/>
          </w:rPr>
          <w:t>9</w:t>
        </w:r>
      </w:hyperlink>
      <w:r>
        <w:t>) и суммах нарушений по соответствующим документам (</w:t>
      </w:r>
      <w:hyperlink w:anchor="P1078" w:history="1">
        <w:r>
          <w:rPr>
            <w:color w:val="0000FF"/>
          </w:rPr>
          <w:t>графы 4</w:t>
        </w:r>
      </w:hyperlink>
      <w:r>
        <w:t xml:space="preserve">, </w:t>
      </w:r>
      <w:hyperlink w:anchor="P1080" w:history="1">
        <w:r>
          <w:rPr>
            <w:color w:val="0000FF"/>
          </w:rPr>
          <w:t>6</w:t>
        </w:r>
      </w:hyperlink>
      <w:r>
        <w:t xml:space="preserve">, </w:t>
      </w:r>
      <w:hyperlink w:anchor="P1082" w:history="1">
        <w:r>
          <w:rPr>
            <w:color w:val="0000FF"/>
          </w:rPr>
          <w:t>8</w:t>
        </w:r>
      </w:hyperlink>
      <w:r>
        <w:t xml:space="preserve">, </w:t>
      </w:r>
      <w:hyperlink w:anchor="P1084" w:history="1">
        <w:r>
          <w:rPr>
            <w:color w:val="0000FF"/>
          </w:rPr>
          <w:t>10</w:t>
        </w:r>
      </w:hyperlink>
      <w:r>
        <w:t>).</w:t>
      </w: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jc w:val="right"/>
      </w:pPr>
      <w:r>
        <w:t>Приложение N 2</w:t>
      </w:r>
    </w:p>
    <w:p w:rsidR="00BE7EBF" w:rsidRDefault="00BE7EBF">
      <w:pPr>
        <w:pStyle w:val="ConsPlusNormal"/>
        <w:jc w:val="right"/>
      </w:pPr>
      <w:r>
        <w:t>к приказу Министерства финансов</w:t>
      </w:r>
    </w:p>
    <w:p w:rsidR="00BE7EBF" w:rsidRDefault="00BE7EBF">
      <w:pPr>
        <w:pStyle w:val="ConsPlusNormal"/>
        <w:jc w:val="right"/>
      </w:pPr>
      <w:r>
        <w:t>Российской Федерации</w:t>
      </w:r>
    </w:p>
    <w:p w:rsidR="00BE7EBF" w:rsidRDefault="00BE7EBF">
      <w:pPr>
        <w:pStyle w:val="ConsPlusNormal"/>
        <w:jc w:val="right"/>
      </w:pPr>
      <w:r>
        <w:t>от 18 мая 2016 г. N 67н</w:t>
      </w:r>
    </w:p>
    <w:p w:rsidR="00BE7EBF" w:rsidRDefault="00BE7EBF">
      <w:pPr>
        <w:pStyle w:val="ConsPlusNormal"/>
        <w:jc w:val="right"/>
      </w:pPr>
      <w:r>
        <w:t>"Об утверждении формы и порядка</w:t>
      </w:r>
    </w:p>
    <w:p w:rsidR="00BE7EBF" w:rsidRDefault="00BE7EBF">
      <w:pPr>
        <w:pStyle w:val="ConsPlusNormal"/>
        <w:jc w:val="right"/>
      </w:pPr>
      <w:r>
        <w:t>представления отчета о результатах</w:t>
      </w:r>
    </w:p>
    <w:p w:rsidR="00BE7EBF" w:rsidRDefault="00BE7EBF">
      <w:pPr>
        <w:pStyle w:val="ConsPlusNormal"/>
        <w:jc w:val="right"/>
      </w:pPr>
      <w:r>
        <w:t>проведения Федеральным казначейством</w:t>
      </w:r>
    </w:p>
    <w:p w:rsidR="00BE7EBF" w:rsidRDefault="00BE7EBF">
      <w:pPr>
        <w:pStyle w:val="ConsPlusNormal"/>
        <w:jc w:val="right"/>
      </w:pPr>
      <w:r>
        <w:t>контрольных мероприятий</w:t>
      </w:r>
    </w:p>
    <w:p w:rsidR="00BE7EBF" w:rsidRDefault="00BE7EBF">
      <w:pPr>
        <w:pStyle w:val="ConsPlusNormal"/>
        <w:jc w:val="right"/>
      </w:pPr>
      <w:r>
        <w:t>в финансово-бюджетной сфере"</w:t>
      </w: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Title"/>
        <w:jc w:val="center"/>
      </w:pPr>
      <w:bookmarkStart w:id="139" w:name="P1258"/>
      <w:bookmarkEnd w:id="139"/>
      <w:r>
        <w:t>ПОРЯДОК</w:t>
      </w:r>
    </w:p>
    <w:p w:rsidR="00BE7EBF" w:rsidRDefault="00BE7EBF">
      <w:pPr>
        <w:pStyle w:val="ConsPlusTitle"/>
        <w:jc w:val="center"/>
      </w:pPr>
      <w:r>
        <w:t>ПРЕДСТАВЛЕНИЯ ОТЧЕТА О РЕЗУЛЬТАТАХ ПРОВЕДЕНИЯ</w:t>
      </w:r>
    </w:p>
    <w:p w:rsidR="00BE7EBF" w:rsidRDefault="00BE7EBF">
      <w:pPr>
        <w:pStyle w:val="ConsPlusTitle"/>
        <w:jc w:val="center"/>
      </w:pPr>
      <w:r>
        <w:t>ФЕДЕРАЛЬНЫМ КАЗНАЧЕЙСТВОМ КОНТРОЛЬНЫХ МЕРОПРИЯТИЙ</w:t>
      </w:r>
    </w:p>
    <w:p w:rsidR="00BE7EBF" w:rsidRDefault="00BE7EBF">
      <w:pPr>
        <w:pStyle w:val="ConsPlusTitle"/>
        <w:jc w:val="center"/>
      </w:pPr>
      <w:r>
        <w:t>В ФИНАНСОВО-БЮДЖЕТНОЙ СФЕРЕ</w:t>
      </w: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ind w:firstLine="540"/>
        <w:jc w:val="both"/>
      </w:pPr>
      <w:r>
        <w:t>Настоящий Порядок устанавливает правила представления отчета о результатах проведения Федеральным казначейством контрольных мероприятий в финансово-бюджетной сфере (далее - Отчет).</w:t>
      </w:r>
    </w:p>
    <w:p w:rsidR="00BE7EBF" w:rsidRDefault="00BE7EBF">
      <w:pPr>
        <w:pStyle w:val="ConsPlusNormal"/>
        <w:ind w:firstLine="540"/>
        <w:jc w:val="both"/>
      </w:pPr>
      <w:r>
        <w:t xml:space="preserve">Отчет представляется Федеральным казначейством в Министерство финансов Российской Федерации ежегодно до 1 марта года, следующего </w:t>
      </w:r>
      <w:proofErr w:type="gramStart"/>
      <w:r>
        <w:t>за</w:t>
      </w:r>
      <w:proofErr w:type="gramEnd"/>
      <w:r>
        <w:t xml:space="preserve"> отчетным, по форме согласно </w:t>
      </w:r>
      <w:hyperlink w:anchor="P36" w:history="1">
        <w:r>
          <w:rPr>
            <w:color w:val="0000FF"/>
          </w:rPr>
          <w:t>приложению N 1</w:t>
        </w:r>
      </w:hyperlink>
      <w:r>
        <w:t xml:space="preserve"> к настоящему приказу.</w:t>
      </w:r>
    </w:p>
    <w:p w:rsidR="00BE7EBF" w:rsidRDefault="00BE7EBF">
      <w:pPr>
        <w:pStyle w:val="ConsPlusNormal"/>
        <w:ind w:firstLine="540"/>
        <w:jc w:val="both"/>
      </w:pPr>
      <w:r>
        <w:t>Отчет представляется в электронной форме и на бумажном носителе.</w:t>
      </w: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jc w:val="both"/>
      </w:pPr>
    </w:p>
    <w:p w:rsidR="00BE7EBF" w:rsidRDefault="00BE7E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51A55" w:rsidRDefault="00251A55"/>
    <w:sectPr w:rsidR="00251A55" w:rsidSect="00011CE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EBF"/>
    <w:rsid w:val="00251A55"/>
    <w:rsid w:val="00B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7E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7E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7E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E7E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E7E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E7E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E7E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7E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E7E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7E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E7E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E7E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E7E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E7E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A22DB87441568B9668C9B6DAF0C099D6C15A6960D9AB628CB1E2EFAEl9g7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A22DB87441568B9668C9B6DAF0C099D6C05F6262D9AB628CB1E2EFAE971AD69F225463FFF5207Fl1gE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FA22DB87441568B9668C9B6DAF0C099D6C05A6965DFAB628CB1E2EFAE971AD69F225463FFF5237El1g3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8FA22DB87441568B9668C9B6DAF0C099D5C95D616CD9AB628CB1E2EFAEl9g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A22DB87441568B9668C9B6DAF0C099D6C0596962D3AB628CB1E2EFAEl9g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6873</Words>
  <Characters>39178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Замытская Ольга Александровна</dc:creator>
  <cp:lastModifiedBy>Замытская Ольга Александровна</cp:lastModifiedBy>
  <cp:revision>2</cp:revision>
  <cp:lastPrinted>2016-08-04T06:38:00Z</cp:lastPrinted>
  <dcterms:created xsi:type="dcterms:W3CDTF">2016-08-04T06:32:00Z</dcterms:created>
  <dcterms:modified xsi:type="dcterms:W3CDTF">2016-08-04T06:40:00Z</dcterms:modified>
</cp:coreProperties>
</file>