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2D4" w:rsidRDefault="005812D4">
      <w:pPr>
        <w:pStyle w:val="ConsPlusNormal"/>
        <w:jc w:val="both"/>
        <w:outlineLvl w:val="0"/>
      </w:pPr>
      <w:bookmarkStart w:id="0" w:name="_GoBack"/>
      <w:bookmarkEnd w:id="0"/>
    </w:p>
    <w:p w:rsidR="005812D4" w:rsidRDefault="005812D4">
      <w:pPr>
        <w:pStyle w:val="ConsPlusTitle"/>
        <w:jc w:val="center"/>
        <w:outlineLvl w:val="0"/>
      </w:pPr>
      <w:r>
        <w:t>ПРАВИТЕЛЬСТВО РОССИЙСКОЙ ФЕДЕРАЦИИ</w:t>
      </w:r>
    </w:p>
    <w:p w:rsidR="005812D4" w:rsidRDefault="005812D4">
      <w:pPr>
        <w:pStyle w:val="ConsPlusTitle"/>
        <w:jc w:val="center"/>
      </w:pPr>
    </w:p>
    <w:p w:rsidR="005812D4" w:rsidRDefault="005812D4">
      <w:pPr>
        <w:pStyle w:val="ConsPlusTitle"/>
        <w:jc w:val="center"/>
      </w:pPr>
      <w:r>
        <w:t>ПОСТАНОВЛЕНИЕ</w:t>
      </w:r>
    </w:p>
    <w:p w:rsidR="005812D4" w:rsidRDefault="005812D4">
      <w:pPr>
        <w:pStyle w:val="ConsPlusTitle"/>
        <w:jc w:val="center"/>
      </w:pPr>
      <w:r>
        <w:t>от 13 мая 2010 г. N 329</w:t>
      </w:r>
    </w:p>
    <w:p w:rsidR="005812D4" w:rsidRDefault="005812D4">
      <w:pPr>
        <w:pStyle w:val="ConsPlusTitle"/>
        <w:jc w:val="center"/>
      </w:pPr>
    </w:p>
    <w:p w:rsidR="005812D4" w:rsidRDefault="005812D4">
      <w:pPr>
        <w:pStyle w:val="ConsPlusTitle"/>
        <w:jc w:val="center"/>
      </w:pPr>
      <w:r>
        <w:t>ОБ УТВЕРЖДЕНИИ ПРАВИЛ</w:t>
      </w:r>
    </w:p>
    <w:p w:rsidR="005812D4" w:rsidRDefault="005812D4">
      <w:pPr>
        <w:pStyle w:val="ConsPlusTitle"/>
        <w:jc w:val="center"/>
      </w:pPr>
      <w:r>
        <w:t>ПРЕДОСТАВЛЕНИЯ ИЗ ФЕДЕРАЛЬНОГО БЮДЖЕТА</w:t>
      </w:r>
    </w:p>
    <w:p w:rsidR="005812D4" w:rsidRDefault="005812D4">
      <w:pPr>
        <w:pStyle w:val="ConsPlusTitle"/>
        <w:jc w:val="center"/>
      </w:pPr>
      <w:r>
        <w:t>ОРГАНИЗАЦИЯМ ЛЕСОПРОМЫШЛЕННОГО КОМПЛЕКСА СУБСИДИЙ</w:t>
      </w:r>
    </w:p>
    <w:p w:rsidR="005812D4" w:rsidRDefault="005812D4">
      <w:pPr>
        <w:pStyle w:val="ConsPlusTitle"/>
        <w:jc w:val="center"/>
      </w:pPr>
      <w:r>
        <w:t>НА ВОЗМЕЩЕНИЕ ЧАСТИ ЗАТРАТ НА УПЛАТУ ПРОЦЕНТОВ ПО КРЕДИТАМ,</w:t>
      </w:r>
    </w:p>
    <w:p w:rsidR="005812D4" w:rsidRDefault="005812D4">
      <w:pPr>
        <w:pStyle w:val="ConsPlusTitle"/>
        <w:jc w:val="center"/>
      </w:pPr>
      <w:r>
        <w:t>ПОЛУЧЕННЫМ В РОССИЙСКИХ КРЕДИТНЫХ ОРГАНИЗАЦИЯХ</w:t>
      </w:r>
    </w:p>
    <w:p w:rsidR="005812D4" w:rsidRDefault="005812D4">
      <w:pPr>
        <w:pStyle w:val="ConsPlusTitle"/>
        <w:jc w:val="center"/>
      </w:pPr>
      <w:r>
        <w:t>В 2011 - 2014 ГОДАХ НА СОЗДАНИЕ МЕЖСЕЗОННЫХ</w:t>
      </w:r>
    </w:p>
    <w:p w:rsidR="005812D4" w:rsidRDefault="005812D4">
      <w:pPr>
        <w:pStyle w:val="ConsPlusTitle"/>
        <w:jc w:val="center"/>
      </w:pPr>
      <w:r>
        <w:t>ЗАПАСОВ ДРЕВЕСИНЫ, СЫРЬЯ И ТОПЛИВА</w:t>
      </w:r>
    </w:p>
    <w:p w:rsidR="005812D4" w:rsidRDefault="005812D4">
      <w:pPr>
        <w:pStyle w:val="ConsPlusNormal"/>
        <w:jc w:val="center"/>
      </w:pPr>
      <w:r>
        <w:t>Список изменяющих документов</w:t>
      </w:r>
    </w:p>
    <w:p w:rsidR="005812D4" w:rsidRDefault="005812D4">
      <w:pPr>
        <w:pStyle w:val="ConsPlusNormal"/>
        <w:jc w:val="center"/>
      </w:pPr>
      <w:r>
        <w:t xml:space="preserve">(в ред. Постановлений Правительства РФ от 28.12.2010 </w:t>
      </w:r>
      <w:hyperlink r:id="rId5" w:history="1">
        <w:r>
          <w:rPr>
            <w:color w:val="0000FF"/>
          </w:rPr>
          <w:t>N 1171</w:t>
        </w:r>
      </w:hyperlink>
      <w:r>
        <w:t>,</w:t>
      </w:r>
    </w:p>
    <w:p w:rsidR="005812D4" w:rsidRDefault="005812D4">
      <w:pPr>
        <w:pStyle w:val="ConsPlusNormal"/>
        <w:jc w:val="center"/>
      </w:pPr>
      <w:r>
        <w:t xml:space="preserve">от 30.12.2011 </w:t>
      </w:r>
      <w:hyperlink r:id="rId6" w:history="1">
        <w:r>
          <w:rPr>
            <w:color w:val="0000FF"/>
          </w:rPr>
          <w:t>N 1249</w:t>
        </w:r>
      </w:hyperlink>
      <w:r>
        <w:t>)</w:t>
      </w:r>
    </w:p>
    <w:p w:rsidR="005812D4" w:rsidRDefault="005812D4">
      <w:pPr>
        <w:pStyle w:val="ConsPlusNormal"/>
        <w:jc w:val="center"/>
      </w:pPr>
    </w:p>
    <w:p w:rsidR="005812D4" w:rsidRDefault="005812D4">
      <w:pPr>
        <w:pStyle w:val="ConsPlusNormal"/>
        <w:ind w:firstLine="540"/>
        <w:jc w:val="both"/>
      </w:pPr>
      <w:r>
        <w:t>Правительство Российской Федерации постановляет:</w:t>
      </w:r>
    </w:p>
    <w:p w:rsidR="005812D4" w:rsidRDefault="005812D4">
      <w:pPr>
        <w:pStyle w:val="ConsPlusNormal"/>
        <w:ind w:firstLine="540"/>
        <w:jc w:val="both"/>
      </w:pPr>
      <w:r>
        <w:t xml:space="preserve">1. Направить бюджетные ассигнования федерального бюджета, предусмотренные в 2010 году </w:t>
      </w:r>
      <w:hyperlink r:id="rId7" w:history="1">
        <w:r>
          <w:rPr>
            <w:color w:val="0000FF"/>
          </w:rPr>
          <w:t>частью 5 статьи 24</w:t>
        </w:r>
      </w:hyperlink>
      <w:r>
        <w:t xml:space="preserve"> Федерального закона "О федеральном бюджете на 2010 год и на плановый период 2011 и 2012 годов" на реализацию дополнительных мер по поддержке отраслей экономики Российской Федерации, рынка труда и социальной сферы, в размере 650 млн. рублей на предоставление из федерального бюджета организациям лесопромышленного комплекса субсидий на возмещение части затрат на уплату процентов по кредитам, полученным в российских кредитных организациях в 2009 - 2010 годах на создание межсезонных запасов древесины, сырья и топлива.</w:t>
      </w:r>
    </w:p>
    <w:p w:rsidR="005812D4" w:rsidRDefault="005812D4">
      <w:pPr>
        <w:pStyle w:val="ConsPlusNormal"/>
        <w:ind w:firstLine="540"/>
        <w:jc w:val="both"/>
      </w:pPr>
      <w:r>
        <w:t xml:space="preserve">2. Утвердить прилагаемые </w:t>
      </w:r>
      <w:hyperlink w:anchor="P36" w:history="1">
        <w:r>
          <w:rPr>
            <w:color w:val="0000FF"/>
          </w:rPr>
          <w:t>Правила</w:t>
        </w:r>
      </w:hyperlink>
      <w:r>
        <w:t xml:space="preserve"> предоставления из федерального бюджета организациям лесопромышленного комплекса субсидий на возмещение части затрат на уплату процентов по кредитам, полученным в российских кредитных организациях в 2011 - 2014 годах на создание межсезонных запасов древесины, сырья и топлива.</w:t>
      </w:r>
    </w:p>
    <w:p w:rsidR="005812D4" w:rsidRDefault="005812D4">
      <w:pPr>
        <w:pStyle w:val="ConsPlusNormal"/>
        <w:jc w:val="both"/>
      </w:pPr>
      <w:r>
        <w:t xml:space="preserve">(в ред. Постановлений Правительства РФ от 28.12.2010 </w:t>
      </w:r>
      <w:hyperlink r:id="rId8" w:history="1">
        <w:r>
          <w:rPr>
            <w:color w:val="0000FF"/>
          </w:rPr>
          <w:t>N 1171</w:t>
        </w:r>
      </w:hyperlink>
      <w:r>
        <w:t xml:space="preserve">, от 30.12.2011 </w:t>
      </w:r>
      <w:hyperlink r:id="rId9" w:history="1">
        <w:r>
          <w:rPr>
            <w:color w:val="0000FF"/>
          </w:rPr>
          <w:t>N 1249</w:t>
        </w:r>
      </w:hyperlink>
      <w:r>
        <w:t>)</w:t>
      </w:r>
    </w:p>
    <w:p w:rsidR="005812D4" w:rsidRDefault="005812D4">
      <w:pPr>
        <w:pStyle w:val="ConsPlusNormal"/>
        <w:ind w:firstLine="540"/>
        <w:jc w:val="both"/>
      </w:pPr>
      <w:r>
        <w:t>3. Настоящее Постановление вступает в силу со дня его официального опубликования и распространяется на правоотношения, возникшие с 1 января 2010 г.</w:t>
      </w:r>
    </w:p>
    <w:p w:rsidR="005812D4" w:rsidRDefault="005812D4">
      <w:pPr>
        <w:pStyle w:val="ConsPlusNormal"/>
        <w:jc w:val="right"/>
      </w:pPr>
    </w:p>
    <w:p w:rsidR="005812D4" w:rsidRDefault="005812D4">
      <w:pPr>
        <w:pStyle w:val="ConsPlusNormal"/>
        <w:jc w:val="right"/>
      </w:pPr>
      <w:r>
        <w:t>Председатель Правительства</w:t>
      </w:r>
    </w:p>
    <w:p w:rsidR="005812D4" w:rsidRDefault="005812D4">
      <w:pPr>
        <w:pStyle w:val="ConsPlusNormal"/>
        <w:jc w:val="right"/>
      </w:pPr>
      <w:r>
        <w:t>Российской Федерации</w:t>
      </w:r>
    </w:p>
    <w:p w:rsidR="005812D4" w:rsidRDefault="005812D4">
      <w:pPr>
        <w:pStyle w:val="ConsPlusNormal"/>
        <w:jc w:val="right"/>
      </w:pPr>
      <w:r>
        <w:t>В.ПУТИН</w:t>
      </w:r>
    </w:p>
    <w:p w:rsidR="005812D4" w:rsidRDefault="005812D4">
      <w:pPr>
        <w:pStyle w:val="ConsPlusNormal"/>
        <w:jc w:val="right"/>
      </w:pPr>
    </w:p>
    <w:p w:rsidR="005812D4" w:rsidRDefault="005812D4">
      <w:pPr>
        <w:pStyle w:val="ConsPlusNormal"/>
        <w:jc w:val="right"/>
      </w:pPr>
    </w:p>
    <w:p w:rsidR="005812D4" w:rsidRDefault="005812D4">
      <w:pPr>
        <w:pStyle w:val="ConsPlusNormal"/>
        <w:jc w:val="right"/>
      </w:pPr>
    </w:p>
    <w:p w:rsidR="005812D4" w:rsidRDefault="005812D4">
      <w:pPr>
        <w:pStyle w:val="ConsPlusNormal"/>
        <w:jc w:val="right"/>
      </w:pPr>
    </w:p>
    <w:p w:rsidR="005812D4" w:rsidRDefault="005812D4">
      <w:pPr>
        <w:pStyle w:val="ConsPlusNormal"/>
        <w:jc w:val="right"/>
      </w:pPr>
    </w:p>
    <w:p w:rsidR="005812D4" w:rsidRDefault="005812D4">
      <w:pPr>
        <w:pStyle w:val="ConsPlusNormal"/>
        <w:jc w:val="right"/>
        <w:outlineLvl w:val="0"/>
      </w:pPr>
      <w:r>
        <w:t>Утверждены</w:t>
      </w:r>
    </w:p>
    <w:p w:rsidR="005812D4" w:rsidRDefault="005812D4">
      <w:pPr>
        <w:pStyle w:val="ConsPlusNormal"/>
        <w:jc w:val="right"/>
      </w:pPr>
      <w:r>
        <w:t>Постановлением Правительства</w:t>
      </w:r>
    </w:p>
    <w:p w:rsidR="005812D4" w:rsidRDefault="005812D4">
      <w:pPr>
        <w:pStyle w:val="ConsPlusNormal"/>
        <w:jc w:val="right"/>
      </w:pPr>
      <w:r>
        <w:t>Российской Федерации</w:t>
      </w:r>
    </w:p>
    <w:p w:rsidR="005812D4" w:rsidRDefault="005812D4">
      <w:pPr>
        <w:pStyle w:val="ConsPlusNormal"/>
        <w:jc w:val="right"/>
      </w:pPr>
      <w:r>
        <w:t>от 13 мая 2010 г. N 329</w:t>
      </w:r>
    </w:p>
    <w:p w:rsidR="005812D4" w:rsidRDefault="005812D4">
      <w:pPr>
        <w:pStyle w:val="ConsPlusNormal"/>
        <w:jc w:val="right"/>
      </w:pPr>
    </w:p>
    <w:p w:rsidR="005812D4" w:rsidRDefault="005812D4">
      <w:pPr>
        <w:pStyle w:val="ConsPlusTitle"/>
        <w:jc w:val="center"/>
      </w:pPr>
      <w:bookmarkStart w:id="1" w:name="P36"/>
      <w:bookmarkEnd w:id="1"/>
      <w:r>
        <w:t>ПРАВИЛА</w:t>
      </w:r>
    </w:p>
    <w:p w:rsidR="005812D4" w:rsidRDefault="005812D4">
      <w:pPr>
        <w:pStyle w:val="ConsPlusTitle"/>
        <w:jc w:val="center"/>
      </w:pPr>
      <w:r>
        <w:t>ПРЕДОСТАВЛЕНИЯ ИЗ ФЕДЕРАЛЬНОГО БЮДЖЕТА</w:t>
      </w:r>
    </w:p>
    <w:p w:rsidR="005812D4" w:rsidRDefault="005812D4">
      <w:pPr>
        <w:pStyle w:val="ConsPlusTitle"/>
        <w:jc w:val="center"/>
      </w:pPr>
      <w:r>
        <w:t>ОРГАНИЗАЦИЯМ ЛЕСОПРОМЫШЛЕННОГО КОМПЛЕКСА СУБСИДИЙ</w:t>
      </w:r>
    </w:p>
    <w:p w:rsidR="005812D4" w:rsidRDefault="005812D4">
      <w:pPr>
        <w:pStyle w:val="ConsPlusTitle"/>
        <w:jc w:val="center"/>
      </w:pPr>
      <w:r>
        <w:t>НА ВОЗМЕЩЕНИЕ ЧАСТИ ЗАТРАТ НА УПЛАТУ ПРОЦЕНТОВ ПО КРЕДИТАМ,</w:t>
      </w:r>
    </w:p>
    <w:p w:rsidR="005812D4" w:rsidRDefault="005812D4">
      <w:pPr>
        <w:pStyle w:val="ConsPlusTitle"/>
        <w:jc w:val="center"/>
      </w:pPr>
      <w:r>
        <w:t>ПОЛУЧЕННЫМ В РОССИЙСКИХ КРЕДИТНЫХ ОРГАНИЗАЦИЯХ</w:t>
      </w:r>
    </w:p>
    <w:p w:rsidR="005812D4" w:rsidRDefault="005812D4">
      <w:pPr>
        <w:pStyle w:val="ConsPlusTitle"/>
        <w:jc w:val="center"/>
      </w:pPr>
      <w:r>
        <w:t>В 2011 - 2014 ГОДАХ НА СОЗДАНИЕ МЕЖСЕЗОННЫХ</w:t>
      </w:r>
    </w:p>
    <w:p w:rsidR="005812D4" w:rsidRDefault="005812D4">
      <w:pPr>
        <w:pStyle w:val="ConsPlusTitle"/>
        <w:jc w:val="center"/>
      </w:pPr>
      <w:r>
        <w:t>ЗАПАСОВ ДРЕВЕСИНЫ, СЫРЬЯ И ТОПЛИВА</w:t>
      </w:r>
    </w:p>
    <w:p w:rsidR="005812D4" w:rsidRDefault="005812D4">
      <w:pPr>
        <w:pStyle w:val="ConsPlusNormal"/>
        <w:jc w:val="center"/>
      </w:pPr>
      <w:r>
        <w:lastRenderedPageBreak/>
        <w:t>Список изменяющих документов</w:t>
      </w:r>
    </w:p>
    <w:p w:rsidR="005812D4" w:rsidRDefault="005812D4">
      <w:pPr>
        <w:pStyle w:val="ConsPlusNormal"/>
        <w:jc w:val="center"/>
      </w:pPr>
      <w:r>
        <w:t xml:space="preserve">(в ред. Постановлений Правительства РФ от 28.12.2010 </w:t>
      </w:r>
      <w:hyperlink r:id="rId10" w:history="1">
        <w:r>
          <w:rPr>
            <w:color w:val="0000FF"/>
          </w:rPr>
          <w:t>N 1171</w:t>
        </w:r>
      </w:hyperlink>
      <w:r>
        <w:t>,</w:t>
      </w:r>
    </w:p>
    <w:p w:rsidR="005812D4" w:rsidRDefault="005812D4">
      <w:pPr>
        <w:pStyle w:val="ConsPlusNormal"/>
        <w:jc w:val="center"/>
      </w:pPr>
      <w:r>
        <w:t xml:space="preserve">от 30.12.2011 </w:t>
      </w:r>
      <w:hyperlink r:id="rId11" w:history="1">
        <w:r>
          <w:rPr>
            <w:color w:val="0000FF"/>
          </w:rPr>
          <w:t>N 1249</w:t>
        </w:r>
      </w:hyperlink>
      <w:r>
        <w:t>)</w:t>
      </w:r>
    </w:p>
    <w:p w:rsidR="005812D4" w:rsidRDefault="005812D4">
      <w:pPr>
        <w:pStyle w:val="ConsPlusNormal"/>
        <w:jc w:val="center"/>
      </w:pPr>
    </w:p>
    <w:p w:rsidR="005812D4" w:rsidRDefault="005812D4">
      <w:pPr>
        <w:pStyle w:val="ConsPlusNormal"/>
        <w:ind w:firstLine="540"/>
        <w:jc w:val="both"/>
      </w:pPr>
      <w:bookmarkStart w:id="2" w:name="P47"/>
      <w:bookmarkEnd w:id="2"/>
      <w:r>
        <w:t>1. Настоящие Правила устанавливают порядок предоставления из федерального бюджета организациям лесопромышленного комплекса (далее - организации) субсидий на возмещение части затрат на уплату процентов по кредитам, полученным в российских кредитных организациях (далее - кредитные организации) в 2011 - 2014 годах на создание межсезонных запасов древесины, сырья и топлива (далее - субсидии).</w:t>
      </w:r>
    </w:p>
    <w:p w:rsidR="005812D4" w:rsidRDefault="005812D4">
      <w:pPr>
        <w:pStyle w:val="ConsPlusNormal"/>
        <w:jc w:val="both"/>
      </w:pPr>
      <w:r>
        <w:t xml:space="preserve">(в ред. Постановлений Правительства РФ от 28.12.2010 </w:t>
      </w:r>
      <w:hyperlink r:id="rId12" w:history="1">
        <w:r>
          <w:rPr>
            <w:color w:val="0000FF"/>
          </w:rPr>
          <w:t>N 1171</w:t>
        </w:r>
      </w:hyperlink>
      <w:r>
        <w:t xml:space="preserve">, от 30.12.2011 </w:t>
      </w:r>
      <w:hyperlink r:id="rId13" w:history="1">
        <w:r>
          <w:rPr>
            <w:color w:val="0000FF"/>
          </w:rPr>
          <w:t>N 1249</w:t>
        </w:r>
      </w:hyperlink>
      <w:r>
        <w:t>)</w:t>
      </w:r>
    </w:p>
    <w:p w:rsidR="005812D4" w:rsidRDefault="005812D4">
      <w:pPr>
        <w:pStyle w:val="ConsPlusNormal"/>
        <w:ind w:firstLine="540"/>
        <w:jc w:val="both"/>
      </w:pPr>
      <w:r>
        <w:t>2. Предоставление субсидий осуществляется ежеквартально.</w:t>
      </w:r>
    </w:p>
    <w:p w:rsidR="005812D4" w:rsidRDefault="005812D4">
      <w:pPr>
        <w:pStyle w:val="ConsPlusNormal"/>
        <w:ind w:firstLine="540"/>
        <w:jc w:val="both"/>
      </w:pPr>
      <w:r>
        <w:t xml:space="preserve">Субсидии по кредитам, полученным в валюте Российской Федерации, предоставляются в размере двух третьих ставки рефинансирования Центрального банка Российской Федерации, если процентная ставка по этим кредитам больше (равна) </w:t>
      </w:r>
      <w:hyperlink r:id="rId14" w:history="1">
        <w:r>
          <w:rPr>
            <w:color w:val="0000FF"/>
          </w:rPr>
          <w:t>ставки рефинансирования</w:t>
        </w:r>
      </w:hyperlink>
      <w:r>
        <w:t xml:space="preserve"> Центрального банка Российской Федерации, действующей на дату получения кредита. В случае если процентная ставка по кредиту меньше ставки рефинансирования Центрального банка Российской Федерации, действующей на дату получения кредита, возмещение части затрат осуществляется из расчета двух третьих произведенных организацией затрат на уплату процентов по кредиту.</w:t>
      </w:r>
    </w:p>
    <w:p w:rsidR="005812D4" w:rsidRDefault="005812D4">
      <w:pPr>
        <w:pStyle w:val="ConsPlusNormal"/>
        <w:pBdr>
          <w:top w:val="single" w:sz="6" w:space="0" w:color="auto"/>
        </w:pBdr>
        <w:spacing w:before="100" w:after="100"/>
        <w:jc w:val="both"/>
        <w:rPr>
          <w:sz w:val="2"/>
          <w:szCs w:val="2"/>
        </w:rPr>
      </w:pPr>
    </w:p>
    <w:p w:rsidR="005812D4" w:rsidRDefault="005812D4">
      <w:pPr>
        <w:pStyle w:val="ConsPlusNormal"/>
        <w:ind w:firstLine="540"/>
        <w:jc w:val="both"/>
      </w:pPr>
      <w:r>
        <w:rPr>
          <w:color w:val="0A2666"/>
        </w:rPr>
        <w:t>КонсультантПлюс: примечание.</w:t>
      </w:r>
    </w:p>
    <w:p w:rsidR="005812D4" w:rsidRDefault="005812D4">
      <w:pPr>
        <w:pStyle w:val="ConsPlusNormal"/>
        <w:ind w:firstLine="540"/>
        <w:jc w:val="both"/>
      </w:pPr>
      <w:r>
        <w:rPr>
          <w:color w:val="0A2666"/>
        </w:rPr>
        <w:t xml:space="preserve">В соответствии с </w:t>
      </w:r>
      <w:hyperlink r:id="rId15"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16"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17" w:history="1">
        <w:r>
          <w:rPr>
            <w:color w:val="0000FF"/>
          </w:rPr>
          <w:t>ключевая ставка</w:t>
        </w:r>
      </w:hyperlink>
      <w:r>
        <w:rPr>
          <w:color w:val="0A2666"/>
        </w:rPr>
        <w:t xml:space="preserve"> Банка России.</w:t>
      </w:r>
    </w:p>
    <w:p w:rsidR="005812D4" w:rsidRDefault="005812D4">
      <w:pPr>
        <w:pStyle w:val="ConsPlusNormal"/>
        <w:pBdr>
          <w:top w:val="single" w:sz="6" w:space="0" w:color="auto"/>
        </w:pBdr>
        <w:spacing w:before="100" w:after="100"/>
        <w:jc w:val="both"/>
        <w:rPr>
          <w:sz w:val="2"/>
          <w:szCs w:val="2"/>
        </w:rPr>
      </w:pPr>
    </w:p>
    <w:p w:rsidR="005812D4" w:rsidRDefault="005812D4">
      <w:pPr>
        <w:pStyle w:val="ConsPlusNormal"/>
        <w:ind w:firstLine="540"/>
        <w:jc w:val="both"/>
      </w:pPr>
      <w:r>
        <w:t>В случае если организация получила кредит в иностранной валюте, субсидии предоставляются в рублях из расчета двух третьих суммы произведенных организацией затрат на уплату процентов по кредиту исходя из курса рубля к иностранной валюте, установленного Центральным банком Российской Федерации на дату уплаты процентов по кредиту. При расчете размера субсидии предельная процентная ставка по кредиту, полученному в иностранной валюте, устанавливается в размере двух третьих ставки рефинансирования Центрального банка Российской Федерации.</w:t>
      </w:r>
    </w:p>
    <w:p w:rsidR="005812D4" w:rsidRDefault="005812D4">
      <w:pPr>
        <w:pStyle w:val="ConsPlusNormal"/>
        <w:ind w:firstLine="540"/>
        <w:jc w:val="both"/>
      </w:pPr>
      <w:r>
        <w:t xml:space="preserve">3. Субсидии предоставляются организациям при условии использования кредита на цели, указанные в </w:t>
      </w:r>
      <w:hyperlink w:anchor="P47" w:history="1">
        <w:r>
          <w:rPr>
            <w:color w:val="0000FF"/>
          </w:rPr>
          <w:t>пункте 1</w:t>
        </w:r>
      </w:hyperlink>
      <w:r>
        <w:t xml:space="preserve"> настоящих Правил, своевременной уплаты начисленных процентов и своевременного погашения кредита в соответствии с кредитными договорами, заключенными с кредитными организациями.</w:t>
      </w:r>
    </w:p>
    <w:p w:rsidR="005812D4" w:rsidRDefault="005812D4">
      <w:pPr>
        <w:pStyle w:val="ConsPlusNormal"/>
        <w:ind w:firstLine="540"/>
        <w:jc w:val="both"/>
      </w:pPr>
      <w:r>
        <w:t>4. К расходам на создание межсезонных запасов древесины, сырья и топлива в целях настоящих Правил относятся:</w:t>
      </w:r>
    </w:p>
    <w:p w:rsidR="005812D4" w:rsidRDefault="005812D4">
      <w:pPr>
        <w:pStyle w:val="ConsPlusNormal"/>
        <w:ind w:firstLine="540"/>
        <w:jc w:val="both"/>
      </w:pPr>
      <w:r>
        <w:t>а) для лесозаготовительных организаций:</w:t>
      </w:r>
    </w:p>
    <w:p w:rsidR="005812D4" w:rsidRDefault="005812D4">
      <w:pPr>
        <w:pStyle w:val="ConsPlusNormal"/>
        <w:ind w:firstLine="540"/>
        <w:jc w:val="both"/>
      </w:pPr>
      <w:r>
        <w:t>платежи за аренду лесных участков;</w:t>
      </w:r>
    </w:p>
    <w:p w:rsidR="005812D4" w:rsidRDefault="005812D4">
      <w:pPr>
        <w:pStyle w:val="ConsPlusNormal"/>
        <w:ind w:firstLine="540"/>
        <w:jc w:val="both"/>
      </w:pPr>
      <w:r>
        <w:t>расходы на приобретение запасных частей, комплектующих изделий и узлов к лесозаготовительному оборудованию;</w:t>
      </w:r>
    </w:p>
    <w:p w:rsidR="005812D4" w:rsidRDefault="005812D4">
      <w:pPr>
        <w:pStyle w:val="ConsPlusNormal"/>
        <w:ind w:firstLine="540"/>
        <w:jc w:val="both"/>
      </w:pPr>
      <w:r>
        <w:t>лизинговые платежи за использование лесозаготовительной техники;</w:t>
      </w:r>
    </w:p>
    <w:p w:rsidR="005812D4" w:rsidRDefault="005812D4">
      <w:pPr>
        <w:pStyle w:val="ConsPlusNormal"/>
        <w:ind w:firstLine="540"/>
        <w:jc w:val="both"/>
      </w:pPr>
      <w:r>
        <w:t>услуги транспорта (за исключением экспортных поставок);</w:t>
      </w:r>
    </w:p>
    <w:p w:rsidR="005812D4" w:rsidRDefault="005812D4">
      <w:pPr>
        <w:pStyle w:val="ConsPlusNormal"/>
        <w:ind w:firstLine="540"/>
        <w:jc w:val="both"/>
      </w:pPr>
      <w:r>
        <w:t>расходы на горюче-смазочные материалы;</w:t>
      </w:r>
    </w:p>
    <w:p w:rsidR="005812D4" w:rsidRDefault="005812D4">
      <w:pPr>
        <w:pStyle w:val="ConsPlusNormal"/>
        <w:ind w:firstLine="540"/>
        <w:jc w:val="both"/>
      </w:pPr>
      <w:r>
        <w:t>расходы на выплату заработной платы рабочих, занятых на лесозаготовках;</w:t>
      </w:r>
    </w:p>
    <w:p w:rsidR="005812D4" w:rsidRDefault="005812D4">
      <w:pPr>
        <w:pStyle w:val="ConsPlusNormal"/>
        <w:ind w:firstLine="540"/>
        <w:jc w:val="both"/>
      </w:pPr>
      <w:r>
        <w:t>б) для лесоперерабатывающих организаций:</w:t>
      </w:r>
    </w:p>
    <w:p w:rsidR="005812D4" w:rsidRDefault="005812D4">
      <w:pPr>
        <w:pStyle w:val="ConsPlusNormal"/>
        <w:ind w:firstLine="540"/>
        <w:jc w:val="both"/>
      </w:pPr>
      <w:r>
        <w:t>расходы на приобретение необработанных лесоматериалов;</w:t>
      </w:r>
    </w:p>
    <w:p w:rsidR="005812D4" w:rsidRDefault="005812D4">
      <w:pPr>
        <w:pStyle w:val="ConsPlusNormal"/>
        <w:ind w:firstLine="540"/>
        <w:jc w:val="both"/>
      </w:pPr>
      <w:r>
        <w:t>услуги транспорта (за исключением экспортных поставок);</w:t>
      </w:r>
    </w:p>
    <w:p w:rsidR="005812D4" w:rsidRDefault="005812D4">
      <w:pPr>
        <w:pStyle w:val="ConsPlusNormal"/>
        <w:ind w:firstLine="540"/>
        <w:jc w:val="both"/>
      </w:pPr>
      <w:r>
        <w:t>расходы на горюче-смазочные материалы.</w:t>
      </w:r>
    </w:p>
    <w:p w:rsidR="005812D4" w:rsidRDefault="005812D4">
      <w:pPr>
        <w:pStyle w:val="ConsPlusNormal"/>
        <w:ind w:firstLine="540"/>
        <w:jc w:val="both"/>
      </w:pPr>
      <w:r>
        <w:t xml:space="preserve">5. Субсидии предоставляются организациям на возмещение части затрат на уплату процентов по кредитам, уплаченных ими в текущем году, а также организациям, уплатившим проценты за кредиты в IV квартале года, предшествующего текущему году, и не получившим субсидии, при условии своевременной уплаты начисленных процентов и своевременного </w:t>
      </w:r>
      <w:r>
        <w:lastRenderedPageBreak/>
        <w:t>погашения кредита в соответствии с кредитными договорами, заключенными с кредитными организациями.</w:t>
      </w:r>
    </w:p>
    <w:p w:rsidR="005812D4" w:rsidRDefault="005812D4">
      <w:pPr>
        <w:pStyle w:val="ConsPlusNormal"/>
        <w:ind w:firstLine="540"/>
        <w:jc w:val="both"/>
      </w:pPr>
      <w:r>
        <w:t xml:space="preserve">Абзац утратил силу с 1 января 2012 года. - </w:t>
      </w:r>
      <w:hyperlink r:id="rId18" w:history="1">
        <w:r>
          <w:rPr>
            <w:color w:val="0000FF"/>
          </w:rPr>
          <w:t>Постановление</w:t>
        </w:r>
      </w:hyperlink>
      <w:r>
        <w:t xml:space="preserve"> Правительства РФ от 30.12.2011 N 1249.</w:t>
      </w:r>
    </w:p>
    <w:p w:rsidR="005812D4" w:rsidRDefault="005812D4">
      <w:pPr>
        <w:pStyle w:val="ConsPlusNormal"/>
        <w:ind w:firstLine="540"/>
        <w:jc w:val="both"/>
      </w:pPr>
      <w:r>
        <w:t xml:space="preserve">6. Субсидии предоставляются организациям в пределах бюджетных ассигнований и лимитов бюджетных обязательств, предусмотренных в установленном порядке Министерству промышленности и торговли Российской Федерации, на цели, указанные в </w:t>
      </w:r>
      <w:hyperlink w:anchor="P47" w:history="1">
        <w:r>
          <w:rPr>
            <w:color w:val="0000FF"/>
          </w:rPr>
          <w:t>пункте 1</w:t>
        </w:r>
      </w:hyperlink>
      <w:r>
        <w:t xml:space="preserve"> настоящих Правил.</w:t>
      </w:r>
    </w:p>
    <w:p w:rsidR="005812D4" w:rsidRDefault="005812D4">
      <w:pPr>
        <w:pStyle w:val="ConsPlusNormal"/>
        <w:ind w:firstLine="540"/>
        <w:jc w:val="both"/>
      </w:pPr>
      <w:bookmarkStart w:id="3" w:name="P72"/>
      <w:bookmarkEnd w:id="3"/>
      <w:r>
        <w:t>7. Для получения субсидии организация не позднее 5-го числа последнего месяца квартала представляет в Министерство промышленности и торговли Российской Федерации по каждому кредитному договору заявление о предоставлении субсидии (далее - заявление) в произвольной форме и приложенные к нему следующие документы:</w:t>
      </w:r>
    </w:p>
    <w:p w:rsidR="005812D4" w:rsidRDefault="005812D4">
      <w:pPr>
        <w:pStyle w:val="ConsPlusNormal"/>
        <w:ind w:firstLine="540"/>
        <w:jc w:val="both"/>
      </w:pPr>
      <w:bookmarkStart w:id="4" w:name="P73"/>
      <w:bookmarkEnd w:id="4"/>
      <w:r>
        <w:t xml:space="preserve">а) расчет размера субсидии по формам согласно </w:t>
      </w:r>
      <w:hyperlink w:anchor="P107" w:history="1">
        <w:r>
          <w:rPr>
            <w:color w:val="0000FF"/>
          </w:rPr>
          <w:t>приложениям N 1</w:t>
        </w:r>
      </w:hyperlink>
      <w:r>
        <w:t xml:space="preserve"> и (или) </w:t>
      </w:r>
      <w:hyperlink w:anchor="P194" w:history="1">
        <w:r>
          <w:rPr>
            <w:color w:val="0000FF"/>
          </w:rPr>
          <w:t>2</w:t>
        </w:r>
      </w:hyperlink>
      <w:r>
        <w:t xml:space="preserve"> (в 1 экземпляре);</w:t>
      </w:r>
    </w:p>
    <w:p w:rsidR="005812D4" w:rsidRDefault="005812D4">
      <w:pPr>
        <w:pStyle w:val="ConsPlusNormal"/>
        <w:ind w:firstLine="540"/>
        <w:jc w:val="both"/>
      </w:pPr>
      <w:r>
        <w:t xml:space="preserve">б) отчет об исполнении кредитного договора по форме согласно </w:t>
      </w:r>
      <w:hyperlink w:anchor="P285" w:history="1">
        <w:r>
          <w:rPr>
            <w:color w:val="0000FF"/>
          </w:rPr>
          <w:t>приложению N 3</w:t>
        </w:r>
      </w:hyperlink>
      <w:r>
        <w:t xml:space="preserve"> (в 1 экземпляре);</w:t>
      </w:r>
    </w:p>
    <w:p w:rsidR="005812D4" w:rsidRDefault="005812D4">
      <w:pPr>
        <w:pStyle w:val="ConsPlusNormal"/>
        <w:ind w:firstLine="540"/>
        <w:jc w:val="both"/>
      </w:pPr>
      <w:r>
        <w:t>в) копия кредитного договора, заверенная кредитной организацией (в 1 экземпляре);</w:t>
      </w:r>
    </w:p>
    <w:p w:rsidR="005812D4" w:rsidRDefault="005812D4">
      <w:pPr>
        <w:pStyle w:val="ConsPlusNormal"/>
        <w:ind w:firstLine="540"/>
        <w:jc w:val="both"/>
      </w:pPr>
      <w:r>
        <w:t>г) копия графика погашения кредита и уплаты процентов по нему, заверенная кредитной организацией (в 1 экземпляре);</w:t>
      </w:r>
    </w:p>
    <w:p w:rsidR="005812D4" w:rsidRDefault="005812D4">
      <w:pPr>
        <w:pStyle w:val="ConsPlusNormal"/>
        <w:ind w:firstLine="540"/>
        <w:jc w:val="both"/>
      </w:pPr>
      <w:r>
        <w:t>д) выписки по ссудному счету организации, подтверждающие получение кредита, а также документы, подтверждающие своевременную уплату организацией начисленных процентов за пользование кредитом и своевременное погашение кредита, заверенные кредитной организацией (в 1 экземпляре);</w:t>
      </w:r>
    </w:p>
    <w:p w:rsidR="005812D4" w:rsidRDefault="005812D4">
      <w:pPr>
        <w:pStyle w:val="ConsPlusNormal"/>
        <w:ind w:firstLine="540"/>
        <w:jc w:val="both"/>
      </w:pPr>
      <w:r>
        <w:t xml:space="preserve">е) копии платежных поручений, заверенные руководителем организации и кредитной организацией, подтверждающие использование кредита на цели, указанные в </w:t>
      </w:r>
      <w:hyperlink w:anchor="P47" w:history="1">
        <w:r>
          <w:rPr>
            <w:color w:val="0000FF"/>
          </w:rPr>
          <w:t>пункте 1</w:t>
        </w:r>
      </w:hyperlink>
      <w:r>
        <w:t xml:space="preserve"> настоящих Правил (в 1 экземпляре);</w:t>
      </w:r>
    </w:p>
    <w:p w:rsidR="005812D4" w:rsidRDefault="005812D4">
      <w:pPr>
        <w:pStyle w:val="ConsPlusNormal"/>
        <w:ind w:firstLine="540"/>
        <w:jc w:val="both"/>
      </w:pPr>
      <w:r>
        <w:t>ж) справка налогового органа, подтверждающая отсутствие у организации неисполненной обязанности по уплате налогов, сборов, пеней и налоговых санкций, подлежащих уплате в соответствии с законодательством Российской Федерации (в 1 экземпляре) (при непредставлении указанной справки организацией Министерство промышленности и торговли Российской Федерации запрашивает ее самостоятельно).</w:t>
      </w:r>
    </w:p>
    <w:p w:rsidR="005812D4" w:rsidRDefault="005812D4">
      <w:pPr>
        <w:pStyle w:val="ConsPlusNormal"/>
        <w:jc w:val="both"/>
      </w:pPr>
      <w:r>
        <w:t xml:space="preserve">(в ред. </w:t>
      </w:r>
      <w:hyperlink r:id="rId19" w:history="1">
        <w:r>
          <w:rPr>
            <w:color w:val="0000FF"/>
          </w:rPr>
          <w:t>Постановления</w:t>
        </w:r>
      </w:hyperlink>
      <w:r>
        <w:t xml:space="preserve"> Правительства РФ от 30.12.2011 N 1249)</w:t>
      </w:r>
    </w:p>
    <w:p w:rsidR="005812D4" w:rsidRDefault="005812D4">
      <w:pPr>
        <w:pStyle w:val="ConsPlusNormal"/>
        <w:ind w:firstLine="540"/>
        <w:jc w:val="both"/>
      </w:pPr>
      <w:r>
        <w:t xml:space="preserve">8. Министерство промышленности и торговли Российской Федерации регистрирует в порядке поступления документы, указанные в </w:t>
      </w:r>
      <w:hyperlink w:anchor="P72" w:history="1">
        <w:r>
          <w:rPr>
            <w:color w:val="0000FF"/>
          </w:rPr>
          <w:t>пункте 7</w:t>
        </w:r>
      </w:hyperlink>
      <w:r>
        <w:t xml:space="preserve"> настоящих Правил, в специальном журнале, который прошнуровывается и скрепляется печатью Министерства и страницы которого нумеруются.</w:t>
      </w:r>
    </w:p>
    <w:p w:rsidR="005812D4" w:rsidRDefault="005812D4">
      <w:pPr>
        <w:pStyle w:val="ConsPlusNormal"/>
        <w:ind w:firstLine="540"/>
        <w:jc w:val="both"/>
      </w:pPr>
      <w:r>
        <w:t>Заявления рассматриваются в порядке поступления.</w:t>
      </w:r>
    </w:p>
    <w:p w:rsidR="005812D4" w:rsidRDefault="005812D4">
      <w:pPr>
        <w:pStyle w:val="ConsPlusNormal"/>
        <w:ind w:firstLine="540"/>
        <w:jc w:val="both"/>
      </w:pPr>
      <w:r>
        <w:t xml:space="preserve">9. Министерство промышленности и торговли Российской Федерации проверяет полноту и достоверность сведений, содержащихся в документах, указанных в </w:t>
      </w:r>
      <w:hyperlink w:anchor="P72" w:history="1">
        <w:r>
          <w:rPr>
            <w:color w:val="0000FF"/>
          </w:rPr>
          <w:t>пункте 7</w:t>
        </w:r>
      </w:hyperlink>
      <w:r>
        <w:t xml:space="preserve"> настоящих Правил. В случае ненадлежащего оформления документы подлежат возврату с мотивированным отказом в течение 14 дней с даты поступления в Министерство.</w:t>
      </w:r>
    </w:p>
    <w:p w:rsidR="005812D4" w:rsidRDefault="005812D4">
      <w:pPr>
        <w:pStyle w:val="ConsPlusNormal"/>
        <w:ind w:firstLine="540"/>
        <w:jc w:val="both"/>
      </w:pPr>
      <w:r>
        <w:t>В случае повторного представления заявителем документов в Министерство промышленности и торговли Российской Федерации, исправленных с учетом замечаний, их возврат без рассмотрения не допускается.</w:t>
      </w:r>
    </w:p>
    <w:p w:rsidR="005812D4" w:rsidRDefault="005812D4">
      <w:pPr>
        <w:pStyle w:val="ConsPlusNormal"/>
        <w:ind w:firstLine="540"/>
        <w:jc w:val="both"/>
      </w:pPr>
      <w:r>
        <w:t>10. Решение о предоставлении организации субсидии принимается Министерством промышленности и торговли Российской Федерации до 21-го числа последнего месяца квартала.</w:t>
      </w:r>
    </w:p>
    <w:p w:rsidR="005812D4" w:rsidRDefault="005812D4">
      <w:pPr>
        <w:pStyle w:val="ConsPlusNormal"/>
        <w:ind w:firstLine="540"/>
        <w:jc w:val="both"/>
      </w:pPr>
      <w:r>
        <w:t>Министерство промышленности и торговли Российской Федерации уведомляет в письменной форме о принятом решении организацию, подавшую заявление, в течение 10 дней с даты принятия решения.</w:t>
      </w:r>
    </w:p>
    <w:p w:rsidR="005812D4" w:rsidRDefault="005812D4">
      <w:pPr>
        <w:pStyle w:val="ConsPlusNormal"/>
        <w:ind w:firstLine="540"/>
        <w:jc w:val="both"/>
      </w:pPr>
      <w:r>
        <w:t xml:space="preserve">11. Перечисление средств субсидии осуществляется ежеквартально в установленном порядке на расчетный счет организации, открытый в кредитной организации, исходя из размера субсидии, рассчитанного в соответствии с </w:t>
      </w:r>
      <w:hyperlink w:anchor="P73" w:history="1">
        <w:r>
          <w:rPr>
            <w:color w:val="0000FF"/>
          </w:rPr>
          <w:t>подпунктом "а" пункта 7</w:t>
        </w:r>
      </w:hyperlink>
      <w:r>
        <w:t xml:space="preserve"> настоящих Правил.</w:t>
      </w:r>
    </w:p>
    <w:p w:rsidR="005812D4" w:rsidRDefault="005812D4">
      <w:pPr>
        <w:pStyle w:val="ConsPlusNormal"/>
        <w:jc w:val="both"/>
      </w:pPr>
      <w:r>
        <w:t xml:space="preserve">(в ред. </w:t>
      </w:r>
      <w:hyperlink r:id="rId20" w:history="1">
        <w:r>
          <w:rPr>
            <w:color w:val="0000FF"/>
          </w:rPr>
          <w:t>Постановления</w:t>
        </w:r>
      </w:hyperlink>
      <w:r>
        <w:t xml:space="preserve"> Правительства РФ от 28.12.2010 N 1171)</w:t>
      </w:r>
    </w:p>
    <w:p w:rsidR="005812D4" w:rsidRDefault="005812D4">
      <w:pPr>
        <w:pStyle w:val="ConsPlusNormal"/>
        <w:ind w:firstLine="540"/>
        <w:jc w:val="both"/>
      </w:pPr>
      <w:r>
        <w:t xml:space="preserve">12. Субсидии не предоставляются на возмещение части затрат на уплату процентов, пени и </w:t>
      </w:r>
      <w:r>
        <w:lastRenderedPageBreak/>
        <w:t>штрафов, начисленных и уплаченных по просроченной ссудной задолженности.</w:t>
      </w:r>
    </w:p>
    <w:p w:rsidR="005812D4" w:rsidRDefault="005812D4">
      <w:pPr>
        <w:pStyle w:val="ConsPlusNormal"/>
        <w:ind w:firstLine="540"/>
        <w:jc w:val="both"/>
      </w:pPr>
      <w:r>
        <w:t>13. Контроль за целевым использованием субсидий осуществляется Министерством промышленности и торговли Российской Федерации и Федеральной службой финансово-бюджетного надзора.</w:t>
      </w:r>
    </w:p>
    <w:p w:rsidR="005812D4" w:rsidRDefault="005812D4">
      <w:pPr>
        <w:pStyle w:val="ConsPlusNormal"/>
        <w:jc w:val="right"/>
      </w:pPr>
    </w:p>
    <w:p w:rsidR="005812D4" w:rsidRDefault="005812D4">
      <w:pPr>
        <w:pStyle w:val="ConsPlusNormal"/>
        <w:jc w:val="right"/>
      </w:pPr>
    </w:p>
    <w:p w:rsidR="005812D4" w:rsidRDefault="005812D4">
      <w:pPr>
        <w:pStyle w:val="ConsPlusNormal"/>
        <w:jc w:val="right"/>
      </w:pPr>
    </w:p>
    <w:p w:rsidR="005812D4" w:rsidRDefault="005812D4">
      <w:pPr>
        <w:pStyle w:val="ConsPlusNormal"/>
        <w:jc w:val="right"/>
      </w:pPr>
    </w:p>
    <w:p w:rsidR="005812D4" w:rsidRDefault="005812D4">
      <w:pPr>
        <w:pStyle w:val="ConsPlusNormal"/>
        <w:jc w:val="right"/>
      </w:pPr>
    </w:p>
    <w:p w:rsidR="005812D4" w:rsidRDefault="005812D4">
      <w:pPr>
        <w:pStyle w:val="ConsPlusNormal"/>
        <w:jc w:val="right"/>
        <w:outlineLvl w:val="1"/>
      </w:pPr>
      <w:r>
        <w:t>Приложение N 1</w:t>
      </w:r>
    </w:p>
    <w:p w:rsidR="005812D4" w:rsidRDefault="005812D4">
      <w:pPr>
        <w:pStyle w:val="ConsPlusNormal"/>
        <w:jc w:val="right"/>
      </w:pPr>
      <w:r>
        <w:t>к Правилам предоставления</w:t>
      </w:r>
    </w:p>
    <w:p w:rsidR="005812D4" w:rsidRDefault="005812D4">
      <w:pPr>
        <w:pStyle w:val="ConsPlusNormal"/>
        <w:jc w:val="right"/>
      </w:pPr>
      <w:r>
        <w:t>из федерального бюджета организациям</w:t>
      </w:r>
    </w:p>
    <w:p w:rsidR="005812D4" w:rsidRDefault="005812D4">
      <w:pPr>
        <w:pStyle w:val="ConsPlusNormal"/>
        <w:jc w:val="right"/>
      </w:pPr>
      <w:r>
        <w:t>лесопромышленного комплекса субсидий</w:t>
      </w:r>
    </w:p>
    <w:p w:rsidR="005812D4" w:rsidRDefault="005812D4">
      <w:pPr>
        <w:pStyle w:val="ConsPlusNormal"/>
        <w:jc w:val="right"/>
      </w:pPr>
      <w:r>
        <w:t>на возмещение части затрат</w:t>
      </w:r>
    </w:p>
    <w:p w:rsidR="005812D4" w:rsidRDefault="005812D4">
      <w:pPr>
        <w:pStyle w:val="ConsPlusNormal"/>
        <w:jc w:val="right"/>
      </w:pPr>
      <w:r>
        <w:t>на уплату процентов по кредитам,</w:t>
      </w:r>
    </w:p>
    <w:p w:rsidR="005812D4" w:rsidRDefault="005812D4">
      <w:pPr>
        <w:pStyle w:val="ConsPlusNormal"/>
        <w:jc w:val="right"/>
      </w:pPr>
      <w:r>
        <w:t>полученным в российских кредитных</w:t>
      </w:r>
    </w:p>
    <w:p w:rsidR="005812D4" w:rsidRDefault="005812D4">
      <w:pPr>
        <w:pStyle w:val="ConsPlusNormal"/>
        <w:jc w:val="right"/>
      </w:pPr>
      <w:r>
        <w:t>организациях в 2011 - 2014 годах</w:t>
      </w:r>
    </w:p>
    <w:p w:rsidR="005812D4" w:rsidRDefault="005812D4">
      <w:pPr>
        <w:pStyle w:val="ConsPlusNormal"/>
        <w:jc w:val="right"/>
      </w:pPr>
      <w:r>
        <w:t>на создание межсезонных запасов</w:t>
      </w:r>
    </w:p>
    <w:p w:rsidR="005812D4" w:rsidRDefault="005812D4">
      <w:pPr>
        <w:pStyle w:val="ConsPlusNormal"/>
        <w:jc w:val="right"/>
      </w:pPr>
      <w:r>
        <w:t>древесины, сырья и топлива</w:t>
      </w:r>
    </w:p>
    <w:p w:rsidR="005812D4" w:rsidRDefault="005812D4">
      <w:pPr>
        <w:pStyle w:val="ConsPlusNormal"/>
        <w:jc w:val="center"/>
      </w:pPr>
    </w:p>
    <w:p w:rsidR="005812D4" w:rsidRDefault="005812D4">
      <w:pPr>
        <w:pStyle w:val="ConsPlusNonformat"/>
        <w:jc w:val="both"/>
      </w:pPr>
      <w:bookmarkStart w:id="5" w:name="P107"/>
      <w:bookmarkEnd w:id="5"/>
      <w:r>
        <w:rPr>
          <w:sz w:val="16"/>
        </w:rPr>
        <w:t xml:space="preserve">                                  РАСЧЕТ</w:t>
      </w:r>
    </w:p>
    <w:p w:rsidR="005812D4" w:rsidRDefault="005812D4">
      <w:pPr>
        <w:pStyle w:val="ConsPlusNonformat"/>
        <w:jc w:val="both"/>
      </w:pPr>
    </w:p>
    <w:p w:rsidR="005812D4" w:rsidRDefault="005812D4">
      <w:pPr>
        <w:pStyle w:val="ConsPlusNonformat"/>
        <w:jc w:val="both"/>
      </w:pPr>
      <w:r>
        <w:rPr>
          <w:sz w:val="16"/>
        </w:rPr>
        <w:t xml:space="preserve">                                                                 (в рублях)</w:t>
      </w:r>
    </w:p>
    <w:p w:rsidR="005812D4" w:rsidRDefault="005812D4">
      <w:pPr>
        <w:pStyle w:val="ConsPlusNonformat"/>
        <w:jc w:val="both"/>
      </w:pPr>
    </w:p>
    <w:p w:rsidR="005812D4" w:rsidRDefault="005812D4">
      <w:pPr>
        <w:pStyle w:val="ConsPlusNonformat"/>
        <w:jc w:val="both"/>
      </w:pPr>
      <w:r>
        <w:rPr>
          <w:sz w:val="16"/>
        </w:rPr>
        <w:t>размера  субсидии,  предоставляемой  из  федерального  бюджета  по кредиту,</w:t>
      </w:r>
    </w:p>
    <w:p w:rsidR="005812D4" w:rsidRDefault="005812D4">
      <w:pPr>
        <w:pStyle w:val="ConsPlusNonformat"/>
        <w:jc w:val="both"/>
      </w:pPr>
      <w:r>
        <w:rPr>
          <w:sz w:val="16"/>
        </w:rPr>
        <w:t>полученному в валюте Российской Федерации _________________________________</w:t>
      </w:r>
    </w:p>
    <w:p w:rsidR="005812D4" w:rsidRDefault="005812D4">
      <w:pPr>
        <w:pStyle w:val="ConsPlusNonformat"/>
        <w:jc w:val="both"/>
      </w:pPr>
      <w:r>
        <w:rPr>
          <w:sz w:val="16"/>
        </w:rPr>
        <w:t>___________________________________________________________________________</w:t>
      </w:r>
    </w:p>
    <w:p w:rsidR="005812D4" w:rsidRDefault="005812D4">
      <w:pPr>
        <w:pStyle w:val="ConsPlusNonformat"/>
        <w:jc w:val="both"/>
      </w:pPr>
      <w:r>
        <w:rPr>
          <w:sz w:val="16"/>
        </w:rPr>
        <w:t xml:space="preserve">                     (полное наименование организации)</w:t>
      </w:r>
    </w:p>
    <w:p w:rsidR="005812D4" w:rsidRDefault="005812D4">
      <w:pPr>
        <w:pStyle w:val="ConsPlusNonformat"/>
        <w:jc w:val="both"/>
      </w:pPr>
      <w:r>
        <w:rPr>
          <w:sz w:val="16"/>
        </w:rPr>
        <w:t>ИНН ___________ КПП ________________ расчетный счет _______________________</w:t>
      </w:r>
    </w:p>
    <w:p w:rsidR="005812D4" w:rsidRDefault="005812D4">
      <w:pPr>
        <w:pStyle w:val="ConsPlusNonformat"/>
        <w:jc w:val="both"/>
      </w:pPr>
      <w:r>
        <w:rPr>
          <w:sz w:val="16"/>
        </w:rPr>
        <w:t>в ______________________________________ БИК ______________________________</w:t>
      </w:r>
    </w:p>
    <w:p w:rsidR="005812D4" w:rsidRDefault="005812D4">
      <w:pPr>
        <w:pStyle w:val="ConsPlusNonformat"/>
        <w:jc w:val="both"/>
      </w:pPr>
      <w:r>
        <w:rPr>
          <w:sz w:val="16"/>
        </w:rPr>
        <w:t xml:space="preserve">   (наименование кредитной организации)</w:t>
      </w:r>
    </w:p>
    <w:p w:rsidR="005812D4" w:rsidRDefault="005812D4">
      <w:pPr>
        <w:pStyle w:val="ConsPlusNonformat"/>
        <w:jc w:val="both"/>
      </w:pPr>
      <w:r>
        <w:rPr>
          <w:sz w:val="16"/>
        </w:rPr>
        <w:t>корреспондентский счет ____________________________________________________</w:t>
      </w:r>
    </w:p>
    <w:p w:rsidR="005812D4" w:rsidRDefault="005812D4">
      <w:pPr>
        <w:pStyle w:val="ConsPlusNonformat"/>
        <w:jc w:val="both"/>
      </w:pPr>
      <w:r>
        <w:rPr>
          <w:sz w:val="16"/>
        </w:rPr>
        <w:t xml:space="preserve">код вида деятельности организации по </w:t>
      </w:r>
      <w:hyperlink r:id="rId21" w:history="1">
        <w:r>
          <w:rPr>
            <w:color w:val="0000FF"/>
            <w:sz w:val="16"/>
          </w:rPr>
          <w:t>ОКВЭД</w:t>
        </w:r>
      </w:hyperlink>
      <w:r>
        <w:rPr>
          <w:sz w:val="16"/>
        </w:rPr>
        <w:t xml:space="preserve"> ________________________________</w:t>
      </w:r>
    </w:p>
    <w:p w:rsidR="005812D4" w:rsidRDefault="005812D4">
      <w:pPr>
        <w:pStyle w:val="ConsPlusNonformat"/>
        <w:jc w:val="both"/>
      </w:pPr>
      <w:r>
        <w:rPr>
          <w:sz w:val="16"/>
        </w:rPr>
        <w:t>на ________________________________________________________________________</w:t>
      </w:r>
    </w:p>
    <w:p w:rsidR="005812D4" w:rsidRDefault="005812D4">
      <w:pPr>
        <w:pStyle w:val="ConsPlusNonformat"/>
        <w:jc w:val="both"/>
      </w:pPr>
      <w:r>
        <w:rPr>
          <w:sz w:val="16"/>
        </w:rPr>
        <w:t xml:space="preserve">                              (цель кредита)</w:t>
      </w:r>
    </w:p>
    <w:p w:rsidR="005812D4" w:rsidRDefault="005812D4">
      <w:pPr>
        <w:pStyle w:val="ConsPlusNonformat"/>
        <w:jc w:val="both"/>
      </w:pPr>
      <w:r>
        <w:rPr>
          <w:sz w:val="16"/>
        </w:rPr>
        <w:t>по кредитному договору N __________________________ от ____________________</w:t>
      </w:r>
    </w:p>
    <w:p w:rsidR="005812D4" w:rsidRDefault="005812D4">
      <w:pPr>
        <w:pStyle w:val="ConsPlusNonformat"/>
        <w:jc w:val="both"/>
      </w:pPr>
      <w:r>
        <w:rPr>
          <w:sz w:val="16"/>
        </w:rPr>
        <w:t>в _________________________________________________________________________</w:t>
      </w:r>
    </w:p>
    <w:p w:rsidR="005812D4" w:rsidRDefault="005812D4">
      <w:pPr>
        <w:pStyle w:val="ConsPlusNonformat"/>
        <w:jc w:val="both"/>
      </w:pPr>
      <w:r>
        <w:rPr>
          <w:sz w:val="16"/>
        </w:rPr>
        <w:t xml:space="preserve">                   (наименование кредитной организации)</w:t>
      </w:r>
    </w:p>
    <w:p w:rsidR="005812D4" w:rsidRDefault="005812D4">
      <w:pPr>
        <w:pStyle w:val="ConsPlusNonformat"/>
        <w:jc w:val="both"/>
      </w:pPr>
      <w:r>
        <w:rPr>
          <w:sz w:val="16"/>
        </w:rPr>
        <w:t>за период с "__" _________________ 20__ г. по "__" ________________ 20__ г.</w:t>
      </w:r>
    </w:p>
    <w:p w:rsidR="005812D4" w:rsidRDefault="005812D4">
      <w:pPr>
        <w:pStyle w:val="ConsPlusNonformat"/>
        <w:jc w:val="both"/>
      </w:pPr>
      <w:r>
        <w:rPr>
          <w:sz w:val="16"/>
        </w:rPr>
        <w:t>1. Дата предоставления кредита ____________________________________________</w:t>
      </w:r>
    </w:p>
    <w:p w:rsidR="005812D4" w:rsidRDefault="005812D4">
      <w:pPr>
        <w:pStyle w:val="ConsPlusNonformat"/>
        <w:jc w:val="both"/>
      </w:pPr>
      <w:r>
        <w:rPr>
          <w:sz w:val="16"/>
        </w:rPr>
        <w:t>2. Срок погашения кредита по кредитному договору __________________________</w:t>
      </w:r>
    </w:p>
    <w:p w:rsidR="005812D4" w:rsidRDefault="005812D4">
      <w:pPr>
        <w:pStyle w:val="ConsPlusNonformat"/>
        <w:jc w:val="both"/>
      </w:pPr>
      <w:r>
        <w:rPr>
          <w:sz w:val="16"/>
        </w:rPr>
        <w:t>3. Сумма полученного кредита ______________________________________________</w:t>
      </w:r>
    </w:p>
    <w:p w:rsidR="005812D4" w:rsidRDefault="005812D4">
      <w:pPr>
        <w:pStyle w:val="ConsPlusNonformat"/>
        <w:jc w:val="both"/>
      </w:pPr>
      <w:bookmarkStart w:id="6" w:name="P129"/>
      <w:bookmarkEnd w:id="6"/>
      <w:r>
        <w:rPr>
          <w:sz w:val="16"/>
        </w:rPr>
        <w:t>4. Процентная ставка по кредиту ___________________________________________</w:t>
      </w:r>
    </w:p>
    <w:p w:rsidR="005812D4" w:rsidRDefault="005812D4">
      <w:pPr>
        <w:pStyle w:val="ConsPlusNonformat"/>
        <w:jc w:val="both"/>
      </w:pPr>
      <w:r>
        <w:rPr>
          <w:sz w:val="16"/>
        </w:rPr>
        <w:t>5. Ставка рефинансирования Центрального банка Российской Федерации на  дату</w:t>
      </w:r>
    </w:p>
    <w:p w:rsidR="005812D4" w:rsidRDefault="005812D4">
      <w:pPr>
        <w:pStyle w:val="ConsPlusNonformat"/>
        <w:jc w:val="both"/>
      </w:pPr>
      <w:r>
        <w:rPr>
          <w:sz w:val="16"/>
        </w:rPr>
        <w:t>предоставления кредита ____________________________________________________</w:t>
      </w:r>
    </w:p>
    <w:p w:rsidR="005812D4" w:rsidRDefault="005812D4">
      <w:pPr>
        <w:pStyle w:val="ConsPlusNormal"/>
        <w:jc w:val="both"/>
      </w:pPr>
    </w:p>
    <w:p w:rsidR="005812D4" w:rsidRDefault="005812D4">
      <w:pPr>
        <w:pStyle w:val="ConsPlusCell"/>
        <w:jc w:val="both"/>
      </w:pPr>
      <w:r>
        <w:rPr>
          <w:sz w:val="16"/>
        </w:rPr>
        <w:t>────────────────┬───────────┬────────────────┬──────────────────┬──────────────────────</w:t>
      </w:r>
    </w:p>
    <w:p w:rsidR="005812D4" w:rsidRDefault="005812D4">
      <w:pPr>
        <w:pStyle w:val="ConsPlusCell"/>
        <w:jc w:val="both"/>
      </w:pPr>
      <w:r>
        <w:rPr>
          <w:sz w:val="16"/>
        </w:rPr>
        <w:t xml:space="preserve"> Остаток ссудной│ Количество│   2/3 ставки   │  Размер субсидии │   Размер субсидии</w:t>
      </w:r>
    </w:p>
    <w:p w:rsidR="005812D4" w:rsidRDefault="005812D4">
      <w:pPr>
        <w:pStyle w:val="ConsPlusCell"/>
        <w:jc w:val="both"/>
      </w:pPr>
      <w:r>
        <w:rPr>
          <w:sz w:val="16"/>
        </w:rPr>
        <w:t xml:space="preserve">  задолженности,│    дней   │рефинансирования│(графа 1 x графа 2│(графа 1 x графа 2 x</w:t>
      </w:r>
    </w:p>
    <w:p w:rsidR="005812D4" w:rsidRDefault="005812D4">
      <w:pPr>
        <w:pStyle w:val="ConsPlusCell"/>
        <w:jc w:val="both"/>
      </w:pPr>
      <w:r>
        <w:rPr>
          <w:sz w:val="16"/>
        </w:rPr>
        <w:t xml:space="preserve">    исходя из   │пользования│  Банка России  │      x графа 3   │     </w:t>
      </w:r>
      <w:hyperlink w:anchor="P129" w:history="1">
        <w:r>
          <w:rPr>
            <w:color w:val="0000FF"/>
            <w:sz w:val="16"/>
          </w:rPr>
          <w:t>строка 4</w:t>
        </w:r>
      </w:hyperlink>
      <w:r>
        <w:rPr>
          <w:sz w:val="16"/>
        </w:rPr>
        <w:t xml:space="preserve"> x 2</w:t>
      </w:r>
    </w:p>
    <w:p w:rsidR="005812D4" w:rsidRDefault="005812D4">
      <w:pPr>
        <w:pStyle w:val="ConsPlusCell"/>
        <w:jc w:val="both"/>
      </w:pPr>
      <w:r>
        <w:rPr>
          <w:sz w:val="16"/>
        </w:rPr>
        <w:t xml:space="preserve">     которой    │ кредитом в│                │------------------│----------------------</w:t>
      </w:r>
    </w:p>
    <w:p w:rsidR="005812D4" w:rsidRDefault="005812D4">
      <w:pPr>
        <w:pStyle w:val="ConsPlusCell"/>
        <w:jc w:val="both"/>
      </w:pPr>
      <w:r>
        <w:rPr>
          <w:sz w:val="16"/>
        </w:rPr>
        <w:t xml:space="preserve">   начисляется  │ расчетном │                │  100 x 365 (366) │  3 x 100 x 365 (366)</w:t>
      </w:r>
    </w:p>
    <w:p w:rsidR="005812D4" w:rsidRDefault="005812D4">
      <w:pPr>
        <w:pStyle w:val="ConsPlusCell"/>
        <w:jc w:val="both"/>
      </w:pPr>
      <w:r>
        <w:rPr>
          <w:sz w:val="16"/>
        </w:rPr>
        <w:t xml:space="preserve">     субсидия   │  периоде  │                │       дней)      │         дней)</w:t>
      </w:r>
    </w:p>
    <w:p w:rsidR="005812D4" w:rsidRDefault="005812D4">
      <w:pPr>
        <w:pStyle w:val="ConsPlusCell"/>
        <w:jc w:val="both"/>
      </w:pPr>
      <w:r>
        <w:rPr>
          <w:sz w:val="16"/>
        </w:rPr>
        <w:t>────────────────┼───────────┼────────────────┼──────────────────┼──────────────────────</w:t>
      </w:r>
    </w:p>
    <w:p w:rsidR="005812D4" w:rsidRDefault="005812D4">
      <w:pPr>
        <w:pStyle w:val="ConsPlusCell"/>
        <w:jc w:val="both"/>
      </w:pPr>
      <w:r>
        <w:rPr>
          <w:sz w:val="16"/>
        </w:rPr>
        <w:t xml:space="preserve">        1       │     2     │       3        │         4        │          5</w:t>
      </w:r>
    </w:p>
    <w:p w:rsidR="005812D4" w:rsidRDefault="005812D4">
      <w:pPr>
        <w:pStyle w:val="ConsPlusCell"/>
        <w:jc w:val="both"/>
      </w:pPr>
      <w:r>
        <w:rPr>
          <w:sz w:val="16"/>
        </w:rPr>
        <w:t>────────────────┼───────────┼────────────────┼──────────────────┼──────────────────────</w:t>
      </w:r>
    </w:p>
    <w:p w:rsidR="005812D4" w:rsidRDefault="005812D4">
      <w:pPr>
        <w:pStyle w:val="ConsPlusCell"/>
        <w:jc w:val="both"/>
      </w:pPr>
      <w:r>
        <w:rPr>
          <w:sz w:val="16"/>
        </w:rPr>
        <w:t xml:space="preserve">                │           │                │                  │</w:t>
      </w:r>
    </w:p>
    <w:p w:rsidR="005812D4" w:rsidRDefault="005812D4">
      <w:pPr>
        <w:pStyle w:val="ConsPlusCell"/>
        <w:jc w:val="both"/>
      </w:pPr>
      <w:r>
        <w:rPr>
          <w:sz w:val="16"/>
        </w:rPr>
        <w:t>────────────────┼───────────┼────────────────┼──────────────────┼──────────────────────</w:t>
      </w:r>
    </w:p>
    <w:p w:rsidR="005812D4" w:rsidRDefault="005812D4">
      <w:pPr>
        <w:pStyle w:val="ConsPlusCell"/>
        <w:jc w:val="both"/>
      </w:pPr>
      <w:r>
        <w:rPr>
          <w:sz w:val="16"/>
        </w:rPr>
        <w:t xml:space="preserve">     Итого      │           │                │                  │</w:t>
      </w:r>
    </w:p>
    <w:p w:rsidR="005812D4" w:rsidRDefault="005812D4">
      <w:pPr>
        <w:pStyle w:val="ConsPlusCell"/>
        <w:jc w:val="both"/>
      </w:pPr>
      <w:r>
        <w:rPr>
          <w:sz w:val="16"/>
        </w:rPr>
        <w:t>────────────────┴───────────┴────────────────┴──────────────────┴──────────────────────</w:t>
      </w:r>
    </w:p>
    <w:p w:rsidR="005812D4" w:rsidRDefault="005812D4">
      <w:pPr>
        <w:pStyle w:val="ConsPlusNormal"/>
        <w:jc w:val="both"/>
      </w:pPr>
    </w:p>
    <w:p w:rsidR="005812D4" w:rsidRDefault="005812D4">
      <w:pPr>
        <w:pStyle w:val="ConsPlusNonformat"/>
        <w:jc w:val="both"/>
      </w:pPr>
      <w:r>
        <w:rPr>
          <w:sz w:val="16"/>
        </w:rPr>
        <w:t>Размер   субсидии   (минимальная   из   величин,  указанных в графах 4 и 5)</w:t>
      </w:r>
    </w:p>
    <w:p w:rsidR="005812D4" w:rsidRDefault="005812D4">
      <w:pPr>
        <w:pStyle w:val="ConsPlusNonformat"/>
        <w:jc w:val="both"/>
      </w:pPr>
      <w:r>
        <w:rPr>
          <w:sz w:val="16"/>
        </w:rPr>
        <w:t>______________________ рублей.</w:t>
      </w:r>
    </w:p>
    <w:p w:rsidR="005812D4" w:rsidRDefault="005812D4">
      <w:pPr>
        <w:pStyle w:val="ConsPlusNonformat"/>
        <w:jc w:val="both"/>
      </w:pPr>
    </w:p>
    <w:p w:rsidR="005812D4" w:rsidRDefault="005812D4">
      <w:pPr>
        <w:pStyle w:val="ConsPlusNonformat"/>
        <w:jc w:val="both"/>
      </w:pPr>
      <w:r>
        <w:rPr>
          <w:sz w:val="16"/>
        </w:rPr>
        <w:t>Руководитель организации __________________ _______________________________</w:t>
      </w:r>
    </w:p>
    <w:p w:rsidR="005812D4" w:rsidRDefault="005812D4">
      <w:pPr>
        <w:pStyle w:val="ConsPlusNonformat"/>
        <w:jc w:val="both"/>
      </w:pPr>
      <w:r>
        <w:rPr>
          <w:sz w:val="16"/>
        </w:rPr>
        <w:t xml:space="preserve">                              (подпись)               (ф.и.о.)</w:t>
      </w:r>
    </w:p>
    <w:p w:rsidR="005812D4" w:rsidRDefault="005812D4">
      <w:pPr>
        <w:pStyle w:val="ConsPlusNonformat"/>
        <w:jc w:val="both"/>
      </w:pPr>
    </w:p>
    <w:p w:rsidR="005812D4" w:rsidRDefault="005812D4">
      <w:pPr>
        <w:pStyle w:val="ConsPlusNonformat"/>
        <w:jc w:val="both"/>
      </w:pPr>
      <w:r>
        <w:rPr>
          <w:sz w:val="16"/>
        </w:rPr>
        <w:t>Главный бухгалтер        __________________ _______________________________</w:t>
      </w:r>
    </w:p>
    <w:p w:rsidR="005812D4" w:rsidRDefault="005812D4">
      <w:pPr>
        <w:pStyle w:val="ConsPlusNonformat"/>
        <w:jc w:val="both"/>
      </w:pPr>
      <w:r>
        <w:rPr>
          <w:sz w:val="16"/>
        </w:rPr>
        <w:lastRenderedPageBreak/>
        <w:t xml:space="preserve">                              (подпись)               (ф.и.о.)</w:t>
      </w:r>
    </w:p>
    <w:p w:rsidR="005812D4" w:rsidRDefault="005812D4">
      <w:pPr>
        <w:pStyle w:val="ConsPlusNonformat"/>
        <w:jc w:val="both"/>
      </w:pPr>
    </w:p>
    <w:p w:rsidR="005812D4" w:rsidRDefault="005812D4">
      <w:pPr>
        <w:pStyle w:val="ConsPlusNonformat"/>
        <w:jc w:val="both"/>
      </w:pPr>
      <w:r>
        <w:rPr>
          <w:sz w:val="16"/>
        </w:rPr>
        <w:t>Дата "__" _______________ 20__ г.</w:t>
      </w:r>
    </w:p>
    <w:p w:rsidR="005812D4" w:rsidRDefault="005812D4">
      <w:pPr>
        <w:pStyle w:val="ConsPlusNonformat"/>
        <w:jc w:val="both"/>
      </w:pPr>
    </w:p>
    <w:p w:rsidR="005812D4" w:rsidRDefault="005812D4">
      <w:pPr>
        <w:pStyle w:val="ConsPlusNonformat"/>
        <w:jc w:val="both"/>
      </w:pPr>
      <w:r>
        <w:rPr>
          <w:sz w:val="16"/>
        </w:rPr>
        <w:t>М.П.</w:t>
      </w:r>
    </w:p>
    <w:p w:rsidR="005812D4" w:rsidRDefault="005812D4">
      <w:pPr>
        <w:pStyle w:val="ConsPlusNonformat"/>
        <w:jc w:val="both"/>
      </w:pPr>
    </w:p>
    <w:p w:rsidR="005812D4" w:rsidRDefault="005812D4">
      <w:pPr>
        <w:pStyle w:val="ConsPlusNonformat"/>
        <w:jc w:val="both"/>
      </w:pPr>
      <w:r>
        <w:rPr>
          <w:sz w:val="16"/>
        </w:rPr>
        <w:t>Расчет подтверждается                Проверено</w:t>
      </w:r>
    </w:p>
    <w:p w:rsidR="005812D4" w:rsidRDefault="005812D4">
      <w:pPr>
        <w:pStyle w:val="ConsPlusNonformat"/>
        <w:jc w:val="both"/>
      </w:pPr>
    </w:p>
    <w:p w:rsidR="005812D4" w:rsidRDefault="005812D4">
      <w:pPr>
        <w:pStyle w:val="ConsPlusNonformat"/>
        <w:jc w:val="both"/>
      </w:pPr>
      <w:r>
        <w:rPr>
          <w:sz w:val="16"/>
        </w:rPr>
        <w:t>Руководитель кредитной               Уполномоченное должностное лицо</w:t>
      </w:r>
    </w:p>
    <w:p w:rsidR="005812D4" w:rsidRDefault="005812D4">
      <w:pPr>
        <w:pStyle w:val="ConsPlusNonformat"/>
        <w:jc w:val="both"/>
      </w:pPr>
      <w:r>
        <w:rPr>
          <w:sz w:val="16"/>
        </w:rPr>
        <w:t>организации                          Министерства промышленности и</w:t>
      </w:r>
    </w:p>
    <w:p w:rsidR="005812D4" w:rsidRDefault="005812D4">
      <w:pPr>
        <w:pStyle w:val="ConsPlusNonformat"/>
        <w:jc w:val="both"/>
      </w:pPr>
      <w:r>
        <w:rPr>
          <w:sz w:val="16"/>
        </w:rPr>
        <w:t xml:space="preserve">                                     торговли Российской Федерации</w:t>
      </w:r>
    </w:p>
    <w:p w:rsidR="005812D4" w:rsidRDefault="005812D4">
      <w:pPr>
        <w:pStyle w:val="ConsPlusNonformat"/>
        <w:jc w:val="both"/>
      </w:pPr>
      <w:r>
        <w:rPr>
          <w:sz w:val="16"/>
        </w:rPr>
        <w:t>_____________ _____________          ____________ _____________</w:t>
      </w:r>
    </w:p>
    <w:p w:rsidR="005812D4" w:rsidRDefault="005812D4">
      <w:pPr>
        <w:pStyle w:val="ConsPlusNonformat"/>
        <w:jc w:val="both"/>
      </w:pPr>
      <w:r>
        <w:rPr>
          <w:sz w:val="16"/>
        </w:rPr>
        <w:t xml:space="preserve">  (подпись)     (ф.и.о.)               (подпись)    (ф.и.о.)</w:t>
      </w:r>
    </w:p>
    <w:p w:rsidR="005812D4" w:rsidRDefault="005812D4">
      <w:pPr>
        <w:pStyle w:val="ConsPlusNonformat"/>
        <w:jc w:val="both"/>
      </w:pPr>
    </w:p>
    <w:p w:rsidR="005812D4" w:rsidRDefault="005812D4">
      <w:pPr>
        <w:pStyle w:val="ConsPlusNonformat"/>
        <w:jc w:val="both"/>
      </w:pPr>
      <w:r>
        <w:rPr>
          <w:sz w:val="16"/>
        </w:rPr>
        <w:t>Главный бухгалтер                    Дата "__" __________ 20__ г.</w:t>
      </w:r>
    </w:p>
    <w:p w:rsidR="005812D4" w:rsidRDefault="005812D4">
      <w:pPr>
        <w:pStyle w:val="ConsPlusNonformat"/>
        <w:jc w:val="both"/>
      </w:pPr>
      <w:r>
        <w:rPr>
          <w:sz w:val="16"/>
        </w:rPr>
        <w:t>_____________ _____________</w:t>
      </w:r>
    </w:p>
    <w:p w:rsidR="005812D4" w:rsidRDefault="005812D4">
      <w:pPr>
        <w:pStyle w:val="ConsPlusNonformat"/>
        <w:jc w:val="both"/>
      </w:pPr>
      <w:r>
        <w:rPr>
          <w:sz w:val="16"/>
        </w:rPr>
        <w:t xml:space="preserve">  (подпись)     (ф.и.о.)</w:t>
      </w:r>
    </w:p>
    <w:p w:rsidR="005812D4" w:rsidRDefault="005812D4">
      <w:pPr>
        <w:pStyle w:val="ConsPlusNonformat"/>
        <w:jc w:val="both"/>
      </w:pPr>
    </w:p>
    <w:p w:rsidR="005812D4" w:rsidRDefault="005812D4">
      <w:pPr>
        <w:pStyle w:val="ConsPlusNonformat"/>
        <w:jc w:val="both"/>
      </w:pPr>
      <w:r>
        <w:rPr>
          <w:sz w:val="16"/>
        </w:rPr>
        <w:t>М.П.</w:t>
      </w:r>
    </w:p>
    <w:p w:rsidR="005812D4" w:rsidRDefault="005812D4">
      <w:pPr>
        <w:pStyle w:val="ConsPlusNonformat"/>
        <w:jc w:val="both"/>
      </w:pPr>
    </w:p>
    <w:p w:rsidR="005812D4" w:rsidRDefault="005812D4">
      <w:pPr>
        <w:pStyle w:val="ConsPlusNonformat"/>
        <w:jc w:val="both"/>
      </w:pPr>
      <w:r>
        <w:rPr>
          <w:sz w:val="16"/>
        </w:rPr>
        <w:t>Дата "__" _______________ 20__ г.</w:t>
      </w:r>
    </w:p>
    <w:p w:rsidR="005812D4" w:rsidRDefault="005812D4">
      <w:pPr>
        <w:pStyle w:val="ConsPlusNonformat"/>
        <w:jc w:val="both"/>
      </w:pPr>
    </w:p>
    <w:p w:rsidR="005812D4" w:rsidRDefault="005812D4">
      <w:pPr>
        <w:pStyle w:val="ConsPlusNonformat"/>
        <w:jc w:val="both"/>
      </w:pPr>
      <w:r>
        <w:rPr>
          <w:sz w:val="16"/>
        </w:rPr>
        <w:t>М.П.</w:t>
      </w:r>
    </w:p>
    <w:p w:rsidR="005812D4" w:rsidRDefault="005812D4">
      <w:pPr>
        <w:pStyle w:val="ConsPlusNormal"/>
        <w:jc w:val="both"/>
      </w:pPr>
    </w:p>
    <w:p w:rsidR="005812D4" w:rsidRDefault="005812D4">
      <w:pPr>
        <w:pStyle w:val="ConsPlusNormal"/>
        <w:jc w:val="both"/>
      </w:pPr>
    </w:p>
    <w:p w:rsidR="005812D4" w:rsidRDefault="005812D4">
      <w:pPr>
        <w:pStyle w:val="ConsPlusNormal"/>
        <w:jc w:val="both"/>
      </w:pPr>
    </w:p>
    <w:p w:rsidR="005812D4" w:rsidRDefault="005812D4">
      <w:pPr>
        <w:pStyle w:val="ConsPlusNormal"/>
        <w:jc w:val="both"/>
      </w:pPr>
    </w:p>
    <w:p w:rsidR="005812D4" w:rsidRDefault="005812D4">
      <w:pPr>
        <w:pStyle w:val="ConsPlusNormal"/>
        <w:jc w:val="both"/>
      </w:pPr>
    </w:p>
    <w:p w:rsidR="005812D4" w:rsidRDefault="005812D4">
      <w:pPr>
        <w:pStyle w:val="ConsPlusNormal"/>
        <w:jc w:val="right"/>
        <w:outlineLvl w:val="1"/>
      </w:pPr>
      <w:r>
        <w:t>Приложение N 2</w:t>
      </w:r>
    </w:p>
    <w:p w:rsidR="005812D4" w:rsidRDefault="005812D4">
      <w:pPr>
        <w:pStyle w:val="ConsPlusNormal"/>
        <w:jc w:val="right"/>
      </w:pPr>
      <w:r>
        <w:t>к Правилам предоставления</w:t>
      </w:r>
    </w:p>
    <w:p w:rsidR="005812D4" w:rsidRDefault="005812D4">
      <w:pPr>
        <w:pStyle w:val="ConsPlusNormal"/>
        <w:jc w:val="right"/>
      </w:pPr>
      <w:r>
        <w:t>из федерального бюджета организациям</w:t>
      </w:r>
    </w:p>
    <w:p w:rsidR="005812D4" w:rsidRDefault="005812D4">
      <w:pPr>
        <w:pStyle w:val="ConsPlusNormal"/>
        <w:jc w:val="right"/>
      </w:pPr>
      <w:r>
        <w:t>лесопромышленного комплекса субсидий</w:t>
      </w:r>
    </w:p>
    <w:p w:rsidR="005812D4" w:rsidRDefault="005812D4">
      <w:pPr>
        <w:pStyle w:val="ConsPlusNormal"/>
        <w:jc w:val="right"/>
      </w:pPr>
      <w:r>
        <w:t>на возмещение части затрат</w:t>
      </w:r>
    </w:p>
    <w:p w:rsidR="005812D4" w:rsidRDefault="005812D4">
      <w:pPr>
        <w:pStyle w:val="ConsPlusNormal"/>
        <w:jc w:val="right"/>
      </w:pPr>
      <w:r>
        <w:t>на уплату процентов по кредитам,</w:t>
      </w:r>
    </w:p>
    <w:p w:rsidR="005812D4" w:rsidRDefault="005812D4">
      <w:pPr>
        <w:pStyle w:val="ConsPlusNormal"/>
        <w:jc w:val="right"/>
      </w:pPr>
      <w:r>
        <w:t>полученным в российских кредитных</w:t>
      </w:r>
    </w:p>
    <w:p w:rsidR="005812D4" w:rsidRDefault="005812D4">
      <w:pPr>
        <w:pStyle w:val="ConsPlusNormal"/>
        <w:jc w:val="right"/>
      </w:pPr>
      <w:r>
        <w:t>организациях в 2011 - 2014 годах</w:t>
      </w:r>
    </w:p>
    <w:p w:rsidR="005812D4" w:rsidRDefault="005812D4">
      <w:pPr>
        <w:pStyle w:val="ConsPlusNormal"/>
        <w:jc w:val="right"/>
      </w:pPr>
      <w:r>
        <w:t>на создание межсезонных запасов</w:t>
      </w:r>
    </w:p>
    <w:p w:rsidR="005812D4" w:rsidRDefault="005812D4">
      <w:pPr>
        <w:pStyle w:val="ConsPlusNormal"/>
        <w:jc w:val="right"/>
      </w:pPr>
      <w:r>
        <w:t>древесины, сырья и топлива</w:t>
      </w:r>
    </w:p>
    <w:p w:rsidR="005812D4" w:rsidRDefault="005812D4">
      <w:pPr>
        <w:pStyle w:val="ConsPlusNormal"/>
        <w:jc w:val="center"/>
      </w:pPr>
    </w:p>
    <w:p w:rsidR="005812D4" w:rsidRDefault="005812D4">
      <w:pPr>
        <w:pStyle w:val="ConsPlusNonformat"/>
        <w:jc w:val="both"/>
      </w:pPr>
      <w:bookmarkStart w:id="7" w:name="P194"/>
      <w:bookmarkEnd w:id="7"/>
      <w:r>
        <w:t xml:space="preserve">                                  РАСЧЕТ</w:t>
      </w:r>
    </w:p>
    <w:p w:rsidR="005812D4" w:rsidRDefault="005812D4">
      <w:pPr>
        <w:pStyle w:val="ConsPlusNonformat"/>
        <w:jc w:val="both"/>
      </w:pPr>
    </w:p>
    <w:p w:rsidR="005812D4" w:rsidRDefault="005812D4">
      <w:pPr>
        <w:pStyle w:val="ConsPlusNonformat"/>
        <w:jc w:val="both"/>
      </w:pPr>
      <w:r>
        <w:t xml:space="preserve">                                                                 (в рублях)</w:t>
      </w:r>
    </w:p>
    <w:p w:rsidR="005812D4" w:rsidRDefault="005812D4">
      <w:pPr>
        <w:pStyle w:val="ConsPlusNonformat"/>
        <w:jc w:val="both"/>
      </w:pPr>
    </w:p>
    <w:p w:rsidR="005812D4" w:rsidRDefault="005812D4">
      <w:pPr>
        <w:pStyle w:val="ConsPlusNonformat"/>
        <w:jc w:val="both"/>
      </w:pPr>
      <w:r>
        <w:t>размера  субсидии,  предоставляемой  из  федерального бюджета на возмещение</w:t>
      </w:r>
    </w:p>
    <w:p w:rsidR="005812D4" w:rsidRDefault="005812D4">
      <w:pPr>
        <w:pStyle w:val="ConsPlusNonformat"/>
        <w:jc w:val="both"/>
      </w:pPr>
      <w:r>
        <w:t>части   затрат  на  уплату  процентов  по  кредиту  в  иностранной  валюте,</w:t>
      </w:r>
    </w:p>
    <w:p w:rsidR="005812D4" w:rsidRDefault="005812D4">
      <w:pPr>
        <w:pStyle w:val="ConsPlusNonformat"/>
        <w:jc w:val="both"/>
      </w:pPr>
      <w:r>
        <w:t>полученному _______________________________________________________________</w:t>
      </w:r>
    </w:p>
    <w:p w:rsidR="005812D4" w:rsidRDefault="005812D4">
      <w:pPr>
        <w:pStyle w:val="ConsPlusNonformat"/>
        <w:jc w:val="both"/>
      </w:pPr>
      <w:r>
        <w:t xml:space="preserve">                          (полное наименование организации)</w:t>
      </w:r>
    </w:p>
    <w:p w:rsidR="005812D4" w:rsidRDefault="005812D4">
      <w:pPr>
        <w:pStyle w:val="ConsPlusNonformat"/>
        <w:jc w:val="both"/>
      </w:pPr>
      <w:r>
        <w:t>ИНН ___________ КПП ________________ расчетный счет _______________________</w:t>
      </w:r>
    </w:p>
    <w:p w:rsidR="005812D4" w:rsidRDefault="005812D4">
      <w:pPr>
        <w:pStyle w:val="ConsPlusNonformat"/>
        <w:jc w:val="both"/>
      </w:pPr>
      <w:r>
        <w:t>в ______________________________________ БИК ______________________________</w:t>
      </w:r>
    </w:p>
    <w:p w:rsidR="005812D4" w:rsidRDefault="005812D4">
      <w:pPr>
        <w:pStyle w:val="ConsPlusNonformat"/>
        <w:jc w:val="both"/>
      </w:pPr>
      <w:r>
        <w:t xml:space="preserve">   (наименование кредитной организации)</w:t>
      </w:r>
    </w:p>
    <w:p w:rsidR="005812D4" w:rsidRDefault="005812D4">
      <w:pPr>
        <w:pStyle w:val="ConsPlusNonformat"/>
        <w:jc w:val="both"/>
      </w:pPr>
      <w:r>
        <w:t>корреспондентский счет ____________________________________________________</w:t>
      </w:r>
    </w:p>
    <w:p w:rsidR="005812D4" w:rsidRDefault="005812D4">
      <w:pPr>
        <w:pStyle w:val="ConsPlusNonformat"/>
        <w:jc w:val="both"/>
      </w:pPr>
      <w:r>
        <w:t xml:space="preserve">код вида деятельности организации по </w:t>
      </w:r>
      <w:hyperlink r:id="rId22" w:history="1">
        <w:r>
          <w:rPr>
            <w:color w:val="0000FF"/>
          </w:rPr>
          <w:t>ОКВЭД</w:t>
        </w:r>
      </w:hyperlink>
      <w:r>
        <w:t xml:space="preserve"> ________________________________</w:t>
      </w:r>
    </w:p>
    <w:p w:rsidR="005812D4" w:rsidRDefault="005812D4">
      <w:pPr>
        <w:pStyle w:val="ConsPlusNonformat"/>
        <w:jc w:val="both"/>
      </w:pPr>
      <w:r>
        <w:t>на ________________________________________________________________________</w:t>
      </w:r>
    </w:p>
    <w:p w:rsidR="005812D4" w:rsidRDefault="005812D4">
      <w:pPr>
        <w:pStyle w:val="ConsPlusNonformat"/>
        <w:jc w:val="both"/>
      </w:pPr>
      <w:r>
        <w:t xml:space="preserve">                              (цель кредита)</w:t>
      </w:r>
    </w:p>
    <w:p w:rsidR="005812D4" w:rsidRDefault="005812D4">
      <w:pPr>
        <w:pStyle w:val="ConsPlusNonformat"/>
        <w:jc w:val="both"/>
      </w:pPr>
      <w:r>
        <w:t>по кредитному договору N _______________________ от _______________________</w:t>
      </w:r>
    </w:p>
    <w:p w:rsidR="005812D4" w:rsidRDefault="005812D4">
      <w:pPr>
        <w:pStyle w:val="ConsPlusNonformat"/>
        <w:jc w:val="both"/>
      </w:pPr>
      <w:r>
        <w:t>в _________________________________________________________________________</w:t>
      </w:r>
    </w:p>
    <w:p w:rsidR="005812D4" w:rsidRDefault="005812D4">
      <w:pPr>
        <w:pStyle w:val="ConsPlusNonformat"/>
        <w:jc w:val="both"/>
      </w:pPr>
      <w:r>
        <w:t xml:space="preserve">                   (наименование кредитной организации)</w:t>
      </w:r>
    </w:p>
    <w:p w:rsidR="005812D4" w:rsidRDefault="005812D4">
      <w:pPr>
        <w:pStyle w:val="ConsPlusNonformat"/>
        <w:jc w:val="both"/>
      </w:pPr>
      <w:r>
        <w:t>за период с "__" _________________ 20__ г. по "__" ________________ 20__ г.</w:t>
      </w:r>
    </w:p>
    <w:p w:rsidR="005812D4" w:rsidRDefault="005812D4">
      <w:pPr>
        <w:pStyle w:val="ConsPlusNonformat"/>
        <w:jc w:val="both"/>
      </w:pPr>
      <w:r>
        <w:t>1. Дата предоставления кредита ____________________________________________</w:t>
      </w:r>
    </w:p>
    <w:p w:rsidR="005812D4" w:rsidRDefault="005812D4">
      <w:pPr>
        <w:pStyle w:val="ConsPlusNonformat"/>
        <w:jc w:val="both"/>
      </w:pPr>
      <w:r>
        <w:t>2. Срок погашения кредита по кредитному договору __________________________</w:t>
      </w:r>
    </w:p>
    <w:p w:rsidR="005812D4" w:rsidRDefault="005812D4">
      <w:pPr>
        <w:pStyle w:val="ConsPlusNonformat"/>
        <w:jc w:val="both"/>
      </w:pPr>
      <w:r>
        <w:t>3. Сумма полученного кредита ______________________________________________</w:t>
      </w:r>
    </w:p>
    <w:p w:rsidR="005812D4" w:rsidRDefault="005812D4">
      <w:pPr>
        <w:pStyle w:val="ConsPlusNonformat"/>
        <w:jc w:val="both"/>
      </w:pPr>
      <w:bookmarkStart w:id="8" w:name="P216"/>
      <w:bookmarkEnd w:id="8"/>
      <w:r>
        <w:t>4. Процентная ставка по кредиту ___________________________________________</w:t>
      </w:r>
    </w:p>
    <w:p w:rsidR="005812D4" w:rsidRDefault="005812D4">
      <w:pPr>
        <w:pStyle w:val="ConsPlusNonformat"/>
        <w:jc w:val="both"/>
      </w:pPr>
      <w:bookmarkStart w:id="9" w:name="P217"/>
      <w:bookmarkEnd w:id="9"/>
      <w:r>
        <w:t>5. Предельная  ставка  по  кредиту, используемая для расчета  максимального</w:t>
      </w:r>
    </w:p>
    <w:p w:rsidR="005812D4" w:rsidRDefault="005812D4">
      <w:pPr>
        <w:pStyle w:val="ConsPlusNonformat"/>
        <w:jc w:val="both"/>
      </w:pPr>
      <w:r>
        <w:t>размера субсидии __________________________________________________________</w:t>
      </w:r>
    </w:p>
    <w:p w:rsidR="005812D4" w:rsidRDefault="005812D4">
      <w:pPr>
        <w:pStyle w:val="ConsPlusNonformat"/>
        <w:jc w:val="both"/>
      </w:pPr>
      <w:bookmarkStart w:id="10" w:name="P219"/>
      <w:bookmarkEnd w:id="10"/>
      <w:r>
        <w:lastRenderedPageBreak/>
        <w:t>6. Курс  рубля  к  иностранной  валюте,  установленный  Центральным  банком</w:t>
      </w:r>
    </w:p>
    <w:p w:rsidR="005812D4" w:rsidRDefault="005812D4">
      <w:pPr>
        <w:pStyle w:val="ConsPlusNonformat"/>
        <w:jc w:val="both"/>
      </w:pPr>
      <w:r>
        <w:t>Российской Федерации на дату уплаты организацией процентов по кредиту _____</w:t>
      </w:r>
    </w:p>
    <w:p w:rsidR="005812D4" w:rsidRDefault="005812D4">
      <w:pPr>
        <w:pStyle w:val="ConsPlusNonformat"/>
        <w:jc w:val="both"/>
      </w:pPr>
      <w:r>
        <w:t>7. Дата уплаты организацией процентов по кредиту "__" _____________ 20__ г.</w:t>
      </w:r>
    </w:p>
    <w:p w:rsidR="005812D4" w:rsidRDefault="005812D4">
      <w:pPr>
        <w:pStyle w:val="ConsPlusNormal"/>
        <w:jc w:val="both"/>
      </w:pPr>
    </w:p>
    <w:p w:rsidR="005812D4" w:rsidRDefault="005812D4">
      <w:pPr>
        <w:pStyle w:val="ConsPlusCell"/>
        <w:jc w:val="both"/>
      </w:pPr>
      <w:r>
        <w:t>───────────────┬────────────────┬────────────────────┬─────────────────────</w:t>
      </w:r>
    </w:p>
    <w:p w:rsidR="005812D4" w:rsidRDefault="005812D4">
      <w:pPr>
        <w:pStyle w:val="ConsPlusCell"/>
        <w:jc w:val="both"/>
      </w:pPr>
      <w:r>
        <w:t xml:space="preserve">    Остаток    │Количество дней │  Размер субсидии   │  Размер субсидии</w:t>
      </w:r>
    </w:p>
    <w:p w:rsidR="005812D4" w:rsidRDefault="005812D4">
      <w:pPr>
        <w:pStyle w:val="ConsPlusCell"/>
        <w:jc w:val="both"/>
      </w:pPr>
      <w:r>
        <w:t xml:space="preserve">    ссудной    │  пользования   │(2 x графа 1 x графа│(2 x графа 1 x графа</w:t>
      </w:r>
    </w:p>
    <w:p w:rsidR="005812D4" w:rsidRDefault="005812D4">
      <w:pPr>
        <w:pStyle w:val="ConsPlusCell"/>
        <w:jc w:val="both"/>
      </w:pPr>
      <w:r>
        <w:t xml:space="preserve"> задолженности,│   кредитом в   │   2 x </w:t>
      </w:r>
      <w:hyperlink w:anchor="P219" w:history="1">
        <w:r>
          <w:rPr>
            <w:color w:val="0000FF"/>
          </w:rPr>
          <w:t>строка 6</w:t>
        </w:r>
      </w:hyperlink>
      <w:r>
        <w:t xml:space="preserve"> x   │   2 x </w:t>
      </w:r>
      <w:hyperlink w:anchor="P219" w:history="1">
        <w:r>
          <w:rPr>
            <w:color w:val="0000FF"/>
          </w:rPr>
          <w:t>строка 6</w:t>
        </w:r>
      </w:hyperlink>
      <w:r>
        <w:t xml:space="preserve"> x</w:t>
      </w:r>
    </w:p>
    <w:p w:rsidR="005812D4" w:rsidRDefault="005812D4">
      <w:pPr>
        <w:pStyle w:val="ConsPlusCell"/>
        <w:jc w:val="both"/>
      </w:pPr>
      <w:r>
        <w:t xml:space="preserve">   исходя из   │   расчетном    │      </w:t>
      </w:r>
      <w:hyperlink w:anchor="P216" w:history="1">
        <w:r>
          <w:rPr>
            <w:color w:val="0000FF"/>
          </w:rPr>
          <w:t>строка 4</w:t>
        </w:r>
      </w:hyperlink>
      <w:r>
        <w:t xml:space="preserve">      │      </w:t>
      </w:r>
      <w:hyperlink w:anchor="P217" w:history="1">
        <w:r>
          <w:rPr>
            <w:color w:val="0000FF"/>
          </w:rPr>
          <w:t>строка 5</w:t>
        </w:r>
      </w:hyperlink>
    </w:p>
    <w:p w:rsidR="005812D4" w:rsidRDefault="005812D4">
      <w:pPr>
        <w:pStyle w:val="ConsPlusCell"/>
        <w:jc w:val="both"/>
      </w:pPr>
      <w:r>
        <w:t xml:space="preserve">    которой    │    периоде     │--------------------│---------------------</w:t>
      </w:r>
    </w:p>
    <w:p w:rsidR="005812D4" w:rsidRDefault="005812D4">
      <w:pPr>
        <w:pStyle w:val="ConsPlusCell"/>
        <w:jc w:val="both"/>
      </w:pPr>
      <w:r>
        <w:t xml:space="preserve">  начисляется  │                │3 x 100 x 365 (366) │3 x 100 x 365 (366)</w:t>
      </w:r>
    </w:p>
    <w:p w:rsidR="005812D4" w:rsidRDefault="005812D4">
      <w:pPr>
        <w:pStyle w:val="ConsPlusCell"/>
        <w:jc w:val="both"/>
      </w:pPr>
      <w:r>
        <w:t xml:space="preserve">    субсидия   │                │       дней)        │       дней)</w:t>
      </w:r>
    </w:p>
    <w:p w:rsidR="005812D4" w:rsidRDefault="005812D4">
      <w:pPr>
        <w:pStyle w:val="ConsPlusCell"/>
        <w:jc w:val="both"/>
      </w:pPr>
      <w:r>
        <w:t>───────────────┼────────────────┼────────────────────┼─────────────────────</w:t>
      </w:r>
    </w:p>
    <w:p w:rsidR="005812D4" w:rsidRDefault="005812D4">
      <w:pPr>
        <w:pStyle w:val="ConsPlusCell"/>
        <w:jc w:val="both"/>
      </w:pPr>
      <w:r>
        <w:t xml:space="preserve">       1       │       2        │         3          │         4</w:t>
      </w:r>
    </w:p>
    <w:p w:rsidR="005812D4" w:rsidRDefault="005812D4">
      <w:pPr>
        <w:pStyle w:val="ConsPlusCell"/>
        <w:jc w:val="both"/>
      </w:pPr>
      <w:r>
        <w:t>───────────────┼────────────────┼────────────────────┼─────────────────────</w:t>
      </w:r>
    </w:p>
    <w:p w:rsidR="005812D4" w:rsidRDefault="005812D4">
      <w:pPr>
        <w:pStyle w:val="ConsPlusCell"/>
        <w:jc w:val="both"/>
      </w:pPr>
      <w:r>
        <w:t xml:space="preserve">               │                │                    │</w:t>
      </w:r>
    </w:p>
    <w:p w:rsidR="005812D4" w:rsidRDefault="005812D4">
      <w:pPr>
        <w:pStyle w:val="ConsPlusCell"/>
        <w:jc w:val="both"/>
      </w:pPr>
      <w:r>
        <w:t>───────────────┼────────────────┼────────────────────┼─────────────────────</w:t>
      </w:r>
    </w:p>
    <w:p w:rsidR="005812D4" w:rsidRDefault="005812D4">
      <w:pPr>
        <w:pStyle w:val="ConsPlusCell"/>
        <w:jc w:val="both"/>
      </w:pPr>
      <w:r>
        <w:t xml:space="preserve">     Итого     │                │                    │</w:t>
      </w:r>
    </w:p>
    <w:p w:rsidR="005812D4" w:rsidRDefault="005812D4">
      <w:pPr>
        <w:pStyle w:val="ConsPlusCell"/>
        <w:jc w:val="both"/>
      </w:pPr>
      <w:r>
        <w:t>───────────────┴────────────────┴────────────────────┴─────────────────────</w:t>
      </w:r>
    </w:p>
    <w:p w:rsidR="005812D4" w:rsidRDefault="005812D4">
      <w:pPr>
        <w:pStyle w:val="ConsPlusNormal"/>
        <w:jc w:val="both"/>
      </w:pPr>
    </w:p>
    <w:p w:rsidR="005812D4" w:rsidRDefault="005812D4">
      <w:pPr>
        <w:pStyle w:val="ConsPlusNonformat"/>
        <w:jc w:val="both"/>
      </w:pPr>
      <w:r>
        <w:t>Размер   субсидии   (минимальная   из   величин,  указанных в графах 3 и 4)</w:t>
      </w:r>
    </w:p>
    <w:p w:rsidR="005812D4" w:rsidRDefault="005812D4">
      <w:pPr>
        <w:pStyle w:val="ConsPlusNonformat"/>
        <w:jc w:val="both"/>
      </w:pPr>
      <w:r>
        <w:t>______________________ рублей.</w:t>
      </w:r>
    </w:p>
    <w:p w:rsidR="005812D4" w:rsidRDefault="005812D4">
      <w:pPr>
        <w:pStyle w:val="ConsPlusNonformat"/>
        <w:jc w:val="both"/>
      </w:pPr>
    </w:p>
    <w:p w:rsidR="005812D4" w:rsidRDefault="005812D4">
      <w:pPr>
        <w:pStyle w:val="ConsPlusNonformat"/>
        <w:jc w:val="both"/>
      </w:pPr>
      <w:r>
        <w:t>Руководитель организации __________________ _______________________________</w:t>
      </w:r>
    </w:p>
    <w:p w:rsidR="005812D4" w:rsidRDefault="005812D4">
      <w:pPr>
        <w:pStyle w:val="ConsPlusNonformat"/>
        <w:jc w:val="both"/>
      </w:pPr>
      <w:r>
        <w:t xml:space="preserve">                              (подпись)               (ф.и.о.)</w:t>
      </w:r>
    </w:p>
    <w:p w:rsidR="005812D4" w:rsidRDefault="005812D4">
      <w:pPr>
        <w:pStyle w:val="ConsPlusNonformat"/>
        <w:jc w:val="both"/>
      </w:pPr>
    </w:p>
    <w:p w:rsidR="005812D4" w:rsidRDefault="005812D4">
      <w:pPr>
        <w:pStyle w:val="ConsPlusNonformat"/>
        <w:jc w:val="both"/>
      </w:pPr>
      <w:r>
        <w:t>Главный бухгалтер        __________________ _______________________________</w:t>
      </w:r>
    </w:p>
    <w:p w:rsidR="005812D4" w:rsidRDefault="005812D4">
      <w:pPr>
        <w:pStyle w:val="ConsPlusNonformat"/>
        <w:jc w:val="both"/>
      </w:pPr>
      <w:r>
        <w:t xml:space="preserve">                              (подпись)               (ф.и.о.)</w:t>
      </w:r>
    </w:p>
    <w:p w:rsidR="005812D4" w:rsidRDefault="005812D4">
      <w:pPr>
        <w:pStyle w:val="ConsPlusNonformat"/>
        <w:jc w:val="both"/>
      </w:pPr>
    </w:p>
    <w:p w:rsidR="005812D4" w:rsidRDefault="005812D4">
      <w:pPr>
        <w:pStyle w:val="ConsPlusNonformat"/>
        <w:jc w:val="both"/>
      </w:pPr>
      <w:r>
        <w:t>Дата "__" _______________ 20__ г.</w:t>
      </w:r>
    </w:p>
    <w:p w:rsidR="005812D4" w:rsidRDefault="005812D4">
      <w:pPr>
        <w:pStyle w:val="ConsPlusNonformat"/>
        <w:jc w:val="both"/>
      </w:pPr>
    </w:p>
    <w:p w:rsidR="005812D4" w:rsidRDefault="005812D4">
      <w:pPr>
        <w:pStyle w:val="ConsPlusNonformat"/>
        <w:jc w:val="both"/>
      </w:pPr>
      <w:r>
        <w:t>М.П.</w:t>
      </w:r>
    </w:p>
    <w:p w:rsidR="005812D4" w:rsidRDefault="005812D4">
      <w:pPr>
        <w:pStyle w:val="ConsPlusNonformat"/>
        <w:jc w:val="both"/>
      </w:pPr>
    </w:p>
    <w:p w:rsidR="005812D4" w:rsidRDefault="005812D4">
      <w:pPr>
        <w:pStyle w:val="ConsPlusNonformat"/>
        <w:jc w:val="both"/>
      </w:pPr>
      <w:r>
        <w:t>Расчет подтверждается                Проверено</w:t>
      </w:r>
    </w:p>
    <w:p w:rsidR="005812D4" w:rsidRDefault="005812D4">
      <w:pPr>
        <w:pStyle w:val="ConsPlusNonformat"/>
        <w:jc w:val="both"/>
      </w:pPr>
    </w:p>
    <w:p w:rsidR="005812D4" w:rsidRDefault="005812D4">
      <w:pPr>
        <w:pStyle w:val="ConsPlusNonformat"/>
        <w:jc w:val="both"/>
      </w:pPr>
      <w:r>
        <w:t>Руководитель кредитной               Уполномоченное должностное лицо</w:t>
      </w:r>
    </w:p>
    <w:p w:rsidR="005812D4" w:rsidRDefault="005812D4">
      <w:pPr>
        <w:pStyle w:val="ConsPlusNonformat"/>
        <w:jc w:val="both"/>
      </w:pPr>
      <w:r>
        <w:t>организации                          Министерства промышленности и</w:t>
      </w:r>
    </w:p>
    <w:p w:rsidR="005812D4" w:rsidRDefault="005812D4">
      <w:pPr>
        <w:pStyle w:val="ConsPlusNonformat"/>
        <w:jc w:val="both"/>
      </w:pPr>
      <w:r>
        <w:t xml:space="preserve">                                     торговли Российской Федерации</w:t>
      </w:r>
    </w:p>
    <w:p w:rsidR="005812D4" w:rsidRDefault="005812D4">
      <w:pPr>
        <w:pStyle w:val="ConsPlusNonformat"/>
        <w:jc w:val="both"/>
      </w:pPr>
      <w:r>
        <w:t>_____________ _____________          ____________ _____________</w:t>
      </w:r>
    </w:p>
    <w:p w:rsidR="005812D4" w:rsidRDefault="005812D4">
      <w:pPr>
        <w:pStyle w:val="ConsPlusNonformat"/>
        <w:jc w:val="both"/>
      </w:pPr>
      <w:r>
        <w:t xml:space="preserve">  (подпись)     (ф.и.о.)               (подпись)    (ф.и.о.)</w:t>
      </w:r>
    </w:p>
    <w:p w:rsidR="005812D4" w:rsidRDefault="005812D4">
      <w:pPr>
        <w:pStyle w:val="ConsPlusNonformat"/>
        <w:jc w:val="both"/>
      </w:pPr>
    </w:p>
    <w:p w:rsidR="005812D4" w:rsidRDefault="005812D4">
      <w:pPr>
        <w:pStyle w:val="ConsPlusNonformat"/>
        <w:jc w:val="both"/>
      </w:pPr>
      <w:r>
        <w:t>Главный бухгалтер                    Дата "__" __________ 20__ г.</w:t>
      </w:r>
    </w:p>
    <w:p w:rsidR="005812D4" w:rsidRDefault="005812D4">
      <w:pPr>
        <w:pStyle w:val="ConsPlusNonformat"/>
        <w:jc w:val="both"/>
      </w:pPr>
      <w:r>
        <w:t>_____________ _____________</w:t>
      </w:r>
    </w:p>
    <w:p w:rsidR="005812D4" w:rsidRDefault="005812D4">
      <w:pPr>
        <w:pStyle w:val="ConsPlusNonformat"/>
        <w:jc w:val="both"/>
      </w:pPr>
      <w:r>
        <w:t xml:space="preserve">  (подпись)     (ф.и.о.)</w:t>
      </w:r>
    </w:p>
    <w:p w:rsidR="005812D4" w:rsidRDefault="005812D4">
      <w:pPr>
        <w:pStyle w:val="ConsPlusNonformat"/>
        <w:jc w:val="both"/>
      </w:pPr>
    </w:p>
    <w:p w:rsidR="005812D4" w:rsidRDefault="005812D4">
      <w:pPr>
        <w:pStyle w:val="ConsPlusNonformat"/>
        <w:jc w:val="both"/>
      </w:pPr>
      <w:r>
        <w:t>М.П.                                 М.П.</w:t>
      </w:r>
    </w:p>
    <w:p w:rsidR="005812D4" w:rsidRDefault="005812D4">
      <w:pPr>
        <w:pStyle w:val="ConsPlusNonformat"/>
        <w:jc w:val="both"/>
      </w:pPr>
    </w:p>
    <w:p w:rsidR="005812D4" w:rsidRDefault="005812D4">
      <w:pPr>
        <w:pStyle w:val="ConsPlusNonformat"/>
        <w:jc w:val="both"/>
      </w:pPr>
      <w:r>
        <w:t>Дата "__" _______________ 20__ г.</w:t>
      </w:r>
    </w:p>
    <w:p w:rsidR="005812D4" w:rsidRDefault="005812D4">
      <w:pPr>
        <w:pStyle w:val="ConsPlusNonformat"/>
        <w:jc w:val="both"/>
      </w:pPr>
    </w:p>
    <w:p w:rsidR="005812D4" w:rsidRDefault="005812D4">
      <w:pPr>
        <w:pStyle w:val="ConsPlusNonformat"/>
        <w:jc w:val="both"/>
      </w:pPr>
      <w:r>
        <w:t>М.П.</w:t>
      </w:r>
    </w:p>
    <w:p w:rsidR="005812D4" w:rsidRDefault="005812D4">
      <w:pPr>
        <w:pStyle w:val="ConsPlusNormal"/>
        <w:ind w:firstLine="540"/>
        <w:jc w:val="both"/>
      </w:pPr>
    </w:p>
    <w:p w:rsidR="005812D4" w:rsidRDefault="005812D4">
      <w:pPr>
        <w:pStyle w:val="ConsPlusNormal"/>
        <w:ind w:firstLine="540"/>
        <w:jc w:val="both"/>
      </w:pPr>
    </w:p>
    <w:p w:rsidR="005812D4" w:rsidRDefault="005812D4">
      <w:pPr>
        <w:pStyle w:val="ConsPlusNormal"/>
        <w:ind w:firstLine="540"/>
        <w:jc w:val="both"/>
      </w:pPr>
    </w:p>
    <w:p w:rsidR="005812D4" w:rsidRDefault="005812D4">
      <w:pPr>
        <w:pStyle w:val="ConsPlusNormal"/>
        <w:ind w:firstLine="540"/>
        <w:jc w:val="both"/>
      </w:pPr>
    </w:p>
    <w:p w:rsidR="005812D4" w:rsidRDefault="005812D4">
      <w:pPr>
        <w:pStyle w:val="ConsPlusNormal"/>
        <w:ind w:firstLine="540"/>
        <w:jc w:val="both"/>
      </w:pPr>
    </w:p>
    <w:p w:rsidR="005812D4" w:rsidRDefault="005812D4">
      <w:pPr>
        <w:pStyle w:val="ConsPlusNormal"/>
        <w:jc w:val="right"/>
        <w:outlineLvl w:val="1"/>
      </w:pPr>
      <w:r>
        <w:t>Приложение N 3</w:t>
      </w:r>
    </w:p>
    <w:p w:rsidR="005812D4" w:rsidRDefault="005812D4">
      <w:pPr>
        <w:pStyle w:val="ConsPlusNormal"/>
        <w:jc w:val="right"/>
      </w:pPr>
      <w:r>
        <w:t>к Правилам предоставления</w:t>
      </w:r>
    </w:p>
    <w:p w:rsidR="005812D4" w:rsidRDefault="005812D4">
      <w:pPr>
        <w:pStyle w:val="ConsPlusNormal"/>
        <w:jc w:val="right"/>
      </w:pPr>
      <w:r>
        <w:t>из федерального бюджета организациям</w:t>
      </w:r>
    </w:p>
    <w:p w:rsidR="005812D4" w:rsidRDefault="005812D4">
      <w:pPr>
        <w:pStyle w:val="ConsPlusNormal"/>
        <w:jc w:val="right"/>
      </w:pPr>
      <w:r>
        <w:t>лесопромышленного комплекса субсидий</w:t>
      </w:r>
    </w:p>
    <w:p w:rsidR="005812D4" w:rsidRDefault="005812D4">
      <w:pPr>
        <w:pStyle w:val="ConsPlusNormal"/>
        <w:jc w:val="right"/>
      </w:pPr>
      <w:r>
        <w:t>на возмещение части затрат</w:t>
      </w:r>
    </w:p>
    <w:p w:rsidR="005812D4" w:rsidRDefault="005812D4">
      <w:pPr>
        <w:pStyle w:val="ConsPlusNormal"/>
        <w:jc w:val="right"/>
      </w:pPr>
      <w:r>
        <w:t>на уплату процентов по кредитам,</w:t>
      </w:r>
    </w:p>
    <w:p w:rsidR="005812D4" w:rsidRDefault="005812D4">
      <w:pPr>
        <w:pStyle w:val="ConsPlusNormal"/>
        <w:jc w:val="right"/>
      </w:pPr>
      <w:r>
        <w:lastRenderedPageBreak/>
        <w:t>полученным в российских кредитных</w:t>
      </w:r>
    </w:p>
    <w:p w:rsidR="005812D4" w:rsidRDefault="005812D4">
      <w:pPr>
        <w:pStyle w:val="ConsPlusNormal"/>
        <w:jc w:val="right"/>
      </w:pPr>
      <w:r>
        <w:t>организациях в 2011 - 2014 годах</w:t>
      </w:r>
    </w:p>
    <w:p w:rsidR="005812D4" w:rsidRDefault="005812D4">
      <w:pPr>
        <w:pStyle w:val="ConsPlusNormal"/>
        <w:jc w:val="right"/>
      </w:pPr>
      <w:r>
        <w:t>на создание межсезонных запасов</w:t>
      </w:r>
    </w:p>
    <w:p w:rsidR="005812D4" w:rsidRDefault="005812D4">
      <w:pPr>
        <w:pStyle w:val="ConsPlusNormal"/>
        <w:jc w:val="right"/>
      </w:pPr>
      <w:r>
        <w:t>древесины, сырья и топлива</w:t>
      </w:r>
    </w:p>
    <w:p w:rsidR="005812D4" w:rsidRDefault="005812D4">
      <w:pPr>
        <w:pStyle w:val="ConsPlusNormal"/>
        <w:jc w:val="center"/>
      </w:pPr>
    </w:p>
    <w:p w:rsidR="005812D4" w:rsidRDefault="005812D4">
      <w:pPr>
        <w:pStyle w:val="ConsPlusNonformat"/>
        <w:jc w:val="both"/>
      </w:pPr>
      <w:bookmarkStart w:id="11" w:name="P285"/>
      <w:bookmarkEnd w:id="11"/>
      <w:r>
        <w:rPr>
          <w:sz w:val="16"/>
        </w:rPr>
        <w:t xml:space="preserve">        Отчет об исполнении кредитного договора N     от     20  г.</w:t>
      </w:r>
    </w:p>
    <w:p w:rsidR="005812D4" w:rsidRDefault="005812D4">
      <w:pPr>
        <w:pStyle w:val="ConsPlusNonformat"/>
        <w:jc w:val="both"/>
      </w:pPr>
    </w:p>
    <w:p w:rsidR="005812D4" w:rsidRDefault="005812D4">
      <w:pPr>
        <w:pStyle w:val="ConsPlusNonformat"/>
        <w:jc w:val="both"/>
      </w:pPr>
      <w:r>
        <w:rPr>
          <w:sz w:val="16"/>
        </w:rPr>
        <w:t>Объемы межсезонных запасов, созданные в отчетном периоде (тыс. куб. м)</w:t>
      </w:r>
    </w:p>
    <w:p w:rsidR="005812D4" w:rsidRDefault="005812D4">
      <w:pPr>
        <w:pStyle w:val="ConsPlusNonformat"/>
        <w:jc w:val="both"/>
      </w:pPr>
      <w:r>
        <w:rPr>
          <w:sz w:val="16"/>
        </w:rPr>
        <w:t>Банк (кредитор) ___________________________________________________________</w:t>
      </w:r>
    </w:p>
    <w:p w:rsidR="005812D4" w:rsidRDefault="005812D4">
      <w:pPr>
        <w:pStyle w:val="ConsPlusNonformat"/>
        <w:jc w:val="both"/>
      </w:pPr>
      <w:r>
        <w:rPr>
          <w:sz w:val="16"/>
        </w:rPr>
        <w:t>___________________________________________________________________________</w:t>
      </w:r>
    </w:p>
    <w:p w:rsidR="005812D4" w:rsidRDefault="005812D4">
      <w:pPr>
        <w:pStyle w:val="ConsPlusNormal"/>
        <w:jc w:val="both"/>
      </w:pPr>
    </w:p>
    <w:p w:rsidR="005812D4" w:rsidRDefault="005812D4">
      <w:pPr>
        <w:pStyle w:val="ConsPlusCell"/>
        <w:jc w:val="both"/>
      </w:pPr>
      <w:r>
        <w:rPr>
          <w:sz w:val="16"/>
        </w:rPr>
        <w:t xml:space="preserve">                                     ┌─────────┬─────────┬────────────────┐</w:t>
      </w:r>
    </w:p>
    <w:p w:rsidR="005812D4" w:rsidRDefault="005812D4">
      <w:pPr>
        <w:pStyle w:val="ConsPlusCell"/>
        <w:jc w:val="both"/>
      </w:pPr>
      <w:r>
        <w:rPr>
          <w:sz w:val="16"/>
        </w:rPr>
        <w:t xml:space="preserve"> </w:t>
      </w:r>
      <w:hyperlink r:id="rId23" w:history="1">
        <w:r>
          <w:rPr>
            <w:color w:val="0000FF"/>
            <w:sz w:val="16"/>
          </w:rPr>
          <w:t>ОКВЭД</w:t>
        </w:r>
      </w:hyperlink>
      <w:r>
        <w:rPr>
          <w:sz w:val="16"/>
        </w:rPr>
        <w:t xml:space="preserve">                               │ Гашение │  Сумма  │    Платежное   │</w:t>
      </w:r>
    </w:p>
    <w:p w:rsidR="005812D4" w:rsidRDefault="005812D4">
      <w:pPr>
        <w:pStyle w:val="ConsPlusCell"/>
        <w:jc w:val="both"/>
      </w:pPr>
      <w:r>
        <w:rPr>
          <w:sz w:val="16"/>
        </w:rPr>
        <w:t>___________________________________  │ кредита │(рублей) │    поручение   │</w:t>
      </w:r>
    </w:p>
    <w:p w:rsidR="005812D4" w:rsidRDefault="005812D4">
      <w:pPr>
        <w:pStyle w:val="ConsPlusCell"/>
        <w:jc w:val="both"/>
      </w:pPr>
      <w:r>
        <w:rPr>
          <w:sz w:val="16"/>
        </w:rPr>
        <w:t>┌──────────────────────────────────┐ ├─────────┼─────────┼────────────────┤</w:t>
      </w:r>
    </w:p>
    <w:p w:rsidR="005812D4" w:rsidRDefault="005812D4">
      <w:pPr>
        <w:pStyle w:val="ConsPlusCell"/>
        <w:jc w:val="both"/>
      </w:pPr>
      <w:r>
        <w:rPr>
          <w:sz w:val="16"/>
        </w:rPr>
        <w:t>│Сумма кредита                     │ │         │         │                │</w:t>
      </w:r>
    </w:p>
    <w:p w:rsidR="005812D4" w:rsidRDefault="005812D4">
      <w:pPr>
        <w:pStyle w:val="ConsPlusCell"/>
        <w:jc w:val="both"/>
      </w:pPr>
      <w:r>
        <w:rPr>
          <w:sz w:val="16"/>
        </w:rPr>
        <w:t>├──────────────────────────────────┤ ├─────────┼─────────┼────────────────┤</w:t>
      </w:r>
    </w:p>
    <w:p w:rsidR="005812D4" w:rsidRDefault="005812D4">
      <w:pPr>
        <w:pStyle w:val="ConsPlusCell"/>
        <w:jc w:val="both"/>
      </w:pPr>
      <w:r>
        <w:rPr>
          <w:sz w:val="16"/>
        </w:rPr>
        <w:t>│Дата зачисления кредита на счет N │ │         │         │N    от         │</w:t>
      </w:r>
    </w:p>
    <w:p w:rsidR="005812D4" w:rsidRDefault="005812D4">
      <w:pPr>
        <w:pStyle w:val="ConsPlusCell"/>
        <w:jc w:val="both"/>
      </w:pPr>
      <w:r>
        <w:rPr>
          <w:sz w:val="16"/>
        </w:rPr>
        <w:t>├──────────────────────────────────┤ ├─────────┼─────────┼────────────────┤</w:t>
      </w:r>
    </w:p>
    <w:p w:rsidR="005812D4" w:rsidRDefault="005812D4">
      <w:pPr>
        <w:pStyle w:val="ConsPlusCell"/>
        <w:jc w:val="both"/>
      </w:pPr>
      <w:r>
        <w:rPr>
          <w:sz w:val="16"/>
        </w:rPr>
        <w:t>│                                  │ │         │         │N    от         │</w:t>
      </w:r>
    </w:p>
    <w:p w:rsidR="005812D4" w:rsidRDefault="005812D4">
      <w:pPr>
        <w:pStyle w:val="ConsPlusCell"/>
        <w:jc w:val="both"/>
      </w:pPr>
      <w:r>
        <w:rPr>
          <w:sz w:val="16"/>
        </w:rPr>
        <w:t>├──────────────────────────────────┤ ├─────────┼─────────┼────────────────┤</w:t>
      </w:r>
    </w:p>
    <w:p w:rsidR="005812D4" w:rsidRDefault="005812D4">
      <w:pPr>
        <w:pStyle w:val="ConsPlusCell"/>
        <w:jc w:val="both"/>
      </w:pPr>
      <w:r>
        <w:rPr>
          <w:sz w:val="16"/>
        </w:rPr>
        <w:t>│Срок пользования до               │ │         │         │N    от         │</w:t>
      </w:r>
    </w:p>
    <w:p w:rsidR="005812D4" w:rsidRDefault="005812D4">
      <w:pPr>
        <w:pStyle w:val="ConsPlusCell"/>
        <w:jc w:val="both"/>
      </w:pPr>
      <w:r>
        <w:rPr>
          <w:sz w:val="16"/>
        </w:rPr>
        <w:t>└──────────────────────────────────┘ └─────────┴─────────┴────────────────┘</w:t>
      </w:r>
    </w:p>
    <w:p w:rsidR="005812D4" w:rsidRDefault="005812D4">
      <w:pPr>
        <w:pStyle w:val="ConsPlusNormal"/>
        <w:jc w:val="both"/>
      </w:pPr>
    </w:p>
    <w:p w:rsidR="005812D4" w:rsidRDefault="005812D4">
      <w:pPr>
        <w:pStyle w:val="ConsPlusNonformat"/>
        <w:jc w:val="both"/>
      </w:pPr>
      <w:r>
        <w:rPr>
          <w:sz w:val="16"/>
        </w:rPr>
        <w:t xml:space="preserve">                            Направление кредита</w:t>
      </w:r>
    </w:p>
    <w:p w:rsidR="005812D4" w:rsidRDefault="005812D4">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576"/>
        <w:gridCol w:w="1728"/>
        <w:gridCol w:w="1344"/>
        <w:gridCol w:w="1248"/>
        <w:gridCol w:w="1152"/>
        <w:gridCol w:w="1632"/>
      </w:tblGrid>
      <w:tr w:rsidR="005812D4">
        <w:trPr>
          <w:trHeight w:val="160"/>
        </w:trPr>
        <w:tc>
          <w:tcPr>
            <w:tcW w:w="576" w:type="dxa"/>
          </w:tcPr>
          <w:p w:rsidR="005812D4" w:rsidRDefault="005812D4">
            <w:pPr>
              <w:pStyle w:val="ConsPlusNonformat"/>
              <w:jc w:val="both"/>
            </w:pPr>
            <w:r>
              <w:rPr>
                <w:sz w:val="16"/>
              </w:rPr>
              <w:t xml:space="preserve"> N  </w:t>
            </w:r>
          </w:p>
        </w:tc>
        <w:tc>
          <w:tcPr>
            <w:tcW w:w="1728" w:type="dxa"/>
          </w:tcPr>
          <w:p w:rsidR="005812D4" w:rsidRDefault="005812D4">
            <w:pPr>
              <w:pStyle w:val="ConsPlusNonformat"/>
              <w:jc w:val="both"/>
            </w:pPr>
            <w:r>
              <w:rPr>
                <w:sz w:val="16"/>
              </w:rPr>
              <w:t xml:space="preserve">   Поставщик    </w:t>
            </w:r>
          </w:p>
        </w:tc>
        <w:tc>
          <w:tcPr>
            <w:tcW w:w="1344" w:type="dxa"/>
          </w:tcPr>
          <w:p w:rsidR="005812D4" w:rsidRDefault="005812D4">
            <w:pPr>
              <w:pStyle w:val="ConsPlusNonformat"/>
              <w:jc w:val="both"/>
            </w:pPr>
            <w:r>
              <w:rPr>
                <w:sz w:val="16"/>
              </w:rPr>
              <w:t xml:space="preserve">  Договор   </w:t>
            </w:r>
          </w:p>
          <w:p w:rsidR="005812D4" w:rsidRDefault="005812D4">
            <w:pPr>
              <w:pStyle w:val="ConsPlusNonformat"/>
              <w:jc w:val="both"/>
            </w:pPr>
            <w:r>
              <w:rPr>
                <w:sz w:val="16"/>
              </w:rPr>
              <w:t>(соглашение)</w:t>
            </w:r>
          </w:p>
        </w:tc>
        <w:tc>
          <w:tcPr>
            <w:tcW w:w="1248" w:type="dxa"/>
          </w:tcPr>
          <w:p w:rsidR="005812D4" w:rsidRDefault="005812D4">
            <w:pPr>
              <w:pStyle w:val="ConsPlusNonformat"/>
              <w:jc w:val="both"/>
            </w:pPr>
            <w:r>
              <w:rPr>
                <w:sz w:val="16"/>
              </w:rPr>
              <w:t xml:space="preserve">Назначение </w:t>
            </w:r>
          </w:p>
          <w:p w:rsidR="005812D4" w:rsidRDefault="005812D4">
            <w:pPr>
              <w:pStyle w:val="ConsPlusNonformat"/>
              <w:jc w:val="both"/>
            </w:pPr>
            <w:r>
              <w:rPr>
                <w:sz w:val="16"/>
              </w:rPr>
              <w:t xml:space="preserve">  платежа  </w:t>
            </w:r>
          </w:p>
        </w:tc>
        <w:tc>
          <w:tcPr>
            <w:tcW w:w="1152" w:type="dxa"/>
          </w:tcPr>
          <w:p w:rsidR="005812D4" w:rsidRDefault="005812D4">
            <w:pPr>
              <w:pStyle w:val="ConsPlusNonformat"/>
              <w:jc w:val="both"/>
            </w:pPr>
            <w:r>
              <w:rPr>
                <w:sz w:val="16"/>
              </w:rPr>
              <w:t xml:space="preserve">  Сумма   </w:t>
            </w:r>
          </w:p>
          <w:p w:rsidR="005812D4" w:rsidRDefault="005812D4">
            <w:pPr>
              <w:pStyle w:val="ConsPlusNonformat"/>
              <w:jc w:val="both"/>
            </w:pPr>
            <w:r>
              <w:rPr>
                <w:sz w:val="16"/>
              </w:rPr>
              <w:t xml:space="preserve"> (рублей) </w:t>
            </w:r>
          </w:p>
        </w:tc>
        <w:tc>
          <w:tcPr>
            <w:tcW w:w="1632" w:type="dxa"/>
          </w:tcPr>
          <w:p w:rsidR="005812D4" w:rsidRDefault="005812D4">
            <w:pPr>
              <w:pStyle w:val="ConsPlusNonformat"/>
              <w:jc w:val="both"/>
            </w:pPr>
            <w:r>
              <w:rPr>
                <w:sz w:val="16"/>
              </w:rPr>
              <w:t xml:space="preserve"> N поручения,  </w:t>
            </w:r>
          </w:p>
          <w:p w:rsidR="005812D4" w:rsidRDefault="005812D4">
            <w:pPr>
              <w:pStyle w:val="ConsPlusNonformat"/>
              <w:jc w:val="both"/>
            </w:pPr>
            <w:r>
              <w:rPr>
                <w:sz w:val="16"/>
              </w:rPr>
              <w:t xml:space="preserve">     дата      </w:t>
            </w:r>
          </w:p>
        </w:tc>
      </w:tr>
      <w:tr w:rsidR="005812D4">
        <w:trPr>
          <w:trHeight w:val="160"/>
        </w:trPr>
        <w:tc>
          <w:tcPr>
            <w:tcW w:w="576" w:type="dxa"/>
            <w:tcBorders>
              <w:top w:val="nil"/>
            </w:tcBorders>
          </w:tcPr>
          <w:p w:rsidR="005812D4" w:rsidRDefault="005812D4">
            <w:pPr>
              <w:pStyle w:val="ConsPlusNonformat"/>
              <w:jc w:val="both"/>
            </w:pPr>
            <w:r>
              <w:rPr>
                <w:sz w:val="16"/>
              </w:rPr>
              <w:t xml:space="preserve">1.  </w:t>
            </w:r>
          </w:p>
        </w:tc>
        <w:tc>
          <w:tcPr>
            <w:tcW w:w="1728" w:type="dxa"/>
            <w:tcBorders>
              <w:top w:val="nil"/>
            </w:tcBorders>
          </w:tcPr>
          <w:p w:rsidR="005812D4" w:rsidRDefault="005812D4">
            <w:pPr>
              <w:pStyle w:val="ConsPlusNonformat"/>
              <w:jc w:val="both"/>
            </w:pPr>
          </w:p>
        </w:tc>
        <w:tc>
          <w:tcPr>
            <w:tcW w:w="1344" w:type="dxa"/>
            <w:tcBorders>
              <w:top w:val="nil"/>
            </w:tcBorders>
          </w:tcPr>
          <w:p w:rsidR="005812D4" w:rsidRDefault="005812D4">
            <w:pPr>
              <w:pStyle w:val="ConsPlusNonformat"/>
              <w:jc w:val="both"/>
            </w:pPr>
          </w:p>
        </w:tc>
        <w:tc>
          <w:tcPr>
            <w:tcW w:w="1248"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p>
        </w:tc>
        <w:tc>
          <w:tcPr>
            <w:tcW w:w="1632" w:type="dxa"/>
            <w:tcBorders>
              <w:top w:val="nil"/>
            </w:tcBorders>
          </w:tcPr>
          <w:p w:rsidR="005812D4" w:rsidRDefault="005812D4">
            <w:pPr>
              <w:pStyle w:val="ConsPlusNonformat"/>
              <w:jc w:val="both"/>
            </w:pPr>
          </w:p>
        </w:tc>
      </w:tr>
      <w:tr w:rsidR="005812D4">
        <w:trPr>
          <w:trHeight w:val="160"/>
        </w:trPr>
        <w:tc>
          <w:tcPr>
            <w:tcW w:w="576" w:type="dxa"/>
            <w:tcBorders>
              <w:top w:val="nil"/>
            </w:tcBorders>
          </w:tcPr>
          <w:p w:rsidR="005812D4" w:rsidRDefault="005812D4">
            <w:pPr>
              <w:pStyle w:val="ConsPlusNonformat"/>
              <w:jc w:val="both"/>
            </w:pPr>
            <w:r>
              <w:rPr>
                <w:sz w:val="16"/>
              </w:rPr>
              <w:t xml:space="preserve">2.  </w:t>
            </w:r>
          </w:p>
        </w:tc>
        <w:tc>
          <w:tcPr>
            <w:tcW w:w="1728" w:type="dxa"/>
            <w:tcBorders>
              <w:top w:val="nil"/>
            </w:tcBorders>
          </w:tcPr>
          <w:p w:rsidR="005812D4" w:rsidRDefault="005812D4">
            <w:pPr>
              <w:pStyle w:val="ConsPlusNonformat"/>
              <w:jc w:val="both"/>
            </w:pPr>
          </w:p>
        </w:tc>
        <w:tc>
          <w:tcPr>
            <w:tcW w:w="1344" w:type="dxa"/>
            <w:tcBorders>
              <w:top w:val="nil"/>
            </w:tcBorders>
          </w:tcPr>
          <w:p w:rsidR="005812D4" w:rsidRDefault="005812D4">
            <w:pPr>
              <w:pStyle w:val="ConsPlusNonformat"/>
              <w:jc w:val="both"/>
            </w:pPr>
          </w:p>
        </w:tc>
        <w:tc>
          <w:tcPr>
            <w:tcW w:w="1248"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p>
        </w:tc>
        <w:tc>
          <w:tcPr>
            <w:tcW w:w="1632" w:type="dxa"/>
            <w:tcBorders>
              <w:top w:val="nil"/>
            </w:tcBorders>
          </w:tcPr>
          <w:p w:rsidR="005812D4" w:rsidRDefault="005812D4">
            <w:pPr>
              <w:pStyle w:val="ConsPlusNonformat"/>
              <w:jc w:val="both"/>
            </w:pPr>
          </w:p>
        </w:tc>
      </w:tr>
      <w:tr w:rsidR="005812D4">
        <w:trPr>
          <w:trHeight w:val="160"/>
        </w:trPr>
        <w:tc>
          <w:tcPr>
            <w:tcW w:w="576" w:type="dxa"/>
            <w:tcBorders>
              <w:top w:val="nil"/>
            </w:tcBorders>
          </w:tcPr>
          <w:p w:rsidR="005812D4" w:rsidRDefault="005812D4">
            <w:pPr>
              <w:pStyle w:val="ConsPlusNonformat"/>
              <w:jc w:val="both"/>
            </w:pPr>
            <w:r>
              <w:rPr>
                <w:sz w:val="16"/>
              </w:rPr>
              <w:t xml:space="preserve">3.  </w:t>
            </w:r>
          </w:p>
        </w:tc>
        <w:tc>
          <w:tcPr>
            <w:tcW w:w="1728" w:type="dxa"/>
            <w:tcBorders>
              <w:top w:val="nil"/>
            </w:tcBorders>
          </w:tcPr>
          <w:p w:rsidR="005812D4" w:rsidRDefault="005812D4">
            <w:pPr>
              <w:pStyle w:val="ConsPlusNonformat"/>
              <w:jc w:val="both"/>
            </w:pPr>
          </w:p>
        </w:tc>
        <w:tc>
          <w:tcPr>
            <w:tcW w:w="1344" w:type="dxa"/>
            <w:tcBorders>
              <w:top w:val="nil"/>
            </w:tcBorders>
          </w:tcPr>
          <w:p w:rsidR="005812D4" w:rsidRDefault="005812D4">
            <w:pPr>
              <w:pStyle w:val="ConsPlusNonformat"/>
              <w:jc w:val="both"/>
            </w:pPr>
          </w:p>
        </w:tc>
        <w:tc>
          <w:tcPr>
            <w:tcW w:w="1248"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p>
        </w:tc>
        <w:tc>
          <w:tcPr>
            <w:tcW w:w="1632" w:type="dxa"/>
            <w:tcBorders>
              <w:top w:val="nil"/>
            </w:tcBorders>
          </w:tcPr>
          <w:p w:rsidR="005812D4" w:rsidRDefault="005812D4">
            <w:pPr>
              <w:pStyle w:val="ConsPlusNonformat"/>
              <w:jc w:val="both"/>
            </w:pPr>
          </w:p>
        </w:tc>
      </w:tr>
      <w:tr w:rsidR="005812D4">
        <w:trPr>
          <w:trHeight w:val="160"/>
        </w:trPr>
        <w:tc>
          <w:tcPr>
            <w:tcW w:w="576" w:type="dxa"/>
            <w:tcBorders>
              <w:top w:val="nil"/>
            </w:tcBorders>
          </w:tcPr>
          <w:p w:rsidR="005812D4" w:rsidRDefault="005812D4">
            <w:pPr>
              <w:pStyle w:val="ConsPlusNonformat"/>
              <w:jc w:val="both"/>
            </w:pPr>
            <w:r>
              <w:rPr>
                <w:sz w:val="16"/>
              </w:rPr>
              <w:t xml:space="preserve">4.  </w:t>
            </w:r>
          </w:p>
        </w:tc>
        <w:tc>
          <w:tcPr>
            <w:tcW w:w="1728" w:type="dxa"/>
            <w:tcBorders>
              <w:top w:val="nil"/>
            </w:tcBorders>
          </w:tcPr>
          <w:p w:rsidR="005812D4" w:rsidRDefault="005812D4">
            <w:pPr>
              <w:pStyle w:val="ConsPlusNonformat"/>
              <w:jc w:val="both"/>
            </w:pPr>
          </w:p>
        </w:tc>
        <w:tc>
          <w:tcPr>
            <w:tcW w:w="1344" w:type="dxa"/>
            <w:tcBorders>
              <w:top w:val="nil"/>
            </w:tcBorders>
          </w:tcPr>
          <w:p w:rsidR="005812D4" w:rsidRDefault="005812D4">
            <w:pPr>
              <w:pStyle w:val="ConsPlusNonformat"/>
              <w:jc w:val="both"/>
            </w:pPr>
          </w:p>
        </w:tc>
        <w:tc>
          <w:tcPr>
            <w:tcW w:w="1248"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p>
        </w:tc>
        <w:tc>
          <w:tcPr>
            <w:tcW w:w="1632" w:type="dxa"/>
            <w:tcBorders>
              <w:top w:val="nil"/>
            </w:tcBorders>
          </w:tcPr>
          <w:p w:rsidR="005812D4" w:rsidRDefault="005812D4">
            <w:pPr>
              <w:pStyle w:val="ConsPlusNonformat"/>
              <w:jc w:val="both"/>
            </w:pPr>
          </w:p>
        </w:tc>
      </w:tr>
      <w:tr w:rsidR="005812D4">
        <w:trPr>
          <w:trHeight w:val="160"/>
        </w:trPr>
        <w:tc>
          <w:tcPr>
            <w:tcW w:w="576" w:type="dxa"/>
            <w:tcBorders>
              <w:top w:val="nil"/>
            </w:tcBorders>
          </w:tcPr>
          <w:p w:rsidR="005812D4" w:rsidRDefault="005812D4">
            <w:pPr>
              <w:pStyle w:val="ConsPlusNonformat"/>
              <w:jc w:val="both"/>
            </w:pPr>
            <w:r>
              <w:rPr>
                <w:sz w:val="16"/>
              </w:rPr>
              <w:t xml:space="preserve">5.  </w:t>
            </w:r>
          </w:p>
        </w:tc>
        <w:tc>
          <w:tcPr>
            <w:tcW w:w="1728" w:type="dxa"/>
            <w:tcBorders>
              <w:top w:val="nil"/>
            </w:tcBorders>
          </w:tcPr>
          <w:p w:rsidR="005812D4" w:rsidRDefault="005812D4">
            <w:pPr>
              <w:pStyle w:val="ConsPlusNonformat"/>
              <w:jc w:val="both"/>
            </w:pPr>
          </w:p>
        </w:tc>
        <w:tc>
          <w:tcPr>
            <w:tcW w:w="1344" w:type="dxa"/>
            <w:tcBorders>
              <w:top w:val="nil"/>
            </w:tcBorders>
          </w:tcPr>
          <w:p w:rsidR="005812D4" w:rsidRDefault="005812D4">
            <w:pPr>
              <w:pStyle w:val="ConsPlusNonformat"/>
              <w:jc w:val="both"/>
            </w:pPr>
          </w:p>
        </w:tc>
        <w:tc>
          <w:tcPr>
            <w:tcW w:w="1248"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p>
        </w:tc>
        <w:tc>
          <w:tcPr>
            <w:tcW w:w="1632" w:type="dxa"/>
            <w:tcBorders>
              <w:top w:val="nil"/>
            </w:tcBorders>
          </w:tcPr>
          <w:p w:rsidR="005812D4" w:rsidRDefault="005812D4">
            <w:pPr>
              <w:pStyle w:val="ConsPlusNonformat"/>
              <w:jc w:val="both"/>
            </w:pPr>
          </w:p>
        </w:tc>
      </w:tr>
      <w:tr w:rsidR="005812D4">
        <w:trPr>
          <w:trHeight w:val="160"/>
        </w:trPr>
        <w:tc>
          <w:tcPr>
            <w:tcW w:w="576" w:type="dxa"/>
            <w:tcBorders>
              <w:top w:val="nil"/>
            </w:tcBorders>
          </w:tcPr>
          <w:p w:rsidR="005812D4" w:rsidRDefault="005812D4">
            <w:pPr>
              <w:pStyle w:val="ConsPlusNonformat"/>
              <w:jc w:val="both"/>
            </w:pPr>
          </w:p>
        </w:tc>
        <w:tc>
          <w:tcPr>
            <w:tcW w:w="1728" w:type="dxa"/>
            <w:tcBorders>
              <w:top w:val="nil"/>
            </w:tcBorders>
          </w:tcPr>
          <w:p w:rsidR="005812D4" w:rsidRDefault="005812D4">
            <w:pPr>
              <w:pStyle w:val="ConsPlusNonformat"/>
              <w:jc w:val="both"/>
            </w:pPr>
            <w:r>
              <w:rPr>
                <w:sz w:val="16"/>
              </w:rPr>
              <w:t xml:space="preserve">Итого           </w:t>
            </w:r>
          </w:p>
        </w:tc>
        <w:tc>
          <w:tcPr>
            <w:tcW w:w="1344" w:type="dxa"/>
            <w:tcBorders>
              <w:top w:val="nil"/>
            </w:tcBorders>
          </w:tcPr>
          <w:p w:rsidR="005812D4" w:rsidRDefault="005812D4">
            <w:pPr>
              <w:pStyle w:val="ConsPlusNonformat"/>
              <w:jc w:val="both"/>
            </w:pPr>
          </w:p>
        </w:tc>
        <w:tc>
          <w:tcPr>
            <w:tcW w:w="1248"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p>
        </w:tc>
        <w:tc>
          <w:tcPr>
            <w:tcW w:w="1632" w:type="dxa"/>
            <w:tcBorders>
              <w:top w:val="nil"/>
            </w:tcBorders>
          </w:tcPr>
          <w:p w:rsidR="005812D4" w:rsidRDefault="005812D4">
            <w:pPr>
              <w:pStyle w:val="ConsPlusNonformat"/>
              <w:jc w:val="both"/>
            </w:pPr>
          </w:p>
        </w:tc>
      </w:tr>
    </w:tbl>
    <w:p w:rsidR="005812D4" w:rsidRDefault="005812D4">
      <w:pPr>
        <w:pStyle w:val="ConsPlusNormal"/>
        <w:jc w:val="both"/>
      </w:pPr>
    </w:p>
    <w:p w:rsidR="005812D4" w:rsidRDefault="005812D4">
      <w:pPr>
        <w:pStyle w:val="ConsPlusNonformat"/>
        <w:jc w:val="both"/>
      </w:pPr>
      <w:r>
        <w:rPr>
          <w:sz w:val="16"/>
        </w:rPr>
        <w:t xml:space="preserve">                        Всего к расчету компенсации</w:t>
      </w:r>
    </w:p>
    <w:p w:rsidR="005812D4" w:rsidRDefault="005812D4">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1440"/>
        <w:gridCol w:w="1152"/>
        <w:gridCol w:w="1152"/>
        <w:gridCol w:w="960"/>
        <w:gridCol w:w="1248"/>
        <w:gridCol w:w="1152"/>
        <w:gridCol w:w="1056"/>
        <w:gridCol w:w="1152"/>
      </w:tblGrid>
      <w:tr w:rsidR="005812D4">
        <w:trPr>
          <w:trHeight w:val="160"/>
        </w:trPr>
        <w:tc>
          <w:tcPr>
            <w:tcW w:w="1440" w:type="dxa"/>
          </w:tcPr>
          <w:p w:rsidR="005812D4" w:rsidRDefault="005812D4">
            <w:pPr>
              <w:pStyle w:val="ConsPlusNonformat"/>
              <w:jc w:val="both"/>
            </w:pPr>
            <w:r>
              <w:rPr>
                <w:sz w:val="16"/>
              </w:rPr>
              <w:t>Сумма ссудной</w:t>
            </w:r>
          </w:p>
          <w:p w:rsidR="005812D4" w:rsidRDefault="005812D4">
            <w:pPr>
              <w:pStyle w:val="ConsPlusNonformat"/>
              <w:jc w:val="both"/>
            </w:pPr>
            <w:r>
              <w:rPr>
                <w:sz w:val="16"/>
              </w:rPr>
              <w:t>задолженности</w:t>
            </w:r>
          </w:p>
          <w:p w:rsidR="005812D4" w:rsidRDefault="005812D4">
            <w:pPr>
              <w:pStyle w:val="ConsPlusNonformat"/>
              <w:jc w:val="both"/>
            </w:pPr>
            <w:r>
              <w:rPr>
                <w:sz w:val="16"/>
              </w:rPr>
              <w:t xml:space="preserve">к начислению </w:t>
            </w:r>
          </w:p>
          <w:p w:rsidR="005812D4" w:rsidRDefault="005812D4">
            <w:pPr>
              <w:pStyle w:val="ConsPlusNonformat"/>
              <w:jc w:val="both"/>
            </w:pPr>
            <w:r>
              <w:rPr>
                <w:sz w:val="16"/>
              </w:rPr>
              <w:t xml:space="preserve">  (рублей)   </w:t>
            </w:r>
          </w:p>
        </w:tc>
        <w:tc>
          <w:tcPr>
            <w:tcW w:w="1152" w:type="dxa"/>
          </w:tcPr>
          <w:p w:rsidR="005812D4" w:rsidRDefault="005812D4">
            <w:pPr>
              <w:pStyle w:val="ConsPlusNonformat"/>
              <w:jc w:val="both"/>
            </w:pPr>
            <w:r>
              <w:rPr>
                <w:sz w:val="16"/>
              </w:rPr>
              <w:t xml:space="preserve">  Период  </w:t>
            </w:r>
          </w:p>
          <w:p w:rsidR="005812D4" w:rsidRDefault="005812D4">
            <w:pPr>
              <w:pStyle w:val="ConsPlusNonformat"/>
              <w:jc w:val="both"/>
            </w:pPr>
            <w:r>
              <w:rPr>
                <w:sz w:val="16"/>
              </w:rPr>
              <w:t>начисления</w:t>
            </w:r>
          </w:p>
          <w:p w:rsidR="005812D4" w:rsidRDefault="005812D4">
            <w:pPr>
              <w:pStyle w:val="ConsPlusNonformat"/>
              <w:jc w:val="both"/>
            </w:pPr>
            <w:r>
              <w:rPr>
                <w:sz w:val="16"/>
              </w:rPr>
              <w:t xml:space="preserve">процентов </w:t>
            </w:r>
          </w:p>
          <w:p w:rsidR="005812D4" w:rsidRDefault="005812D4">
            <w:pPr>
              <w:pStyle w:val="ConsPlusNonformat"/>
              <w:jc w:val="both"/>
            </w:pPr>
            <w:r>
              <w:rPr>
                <w:sz w:val="16"/>
              </w:rPr>
              <w:t xml:space="preserve">с         </w:t>
            </w:r>
          </w:p>
          <w:p w:rsidR="005812D4" w:rsidRDefault="005812D4">
            <w:pPr>
              <w:pStyle w:val="ConsPlusNonformat"/>
              <w:jc w:val="both"/>
            </w:pPr>
            <w:r>
              <w:rPr>
                <w:sz w:val="16"/>
              </w:rPr>
              <w:t xml:space="preserve">по        </w:t>
            </w:r>
          </w:p>
        </w:tc>
        <w:tc>
          <w:tcPr>
            <w:tcW w:w="1152" w:type="dxa"/>
          </w:tcPr>
          <w:p w:rsidR="005812D4" w:rsidRDefault="005812D4">
            <w:pPr>
              <w:pStyle w:val="ConsPlusNonformat"/>
              <w:jc w:val="both"/>
            </w:pPr>
            <w:r>
              <w:rPr>
                <w:sz w:val="16"/>
              </w:rPr>
              <w:t>Количество</w:t>
            </w:r>
          </w:p>
          <w:p w:rsidR="005812D4" w:rsidRDefault="005812D4">
            <w:pPr>
              <w:pStyle w:val="ConsPlusNonformat"/>
              <w:jc w:val="both"/>
            </w:pPr>
            <w:r>
              <w:rPr>
                <w:sz w:val="16"/>
              </w:rPr>
              <w:t xml:space="preserve">   дней   </w:t>
            </w:r>
          </w:p>
        </w:tc>
        <w:tc>
          <w:tcPr>
            <w:tcW w:w="960" w:type="dxa"/>
          </w:tcPr>
          <w:p w:rsidR="005812D4" w:rsidRDefault="005812D4">
            <w:pPr>
              <w:pStyle w:val="ConsPlusNonformat"/>
              <w:jc w:val="both"/>
            </w:pPr>
            <w:r>
              <w:rPr>
                <w:sz w:val="16"/>
              </w:rPr>
              <w:t xml:space="preserve">Ставка  </w:t>
            </w:r>
          </w:p>
          <w:p w:rsidR="005812D4" w:rsidRDefault="005812D4">
            <w:pPr>
              <w:pStyle w:val="ConsPlusNonformat"/>
              <w:jc w:val="both"/>
            </w:pPr>
            <w:r>
              <w:rPr>
                <w:sz w:val="16"/>
              </w:rPr>
              <w:t xml:space="preserve">Банка   </w:t>
            </w:r>
          </w:p>
          <w:p w:rsidR="005812D4" w:rsidRDefault="005812D4">
            <w:pPr>
              <w:pStyle w:val="ConsPlusNonformat"/>
              <w:jc w:val="both"/>
            </w:pPr>
            <w:r>
              <w:rPr>
                <w:sz w:val="16"/>
              </w:rPr>
              <w:t xml:space="preserve">России  </w:t>
            </w:r>
          </w:p>
          <w:p w:rsidR="005812D4" w:rsidRDefault="005812D4">
            <w:pPr>
              <w:pStyle w:val="ConsPlusNonformat"/>
              <w:jc w:val="both"/>
            </w:pPr>
            <w:r>
              <w:rPr>
                <w:sz w:val="16"/>
              </w:rPr>
              <w:t>(процен-</w:t>
            </w:r>
          </w:p>
          <w:p w:rsidR="005812D4" w:rsidRDefault="005812D4">
            <w:pPr>
              <w:pStyle w:val="ConsPlusNonformat"/>
              <w:jc w:val="both"/>
            </w:pPr>
            <w:r>
              <w:rPr>
                <w:sz w:val="16"/>
              </w:rPr>
              <w:t xml:space="preserve">тов)    </w:t>
            </w:r>
          </w:p>
        </w:tc>
        <w:tc>
          <w:tcPr>
            <w:tcW w:w="1248" w:type="dxa"/>
          </w:tcPr>
          <w:p w:rsidR="005812D4" w:rsidRDefault="005812D4">
            <w:pPr>
              <w:pStyle w:val="ConsPlusNonformat"/>
              <w:jc w:val="both"/>
            </w:pPr>
            <w:r>
              <w:rPr>
                <w:sz w:val="16"/>
              </w:rPr>
              <w:t xml:space="preserve"> Ставка по </w:t>
            </w:r>
          </w:p>
          <w:p w:rsidR="005812D4" w:rsidRDefault="005812D4">
            <w:pPr>
              <w:pStyle w:val="ConsPlusNonformat"/>
              <w:jc w:val="both"/>
            </w:pPr>
            <w:r>
              <w:rPr>
                <w:sz w:val="16"/>
              </w:rPr>
              <w:t xml:space="preserve">   кред.   </w:t>
            </w:r>
          </w:p>
          <w:p w:rsidR="005812D4" w:rsidRDefault="005812D4">
            <w:pPr>
              <w:pStyle w:val="ConsPlusNonformat"/>
              <w:jc w:val="both"/>
            </w:pPr>
            <w:r>
              <w:rPr>
                <w:sz w:val="16"/>
              </w:rPr>
              <w:t xml:space="preserve"> договору  </w:t>
            </w:r>
          </w:p>
          <w:p w:rsidR="005812D4" w:rsidRDefault="005812D4">
            <w:pPr>
              <w:pStyle w:val="ConsPlusNonformat"/>
              <w:jc w:val="both"/>
            </w:pPr>
            <w:r>
              <w:rPr>
                <w:sz w:val="16"/>
              </w:rPr>
              <w:t>(процентов)</w:t>
            </w:r>
          </w:p>
        </w:tc>
        <w:tc>
          <w:tcPr>
            <w:tcW w:w="1152" w:type="dxa"/>
          </w:tcPr>
          <w:p w:rsidR="005812D4" w:rsidRDefault="005812D4">
            <w:pPr>
              <w:pStyle w:val="ConsPlusNonformat"/>
              <w:jc w:val="both"/>
            </w:pPr>
            <w:r>
              <w:rPr>
                <w:sz w:val="16"/>
              </w:rPr>
              <w:t xml:space="preserve">   Срок   </w:t>
            </w:r>
          </w:p>
          <w:p w:rsidR="005812D4" w:rsidRDefault="005812D4">
            <w:pPr>
              <w:pStyle w:val="ConsPlusNonformat"/>
              <w:jc w:val="both"/>
            </w:pPr>
            <w:r>
              <w:rPr>
                <w:sz w:val="16"/>
              </w:rPr>
              <w:t xml:space="preserve"> платежа  </w:t>
            </w:r>
          </w:p>
          <w:p w:rsidR="005812D4" w:rsidRDefault="005812D4">
            <w:pPr>
              <w:pStyle w:val="ConsPlusNonformat"/>
              <w:jc w:val="both"/>
            </w:pPr>
            <w:r>
              <w:rPr>
                <w:sz w:val="16"/>
              </w:rPr>
              <w:t xml:space="preserve">процентов </w:t>
            </w:r>
          </w:p>
          <w:p w:rsidR="005812D4" w:rsidRDefault="005812D4">
            <w:pPr>
              <w:pStyle w:val="ConsPlusNonformat"/>
              <w:jc w:val="both"/>
            </w:pPr>
            <w:r>
              <w:rPr>
                <w:sz w:val="16"/>
              </w:rPr>
              <w:t>по кредит.</w:t>
            </w:r>
          </w:p>
          <w:p w:rsidR="005812D4" w:rsidRDefault="005812D4">
            <w:pPr>
              <w:pStyle w:val="ConsPlusNonformat"/>
              <w:jc w:val="both"/>
            </w:pPr>
            <w:r>
              <w:rPr>
                <w:sz w:val="16"/>
              </w:rPr>
              <w:t xml:space="preserve"> договору </w:t>
            </w:r>
          </w:p>
        </w:tc>
        <w:tc>
          <w:tcPr>
            <w:tcW w:w="1056" w:type="dxa"/>
          </w:tcPr>
          <w:p w:rsidR="005812D4" w:rsidRDefault="005812D4">
            <w:pPr>
              <w:pStyle w:val="ConsPlusNonformat"/>
              <w:jc w:val="both"/>
            </w:pPr>
            <w:r>
              <w:rPr>
                <w:sz w:val="16"/>
              </w:rPr>
              <w:t xml:space="preserve">Сумма    </w:t>
            </w:r>
          </w:p>
          <w:p w:rsidR="005812D4" w:rsidRDefault="005812D4">
            <w:pPr>
              <w:pStyle w:val="ConsPlusNonformat"/>
              <w:jc w:val="both"/>
            </w:pPr>
            <w:r>
              <w:rPr>
                <w:sz w:val="16"/>
              </w:rPr>
              <w:t xml:space="preserve">перечис- </w:t>
            </w:r>
          </w:p>
          <w:p w:rsidR="005812D4" w:rsidRDefault="005812D4">
            <w:pPr>
              <w:pStyle w:val="ConsPlusNonformat"/>
              <w:jc w:val="both"/>
            </w:pPr>
            <w:r>
              <w:rPr>
                <w:sz w:val="16"/>
              </w:rPr>
              <w:t xml:space="preserve">ленных   </w:t>
            </w:r>
          </w:p>
          <w:p w:rsidR="005812D4" w:rsidRDefault="005812D4">
            <w:pPr>
              <w:pStyle w:val="ConsPlusNonformat"/>
              <w:jc w:val="both"/>
            </w:pPr>
            <w:r>
              <w:rPr>
                <w:sz w:val="16"/>
              </w:rPr>
              <w:t>процентов</w:t>
            </w:r>
          </w:p>
          <w:p w:rsidR="005812D4" w:rsidRDefault="005812D4">
            <w:pPr>
              <w:pStyle w:val="ConsPlusNonformat"/>
              <w:jc w:val="both"/>
            </w:pPr>
            <w:r>
              <w:rPr>
                <w:sz w:val="16"/>
              </w:rPr>
              <w:t xml:space="preserve">(рублей) </w:t>
            </w:r>
          </w:p>
        </w:tc>
        <w:tc>
          <w:tcPr>
            <w:tcW w:w="1152" w:type="dxa"/>
          </w:tcPr>
          <w:p w:rsidR="005812D4" w:rsidRDefault="005812D4">
            <w:pPr>
              <w:pStyle w:val="ConsPlusNonformat"/>
              <w:jc w:val="both"/>
            </w:pPr>
            <w:r>
              <w:rPr>
                <w:sz w:val="16"/>
              </w:rPr>
              <w:t xml:space="preserve">    N     </w:t>
            </w:r>
          </w:p>
          <w:p w:rsidR="005812D4" w:rsidRDefault="005812D4">
            <w:pPr>
              <w:pStyle w:val="ConsPlusNonformat"/>
              <w:jc w:val="both"/>
            </w:pPr>
            <w:r>
              <w:rPr>
                <w:sz w:val="16"/>
              </w:rPr>
              <w:t>поручения,</w:t>
            </w:r>
          </w:p>
          <w:p w:rsidR="005812D4" w:rsidRDefault="005812D4">
            <w:pPr>
              <w:pStyle w:val="ConsPlusNonformat"/>
              <w:jc w:val="both"/>
            </w:pPr>
            <w:r>
              <w:rPr>
                <w:sz w:val="16"/>
              </w:rPr>
              <w:t xml:space="preserve">   дата   </w:t>
            </w:r>
          </w:p>
        </w:tc>
      </w:tr>
      <w:tr w:rsidR="005812D4">
        <w:trPr>
          <w:trHeight w:val="160"/>
        </w:trPr>
        <w:tc>
          <w:tcPr>
            <w:tcW w:w="1440"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r>
              <w:rPr>
                <w:sz w:val="16"/>
              </w:rPr>
              <w:t xml:space="preserve">Всего     </w:t>
            </w:r>
          </w:p>
        </w:tc>
        <w:tc>
          <w:tcPr>
            <w:tcW w:w="1152" w:type="dxa"/>
            <w:tcBorders>
              <w:top w:val="nil"/>
            </w:tcBorders>
          </w:tcPr>
          <w:p w:rsidR="005812D4" w:rsidRDefault="005812D4">
            <w:pPr>
              <w:pStyle w:val="ConsPlusNonformat"/>
              <w:jc w:val="both"/>
            </w:pPr>
          </w:p>
        </w:tc>
        <w:tc>
          <w:tcPr>
            <w:tcW w:w="960" w:type="dxa"/>
            <w:tcBorders>
              <w:top w:val="nil"/>
            </w:tcBorders>
          </w:tcPr>
          <w:p w:rsidR="005812D4" w:rsidRDefault="005812D4">
            <w:pPr>
              <w:pStyle w:val="ConsPlusNonformat"/>
              <w:jc w:val="both"/>
            </w:pPr>
          </w:p>
        </w:tc>
        <w:tc>
          <w:tcPr>
            <w:tcW w:w="1248"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p>
        </w:tc>
        <w:tc>
          <w:tcPr>
            <w:tcW w:w="1056"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p>
        </w:tc>
      </w:tr>
      <w:tr w:rsidR="005812D4">
        <w:trPr>
          <w:trHeight w:val="160"/>
        </w:trPr>
        <w:tc>
          <w:tcPr>
            <w:tcW w:w="1440" w:type="dxa"/>
            <w:tcBorders>
              <w:top w:val="nil"/>
            </w:tcBorders>
          </w:tcPr>
          <w:p w:rsidR="005812D4" w:rsidRDefault="005812D4">
            <w:pPr>
              <w:pStyle w:val="ConsPlusNonformat"/>
              <w:jc w:val="both"/>
            </w:pPr>
          </w:p>
        </w:tc>
        <w:tc>
          <w:tcPr>
            <w:tcW w:w="4512" w:type="dxa"/>
            <w:gridSpan w:val="4"/>
            <w:tcBorders>
              <w:top w:val="nil"/>
            </w:tcBorders>
          </w:tcPr>
          <w:p w:rsidR="005812D4" w:rsidRDefault="005812D4">
            <w:pPr>
              <w:pStyle w:val="ConsPlusNonformat"/>
              <w:jc w:val="both"/>
            </w:pPr>
            <w:r>
              <w:rPr>
                <w:sz w:val="16"/>
              </w:rPr>
              <w:t xml:space="preserve">Остаток задолженности по кредиту          </w:t>
            </w:r>
          </w:p>
        </w:tc>
        <w:tc>
          <w:tcPr>
            <w:tcW w:w="1152" w:type="dxa"/>
            <w:tcBorders>
              <w:top w:val="nil"/>
            </w:tcBorders>
          </w:tcPr>
          <w:p w:rsidR="005812D4" w:rsidRDefault="005812D4">
            <w:pPr>
              <w:pStyle w:val="ConsPlusNonformat"/>
              <w:jc w:val="both"/>
            </w:pPr>
          </w:p>
        </w:tc>
        <w:tc>
          <w:tcPr>
            <w:tcW w:w="1056" w:type="dxa"/>
            <w:tcBorders>
              <w:top w:val="nil"/>
            </w:tcBorders>
          </w:tcPr>
          <w:p w:rsidR="005812D4" w:rsidRDefault="005812D4">
            <w:pPr>
              <w:pStyle w:val="ConsPlusNonformat"/>
              <w:jc w:val="both"/>
            </w:pPr>
          </w:p>
        </w:tc>
        <w:tc>
          <w:tcPr>
            <w:tcW w:w="1152" w:type="dxa"/>
            <w:tcBorders>
              <w:top w:val="nil"/>
            </w:tcBorders>
          </w:tcPr>
          <w:p w:rsidR="005812D4" w:rsidRDefault="005812D4">
            <w:pPr>
              <w:pStyle w:val="ConsPlusNonformat"/>
              <w:jc w:val="both"/>
            </w:pPr>
          </w:p>
        </w:tc>
      </w:tr>
    </w:tbl>
    <w:p w:rsidR="005812D4" w:rsidRDefault="005812D4">
      <w:pPr>
        <w:pStyle w:val="ConsPlusNormal"/>
        <w:jc w:val="both"/>
      </w:pPr>
    </w:p>
    <w:p w:rsidR="005812D4" w:rsidRDefault="005812D4">
      <w:pPr>
        <w:pStyle w:val="ConsPlusNonformat"/>
        <w:jc w:val="both"/>
      </w:pPr>
      <w:r>
        <w:rPr>
          <w:sz w:val="16"/>
        </w:rPr>
        <w:t>Руководитель организации __________________ _______________________________</w:t>
      </w:r>
    </w:p>
    <w:p w:rsidR="005812D4" w:rsidRDefault="005812D4">
      <w:pPr>
        <w:pStyle w:val="ConsPlusNonformat"/>
        <w:jc w:val="both"/>
      </w:pPr>
      <w:r>
        <w:rPr>
          <w:sz w:val="16"/>
        </w:rPr>
        <w:t xml:space="preserve">                              (подпись)               (ф.и.о.)</w:t>
      </w:r>
    </w:p>
    <w:p w:rsidR="005812D4" w:rsidRDefault="005812D4">
      <w:pPr>
        <w:pStyle w:val="ConsPlusNonformat"/>
        <w:jc w:val="both"/>
      </w:pPr>
    </w:p>
    <w:p w:rsidR="005812D4" w:rsidRDefault="005812D4">
      <w:pPr>
        <w:pStyle w:val="ConsPlusNonformat"/>
        <w:jc w:val="both"/>
      </w:pPr>
      <w:r>
        <w:rPr>
          <w:sz w:val="16"/>
        </w:rPr>
        <w:t>Главный бухгалтер        __________________ _______________________________</w:t>
      </w:r>
    </w:p>
    <w:p w:rsidR="005812D4" w:rsidRDefault="005812D4">
      <w:pPr>
        <w:pStyle w:val="ConsPlusNonformat"/>
        <w:jc w:val="both"/>
      </w:pPr>
      <w:r>
        <w:rPr>
          <w:sz w:val="16"/>
        </w:rPr>
        <w:t xml:space="preserve">                              (подпись)               (ф.и.о.)</w:t>
      </w:r>
    </w:p>
    <w:p w:rsidR="005812D4" w:rsidRDefault="005812D4">
      <w:pPr>
        <w:pStyle w:val="ConsPlusNonformat"/>
        <w:jc w:val="both"/>
      </w:pPr>
    </w:p>
    <w:p w:rsidR="005812D4" w:rsidRDefault="005812D4">
      <w:pPr>
        <w:pStyle w:val="ConsPlusNonformat"/>
        <w:jc w:val="both"/>
      </w:pPr>
      <w:r>
        <w:rPr>
          <w:sz w:val="16"/>
        </w:rPr>
        <w:t>М.П.</w:t>
      </w:r>
    </w:p>
    <w:p w:rsidR="005812D4" w:rsidRDefault="005812D4">
      <w:pPr>
        <w:pStyle w:val="ConsPlusNormal"/>
        <w:ind w:firstLine="540"/>
        <w:jc w:val="both"/>
      </w:pPr>
    </w:p>
    <w:p w:rsidR="005812D4" w:rsidRDefault="005812D4">
      <w:pPr>
        <w:pStyle w:val="ConsPlusNormal"/>
        <w:ind w:firstLine="540"/>
        <w:jc w:val="both"/>
      </w:pPr>
    </w:p>
    <w:p w:rsidR="005812D4" w:rsidRDefault="005812D4">
      <w:pPr>
        <w:pStyle w:val="ConsPlusNormal"/>
        <w:pBdr>
          <w:top w:val="single" w:sz="6" w:space="0" w:color="auto"/>
        </w:pBdr>
        <w:spacing w:before="100" w:after="100"/>
        <w:jc w:val="both"/>
        <w:rPr>
          <w:sz w:val="2"/>
          <w:szCs w:val="2"/>
        </w:rPr>
      </w:pPr>
    </w:p>
    <w:p w:rsidR="00C65D54" w:rsidRDefault="00C65D54"/>
    <w:sectPr w:rsidR="00C65D54" w:rsidSect="00200C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2D4"/>
    <w:rsid w:val="005812D4"/>
    <w:rsid w:val="00C65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12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12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12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12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812D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12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12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12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12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812D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2F8FCD1899EE8B23839628EBA36B6CD60A68B77B04330A15B1D38B646FE22EADB95489FF1541DC8g4z9N" TargetMode="External"/><Relationship Id="rId13" Type="http://schemas.openxmlformats.org/officeDocument/2006/relationships/hyperlink" Target="consultantplus://offline/ref=82F8FCD1899EE8B23839628EBA36B6CD60A68A74BC4B30A15B1D38B646FE22EADB95489FF1541BCEg4zDN" TargetMode="External"/><Relationship Id="rId18" Type="http://schemas.openxmlformats.org/officeDocument/2006/relationships/hyperlink" Target="consultantplus://offline/ref=82F8FCD1899EE8B23839628EBA36B6CD60A68A74BC4B30A15B1D38B646FE22EADB95489FF1541BCEg4zAN" TargetMode="External"/><Relationship Id="rId3" Type="http://schemas.openxmlformats.org/officeDocument/2006/relationships/settings" Target="settings.xml"/><Relationship Id="rId21" Type="http://schemas.openxmlformats.org/officeDocument/2006/relationships/hyperlink" Target="consultantplus://offline/ref=82F8FCD1899EE8B23839628EBA36B6CD60A88A7FB44230A15B1D38B646FE22EADB95489FF15419CEg4zDN" TargetMode="External"/><Relationship Id="rId7" Type="http://schemas.openxmlformats.org/officeDocument/2006/relationships/hyperlink" Target="consultantplus://offline/ref=82F8FCD1899EE8B23839628EBA36B6CD60AF8473BC4D30A15B1D38B646FE22EADB95489FF1541AC9g4zDN" TargetMode="External"/><Relationship Id="rId12" Type="http://schemas.openxmlformats.org/officeDocument/2006/relationships/hyperlink" Target="consultantplus://offline/ref=82F8FCD1899EE8B23839628EBA36B6CD60A68B77B04330A15B1D38B646FE22EADB95489FF1541DC8g4z7N" TargetMode="External"/><Relationship Id="rId17" Type="http://schemas.openxmlformats.org/officeDocument/2006/relationships/hyperlink" Target="consultantplus://offline/ref=82F8FCD1899EE8B23839628EBA36B6CD60AD8672B7406DAB534434B441F17DFDDCDC449EF1551FgCzCN"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82F8FCD1899EE8B23839628EBA36B6CD60AD8672B7406DAB534434B441F17DFDDCDC449EF15419gCzDN" TargetMode="External"/><Relationship Id="rId20" Type="http://schemas.openxmlformats.org/officeDocument/2006/relationships/hyperlink" Target="consultantplus://offline/ref=82F8FCD1899EE8B23839628EBA36B6CD60A68B77B04330A15B1D38B646FE22EADB95489FF1541DC7g4zFN" TargetMode="External"/><Relationship Id="rId1" Type="http://schemas.openxmlformats.org/officeDocument/2006/relationships/styles" Target="styles.xml"/><Relationship Id="rId6" Type="http://schemas.openxmlformats.org/officeDocument/2006/relationships/hyperlink" Target="consultantplus://offline/ref=82F8FCD1899EE8B23839628EBA36B6CD60A68A74BC4B30A15B1D38B646FE22EADB95489FF1541BCEg4zEN" TargetMode="External"/><Relationship Id="rId11" Type="http://schemas.openxmlformats.org/officeDocument/2006/relationships/hyperlink" Target="consultantplus://offline/ref=82F8FCD1899EE8B23839628EBA36B6CD60A68A74BC4B30A15B1D38B646FE22EADB95489FF1541BCEg4zCN" TargetMode="External"/><Relationship Id="rId24" Type="http://schemas.openxmlformats.org/officeDocument/2006/relationships/fontTable" Target="fontTable.xml"/><Relationship Id="rId5" Type="http://schemas.openxmlformats.org/officeDocument/2006/relationships/hyperlink" Target="consultantplus://offline/ref=82F8FCD1899EE8B23839628EBA36B6CD60A68B77B04330A15B1D38B646FE22EADB95489FF1541DC8g4z8N" TargetMode="External"/><Relationship Id="rId15" Type="http://schemas.openxmlformats.org/officeDocument/2006/relationships/hyperlink" Target="consultantplus://offline/ref=82F8FCD1899EE8B23839628EBA36B6CD60A68274B44A30A15B1D38B646FE22EADB95489FF15419CFg4zBN" TargetMode="External"/><Relationship Id="rId23" Type="http://schemas.openxmlformats.org/officeDocument/2006/relationships/hyperlink" Target="consultantplus://offline/ref=82F8FCD1899EE8B23839628EBA36B6CD60A88A7FB44230A15B1D38B646FE22EADB95489FF15419CEg4zDN" TargetMode="External"/><Relationship Id="rId10" Type="http://schemas.openxmlformats.org/officeDocument/2006/relationships/hyperlink" Target="consultantplus://offline/ref=82F8FCD1899EE8B23839628EBA36B6CD60A68B77B04330A15B1D38B646FE22EADB95489FF1541DC8g4z6N" TargetMode="External"/><Relationship Id="rId19" Type="http://schemas.openxmlformats.org/officeDocument/2006/relationships/hyperlink" Target="consultantplus://offline/ref=82F8FCD1899EE8B23839628EBA36B6CD60A68A74BC4B30A15B1D38B646FE22EADB95489FF1541BCEg4zBN" TargetMode="External"/><Relationship Id="rId4" Type="http://schemas.openxmlformats.org/officeDocument/2006/relationships/webSettings" Target="webSettings.xml"/><Relationship Id="rId9" Type="http://schemas.openxmlformats.org/officeDocument/2006/relationships/hyperlink" Target="consultantplus://offline/ref=82F8FCD1899EE8B23839628EBA36B6CD60A68A74BC4B30A15B1D38B646FE22EADB95489FF1541BCEg4zFN" TargetMode="External"/><Relationship Id="rId14" Type="http://schemas.openxmlformats.org/officeDocument/2006/relationships/hyperlink" Target="consultantplus://offline/ref=82F8FCD1899EE8B23839628EBA36B6CD60AD8672B7406DAB534434B4g4z1N" TargetMode="External"/><Relationship Id="rId22" Type="http://schemas.openxmlformats.org/officeDocument/2006/relationships/hyperlink" Target="consultantplus://offline/ref=82F8FCD1899EE8B23839628EBA36B6CD60A88A7FB44230A15B1D38B646FE22EADB95489FF15419CEg4z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3442</Words>
  <Characters>19625</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2016-11-21T13:51:00Z</dcterms:created>
  <dcterms:modified xsi:type="dcterms:W3CDTF">2016-11-21T13:51:00Z</dcterms:modified>
</cp:coreProperties>
</file>