
<file path=[Content_Types].xml><?xml version="1.0" encoding="utf-8"?>
<Types xmlns="http://schemas.openxmlformats.org/package/2006/content-types">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D36D45" w:rsidRDefault="00D36D45">
      <w:pPr>
        <w:pStyle w:val="ConsPlusTitlePage"/>
      </w:pPr>
      <w:r>
        <w:t xml:space="preserve">Документ предоставлен </w:t>
      </w:r>
      <w:hyperlink r:id="rId4" w:history="1">
        <w:r>
          <w:rPr>
            <w:color w:val="0000FF"/>
          </w:rPr>
          <w:t>КонсультантПлюс</w:t>
        </w:r>
      </w:hyperlink>
      <w:r>
        <w:br/>
      </w:r>
    </w:p>
    <w:p w:rsidR="00D36D45" w:rsidRDefault="00D36D45">
      <w:pPr>
        <w:pStyle w:val="ConsPlusNormal"/>
        <w:jc w:val="both"/>
        <w:outlineLvl w:val="0"/>
      </w:pPr>
    </w:p>
    <w:p w:rsidR="00D36D45" w:rsidRDefault="00D36D45">
      <w:pPr>
        <w:pStyle w:val="ConsPlusTitle"/>
        <w:jc w:val="center"/>
        <w:outlineLvl w:val="0"/>
      </w:pPr>
      <w:r>
        <w:t>ПРАВИТЕЛЬСТВО РОССИЙСКОЙ ФЕДЕРАЦИИ</w:t>
      </w:r>
    </w:p>
    <w:p w:rsidR="00D36D45" w:rsidRDefault="00D36D45">
      <w:pPr>
        <w:pStyle w:val="ConsPlusTitle"/>
        <w:jc w:val="center"/>
      </w:pPr>
    </w:p>
    <w:p w:rsidR="00D36D45" w:rsidRDefault="00D36D45">
      <w:pPr>
        <w:pStyle w:val="ConsPlusTitle"/>
        <w:jc w:val="center"/>
      </w:pPr>
      <w:r>
        <w:t>ПОСТАНОВЛЕНИЕ</w:t>
      </w:r>
    </w:p>
    <w:p w:rsidR="00D36D45" w:rsidRDefault="00D36D45">
      <w:pPr>
        <w:pStyle w:val="ConsPlusTitle"/>
        <w:jc w:val="center"/>
      </w:pPr>
      <w:r>
        <w:t>от 13 марта 2021 г. N 369</w:t>
      </w:r>
    </w:p>
    <w:p w:rsidR="00D36D45" w:rsidRDefault="00D36D45">
      <w:pPr>
        <w:pStyle w:val="ConsPlusTitle"/>
        <w:jc w:val="center"/>
      </w:pPr>
    </w:p>
    <w:p w:rsidR="00D36D45" w:rsidRDefault="00D36D45">
      <w:pPr>
        <w:pStyle w:val="ConsPlusTitle"/>
        <w:jc w:val="center"/>
      </w:pPr>
      <w:r>
        <w:t>О ПРЕДОСТАВЛЕНИИ</w:t>
      </w:r>
    </w:p>
    <w:p w:rsidR="00D36D45" w:rsidRDefault="00D36D45">
      <w:pPr>
        <w:pStyle w:val="ConsPlusTitle"/>
        <w:jc w:val="center"/>
      </w:pPr>
      <w:r>
        <w:t>ГРАНТОВ В ФОРМЕ СУБСИДИЙ ИЗ ФЕДЕРАЛЬНОГО БЮДЖЕТА</w:t>
      </w:r>
    </w:p>
    <w:p w:rsidR="00D36D45" w:rsidRDefault="00D36D45">
      <w:pPr>
        <w:pStyle w:val="ConsPlusTitle"/>
        <w:jc w:val="center"/>
      </w:pPr>
      <w:r>
        <w:t>НЕКОММЕРЧЕСКИМ ОРГАНИЗАЦИЯМ НА РЕАЛИЗАЦИЮ МЕРОПРИЯТИЙ</w:t>
      </w:r>
    </w:p>
    <w:p w:rsidR="00D36D45" w:rsidRDefault="00D36D45">
      <w:pPr>
        <w:pStyle w:val="ConsPlusTitle"/>
        <w:jc w:val="center"/>
      </w:pPr>
      <w:r>
        <w:t>ПО ОРГАНИЗАЦИИ ПРОФЕССИОНАЛЬНОГО ОБУЧЕНИЯ И ДОПОЛНИТЕЛЬНОГО</w:t>
      </w:r>
    </w:p>
    <w:p w:rsidR="00D36D45" w:rsidRDefault="00D36D45">
      <w:pPr>
        <w:pStyle w:val="ConsPlusTitle"/>
        <w:jc w:val="center"/>
      </w:pPr>
      <w:r>
        <w:t>ПРОФЕССИОНАЛЬНОГО ОБРАЗОВАНИЯ ОТДЕЛЬНЫХ КАТЕГОРИЙ ГРАЖДАН</w:t>
      </w:r>
    </w:p>
    <w:p w:rsidR="00D36D45" w:rsidRDefault="00D36D45">
      <w:pPr>
        <w:pStyle w:val="ConsPlusTitle"/>
        <w:jc w:val="center"/>
      </w:pPr>
      <w:r>
        <w:t>В РАМКАХ ФЕДЕРАЛЬНОГО ПРОЕКТА "СОДЕЙСТВИЕ ЗАНЯТОСТИ"</w:t>
      </w:r>
    </w:p>
    <w:p w:rsidR="00D36D45" w:rsidRDefault="00D36D45">
      <w:pPr>
        <w:pStyle w:val="ConsPlusTitle"/>
        <w:jc w:val="center"/>
      </w:pPr>
      <w:r>
        <w:t>НАЦИОНАЛЬНОГО ПРОЕКТА "ДЕМОГРАФИЯ"</w:t>
      </w:r>
    </w:p>
    <w:p w:rsidR="00D36D45" w:rsidRDefault="00D36D45">
      <w:pPr>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D36D45">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D36D45" w:rsidRDefault="00D36D45">
            <w:pPr>
              <w:spacing w:after="1" w:line="0" w:lineRule="atLeast"/>
            </w:pPr>
          </w:p>
        </w:tc>
        <w:tc>
          <w:tcPr>
            <w:tcW w:w="113" w:type="dxa"/>
            <w:tcBorders>
              <w:top w:val="nil"/>
              <w:left w:val="nil"/>
              <w:bottom w:val="nil"/>
              <w:right w:val="nil"/>
            </w:tcBorders>
            <w:shd w:val="clear" w:color="auto" w:fill="F4F3F8"/>
            <w:tcMar>
              <w:top w:w="0" w:type="dxa"/>
              <w:left w:w="0" w:type="dxa"/>
              <w:bottom w:w="0" w:type="dxa"/>
              <w:right w:w="0" w:type="dxa"/>
            </w:tcMar>
          </w:tcPr>
          <w:p w:rsidR="00D36D45" w:rsidRDefault="00D36D45">
            <w:pPr>
              <w:spacing w:after="1" w:line="0" w:lineRule="atLeast"/>
            </w:pPr>
          </w:p>
        </w:tc>
        <w:tc>
          <w:tcPr>
            <w:tcW w:w="0" w:type="auto"/>
            <w:tcBorders>
              <w:top w:val="nil"/>
              <w:left w:val="nil"/>
              <w:bottom w:val="nil"/>
              <w:right w:val="nil"/>
            </w:tcBorders>
            <w:shd w:val="clear" w:color="auto" w:fill="F4F3F8"/>
            <w:tcMar>
              <w:top w:w="113" w:type="dxa"/>
              <w:left w:w="0" w:type="dxa"/>
              <w:bottom w:w="113" w:type="dxa"/>
              <w:right w:w="0" w:type="dxa"/>
            </w:tcMar>
          </w:tcPr>
          <w:p w:rsidR="00D36D45" w:rsidRDefault="00D36D45">
            <w:pPr>
              <w:pStyle w:val="ConsPlusNormal"/>
              <w:jc w:val="center"/>
            </w:pPr>
            <w:r>
              <w:rPr>
                <w:color w:val="392C69"/>
              </w:rPr>
              <w:t>Список изменяющих документов</w:t>
            </w:r>
          </w:p>
          <w:p w:rsidR="00D36D45" w:rsidRDefault="00D36D45">
            <w:pPr>
              <w:pStyle w:val="ConsPlusNormal"/>
              <w:jc w:val="center"/>
            </w:pPr>
            <w:r>
              <w:rPr>
                <w:color w:val="392C69"/>
              </w:rPr>
              <w:t xml:space="preserve">(в ред. Постановлений Правительства РФ от 27.05.2021 </w:t>
            </w:r>
            <w:hyperlink r:id="rId5" w:history="1">
              <w:r>
                <w:rPr>
                  <w:color w:val="0000FF"/>
                </w:rPr>
                <w:t>N 800</w:t>
              </w:r>
            </w:hyperlink>
            <w:r>
              <w:rPr>
                <w:color w:val="392C69"/>
              </w:rPr>
              <w:t>,</w:t>
            </w:r>
          </w:p>
          <w:p w:rsidR="00D36D45" w:rsidRDefault="00D36D45">
            <w:pPr>
              <w:pStyle w:val="ConsPlusNormal"/>
              <w:jc w:val="center"/>
            </w:pPr>
            <w:r>
              <w:rPr>
                <w:color w:val="392C69"/>
              </w:rPr>
              <w:t xml:space="preserve">от 27.09.2021 </w:t>
            </w:r>
            <w:hyperlink r:id="rId6" w:history="1">
              <w:r>
                <w:rPr>
                  <w:color w:val="0000FF"/>
                </w:rPr>
                <w:t>N 1623</w:t>
              </w:r>
            </w:hyperlink>
            <w:r>
              <w:rPr>
                <w:color w:val="392C69"/>
              </w:rPr>
              <w:t xml:space="preserve">, от 09.02.2022 </w:t>
            </w:r>
            <w:hyperlink r:id="rId7" w:history="1">
              <w:r>
                <w:rPr>
                  <w:color w:val="0000FF"/>
                </w:rPr>
                <w:t>N 139</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D36D45" w:rsidRDefault="00D36D45">
            <w:pPr>
              <w:spacing w:after="1" w:line="0" w:lineRule="atLeast"/>
            </w:pPr>
          </w:p>
        </w:tc>
      </w:tr>
    </w:tbl>
    <w:p w:rsidR="00D36D45" w:rsidRDefault="00D36D45">
      <w:pPr>
        <w:pStyle w:val="ConsPlusNormal"/>
        <w:jc w:val="both"/>
      </w:pPr>
    </w:p>
    <w:p w:rsidR="00D36D45" w:rsidRDefault="00D36D45">
      <w:pPr>
        <w:pStyle w:val="ConsPlusNormal"/>
        <w:ind w:firstLine="540"/>
        <w:jc w:val="both"/>
      </w:pPr>
      <w:r>
        <w:t>Правительство Российской Федерации постановляет:</w:t>
      </w:r>
    </w:p>
    <w:p w:rsidR="00D36D45" w:rsidRDefault="00D36D45">
      <w:pPr>
        <w:pStyle w:val="ConsPlusNormal"/>
        <w:spacing w:before="220"/>
        <w:ind w:firstLine="540"/>
        <w:jc w:val="both"/>
      </w:pPr>
      <w:r>
        <w:t xml:space="preserve">1. Утвердить прилагаемые </w:t>
      </w:r>
      <w:hyperlink w:anchor="P38" w:history="1">
        <w:r>
          <w:rPr>
            <w:color w:val="0000FF"/>
          </w:rPr>
          <w:t>Правила</w:t>
        </w:r>
      </w:hyperlink>
      <w:r>
        <w:t xml:space="preserve"> предоставления грантов в форме субсидий из федерального бюджета некоммерческим организациям на реализацию мероприятий по организации профессионального обучения и дополнительного профессионального образования отдельных категорий граждан в рамках федерального </w:t>
      </w:r>
      <w:hyperlink r:id="rId8" w:history="1">
        <w:r>
          <w:rPr>
            <w:color w:val="0000FF"/>
          </w:rPr>
          <w:t>проекта</w:t>
        </w:r>
      </w:hyperlink>
      <w:r>
        <w:t xml:space="preserve"> "Содействие занятости" национального </w:t>
      </w:r>
      <w:hyperlink r:id="rId9" w:history="1">
        <w:r>
          <w:rPr>
            <w:color w:val="0000FF"/>
          </w:rPr>
          <w:t>проекта</w:t>
        </w:r>
      </w:hyperlink>
      <w:r>
        <w:t xml:space="preserve"> "Демография".</w:t>
      </w:r>
    </w:p>
    <w:p w:rsidR="00D36D45" w:rsidRDefault="00D36D45">
      <w:pPr>
        <w:pStyle w:val="ConsPlusNormal"/>
        <w:spacing w:before="220"/>
        <w:ind w:firstLine="540"/>
        <w:jc w:val="both"/>
      </w:pPr>
      <w:r>
        <w:t>2. Федеральной службе по труду и занятости обеспечить реализацию мероприятий, направленных на создание в Единой цифровой платформе в сфере занятости и трудовых отношений "Работа в России" механизма подачи заявок на прохождение обучения, а также мероприятий по обеспечению контроля качества занятости отдельных категорий граждан, прошедших обучение, имея в виду осуществление в указанной информационно-аналитической системе подачи заявок и контроля качества занятости 100 процентов отдельных категорий граждан, прошедших обучение, за счет доведенных до Службы лимитов бюджетных ассигнований федерального бюджета в размере 69136,2 тыс. рублей на соответствующий финансовый год на указанные цели.</w:t>
      </w:r>
    </w:p>
    <w:p w:rsidR="00D36D45" w:rsidRDefault="00D36D45">
      <w:pPr>
        <w:pStyle w:val="ConsPlusNormal"/>
        <w:jc w:val="both"/>
      </w:pPr>
      <w:r>
        <w:t xml:space="preserve">(в ред. </w:t>
      </w:r>
      <w:hyperlink r:id="rId10" w:history="1">
        <w:r>
          <w:rPr>
            <w:color w:val="0000FF"/>
          </w:rPr>
          <w:t>Постановления</w:t>
        </w:r>
      </w:hyperlink>
      <w:r>
        <w:t xml:space="preserve"> Правительства РФ от 09.02.2022 N 139)</w:t>
      </w:r>
    </w:p>
    <w:p w:rsidR="00D36D45" w:rsidRDefault="00D36D45">
      <w:pPr>
        <w:pStyle w:val="ConsPlusNormal"/>
        <w:spacing w:before="220"/>
        <w:ind w:firstLine="540"/>
        <w:jc w:val="both"/>
      </w:pPr>
      <w:r>
        <w:t xml:space="preserve">3. Федеральной службе по труду и занятости осуществлять мониторинг реализации мероприятий по организации профессионального обучения и дополнительного профессионального образования отдельных категорий граждан в рамках федерального </w:t>
      </w:r>
      <w:hyperlink r:id="rId11" w:history="1">
        <w:r>
          <w:rPr>
            <w:color w:val="0000FF"/>
          </w:rPr>
          <w:t>проекта</w:t>
        </w:r>
      </w:hyperlink>
      <w:r>
        <w:t xml:space="preserve"> "Содействие занятости" национального </w:t>
      </w:r>
      <w:hyperlink r:id="rId12" w:history="1">
        <w:r>
          <w:rPr>
            <w:color w:val="0000FF"/>
          </w:rPr>
          <w:t>проекта</w:t>
        </w:r>
      </w:hyperlink>
      <w:r>
        <w:t xml:space="preserve"> "Демография".</w:t>
      </w:r>
    </w:p>
    <w:p w:rsidR="00D36D45" w:rsidRDefault="00D36D45">
      <w:pPr>
        <w:pStyle w:val="ConsPlusNormal"/>
        <w:spacing w:before="220"/>
        <w:ind w:firstLine="540"/>
        <w:jc w:val="both"/>
      </w:pPr>
      <w:r>
        <w:t xml:space="preserve">4. Рекомендовать органам исполнительной власти субъектов Российской Федерации, осуществляющим полномочия в области содействия занятости населения, обеспечить содействие в реализации мероприятий по организации профессионального обучения и дополнительного профессионального образования отдельных категорий граждан в рамках федерального </w:t>
      </w:r>
      <w:hyperlink r:id="rId13" w:history="1">
        <w:r>
          <w:rPr>
            <w:color w:val="0000FF"/>
          </w:rPr>
          <w:t>проекта</w:t>
        </w:r>
      </w:hyperlink>
      <w:r>
        <w:t xml:space="preserve"> "Содействие занятости" национального проекта "Демография", в том числе в определении потребности в обучении на основании анализа ситуации на рынке труда и потребности работодателей в кадрах, организации профессиональной ориентации граждан, а также в обеспечении занятости обученных граждан.</w:t>
      </w:r>
    </w:p>
    <w:p w:rsidR="00D36D45" w:rsidRDefault="00D36D45">
      <w:pPr>
        <w:pStyle w:val="ConsPlusNormal"/>
        <w:jc w:val="both"/>
      </w:pPr>
      <w:r>
        <w:t xml:space="preserve">(п. 4 в ред. </w:t>
      </w:r>
      <w:hyperlink r:id="rId14" w:history="1">
        <w:r>
          <w:rPr>
            <w:color w:val="0000FF"/>
          </w:rPr>
          <w:t>Постановления</w:t>
        </w:r>
      </w:hyperlink>
      <w:r>
        <w:t xml:space="preserve"> Правительства РФ от 09.02.2022 N 139)</w:t>
      </w:r>
    </w:p>
    <w:p w:rsidR="00D36D45" w:rsidRDefault="00D36D45">
      <w:pPr>
        <w:pStyle w:val="ConsPlusNormal"/>
        <w:jc w:val="both"/>
      </w:pPr>
    </w:p>
    <w:p w:rsidR="00D36D45" w:rsidRDefault="00D36D45">
      <w:pPr>
        <w:pStyle w:val="ConsPlusNormal"/>
        <w:jc w:val="right"/>
      </w:pPr>
      <w:r>
        <w:lastRenderedPageBreak/>
        <w:t>Председатель Правительства</w:t>
      </w:r>
    </w:p>
    <w:p w:rsidR="00D36D45" w:rsidRDefault="00D36D45">
      <w:pPr>
        <w:pStyle w:val="ConsPlusNormal"/>
        <w:jc w:val="right"/>
      </w:pPr>
      <w:r>
        <w:t>Российской Федерации</w:t>
      </w:r>
    </w:p>
    <w:p w:rsidR="00D36D45" w:rsidRDefault="00D36D45">
      <w:pPr>
        <w:pStyle w:val="ConsPlusNormal"/>
        <w:jc w:val="right"/>
      </w:pPr>
      <w:r>
        <w:t>М.МИШУСТИН</w:t>
      </w:r>
    </w:p>
    <w:p w:rsidR="00D36D45" w:rsidRDefault="00D36D45">
      <w:pPr>
        <w:pStyle w:val="ConsPlusNormal"/>
        <w:jc w:val="both"/>
      </w:pPr>
    </w:p>
    <w:p w:rsidR="00D36D45" w:rsidRDefault="00D36D45">
      <w:pPr>
        <w:pStyle w:val="ConsPlusNormal"/>
        <w:jc w:val="both"/>
      </w:pPr>
    </w:p>
    <w:p w:rsidR="00D36D45" w:rsidRDefault="00D36D45">
      <w:pPr>
        <w:pStyle w:val="ConsPlusNormal"/>
        <w:jc w:val="both"/>
      </w:pPr>
    </w:p>
    <w:p w:rsidR="00D36D45" w:rsidRDefault="00D36D45">
      <w:pPr>
        <w:pStyle w:val="ConsPlusNormal"/>
        <w:jc w:val="both"/>
      </w:pPr>
    </w:p>
    <w:p w:rsidR="00D36D45" w:rsidRDefault="00D36D45">
      <w:pPr>
        <w:pStyle w:val="ConsPlusNormal"/>
        <w:jc w:val="both"/>
      </w:pPr>
    </w:p>
    <w:p w:rsidR="00D36D45" w:rsidRDefault="00D36D45">
      <w:pPr>
        <w:pStyle w:val="ConsPlusNormal"/>
        <w:jc w:val="right"/>
        <w:outlineLvl w:val="0"/>
      </w:pPr>
      <w:r>
        <w:t>Утверждены</w:t>
      </w:r>
    </w:p>
    <w:p w:rsidR="00D36D45" w:rsidRDefault="00D36D45">
      <w:pPr>
        <w:pStyle w:val="ConsPlusNormal"/>
        <w:jc w:val="right"/>
      </w:pPr>
      <w:r>
        <w:t>постановлением Правительства</w:t>
      </w:r>
    </w:p>
    <w:p w:rsidR="00D36D45" w:rsidRDefault="00D36D45">
      <w:pPr>
        <w:pStyle w:val="ConsPlusNormal"/>
        <w:jc w:val="right"/>
      </w:pPr>
      <w:r>
        <w:t>Российской Федерации</w:t>
      </w:r>
    </w:p>
    <w:p w:rsidR="00D36D45" w:rsidRDefault="00D36D45">
      <w:pPr>
        <w:pStyle w:val="ConsPlusNormal"/>
        <w:jc w:val="right"/>
      </w:pPr>
      <w:r>
        <w:t>от 13 марта 2021 г. N 369</w:t>
      </w:r>
    </w:p>
    <w:p w:rsidR="00D36D45" w:rsidRDefault="00D36D45">
      <w:pPr>
        <w:pStyle w:val="ConsPlusNormal"/>
        <w:jc w:val="both"/>
      </w:pPr>
    </w:p>
    <w:p w:rsidR="00D36D45" w:rsidRDefault="00D36D45">
      <w:pPr>
        <w:pStyle w:val="ConsPlusTitle"/>
        <w:jc w:val="center"/>
      </w:pPr>
      <w:bookmarkStart w:id="0" w:name="P38"/>
      <w:bookmarkEnd w:id="0"/>
      <w:r>
        <w:t>ПРАВИЛА</w:t>
      </w:r>
    </w:p>
    <w:p w:rsidR="00D36D45" w:rsidRDefault="00D36D45">
      <w:pPr>
        <w:pStyle w:val="ConsPlusTitle"/>
        <w:jc w:val="center"/>
      </w:pPr>
      <w:r>
        <w:t>ПРЕДОСТАВЛЕНИЯ ГРАНТОВ В ФОРМЕ СУБСИДИЙ</w:t>
      </w:r>
    </w:p>
    <w:p w:rsidR="00D36D45" w:rsidRDefault="00D36D45">
      <w:pPr>
        <w:pStyle w:val="ConsPlusTitle"/>
        <w:jc w:val="center"/>
      </w:pPr>
      <w:r>
        <w:t>ИЗ ФЕДЕРАЛЬНОГО БЮДЖЕТА НЕКОММЕРЧЕСКИМ ОРГАНИЗАЦИЯМ</w:t>
      </w:r>
    </w:p>
    <w:p w:rsidR="00D36D45" w:rsidRDefault="00D36D45">
      <w:pPr>
        <w:pStyle w:val="ConsPlusTitle"/>
        <w:jc w:val="center"/>
      </w:pPr>
      <w:r>
        <w:t>НА РЕАЛИЗАЦИЮ МЕРОПРИЯТИЙ ПО ОРГАНИЗАЦИИ ПРОФЕССИОНАЛЬНОГО</w:t>
      </w:r>
    </w:p>
    <w:p w:rsidR="00D36D45" w:rsidRDefault="00D36D45">
      <w:pPr>
        <w:pStyle w:val="ConsPlusTitle"/>
        <w:jc w:val="center"/>
      </w:pPr>
      <w:r>
        <w:t>ОБУЧЕНИЯ И ДОПОЛНИТЕЛЬНОГО ПРОФЕССИОНАЛЬНОГО ОБРАЗОВАНИЯ</w:t>
      </w:r>
    </w:p>
    <w:p w:rsidR="00D36D45" w:rsidRDefault="00D36D45">
      <w:pPr>
        <w:pStyle w:val="ConsPlusTitle"/>
        <w:jc w:val="center"/>
      </w:pPr>
      <w:r>
        <w:t>ОТДЕЛЬНЫХ КАТЕГОРИЙ ГРАЖДАН В РАМКАХ ФЕДЕРАЛЬНОГО ПРОЕКТА</w:t>
      </w:r>
    </w:p>
    <w:p w:rsidR="00D36D45" w:rsidRDefault="00D36D45">
      <w:pPr>
        <w:pStyle w:val="ConsPlusTitle"/>
        <w:jc w:val="center"/>
      </w:pPr>
      <w:r>
        <w:t>"СОДЕЙСТВИЕ ЗАНЯТОСТИ" НАЦИОНАЛЬНОГО ПРОЕКТА "ДЕМОГРАФИЯ"</w:t>
      </w:r>
    </w:p>
    <w:p w:rsidR="00D36D45" w:rsidRDefault="00D36D45">
      <w:pPr>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D36D45">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D36D45" w:rsidRDefault="00D36D45">
            <w:pPr>
              <w:spacing w:after="1" w:line="0" w:lineRule="atLeast"/>
            </w:pPr>
          </w:p>
        </w:tc>
        <w:tc>
          <w:tcPr>
            <w:tcW w:w="113" w:type="dxa"/>
            <w:tcBorders>
              <w:top w:val="nil"/>
              <w:left w:val="nil"/>
              <w:bottom w:val="nil"/>
              <w:right w:val="nil"/>
            </w:tcBorders>
            <w:shd w:val="clear" w:color="auto" w:fill="F4F3F8"/>
            <w:tcMar>
              <w:top w:w="0" w:type="dxa"/>
              <w:left w:w="0" w:type="dxa"/>
              <w:bottom w:w="0" w:type="dxa"/>
              <w:right w:w="0" w:type="dxa"/>
            </w:tcMar>
          </w:tcPr>
          <w:p w:rsidR="00D36D45" w:rsidRDefault="00D36D45">
            <w:pPr>
              <w:spacing w:after="1" w:line="0" w:lineRule="atLeast"/>
            </w:pPr>
          </w:p>
        </w:tc>
        <w:tc>
          <w:tcPr>
            <w:tcW w:w="0" w:type="auto"/>
            <w:tcBorders>
              <w:top w:val="nil"/>
              <w:left w:val="nil"/>
              <w:bottom w:val="nil"/>
              <w:right w:val="nil"/>
            </w:tcBorders>
            <w:shd w:val="clear" w:color="auto" w:fill="F4F3F8"/>
            <w:tcMar>
              <w:top w:w="113" w:type="dxa"/>
              <w:left w:w="0" w:type="dxa"/>
              <w:bottom w:w="113" w:type="dxa"/>
              <w:right w:w="0" w:type="dxa"/>
            </w:tcMar>
          </w:tcPr>
          <w:p w:rsidR="00D36D45" w:rsidRDefault="00D36D45">
            <w:pPr>
              <w:pStyle w:val="ConsPlusNormal"/>
              <w:jc w:val="center"/>
            </w:pPr>
            <w:r>
              <w:rPr>
                <w:color w:val="392C69"/>
              </w:rPr>
              <w:t>Список изменяющих документов</w:t>
            </w:r>
          </w:p>
          <w:p w:rsidR="00D36D45" w:rsidRDefault="00D36D45">
            <w:pPr>
              <w:pStyle w:val="ConsPlusNormal"/>
              <w:jc w:val="center"/>
            </w:pPr>
            <w:r>
              <w:rPr>
                <w:color w:val="392C69"/>
              </w:rPr>
              <w:t xml:space="preserve">(в ред. Постановлений Правительства РФ от 27.05.2021 </w:t>
            </w:r>
            <w:hyperlink r:id="rId15" w:history="1">
              <w:r>
                <w:rPr>
                  <w:color w:val="0000FF"/>
                </w:rPr>
                <w:t>N 800</w:t>
              </w:r>
            </w:hyperlink>
            <w:r>
              <w:rPr>
                <w:color w:val="392C69"/>
              </w:rPr>
              <w:t>,</w:t>
            </w:r>
          </w:p>
          <w:p w:rsidR="00D36D45" w:rsidRDefault="00D36D45">
            <w:pPr>
              <w:pStyle w:val="ConsPlusNormal"/>
              <w:jc w:val="center"/>
            </w:pPr>
            <w:r>
              <w:rPr>
                <w:color w:val="392C69"/>
              </w:rPr>
              <w:t xml:space="preserve">от 27.09.2021 </w:t>
            </w:r>
            <w:hyperlink r:id="rId16" w:history="1">
              <w:r>
                <w:rPr>
                  <w:color w:val="0000FF"/>
                </w:rPr>
                <w:t>N 1623</w:t>
              </w:r>
            </w:hyperlink>
            <w:r>
              <w:rPr>
                <w:color w:val="392C69"/>
              </w:rPr>
              <w:t xml:space="preserve">, от 09.02.2022 </w:t>
            </w:r>
            <w:hyperlink r:id="rId17" w:history="1">
              <w:r>
                <w:rPr>
                  <w:color w:val="0000FF"/>
                </w:rPr>
                <w:t>N 139</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D36D45" w:rsidRDefault="00D36D45">
            <w:pPr>
              <w:spacing w:after="1" w:line="0" w:lineRule="atLeast"/>
            </w:pPr>
          </w:p>
        </w:tc>
      </w:tr>
    </w:tbl>
    <w:p w:rsidR="00D36D45" w:rsidRDefault="00D36D45">
      <w:pPr>
        <w:pStyle w:val="ConsPlusNormal"/>
        <w:jc w:val="both"/>
      </w:pPr>
    </w:p>
    <w:p w:rsidR="00D36D45" w:rsidRDefault="00D36D45">
      <w:pPr>
        <w:pStyle w:val="ConsPlusNormal"/>
        <w:ind w:firstLine="540"/>
        <w:jc w:val="both"/>
      </w:pPr>
      <w:bookmarkStart w:id="1" w:name="P49"/>
      <w:bookmarkEnd w:id="1"/>
      <w:r>
        <w:t xml:space="preserve">1. Настоящие Правила устанавливают цели, порядок и условия предоставления из федерального бюджета гранта в форме субсидии автономной некоммерческой организации "Агентство развития профессионального мастерства (Ворлдскиллс Россия)" (далее - Агентство), федеральному государственному бюджетному образовательному учреждению высшего образования "Российская академия народного хозяйства и государственной службы при Президенте Российской Федерации" (далее - Академия) и федеральному государственному автономному образовательному учреждению высшего образования "Национальный исследовательский Томский государственный университет" (далее - Университет) на реализацию мероприятий по организации профессионального обучения и дополнительного профессионального образования отдельных категорий граждан в рамках федерального </w:t>
      </w:r>
      <w:hyperlink r:id="rId18" w:history="1">
        <w:r>
          <w:rPr>
            <w:color w:val="0000FF"/>
          </w:rPr>
          <w:t>проекта</w:t>
        </w:r>
      </w:hyperlink>
      <w:r>
        <w:t xml:space="preserve"> "Содействие занятости" национального </w:t>
      </w:r>
      <w:hyperlink r:id="rId19" w:history="1">
        <w:r>
          <w:rPr>
            <w:color w:val="0000FF"/>
          </w:rPr>
          <w:t>проекта</w:t>
        </w:r>
      </w:hyperlink>
      <w:r>
        <w:t xml:space="preserve"> "Демография" (далее соответственно - грант, получатели гранта, мероприятия).</w:t>
      </w:r>
    </w:p>
    <w:p w:rsidR="00D36D45" w:rsidRDefault="00D36D45">
      <w:pPr>
        <w:pStyle w:val="ConsPlusNormal"/>
        <w:spacing w:before="220"/>
        <w:ind w:firstLine="540"/>
        <w:jc w:val="both"/>
      </w:pPr>
      <w:r>
        <w:t>2. В целях настоящих Правил под участниками мероприятий, для которых предусмотрена реализация мероприятий, понимаются следующие категории граждан:</w:t>
      </w:r>
    </w:p>
    <w:p w:rsidR="00D36D45" w:rsidRDefault="00D36D45">
      <w:pPr>
        <w:pStyle w:val="ConsPlusNormal"/>
        <w:spacing w:before="220"/>
        <w:ind w:firstLine="540"/>
        <w:jc w:val="both"/>
      </w:pPr>
      <w:r>
        <w:t>граждане в возрасте 50 лет и старше, граждане предпенсионного возраста;</w:t>
      </w:r>
    </w:p>
    <w:p w:rsidR="00D36D45" w:rsidRDefault="00D36D45">
      <w:pPr>
        <w:pStyle w:val="ConsPlusNormal"/>
        <w:spacing w:before="220"/>
        <w:ind w:firstLine="540"/>
        <w:jc w:val="both"/>
      </w:pPr>
      <w:r>
        <w:t>женщины, находящиеся в отпуске по уходу за ребенком до достижения им возраста 3 лет;</w:t>
      </w:r>
    </w:p>
    <w:p w:rsidR="00D36D45" w:rsidRDefault="00D36D45">
      <w:pPr>
        <w:pStyle w:val="ConsPlusNormal"/>
        <w:spacing w:before="220"/>
        <w:ind w:firstLine="540"/>
        <w:jc w:val="both"/>
      </w:pPr>
      <w:r>
        <w:t>женщины, не состоящие в трудовых отношениях и имеющие детей дошкольного возраста в возрасте от 0 до 7 лет включительно;</w:t>
      </w:r>
    </w:p>
    <w:p w:rsidR="00D36D45" w:rsidRDefault="00D36D45">
      <w:pPr>
        <w:pStyle w:val="ConsPlusNormal"/>
        <w:spacing w:before="220"/>
        <w:ind w:firstLine="540"/>
        <w:jc w:val="both"/>
      </w:pPr>
      <w:r>
        <w:t>молодежь в возрасте до 35 лет включительно, относящаяся к категориям:</w:t>
      </w:r>
    </w:p>
    <w:p w:rsidR="00D36D45" w:rsidRDefault="00D36D45">
      <w:pPr>
        <w:pStyle w:val="ConsPlusNormal"/>
        <w:spacing w:before="220"/>
        <w:ind w:firstLine="540"/>
        <w:jc w:val="both"/>
      </w:pPr>
      <w:r>
        <w:t>граждан, которые с даты окончания военной службы по призыву не являются занятыми в соответствии с законодательством о занятости населения в течение 4 месяцев и более;</w:t>
      </w:r>
    </w:p>
    <w:p w:rsidR="00D36D45" w:rsidRDefault="00D36D45">
      <w:pPr>
        <w:pStyle w:val="ConsPlusNormal"/>
        <w:spacing w:before="220"/>
        <w:ind w:firstLine="540"/>
        <w:jc w:val="both"/>
      </w:pPr>
      <w:r>
        <w:t xml:space="preserve">граждан, не имеющих среднего профессионального или высшего образования и не </w:t>
      </w:r>
      <w:r>
        <w:lastRenderedPageBreak/>
        <w:t>обучающихся по образовательным программам среднего профессионального или высшего образования (в случае обучения по основным программам профессионального обучения);</w:t>
      </w:r>
    </w:p>
    <w:p w:rsidR="00D36D45" w:rsidRDefault="00D36D45">
      <w:pPr>
        <w:pStyle w:val="ConsPlusNormal"/>
        <w:spacing w:before="220"/>
        <w:ind w:firstLine="540"/>
        <w:jc w:val="both"/>
      </w:pPr>
      <w:r>
        <w:t>граждан, которые с даты выдачи им документа об образовании и (или) о квалификации не являются занятыми в соответствии с законодательством о занятости населения в течение 4 месяцев и более;</w:t>
      </w:r>
    </w:p>
    <w:p w:rsidR="00D36D45" w:rsidRDefault="00D36D45">
      <w:pPr>
        <w:pStyle w:val="ConsPlusNormal"/>
        <w:spacing w:before="220"/>
        <w:ind w:firstLine="540"/>
        <w:jc w:val="both"/>
      </w:pPr>
      <w:r>
        <w:t>граждан, находящихся под риском увольнения (планируемых к увольнению в связи с ликвидацией организации либо прекращением деятельности индивидуальным предпринимателем, сокращением численности или штата работников организации, индивидуального предпринимателя и возможным расторжением трудовых договоров);</w:t>
      </w:r>
    </w:p>
    <w:p w:rsidR="00D36D45" w:rsidRDefault="00D36D45">
      <w:pPr>
        <w:pStyle w:val="ConsPlusNormal"/>
        <w:spacing w:before="220"/>
        <w:ind w:firstLine="540"/>
        <w:jc w:val="both"/>
      </w:pPr>
      <w:r>
        <w:t>граждан, завершающих обучение по образовательным программам среднего профессионального или высшего образования в текущем календарном году, обратившихся в органы службы занятости, для которых отсутствует подходящая работа по получаемой профессии (специальности).</w:t>
      </w:r>
    </w:p>
    <w:p w:rsidR="00D36D45" w:rsidRDefault="00D36D45">
      <w:pPr>
        <w:pStyle w:val="ConsPlusNormal"/>
        <w:spacing w:before="220"/>
        <w:ind w:firstLine="540"/>
        <w:jc w:val="both"/>
      </w:pPr>
      <w:r>
        <w:t xml:space="preserve">Реализация мероприятий осуществляется в соответствии с </w:t>
      </w:r>
      <w:hyperlink r:id="rId20" w:history="1">
        <w:r>
          <w:rPr>
            <w:color w:val="0000FF"/>
          </w:rPr>
          <w:t>Положением</w:t>
        </w:r>
      </w:hyperlink>
      <w:r>
        <w:t xml:space="preserve"> о реализации мероприятий по организации профессионального обучения и дополнительного профессионального образования отдельных категорий граждан на период до 2024 года, утвержденным постановлением Правительства Российской Федерации от 27 мая 2021 г. N 800 "О реализации мероприятий по организации профессионального обучения и дополнительного профессионального образования отдельных категорий граждан на период до 2024 года", с использованием Единой цифровой платформы в сфере занятости и трудовых отношений "Работа в России", включая подачу заявок на прохождение обучения, а также мероприятия по обеспечению контроля качества занятости отдельных категорий граждан, прошедших обучение.</w:t>
      </w:r>
    </w:p>
    <w:p w:rsidR="00D36D45" w:rsidRDefault="00D36D45">
      <w:pPr>
        <w:pStyle w:val="ConsPlusNormal"/>
        <w:jc w:val="both"/>
      </w:pPr>
      <w:r>
        <w:t xml:space="preserve">(п. 2 в ред. </w:t>
      </w:r>
      <w:hyperlink r:id="rId21" w:history="1">
        <w:r>
          <w:rPr>
            <w:color w:val="0000FF"/>
          </w:rPr>
          <w:t>Постановления</w:t>
        </w:r>
      </w:hyperlink>
      <w:r>
        <w:t xml:space="preserve"> Правительства РФ от 09.02.2022 N 139)</w:t>
      </w:r>
    </w:p>
    <w:p w:rsidR="00D36D45" w:rsidRDefault="00D36D45">
      <w:pPr>
        <w:pStyle w:val="ConsPlusNormal"/>
        <w:spacing w:before="220"/>
        <w:ind w:firstLine="540"/>
        <w:jc w:val="both"/>
      </w:pPr>
      <w:bookmarkStart w:id="2" w:name="P62"/>
      <w:bookmarkEnd w:id="2"/>
      <w:r>
        <w:t>3. Грант предоставляется получателям грантов в целях финансового обеспечения расходов на реализацию мероприятий.</w:t>
      </w:r>
    </w:p>
    <w:p w:rsidR="00D36D45" w:rsidRDefault="00D36D45">
      <w:pPr>
        <w:pStyle w:val="ConsPlusNormal"/>
        <w:spacing w:before="220"/>
        <w:ind w:firstLine="540"/>
        <w:jc w:val="both"/>
      </w:pPr>
      <w:r>
        <w:t>Результатами предоставления гранта являются:</w:t>
      </w:r>
    </w:p>
    <w:p w:rsidR="00D36D45" w:rsidRDefault="00D36D45">
      <w:pPr>
        <w:pStyle w:val="ConsPlusNormal"/>
        <w:spacing w:before="220"/>
        <w:ind w:firstLine="540"/>
        <w:jc w:val="both"/>
      </w:pPr>
      <w:r>
        <w:t>а) численность прошедших профессиональное обучение и получивших дополнительное профессиональное образование участников мероприятий (расчетная):</w:t>
      </w:r>
    </w:p>
    <w:p w:rsidR="00D36D45" w:rsidRDefault="00D36D45">
      <w:pPr>
        <w:pStyle w:val="ConsPlusNormal"/>
        <w:spacing w:before="220"/>
        <w:ind w:firstLine="540"/>
        <w:jc w:val="both"/>
      </w:pPr>
      <w:r>
        <w:t>в 2021 году - не менее 168,765 тыс. человек (при содействии Агентства не менее 56,255 тыс. человек, при содействии Университета не менее 56,255 тыс. человек, при содействии Академии не менее 56,255 тыс. человек);</w:t>
      </w:r>
    </w:p>
    <w:p w:rsidR="00D36D45" w:rsidRDefault="00D36D45">
      <w:pPr>
        <w:pStyle w:val="ConsPlusNormal"/>
        <w:spacing w:before="220"/>
        <w:ind w:firstLine="540"/>
        <w:jc w:val="both"/>
      </w:pPr>
      <w:r>
        <w:t>в 2022 году - не менее 145 тыс. человек, в том числе не менее 20 тыс. человек, отнесенных к категории молодежи в возрасте до 35 лет (при содействии Агентства не менее 48,334 тыс. человек, в том числе не менее 6,667 тыс. человек, отнесенных к категории молодежи в возрасте до 35 лет, при содействии Университета не менее 48,333 тыс. человек, в том числе не менее 6,667 тыс. человек, отнесенных к категории молодежи в возрасте до 35 лет, при содействии Академии не менее 48,333 тыс. человек, в том числе не менее 6,667 тыс. человек, отнесенных к категории молодежи в возрасте до 35 лет);";</w:t>
      </w:r>
    </w:p>
    <w:p w:rsidR="00D36D45" w:rsidRDefault="00D36D45">
      <w:pPr>
        <w:pStyle w:val="ConsPlusNormal"/>
        <w:spacing w:before="220"/>
        <w:ind w:firstLine="540"/>
        <w:jc w:val="both"/>
      </w:pPr>
      <w:r>
        <w:t>в 2023 - 2024 годах - не менее 125 тыс. человек ежегодно (при содействии Агентства не менее 41,67 тыс. человек ежегодно, при содействии Университета не менее 41,67 тыс. человек ежегодно, при содействии Академии не менее 41,67 тыс. человек ежегодно);</w:t>
      </w:r>
    </w:p>
    <w:p w:rsidR="00D36D45" w:rsidRDefault="00D36D45">
      <w:pPr>
        <w:pStyle w:val="ConsPlusNormal"/>
        <w:spacing w:before="220"/>
        <w:ind w:firstLine="540"/>
        <w:jc w:val="both"/>
      </w:pPr>
      <w:r>
        <w:t xml:space="preserve">б) численность занятых граждан, в том числе приступивших к трудовой деятельности, зарегистрировавшихся в качестве индивидуального предпринимателя, в частности начавших применять специальный налоговый режим "Налог на профессиональный доход", в период обучения или после завершения обучения, но не позднее 25 декабря соответствующего </w:t>
      </w:r>
      <w:r>
        <w:lastRenderedPageBreak/>
        <w:t>финансового года (расчетная):</w:t>
      </w:r>
    </w:p>
    <w:p w:rsidR="00D36D45" w:rsidRDefault="00D36D45">
      <w:pPr>
        <w:pStyle w:val="ConsPlusNormal"/>
        <w:spacing w:before="220"/>
        <w:ind w:firstLine="540"/>
        <w:jc w:val="both"/>
      </w:pPr>
      <w:r>
        <w:t>в 2021 году - не менее 126,573 тыс. человек (при содействии Агентства не менее 42,191 тыс. человек, при содействии Университета не менее 42,191 тыс. человек, при содействии Академии не менее 42,191 тыс. человек);</w:t>
      </w:r>
    </w:p>
    <w:p w:rsidR="00D36D45" w:rsidRDefault="00D36D45">
      <w:pPr>
        <w:pStyle w:val="ConsPlusNormal"/>
        <w:spacing w:before="220"/>
        <w:ind w:firstLine="540"/>
        <w:jc w:val="both"/>
      </w:pPr>
      <w:r>
        <w:t>в 2022 году - не менее 108,75 тыс. человек, в том числе не менее 15 тыс. человек, отнесенных к категории молодежи в возрасте до 35 лет (при содействии Агентства не менее 36,25 тыс. человек, в том числе не менее 5 тыс. человек, отнесенных к категории молодежи в возрасте до 35 лет, при содействии Университета не менее 36,25 тыс. человек, в том числе не менее 5 тыс. человек, отнесенных к категории молодежи в возрасте до 35 лет, при содействии Академии не менее 36,25 тыс. человек, в том числе не менее 5 тыс. человек, отнесенных к категории молодежи в возрасте до 35 лет);</w:t>
      </w:r>
    </w:p>
    <w:p w:rsidR="00D36D45" w:rsidRDefault="00D36D45">
      <w:pPr>
        <w:pStyle w:val="ConsPlusNormal"/>
        <w:spacing w:before="220"/>
        <w:ind w:firstLine="540"/>
        <w:jc w:val="both"/>
      </w:pPr>
      <w:r>
        <w:t>в 2023 - 2024 годах - не менее 93,75 тыс. человек (при содействии Агентства не менее 31,25 тыс. человек, при содействии Университета не менее 31,25 тыс. человек, при содействии Академии не менее 31,25 тыс. человек ежегодно).</w:t>
      </w:r>
    </w:p>
    <w:p w:rsidR="00D36D45" w:rsidRDefault="00D36D45">
      <w:pPr>
        <w:pStyle w:val="ConsPlusNormal"/>
        <w:jc w:val="both"/>
      </w:pPr>
      <w:r>
        <w:t xml:space="preserve">(п. 3 в ред. </w:t>
      </w:r>
      <w:hyperlink r:id="rId22" w:history="1">
        <w:r>
          <w:rPr>
            <w:color w:val="0000FF"/>
          </w:rPr>
          <w:t>Постановления</w:t>
        </w:r>
      </w:hyperlink>
      <w:r>
        <w:t xml:space="preserve"> Правительства РФ от 09.02.2022 N 139)</w:t>
      </w:r>
    </w:p>
    <w:p w:rsidR="00D36D45" w:rsidRDefault="00D36D45">
      <w:pPr>
        <w:pStyle w:val="ConsPlusNormal"/>
        <w:spacing w:before="220"/>
        <w:ind w:firstLine="540"/>
        <w:jc w:val="both"/>
      </w:pPr>
      <w:r>
        <w:t xml:space="preserve">4. Грант предоставляется получателям грантов в пределах лимитов бюджетных обязательств, доведенных до Федеральной службы по труду и занятости как получателя средств федерального бюджета на цели, указанные в </w:t>
      </w:r>
      <w:hyperlink w:anchor="P49" w:history="1">
        <w:r>
          <w:rPr>
            <w:color w:val="0000FF"/>
          </w:rPr>
          <w:t>пункте 1</w:t>
        </w:r>
      </w:hyperlink>
      <w:r>
        <w:t xml:space="preserve"> настоящих Правил.</w:t>
      </w:r>
    </w:p>
    <w:p w:rsidR="00D36D45" w:rsidRDefault="00D36D45">
      <w:pPr>
        <w:pStyle w:val="ConsPlusNormal"/>
        <w:spacing w:before="220"/>
        <w:ind w:firstLine="540"/>
        <w:jc w:val="both"/>
      </w:pPr>
      <w:r>
        <w:t>5. Размер гранта, предоставляемого i-му получателю гранта (S</w:t>
      </w:r>
      <w:r>
        <w:rPr>
          <w:vertAlign w:val="subscript"/>
        </w:rPr>
        <w:t>i</w:t>
      </w:r>
      <w:r>
        <w:t xml:space="preserve">) для достижения цели, указанной в </w:t>
      </w:r>
      <w:hyperlink w:anchor="P62" w:history="1">
        <w:r>
          <w:rPr>
            <w:color w:val="0000FF"/>
          </w:rPr>
          <w:t>пункте 3</w:t>
        </w:r>
      </w:hyperlink>
      <w:r>
        <w:t xml:space="preserve"> настоящих Правил, определяется по формуле:</w:t>
      </w:r>
    </w:p>
    <w:p w:rsidR="00D36D45" w:rsidRDefault="00D36D45">
      <w:pPr>
        <w:pStyle w:val="ConsPlusNormal"/>
        <w:jc w:val="both"/>
      </w:pPr>
    </w:p>
    <w:p w:rsidR="00D36D45" w:rsidRDefault="00D36D45">
      <w:pPr>
        <w:pStyle w:val="ConsPlusNormal"/>
        <w:jc w:val="center"/>
      </w:pPr>
      <w:r w:rsidRPr="00A85EDC">
        <w:rPr>
          <w:position w:val="-31"/>
        </w:rPr>
        <w:pict>
          <v:shape id="_x0000_i1025" style="width:145.4pt;height:42.1pt" coordsize="" o:spt="100" adj="0,,0" path="" filled="f" stroked="f">
            <v:stroke joinstyle="miter"/>
            <v:imagedata r:id="rId23" o:title="base_1_409144_32768"/>
            <v:formulas/>
            <v:path o:connecttype="segments"/>
          </v:shape>
        </w:pict>
      </w:r>
    </w:p>
    <w:p w:rsidR="00D36D45" w:rsidRDefault="00D36D45">
      <w:pPr>
        <w:pStyle w:val="ConsPlusNormal"/>
        <w:jc w:val="both"/>
      </w:pPr>
    </w:p>
    <w:p w:rsidR="00D36D45" w:rsidRDefault="00D36D45">
      <w:pPr>
        <w:pStyle w:val="ConsPlusNormal"/>
        <w:ind w:firstLine="540"/>
        <w:jc w:val="both"/>
      </w:pPr>
      <w:r>
        <w:t>где:</w:t>
      </w:r>
    </w:p>
    <w:p w:rsidR="00D36D45" w:rsidRDefault="00D36D45">
      <w:pPr>
        <w:pStyle w:val="ConsPlusNormal"/>
        <w:spacing w:before="220"/>
        <w:ind w:firstLine="540"/>
        <w:jc w:val="both"/>
      </w:pPr>
      <w:r>
        <w:t>S - общий размер грантов, предусмотренных на соответствующий финансовый год;</w:t>
      </w:r>
    </w:p>
    <w:p w:rsidR="00D36D45" w:rsidRDefault="00D36D45">
      <w:pPr>
        <w:pStyle w:val="ConsPlusNormal"/>
        <w:spacing w:before="220"/>
        <w:ind w:firstLine="540"/>
        <w:jc w:val="both"/>
      </w:pPr>
      <w:r>
        <w:t>N</w:t>
      </w:r>
      <w:r>
        <w:rPr>
          <w:vertAlign w:val="subscript"/>
        </w:rPr>
        <w:t>iоб</w:t>
      </w:r>
      <w:r>
        <w:t xml:space="preserve"> - численность участников мероприятий, направленных i-м получателем гранта на профессиональное обучение и дополнительное профессиональное образование, человек;</w:t>
      </w:r>
    </w:p>
    <w:p w:rsidR="00D36D45" w:rsidRDefault="00D36D45">
      <w:pPr>
        <w:pStyle w:val="ConsPlusNormal"/>
        <w:spacing w:before="220"/>
        <w:ind w:firstLine="540"/>
        <w:jc w:val="both"/>
      </w:pPr>
      <w:r>
        <w:t>C</w:t>
      </w:r>
      <w:r>
        <w:rPr>
          <w:vertAlign w:val="subscript"/>
        </w:rPr>
        <w:t>об</w:t>
      </w:r>
      <w:r>
        <w:t xml:space="preserve"> - средняя стоимость обучения из расчета на одного обучающегося по основным программам профессионального обучения и дополнительным профессиональным программам (расчетная средняя стоимость обучения одного человека - 59,58 тыс. рублей);</w:t>
      </w:r>
    </w:p>
    <w:p w:rsidR="00D36D45" w:rsidRDefault="00D36D45">
      <w:pPr>
        <w:pStyle w:val="ConsPlusNormal"/>
        <w:spacing w:before="220"/>
        <w:ind w:firstLine="540"/>
        <w:jc w:val="both"/>
      </w:pPr>
      <w:r>
        <w:t>n</w:t>
      </w:r>
      <w:r>
        <w:rPr>
          <w:vertAlign w:val="subscript"/>
        </w:rPr>
        <w:t>i</w:t>
      </w:r>
      <w:r>
        <w:t xml:space="preserve"> - количество получателей гранта, участвующих в реализации мероприятий в соответствующем финансовом году.</w:t>
      </w:r>
    </w:p>
    <w:p w:rsidR="00D36D45" w:rsidRDefault="00D36D45">
      <w:pPr>
        <w:pStyle w:val="ConsPlusNormal"/>
        <w:spacing w:before="220"/>
        <w:ind w:firstLine="540"/>
        <w:jc w:val="both"/>
      </w:pPr>
      <w:r>
        <w:t xml:space="preserve">6. Численность участников мероприятий, предусмотренная </w:t>
      </w:r>
      <w:hyperlink w:anchor="P62" w:history="1">
        <w:r>
          <w:rPr>
            <w:color w:val="0000FF"/>
          </w:rPr>
          <w:t>подпунктом "а" пункта 3</w:t>
        </w:r>
      </w:hyperlink>
      <w:r>
        <w:t xml:space="preserve"> настоящих Правил, i-го получателя гранта, в том числе с распределением по субъектам Российской Федерации, может изменяться в соответствии с решениями межведомственной рабочей группы по восстановлению рынка труда, образованной в соответствии с решением Председателя Правительства Российской Федерации, по результатам мониторинга реализации мероприятий, проводимого Федеральной службой по труду и занятости.</w:t>
      </w:r>
    </w:p>
    <w:p w:rsidR="00D36D45" w:rsidRDefault="00D36D45">
      <w:pPr>
        <w:pStyle w:val="ConsPlusNormal"/>
        <w:spacing w:before="220"/>
        <w:ind w:firstLine="540"/>
        <w:jc w:val="both"/>
      </w:pPr>
      <w:r>
        <w:t xml:space="preserve">В соответствии с решением указанной межведомственной рабочей группы изменяются значения результатов предоставления гранта, установленные в </w:t>
      </w:r>
      <w:hyperlink w:anchor="P62" w:history="1">
        <w:r>
          <w:rPr>
            <w:color w:val="0000FF"/>
          </w:rPr>
          <w:t>пункте 3</w:t>
        </w:r>
      </w:hyperlink>
      <w:r>
        <w:t xml:space="preserve"> настоящих Правил.</w:t>
      </w:r>
    </w:p>
    <w:p w:rsidR="00D36D45" w:rsidRDefault="00D36D45">
      <w:pPr>
        <w:pStyle w:val="ConsPlusNormal"/>
        <w:spacing w:before="220"/>
        <w:ind w:firstLine="540"/>
        <w:jc w:val="both"/>
      </w:pPr>
      <w:r>
        <w:t xml:space="preserve">В случае изменения численности участников мероприятий для i-го получателя гранта Федеральной службой по труду и занятости направляются предложения в установленном порядке </w:t>
      </w:r>
      <w:r>
        <w:lastRenderedPageBreak/>
        <w:t>в сводную бюджетную роспись федерального бюджета в части бюджетных ассигнований, предусмотренных на финансовое обеспечение реализации мероприятий соответствующим получателем гранта, в порядке, установленном бюджетным законодательством Российской Федерации.</w:t>
      </w:r>
    </w:p>
    <w:p w:rsidR="00D36D45" w:rsidRDefault="00D36D45">
      <w:pPr>
        <w:pStyle w:val="ConsPlusNormal"/>
        <w:spacing w:before="220"/>
        <w:ind w:firstLine="540"/>
        <w:jc w:val="both"/>
      </w:pPr>
      <w:r>
        <w:t xml:space="preserve">7. Для достижения цели предоставления гранта, указанной в </w:t>
      </w:r>
      <w:hyperlink w:anchor="P49" w:history="1">
        <w:r>
          <w:rPr>
            <w:color w:val="0000FF"/>
          </w:rPr>
          <w:t>пункте 1</w:t>
        </w:r>
      </w:hyperlink>
      <w:r>
        <w:t xml:space="preserve"> настоящих Правил, средства гранта предоставляются получателями гранта иным организациям, ответственным за организацию профессионального обучения и дополнительного профессионального образования участников мероприятий в субъекте Российской Федерации (далее - иные организации).</w:t>
      </w:r>
    </w:p>
    <w:p w:rsidR="00D36D45" w:rsidRDefault="00D36D45">
      <w:pPr>
        <w:pStyle w:val="ConsPlusNormal"/>
        <w:spacing w:before="220"/>
        <w:ind w:firstLine="540"/>
        <w:jc w:val="both"/>
      </w:pPr>
      <w:r>
        <w:t xml:space="preserve">Предоставление получателями гранта средств гранта иным организациям осуществляется в форме грантов на основании соглашений о предоставлении грантов иным организациям в соответствии с </w:t>
      </w:r>
      <w:hyperlink r:id="rId24" w:history="1">
        <w:r>
          <w:rPr>
            <w:color w:val="0000FF"/>
          </w:rPr>
          <w:t>типовой формой</w:t>
        </w:r>
      </w:hyperlink>
      <w:r>
        <w:t>, установленной Министерством финансов Российской Федерации.</w:t>
      </w:r>
    </w:p>
    <w:p w:rsidR="00D36D45" w:rsidRDefault="00D36D45">
      <w:pPr>
        <w:pStyle w:val="ConsPlusNormal"/>
        <w:spacing w:before="220"/>
        <w:ind w:firstLine="540"/>
        <w:jc w:val="both"/>
      </w:pPr>
      <w:bookmarkStart w:id="3" w:name="P88"/>
      <w:bookmarkEnd w:id="3"/>
      <w:r>
        <w:t xml:space="preserve">8. Организации, осуществляющие образовательную деятельность, включенные в перечни, указанные в </w:t>
      </w:r>
      <w:hyperlink r:id="rId25" w:history="1">
        <w:r>
          <w:rPr>
            <w:color w:val="0000FF"/>
          </w:rPr>
          <w:t>Положении</w:t>
        </w:r>
      </w:hyperlink>
      <w:r>
        <w:t xml:space="preserve"> о реализации мероприятий по организации профессионального обучения и дополнительного профессионального образования отдельных категорий граждан на период до 2024 года, утвержденного постановлением Правительства Российской Федерации от 27 мая 2021 г. N 800 "О реализации мероприятий по организации профессионального обучения и дополнительного профессионального образования отдельных категорий граждан на период до 2024 года", с которыми получатели гранта (иные организации) заключают договоры (контракты) на организацию профессионального обучения и (или) дополнительного профессионального образования, заключают в целях обеспечения занятости обучаемых граждан трехсторонние договоры, предусматривающие обязательства, связанные с трудоустройством обучаемого (между организацией, осуществляющей образовательную деятельность, участником мероприятий и работодателем), или двусторонние договоры, предусматривающие обязательства обучаемого после приобретения соответствующих навыков и знаний зарегистрироваться в качестве индивидуального предпринимателя, крестьянского (фермерского) хозяйства, юридического лица или начать применять специальный налоговый режим "Налог на профессиональный доход" (между организацией, осуществляющей образовательную деятельность, и участником мероприятий). В случае если работодатель является организацией, осуществляющей образовательную деятельность, в которой обучался участник мероприятий, обеспечение занятости обучаемых граждан осуществляется на основании двухстороннего договора, заключенного между участником мероприятий и работодателем, предусматривающего обязательства, связанные с трудоустройством обучаемого.</w:t>
      </w:r>
    </w:p>
    <w:p w:rsidR="00D36D45" w:rsidRDefault="00D36D45">
      <w:pPr>
        <w:pStyle w:val="ConsPlusNormal"/>
        <w:jc w:val="both"/>
      </w:pPr>
      <w:r>
        <w:t xml:space="preserve">(в ред. Постановлений Правительства РФ от 27.05.2021 </w:t>
      </w:r>
      <w:hyperlink r:id="rId26" w:history="1">
        <w:r>
          <w:rPr>
            <w:color w:val="0000FF"/>
          </w:rPr>
          <w:t>N 800</w:t>
        </w:r>
      </w:hyperlink>
      <w:r>
        <w:t xml:space="preserve">, от 27.09.2021 </w:t>
      </w:r>
      <w:hyperlink r:id="rId27" w:history="1">
        <w:r>
          <w:rPr>
            <w:color w:val="0000FF"/>
          </w:rPr>
          <w:t>N 1623</w:t>
        </w:r>
      </w:hyperlink>
      <w:r>
        <w:t xml:space="preserve">, от 09.02.2022 </w:t>
      </w:r>
      <w:hyperlink r:id="rId28" w:history="1">
        <w:r>
          <w:rPr>
            <w:color w:val="0000FF"/>
          </w:rPr>
          <w:t>N 139</w:t>
        </w:r>
      </w:hyperlink>
      <w:r>
        <w:t>)</w:t>
      </w:r>
    </w:p>
    <w:p w:rsidR="00D36D45" w:rsidRDefault="00D36D45">
      <w:pPr>
        <w:pStyle w:val="ConsPlusNormal"/>
        <w:spacing w:before="220"/>
        <w:ind w:firstLine="540"/>
        <w:jc w:val="both"/>
      </w:pPr>
      <w:r>
        <w:t xml:space="preserve">В случае организации профессионального обучения и (или) дополнительного профессионального образования с заключением трехсторонних договоров или двусторонних договоров, указанных в </w:t>
      </w:r>
      <w:hyperlink w:anchor="P88" w:history="1">
        <w:r>
          <w:rPr>
            <w:color w:val="0000FF"/>
          </w:rPr>
          <w:t>абзаце первом</w:t>
        </w:r>
      </w:hyperlink>
      <w:r>
        <w:t xml:space="preserve"> настоящего пункта, оплата обязательств, установленных договорами (контрактами), заключаемыми между получателем гранта (иными организациями) и организациями, осуществляющими образовательную деятельность, осуществляется в полном объеме на основании акта выполнения работ (услуг).</w:t>
      </w:r>
    </w:p>
    <w:p w:rsidR="00D36D45" w:rsidRDefault="00D36D45">
      <w:pPr>
        <w:pStyle w:val="ConsPlusNormal"/>
        <w:spacing w:before="220"/>
        <w:ind w:firstLine="540"/>
        <w:jc w:val="both"/>
      </w:pPr>
      <w:r>
        <w:t xml:space="preserve">В случае организации профессионального обучения и (или) дополнительного профессионального образования без заключения трехсторонних договоров или двусторонних договоров, указанных в </w:t>
      </w:r>
      <w:hyperlink w:anchor="P88" w:history="1">
        <w:r>
          <w:rPr>
            <w:color w:val="0000FF"/>
          </w:rPr>
          <w:t>абзаце первом</w:t>
        </w:r>
      </w:hyperlink>
      <w:r>
        <w:t xml:space="preserve"> настоящего пункта, оплата обязательств, установленных договорами (контрактами), заключаемыми между получателем гранта (иными организациями) с организациями, осуществляющими образовательную деятельность, осуществляется в следующей пропорции - 70 процентов при предоставлении акта выполненных работ (услуг) по профессиональному обучению и (или) дополнительному профессиональному образованию и 30 процентов при подтверждении занятости участника мероприятий.</w:t>
      </w:r>
    </w:p>
    <w:p w:rsidR="00D36D45" w:rsidRDefault="00D36D45">
      <w:pPr>
        <w:pStyle w:val="ConsPlusNormal"/>
        <w:spacing w:before="220"/>
        <w:ind w:firstLine="540"/>
        <w:jc w:val="both"/>
      </w:pPr>
      <w:r>
        <w:t xml:space="preserve">9. Сведения о гранте подлежат размещению на едином портале бюджетной системы </w:t>
      </w:r>
      <w:r>
        <w:lastRenderedPageBreak/>
        <w:t>Российской Федерации в информационно-телекоммуникационной сети "Интернет" (далее - единый портал) (в разделе "Бюджет") при формировании проекта федерального закона о федеральном бюджете (проекта федерального закона о внесении изменений в федеральный закон о федеральном бюджете).</w:t>
      </w:r>
    </w:p>
    <w:p w:rsidR="00D36D45" w:rsidRDefault="00D36D45">
      <w:pPr>
        <w:pStyle w:val="ConsPlusNormal"/>
        <w:spacing w:before="220"/>
        <w:ind w:firstLine="540"/>
        <w:jc w:val="both"/>
      </w:pPr>
      <w:r>
        <w:t xml:space="preserve">10. Грант предоставляется на основании соглашения, заключенного между Федеральной службой по труду и занятости и получателем гранта (далее - соглашение). Соглашение, в том числе дополнительные соглашения к нему, предусматривающие внесение изменений, или дополнительное соглашение о расторжении соглашения, с соблюдением требований о защите государственной тайны заключается Федеральной службой по труду и занятости и получателем гранта в государственной интегрированной информационной системе управления общественными финансами "Электронный бюджет" в соответствии с </w:t>
      </w:r>
      <w:hyperlink r:id="rId29" w:history="1">
        <w:r>
          <w:rPr>
            <w:color w:val="0000FF"/>
          </w:rPr>
          <w:t>типовой формой</w:t>
        </w:r>
      </w:hyperlink>
      <w:r>
        <w:t>, утвержденной Министерством финансов Российской Федерации. В соглашение включаются в том числе следующие положения:</w:t>
      </w:r>
    </w:p>
    <w:p w:rsidR="00D36D45" w:rsidRDefault="00D36D45">
      <w:pPr>
        <w:pStyle w:val="ConsPlusNormal"/>
        <w:spacing w:before="220"/>
        <w:ind w:firstLine="540"/>
        <w:jc w:val="both"/>
      </w:pPr>
      <w:bookmarkStart w:id="4" w:name="P94"/>
      <w:bookmarkEnd w:id="4"/>
      <w:r>
        <w:t>а) значения результатов предоставления гранта;</w:t>
      </w:r>
    </w:p>
    <w:p w:rsidR="00D36D45" w:rsidRDefault="00D36D45">
      <w:pPr>
        <w:pStyle w:val="ConsPlusNormal"/>
        <w:spacing w:before="220"/>
        <w:ind w:firstLine="540"/>
        <w:jc w:val="both"/>
      </w:pPr>
      <w:r>
        <w:t>б) положение, определяющее обязанность получателя гранта по достижению результатов предоставления гранта;</w:t>
      </w:r>
    </w:p>
    <w:p w:rsidR="00D36D45" w:rsidRDefault="00D36D45">
      <w:pPr>
        <w:pStyle w:val="ConsPlusNormal"/>
        <w:spacing w:before="220"/>
        <w:ind w:firstLine="540"/>
        <w:jc w:val="both"/>
      </w:pPr>
      <w:r>
        <w:t>в) согласие получателя гранта на осуществление Федеральной службой по труду и занятости и органами государственного финансового контроля проверок соблюдения целей, условий и порядка предоставления гранта, установленных настоящими Правилами и соглашением (далее - проверки), а также обязательство получателя гранта включать в договоры (соглашения) с лицами, являющимися поставщиками (подрядчиками, исполнителями) по договорам (соглашениям), заключаемые получателем гранта в целях исполнения обязательств по соглашению, положение о согласии таких поставщиков (подрядчиков, исполнителей) на осуществление Федеральной службой по труду и занятости и органом государственного финансового контроля проверок соблюдения целей, условий и порядка предоставления гранта;</w:t>
      </w:r>
    </w:p>
    <w:p w:rsidR="00D36D45" w:rsidRDefault="00D36D45">
      <w:pPr>
        <w:pStyle w:val="ConsPlusNormal"/>
        <w:jc w:val="both"/>
      </w:pPr>
      <w:r>
        <w:t xml:space="preserve">(в ред. </w:t>
      </w:r>
      <w:hyperlink r:id="rId30" w:history="1">
        <w:r>
          <w:rPr>
            <w:color w:val="0000FF"/>
          </w:rPr>
          <w:t>Постановления</w:t>
        </w:r>
      </w:hyperlink>
      <w:r>
        <w:t xml:space="preserve"> Правительства РФ от 09.02.2022 N 139)</w:t>
      </w:r>
    </w:p>
    <w:p w:rsidR="00D36D45" w:rsidRDefault="00D36D45">
      <w:pPr>
        <w:pStyle w:val="ConsPlusNormal"/>
        <w:spacing w:before="220"/>
        <w:ind w:firstLine="540"/>
        <w:jc w:val="both"/>
      </w:pPr>
      <w:r>
        <w:t>г) цели, размер, условия и порядок предоставления гранта;</w:t>
      </w:r>
    </w:p>
    <w:p w:rsidR="00D36D45" w:rsidRDefault="00D36D45">
      <w:pPr>
        <w:pStyle w:val="ConsPlusNormal"/>
        <w:spacing w:before="220"/>
        <w:ind w:firstLine="540"/>
        <w:jc w:val="both"/>
      </w:pPr>
      <w:r>
        <w:t>д) формы представления получателем гранта отчета о расходах, источником финансового обеспечения которых является грант, и отчета о достижении значений результата предоставления гранта;</w:t>
      </w:r>
    </w:p>
    <w:p w:rsidR="00D36D45" w:rsidRDefault="00D36D45">
      <w:pPr>
        <w:pStyle w:val="ConsPlusNormal"/>
        <w:spacing w:before="220"/>
        <w:ind w:firstLine="540"/>
        <w:jc w:val="both"/>
      </w:pPr>
      <w:r>
        <w:t>е) обязательство получателя гранта по возврату в доход федерального бюджета полученных средств гранта в размере, при использовании которого были допущены нарушения целей, условий и порядка предоставления гранта, выявленные по результатам проверок;</w:t>
      </w:r>
    </w:p>
    <w:p w:rsidR="00D36D45" w:rsidRDefault="00D36D45">
      <w:pPr>
        <w:pStyle w:val="ConsPlusNormal"/>
        <w:jc w:val="both"/>
      </w:pPr>
      <w:r>
        <w:t xml:space="preserve">(в ред. </w:t>
      </w:r>
      <w:hyperlink r:id="rId31" w:history="1">
        <w:r>
          <w:rPr>
            <w:color w:val="0000FF"/>
          </w:rPr>
          <w:t>Постановления</w:t>
        </w:r>
      </w:hyperlink>
      <w:r>
        <w:t xml:space="preserve"> Правительства РФ от 09.02.2022 N 139)</w:t>
      </w:r>
    </w:p>
    <w:p w:rsidR="00D36D45" w:rsidRDefault="00D36D45">
      <w:pPr>
        <w:pStyle w:val="ConsPlusNormal"/>
        <w:spacing w:before="220"/>
        <w:ind w:firstLine="540"/>
        <w:jc w:val="both"/>
      </w:pPr>
      <w:r>
        <w:t>ж) в случае уменьшения Федеральной службе по труду и занятости как получателю средств федерального бюджета ранее доведенных лимитов бюджетных обязательств обязательство сторон по внесению в соглашение условий о согласовании новых условий соглашения или о расторжении соглашения при недостижении согласия в отношении новых условий.</w:t>
      </w:r>
    </w:p>
    <w:p w:rsidR="00D36D45" w:rsidRDefault="00D36D45">
      <w:pPr>
        <w:pStyle w:val="ConsPlusNormal"/>
        <w:spacing w:before="220"/>
        <w:ind w:firstLine="540"/>
        <w:jc w:val="both"/>
      </w:pPr>
      <w:bookmarkStart w:id="5" w:name="P103"/>
      <w:bookmarkEnd w:id="5"/>
      <w:r>
        <w:t>11. Получатель гранта должен на день не ранее чем 15-е число месяца, предшествующего месяцу, в котором планируется заключение соглашения, соответствовать следующим требованиям:</w:t>
      </w:r>
    </w:p>
    <w:p w:rsidR="00D36D45" w:rsidRDefault="00D36D45">
      <w:pPr>
        <w:pStyle w:val="ConsPlusNormal"/>
        <w:spacing w:before="220"/>
        <w:ind w:firstLine="540"/>
        <w:jc w:val="both"/>
      </w:pPr>
      <w:r>
        <w:t>а) у получателя гранта отсутствует неисполненная обязанность по уплате налогов, сборов, страховых взносов, пеней, штрафов и процентов, подлежащих уплате в соответствии с законодательством Российской Федерации о налогах и сборах;</w:t>
      </w:r>
    </w:p>
    <w:p w:rsidR="00D36D45" w:rsidRDefault="00D36D45">
      <w:pPr>
        <w:pStyle w:val="ConsPlusNormal"/>
        <w:spacing w:before="220"/>
        <w:ind w:firstLine="540"/>
        <w:jc w:val="both"/>
      </w:pPr>
      <w:r>
        <w:t xml:space="preserve">б) у получателя гранта отсутствуют просроченная задолженность по возврату в федеральный бюджет субсидий, бюджетных инвестиций, предоставленных в том числе в соответствии с иными </w:t>
      </w:r>
      <w:r>
        <w:lastRenderedPageBreak/>
        <w:t>правовыми актами, а также иная просроченная (неурегулированная) задолженность по денежным обязательствам перед Российской Федерацией;</w:t>
      </w:r>
    </w:p>
    <w:p w:rsidR="00D36D45" w:rsidRDefault="00D36D45">
      <w:pPr>
        <w:pStyle w:val="ConsPlusNormal"/>
        <w:spacing w:before="220"/>
        <w:ind w:firstLine="540"/>
        <w:jc w:val="both"/>
      </w:pPr>
      <w:r>
        <w:t>в) получатель гранта не находится в процессе реорганизации (за исключением реорганизации в форме присоединения к получателю гранта другого юридического лица), ликвидации, в отношении получателя гранта не введена процедура банкротства, его деятельность не приостановлена в порядке, предусмотренном законодательством Российской Федерации;</w:t>
      </w:r>
    </w:p>
    <w:p w:rsidR="00D36D45" w:rsidRDefault="00D36D45">
      <w:pPr>
        <w:pStyle w:val="ConsPlusNormal"/>
        <w:spacing w:before="220"/>
        <w:ind w:firstLine="540"/>
        <w:jc w:val="both"/>
      </w:pPr>
      <w:r>
        <w:t xml:space="preserve">г) получатель гранта не получает из федерального бюджета средства в соответствии с иными нормативными правовыми актами Российской Федерации на цели, предусмотренные </w:t>
      </w:r>
      <w:hyperlink w:anchor="P62" w:history="1">
        <w:r>
          <w:rPr>
            <w:color w:val="0000FF"/>
          </w:rPr>
          <w:t>пунктом 3</w:t>
        </w:r>
      </w:hyperlink>
      <w:r>
        <w:t xml:space="preserve"> настоящих Правил;</w:t>
      </w:r>
    </w:p>
    <w:p w:rsidR="00D36D45" w:rsidRDefault="00D36D45">
      <w:pPr>
        <w:pStyle w:val="ConsPlusNormal"/>
        <w:jc w:val="both"/>
      </w:pPr>
      <w:r>
        <w:t xml:space="preserve">(в ред. </w:t>
      </w:r>
      <w:hyperlink r:id="rId32" w:history="1">
        <w:r>
          <w:rPr>
            <w:color w:val="0000FF"/>
          </w:rPr>
          <w:t>Постановления</w:t>
        </w:r>
      </w:hyperlink>
      <w:r>
        <w:t xml:space="preserve"> Правительства РФ от 09.02.2022 N 139)</w:t>
      </w:r>
    </w:p>
    <w:p w:rsidR="00D36D45" w:rsidRDefault="00D36D45">
      <w:pPr>
        <w:pStyle w:val="ConsPlusNormal"/>
        <w:spacing w:before="220"/>
        <w:ind w:firstLine="540"/>
        <w:jc w:val="both"/>
      </w:pPr>
      <w:r>
        <w:t>д) в реестре дисквалифицированных лиц отсутствуют сведения о дисквалифицированных руководителе, членах коллегиального исполнительного органа, лице, исполняющем функции единоличного исполнительного органа, или главном бухгалтере получателя грантов.</w:t>
      </w:r>
    </w:p>
    <w:p w:rsidR="00D36D45" w:rsidRDefault="00D36D45">
      <w:pPr>
        <w:pStyle w:val="ConsPlusNormal"/>
        <w:spacing w:before="220"/>
        <w:ind w:firstLine="540"/>
        <w:jc w:val="both"/>
      </w:pPr>
      <w:r>
        <w:t>12. Получатель гранта не вправе приобретать за счет средств, полученных из федерального бюджета, иностранную валюту, за исключением операций, осуществляемых в соответствии с валютным законодательством Российской Федерации при закупке (поставке) высокотехнологичного импортного оборудования, сырья и комплектующих изделий, а также связанных с достижением целей предоставления гранта.</w:t>
      </w:r>
    </w:p>
    <w:p w:rsidR="00D36D45" w:rsidRDefault="00D36D45">
      <w:pPr>
        <w:pStyle w:val="ConsPlusNormal"/>
        <w:spacing w:before="220"/>
        <w:ind w:firstLine="540"/>
        <w:jc w:val="both"/>
      </w:pPr>
      <w:bookmarkStart w:id="6" w:name="P111"/>
      <w:bookmarkEnd w:id="6"/>
      <w:r>
        <w:t>13. Для заключения соглашения получатель гранта представляет в Федеральную службу по труду и занятости следующие документы, содержащие информацию на дату не ранее чем 15-е число месяца, предшествующего месяцу, в котором планируется заключение соглашения:</w:t>
      </w:r>
    </w:p>
    <w:p w:rsidR="00D36D45" w:rsidRDefault="00D36D45">
      <w:pPr>
        <w:pStyle w:val="ConsPlusNormal"/>
        <w:spacing w:before="220"/>
        <w:ind w:firstLine="540"/>
        <w:jc w:val="both"/>
      </w:pPr>
      <w:r>
        <w:t>а) подписанное руководителем получателя гранта заявление о предоставлении гранта, составленное в произвольной форме;</w:t>
      </w:r>
    </w:p>
    <w:p w:rsidR="00D36D45" w:rsidRDefault="00D36D45">
      <w:pPr>
        <w:pStyle w:val="ConsPlusNormal"/>
        <w:spacing w:before="220"/>
        <w:ind w:firstLine="540"/>
        <w:jc w:val="both"/>
      </w:pPr>
      <w:r>
        <w:t>б) справка, подписанная руководителем (иным уполномоченным лицом) и главным бухгалтером (при наличии) получателя гранта, подтверждающая отсутствие у получателя гранта неисполненной обязанности по уплате налогов, сборов, страховых взносов, пеней, штрафов, процентов, подлежащих уплате в соответствии с законодательством Российской Федерации о налогах и сборах;</w:t>
      </w:r>
    </w:p>
    <w:p w:rsidR="00D36D45" w:rsidRDefault="00D36D45">
      <w:pPr>
        <w:pStyle w:val="ConsPlusNormal"/>
        <w:spacing w:before="220"/>
        <w:ind w:firstLine="540"/>
        <w:jc w:val="both"/>
      </w:pPr>
      <w:r>
        <w:t>в) справка, подписанная руководителем (иным уполномоченным лицом) и главным бухгалтером (при наличии) получателя гранта, подтверждающая, что получатель гранта не находится в процессе реорганизации (за исключением реорганизации в форме присоединения к получателю гранта другого юридического лица), ликвидации или в отношении получателя гранта не введена процедура банкротства, его деятельность не приостановлена в порядке, предусмотренном законодательством Российской Федерации;</w:t>
      </w:r>
    </w:p>
    <w:p w:rsidR="00D36D45" w:rsidRDefault="00D36D45">
      <w:pPr>
        <w:pStyle w:val="ConsPlusNormal"/>
        <w:spacing w:before="220"/>
        <w:ind w:firstLine="540"/>
        <w:jc w:val="both"/>
      </w:pPr>
      <w:r>
        <w:t>г) справка, подписанная руководителем (иным уполномоченным лицом) и главным бухгалтером (при наличии) получателя гранта, подтверждающая отсутствие у получателя гранта просроченной задолженности по возврату в федеральный бюджет грантов, бюджетных инвестиций, предоставленных в том числе в соответствии с иными правовыми актами, и иной просроченной (неурегулированной) задолженности по денежным обязательствам перед Российской Федерацией;</w:t>
      </w:r>
    </w:p>
    <w:p w:rsidR="00D36D45" w:rsidRDefault="00D36D45">
      <w:pPr>
        <w:pStyle w:val="ConsPlusNormal"/>
        <w:jc w:val="both"/>
      </w:pPr>
      <w:r>
        <w:t xml:space="preserve">(в ред. </w:t>
      </w:r>
      <w:hyperlink r:id="rId33" w:history="1">
        <w:r>
          <w:rPr>
            <w:color w:val="0000FF"/>
          </w:rPr>
          <w:t>Постановления</w:t>
        </w:r>
      </w:hyperlink>
      <w:r>
        <w:t xml:space="preserve"> Правительства РФ от 09.02.2022 N 139)</w:t>
      </w:r>
    </w:p>
    <w:p w:rsidR="00D36D45" w:rsidRDefault="00D36D45">
      <w:pPr>
        <w:pStyle w:val="ConsPlusNormal"/>
        <w:spacing w:before="220"/>
        <w:ind w:firstLine="540"/>
        <w:jc w:val="both"/>
      </w:pPr>
      <w:r>
        <w:t xml:space="preserve">д) справка, подписанная руководителем (иным уполномоченным лицом) и главным бухгалтером (при наличии) получателя гранта, подтверждающая, что получатель гранта не получает из федерального бюджета средства в соответствии с иными нормативными правовыми актами на цели, предусмотренные </w:t>
      </w:r>
      <w:hyperlink w:anchor="P49" w:history="1">
        <w:r>
          <w:rPr>
            <w:color w:val="0000FF"/>
          </w:rPr>
          <w:t>пунктом 1</w:t>
        </w:r>
      </w:hyperlink>
      <w:r>
        <w:t xml:space="preserve"> настоящих Правил;</w:t>
      </w:r>
    </w:p>
    <w:p w:rsidR="00D36D45" w:rsidRDefault="00D36D45">
      <w:pPr>
        <w:pStyle w:val="ConsPlusNormal"/>
        <w:spacing w:before="220"/>
        <w:ind w:firstLine="540"/>
        <w:jc w:val="both"/>
      </w:pPr>
      <w:r>
        <w:lastRenderedPageBreak/>
        <w:t>е) финансово-экономическое обоснование необходимого размера гранта на текущий финансовый год и плановый период, утвержденное руководителем получателя гранта (иным уполномоченным лицом);</w:t>
      </w:r>
    </w:p>
    <w:p w:rsidR="00D36D45" w:rsidRDefault="00D36D45">
      <w:pPr>
        <w:pStyle w:val="ConsPlusNormal"/>
        <w:spacing w:before="220"/>
        <w:ind w:firstLine="540"/>
        <w:jc w:val="both"/>
      </w:pPr>
      <w:r>
        <w:t>ж) справка, подписанная руководителем (иным уполномоченным лицом) и главным бухгалтером (при наличии) получателя гранта, подтверждающая, что в реестре дисквалифицированных лиц отсутствуют сведения о дисквалифицированных руководителе, членах коллегиального исполнительного органа, лице, исполняющем функции единоличного исполнительного органа, или главном бухгалтере получателя гранта.</w:t>
      </w:r>
    </w:p>
    <w:p w:rsidR="00D36D45" w:rsidRDefault="00D36D45">
      <w:pPr>
        <w:pStyle w:val="ConsPlusNormal"/>
        <w:spacing w:before="220"/>
        <w:ind w:firstLine="540"/>
        <w:jc w:val="both"/>
      </w:pPr>
      <w:r>
        <w:t xml:space="preserve">14. Ответственность за достоверность представляемых в Федеральную службу по труду и занятости документов, указанных в </w:t>
      </w:r>
      <w:hyperlink w:anchor="P111" w:history="1">
        <w:r>
          <w:rPr>
            <w:color w:val="0000FF"/>
          </w:rPr>
          <w:t>пункте 13</w:t>
        </w:r>
      </w:hyperlink>
      <w:r>
        <w:t xml:space="preserve"> настоящих Правил, несет получатель гранта в соответствии с законодательством Российской Федерации.</w:t>
      </w:r>
    </w:p>
    <w:p w:rsidR="00D36D45" w:rsidRDefault="00D36D45">
      <w:pPr>
        <w:pStyle w:val="ConsPlusNormal"/>
        <w:spacing w:before="220"/>
        <w:ind w:firstLine="540"/>
        <w:jc w:val="both"/>
      </w:pPr>
      <w:r>
        <w:t>15. Основанием для отказа получателю гранта в предоставлении гранта являются:</w:t>
      </w:r>
    </w:p>
    <w:p w:rsidR="00D36D45" w:rsidRDefault="00D36D45">
      <w:pPr>
        <w:pStyle w:val="ConsPlusNormal"/>
        <w:spacing w:before="220"/>
        <w:ind w:firstLine="540"/>
        <w:jc w:val="both"/>
      </w:pPr>
      <w:r>
        <w:t xml:space="preserve">а) несоответствие представленных получателем гранта документов требованиям, указанным в </w:t>
      </w:r>
      <w:hyperlink w:anchor="P103" w:history="1">
        <w:r>
          <w:rPr>
            <w:color w:val="0000FF"/>
          </w:rPr>
          <w:t>пункте 11</w:t>
        </w:r>
      </w:hyperlink>
      <w:r>
        <w:t xml:space="preserve"> настоящих Правил, или непредставление (представление не в полном объеме) указанных документов;</w:t>
      </w:r>
    </w:p>
    <w:p w:rsidR="00D36D45" w:rsidRDefault="00D36D45">
      <w:pPr>
        <w:pStyle w:val="ConsPlusNormal"/>
        <w:spacing w:before="220"/>
        <w:ind w:firstLine="540"/>
        <w:jc w:val="both"/>
      </w:pPr>
      <w:r>
        <w:t>б) установление факта недостоверности представленной получателем гранта информации.</w:t>
      </w:r>
    </w:p>
    <w:p w:rsidR="00D36D45" w:rsidRDefault="00D36D45">
      <w:pPr>
        <w:pStyle w:val="ConsPlusNormal"/>
        <w:spacing w:before="220"/>
        <w:ind w:firstLine="540"/>
        <w:jc w:val="both"/>
      </w:pPr>
      <w:r>
        <w:t xml:space="preserve">16. Федеральная служба по труду и занятости в течение 14 рабочих дней со дня представления получателем гранта документов, указанных в </w:t>
      </w:r>
      <w:hyperlink w:anchor="P111" w:history="1">
        <w:r>
          <w:rPr>
            <w:color w:val="0000FF"/>
          </w:rPr>
          <w:t>пункте 13</w:t>
        </w:r>
      </w:hyperlink>
      <w:r>
        <w:t xml:space="preserve"> настоящих Правил, осуществляет проверку их комплектности, проверяет достоверность содержащейся в них информации и принимает решение о заключении соглашения или решение об отказе в заключении соглашения.</w:t>
      </w:r>
    </w:p>
    <w:p w:rsidR="00D36D45" w:rsidRDefault="00D36D45">
      <w:pPr>
        <w:pStyle w:val="ConsPlusNormal"/>
        <w:spacing w:before="220"/>
        <w:ind w:firstLine="540"/>
        <w:jc w:val="both"/>
      </w:pPr>
      <w:r>
        <w:t xml:space="preserve">В случае принятия решения об отказе в заключении соглашения документы, указанные в </w:t>
      </w:r>
      <w:hyperlink w:anchor="P111" w:history="1">
        <w:r>
          <w:rPr>
            <w:color w:val="0000FF"/>
          </w:rPr>
          <w:t>пункте 13</w:t>
        </w:r>
      </w:hyperlink>
      <w:r>
        <w:t xml:space="preserve"> настоящих Правил, возвращаются получателю гранта на доработку (с указанием замечаний) в течение 3 рабочих дней со дня принятия Федеральной службой по труду и занятости решения об отказе в заключении соглашения.</w:t>
      </w:r>
    </w:p>
    <w:p w:rsidR="00D36D45" w:rsidRDefault="00D36D45">
      <w:pPr>
        <w:pStyle w:val="ConsPlusNormal"/>
        <w:spacing w:before="220"/>
        <w:ind w:firstLine="540"/>
        <w:jc w:val="both"/>
      </w:pPr>
      <w:r>
        <w:t xml:space="preserve">Получатель гранта при условии устранения замечаний не позднее 11 рабочих дней со дня получения замечаний повторно представляет в Федеральную службу по труду и занятости документы, указанные в </w:t>
      </w:r>
      <w:hyperlink w:anchor="P111" w:history="1">
        <w:r>
          <w:rPr>
            <w:color w:val="0000FF"/>
          </w:rPr>
          <w:t>пункте 13</w:t>
        </w:r>
      </w:hyperlink>
      <w:r>
        <w:t xml:space="preserve"> настоящих Правил.</w:t>
      </w:r>
    </w:p>
    <w:p w:rsidR="00D36D45" w:rsidRDefault="00D36D45">
      <w:pPr>
        <w:pStyle w:val="ConsPlusNormal"/>
        <w:spacing w:before="220"/>
        <w:ind w:firstLine="540"/>
        <w:jc w:val="both"/>
      </w:pPr>
      <w:r>
        <w:t>17. Перечисление гранта осуществляется на казначейский счет для осуществления и отражения операций с денежными средствами юридических лиц, не являющихся участниками бюджетного процесса, бюджетными и автономными учреждениями, открытый в территориальном органе Федерального казначейства, не позднее 2-го рабочего дня после представления в территориальный орган Федерального казначейства организацией распоряжений о совершении казначейских платежей для оплаты денежного обязательства организации.</w:t>
      </w:r>
    </w:p>
    <w:p w:rsidR="00D36D45" w:rsidRDefault="00D36D45">
      <w:pPr>
        <w:pStyle w:val="ConsPlusNormal"/>
        <w:spacing w:before="220"/>
        <w:ind w:firstLine="540"/>
        <w:jc w:val="both"/>
      </w:pPr>
      <w:r>
        <w:t>Перечисление гранта получателям гранта, являющимся бюджетным или автономным учреждением, осуществляется на лицевые счета, открытые в территориальном органе Федерального казначейства, в соответствии с графиком, предусмотренным соглашением.</w:t>
      </w:r>
    </w:p>
    <w:p w:rsidR="00D36D45" w:rsidRDefault="00D36D45">
      <w:pPr>
        <w:pStyle w:val="ConsPlusNormal"/>
        <w:spacing w:before="220"/>
        <w:ind w:firstLine="540"/>
        <w:jc w:val="both"/>
      </w:pPr>
      <w:r>
        <w:t>18. Контроль (мониторинг) за соблюдением получателем гранта целей, условий и порядка предоставления гранта осуществляется Федеральной службой по труду и занятости и органом государственного финансового контроля посредством проведения проверок.</w:t>
      </w:r>
    </w:p>
    <w:p w:rsidR="00D36D45" w:rsidRDefault="00D36D45">
      <w:pPr>
        <w:pStyle w:val="ConsPlusNormal"/>
        <w:spacing w:before="220"/>
        <w:ind w:firstLine="540"/>
        <w:jc w:val="both"/>
      </w:pPr>
      <w:r>
        <w:t xml:space="preserve">Мониторинг достижения результатов предоставления гранта осуществляется исходя из достижения значений результатов предоставления гранта, определенных соглашением, и событий, отражающих факт завершения соответствующего мероприятия по получению результата предоставления гранта (контрольная точка), в порядке и по формам, которые установлены </w:t>
      </w:r>
      <w:r>
        <w:lastRenderedPageBreak/>
        <w:t>Министерством финансов Российской Федерации.</w:t>
      </w:r>
    </w:p>
    <w:p w:rsidR="00D36D45" w:rsidRDefault="00D36D45">
      <w:pPr>
        <w:pStyle w:val="ConsPlusNormal"/>
        <w:jc w:val="both"/>
      </w:pPr>
      <w:r>
        <w:t xml:space="preserve">(п. 18 в ред. </w:t>
      </w:r>
      <w:hyperlink r:id="rId34" w:history="1">
        <w:r>
          <w:rPr>
            <w:color w:val="0000FF"/>
          </w:rPr>
          <w:t>Постановления</w:t>
        </w:r>
      </w:hyperlink>
      <w:r>
        <w:t xml:space="preserve"> Правительства РФ от 09.02.2022 N 139)</w:t>
      </w:r>
    </w:p>
    <w:p w:rsidR="00D36D45" w:rsidRDefault="00D36D45">
      <w:pPr>
        <w:pStyle w:val="ConsPlusNormal"/>
        <w:spacing w:before="220"/>
        <w:ind w:firstLine="540"/>
        <w:jc w:val="both"/>
      </w:pPr>
      <w:r>
        <w:t xml:space="preserve">19. Оценка результатов использования гранта осуществляется Федеральной службой по труду и занятости на основании сведений, представляемых в том числе по каналам межведомственного взаимодействия из информационных систем Пенсионного фонда Российской Федерации в части осуществления трудовых отношений и Федеральной налоговой службы в части применения специального налогового режима "Налог на профессиональный доход", регистрации в качестве индивидуального предпринимателя, крестьянского (фермерского) хозяйства, в течение 25 рабочих дней по окончании соответствующего финансового года на основании своевременного достижения значений результатов предоставления гранта, установленных </w:t>
      </w:r>
      <w:hyperlink w:anchor="P62" w:history="1">
        <w:r>
          <w:rPr>
            <w:color w:val="0000FF"/>
          </w:rPr>
          <w:t>пунктом 3</w:t>
        </w:r>
      </w:hyperlink>
      <w:r>
        <w:t xml:space="preserve"> настоящих Правил и соглашением.</w:t>
      </w:r>
    </w:p>
    <w:p w:rsidR="00D36D45" w:rsidRDefault="00D36D45">
      <w:pPr>
        <w:pStyle w:val="ConsPlusNormal"/>
        <w:jc w:val="both"/>
      </w:pPr>
      <w:r>
        <w:t xml:space="preserve">(в ред. Постановлений Правительства РФ от 27.09.2021 </w:t>
      </w:r>
      <w:hyperlink r:id="rId35" w:history="1">
        <w:r>
          <w:rPr>
            <w:color w:val="0000FF"/>
          </w:rPr>
          <w:t>N 1623</w:t>
        </w:r>
      </w:hyperlink>
      <w:r>
        <w:t xml:space="preserve">, от 09.02.2022 </w:t>
      </w:r>
      <w:hyperlink r:id="rId36" w:history="1">
        <w:r>
          <w:rPr>
            <w:color w:val="0000FF"/>
          </w:rPr>
          <w:t>N 139</w:t>
        </w:r>
      </w:hyperlink>
      <w:r>
        <w:t>)</w:t>
      </w:r>
    </w:p>
    <w:p w:rsidR="00D36D45" w:rsidRDefault="00D36D45">
      <w:pPr>
        <w:pStyle w:val="ConsPlusNormal"/>
        <w:spacing w:before="220"/>
        <w:ind w:firstLine="540"/>
        <w:jc w:val="both"/>
      </w:pPr>
      <w:r>
        <w:t xml:space="preserve">20. В случае установления по итогам проверок факта нарушения целей, условий и порядка предоставления гранта, предусмотренных настоящими Правилами и соглашением, а также в случае недостижения значений результатов предоставления гранта, установленных </w:t>
      </w:r>
      <w:hyperlink w:anchor="P62" w:history="1">
        <w:r>
          <w:rPr>
            <w:color w:val="0000FF"/>
          </w:rPr>
          <w:t>пунктом 3</w:t>
        </w:r>
      </w:hyperlink>
      <w:r>
        <w:t xml:space="preserve"> настоящих Правил, соответствующие средства подлежат возврату в доход федерального бюджета на основании:</w:t>
      </w:r>
    </w:p>
    <w:p w:rsidR="00D36D45" w:rsidRDefault="00D36D45">
      <w:pPr>
        <w:pStyle w:val="ConsPlusNormal"/>
        <w:jc w:val="both"/>
      </w:pPr>
      <w:r>
        <w:t xml:space="preserve">(в ред. </w:t>
      </w:r>
      <w:hyperlink r:id="rId37" w:history="1">
        <w:r>
          <w:rPr>
            <w:color w:val="0000FF"/>
          </w:rPr>
          <w:t>Постановления</w:t>
        </w:r>
      </w:hyperlink>
      <w:r>
        <w:t xml:space="preserve"> Правительства РФ от 09.02.2022 N 139)</w:t>
      </w:r>
    </w:p>
    <w:p w:rsidR="00D36D45" w:rsidRDefault="00D36D45">
      <w:pPr>
        <w:pStyle w:val="ConsPlusNormal"/>
        <w:spacing w:before="220"/>
        <w:ind w:firstLine="540"/>
        <w:jc w:val="both"/>
      </w:pPr>
      <w:r>
        <w:t>а) требования Федеральной службы по труду и занятости - в течение 10 рабочих дней со дня получения получателем гранта указанного требования;</w:t>
      </w:r>
    </w:p>
    <w:p w:rsidR="00D36D45" w:rsidRDefault="00D36D45">
      <w:pPr>
        <w:pStyle w:val="ConsPlusNormal"/>
        <w:spacing w:before="220"/>
        <w:ind w:firstLine="540"/>
        <w:jc w:val="both"/>
      </w:pPr>
      <w:r>
        <w:t>б) представления и (или) предписания органа государственного финансового контроля в сроки, установленные в соответствии с бюджетным законодательством Российской Федерации.</w:t>
      </w:r>
    </w:p>
    <w:p w:rsidR="00D36D45" w:rsidRDefault="00D36D45">
      <w:pPr>
        <w:pStyle w:val="ConsPlusNormal"/>
        <w:spacing w:before="220"/>
        <w:ind w:firstLine="540"/>
        <w:jc w:val="both"/>
      </w:pPr>
      <w:r>
        <w:t>21. Получатель гранта представляет в Федеральную службу по труду и занятости ежеквартально, не позднее 10-го числа месяца, следующего за отчетным:</w:t>
      </w:r>
    </w:p>
    <w:p w:rsidR="00D36D45" w:rsidRDefault="00D36D45">
      <w:pPr>
        <w:pStyle w:val="ConsPlusNormal"/>
        <w:jc w:val="both"/>
      </w:pPr>
      <w:r>
        <w:t xml:space="preserve">(в ред. </w:t>
      </w:r>
      <w:hyperlink r:id="rId38" w:history="1">
        <w:r>
          <w:rPr>
            <w:color w:val="0000FF"/>
          </w:rPr>
          <w:t>Постановления</w:t>
        </w:r>
      </w:hyperlink>
      <w:r>
        <w:t xml:space="preserve"> Правительства РФ от 09.02.2022 N 139)</w:t>
      </w:r>
    </w:p>
    <w:p w:rsidR="00D36D45" w:rsidRDefault="00D36D45">
      <w:pPr>
        <w:pStyle w:val="ConsPlusNormal"/>
        <w:spacing w:before="220"/>
        <w:ind w:firstLine="540"/>
        <w:jc w:val="both"/>
      </w:pPr>
      <w:r>
        <w:t xml:space="preserve">а) отчет о достижении значения результата предоставления гранта по форме, предусмотренной </w:t>
      </w:r>
      <w:hyperlink r:id="rId39" w:history="1">
        <w:r>
          <w:rPr>
            <w:color w:val="0000FF"/>
          </w:rPr>
          <w:t>типовой формой</w:t>
        </w:r>
      </w:hyperlink>
      <w:r>
        <w:t xml:space="preserve"> соглашения, утвержденной Министерством финансов Российской Федерации;</w:t>
      </w:r>
    </w:p>
    <w:p w:rsidR="00D36D45" w:rsidRDefault="00D36D45">
      <w:pPr>
        <w:pStyle w:val="ConsPlusNormal"/>
        <w:jc w:val="both"/>
      </w:pPr>
      <w:r>
        <w:t xml:space="preserve">(в ред. </w:t>
      </w:r>
      <w:hyperlink r:id="rId40" w:history="1">
        <w:r>
          <w:rPr>
            <w:color w:val="0000FF"/>
          </w:rPr>
          <w:t>Постановления</w:t>
        </w:r>
      </w:hyperlink>
      <w:r>
        <w:t xml:space="preserve"> Правительства РФ от 09.02.2022 N 139)</w:t>
      </w:r>
    </w:p>
    <w:p w:rsidR="00D36D45" w:rsidRDefault="00D36D45">
      <w:pPr>
        <w:pStyle w:val="ConsPlusNormal"/>
        <w:spacing w:before="220"/>
        <w:ind w:firstLine="540"/>
        <w:jc w:val="both"/>
      </w:pPr>
      <w:r>
        <w:t xml:space="preserve">б) отчет о расходах, источником финансового обеспечения которых является грант, по форме, предусмотренной </w:t>
      </w:r>
      <w:hyperlink r:id="rId41" w:history="1">
        <w:r>
          <w:rPr>
            <w:color w:val="0000FF"/>
          </w:rPr>
          <w:t>типовой формой</w:t>
        </w:r>
      </w:hyperlink>
      <w:r>
        <w:t xml:space="preserve"> соглашения, утвержденной Министерством финансов Российской Федерации.</w:t>
      </w:r>
    </w:p>
    <w:p w:rsidR="00D36D45" w:rsidRDefault="00D36D45">
      <w:pPr>
        <w:pStyle w:val="ConsPlusNormal"/>
        <w:spacing w:before="220"/>
        <w:ind w:firstLine="540"/>
        <w:jc w:val="both"/>
      </w:pPr>
      <w:r>
        <w:t xml:space="preserve">22. В случае если получателем гранта по итогам представления отчетности не достигнуты значения результатов предоставления гранта, установленные соглашением в соответствии с </w:t>
      </w:r>
      <w:hyperlink w:anchor="P94" w:history="1">
        <w:r>
          <w:rPr>
            <w:color w:val="0000FF"/>
          </w:rPr>
          <w:t>подпунктом "а" пункта 10</w:t>
        </w:r>
      </w:hyperlink>
      <w:r>
        <w:t xml:space="preserve"> настоящих Правил, размер гранта, подлежащего возврату в доход федерального бюджета (V</w:t>
      </w:r>
      <w:r>
        <w:rPr>
          <w:vertAlign w:val="subscript"/>
        </w:rPr>
        <w:t>возврата</w:t>
      </w:r>
      <w:r>
        <w:t>), рассчитывается по формуле:</w:t>
      </w:r>
    </w:p>
    <w:p w:rsidR="00D36D45" w:rsidRDefault="00D36D45">
      <w:pPr>
        <w:pStyle w:val="ConsPlusNormal"/>
        <w:jc w:val="both"/>
      </w:pPr>
    </w:p>
    <w:p w:rsidR="00D36D45" w:rsidRDefault="00D36D45">
      <w:pPr>
        <w:pStyle w:val="ConsPlusNormal"/>
        <w:jc w:val="center"/>
      </w:pPr>
      <w:r>
        <w:t>V</w:t>
      </w:r>
      <w:r>
        <w:rPr>
          <w:vertAlign w:val="subscript"/>
        </w:rPr>
        <w:t>возврата</w:t>
      </w:r>
      <w:r>
        <w:t xml:space="preserve"> = V</w:t>
      </w:r>
      <w:r>
        <w:rPr>
          <w:vertAlign w:val="subscript"/>
        </w:rPr>
        <w:t>гр</w:t>
      </w:r>
      <w:r>
        <w:t xml:space="preserve"> x k x m / n,</w:t>
      </w:r>
    </w:p>
    <w:p w:rsidR="00D36D45" w:rsidRDefault="00D36D45">
      <w:pPr>
        <w:pStyle w:val="ConsPlusNormal"/>
        <w:jc w:val="both"/>
      </w:pPr>
    </w:p>
    <w:p w:rsidR="00D36D45" w:rsidRDefault="00D36D45">
      <w:pPr>
        <w:pStyle w:val="ConsPlusNormal"/>
        <w:ind w:firstLine="540"/>
        <w:jc w:val="both"/>
      </w:pPr>
      <w:r>
        <w:t>где:</w:t>
      </w:r>
    </w:p>
    <w:p w:rsidR="00D36D45" w:rsidRDefault="00D36D45">
      <w:pPr>
        <w:pStyle w:val="ConsPlusNormal"/>
        <w:spacing w:before="220"/>
        <w:ind w:firstLine="540"/>
        <w:jc w:val="both"/>
      </w:pPr>
      <w:r>
        <w:t>V</w:t>
      </w:r>
      <w:r>
        <w:rPr>
          <w:vertAlign w:val="subscript"/>
        </w:rPr>
        <w:t>гр</w:t>
      </w:r>
      <w:r>
        <w:t xml:space="preserve"> - размер гранта, предоставленного получателю гранта в отчетном финансовом году;</w:t>
      </w:r>
    </w:p>
    <w:p w:rsidR="00D36D45" w:rsidRDefault="00D36D45">
      <w:pPr>
        <w:pStyle w:val="ConsPlusNormal"/>
        <w:spacing w:before="220"/>
        <w:ind w:firstLine="540"/>
        <w:jc w:val="both"/>
      </w:pPr>
      <w:r>
        <w:t>k - коэффициент возврата гранта;</w:t>
      </w:r>
    </w:p>
    <w:p w:rsidR="00D36D45" w:rsidRDefault="00D36D45">
      <w:pPr>
        <w:pStyle w:val="ConsPlusNormal"/>
        <w:spacing w:before="220"/>
        <w:ind w:firstLine="540"/>
        <w:jc w:val="both"/>
      </w:pPr>
      <w:r>
        <w:t>m - количество значений результатов предоставления гранта, по которым индекс, отражающий уровень недостижения значения i-го результата предоставления гранта, имеет положительное значение;</w:t>
      </w:r>
    </w:p>
    <w:p w:rsidR="00D36D45" w:rsidRDefault="00D36D45">
      <w:pPr>
        <w:pStyle w:val="ConsPlusNormal"/>
        <w:spacing w:before="220"/>
        <w:ind w:firstLine="540"/>
        <w:jc w:val="both"/>
      </w:pPr>
      <w:r>
        <w:lastRenderedPageBreak/>
        <w:t>n - общее количество значений результатов предоставления гранта.</w:t>
      </w:r>
    </w:p>
    <w:p w:rsidR="00D36D45" w:rsidRDefault="00D36D45">
      <w:pPr>
        <w:pStyle w:val="ConsPlusNormal"/>
        <w:spacing w:before="220"/>
        <w:ind w:firstLine="540"/>
        <w:jc w:val="both"/>
      </w:pPr>
      <w:r>
        <w:t>При расчете размера средств, подлежащих возврату получателем гранта в федеральный бюджет, в размере гранта, предоставленного получателю гранта в отчетном финансовом году (V</w:t>
      </w:r>
      <w:r>
        <w:rPr>
          <w:vertAlign w:val="subscript"/>
        </w:rPr>
        <w:t>гр</w:t>
      </w:r>
      <w:r>
        <w:t>), не учитывается размер остатка гранта, не использованного по состоянию на 1 января текущего финансового года.</w:t>
      </w:r>
    </w:p>
    <w:p w:rsidR="00D36D45" w:rsidRDefault="00D36D45">
      <w:pPr>
        <w:pStyle w:val="ConsPlusNormal"/>
        <w:spacing w:before="220"/>
        <w:ind w:firstLine="540"/>
        <w:jc w:val="both"/>
      </w:pPr>
      <w:r>
        <w:t>23. Коэффициент возврата гранта рассчитывается по формуле:</w:t>
      </w:r>
    </w:p>
    <w:p w:rsidR="00D36D45" w:rsidRDefault="00D36D45">
      <w:pPr>
        <w:pStyle w:val="ConsPlusNormal"/>
        <w:jc w:val="both"/>
      </w:pPr>
    </w:p>
    <w:p w:rsidR="00D36D45" w:rsidRDefault="00D36D45">
      <w:pPr>
        <w:pStyle w:val="ConsPlusNormal"/>
        <w:jc w:val="center"/>
      </w:pPr>
      <w:r w:rsidRPr="00A85EDC">
        <w:rPr>
          <w:position w:val="-22"/>
        </w:rPr>
        <w:pict>
          <v:shape id="_x0000_i1026" style="width:75.25pt;height:33.65pt" coordsize="" o:spt="100" adj="0,,0" path="" filled="f" stroked="f">
            <v:stroke joinstyle="miter"/>
            <v:imagedata r:id="rId42" o:title="base_1_409144_32769"/>
            <v:formulas/>
            <v:path o:connecttype="segments"/>
          </v:shape>
        </w:pict>
      </w:r>
    </w:p>
    <w:p w:rsidR="00D36D45" w:rsidRDefault="00D36D45">
      <w:pPr>
        <w:pStyle w:val="ConsPlusNormal"/>
        <w:jc w:val="both"/>
      </w:pPr>
    </w:p>
    <w:p w:rsidR="00D36D45" w:rsidRDefault="00D36D45">
      <w:pPr>
        <w:pStyle w:val="ConsPlusNormal"/>
        <w:ind w:firstLine="540"/>
        <w:jc w:val="both"/>
      </w:pPr>
      <w:r>
        <w:t>где D</w:t>
      </w:r>
      <w:r>
        <w:rPr>
          <w:vertAlign w:val="subscript"/>
        </w:rPr>
        <w:t>i</w:t>
      </w:r>
      <w:r>
        <w:t xml:space="preserve"> - индекс, отражающий уровень недостижения значения i-го результата предоставления гранта.</w:t>
      </w:r>
    </w:p>
    <w:p w:rsidR="00D36D45" w:rsidRDefault="00D36D45">
      <w:pPr>
        <w:pStyle w:val="ConsPlusNormal"/>
        <w:spacing w:before="220"/>
        <w:ind w:firstLine="540"/>
        <w:jc w:val="both"/>
      </w:pPr>
      <w:r>
        <w:t>При расчете коэффициента возврата гранта используются только положительные значения индекса, отражающего уровень недостижения значения i-го результата предоставления гранта.</w:t>
      </w:r>
    </w:p>
    <w:p w:rsidR="00D36D45" w:rsidRDefault="00D36D45">
      <w:pPr>
        <w:pStyle w:val="ConsPlusNormal"/>
        <w:spacing w:before="220"/>
        <w:ind w:firstLine="540"/>
        <w:jc w:val="both"/>
      </w:pPr>
      <w:r>
        <w:t>24. Индекс, отражающий уровень недостижения значения i-го результата, необходимого для достижения результата предоставления гранта, определяется по формуле:</w:t>
      </w:r>
    </w:p>
    <w:p w:rsidR="00D36D45" w:rsidRDefault="00D36D45">
      <w:pPr>
        <w:pStyle w:val="ConsPlusNormal"/>
        <w:jc w:val="both"/>
      </w:pPr>
    </w:p>
    <w:p w:rsidR="00D36D45" w:rsidRDefault="00D36D45">
      <w:pPr>
        <w:pStyle w:val="ConsPlusNormal"/>
        <w:jc w:val="center"/>
      </w:pPr>
      <w:r w:rsidRPr="00A85EDC">
        <w:rPr>
          <w:position w:val="-26"/>
        </w:rPr>
        <w:pict>
          <v:shape id="_x0000_i1027" style="width:68.75pt;height:36.95pt" coordsize="" o:spt="100" adj="0,,0" path="" filled="f" stroked="f">
            <v:stroke joinstyle="miter"/>
            <v:imagedata r:id="rId43" o:title="base_1_409144_32770"/>
            <v:formulas/>
            <v:path o:connecttype="segments"/>
          </v:shape>
        </w:pict>
      </w:r>
    </w:p>
    <w:p w:rsidR="00D36D45" w:rsidRDefault="00D36D45">
      <w:pPr>
        <w:pStyle w:val="ConsPlusNormal"/>
        <w:jc w:val="both"/>
      </w:pPr>
    </w:p>
    <w:p w:rsidR="00D36D45" w:rsidRDefault="00D36D45">
      <w:pPr>
        <w:pStyle w:val="ConsPlusNormal"/>
        <w:ind w:firstLine="540"/>
        <w:jc w:val="both"/>
      </w:pPr>
      <w:r>
        <w:t>где:</w:t>
      </w:r>
    </w:p>
    <w:p w:rsidR="00D36D45" w:rsidRDefault="00D36D45">
      <w:pPr>
        <w:pStyle w:val="ConsPlusNormal"/>
        <w:spacing w:before="220"/>
        <w:ind w:firstLine="540"/>
        <w:jc w:val="both"/>
      </w:pPr>
      <w:r>
        <w:t>T</w:t>
      </w:r>
      <w:r>
        <w:rPr>
          <w:vertAlign w:val="subscript"/>
        </w:rPr>
        <w:t>i</w:t>
      </w:r>
      <w:r>
        <w:t xml:space="preserve"> - фактически достигнутое значение i-го результата предоставления гранта на отчетную дату;</w:t>
      </w:r>
    </w:p>
    <w:p w:rsidR="00D36D45" w:rsidRDefault="00D36D45">
      <w:pPr>
        <w:pStyle w:val="ConsPlusNormal"/>
        <w:spacing w:before="220"/>
        <w:ind w:firstLine="540"/>
        <w:jc w:val="both"/>
      </w:pPr>
      <w:r>
        <w:t>S</w:t>
      </w:r>
      <w:r>
        <w:rPr>
          <w:vertAlign w:val="subscript"/>
        </w:rPr>
        <w:t>i</w:t>
      </w:r>
      <w:r>
        <w:t xml:space="preserve"> - плановое значение i-го результата предоставления гранта, установленное соглашением.</w:t>
      </w:r>
    </w:p>
    <w:p w:rsidR="00D36D45" w:rsidRDefault="00D36D45">
      <w:pPr>
        <w:pStyle w:val="ConsPlusNormal"/>
        <w:jc w:val="both"/>
      </w:pPr>
    </w:p>
    <w:p w:rsidR="00D36D45" w:rsidRDefault="00D36D45">
      <w:pPr>
        <w:pStyle w:val="ConsPlusNormal"/>
        <w:jc w:val="both"/>
      </w:pPr>
    </w:p>
    <w:p w:rsidR="00D36D45" w:rsidRDefault="00D36D45">
      <w:pPr>
        <w:pStyle w:val="ConsPlusNormal"/>
        <w:pBdr>
          <w:top w:val="single" w:sz="6" w:space="0" w:color="auto"/>
        </w:pBdr>
        <w:spacing w:before="100" w:after="100"/>
        <w:jc w:val="both"/>
        <w:rPr>
          <w:sz w:val="2"/>
          <w:szCs w:val="2"/>
        </w:rPr>
      </w:pPr>
    </w:p>
    <w:p w:rsidR="00246B30" w:rsidRDefault="00246B30">
      <w:bookmarkStart w:id="7" w:name="_GoBack"/>
      <w:bookmarkEnd w:id="7"/>
    </w:p>
    <w:sectPr w:rsidR="00246B30" w:rsidSect="00452D10">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60"/>
  <w:proofState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36D45"/>
    <w:rsid w:val="00246B30"/>
    <w:rsid w:val="00D36D4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36ECD729-96EA-4450-BFCA-4902FB08D84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D36D45"/>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
    <w:name w:val="ConsPlusTitle"/>
    <w:rsid w:val="00D36D45"/>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TitlePage">
    <w:name w:val="ConsPlusTitlePage"/>
    <w:rsid w:val="00D36D45"/>
    <w:pPr>
      <w:widowControl w:val="0"/>
      <w:autoSpaceDE w:val="0"/>
      <w:autoSpaceDN w:val="0"/>
      <w:spacing w:after="0" w:line="240" w:lineRule="auto"/>
    </w:pPr>
    <w:rPr>
      <w:rFonts w:ascii="Tahoma" w:eastAsia="Times New Roman" w:hAnsi="Tahoma" w:cs="Tahoma"/>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E22C9E356E9F5AEC7CC3F00948AE66F849DE5AF7A3CB9A4357CEF7E1106E9C7524BC552E5A172E74676E5740B5FB4B7A403EBC28A9A4F912U3fCK" TargetMode="External"/><Relationship Id="rId13" Type="http://schemas.openxmlformats.org/officeDocument/2006/relationships/hyperlink" Target="consultantplus://offline/ref=E22C9E356E9F5AEC7CC3F00948AE66F849DE5AF7A3CB9A4357CEF7E1106E9C7524BC552E5A172E74676E5740B5FB4B7A403EBC28A9A4F912U3fCK" TargetMode="External"/><Relationship Id="rId18" Type="http://schemas.openxmlformats.org/officeDocument/2006/relationships/hyperlink" Target="consultantplus://offline/ref=E22C9E356E9F5AEC7CC3F00948AE66F849DE5AF7A3CB9A4357CEF7E1106E9C7524BC552E5A172E74676E5740B5FB4B7A403EBC28A9A4F912U3fCK" TargetMode="External"/><Relationship Id="rId26" Type="http://schemas.openxmlformats.org/officeDocument/2006/relationships/hyperlink" Target="consultantplus://offline/ref=E22C9E356E9F5AEC7CC3F00948AE66F849DF5AF7A5C49A4357CEF7E1106E9C7524BC552E5A172A77606E5740B5FB4B7A403EBC28A9A4F912U3fCK" TargetMode="External"/><Relationship Id="rId39" Type="http://schemas.openxmlformats.org/officeDocument/2006/relationships/hyperlink" Target="consultantplus://offline/ref=E22C9E356E9F5AEC7CC3F00948AE66F849D159F6A4CF9A4357CEF7E1106E9C7524BC552C521621233721561CF0AD587B403EBE2BB5UAf4K" TargetMode="External"/><Relationship Id="rId3" Type="http://schemas.openxmlformats.org/officeDocument/2006/relationships/webSettings" Target="webSettings.xml"/><Relationship Id="rId21" Type="http://schemas.openxmlformats.org/officeDocument/2006/relationships/hyperlink" Target="consultantplus://offline/ref=E22C9E356E9F5AEC7CC3F00948AE66F84ED657FFAECA9A4357CEF7E1106E9C7524BC552E5A172A76656E5740B5FB4B7A403EBC28A9A4F912U3fCK" TargetMode="External"/><Relationship Id="rId34" Type="http://schemas.openxmlformats.org/officeDocument/2006/relationships/hyperlink" Target="consultantplus://offline/ref=E22C9E356E9F5AEC7CC3F00948AE66F84ED657FFAECA9A4357CEF7E1106E9C7524BC552E5A172A73676E5740B5FB4B7A403EBC28A9A4F912U3fCK" TargetMode="External"/><Relationship Id="rId42" Type="http://schemas.openxmlformats.org/officeDocument/2006/relationships/image" Target="media/image2.wmf"/><Relationship Id="rId7" Type="http://schemas.openxmlformats.org/officeDocument/2006/relationships/hyperlink" Target="consultantplus://offline/ref=E22C9E356E9F5AEC7CC3F00948AE66F84ED657FFAECA9A4357CEF7E1106E9C7524BC552E5A172A77636E5740B5FB4B7A403EBC28A9A4F912U3fCK" TargetMode="External"/><Relationship Id="rId12" Type="http://schemas.openxmlformats.org/officeDocument/2006/relationships/hyperlink" Target="consultantplus://offline/ref=E22C9E356E9F5AEC7CC3F00948AE66F849DE5AF7A3CB9A4357CEF7E1106E9C7536BC0D225B143477657B0111F3UAfCK" TargetMode="External"/><Relationship Id="rId17" Type="http://schemas.openxmlformats.org/officeDocument/2006/relationships/hyperlink" Target="consultantplus://offline/ref=E22C9E356E9F5AEC7CC3F00948AE66F84ED657FFAECA9A4357CEF7E1106E9C7524BC552E5A172A76646E5740B5FB4B7A403EBC28A9A4F912U3fCK" TargetMode="External"/><Relationship Id="rId25" Type="http://schemas.openxmlformats.org/officeDocument/2006/relationships/hyperlink" Target="consultantplus://offline/ref=E22C9E356E9F5AEC7CC3F00948AE66F849DF5AF7A5C49A4357CEF7E1106E9C7524BC552E5A172A776F6E5740B5FB4B7A403EBC28A9A4F912U3fCK" TargetMode="External"/><Relationship Id="rId33" Type="http://schemas.openxmlformats.org/officeDocument/2006/relationships/hyperlink" Target="consultantplus://offline/ref=E22C9E356E9F5AEC7CC3F00948AE66F84ED657FFAECA9A4357CEF7E1106E9C7524BC552E5A172A73666E5740B5FB4B7A403EBC28A9A4F912U3fCK" TargetMode="External"/><Relationship Id="rId38" Type="http://schemas.openxmlformats.org/officeDocument/2006/relationships/hyperlink" Target="consultantplus://offline/ref=E22C9E356E9F5AEC7CC3F00948AE66F84ED657FFAECA9A4357CEF7E1106E9C7524BC552E5A172A73616E5740B5FB4B7A403EBC28A9A4F912U3fCK" TargetMode="External"/><Relationship Id="rId2" Type="http://schemas.openxmlformats.org/officeDocument/2006/relationships/settings" Target="settings.xml"/><Relationship Id="rId16" Type="http://schemas.openxmlformats.org/officeDocument/2006/relationships/hyperlink" Target="consultantplus://offline/ref=E22C9E356E9F5AEC7CC3F00948AE66F849DF58FAA5CE9A4357CEF7E1106E9C7524BC552E5A172A77636E5740B5FB4B7A403EBC28A9A4F912U3fCK" TargetMode="External"/><Relationship Id="rId20" Type="http://schemas.openxmlformats.org/officeDocument/2006/relationships/hyperlink" Target="consultantplus://offline/ref=E22C9E356E9F5AEC7CC3F00948AE66F849DF5AF7A5C49A4357CEF7E1106E9C7524BC552E5A172A776F6E5740B5FB4B7A403EBC28A9A4F912U3fCK" TargetMode="External"/><Relationship Id="rId29" Type="http://schemas.openxmlformats.org/officeDocument/2006/relationships/hyperlink" Target="consultantplus://offline/ref=E22C9E356E9F5AEC7CC3F00948AE66F849D159F6A4CF9A4357CEF7E1106E9C7524BC552E5A172273676E5740B5FB4B7A403EBC28A9A4F912U3fCK" TargetMode="External"/><Relationship Id="rId41" Type="http://schemas.openxmlformats.org/officeDocument/2006/relationships/hyperlink" Target="consultantplus://offline/ref=E22C9E356E9F5AEC7CC3F00948AE66F849D159F6A4CF9A4357CEF7E1106E9C7524BC552E5A1629726F6E5740B5FB4B7A403EBC28A9A4F912U3fCK" TargetMode="External"/><Relationship Id="rId1" Type="http://schemas.openxmlformats.org/officeDocument/2006/relationships/styles" Target="styles.xml"/><Relationship Id="rId6" Type="http://schemas.openxmlformats.org/officeDocument/2006/relationships/hyperlink" Target="consultantplus://offline/ref=E22C9E356E9F5AEC7CC3F00948AE66F849DF58FAA5CE9A4357CEF7E1106E9C7524BC552E5A172A77636E5740B5FB4B7A403EBC28A9A4F912U3fCK" TargetMode="External"/><Relationship Id="rId11" Type="http://schemas.openxmlformats.org/officeDocument/2006/relationships/hyperlink" Target="consultantplus://offline/ref=E22C9E356E9F5AEC7CC3F00948AE66F849DE5AF7A3CB9A4357CEF7E1106E9C7524BC552E5A172E74676E5740B5FB4B7A403EBC28A9A4F912U3fCK" TargetMode="External"/><Relationship Id="rId24" Type="http://schemas.openxmlformats.org/officeDocument/2006/relationships/hyperlink" Target="consultantplus://offline/ref=E22C9E356E9F5AEC7CC3F00948AE66F849D159F6A4CF9A4357CEF7E1106E9C7524BC552E5A172273676E5740B5FB4B7A403EBC28A9A4F912U3fCK" TargetMode="External"/><Relationship Id="rId32" Type="http://schemas.openxmlformats.org/officeDocument/2006/relationships/hyperlink" Target="consultantplus://offline/ref=E22C9E356E9F5AEC7CC3F00948AE66F84ED657FFAECA9A4357CEF7E1106E9C7524BC552E5A172A746F6E5740B5FB4B7A403EBC28A9A4F912U3fCK" TargetMode="External"/><Relationship Id="rId37" Type="http://schemas.openxmlformats.org/officeDocument/2006/relationships/hyperlink" Target="consultantplus://offline/ref=E22C9E356E9F5AEC7CC3F00948AE66F84ED657FFAECA9A4357CEF7E1106E9C7524BC552E5A172A73636E5740B5FB4B7A403EBC28A9A4F912U3fCK" TargetMode="External"/><Relationship Id="rId40" Type="http://schemas.openxmlformats.org/officeDocument/2006/relationships/hyperlink" Target="consultantplus://offline/ref=E22C9E356E9F5AEC7CC3F00948AE66F84ED657FFAECA9A4357CEF7E1106E9C7524BC552E5A172A736E6E5740B5FB4B7A403EBC28A9A4F912U3fCK" TargetMode="External"/><Relationship Id="rId45" Type="http://schemas.openxmlformats.org/officeDocument/2006/relationships/theme" Target="theme/theme1.xml"/><Relationship Id="rId5" Type="http://schemas.openxmlformats.org/officeDocument/2006/relationships/hyperlink" Target="consultantplus://offline/ref=E22C9E356E9F5AEC7CC3F00948AE66F849DF5AF7A5C49A4357CEF7E1106E9C7524BC552E5A172A77606E5740B5FB4B7A403EBC28A9A4F912U3fCK" TargetMode="External"/><Relationship Id="rId15" Type="http://schemas.openxmlformats.org/officeDocument/2006/relationships/hyperlink" Target="consultantplus://offline/ref=E22C9E356E9F5AEC7CC3F00948AE66F849DF5AF7A5C49A4357CEF7E1106E9C7524BC552E5A172A77606E5740B5FB4B7A403EBC28A9A4F912U3fCK" TargetMode="External"/><Relationship Id="rId23" Type="http://schemas.openxmlformats.org/officeDocument/2006/relationships/image" Target="media/image1.wmf"/><Relationship Id="rId28" Type="http://schemas.openxmlformats.org/officeDocument/2006/relationships/hyperlink" Target="consultantplus://offline/ref=E22C9E356E9F5AEC7CC3F00948AE66F84ED657FFAECA9A4357CEF7E1106E9C7524BC552E5A172A74636E5740B5FB4B7A403EBC28A9A4F912U3fCK" TargetMode="External"/><Relationship Id="rId36" Type="http://schemas.openxmlformats.org/officeDocument/2006/relationships/hyperlink" Target="consultantplus://offline/ref=E22C9E356E9F5AEC7CC3F00948AE66F84ED657FFAECA9A4357CEF7E1106E9C7524BC552E5A172A73626E5740B5FB4B7A403EBC28A9A4F912U3fCK" TargetMode="External"/><Relationship Id="rId10" Type="http://schemas.openxmlformats.org/officeDocument/2006/relationships/hyperlink" Target="consultantplus://offline/ref=E22C9E356E9F5AEC7CC3F00948AE66F84ED657FFAECA9A4357CEF7E1106E9C7524BC552E5A172A776F6E5740B5FB4B7A403EBC28A9A4F912U3fCK" TargetMode="External"/><Relationship Id="rId19" Type="http://schemas.openxmlformats.org/officeDocument/2006/relationships/hyperlink" Target="consultantplus://offline/ref=E22C9E356E9F5AEC7CC3F00948AE66F849DE5AF7A3CB9A4357CEF7E1106E9C7536BC0D225B143477657B0111F3UAfCK" TargetMode="External"/><Relationship Id="rId31" Type="http://schemas.openxmlformats.org/officeDocument/2006/relationships/hyperlink" Target="consultantplus://offline/ref=E22C9E356E9F5AEC7CC3F00948AE66F84ED657FFAECA9A4357CEF7E1106E9C7524BC552E5A172A746E6E5740B5FB4B7A403EBC28A9A4F912U3fCK" TargetMode="External"/><Relationship Id="rId44" Type="http://schemas.openxmlformats.org/officeDocument/2006/relationships/fontTable" Target="fontTable.xml"/><Relationship Id="rId4" Type="http://schemas.openxmlformats.org/officeDocument/2006/relationships/hyperlink" Target="https://www.consultant.ru" TargetMode="External"/><Relationship Id="rId9" Type="http://schemas.openxmlformats.org/officeDocument/2006/relationships/hyperlink" Target="consultantplus://offline/ref=E22C9E356E9F5AEC7CC3F00948AE66F849DE5AF7A3CB9A4357CEF7E1106E9C7536BC0D225B143477657B0111F3UAfCK" TargetMode="External"/><Relationship Id="rId14" Type="http://schemas.openxmlformats.org/officeDocument/2006/relationships/hyperlink" Target="consultantplus://offline/ref=E22C9E356E9F5AEC7CC3F00948AE66F84ED657FFAECA9A4357CEF7E1106E9C7524BC552E5A172A76666E5740B5FB4B7A403EBC28A9A4F912U3fCK" TargetMode="External"/><Relationship Id="rId22" Type="http://schemas.openxmlformats.org/officeDocument/2006/relationships/hyperlink" Target="consultantplus://offline/ref=E22C9E356E9F5AEC7CC3F00948AE66F84ED657FFAECA9A4357CEF7E1106E9C7524BC552E5A172A75636E5740B5FB4B7A403EBC28A9A4F912U3fCK" TargetMode="External"/><Relationship Id="rId27" Type="http://schemas.openxmlformats.org/officeDocument/2006/relationships/hyperlink" Target="consultantplus://offline/ref=E22C9E356E9F5AEC7CC3F00948AE66F849DF58FAA5CE9A4357CEF7E1106E9C7524BC552E5A172A776F6E5740B5FB4B7A403EBC28A9A4F912U3fCK" TargetMode="External"/><Relationship Id="rId30" Type="http://schemas.openxmlformats.org/officeDocument/2006/relationships/hyperlink" Target="consultantplus://offline/ref=E22C9E356E9F5AEC7CC3F00948AE66F84ED657FFAECA9A4357CEF7E1106E9C7524BC552E5A172A74616E5740B5FB4B7A403EBC28A9A4F912U3fCK" TargetMode="External"/><Relationship Id="rId35" Type="http://schemas.openxmlformats.org/officeDocument/2006/relationships/hyperlink" Target="consultantplus://offline/ref=E22C9E356E9F5AEC7CC3F00948AE66F849DF58FAA5CE9A4357CEF7E1106E9C7524BC552E5A172A76676E5740B5FB4B7A403EBC28A9A4F912U3fCK" TargetMode="External"/><Relationship Id="rId43" Type="http://schemas.openxmlformats.org/officeDocument/2006/relationships/image" Target="media/image3.wmf"/></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10</Pages>
  <Words>5319</Words>
  <Characters>30319</Characters>
  <Application>Microsoft Office Word</Application>
  <DocSecurity>0</DocSecurity>
  <Lines>252</Lines>
  <Paragraphs>71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35567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Петрова Надежда Леонидовна</dc:creator>
  <cp:keywords/>
  <dc:description/>
  <cp:lastModifiedBy>Петрова Надежда Леонидовна</cp:lastModifiedBy>
  <cp:revision>1</cp:revision>
  <dcterms:created xsi:type="dcterms:W3CDTF">2022-03-13T10:31:00Z</dcterms:created>
  <dcterms:modified xsi:type="dcterms:W3CDTF">2022-03-13T10:31:00Z</dcterms:modified>
</cp:coreProperties>
</file>