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E02" w:rsidRDefault="00DA4E0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A4E02" w:rsidRDefault="00DA4E02">
      <w:pPr>
        <w:pStyle w:val="ConsPlusNormal"/>
        <w:jc w:val="both"/>
        <w:outlineLvl w:val="0"/>
      </w:pPr>
    </w:p>
    <w:p w:rsidR="00DA4E02" w:rsidRDefault="00DA4E0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A4E02" w:rsidRDefault="00DA4E02">
      <w:pPr>
        <w:pStyle w:val="ConsPlusTitle"/>
        <w:jc w:val="both"/>
      </w:pPr>
    </w:p>
    <w:p w:rsidR="00DA4E02" w:rsidRDefault="00DA4E02">
      <w:pPr>
        <w:pStyle w:val="ConsPlusTitle"/>
        <w:jc w:val="center"/>
      </w:pPr>
      <w:r>
        <w:t>ПОСТАНОВЛЕНИЕ</w:t>
      </w:r>
    </w:p>
    <w:p w:rsidR="00DA4E02" w:rsidRDefault="00DA4E02">
      <w:pPr>
        <w:pStyle w:val="ConsPlusTitle"/>
        <w:jc w:val="center"/>
      </w:pPr>
      <w:r>
        <w:t>от 18 июня 2021 г. N 931</w:t>
      </w:r>
    </w:p>
    <w:p w:rsidR="00DA4E02" w:rsidRDefault="00DA4E02">
      <w:pPr>
        <w:pStyle w:val="ConsPlusTitle"/>
        <w:jc w:val="both"/>
      </w:pPr>
    </w:p>
    <w:p w:rsidR="00DA4E02" w:rsidRDefault="00DA4E02">
      <w:pPr>
        <w:pStyle w:val="ConsPlusTitle"/>
        <w:jc w:val="center"/>
      </w:pPr>
      <w:r>
        <w:t>О ГОСУДАРСТВЕННОЙ ПОДДЕРЖКЕ</w:t>
      </w:r>
    </w:p>
    <w:p w:rsidR="00DA4E02" w:rsidRDefault="00DA4E02">
      <w:pPr>
        <w:pStyle w:val="ConsPlusTitle"/>
        <w:jc w:val="center"/>
      </w:pPr>
      <w:r>
        <w:t>РОССИЙСКИХ ОРГАНИЗАЦИЙ НА КОМПЕНСАЦИЮ ЧАСТИ ЗАТРАТ</w:t>
      </w:r>
    </w:p>
    <w:p w:rsidR="00DA4E02" w:rsidRDefault="00DA4E02">
      <w:pPr>
        <w:pStyle w:val="ConsPlusTitle"/>
        <w:jc w:val="center"/>
      </w:pPr>
      <w:r>
        <w:t>В ЦЕЛЯХ СОЗДАНИЯ НОВОЙ КОНКУРЕНТОСПОСОБНОЙ ПРОМЫШЛЕННОЙ</w:t>
      </w:r>
    </w:p>
    <w:p w:rsidR="00DA4E02" w:rsidRDefault="00DA4E02">
      <w:pPr>
        <w:pStyle w:val="ConsPlusTitle"/>
        <w:jc w:val="center"/>
      </w:pPr>
      <w:r>
        <w:t>ПРОДУКЦИИ, СВЯЗАННЫХ С ПРОВЕДЕНИЕМ НАУЧНО-ИССЛЕДОВАТЕЛЬСКИХ</w:t>
      </w:r>
    </w:p>
    <w:p w:rsidR="00DA4E02" w:rsidRDefault="00DA4E02">
      <w:pPr>
        <w:pStyle w:val="ConsPlusTitle"/>
        <w:jc w:val="center"/>
      </w:pPr>
      <w:r>
        <w:t>И ОПЫТНО-КОНСТРУКТОРСКИХ РАБОТ И (ИЛИ) ОМОЛОГАЦИЕЙ</w:t>
      </w:r>
    </w:p>
    <w:p w:rsidR="00DA4E02" w:rsidRDefault="00DA4E02">
      <w:pPr>
        <w:pStyle w:val="ConsPlusTitle"/>
        <w:jc w:val="center"/>
      </w:pPr>
      <w:r>
        <w:t>СУЩЕСТВУЮЩЕЙ ПРОМЫШЛЕННОЙ ПРОДУКЦИИ ДЛЯ ВНЕШНИХ РЫНКОВ,</w:t>
      </w:r>
    </w:p>
    <w:p w:rsidR="00DA4E02" w:rsidRDefault="00DA4E02">
      <w:pPr>
        <w:pStyle w:val="ConsPlusTitle"/>
        <w:jc w:val="center"/>
      </w:pPr>
      <w:r>
        <w:t>И ПРИЗНАНИИ УТРАТИВШИМИ СИЛУ ПОСТАНОВЛЕНИЯ ПРАВИТЕЛЬСТВА</w:t>
      </w:r>
    </w:p>
    <w:p w:rsidR="00DA4E02" w:rsidRDefault="00DA4E02">
      <w:pPr>
        <w:pStyle w:val="ConsPlusTitle"/>
        <w:jc w:val="center"/>
      </w:pPr>
      <w:r>
        <w:t>РОССИЙСКОЙ ФЕДЕРАЦИИ ОТ 8 ИЮЛЯ 2020 Г. N 1007 И ОТДЕЛЬНОГО</w:t>
      </w:r>
    </w:p>
    <w:p w:rsidR="00DA4E02" w:rsidRDefault="00DA4E02">
      <w:pPr>
        <w:pStyle w:val="ConsPlusTitle"/>
        <w:jc w:val="center"/>
      </w:pPr>
      <w:r>
        <w:t>ПОЛОЖЕНИЯ АКТА ПРАВИТЕЛЬСТВА РОССИЙСКОЙ ФЕДЕРАЦИИ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DA4E02" w:rsidRDefault="00DA4E02">
      <w:pPr>
        <w:pStyle w:val="ConsPlusNormal"/>
        <w:spacing w:before="220"/>
        <w:ind w:firstLine="540"/>
        <w:jc w:val="both"/>
      </w:pPr>
      <w:hyperlink w:anchor="P41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рынков;</w:t>
      </w:r>
    </w:p>
    <w:p w:rsidR="00DA4E02" w:rsidRDefault="00DA4E02">
      <w:pPr>
        <w:pStyle w:val="ConsPlusNormal"/>
        <w:spacing w:before="220"/>
        <w:ind w:firstLine="540"/>
        <w:jc w:val="both"/>
      </w:pPr>
      <w:hyperlink w:anchor="P417" w:history="1">
        <w:r>
          <w:rPr>
            <w:color w:val="0000FF"/>
          </w:rPr>
          <w:t>Положение</w:t>
        </w:r>
      </w:hyperlink>
      <w:r>
        <w:t xml:space="preserve"> об осуществлении акционерным обществом "Российский экспортный центр"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2. Согласиться с предложением Министерства промышленности и торговли Российской Федерации и акционерного общества "Российский экспортный центр" об осуществлении указанным акционерным обществом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 (далее - субсидия), с выплатой вознаграждения за выполнение указанных функций в порядке, установленном законодательством Российской Федерации, и в пределах бюджетных ассигнований, предусмотренных в федеральном бюджете на соответствующий финансовый год на выполнение функций агента Правительства Российской Федерации.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3. Министерству промышленности и торговли Российской Федерации и Министерству экономического развития Российской Федерации заключить от имени Правительства Российской Федерации с акционерным обществом "Российский экспортный центр" договор о выполнении функций агента Правительства Российской Федерации по вопросу о предоставлении субсидий.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4. Признать утратившими силу:</w:t>
      </w:r>
    </w:p>
    <w:p w:rsidR="00DA4E02" w:rsidRDefault="00DA4E02">
      <w:pPr>
        <w:pStyle w:val="ConsPlusNormal"/>
        <w:spacing w:before="220"/>
        <w:ind w:firstLine="540"/>
        <w:jc w:val="both"/>
      </w:pPr>
      <w:hyperlink r:id="rId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июля 2020 г. N 1007 "О государственной поддержке организаций на компенсацию части затрат, связанных с </w:t>
      </w:r>
      <w:r>
        <w:lastRenderedPageBreak/>
        <w:t>сертификацией и омологацией продукции на внешних рынках" (Собрание законодательства Российской Федерации, 2020, N 30, ст. 4896);</w:t>
      </w:r>
    </w:p>
    <w:p w:rsidR="00DA4E02" w:rsidRDefault="00DA4E02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пункт 10</w:t>
        </w:r>
      </w:hyperlink>
      <w:r>
        <w:t xml:space="preserve"> изменений, которые вносятся в акты Правительства Российской Федерации в части выплат вознаграждений акционерному обществу "Российский экспортный центр" за выполнение функций агента Правительства Российской Федерации, утвержденных постановлением Правительства Российской Федерации от 31 декабря 2020 г. N 2442 "О внесении изменений в некоторые акты Правительства Российской Федерации в части выплат вознаграждений акционерному обществу "Российский экспортный центр" за выполнение функций агента Правительства Российской Федерации" (Собрание законодательства Российской Федерации, 2021, N 3, ст. 575).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5. Установить, что соглашения о предоставлении субсидий, заключенные в соответствии с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8 июля 2020 г. N 1007 "О государственной поддержке организаций на компенсацию части затрат, связанных с сертификацией и омологацией продукции на внешних рынках", действуют до полного исполнения сторонами обязательств.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6. Настоящее постановление вступает в силу со дня его официального опубликования.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right"/>
      </w:pPr>
      <w:r>
        <w:t>Председатель Правительства</w:t>
      </w:r>
    </w:p>
    <w:p w:rsidR="00DA4E02" w:rsidRDefault="00DA4E02">
      <w:pPr>
        <w:pStyle w:val="ConsPlusNormal"/>
        <w:jc w:val="right"/>
      </w:pPr>
      <w:r>
        <w:t>Российской Федерации</w:t>
      </w:r>
    </w:p>
    <w:p w:rsidR="00DA4E02" w:rsidRDefault="00DA4E02">
      <w:pPr>
        <w:pStyle w:val="ConsPlusNormal"/>
        <w:jc w:val="right"/>
      </w:pPr>
      <w:r>
        <w:t>М.МИШУСТИН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right"/>
        <w:outlineLvl w:val="0"/>
      </w:pPr>
      <w:r>
        <w:t>Утверждены</w:t>
      </w:r>
    </w:p>
    <w:p w:rsidR="00DA4E02" w:rsidRDefault="00DA4E02">
      <w:pPr>
        <w:pStyle w:val="ConsPlusNormal"/>
        <w:jc w:val="right"/>
      </w:pPr>
      <w:r>
        <w:t>постановлением Правительства</w:t>
      </w:r>
    </w:p>
    <w:p w:rsidR="00DA4E02" w:rsidRDefault="00DA4E02">
      <w:pPr>
        <w:pStyle w:val="ConsPlusNormal"/>
        <w:jc w:val="right"/>
      </w:pPr>
      <w:r>
        <w:t>Российской Федерации</w:t>
      </w:r>
    </w:p>
    <w:p w:rsidR="00DA4E02" w:rsidRDefault="00DA4E02">
      <w:pPr>
        <w:pStyle w:val="ConsPlusNormal"/>
        <w:jc w:val="right"/>
      </w:pPr>
      <w:r>
        <w:t>от 18 июня 2021 г. N 931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Title"/>
        <w:jc w:val="center"/>
      </w:pPr>
      <w:bookmarkStart w:id="0" w:name="P41"/>
      <w:bookmarkEnd w:id="0"/>
      <w:r>
        <w:t>ПРАВИЛА</w:t>
      </w:r>
    </w:p>
    <w:p w:rsidR="00DA4E02" w:rsidRDefault="00DA4E02">
      <w:pPr>
        <w:pStyle w:val="ConsPlusTitle"/>
        <w:jc w:val="center"/>
      </w:pPr>
      <w:r>
        <w:t>ПРЕДОСТАВЛЕНИЯ СУБСИДИЙ ИЗ ФЕДЕРАЛЬНОГО БЮДЖЕТА</w:t>
      </w:r>
    </w:p>
    <w:p w:rsidR="00DA4E02" w:rsidRDefault="00DA4E02">
      <w:pPr>
        <w:pStyle w:val="ConsPlusTitle"/>
        <w:jc w:val="center"/>
      </w:pPr>
      <w:r>
        <w:t>РОССИЙСКИМ ОРГАНИЗАЦИЯМ НА КОМПЕНСАЦИЮ ЧАСТИ ЗАТРАТ В ЦЕЛЯХ</w:t>
      </w:r>
    </w:p>
    <w:p w:rsidR="00DA4E02" w:rsidRDefault="00DA4E02">
      <w:pPr>
        <w:pStyle w:val="ConsPlusTitle"/>
        <w:jc w:val="center"/>
      </w:pPr>
      <w:r>
        <w:t>СОЗДАНИЯ НОВОЙ КОНКУРЕНТОСПОСОБНОЙ ПРОМЫШЛЕННОЙ ПРОДУКЦИИ,</w:t>
      </w:r>
    </w:p>
    <w:p w:rsidR="00DA4E02" w:rsidRDefault="00DA4E02">
      <w:pPr>
        <w:pStyle w:val="ConsPlusTitle"/>
        <w:jc w:val="center"/>
      </w:pPr>
      <w:r>
        <w:t>СВЯЗАННЫХ С ПРОВЕДЕНИЕМ НАУЧНО-ИССЛЕДОВАТЕЛЬСКИХ</w:t>
      </w:r>
    </w:p>
    <w:p w:rsidR="00DA4E02" w:rsidRDefault="00DA4E02">
      <w:pPr>
        <w:pStyle w:val="ConsPlusTitle"/>
        <w:jc w:val="center"/>
      </w:pPr>
      <w:r>
        <w:t>И ОПЫТНО-КОНСТРУКТОРСКИХ РАБОТ И (ИЛИ) ОМОЛОГАЦИЕЙ</w:t>
      </w:r>
    </w:p>
    <w:p w:rsidR="00DA4E02" w:rsidRDefault="00DA4E02">
      <w:pPr>
        <w:pStyle w:val="ConsPlusTitle"/>
        <w:jc w:val="center"/>
      </w:pPr>
      <w:r>
        <w:t>СУЩЕСТВУЮЩЕЙ ПРОМЫШЛЕННОЙ ПРОДУКЦИИ ДЛЯ ВНЕШНИХ РЫНКОВ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ind w:firstLine="540"/>
        <w:jc w:val="both"/>
      </w:pPr>
      <w:bookmarkStart w:id="1" w:name="P49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 (далее - субсидия), в рамках реализации федерального </w:t>
      </w:r>
      <w:hyperlink r:id="rId8" w:history="1">
        <w:r>
          <w:rPr>
            <w:color w:val="0000FF"/>
          </w:rPr>
          <w:t>проекта</w:t>
        </w:r>
      </w:hyperlink>
      <w:r>
        <w:t xml:space="preserve"> "Промышленный экспорт" национального проекта "Международная кооперация и экспорт".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"агентский договор" - заключенный между Министерством промышленности и торговли Российской Федерации и Министерством экономического развития Российской Федерации от имени Правительства Российской Федерации и акционерным обществом "Российский экспортный центр" (далее - центр) договор о выполнении функций агента Правительства Российской Федерации по вопросу о предоставлении субсидий;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lastRenderedPageBreak/>
        <w:t>"аффилированное лицо" - юридическое лицо, признанное аффилированным лицом в соответствии с антимонопольным законодательством Российской Федерации, осуществляющее поставку продукции производителя, и (или) юридическое лицо, которое осуществляет функции официального представителя организации, претендующей на получение субсидии, на внешнем рынке;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"внешние рынки" - рынки иностранных государств;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"лист ожидания" - перечень организаций, прошедших конкурсный отбор на право получения субсидии (далее - конкурс), но не включенных в реестр получателей субсидии в связи с недостаточностью соответствующих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с которыми могут быть заключены соглашения о предоставлении субсидии при условии наличия указанных бюджетных ассигнований. Лист ожидания содержит информацию о предельных объемах средств субсидии на каждую организацию, а также плановые значения результата предоставления субсидии и показателей, необходимых для достижения результата предоставления субсидии, и планируемые объемы поставок продукции каждой организации;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"новая конкурентоспособная промышленная продукция" - продукция, ранее не производимая организацией или с новыми техническими и (или) эксплуатационными характеристиками, созданная в результате проведения научно-исследовательских и опытно-конструкторских работ;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"омологация существующей промышленной продукции для внешних рынков" - проведение научно-исследовательских и опытно-конструкторских работ для обеспечения соответствия существующей промышленной продукции обязательным требованиям, предъявляемым за пределами Российской Федерации, отличным от обязательных требований, установленных законодательством Российской Федерации и техническими регламентами Евразийского экономического союза (превышающим указанные требования или неэквивалентным им), завершающихся созданием новых модификаций (образцов) промышленной продукции с их последующей доводкой для испытаний;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"проект" - комплекс взаимосвязанных мероприятий и процессов, не превышающий 6 календарных лет и направленный на проведение научно-исследовательских и опытно-конструкторских работ в целях создания новой конкурентоспособной промышленной продукции для внешних рынков или омологации существующей промышленной продукции для внешних рынков в соответствии с планом мероприятий, включающим основные этапы работы над проектом;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"проект листа ожидания" - формируемый перечень организаций, прошедших конкурс, но не включенных в проект реестра получателей субсидии в связи с недостаточностью соответствующих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Правил. Проект листа ожидания содержит информацию о предельных объемах средств субсидии на каждую организацию, а также плановые значения результата предоставления субсидии и показателей, необходимых для достижения результата предоставления субсидии, и планируемые объемы поставок продукции каждой организации;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"проект реестра получателей субсидии" - перечень организаций, прошедших конкурс, с которыми планируется заключить соглашения о предоставлении субсидии, содержащий информацию о предельных объемах средств субсидии на каждую организацию, а также плановые </w:t>
      </w:r>
      <w:r>
        <w:lastRenderedPageBreak/>
        <w:t>значения результата предоставления субсидии и показателей, необходимых для достижения результата предоставления субсидии, и планируемые объемы поставок продукции каждой организации;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"реестр получателей субсидии" - перечень организаций, с которыми заключены соглашения о предоставлении субсидии, содержащий информацию о предельных объемах средств субсидии на каждую организацию на очередной год, а также плановые значения результата предоставления субсидии и показателей, необходимых для достижения результата предоставления субсидии, и планируемые объемы поставок продукции каждой организации;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"соглашение о реализации корпоративной программы повышения конкурентоспособности" - соглашение, заключенное в соответствии с </w:t>
      </w:r>
      <w:hyperlink r:id="rId9" w:history="1">
        <w:r>
          <w:rPr>
            <w:color w:val="0000FF"/>
          </w:rPr>
          <w:t>Правилами</w:t>
        </w:r>
      </w:hyperlink>
      <w:r>
        <w:t xml:space="preserve"> заключения соглашений о реализации корпоративных программ повышения конкурентоспособности и формирования единого перечня организаций, заключивших соглашения о реализации корпоративной программы повышения конкурентоспособности, утвержденными постановлением Правительства Российской Федерации от 23 февраля 2019 г. N 191 "О государственной поддержке организаций, реализующих корпоративные программы повышения конкурентоспособности,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продукции";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"уполномоченная организация" - юридическое лицо, осуществляющее на основании соглашения (договора) с организацией функции официального представителя организации или ее аффилированного лица, реализующее продукцию организации.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3. Субсидия предоставляется организации на компенсацию части затрат, фактически понесенных организацией не ранее чем за 12 месяцев до даты подачи заявки на участие в конкурсе (далее - заявка), связанных с одним из следующих видов деятельности: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проведение научно-исследовательских и опытно-конструкторских работ в целях создания новой конкурентоспособной продукции;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омологация существующей промышленной продукции для внешних рынков, завершающаяся созданием новых модификаций (образцов) промышленной продукции.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2" w:name="P66"/>
      <w:bookmarkEnd w:id="2"/>
      <w:r>
        <w:t>4. Субсидия предоставляется организациям, которые по состоянию на дату не ранее чем за 30 календарных дней до дня подачи заявки соответствуют следующим требованиям: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организация является юридическим лицом, зарегистрированным на территории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б)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0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в) у организации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lastRenderedPageBreak/>
        <w:t>г)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д)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е)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ж)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з) организация, претендующая на получение субсидии на компенсацию части затрат, связанных с омологацией существующей промышленной продукции для внешних рынков, обладает правами на конструкторскую и (или) техническую документацию на производимую продукцию на основании лицензионного договора или ином законном основании;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и) организация и (или) ее аффилированные лица обеспечены технологическим и испытательным оборудованием с балансовой стоимостью не менее 75 млн. рублей, а также зданиями, строениями, сооружениями общей площадью не менее 300 кв. метров, принадлежащими организации и (или) ее аффилированным лицам на праве собственности или ином законном основании, или организацией и (или) ее аффилированным лицом получена независимая гарантия обеспечения исполнения обязательств на сумму, равную размеру запрашиваемой субсидии.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5. Субсидия предоставляется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 (далее - лимиты бюджетных обязательств).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3" w:name="P77"/>
      <w:bookmarkEnd w:id="3"/>
      <w:r>
        <w:t>6. В целях реализации настоящих Правил Министерством промышленности и торговли Российской Федерации устанавливается распределение лимитов бюджетных обязательств по отраслям промышленности по согласованию с проектным комитетом национального проекта "Международная кооперация и экспорт" (далее - отраслевые лимиты).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 целях реализации настоящих Правил также устанавливается распределение лимитов бюджетных обязательств по следующим направлениям деятельности: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проведение научно-исследовательских и опытно-конструкторских работ в целях создания новой конкурентоспособной продукции - 70 процентов общего объема лимитов бюджетных обязательств;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омологация существующей промышленной продукции для внешних рынков, завершающаяся созданием новых модификаций (образцов) промышленной продукции, - 30 процентов общего объема лимитов бюджетных обязательств.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 случае если по результатам проведения конкурса и (или) предоставления субсидии в соответствии с настоящими Правилами не исчерпаны установленные отраслевые лимиты или лимиты бюджетных обязательств по направлениям деятельности, Министерство промышленности и торговли Российской Федерации перераспределяет указанные лимиты.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lastRenderedPageBreak/>
        <w:t>Размер отраслевых лимитов по результатам распределения не может быть меньше размера принятых обязательств по ранее заключенным соглашениям о предоставлении субсидии.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4" w:name="P83"/>
      <w:bookmarkEnd w:id="4"/>
      <w:r>
        <w:t>7. Субсидия предоставляется организации на компенсацию одного или нескольких следующих видов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или омологацией существующей промышленной продукции для внешних рынков: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5" w:name="P84"/>
      <w:bookmarkEnd w:id="5"/>
      <w:r>
        <w:t>а) расходы на оплату труда работников, непосредственно занятых выполнением научно-исследовательских и опытно-конструкторских работ или омологации существующей промышленной продукции для внешних рынков, а также затраты на отчисления на страховые взносы по обязательному медицинскому страхованию, отчисления на страховые взносы по обязательному социальному страхованию на случай временной нетрудоспособности и в связи с материнством и отчисления на страховые взносы по обязательному пенсионному страхованию, начисленные на указанные расходы на оплату труда. Размер субсидируемых затрат на одного сотрудника не может более чем в 5 раз превышать среднемесячный уровень оплаты труда в Российской Федерации по видам экономической деятельности "Научные исследования и разработки" и "Деятельность профессиональная научная и техническая прочая", исчисленный по информации органов статистики за предыдущий год, информация о котором размещена на официальном сайте Федеральной службы государственной статистики в информационно-телекоммуникационной сети "Интернет";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б) материальные расходы, непосредственно связанные с выполнением научно-исследовательских и опытно-конструкторских работ или омологацией существующей промышленной продукции для внешних рынков, в том числе расходы на подготовку лабораторного, исследовательского комплекса, закупку исследовательского, испытательного, контрольно-измерительного и вспомогательного оборудования, закупку комплектующих изделий, сырья и материалов, изготовление опытных образцов, макетов и стендов, согласно </w:t>
      </w:r>
      <w:hyperlink r:id="rId11" w:history="1">
        <w:r>
          <w:rPr>
            <w:color w:val="0000FF"/>
          </w:rPr>
          <w:t>статьям 254</w:t>
        </w:r>
      </w:hyperlink>
      <w:r>
        <w:t xml:space="preserve"> и </w:t>
      </w:r>
      <w:hyperlink r:id="rId12" w:history="1">
        <w:r>
          <w:rPr>
            <w:color w:val="0000FF"/>
          </w:rPr>
          <w:t>262</w:t>
        </w:r>
      </w:hyperlink>
      <w:r>
        <w:t xml:space="preserve"> Налогового кодекса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в) расходы на оплату труда работников, входящих в состав административно-управленческого персонала организации (в размере, не превышающем уровня средней заработной платы в субъекте Российской Федерации, в котором реализуется комплексный проект),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страхование от несчастных случаев на производстве и профессиональных заболеваний, начисленные на указанные суммы расходов на оплату труда указанных работников в размере не более 30 процентов суммы расходов, определенных </w:t>
      </w:r>
      <w:hyperlink w:anchor="P84" w:history="1">
        <w:r>
          <w:rPr>
            <w:color w:val="0000FF"/>
          </w:rPr>
          <w:t>подпунктом "а"</w:t>
        </w:r>
      </w:hyperlink>
      <w:r>
        <w:t xml:space="preserve"> настоящего пункта;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г) расходы на оплату работ (услуг) организаций, привлекаемых для выполнения научно-исследовательских и опытно-конструкторских работ или омологации существующей промышленной продукции для внешних рынков;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д) расходы, связанные с арендой зданий, сооружений, технологического оборудования и оснастки, необходимых для выполнения научно-исследовательских и опытно-конструкторских работ или омологации существующей промышленной продукции для внешних рынков;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е) расходы на содержание и эксплуатацию исследовательского оборудования, установок и сооружений, других объектов основных средств, непосредственно связанных с выполнением научно-исследовательских и опытно-конструкторских работ или омологацией существующей промышленной продукции для внешних рынков;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ж) расходы на оплату государственной пошлины за регистрацию в Российской Федерации результатов интеллектуальной деятельности, полученных в рамках выполнения научно-</w:t>
      </w:r>
      <w:r>
        <w:lastRenderedPageBreak/>
        <w:t>исследовательских и опытно-конструкторских работ или омологации существующей промышленной продукции для внешних рынков;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з) расходы на производство опытной партии продукции, ее тестирование, а также ее испытание;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и) расходы на приобретение изделий сравнения.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6" w:name="P93"/>
      <w:bookmarkEnd w:id="6"/>
      <w:r>
        <w:t>8. Размер субсидии, предоставляемой организации, определяется в следующем порядке: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предельный размер субсидии на компенсацию части затрат, связанных с проведением научно-исследовательских и опытно-конструкторских работ в целях создания новой конкурентоспособной промышленной продукции (S</w:t>
      </w:r>
      <w:r>
        <w:rPr>
          <w:vertAlign w:val="subscript"/>
        </w:rPr>
        <w:t>пн</w:t>
      </w:r>
      <w:r>
        <w:t>), предоставляемой по одному проекту на срок, не превышающий 36 месяцев (включая период, в котором организацией понесены затраты до даты подачи заявки и не превышающий 12 месяцев), определяется по формуле: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center"/>
      </w:pPr>
      <w:r>
        <w:t>S</w:t>
      </w:r>
      <w:r>
        <w:rPr>
          <w:vertAlign w:val="subscript"/>
        </w:rPr>
        <w:t>пн</w:t>
      </w:r>
      <w:r>
        <w:t xml:space="preserve"> = 0,7 x S</w:t>
      </w:r>
      <w:r>
        <w:rPr>
          <w:vertAlign w:val="subscript"/>
        </w:rPr>
        <w:t>н</w:t>
      </w:r>
      <w:r>
        <w:t xml:space="preserve"> </w:t>
      </w:r>
      <w:r w:rsidRPr="0088566D">
        <w:rPr>
          <w:position w:val="-2"/>
        </w:rPr>
        <w:pict>
          <v:shape id="_x0000_i1025" style="width:10.5pt;height:13.5pt" coordsize="" o:spt="100" adj="0,,0" path="" filled="f" stroked="f">
            <v:stroke joinstyle="miter"/>
            <v:imagedata r:id="rId13" o:title="base_1_387951_32768"/>
            <v:formulas/>
            <v:path o:connecttype="segments"/>
          </v:shape>
        </w:pict>
      </w:r>
      <w:r>
        <w:t xml:space="preserve"> 900 млн. рублей,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ind w:firstLine="540"/>
        <w:jc w:val="both"/>
      </w:pPr>
      <w:r>
        <w:t>где S</w:t>
      </w:r>
      <w:r>
        <w:rPr>
          <w:vertAlign w:val="subscript"/>
        </w:rPr>
        <w:t>н</w:t>
      </w:r>
      <w:r>
        <w:t xml:space="preserve"> - сумма затрат, фактически понесенных организацией на проведение научно-исследовательских и опытно-конструкторских работ, указанных в </w:t>
      </w:r>
      <w:hyperlink w:anchor="P83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предельный размер субсидии на компенсацию части затрат, связанных с омологацией существующей промышленной продукции для внешних рынков (S</w:t>
      </w:r>
      <w:r>
        <w:rPr>
          <w:vertAlign w:val="subscript"/>
        </w:rPr>
        <w:t>по</w:t>
      </w:r>
      <w:r>
        <w:t>), предоставляемой по одному проекту на срок, не превышающий 36 месяцев (включая период, в котором организацией понесены затраты до даты подачи заявки и не превышающий 12 месяцев), определяется по формуле: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center"/>
      </w:pPr>
      <w:r>
        <w:t>S</w:t>
      </w:r>
      <w:r>
        <w:rPr>
          <w:vertAlign w:val="subscript"/>
        </w:rPr>
        <w:t>по</w:t>
      </w:r>
      <w:r>
        <w:t xml:space="preserve"> = 0,7 x S</w:t>
      </w:r>
      <w:r>
        <w:rPr>
          <w:vertAlign w:val="subscript"/>
        </w:rPr>
        <w:t>о</w:t>
      </w:r>
      <w:r>
        <w:t xml:space="preserve"> </w:t>
      </w:r>
      <w:r w:rsidRPr="0088566D">
        <w:rPr>
          <w:position w:val="-2"/>
        </w:rPr>
        <w:pict>
          <v:shape id="_x0000_i1026" style="width:10.5pt;height:13.5pt" coordsize="" o:spt="100" adj="0,,0" path="" filled="f" stroked="f">
            <v:stroke joinstyle="miter"/>
            <v:imagedata r:id="rId13" o:title="base_1_387951_32769"/>
            <v:formulas/>
            <v:path o:connecttype="segments"/>
          </v:shape>
        </w:pict>
      </w:r>
      <w:r>
        <w:t xml:space="preserve"> 200 млн. рублей,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ind w:firstLine="540"/>
        <w:jc w:val="both"/>
      </w:pPr>
      <w:r>
        <w:t>где S</w:t>
      </w:r>
      <w:r>
        <w:rPr>
          <w:vertAlign w:val="subscript"/>
        </w:rPr>
        <w:t>о</w:t>
      </w:r>
      <w:r>
        <w:t xml:space="preserve"> - сумма затрат, фактически понесенных организацией на проведение омологации существующей промышленной продукции для внешних рынков, указанных в </w:t>
      </w:r>
      <w:hyperlink w:anchor="P83" w:history="1">
        <w:r>
          <w:rPr>
            <w:color w:val="0000FF"/>
          </w:rPr>
          <w:t>пункте 7</w:t>
        </w:r>
      </w:hyperlink>
      <w:r>
        <w:t xml:space="preserve"> настоящих Правил.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9. При расчете размера субсидии на компенсацию части затрат, осуществленных в иностранной валюте, размер субсидии определяется в российских рублях по курсу рубля по отношению к соответствующей иностранной валюте, установленному Центральным банком Российской Федерации на дату осуществления оплаты указанных затрат в соответствии с платежным поручением.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7" w:name="P105"/>
      <w:bookmarkEnd w:id="7"/>
      <w:r>
        <w:t xml:space="preserve">10. Субсидия предоставляется на основании соглашения о предоставлении субсидии, которое заключается между организацией, центром как агентом Правительства Российской Федерации и Министерством промышленности и торговли Российской Федерации в соответствии с </w:t>
      </w:r>
      <w:hyperlink r:id="rId14" w:history="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 в форме электронного документа и подписывается усиленной квалифицированной электронной подписью лиц, имеющих право действовать от имени каждой из сторон.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11. В соглашении о предоставлении субсидии предусматриваются в том числе следующие положения: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предельный размер субсидии, условия, сроки и порядок перечисления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б) значения результата предоставления субсидии и показателей, необходимых для достижения результата предоставления субсидии, соответствующие значениям, представленным организацией в заявке, с разбивкой по годам на период действия соглашения о предоставлении </w:t>
      </w:r>
      <w:r>
        <w:lastRenderedPageBreak/>
        <w:t>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в) план мероприятий, содержащий в том числе контрольные события этапов реализации проекта, сроки их достижения, а также сроки достижения значений результата предоставления субсидии и показателей, необходимых для достижения результата предоставления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г) формы и срок представления отчетности в соответствии с </w:t>
      </w:r>
      <w:hyperlink w:anchor="P240" w:history="1">
        <w:r>
          <w:rPr>
            <w:color w:val="0000FF"/>
          </w:rPr>
          <w:t>пунктом 32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д) согласие организации на проведение Министерством промышленности и торговли Российской Федерации и органами государственного финансового контроля обязательных проверок соблюдения целей, условий и порядка предоставления субсидии, а также обязательство организации по включению в договоры (соглашения), заключенные в целях исполнения обязательств по соглашению о предоставлении субсидии, положений о согласии лиц, являющихся поставщиками (подрядчиками, исполнителями), на проведение указанных проверок;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е) порядок согласования и внесения в соглашение о предоставлении субсидии новых условий предоставления субсидии или расторжения соглашения о предоставлении субсидии при недостижении между организацией и Министерством промышленности и торговли Российской Федерации согласия по новым условиям в случае уменьшения Министерству промышленности и торговли Российской Федерации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ж) условия и порядок заключения дополнительного соглашения о расторжении соглашения о предоставлении субсидии, основания для его расторжения в одностороннем порядке Министерством промышленности и торговли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з) ответственность организации за недостижение по итогам периода планирования поставок продукции значений показателей, необходимых для достижения результата предоставления субсидии, установленных </w:t>
      </w:r>
      <w:hyperlink w:anchor="P231" w:history="1">
        <w:r>
          <w:rPr>
            <w:color w:val="0000FF"/>
          </w:rPr>
          <w:t>пунктом 30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и) обязанность организации по возврату субсидии в доход федерального бюджета с уплатой штрафа в размере, установленном в соответствии с </w:t>
      </w:r>
      <w:hyperlink w:anchor="P251" w:history="1">
        <w:r>
          <w:rPr>
            <w:color w:val="0000FF"/>
          </w:rPr>
          <w:t>пунктом 35</w:t>
        </w:r>
      </w:hyperlink>
      <w:r>
        <w:t xml:space="preserve"> настоящих Правил, в случае нарушения организацией условий предоставления субсидии, которые установлены настоящими Правилами;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к) порядок и сроки возврата средств субсидии в доход федерального бюджета в случае установления по итогам проверок, проведенных Министерством промышленности и торговли Российской Федерации и (или) органами государственного финансового контроля, факта нарушения условий предоставления субсидии, которые предусмотрены настоящими Правилами;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л) требования по ведению раздельного учета расходов на реализацию плана мероприятий.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12. Организация - получатель субсидии определяется путем проведения конкурса исходя из наилучших условий достижения результатов, в целях достижения которых предоставляется субсидия. Конкурс проводится Министерством промышленности и торговли Российской Федерации как главным распорядителем бюджетных средств.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Конкурс проводится ежегодно при наличии лимитов бюджетных обязательств. Для участия в конкурсе организация в течение 30 календарных дней с даты начала приема заявок направляет в центр заявку с использованием государственной информационной системы промышленности.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Информация о результатах рассмотрения заявок, об участниках конкурса и результатах конкурса, в том числе о заключенных с участниками конкурса соглашениях, является информацией ограниченного доступа.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lastRenderedPageBreak/>
        <w:t>13. В целях проведения конкурса Министерство промышленности и торговли Российской Федерации ежегодно, не позднее 15 сентября, размещает в государственной информационной системе промышленности в информационно-телекоммуникационной сети "Интернет" объявление о проведении конкурса с указанием: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даты и времени начала (окончания) подачи (приема) заявок организаций, участвующих в конкурсе, а также информации о возможности проведения нескольких этапов конкурса с указанием сроков (порядка) их проведения (при необходимости);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места нахождения, почтового адреса, адреса электронной почты центра и Министерства промышленности и торговли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в) результата предоставления субсидии и значений показателей, необходимых для достижения результата предоставления субсидии, в соответствии с </w:t>
      </w:r>
      <w:hyperlink w:anchor="P228" w:history="1">
        <w:r>
          <w:rPr>
            <w:color w:val="0000FF"/>
          </w:rPr>
          <w:t>пунктами 29</w:t>
        </w:r>
      </w:hyperlink>
      <w:r>
        <w:t xml:space="preserve">, </w:t>
      </w:r>
      <w:hyperlink w:anchor="P231" w:history="1">
        <w:r>
          <w:rPr>
            <w:color w:val="0000FF"/>
          </w:rPr>
          <w:t>30</w:t>
        </w:r>
      </w:hyperlink>
      <w:r>
        <w:t xml:space="preserve"> и </w:t>
      </w:r>
      <w:hyperlink w:anchor="P247" w:history="1">
        <w:r>
          <w:rPr>
            <w:color w:val="0000FF"/>
          </w:rPr>
          <w:t>33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г) доменного имени, и (или) сетевого адреса, и (или) указателей страниц сайта в информационно-телекоммуникационной сети "Интернет", на котором обеспечивается проведение конкурса;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8" w:name="P126"/>
      <w:bookmarkEnd w:id="8"/>
      <w:r>
        <w:t>д) формы и порядка подачи заявки, которая включает в том числе: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наименование заявителя, идентификационный номер налогоплательщика и основной государственный регистрационный номер, место нахождения и адрес организации;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наименование продукции, которая будет создана и (или) изменена;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срок реализации проекта в соответствии с планом мероприятий;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объем реализации вновь созданной или модифицированной продукции в стоимостном выражении;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размер запрашиваемой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обязательства по достижению планового значения показателей, установленных в соглашении о предоставлении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сведения о наличии заключенного соглашения о реализации корпоративной программы повышения конкурентоспособности;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подтверждение соответствия организации условиям предоставления субсидии и требованиям к организациям в соответствии с </w:t>
      </w:r>
      <w:hyperlink w:anchor="P66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подтверждение достоверности представленной информации;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е) формы и порядка внесения изменений в документацию конкурса;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ж) требований к организациям в соответствии с </w:t>
      </w:r>
      <w:hyperlink w:anchor="P66" w:history="1">
        <w:r>
          <w:rPr>
            <w:color w:val="0000FF"/>
          </w:rPr>
          <w:t>пунктом 4</w:t>
        </w:r>
      </w:hyperlink>
      <w:r>
        <w:t xml:space="preserve"> настоящих Правил и перечня документов, представляемых участниками конкурса для подтверждения их соответствия указанным требованиям, в соответствии с </w:t>
      </w:r>
      <w:hyperlink w:anchor="P145" w:history="1">
        <w:r>
          <w:rPr>
            <w:color w:val="0000FF"/>
          </w:rPr>
          <w:t>пунктами 14</w:t>
        </w:r>
      </w:hyperlink>
      <w:r>
        <w:t xml:space="preserve"> и </w:t>
      </w:r>
      <w:hyperlink w:anchor="P154" w:history="1">
        <w:r>
          <w:rPr>
            <w:color w:val="0000FF"/>
          </w:rPr>
          <w:t>15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з) правил рассмотрения и оценки заявок участников конкурса в соответствии с методикой ранжирования заявок участников конкурса на право получения субсидий из федерального бюджета российскими организациями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 утвержденной Министерством промышленности </w:t>
      </w:r>
      <w:r>
        <w:lastRenderedPageBreak/>
        <w:t>и торговли Российской Федерации по согласованию с проектным комитетом национального проекта "Международная кооперация и экспорт" и центром (далее - методика ранжирования);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и) порядка отзыва заявок на участие в конкурсе, порядка возврата заявок участников конкурса, определяющего в том числе основания для возврата заявок участников конкурса, и порядка внесения изменений в заявки;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к) информации об объемах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а также порядка распределения отраслевых лимитов;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л) порядка, даты и времени подведения итогов конкурса;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м) срока, в течение которого победитель конкурса должен подписать соглашение о предоставлении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н) условий признания победителя конкурса уклонившимся от заключения соглашения о предоставлении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о) порядка предоставления участникам конкурса разъяснений положений объявления о проведении конкурса, даты начала и окончания срока такого предоставления.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9" w:name="P145"/>
      <w:bookmarkEnd w:id="9"/>
      <w:r>
        <w:t>14. Для участия в конкурсе организация в сроки, указанные в объявлении о проведении конкурса, представляет в центр с использованием государственной информационной системы промышленности заявку, подписанную с использованием усиленной квалифицированной электронной подписи руководителя или уполномоченного лица (с подтверждением полномочий указанного лица) организации и содержащую следующие сведения и документы: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а) информация согласно </w:t>
      </w:r>
      <w:hyperlink w:anchor="P126" w:history="1">
        <w:r>
          <w:rPr>
            <w:color w:val="0000FF"/>
          </w:rPr>
          <w:t>подпункту "д" пункта 13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б) расчет размера субсидии в соответствии с </w:t>
      </w:r>
      <w:hyperlink w:anchor="P93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в) план мероприятий, содержащий в том числе контрольные события этапов реализации проекта, сроки их достижения, сроки достижения плановых значений результата предоставления субсидии и показателей, необходимых для достижения результата предоставления субсидии, а также наименование продукции, которая будет создана и (или) модифицирована в результате реализации проекта;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г) сведения о наличии соглашения о реализации корпоративной программы повышения конкурентоспособности (при наличии);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10" w:name="P150"/>
      <w:bookmarkEnd w:id="10"/>
      <w:r>
        <w:t>д) справка об обеспеченности организации и (или) ее аффилированных лиц технологическим и испытательным оборудованием с балансовой стоимостью не менее 75 млн. рублей, а также зданиями, строениями, сооружениями общей площадью не менее 300 кв. метров, принадлежащими организации и (или) ее аффилированным лицам на праве собственности или ином законном основании (при наличии);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е) скан-копия соглашения о реализации продукции, в случае если организация, претендующая на получение субсидии, планирует реализовывать продукцию через аффилированное лицо или уполномоченную организацию;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ж) сведения о наличии конструкторской и (или) технической документации на производимую продукцию либо документы, подтверждающие право на указанную документацию на основании лицензионного договора или ином законном основании (если организация претендует на компенсацию части затрат, связанных с омологацией существующей промышленной продукции </w:t>
      </w:r>
      <w:r>
        <w:lastRenderedPageBreak/>
        <w:t>для внешних рынков);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з) независимая гарантия обеспечения исполнения обязательств на сумму, равную размеру запрашиваемой субсидии (предоставляется в соответствии с </w:t>
      </w:r>
      <w:hyperlink r:id="rId15" w:history="1">
        <w:r>
          <w:rPr>
            <w:color w:val="0000FF"/>
          </w:rPr>
          <w:t>параграфом шестым главы 23</w:t>
        </w:r>
      </w:hyperlink>
      <w:r>
        <w:t xml:space="preserve"> Гражданского кодекса Российской Федерации в случае отсутствия у организации имущества, указанного в </w:t>
      </w:r>
      <w:hyperlink w:anchor="P150" w:history="1">
        <w:r>
          <w:rPr>
            <w:color w:val="0000FF"/>
          </w:rPr>
          <w:t>подпункте "д"</w:t>
        </w:r>
      </w:hyperlink>
      <w:r>
        <w:t xml:space="preserve"> настоящего пункта). Требования к независимой гарантии устанавливаются в объявлении о проведении конкурса.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11" w:name="P154"/>
      <w:bookmarkEnd w:id="11"/>
      <w:r>
        <w:t xml:space="preserve">15. К рассмотрению могут приниматься планы мероприятий, реализация которых начата организацией самостоятельно до начала проведения конкурса, но не ранее 12 месяцев до даты подачи заявки. В этом случае для участия в конкурсе дополнительно к документам, указанным в </w:t>
      </w:r>
      <w:hyperlink w:anchor="P145" w:history="1">
        <w:r>
          <w:rPr>
            <w:color w:val="0000FF"/>
          </w:rPr>
          <w:t>пункте 14</w:t>
        </w:r>
      </w:hyperlink>
      <w:r>
        <w:t xml:space="preserve"> настоящих Правил, организация представляет: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справку об осуществлении на день подачи заявки работ по реализации плана мероприятий за счет собственных и (или) заемных средств с указанием вида и объема выполненных работ и фактически понесенных затрат;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план (приказ организации о проведении) научно-исследовательских и опытно-конструкторских работ или план (приказ организации о проведении) омологации существующей промышленной продукции для внешних рынков, в который включена соответствующая работа, включая комплекс работ (мероприятий) для обеспечения соответствия указанной продукции обязательным техническим требованиям, предъявляемым за пределами Российской Федерации или заказчиком, подписанный руководителем и главным бухгалтером (при наличии) организации.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16. Регистрация заявок осуществляется после их подписания организацией в автоматическом режиме в государственной информационной системе промышленности. Зарегистрированные заявки в автоматическом режиме поступают в центр.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После дня окончания приема заявок регистрация заявок в государственной информационной системе промышленности прекращается в автоматическом режиме.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17. Центр в рамках проведения конкурса, в том числе с учетом положений, установленных агентским договором, обеспечивает: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в течение 20 рабочих дней со дня окончания приема заявок в государственной информационной системе промышленности: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проведение проверки соответствия организации условиям предоставления субсидии и требованиям к организациям, установленным </w:t>
      </w:r>
      <w:hyperlink w:anchor="P66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проверку комплектности, полноты и достоверности содержащихся в заявке сведений, а также соответствия заявки требованиям, установленным </w:t>
      </w:r>
      <w:hyperlink w:anchor="P145" w:history="1">
        <w:r>
          <w:rPr>
            <w:color w:val="0000FF"/>
          </w:rPr>
          <w:t>пунктами 14</w:t>
        </w:r>
      </w:hyperlink>
      <w:r>
        <w:t xml:space="preserve"> и </w:t>
      </w:r>
      <w:hyperlink w:anchor="P154" w:history="1">
        <w:r>
          <w:rPr>
            <w:color w:val="0000FF"/>
          </w:rPr>
          <w:t>15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расчет размера субсидии в соответствии с </w:t>
      </w:r>
      <w:hyperlink w:anchor="P93" w:history="1">
        <w:r>
          <w:rPr>
            <w:color w:val="0000FF"/>
          </w:rPr>
          <w:t>пунктом 8</w:t>
        </w:r>
      </w:hyperlink>
      <w:r>
        <w:t xml:space="preserve"> настоящих Правил (если организацией допущены ошибки в расчете размера субсидии, расчет размера субсидии осуществляется центром в порядке, установленном настоящими Правилами);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осуществление расчета планового значения показателей, необходимых для достижения результата предоставления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направление в Министерство промышленности и торговли Российской Федерации с использованием государственной информационной системы промышленности заключений о соответствии участников конкурса и заявок требованиям, установленным настоящими Правилами и объявлением о проведении конкурса, или несоответствии участников конкурса и (или) заявок требованиям, установленным настоящими Правилами и объявлением о проведении конкурса, и отклонении заявок. Указанные заключения подписываются центром в государственной </w:t>
      </w:r>
      <w:r>
        <w:lastRenderedPageBreak/>
        <w:t>информационной системе промышленности с использованием усиленной квалифицированной электронной подписи руководителя или уполномоченного лица (с подтверждением полномочий указанного лица) центра;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осуществление подготовки и направление в государственной информационной системе промышленности организациям уведомлений об отклонении заявок в случаях, предусмотренных </w:t>
      </w:r>
      <w:hyperlink w:anchor="P170" w:history="1">
        <w:r>
          <w:rPr>
            <w:color w:val="0000FF"/>
          </w:rPr>
          <w:t>пунктом 18</w:t>
        </w:r>
      </w:hyperlink>
      <w:r>
        <w:t xml:space="preserve"> настоящих Правил, с указанием причин отклонения;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осуществление оценки заявок, признанных соответствующими требованиям, установленным настоящими Правилами и объявлением о проведении конкурса, в соответствии с методикой ранжирования и с учетом отраслевых лимитов и лимитов бюджетных обязательств по направлениям деятельности, распределенных в соответствии с </w:t>
      </w:r>
      <w:hyperlink w:anchor="P77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формирование проекта реестра получателей субсидии и проекта листа ожидания и направление их в Министерство промышленности и торговли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направление с использованием государственной информационной системы промышленности уведомлений о размещении в государственной интегрированной информационной системе управления общественными финансами "Электронный бюджет" соглашений о предоставлении субсидии организациям, включенным в реестр получателей субсидии, утвержденный Министерством промышленности и торговли Российской Федерации, в течение одного рабочего дня со дня получения соответствующей информации от Министерства промышленности и торговли Российской Федерации.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12" w:name="P170"/>
      <w:bookmarkEnd w:id="12"/>
      <w:r>
        <w:t>18. Заявки могут быть отклонены в следующих случаях: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а) несоответствие организации условиям предоставления субсидии и требованиям к организациям, установленным </w:t>
      </w:r>
      <w:hyperlink w:anchor="P66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несоответствие представленных организациями заявок требованиям, установленным настоящими Правилами и объявлением о проведении конкурса;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в) непредставление или представление в неполном объеме в составе заявки сведений и документов, указанных в </w:t>
      </w:r>
      <w:hyperlink w:anchor="P145" w:history="1">
        <w:r>
          <w:rPr>
            <w:color w:val="0000FF"/>
          </w:rPr>
          <w:t>пунктах 14</w:t>
        </w:r>
      </w:hyperlink>
      <w:r>
        <w:t xml:space="preserve"> и </w:t>
      </w:r>
      <w:hyperlink w:anchor="P154" w:history="1">
        <w:r>
          <w:rPr>
            <w:color w:val="0000FF"/>
          </w:rPr>
          <w:t>15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г) планируемая экспортная выручка от реализации продукции, в отношении которой организацией запрошена субсидия на проведение научно-исследовательских и опытно-конструкторских работ, не превышает в стоимостном выражении сумму полученной субсидии в 12 раз;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д) планируемая экспортная выручка от реализации продукции, в отношении которой организацией запрошена субсидия на омологацию существующей промышленной продукции для внешних рынков, не превышает в стоимостном выражении сумму полученной субсидии в 10 раз;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е) недостоверность представленной организацией в заявке информации, в том числе информации о месте нахождения и адресе юридического лица;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ж) подача заявки после даты и (или) времени окончания подачи (приема) заявок, указанных в объявлении о проведении конкурса.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19. Министерство промышленности и торговли Российской Федерации в рамках проведения конкурса в течение 15 рабочих дней со дня получения от центра заключений о соответствии участников конкурса и заявок требованиям, установленным настоящими Правилами и объявлением о проведении конкурса, или несоответствии участников конкурса и (или) заявок требованиям, установленным настоящими Правилами и объявлением о проведении конкурса, и отклонении заявок рассматривает указанные заключения центра на соответствие требованиям, </w:t>
      </w:r>
      <w:r>
        <w:lastRenderedPageBreak/>
        <w:t>установленным настоящими Правилами.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 случае соответствия указанных заключений установленным к ним требованиям Министерство промышленности и торговли Российской Федерации: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утверждает проект реестра получателей субсидии и проект листа ожидания и направляет реестр получателей субсидии и лист ожидания в государственной информационной системе промышленности в центр;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формирует соглашения о предоставлении субсидии, заключаемые с организациями, включенными в реестр получателей субсидии, в государственной интегрированной информационной системе управления общественными финансами "Электронный бюджет" и направляет соответствующую информацию в центр.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 случае несоответствия указанных заключений установленным к ним требованиям Министерство промышленности и торговли Российской Федерации направляет их в государственной информационной системе промышленности на доработку в центр. В течение 3 календарных дней со дня получения от Министерства промышленности и торговли Российской Федерации указанной информации центр представляет в Министерство промышленности и торговли Российской Федерации доработанные заключения с приложением заявок (при необходимости).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20. Ранжирование заявок осуществляется согласно методике ранжирования.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 реестр получателей субсидии включаются организации в соответствии с методикой ранжирования в порядке убывания до исчерпания объемов государственной поддержки по отраслям промышленности.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 случае если по результатам конкурса остались нераспределенные лимиты бюджетных обязательств, Министерство промышленности и торговли Российской Федерации вправе провести дополнительный конкурс в порядке, установленном настоящими Правилами.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21. Организации, включенные в реестр получателей субсидии, не позднее 3 рабочих дней со дня получения уведомления о размещении в государственной интегрированной информационной системе управления общественными финансами "Электронный бюджет" проекта соглашения о предоставлении субсидии подписывают соглашение о предоставлении субсидии или заполняют форму заявления об отказе в заключении соглашения.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 случае отказа организации в заключении соглашения или в случае несоблюдения установленных сроков подписания соглашения Министерство промышленности и торговли Российской Федерации в течение 3 рабочих дней вносит изменение в реестр получателей субсидии и лист ожидания и направляет соответствующую информацию в центр.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13" w:name="P188"/>
      <w:bookmarkEnd w:id="13"/>
      <w:r>
        <w:t>22. В целях получения субсидии организация, с которой заключено соглашение о предоставлении субсидии, представляет в центр не позднее 25-го числа месяца, следующего за очередным кварталом, следующие документы: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а) заявление о предоставлении субсидии в форме электронного документа, сформированного в государственной информационной системе промышленности, с указанием размера субсидии и декларацией подтверждения достоверности информации, содержащейся в представленных документах, и соответствия организации требованиям, указанным в </w:t>
      </w:r>
      <w:hyperlink w:anchor="P66" w:history="1">
        <w:r>
          <w:rPr>
            <w:color w:val="0000FF"/>
          </w:rPr>
          <w:t>пункте 4</w:t>
        </w:r>
      </w:hyperlink>
      <w:r>
        <w:t xml:space="preserve"> настоящих Правил, подписанное с использованием усиленной квалифицированной электронной подписи руководителя или уполномоченного лица (с подтверждением полномочий указанного лица) организации;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б) расчет размера субсидии в соответствии с </w:t>
      </w:r>
      <w:hyperlink w:anchor="P93" w:history="1">
        <w:r>
          <w:rPr>
            <w:color w:val="0000FF"/>
          </w:rPr>
          <w:t>пунктом 8</w:t>
        </w:r>
      </w:hyperlink>
      <w:r>
        <w:t xml:space="preserve"> настоящих Правил по форме согласно </w:t>
      </w:r>
      <w:hyperlink w:anchor="P290" w:history="1">
        <w:r>
          <w:rPr>
            <w:color w:val="0000FF"/>
          </w:rPr>
          <w:t>приложению</w:t>
        </w:r>
      </w:hyperlink>
      <w:r>
        <w:t>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в) выписка со счетов бухгалтерского учета, на которых ведется раздельный учет расходов на реализацию плана мероприятий, с приложением документов, подтверждающих затраты, фактически понесенные организацией (при наличии указанных затрат);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г) отчет о ходе реализации плана мероприятий, заверенный руководителем организации, по форме, определенной в соглашении о предоставлении субсидии.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14" w:name="P193"/>
      <w:bookmarkEnd w:id="14"/>
      <w:r>
        <w:t xml:space="preserve">23. Документы, предусмотренные </w:t>
      </w:r>
      <w:hyperlink w:anchor="P188" w:history="1">
        <w:r>
          <w:rPr>
            <w:color w:val="0000FF"/>
          </w:rPr>
          <w:t>пунктом 22</w:t>
        </w:r>
      </w:hyperlink>
      <w:r>
        <w:t xml:space="preserve"> настоящих Правил, представляются в центр на русском языке или на иностранном языке с приложением перевода на русский язык.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24. Регистрация документов, предусмотренных </w:t>
      </w:r>
      <w:hyperlink w:anchor="P188" w:history="1">
        <w:r>
          <w:rPr>
            <w:color w:val="0000FF"/>
          </w:rPr>
          <w:t>пунктом 22</w:t>
        </w:r>
      </w:hyperlink>
      <w:r>
        <w:t xml:space="preserve"> настоящих Правил, начинается 1-го числа месяца, следующего за очередным кварталом, и осуществляется в автоматическом режиме в государственной информационной системе промышленности после их подписания в порядке поступления.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Зарегистрированные документы в автоматическом режиме поступают в центр посредством государственной информационной системы промышленности.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После 25-го числа месяца, следующего за очередным кварталом, регистрация документов, предусмотренных </w:t>
      </w:r>
      <w:hyperlink w:anchor="P188" w:history="1">
        <w:r>
          <w:rPr>
            <w:color w:val="0000FF"/>
          </w:rPr>
          <w:t>пунктом 22</w:t>
        </w:r>
      </w:hyperlink>
      <w:r>
        <w:t xml:space="preserve"> настоящих Правил, в государственной информационной системе промышленности прекращается в автоматическом режиме.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25. Центр в рамках рассмотрения заявления о предоставлении субсидии: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15" w:name="P198"/>
      <w:bookmarkEnd w:id="15"/>
      <w:r>
        <w:t>а) в течение 20 рабочих дней со дня регистрации в государственной информационной системе промышленности заявления о предоставлении субсидии: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проверяет комплектность представленных документов;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осуществляет проверку правильности расчета размера субсидии с учетом подтверждающих документов, представленных организацией в соответствии с </w:t>
      </w:r>
      <w:hyperlink w:anchor="P188" w:history="1">
        <w:r>
          <w:rPr>
            <w:color w:val="0000FF"/>
          </w:rPr>
          <w:t>пунктом 22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б) по результатам проведенных в соответствии с </w:t>
      </w:r>
      <w:hyperlink w:anchor="P198" w:history="1">
        <w:r>
          <w:rPr>
            <w:color w:val="0000FF"/>
          </w:rPr>
          <w:t>подпунктом "а"</w:t>
        </w:r>
      </w:hyperlink>
      <w:r>
        <w:t xml:space="preserve"> настоящего пункта проверок в течение одного рабочего дня: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 случае соответствия заявления о предоставлении субсидии и прилагаемых документов требованиям настоящих Правил подготавливает заключение о предоставлении субсидии организации по форме, предусмотренной агентским договором, содержащее подтверждение: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корректности и достоверности информации, содержащейся в представленных организацией документах;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размера субсидии с учетом подтверждающих документов, представленных организацией;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расчета фактически полученной организацией субсидии за предшествующие периоды по отношению к предельному размеру, установленному в соглашении о предоставлении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отсутствия оснований для отказа организации в предоставлении субсидии, предусмотренных </w:t>
      </w:r>
      <w:hyperlink w:anchor="P218" w:history="1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в случаях, предусмотренных </w:t>
      </w:r>
      <w:hyperlink w:anchor="P218" w:history="1">
        <w:r>
          <w:rPr>
            <w:color w:val="0000FF"/>
          </w:rPr>
          <w:t>пунктом 27</w:t>
        </w:r>
      </w:hyperlink>
      <w:r>
        <w:t xml:space="preserve"> настоящих Правил, подготавливает заключение об отказе в предоставлении субсидии организации по форме, предусмотренной агентским договором, содержащее причины такого отказа;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в) представляет с использованием государственной информационной системы </w:t>
      </w:r>
      <w:r>
        <w:lastRenderedPageBreak/>
        <w:t>промышленности в Министерство промышленности и торговли Российской Федерации заключение о предоставлении (об отказе в предоставлении) субсидии, подписанное в государственной информационной системе промышленности с использованием усиленной квалифицированной электронной подписи руководителя или уполномоченного лица центра;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г) в течение одного рабочего дня со дня получения от Министерства промышленности и торговли Российской Федерации уведомления об отказе в предоставлении субсидии направляет организации с использованием государственной информационной системы промышленности уведомление, в котором указываются основания для такого отказа, посредством электронной почты и (или) в личном кабинете организации;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д) в течение одного рабочего дня со дня получения от Министерства промышленности и торговли Российской Федерации решения о предоставлении субсидии уведомляет организацию об этом решении в государственной информационной системе промышленности посредством электронной почты и в личном кабинете заявителя;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е) в течение одного рабочего дня со дня получения от Министерства промышленности и торговли Российской Федерации информации, указанной в </w:t>
      </w:r>
      <w:hyperlink w:anchor="P217" w:history="1">
        <w:r>
          <w:rPr>
            <w:color w:val="0000FF"/>
          </w:rPr>
          <w:t>подпункте "в" пункта 26</w:t>
        </w:r>
      </w:hyperlink>
      <w:r>
        <w:t xml:space="preserve"> настоящих Правил, направляет организациям, включенным в лист ожидания, уведомление о возможности заключения соглашения о предоставлении субсидии и обеспечивает рассмотрение документов организаций, включенных в лист ожидания, согласно порядку, установленному настоящим пунктом.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26. Министерство промышленности и торговли Российской Федерации в течение 5 рабочих дней со дня получения от центра заключения о предоставлении (об отказе в предоставлении) субсидии: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16" w:name="P213"/>
      <w:bookmarkEnd w:id="16"/>
      <w:r>
        <w:t xml:space="preserve">а) обеспечивает рассмотрение указанного заключения, запрашивает документы, представленные организацией в соответствии с </w:t>
      </w:r>
      <w:hyperlink w:anchor="P188" w:history="1">
        <w:r>
          <w:rPr>
            <w:color w:val="0000FF"/>
          </w:rPr>
          <w:t>пунктом 22</w:t>
        </w:r>
      </w:hyperlink>
      <w:r>
        <w:t xml:space="preserve"> настоящих Правил (при необходимости), и по результатам их рассмотрения принимает одно из следующих решений: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о предоставлении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об отказе в предоставлении субсидии по основаниям, указанным в </w:t>
      </w:r>
      <w:hyperlink w:anchor="P218" w:history="1">
        <w:r>
          <w:rPr>
            <w:color w:val="0000FF"/>
          </w:rPr>
          <w:t>пункте 27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б) направляет с использованием государственной информационной системы промышленности в центр информацию о решениях, принятых в соответствии с </w:t>
      </w:r>
      <w:hyperlink w:anchor="P213" w:history="1">
        <w:r>
          <w:rPr>
            <w:color w:val="0000FF"/>
          </w:rPr>
          <w:t>подпунктом "а"</w:t>
        </w:r>
      </w:hyperlink>
      <w:r>
        <w:t xml:space="preserve"> настоящего пункта;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17" w:name="P217"/>
      <w:bookmarkEnd w:id="17"/>
      <w:r>
        <w:t>в) при наличии лимитов бюджетных обязательств направляет в центр уведомление о необходимости информирования центром организаций, включенных в лист ожидания, о возможности заключения соглашения о предоставлении субсидии.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18" w:name="P218"/>
      <w:bookmarkEnd w:id="18"/>
      <w:r>
        <w:t>27. Основаниями для отказа организации в предоставлении субсидии являются следующие обстоятельства: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организацией документов требованиям, указанным в </w:t>
      </w:r>
      <w:hyperlink w:anchor="P188" w:history="1">
        <w:r>
          <w:rPr>
            <w:color w:val="0000FF"/>
          </w:rPr>
          <w:t>пунктах 22</w:t>
        </w:r>
      </w:hyperlink>
      <w:r>
        <w:t xml:space="preserve"> и </w:t>
      </w:r>
      <w:hyperlink w:anchor="P193" w:history="1">
        <w:r>
          <w:rPr>
            <w:color w:val="0000FF"/>
          </w:rPr>
          <w:t>23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в неполном объеме) организацией документов, предусмотренных </w:t>
      </w:r>
      <w:hyperlink w:anchor="P188" w:history="1">
        <w:r>
          <w:rPr>
            <w:color w:val="0000FF"/>
          </w:rPr>
          <w:t>пунктом 22</w:t>
        </w:r>
      </w:hyperlink>
      <w:r>
        <w:t xml:space="preserve"> настоящих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в) установление факта недостоверности представленной организацией информации;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19" w:name="P222"/>
      <w:bookmarkEnd w:id="19"/>
      <w:r>
        <w:t xml:space="preserve">г) невыполнение организацией плана мероприятий в части достижения контрольных событий </w:t>
      </w:r>
      <w:r>
        <w:lastRenderedPageBreak/>
        <w:t>очередного этапа реализации проекта, установленных планом мероприятий, и (или) показателей, необходимых для достижения результата предоставления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д) если запрашиваемый размер субсидии и размер субсидии накопленным итогом за все периоды действия соглашения о предоставлении субсидии превышают заявленный размер субсидии, указанный в соглашении о предоставлении субсидии.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28. Для устранения причин, повлекших отказ в предоставлении субсидии по основанию, указанному в </w:t>
      </w:r>
      <w:hyperlink w:anchor="P222" w:history="1">
        <w:r>
          <w:rPr>
            <w:color w:val="0000FF"/>
          </w:rPr>
          <w:t>подпункте "г" пункта 27</w:t>
        </w:r>
      </w:hyperlink>
      <w:r>
        <w:t xml:space="preserve"> настоящих Правил, Министерством промышленности и торговли Российской Федерации устанавливаются следующие сроки: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6 месяцев - в отношении этапов реализации проекта, установленных планом мероприятий, связанных с проведением научно-исследовательских и опытно-конструкторских работ, завершающихся созданием новой конкурентоспособной продукции для внешних рынков;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3 месяца - в отношении этапов реализации проекта, установленных планом мероприятий, связанных с омологацией существующего продукта для внешних рынков, завершающихся созданием новых модификаций (образцов) промышленной продукции.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Указанные сроки определяются со дня представления организацией отчета о ходе реализации плана мероприятий, по результатам проверки которого выявлено невыполнение плана мероприятий. При несоблюдении указанных сроков соглашение о предоставлении субсидии расторгается в одностороннем порядке Министерством промышленности и торговли Российской Федерации с требованием к организации возвратить предоставленную организации сумму субсидии и уплатить штраф за недостижение показателей в размере, определяемом в соответствии с </w:t>
      </w:r>
      <w:hyperlink w:anchor="P251" w:history="1">
        <w:r>
          <w:rPr>
            <w:color w:val="0000FF"/>
          </w:rPr>
          <w:t>пунктом 35</w:t>
        </w:r>
      </w:hyperlink>
      <w:r>
        <w:t xml:space="preserve"> настоящих Правил.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20" w:name="P228"/>
      <w:bookmarkEnd w:id="20"/>
      <w:r>
        <w:t>29. Результатом предоставления субсидии является объем поддержанного экспорта продукции по итогам: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омологации существующего продукта для внешних рынков, завершающейся созданием новых модификаций (образцов) промышленной продукции;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проведения научно-исследовательских и опытно-конструкторских работ.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21" w:name="P231"/>
      <w:bookmarkEnd w:id="21"/>
      <w:r>
        <w:t>30. Показателями, необходимыми для достижения результата предоставления субсидии, являются: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своевременное выполнение организацией плана мероприятий;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отношение объема экспортной выручки при осуществлении организацией и (или) ее аффилированным лицом или уполномоченной организацией экспортных поставок конкретного продукта к объему полученной субсидии.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При этом для организаций, отобранных в текущем году, годом в котором организация должна увеличить экспортную выручку от реализации конкретной продукции, в отношении которой организацией получена субсидия на омологацию существующего продукта для внешних рынков, завершающуюся созданием новых модификаций (образцов) промышленной продукции, является следующий год;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22" w:name="P235"/>
      <w:bookmarkEnd w:id="22"/>
      <w:r>
        <w:t>в) осуществление организацией и (или) ее аффилированным лицом или уполномоченной организацией экспортных поставок конкретного продукта, в отношении которого организацией получена субсидия: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на проведение научно-исследовательских и опытно-конструкторских работ, завершающихся созданием новой конкурентоспособной продукции для внешних рынков, на сумму, превышающую </w:t>
      </w:r>
      <w:r>
        <w:lastRenderedPageBreak/>
        <w:t>в течение 6 лет с даты заключения соглашения о предоставлении субсидии сумму полученной субсидии не менее чем в 12 раз;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на омологацию существующего продукта для внешних рынков, завершающуюся созданием новых модификаций (образцов) промышленной продукции, на сумму, превышающую в течение 6 лет с даты заключения соглашения о предоставлении субсидии сумму полученной субсидии не менее чем в 10 раз;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г) получение по итогам прикладных научных исследований и (или) экспериментальных разработок охраняемых результатов интеллектуальной деятельности. В случае если в результате проведения прикладных научных исследований и (или) экспериментальных разработок невозможно получение документов, предусмотренных </w:t>
      </w:r>
      <w:hyperlink w:anchor="P235" w:history="1">
        <w:r>
          <w:rPr>
            <w:color w:val="0000FF"/>
          </w:rPr>
          <w:t>подпунктом "в"</w:t>
        </w:r>
      </w:hyperlink>
      <w:r>
        <w:t xml:space="preserve"> настоящего пункта, совместно с отчетом о достижении планового значения результата предоставления субсидии и значений показателей, необходимых для достижения результата предоставления субсидии, организация представляет пояснительную записку, составленную в свободной форме, с обоснованием невозможности получения вышеупомянутых документов.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31. Значения результата предоставления субсидии, необходимого для достижения результата предоставления субсидии, в стоимостном выражении устанавливаются в соглашении о предоставлении субсидии на весь срок его действия и не подлежат изменению.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23" w:name="P240"/>
      <w:bookmarkEnd w:id="23"/>
      <w:r>
        <w:t>32. Организация, с которой заключено соглашение о предоставлении субсидии, не позднее 15 февраля года, следующего за отчетным, представляет следующие документы и сведения: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24" w:name="P241"/>
      <w:bookmarkEnd w:id="24"/>
      <w:r>
        <w:t>а) отчет о достижении результата предоставления субсидии и показателей, необходимых для достижения результата предоставления субсидии, по форме, определенной типовой формой соглашения, установленной Министерством финансов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отчет об осуществлении расходов, источником финансового обеспечения которых является субсидия, по форме, определенной типовой формой соглашения, установленной Министерством финансов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25" w:name="P243"/>
      <w:bookmarkEnd w:id="25"/>
      <w:r>
        <w:t>в) копии таможенных деклараций, подтверждающие поставку продукции, в отношении которой организацией получена субсидия, заверенные руководителем организации.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При этом первым отчетным годом является год, следующий за годом заключения соглашения о предоставлении субсидии, последним отчетным годом - последний год реализации проекта, указанный в плане мероприятий, или год, в котором организация достигла значения показателя, необходимого для достижения результата предоставления субсидии, установленного соглашением о предоставлении субсидии.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241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243" w:history="1">
        <w:r>
          <w:rPr>
            <w:color w:val="0000FF"/>
          </w:rPr>
          <w:t>"в"</w:t>
        </w:r>
      </w:hyperlink>
      <w:r>
        <w:t xml:space="preserve"> настоящего пункта, представляются в Министерство промышленности и торговли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г) сведения о проведении научно-исследовательских и опытно-конструкторских и технологических работ гражданского назначения. Указанные сведения направляются организацией в Министерство науки и высшего образования Российской Федерации в порядке, предусмотренном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26" w:name="P247"/>
      <w:bookmarkEnd w:id="26"/>
      <w:r>
        <w:t>33. Расчет значений показателей, необходимых для достижения результата предоставления субсидии, происходит нарастающим итогом: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а) при проведении научно-исследовательских и опытно-конструкторских работ в целях создания новой конкурентоспособной продукции организация должна ежегодно, начиная со </w:t>
      </w:r>
      <w:r>
        <w:lastRenderedPageBreak/>
        <w:t>второго года, следующего за годом заключения соглашения о предоставлении субсидии, увеличивать экспортную выручку от реализации продукции на сумму, превышающую размер полученной субсидии не менее чем в 2 раза;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при проведении омологации существующей промышленной продукции для внешних рынков, завершающейся созданием новых модификаций (образцов) промышленной продукции, организация должна ежегодно, начиная с года, следующего за годом заключения соглашения о предоставлении субсидии, увеличивать экспортную выручку от реализации продукции на сумму, превышающую размер полученной субсидии не менее чем в 2 раза.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34. В случае недостижения планового значения результата предоставления субсидии и показателей, необходимых для достижения результата предоставления субсидии, предусмотренных </w:t>
      </w:r>
      <w:hyperlink w:anchor="P228" w:history="1">
        <w:r>
          <w:rPr>
            <w:color w:val="0000FF"/>
          </w:rPr>
          <w:t>пунктами 29</w:t>
        </w:r>
      </w:hyperlink>
      <w:r>
        <w:t xml:space="preserve">, </w:t>
      </w:r>
      <w:hyperlink w:anchor="P231" w:history="1">
        <w:r>
          <w:rPr>
            <w:color w:val="0000FF"/>
          </w:rPr>
          <w:t>30</w:t>
        </w:r>
      </w:hyperlink>
      <w:r>
        <w:t xml:space="preserve"> и </w:t>
      </w:r>
      <w:hyperlink w:anchor="P247" w:history="1">
        <w:r>
          <w:rPr>
            <w:color w:val="0000FF"/>
          </w:rPr>
          <w:t>33</w:t>
        </w:r>
      </w:hyperlink>
      <w:r>
        <w:t xml:space="preserve"> настоящих Правил, субсидия подлежит возврату в доход федерального бюджета в части, пропорциональной величине недостижения значения результата предоставления субсидии и показателей, необходимых для достижения результата предоставления субсидии, предусмотренных соглашением о предоставлении субсидии.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27" w:name="P251"/>
      <w:bookmarkEnd w:id="27"/>
      <w:r>
        <w:t xml:space="preserve">35. Одновременно с возвратом соответствующих средств в доход федерального бюджета организация уплачивает штраф в размере одной трехсотой </w:t>
      </w:r>
      <w:hyperlink r:id="rId17" w:history="1">
        <w:r>
          <w:rPr>
            <w:color w:val="0000FF"/>
          </w:rPr>
          <w:t>ключевой ставки</w:t>
        </w:r>
      </w:hyperlink>
      <w:r>
        <w:t>, установленной Центральным банком Российской Федерации на дату принятия решения об уплате штрафа Министерством промышленности и торговли Российской Федерации, за каждый день использования возвращаемых средств с даты их получения до даты перечисления в доход федерального бюджета.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36. В случае установления по итогам проверок, проведенных Министерством промышленности и торговли Российской Федерации и органами государственного финансового контроля, факта нарушения условий предоставления субсидии, а также факта представления недостоверной информации средства субсидии в размере выявленных нарушений подлежат возврату организацией в доход федерального бюджета: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на основании требования Министерства промышленности и торговли Российской Федерации - не позднее 10-го рабочего дня со дня получения организацией указанного требования;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37. Перечисление субсидии осуществляется ежеквартально, не позднее 10-го рабочего дня, следующего за днем принятия Министерством промышленности и торговли Российской Федерации решения о предоставлении субсидии, на расчетный счет организации, открытый в учреждении Центрального банка Российской Федерации или кредитной организации.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38. Заключение договоров, обмен юридически значимыми сообщениями, уведомлениями, документами и информацией и иное информационное взаимодействие, за исключением заключения соглашения о предоставлении субсидии, указанного в </w:t>
      </w:r>
      <w:hyperlink w:anchor="P105" w:history="1">
        <w:r>
          <w:rPr>
            <w:color w:val="0000FF"/>
          </w:rPr>
          <w:t>пункте 10</w:t>
        </w:r>
      </w:hyperlink>
      <w:r>
        <w:t xml:space="preserve"> настоящих Правил, и агентского договора, осуществляются путем обмена электронными документами посредством государственной информационной системы промышленности, созданной в соответствии с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июля 2015 г. N 757 "О порядке создания, эксплуатации и совершенствования государственной информационной системы промышленности". Электронный документ должен быть представлен в форме оригинала, подписанного с использованием усиленной квалифицированной электронной подписи руководителя или уполномоченного лица (с подтверждением полномочий указанного лица) организации, либо в случае невозможности представления оригинала - надлежащим образом заверенной копии, обладающей юридической силой на территории Российской Федерации.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lastRenderedPageBreak/>
        <w:t>39. Организация несет ответственность в соответствии с законодательством Российской Федерации за представление недостоверной информации в рамках реализации настоящих Правил.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40. Организация вправе обратиться в Министерство промышленности и торговли Российской Федерации с мотивированным заявлением об изменении срока окончания выполнения плана мероприятий, и (или)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проекта, при этом сроки предоставления субсидии и размер предоставляемой субсидии изменению не подлежат.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Допускается изменение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не более чем на один год - в отношении этапов, связанных с проведением научно-исследовательских и опытно-конструкторских работ, завершающихся созданием новой конкурентоспособной продукции для внешних рынков;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не более чем на 6 месяцев - в отношении этапов, связанных с омологацией существующей промышленной продукции для внешних рынков, завершающейся созданием новых модификаций (образцов) промышленной продукции с их последующей доработкой в ходе испытаний. Срок окончания выполнения плана мероприятий при этом изменению не подлежит.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Допускается изменение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 в следующих случаях: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введение в отношении российских юридических и (или) физических лиц торговых и экономических санкций, оказывающих влияние на реализацию проекта;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изменение валютных курсов более чем на 30 процентов с фиксацией измененного уровня в течение 6 месяцев, предшествующих обращению;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изменение стоимости сырья, оборудования, комплектующих, занимающих в объеме затрат проекта более 65 процентов, на мировых товарных рынках более чем на 15 процентов с фиксацией измененной стоимости в течение 6 месяцев, предшествующих обращению;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введение Правительством Российской Федерации иных мер, ограничивающих закупку иностранного оборудования, сырья и комплектующих, необходимых для реализации проекта, и повлекших изменение срока реализации проекта.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41. Допускается продление срока окончания выполнения плана мероприятий с соответствующим изменением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проекта, но не более чем на 2 года, в случае наступления обстоятельств непреодолимой силы (под обстоятельствами непреодолимой силы понимаются обстоятельства, определяемые в соответствии со </w:t>
      </w:r>
      <w:hyperlink r:id="rId19" w:history="1">
        <w:r>
          <w:rPr>
            <w:color w:val="0000FF"/>
          </w:rPr>
          <w:t>статьей 401</w:t>
        </w:r>
      </w:hyperlink>
      <w:r>
        <w:t xml:space="preserve"> Гражданского кодекса Российской Федерации и непосредственно затронувшие реализацию плана мероприятий).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42. В случае наступления обстоятельств непреодолимой силы организация не позднее чем за 30 календарных дней до наступления даты представления документов и отчетов в соответствии с </w:t>
      </w:r>
      <w:hyperlink w:anchor="P188" w:history="1">
        <w:r>
          <w:rPr>
            <w:color w:val="0000FF"/>
          </w:rPr>
          <w:t>пунктами 22</w:t>
        </w:r>
      </w:hyperlink>
      <w:r>
        <w:t xml:space="preserve"> и </w:t>
      </w:r>
      <w:hyperlink w:anchor="P240" w:history="1">
        <w:r>
          <w:rPr>
            <w:color w:val="0000FF"/>
          </w:rPr>
          <w:t>32</w:t>
        </w:r>
      </w:hyperlink>
      <w:r>
        <w:t xml:space="preserve"> настоящих Правил направляет в Министерство промышленности и торговли Российской Федерации подписанное руководителем организации мотивированное заявление об изменении срока окончания выполнения плана мероприятий, и (или)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 с приложением к нему заверенных в </w:t>
      </w:r>
      <w:r>
        <w:lastRenderedPageBreak/>
        <w:t>установленном порядке документов (копий документов), свидетельствующих о наступлении указанных обстоятельств, а также отчета об исполнении плана мероприятий (по состоянию на дату подачи мотивированного заявления об изменении срока окончания выполнения плана мероприятий, и (или)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проекта), проекта внесения соответствующих изменений в план мероприятий и расчетов (при необходимости), обосновывающих степень влияния указанных обстоятельств на значения показателей, необходимых для достижения результата предоставления субсидии, и (или) сроки контрольных событий этапов реализации проекта.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43. При получении мотивированного заявления об изменении срока окончания выполнения плана мероприятий, и (или)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 Министерство промышленности и торговли Российской Федерации принимает решение о возможности или невозможности изменения срока окончания выполнения плана мероприятий, и (или) сроков достижения значения показателей, необходимых для достижения результата предоставления субсидии, и (или) сроков контрольных событий этапов реализации проекта, при этом сроки предоставления субсидии и размер предоставляемой субсидии изменению не подлежат.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44. Министерство промышленности и торговли Российской Федерации и органы государственного финансового контроля проводят обязательные проверки соблюдения организациями целей, условий и порядка предоставления субсидий.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right"/>
        <w:outlineLvl w:val="1"/>
      </w:pPr>
      <w:r>
        <w:t>Приложение</w:t>
      </w:r>
    </w:p>
    <w:p w:rsidR="00DA4E02" w:rsidRDefault="00DA4E02">
      <w:pPr>
        <w:pStyle w:val="ConsPlusNormal"/>
        <w:jc w:val="right"/>
      </w:pPr>
      <w:r>
        <w:t>к Правилам предоставления субсидий</w:t>
      </w:r>
    </w:p>
    <w:p w:rsidR="00DA4E02" w:rsidRDefault="00DA4E02">
      <w:pPr>
        <w:pStyle w:val="ConsPlusNormal"/>
        <w:jc w:val="right"/>
      </w:pPr>
      <w:r>
        <w:t>из федерального бюджета российским</w:t>
      </w:r>
    </w:p>
    <w:p w:rsidR="00DA4E02" w:rsidRDefault="00DA4E02">
      <w:pPr>
        <w:pStyle w:val="ConsPlusNormal"/>
        <w:jc w:val="right"/>
      </w:pPr>
      <w:r>
        <w:t>организациям на компенсацию части</w:t>
      </w:r>
    </w:p>
    <w:p w:rsidR="00DA4E02" w:rsidRDefault="00DA4E02">
      <w:pPr>
        <w:pStyle w:val="ConsPlusNormal"/>
        <w:jc w:val="right"/>
      </w:pPr>
      <w:r>
        <w:t>затрат в целях создания новой</w:t>
      </w:r>
    </w:p>
    <w:p w:rsidR="00DA4E02" w:rsidRDefault="00DA4E02">
      <w:pPr>
        <w:pStyle w:val="ConsPlusNormal"/>
        <w:jc w:val="right"/>
      </w:pPr>
      <w:r>
        <w:t>конкурентоспособной промышленной</w:t>
      </w:r>
    </w:p>
    <w:p w:rsidR="00DA4E02" w:rsidRDefault="00DA4E02">
      <w:pPr>
        <w:pStyle w:val="ConsPlusNormal"/>
        <w:jc w:val="right"/>
      </w:pPr>
      <w:r>
        <w:t>продукции, связанных с проведением</w:t>
      </w:r>
    </w:p>
    <w:p w:rsidR="00DA4E02" w:rsidRDefault="00DA4E02">
      <w:pPr>
        <w:pStyle w:val="ConsPlusNormal"/>
        <w:jc w:val="right"/>
      </w:pPr>
      <w:r>
        <w:t>научно-исследовательских и</w:t>
      </w:r>
    </w:p>
    <w:p w:rsidR="00DA4E02" w:rsidRDefault="00DA4E02">
      <w:pPr>
        <w:pStyle w:val="ConsPlusNormal"/>
        <w:jc w:val="right"/>
      </w:pPr>
      <w:r>
        <w:t>опытно-конструкторских работ и (или)</w:t>
      </w:r>
    </w:p>
    <w:p w:rsidR="00DA4E02" w:rsidRDefault="00DA4E02">
      <w:pPr>
        <w:pStyle w:val="ConsPlusNormal"/>
        <w:jc w:val="right"/>
      </w:pPr>
      <w:r>
        <w:t>омологацией существующей промышленной</w:t>
      </w:r>
    </w:p>
    <w:p w:rsidR="00DA4E02" w:rsidRDefault="00DA4E02">
      <w:pPr>
        <w:pStyle w:val="ConsPlusNormal"/>
        <w:jc w:val="right"/>
      </w:pPr>
      <w:r>
        <w:t>продукции для внешних рынков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right"/>
      </w:pPr>
      <w:r>
        <w:t>(форма)</w:t>
      </w:r>
    </w:p>
    <w:p w:rsidR="00DA4E02" w:rsidRDefault="00DA4E0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1"/>
      </w:tblGrid>
      <w:tr w:rsidR="00DA4E02">
        <w:tc>
          <w:tcPr>
            <w:tcW w:w="9041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  <w:jc w:val="center"/>
            </w:pPr>
            <w:bookmarkStart w:id="28" w:name="P290"/>
            <w:bookmarkEnd w:id="28"/>
            <w:r>
              <w:t>РАСЧЕТ</w:t>
            </w:r>
          </w:p>
          <w:p w:rsidR="00DA4E02" w:rsidRDefault="00DA4E02">
            <w:pPr>
              <w:pStyle w:val="ConsPlusNormal"/>
              <w:jc w:val="center"/>
            </w:pPr>
            <w:r>
              <w:t>размера субсидии, предоставляемой из федерального бюджета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</w:t>
            </w:r>
          </w:p>
          <w:p w:rsidR="00DA4E02" w:rsidRDefault="00DA4E02">
            <w:pPr>
              <w:pStyle w:val="ConsPlusNormal"/>
              <w:jc w:val="center"/>
            </w:pPr>
            <w:r>
              <w:t>за период с "__" ____ 20__ г. по "__" ____ 20__ г.</w:t>
            </w:r>
          </w:p>
        </w:tc>
      </w:tr>
      <w:tr w:rsidR="00DA4E02">
        <w:tc>
          <w:tcPr>
            <w:tcW w:w="9041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  <w:jc w:val="both"/>
            </w:pPr>
            <w:r>
              <w:t>Наименование организации _________________________________________________</w:t>
            </w:r>
          </w:p>
          <w:p w:rsidR="00DA4E02" w:rsidRDefault="00DA4E02">
            <w:pPr>
              <w:pStyle w:val="ConsPlusNormal"/>
              <w:jc w:val="both"/>
            </w:pPr>
            <w:r>
              <w:t>Юридический адрес организации ____________________________________________</w:t>
            </w:r>
          </w:p>
          <w:p w:rsidR="00DA4E02" w:rsidRDefault="00DA4E02">
            <w:pPr>
              <w:pStyle w:val="ConsPlusNormal"/>
              <w:jc w:val="both"/>
            </w:pPr>
            <w:r>
              <w:t>Название проекта (продукции) _______________________________________________</w:t>
            </w:r>
          </w:p>
          <w:p w:rsidR="00DA4E02" w:rsidRDefault="00DA4E02">
            <w:pPr>
              <w:pStyle w:val="ConsPlusNormal"/>
              <w:jc w:val="both"/>
            </w:pPr>
            <w:r>
              <w:t>ОГРН ____________________________________________________________________</w:t>
            </w:r>
          </w:p>
          <w:p w:rsidR="00DA4E02" w:rsidRDefault="00DA4E02">
            <w:pPr>
              <w:pStyle w:val="ConsPlusNormal"/>
              <w:jc w:val="both"/>
            </w:pPr>
            <w:r>
              <w:t>ИНН _____________________________________________________________________</w:t>
            </w:r>
          </w:p>
          <w:p w:rsidR="00DA4E02" w:rsidRDefault="00DA4E02">
            <w:pPr>
              <w:pStyle w:val="ConsPlusNormal"/>
              <w:jc w:val="both"/>
            </w:pPr>
            <w:r>
              <w:lastRenderedPageBreak/>
              <w:t>КПП _____________________________________________________________________</w:t>
            </w:r>
          </w:p>
          <w:p w:rsidR="00DA4E02" w:rsidRDefault="00DA4E02">
            <w:pPr>
              <w:pStyle w:val="ConsPlusNormal"/>
              <w:jc w:val="both"/>
            </w:pPr>
            <w:r>
              <w:t>Срок выполнения проекта __________________________________________________</w:t>
            </w:r>
          </w:p>
        </w:tc>
      </w:tr>
    </w:tbl>
    <w:p w:rsidR="00DA4E02" w:rsidRDefault="00DA4E02">
      <w:pPr>
        <w:pStyle w:val="ConsPlusNormal"/>
        <w:jc w:val="both"/>
      </w:pPr>
    </w:p>
    <w:p w:rsidR="00DA4E02" w:rsidRDefault="00DA4E02">
      <w:pPr>
        <w:sectPr w:rsidR="00DA4E02" w:rsidSect="00266F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25"/>
        <w:gridCol w:w="1417"/>
        <w:gridCol w:w="1134"/>
        <w:gridCol w:w="1247"/>
        <w:gridCol w:w="1600"/>
        <w:gridCol w:w="850"/>
        <w:gridCol w:w="905"/>
      </w:tblGrid>
      <w:tr w:rsidR="00DA4E02"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A4E02" w:rsidRDefault="00DA4E02">
            <w:pPr>
              <w:pStyle w:val="ConsPlusNormal"/>
              <w:jc w:val="center"/>
            </w:pPr>
            <w:r>
              <w:lastRenderedPageBreak/>
              <w:t>Тип затрат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A4E02" w:rsidRDefault="00DA4E02">
            <w:pPr>
              <w:pStyle w:val="ConsPlusNormal"/>
              <w:jc w:val="center"/>
            </w:pPr>
            <w:r>
              <w:t xml:space="preserve">Наименование затрат и реквизиты документов, являющихся основанием для платежа </w:t>
            </w:r>
            <w:hyperlink w:anchor="P40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A4E02" w:rsidRDefault="00DA4E02">
            <w:pPr>
              <w:pStyle w:val="ConsPlusNormal"/>
              <w:jc w:val="center"/>
            </w:pPr>
            <w:r>
              <w:t>Наименование валюты, в которой были произведены затраты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DA4E02" w:rsidRDefault="00DA4E02">
            <w:pPr>
              <w:pStyle w:val="ConsPlusNormal"/>
              <w:jc w:val="center"/>
            </w:pPr>
            <w:r>
              <w:t>Объем затрат в валюте, в которой были произведены затраты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:rsidR="00DA4E02" w:rsidRDefault="00DA4E02">
            <w:pPr>
              <w:pStyle w:val="ConsPlusNormal"/>
              <w:jc w:val="center"/>
            </w:pPr>
            <w:r>
              <w:t xml:space="preserve">Курс Центрального банка Российской Федерации на дату произведенных затрат </w:t>
            </w:r>
            <w:hyperlink w:anchor="P4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A4E02" w:rsidRDefault="00DA4E02">
            <w:pPr>
              <w:pStyle w:val="ConsPlusNormal"/>
              <w:jc w:val="center"/>
            </w:pPr>
            <w:r>
              <w:t>Сумма фактически понесенных затрат (рублей)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A4E02" w:rsidRDefault="00DA4E02">
            <w:pPr>
              <w:pStyle w:val="ConsPlusNormal"/>
              <w:jc w:val="center"/>
            </w:pPr>
            <w:r>
              <w:t>Сумма, подлежащая возмещению (рублей)</w:t>
            </w:r>
          </w:p>
        </w:tc>
      </w:tr>
      <w:tr w:rsidR="00DA4E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A4E02" w:rsidRDefault="00DA4E02">
            <w:pPr>
              <w:pStyle w:val="ConsPlusNormal"/>
            </w:pPr>
            <w:r>
              <w:t>Расходы на оплату труда работников, непосредственно занятых выполнением научно-исследовательских и опытно-конструкторских работ или омологации, а также затраты на отчисления на страховые взносы по обязательному медицинскому страхованию, отчисления на страховые взносы по обязательному социальному страхованию на случай временной нетрудоспособности и в связи с материнством и отчисления на страховые взносы по обязательному пенсионному страхованию, начисленные на указанные расходы на оплату труда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E02" w:rsidRDefault="00DA4E02">
            <w:pPr>
              <w:pStyle w:val="ConsPlusNormal"/>
            </w:pPr>
            <w:r>
              <w:t xml:space="preserve">Материальные расходы, непосредственно связанные с выполнением научно-исследовательских и опытно-конструкторских работ или омологацией, в том числе расходы на подготовку лабораторного, исследовательского комплекса, закупку исследовательского, испытательного, контрольно-измерительного и вспомогательного оборудования, закупку комплектующих изделий, сырья и материалов, изготовление опытных образцов, макетов и стендов, согласно </w:t>
            </w:r>
            <w:hyperlink r:id="rId20" w:history="1">
              <w:r>
                <w:rPr>
                  <w:color w:val="0000FF"/>
                </w:rPr>
                <w:t>статьям 254</w:t>
              </w:r>
            </w:hyperlink>
            <w:r>
              <w:t xml:space="preserve"> и </w:t>
            </w:r>
            <w:hyperlink r:id="rId21" w:history="1">
              <w:r>
                <w:rPr>
                  <w:color w:val="0000FF"/>
                </w:rPr>
                <w:t>262</w:t>
              </w:r>
            </w:hyperlink>
            <w:r>
              <w:t xml:space="preserve"> Налогового </w:t>
            </w:r>
            <w:r>
              <w:lastRenderedPageBreak/>
              <w:t>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  <w:r>
              <w:lastRenderedPageBreak/>
              <w:t xml:space="preserve">Расходы на оплату труда работников, входящих в состав административно-управленческого персонала организации (в размере, не превышающем уровня средней заработной платы в субъекте Российской Федерации, в котором реализуется комплексный проект),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страхование от несчастных случаев на производстве и профессиональных заболеваний, начисленные на указанные суммы расходов на оплату труда указанных работников в размере не более 30 процентов суммы расходов, определенных </w:t>
            </w:r>
            <w:hyperlink w:anchor="P84" w:history="1">
              <w:r>
                <w:rPr>
                  <w:color w:val="0000FF"/>
                </w:rPr>
                <w:t>подпунктом "а" пункта 7</w:t>
              </w:r>
            </w:hyperlink>
            <w:r>
              <w:t xml:space="preserve"> Правил предоставления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 утвержденных постановлением Правительства Российской Федерации от 18 июня 2021 г. N 931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4E02" w:rsidRDefault="00DA4E02">
            <w:pPr>
              <w:pStyle w:val="ConsPlusNormal"/>
            </w:pPr>
            <w:r>
              <w:t xml:space="preserve">Расходы на оплату работ (услуг) организаций, привлекаемых для выполнения научно-исследовательских и опытно-конструкторских </w:t>
            </w:r>
            <w:r>
              <w:lastRenderedPageBreak/>
              <w:t>работ или омологации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E02" w:rsidRDefault="00DA4E02">
            <w:pPr>
              <w:pStyle w:val="ConsPlusNormal"/>
            </w:pPr>
            <w:r>
              <w:lastRenderedPageBreak/>
              <w:t>Расходы, связанные с арендой зданий, сооружений, технологического оборудования и оснастки, необходимых для выполнения научно-исследовательских и опытно-конструкторских работ или омологации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  <w:r>
              <w:t>Расходы на содержание и эксплуатацию исследовательского оборудования, установок и сооружений, других объектов основных средств, непосредственно связанных с выполнением научно-исследовательских и опытно-конструкторских работ или омологацией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E02" w:rsidRDefault="00DA4E02">
            <w:pPr>
              <w:pStyle w:val="ConsPlusNormal"/>
            </w:pPr>
            <w:r>
              <w:t>Расходы на оплату государственной пошлины за регистрацию в Российской Федерации результатов интеллектуальной деятельности, полученных в рамках выполнения научно-исследовательских и опытно-конструкторских работ или омологации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  <w:r>
              <w:t>Расходы на производство опытной партии продукции, ее тестирование, а также ее испытание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  <w:r>
              <w:t>Расходы на приобретение изделий сравнения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</w:tbl>
    <w:p w:rsidR="00DA4E02" w:rsidRDefault="00DA4E02">
      <w:pPr>
        <w:sectPr w:rsidR="00DA4E0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A4E02" w:rsidRDefault="00DA4E0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90"/>
        <w:gridCol w:w="340"/>
        <w:gridCol w:w="2165"/>
        <w:gridCol w:w="394"/>
        <w:gridCol w:w="3079"/>
      </w:tblGrid>
      <w:tr w:rsidR="00DA4E02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  <w:jc w:val="center"/>
            </w:pPr>
            <w:r>
              <w:t>(должность)</w:t>
            </w:r>
          </w:p>
        </w:tc>
      </w:tr>
      <w:tr w:rsidR="00DA4E02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4E02" w:rsidRDefault="00DA4E02">
            <w:pPr>
              <w:pStyle w:val="ConsPlusNormal"/>
            </w:pPr>
            <w:r>
              <w:t>Главный бухгалтер</w:t>
            </w:r>
          </w:p>
          <w:p w:rsidR="00DA4E02" w:rsidRDefault="00DA4E02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  <w:jc w:val="center"/>
            </w:pPr>
            <w:r>
              <w:t>(должность)</w:t>
            </w:r>
          </w:p>
        </w:tc>
      </w:tr>
      <w:tr w:rsidR="00DA4E02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  <w:tr w:rsidR="00DA4E02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4E02" w:rsidRDefault="00DA4E02">
            <w:pPr>
              <w:pStyle w:val="ConsPlusNormal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DA4E02" w:rsidRDefault="00DA4E02">
            <w:pPr>
              <w:pStyle w:val="ConsPlusNormal"/>
            </w:pPr>
          </w:p>
        </w:tc>
      </w:tr>
    </w:tbl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ind w:firstLine="540"/>
        <w:jc w:val="both"/>
      </w:pPr>
      <w:r>
        <w:t>--------------------------------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29" w:name="P405"/>
      <w:bookmarkEnd w:id="29"/>
      <w:r>
        <w:t>&lt;1&gt; Заполняется по каждому договору в соответствии с подтверждающими документами.</w:t>
      </w:r>
    </w:p>
    <w:p w:rsidR="00DA4E02" w:rsidRDefault="00DA4E02">
      <w:pPr>
        <w:pStyle w:val="ConsPlusNormal"/>
        <w:spacing w:before="220"/>
        <w:ind w:firstLine="540"/>
        <w:jc w:val="both"/>
      </w:pPr>
      <w:bookmarkStart w:id="30" w:name="P406"/>
      <w:bookmarkEnd w:id="30"/>
      <w:r>
        <w:t>&lt;2&gt; Заполняется в случае, если затраты были произведены в иностранной валюте.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jc w:val="right"/>
        <w:outlineLvl w:val="0"/>
      </w:pPr>
      <w:r>
        <w:t>Утверждено</w:t>
      </w:r>
    </w:p>
    <w:p w:rsidR="00DA4E02" w:rsidRDefault="00DA4E02">
      <w:pPr>
        <w:pStyle w:val="ConsPlusNormal"/>
        <w:jc w:val="right"/>
      </w:pPr>
      <w:r>
        <w:t>постановлением Правительства</w:t>
      </w:r>
    </w:p>
    <w:p w:rsidR="00DA4E02" w:rsidRDefault="00DA4E02">
      <w:pPr>
        <w:pStyle w:val="ConsPlusNormal"/>
        <w:jc w:val="right"/>
      </w:pPr>
      <w:r>
        <w:t>Российской Федерации</w:t>
      </w:r>
    </w:p>
    <w:p w:rsidR="00DA4E02" w:rsidRDefault="00DA4E02">
      <w:pPr>
        <w:pStyle w:val="ConsPlusNormal"/>
        <w:jc w:val="right"/>
      </w:pPr>
      <w:r>
        <w:t>от 18 июня 2021 г. N 931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Title"/>
        <w:jc w:val="center"/>
      </w:pPr>
      <w:bookmarkStart w:id="31" w:name="P417"/>
      <w:bookmarkEnd w:id="31"/>
      <w:r>
        <w:t>ПОЛОЖЕНИЕ</w:t>
      </w:r>
    </w:p>
    <w:p w:rsidR="00DA4E02" w:rsidRDefault="00DA4E02">
      <w:pPr>
        <w:pStyle w:val="ConsPlusTitle"/>
        <w:jc w:val="center"/>
      </w:pPr>
      <w:r>
        <w:t>ОБ ОСУЩЕСТВЛЕНИИ АКЦИОНЕРНЫМ ОБЩЕСТВОМ</w:t>
      </w:r>
    </w:p>
    <w:p w:rsidR="00DA4E02" w:rsidRDefault="00DA4E02">
      <w:pPr>
        <w:pStyle w:val="ConsPlusTitle"/>
        <w:jc w:val="center"/>
      </w:pPr>
      <w:r>
        <w:t>"РОССИЙСКИЙ ЭКСПОРТНЫЙ ЦЕНТР" ФУНКЦИЙ АГЕНТА ПРАВИТЕЛЬСТВА</w:t>
      </w:r>
    </w:p>
    <w:p w:rsidR="00DA4E02" w:rsidRDefault="00DA4E02">
      <w:pPr>
        <w:pStyle w:val="ConsPlusTitle"/>
        <w:jc w:val="center"/>
      </w:pPr>
      <w:r>
        <w:t>РОССИЙСКОЙ ФЕДЕРАЦИИ ПО ВОПРОСУ О ПРЕДОСТАВЛЕНИИ СУБСИДИЙ</w:t>
      </w:r>
    </w:p>
    <w:p w:rsidR="00DA4E02" w:rsidRDefault="00DA4E02">
      <w:pPr>
        <w:pStyle w:val="ConsPlusTitle"/>
        <w:jc w:val="center"/>
      </w:pPr>
      <w:r>
        <w:t>ИЗ ФЕДЕРАЛЬНОГО БЮДЖЕТА РОССИЙСКИМ ОРГАНИЗАЦИЯМ</w:t>
      </w:r>
    </w:p>
    <w:p w:rsidR="00DA4E02" w:rsidRDefault="00DA4E02">
      <w:pPr>
        <w:pStyle w:val="ConsPlusTitle"/>
        <w:jc w:val="center"/>
      </w:pPr>
      <w:r>
        <w:t>НА КОМПЕНСАЦИЮ ЧАСТИ ЗАТРАТ В ЦЕЛЯХ СОЗДАНИЯ НОВОЙ</w:t>
      </w:r>
    </w:p>
    <w:p w:rsidR="00DA4E02" w:rsidRDefault="00DA4E02">
      <w:pPr>
        <w:pStyle w:val="ConsPlusTitle"/>
        <w:jc w:val="center"/>
      </w:pPr>
      <w:r>
        <w:t>КОНКУРЕНТОСПОСОБНОЙ ПРОМЫШЛЕННОЙ ПРОДУКЦИИ,</w:t>
      </w:r>
    </w:p>
    <w:p w:rsidR="00DA4E02" w:rsidRDefault="00DA4E02">
      <w:pPr>
        <w:pStyle w:val="ConsPlusTitle"/>
        <w:jc w:val="center"/>
      </w:pPr>
      <w:r>
        <w:t>СВЯЗАННЫХ С ПРОВЕДЕНИЕМ НАУЧНО-ИССЛЕДОВАТЕЛЬСКИХ</w:t>
      </w:r>
    </w:p>
    <w:p w:rsidR="00DA4E02" w:rsidRDefault="00DA4E02">
      <w:pPr>
        <w:pStyle w:val="ConsPlusTitle"/>
        <w:jc w:val="center"/>
      </w:pPr>
      <w:r>
        <w:t>И ОПЫТНО-КОНСТРУКТОРСКИХ РАБОТ И (ИЛИ) ОМОЛОГАЦИЕЙ</w:t>
      </w:r>
    </w:p>
    <w:p w:rsidR="00DA4E02" w:rsidRDefault="00DA4E02">
      <w:pPr>
        <w:pStyle w:val="ConsPlusTitle"/>
        <w:jc w:val="center"/>
      </w:pPr>
      <w:r>
        <w:t>СУЩЕСТВУЮЩЕЙ ПРОМЫШЛЕННОЙ ПРОДУКЦИИ ДЛЯ ВНЕШНИХ РЫНКОВ</w:t>
      </w:r>
    </w:p>
    <w:p w:rsidR="00DA4E02" w:rsidRDefault="00DA4E02">
      <w:pPr>
        <w:pStyle w:val="ConsPlusNormal"/>
        <w:jc w:val="both"/>
      </w:pPr>
    </w:p>
    <w:p w:rsidR="00DA4E02" w:rsidRDefault="00DA4E02">
      <w:pPr>
        <w:pStyle w:val="ConsPlusNormal"/>
        <w:ind w:firstLine="540"/>
        <w:jc w:val="both"/>
      </w:pPr>
      <w:r>
        <w:t xml:space="preserve">1. Настоящее Положение определяет порядок осуществления акционерным обществом "Российский экспортный центр" (далее - центр) функций агента Правительства Российской Федерации по вопросу о предоставлении субсидий из федерального бюджета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 в соответствии с </w:t>
      </w:r>
      <w:hyperlink w:anchor="P41" w:history="1">
        <w:r>
          <w:rPr>
            <w:color w:val="0000FF"/>
          </w:rPr>
          <w:t>Правилами</w:t>
        </w:r>
      </w:hyperlink>
      <w:r>
        <w:t xml:space="preserve"> предоставления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 утвержденными постановлением Правительства Российской Федерации от 18 июня 2021 г. N 931 "О государственной поддержке российских организаций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</w:t>
      </w:r>
      <w:r>
        <w:lastRenderedPageBreak/>
        <w:t>промышленной продукции для внешних рынков, и признании утратившими силу постановления Правительства Российской Федерации от 8 июля 2020 г. N 1007 и отдельного положения акта Правительства Российской Федерации" (далее соответственно - субсидия, Правила).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2. Центр выполняет функции агента Правительства Российской Федерации по вопросу о предоставлении субсидий на основании заключенного между Министерством промышленности и торговли Российской Федерации, Министерством экономического развития Российской Федерации и центром агентского договора по вопросу о предоставлении субсидий (далее - агентский договор).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3. В агентском договоре указываются: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а) порядок информационного обмена между центром и Министерством промышленности и торговли Российской Федерации, в том числе с использованием государственной информационной системы промышленности (далее - система);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б) права и обязанности центра, включая следующие права и обязанности: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 течение 20 рабочих дней со дня окончания приема заявок в системе: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проведение проверки соответствия организации условиям предоставления субсидии и требованиям к организациям, установленным </w:t>
      </w:r>
      <w:hyperlink w:anchor="P66" w:history="1">
        <w:r>
          <w:rPr>
            <w:color w:val="0000FF"/>
          </w:rPr>
          <w:t>пунктом 4</w:t>
        </w:r>
      </w:hyperlink>
      <w:r>
        <w:t xml:space="preserve">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проведение проверки комплектности, полноты и достоверности содержащихся в заявке сведений, а также соответствия заявки требованиям, установленным </w:t>
      </w:r>
      <w:hyperlink w:anchor="P145" w:history="1">
        <w:r>
          <w:rPr>
            <w:color w:val="0000FF"/>
          </w:rPr>
          <w:t>пунктами 14</w:t>
        </w:r>
      </w:hyperlink>
      <w:r>
        <w:t xml:space="preserve"> и </w:t>
      </w:r>
      <w:hyperlink w:anchor="P154" w:history="1">
        <w:r>
          <w:rPr>
            <w:color w:val="0000FF"/>
          </w:rPr>
          <w:t>15</w:t>
        </w:r>
      </w:hyperlink>
      <w:r>
        <w:t xml:space="preserve">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расчет размера субсидии в соответствии с </w:t>
      </w:r>
      <w:hyperlink w:anchor="P93" w:history="1">
        <w:r>
          <w:rPr>
            <w:color w:val="0000FF"/>
          </w:rPr>
          <w:t>пунктом 8</w:t>
        </w:r>
      </w:hyperlink>
      <w:r>
        <w:t xml:space="preserve"> Правил (если организацией допущены ошибки в расчете размера субсидии, расчет размера субсидии осуществляется центром в порядке, установленном </w:t>
      </w:r>
      <w:hyperlink w:anchor="P41" w:history="1">
        <w:r>
          <w:rPr>
            <w:color w:val="0000FF"/>
          </w:rPr>
          <w:t>Правилами</w:t>
        </w:r>
      </w:hyperlink>
      <w:r>
        <w:t>);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осуществление расчета значений показателей, необходимых для достижения результата предоставления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направление в Министерство промышленности и торговли Российской Федерации с использованием системы заключений о соответствии участников конкурса и заявок требованиям, установленным </w:t>
      </w:r>
      <w:hyperlink w:anchor="P41" w:history="1">
        <w:r>
          <w:rPr>
            <w:color w:val="0000FF"/>
          </w:rPr>
          <w:t>Правилами</w:t>
        </w:r>
      </w:hyperlink>
      <w:r>
        <w:t xml:space="preserve"> и объявлением о проведении конкурса, или несоответствии участников конкурса и (или) заявок требованиям, установленным </w:t>
      </w:r>
      <w:hyperlink w:anchor="P41" w:history="1">
        <w:r>
          <w:rPr>
            <w:color w:val="0000FF"/>
          </w:rPr>
          <w:t>Правилами</w:t>
        </w:r>
      </w:hyperlink>
      <w:r>
        <w:t xml:space="preserve"> и объявлением о проведении конкурса, и отклонении заявок. Указанные заключения подписываются центром в системе с использованием усиленной квалифицированной электронной подписи руководителя или уполномоченного лица (с подтверждением полномочий указанного лица) центра;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осуществление подготовки и направление посредством системы (в личном кабинете пользователя и (или) посредством электронной почты) организациям уведомлений об отклонении заявок в случаях, предусмотренных </w:t>
      </w:r>
      <w:hyperlink w:anchor="P170" w:history="1">
        <w:r>
          <w:rPr>
            <w:color w:val="0000FF"/>
          </w:rPr>
          <w:t>пунктом 18</w:t>
        </w:r>
      </w:hyperlink>
      <w:r>
        <w:t xml:space="preserve"> Правил, с указанием причин отклонения;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осуществление оценки заявок, признанных соответствующими требованиям, установленным </w:t>
      </w:r>
      <w:hyperlink w:anchor="P41" w:history="1">
        <w:r>
          <w:rPr>
            <w:color w:val="0000FF"/>
          </w:rPr>
          <w:t>Правилами</w:t>
        </w:r>
      </w:hyperlink>
      <w:r>
        <w:t xml:space="preserve"> и объявлением о проведении конкурса, в соответствии с методикой ранжирования и с учетом отраслевых лимитов и лимитов бюджетных обязательств по направлениям деятельности, распределенных в соответствии с </w:t>
      </w:r>
      <w:hyperlink w:anchor="P77" w:history="1">
        <w:r>
          <w:rPr>
            <w:color w:val="0000FF"/>
          </w:rPr>
          <w:t>пунктом 6</w:t>
        </w:r>
      </w:hyperlink>
      <w:r>
        <w:t xml:space="preserve">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формирование проекта реестра получателей субсидии и проекта листа ожидания и их направление в Министерство промышленности и торговли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доработка проекта реестра получателей субсидии и проекта листа ожидания в течение 5 рабочих дней и их повторное направление в Министерство промышленности и торговли Российской Федерации на утверждение в случае направления Министерством промышленности и торговли Российской Федерации данных документов в центр на доработку;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lastRenderedPageBreak/>
        <w:t>направление посредством системы (в личном кабинете пользователя и (или) посредством электронной почты) уведомлений о размещении в государственной интегрированной информационной системе управления общественными финансами "Электронный бюджет" соглашений о предоставлении субсидии организациям, включенным в реестр получателей субсидии, утвержденный Министерством промышленности и торговли Российской Федерации, в течение одного рабочего дня со дня получения соответствующей информации от Министерства промышленности и торговли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проведение в течение 20 рабочих дней со дня регистрации в системе заявления о предоставлении субсидии проверки комплектности представленных документов и проверки правильности расчета размера субсидии с учетом подтверждающих документов, представленных организацией в соответствии с </w:t>
      </w:r>
      <w:hyperlink w:anchor="P188" w:history="1">
        <w:r>
          <w:rPr>
            <w:color w:val="0000FF"/>
          </w:rPr>
          <w:t>пунктом 22</w:t>
        </w:r>
      </w:hyperlink>
      <w:r>
        <w:t xml:space="preserve">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по результатам проведенных проверок в случае соответствия заявления о предоставлении субсидии и прилагаемых документов требованиям </w:t>
      </w:r>
      <w:hyperlink w:anchor="P41" w:history="1">
        <w:r>
          <w:rPr>
            <w:color w:val="0000FF"/>
          </w:rPr>
          <w:t>Правил</w:t>
        </w:r>
      </w:hyperlink>
      <w:r>
        <w:t xml:space="preserve"> подготовка в течение одного рабочего дня заключений о предоставлении субсидии организациям по форме, предусмотренной агентским договором;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по результатам проведенных проверок в случаях, предусмотренных </w:t>
      </w:r>
      <w:hyperlink w:anchor="P218" w:history="1">
        <w:r>
          <w:rPr>
            <w:color w:val="0000FF"/>
          </w:rPr>
          <w:t>пунктом 27</w:t>
        </w:r>
      </w:hyperlink>
      <w:r>
        <w:t xml:space="preserve"> Правил, направление в течение одного рабочего дня посредством системы (в личном кабинете пользователя и (или) посредством электронной почты) уведомлений об отказе в предоставлении субсидии с указанием причин отказа;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представление посредством системы в Министерство промышленности и торговли Российской Федерации заключений о предоставлении (об отказе в предоставлении) субсидии, подписанных в системе с использованием усиленной квалифицированной электронной подписи руководителя или уполномоченного лица центра;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направление посредством системы (в личном кабинете пользователя и (или) посредством электронной почты) в течение одного рабочего дня со дня получения от Министерства промышленности и торговли Российской Федерации информации о принятии решения об отказе в предоставлении субсидии организациям уведомлений об отказе в предоставлении субсидии с указанием причин отказа;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направление посредством системы (в личном кабинете пользователя и (или) посредством электронной почты) в течение одного рабочего дня со дня получения от Министерства промышленности и торговли Российской Федерации информации о принятии решения о предоставлении субсидии организациям уведомлений о предоставлении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направление посредством системы (в личном кабинете пользователя и (или) посредством электронной почты) в течение одного рабочего дня со дня получения от Министерства промышленности и торговли Российской Федерации информации о принятии решения о возможности заключения соглашения о предоставлении субсидии организациям, включенным в лист ожидания, уведомлений о возможности заключения соглашения о предоставлении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рассмотрение отчетных материалов, представленных организациями, с которыми заключены соглашения о предоставлении субсидии, в срок не позднее 15 рабочих дней с даты получения указанных материалов от организаций, формирование по результатам рассмотрения отчетных материалов в отношении каждой организации заключений и их направление в Министерство промышленности и торговли Российской Федерации посредством системы;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обязательство центра вести реестр получателей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порядок взаимодействия с Министерством промышленности и торговли Российской Федерации при осуществлении Министерством промышленности и торговли Российской Федерации контроля за соблюдением организациями условий предоставления субсидий;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lastRenderedPageBreak/>
        <w:t>порядок взаимодействия с Министерством промышленности и торговли Российской Федерации в случае установления факта нарушения организациями целей, условий и порядка предоставления субсидий;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представление Министерству промышленности и торговли Российской Федерации отчетности о выполнении условий агентского договора;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обязательство о соблюдении конфиденциальности получаемой информации в соответствии с законодательством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иные права и обязанности центра, предусмотренные </w:t>
      </w:r>
      <w:hyperlink w:anchor="P41" w:history="1">
        <w:r>
          <w:rPr>
            <w:color w:val="0000FF"/>
          </w:rPr>
          <w:t>Правилами</w:t>
        </w:r>
      </w:hyperlink>
      <w:r>
        <w:t>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в) права и обязанности Министерства промышленности и торговли Российской Федерации, включая следующие права и обязанности: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распределение лимитов бюджетных обязательств в соответствии с </w:t>
      </w:r>
      <w:hyperlink w:anchor="P77" w:history="1">
        <w:r>
          <w:rPr>
            <w:color w:val="0000FF"/>
          </w:rPr>
          <w:t>пунктом 6</w:t>
        </w:r>
      </w:hyperlink>
      <w:r>
        <w:t xml:space="preserve">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размещение в системе объявлений о проведении конкурса;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рассмотрение проекта реестра получателей субсидии и проекта листа ожидания в течение 15 рабочих дней со дня их получения от центра и направление их на доработку в центр в случае несоответствия указанных документов установленным к ним требованиям;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утверждение реестра получателей субсидии и листа ожидания и направление их посредством системы в центр в целях уведомления организаций;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формирование проектов соглашений о предоставлении субсидии, заключаемых с организациями, включенными в реестр получателей субсидии, в государственной интегрированной информационной системе управления общественными финансами "Электронный бюджет" и направление соответствующей информации в центр;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рассмотрение заключений о предоставлении (об отказе в предоставлении) субсидии, подготовленных центром, запрос документов, входящих в состав заявлений о предоставлении субсидии (при необходимости), и по результатам рассмотрения принятие решений о предоставлении (об отказе в предоставлении)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направление посредством системы в центр информации о принятых решениях о предоставлении (об отказе в предоставлении)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направление в центр уведомлений о необходимости информирования центром в течение одного рабочего дня организаций, включенных в лист ожидания, о возможности заключения соглашения о предоставлении субсидии 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Правил;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рассмотрение подготовленных центром заключений на отчетные материалы, запрос отчетных материалов (при необходимости) и принятие решений, предусмотренных </w:t>
      </w:r>
      <w:hyperlink w:anchor="P41" w:history="1">
        <w:r>
          <w:rPr>
            <w:color w:val="0000FF"/>
          </w:rPr>
          <w:t>Правилами</w:t>
        </w:r>
      </w:hyperlink>
      <w:r>
        <w:t xml:space="preserve"> (с последующим уведомлением организации);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уведомление центра об отсутствии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иные права и обязанности Министерства промышленности и торговли Российской Федерации, предусмотренные </w:t>
      </w:r>
      <w:hyperlink w:anchor="P41" w:history="1">
        <w:r>
          <w:rPr>
            <w:color w:val="0000FF"/>
          </w:rPr>
          <w:t>Правилами</w:t>
        </w:r>
      </w:hyperlink>
      <w:r>
        <w:t>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г) права и обязанности Министерства экономического развития Российской Федерации, </w:t>
      </w:r>
      <w:r>
        <w:lastRenderedPageBreak/>
        <w:t>включая обязанность по осуществлению выплаты центру вознаграждения за выполнение функций агента Правительства Российской Федерации в установленном в агентском договоре порядке, а также проведению проверок соблюдения центром условий агентского договора;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д) согласие центра на проведение Министерством промышленности и торговли Российской Федерации, Министерством экономического развития Российской Федерации и органами государственного финансового контроля обязательных проверок соблюдения центром целей, условий и порядка агентского договора;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е) порядок и условия выплаты Министерством экономического развития Российской Федерации центру вознаграждения за выполнение функций агента Правительства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ж) условие о выполнении функций агента Правительства Российской Федерации;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з) условие о запрете заключения субагентских договоров;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и) порядок, условия и сроки представления центром отчетности о выполнении условий агентского договора;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к) ответственность центра за неисполнение или ненадлежащее исполнение агентского договора;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 xml:space="preserve">л) форма заключения о соответствии участника конкурса и заявки требованиям, установленным </w:t>
      </w:r>
      <w:hyperlink w:anchor="P41" w:history="1">
        <w:r>
          <w:rPr>
            <w:color w:val="0000FF"/>
          </w:rPr>
          <w:t>Правилами</w:t>
        </w:r>
      </w:hyperlink>
      <w:r>
        <w:t xml:space="preserve"> и объявлением о проведении конкурса, или несоответствии участника конкурса и (или) заявки требованиям, установленным </w:t>
      </w:r>
      <w:hyperlink w:anchor="P41" w:history="1">
        <w:r>
          <w:rPr>
            <w:color w:val="0000FF"/>
          </w:rPr>
          <w:t>Правилами</w:t>
        </w:r>
      </w:hyperlink>
      <w:r>
        <w:t xml:space="preserve"> и объявлением о проведении конкурса, и отклонении заявки;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м) форма заключения о предоставлении (об отказе в предоставлении) субсидии;</w:t>
      </w:r>
    </w:p>
    <w:p w:rsidR="00DA4E02" w:rsidRDefault="00DA4E02">
      <w:pPr>
        <w:pStyle w:val="ConsPlusNormal"/>
        <w:spacing w:before="220"/>
        <w:ind w:firstLine="540"/>
        <w:jc w:val="both"/>
      </w:pPr>
      <w:r>
        <w:t>н) форма реестра получателей субсидии и форма листа ожидания.</w:t>
      </w:r>
    </w:p>
    <w:p w:rsidR="003579FB" w:rsidRDefault="00DA4E02" w:rsidP="00DA4E02">
      <w:pPr>
        <w:pStyle w:val="ConsPlusNormal"/>
        <w:spacing w:before="220"/>
        <w:ind w:firstLine="540"/>
        <w:jc w:val="both"/>
      </w:pPr>
      <w:r>
        <w:t>4. Министерство промышленности и торговли Российской Федерации, Министерство экономического развития Российской Федерации и органы государственного финансового контроля осуществляют обязательные проверки соблюдения центром условий агентского договора.</w:t>
      </w:r>
      <w:bookmarkStart w:id="32" w:name="_GoBack"/>
      <w:bookmarkEnd w:id="32"/>
    </w:p>
    <w:sectPr w:rsidR="003579FB" w:rsidSect="0088566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E02"/>
    <w:rsid w:val="003579FB"/>
    <w:rsid w:val="00DA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759BF4-4369-41DA-BC9D-061353C5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4E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4E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4E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A4E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A4E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A4E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A4E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A4E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6691F6EF7A73305FB8A291A0D9461F9246CF1EBB652F481251B25B623B12256A53AE76B7BAA013ED8715994C7BBC6A6E4C125B710387D0jAZ6K" TargetMode="External"/><Relationship Id="rId13" Type="http://schemas.openxmlformats.org/officeDocument/2006/relationships/image" Target="media/image1.wmf"/><Relationship Id="rId18" Type="http://schemas.openxmlformats.org/officeDocument/2006/relationships/hyperlink" Target="consultantplus://offline/ref=C86691F6EF7A73305FB8A291A0D9461F9240C118BC662F481251B25B623B12257853F67AB7B8BC17EA9243C80Aj2ZF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86691F6EF7A73305FB8A291A0D9461F924FC015BE6F2F481251B25B623B12256A53AE71B1BDA11CB9DD059D052EB3746C550C5E6F03j8Z6K" TargetMode="External"/><Relationship Id="rId7" Type="http://schemas.openxmlformats.org/officeDocument/2006/relationships/hyperlink" Target="consultantplus://offline/ref=C86691F6EF7A73305FB8A291A0D9461F9240C51BB9632F481251B25B623B12257853F67AB7B8BC17EA9243C80Aj2ZFK" TargetMode="External"/><Relationship Id="rId12" Type="http://schemas.openxmlformats.org/officeDocument/2006/relationships/hyperlink" Target="consultantplus://offline/ref=C86691F6EF7A73305FB8A291A0D9461F924FC015BE6F2F481251B25B623B12256A53AE71B1BDA11CB9DD059D052EB3746C550C5E6F03j8Z6K" TargetMode="External"/><Relationship Id="rId17" Type="http://schemas.openxmlformats.org/officeDocument/2006/relationships/hyperlink" Target="consultantplus://offline/ref=C86691F6EF7A73305FB8A291A0D9461F9045C219B96C72421A08BE5965344D326D1AA277B7BBA414E6D8108C5D23B168725215426D0185jDZ3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86691F6EF7A73305FB8A291A0D9461F9247CE1FBE662F481251B25B623B12257853F67AB7B8BC17EA9243C80Aj2ZFK" TargetMode="External"/><Relationship Id="rId20" Type="http://schemas.openxmlformats.org/officeDocument/2006/relationships/hyperlink" Target="consultantplus://offline/ref=C86691F6EF7A73305FB8A291A0D9461F924FC015BE6F2F481251B25B623B12256A53AE76B7BBAB1FED8715994C7BBC6A6E4C125B710387D0jAZ6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86691F6EF7A73305FB8A291A0D9461F9240C51AB9662F481251B25B623B12256A53AE76B7BAA315EB8715994C7BBC6A6E4C125B710387D0jAZ6K" TargetMode="External"/><Relationship Id="rId11" Type="http://schemas.openxmlformats.org/officeDocument/2006/relationships/hyperlink" Target="consultantplus://offline/ref=C86691F6EF7A73305FB8A291A0D9461F924FC015BE6F2F481251B25B623B12256A53AE76B7BBAB1FED8715994C7BBC6A6E4C125B710387D0jAZ6K" TargetMode="External"/><Relationship Id="rId5" Type="http://schemas.openxmlformats.org/officeDocument/2006/relationships/hyperlink" Target="consultantplus://offline/ref=C86691F6EF7A73305FB8A291A0D9461F9240C51BB9632F481251B25B623B12257853F67AB7B8BC17EA9243C80Aj2ZFK" TargetMode="External"/><Relationship Id="rId15" Type="http://schemas.openxmlformats.org/officeDocument/2006/relationships/hyperlink" Target="consultantplus://offline/ref=C86691F6EF7A73305FB8A291A0D9461F9240C414B9642F481251B25B623B12256A53AE76B7BCA212E6D8108C5D23B168725215426D0185jDZ3K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86691F6EF7A73305FB8A291A0D9461F934FC51DBC642F481251B25B623B12256A53AE72BCEEF353B88141CA162EB6746E5210j5ZDK" TargetMode="External"/><Relationship Id="rId19" Type="http://schemas.openxmlformats.org/officeDocument/2006/relationships/hyperlink" Target="consultantplus://offline/ref=C86691F6EF7A73305FB8A291A0D9461F9240C414B9642F481251B25B623B12256A53AE76B7BBAB16E58715994C7BBC6A6E4C125B710387D0jAZ6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86691F6EF7A73305FB8A291A0D9461F924FC414BF602F481251B25B623B12256A53AE76B7BBA31FEB8715994C7BBC6A6E4C125B710387D0jAZ6K" TargetMode="External"/><Relationship Id="rId14" Type="http://schemas.openxmlformats.org/officeDocument/2006/relationships/hyperlink" Target="consultantplus://offline/ref=C86691F6EF7A73305FB8A291A0D9461F9241C51DB8652F481251B25B623B12256A53AE76B7BAA217EB8715994C7BBC6A6E4C125B710387D0jAZ6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12650</Words>
  <Characters>72111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2021-07-02T10:25:00Z</dcterms:created>
  <dcterms:modified xsi:type="dcterms:W3CDTF">2021-07-02T10:26:00Z</dcterms:modified>
</cp:coreProperties>
</file>