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E0C" w:rsidRDefault="006B4E0C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B4E0C" w:rsidRDefault="006B4E0C">
      <w:pPr>
        <w:pStyle w:val="ConsPlusNormal"/>
        <w:jc w:val="both"/>
        <w:outlineLvl w:val="0"/>
      </w:pPr>
    </w:p>
    <w:p w:rsidR="006B4E0C" w:rsidRDefault="006B4E0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B4E0C" w:rsidRDefault="006B4E0C">
      <w:pPr>
        <w:pStyle w:val="ConsPlusTitle"/>
        <w:jc w:val="center"/>
      </w:pPr>
    </w:p>
    <w:p w:rsidR="006B4E0C" w:rsidRDefault="006B4E0C">
      <w:pPr>
        <w:pStyle w:val="ConsPlusTitle"/>
        <w:jc w:val="center"/>
      </w:pPr>
      <w:r>
        <w:t>ПОСТАНОВЛЕНИЕ</w:t>
      </w:r>
    </w:p>
    <w:p w:rsidR="006B4E0C" w:rsidRDefault="006B4E0C">
      <w:pPr>
        <w:pStyle w:val="ConsPlusTitle"/>
        <w:jc w:val="center"/>
      </w:pPr>
      <w:r>
        <w:t>от 13 мая 2021 г. N 729</w:t>
      </w:r>
    </w:p>
    <w:p w:rsidR="006B4E0C" w:rsidRDefault="006B4E0C">
      <w:pPr>
        <w:pStyle w:val="ConsPlusTitle"/>
        <w:jc w:val="center"/>
      </w:pPr>
    </w:p>
    <w:p w:rsidR="006B4E0C" w:rsidRDefault="006B4E0C">
      <w:pPr>
        <w:pStyle w:val="ConsPlusTitle"/>
        <w:jc w:val="center"/>
      </w:pPr>
      <w:r>
        <w:t>О МЕРАХ</w:t>
      </w:r>
    </w:p>
    <w:p w:rsidR="006B4E0C" w:rsidRDefault="006B4E0C">
      <w:pPr>
        <w:pStyle w:val="ConsPlusTitle"/>
        <w:jc w:val="center"/>
      </w:pPr>
      <w:r>
        <w:t>ПО РЕАЛИЗАЦИИ ПРОГРАММЫ СТРАТЕГИЧЕСКОГО АКАДЕМИЧЕСКОГО</w:t>
      </w:r>
    </w:p>
    <w:p w:rsidR="006B4E0C" w:rsidRDefault="006B4E0C">
      <w:pPr>
        <w:pStyle w:val="ConsPlusTitle"/>
        <w:jc w:val="center"/>
      </w:pPr>
      <w:r>
        <w:t>ЛИДЕРСТВА "ПРИОРИТЕТ-2030"</w:t>
      </w:r>
    </w:p>
    <w:p w:rsidR="006B4E0C" w:rsidRDefault="006B4E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B4E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14.03.2022 </w:t>
            </w:r>
            <w:hyperlink r:id="rId5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6">
              <w:r>
                <w:rPr>
                  <w:color w:val="0000FF"/>
                </w:rPr>
                <w:t>N 1446</w:t>
              </w:r>
            </w:hyperlink>
            <w:r>
              <w:rPr>
                <w:color w:val="392C69"/>
              </w:rPr>
              <w:t xml:space="preserve">, от 24.03.2023 </w:t>
            </w:r>
            <w:hyperlink r:id="rId7">
              <w:r>
                <w:rPr>
                  <w:color w:val="0000FF"/>
                </w:rPr>
                <w:t>N 466</w:t>
              </w:r>
            </w:hyperlink>
            <w:r>
              <w:rPr>
                <w:color w:val="392C69"/>
              </w:rPr>
              <w:t xml:space="preserve">, от 29.11.2023 </w:t>
            </w:r>
            <w:hyperlink r:id="rId8">
              <w:r>
                <w:rPr>
                  <w:color w:val="0000FF"/>
                </w:rPr>
                <w:t>N 2018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</w:tr>
    </w:tbl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6B4E0C" w:rsidRDefault="006B4E0C">
      <w:pPr>
        <w:pStyle w:val="ConsPlusNormal"/>
        <w:spacing w:before="220"/>
        <w:ind w:firstLine="540"/>
        <w:jc w:val="both"/>
      </w:pPr>
      <w:hyperlink w:anchor="P40">
        <w:r>
          <w:rPr>
            <w:color w:val="0000FF"/>
          </w:rPr>
          <w:t>Правила</w:t>
        </w:r>
      </w:hyperlink>
      <w:r>
        <w:t xml:space="preserve"> проведения отбора образовательных организаций высшего образования для оказания поддержки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"Приоритет-2030";</w:t>
      </w:r>
    </w:p>
    <w:p w:rsidR="006B4E0C" w:rsidRDefault="006B4E0C">
      <w:pPr>
        <w:pStyle w:val="ConsPlusNormal"/>
        <w:spacing w:before="220"/>
        <w:ind w:firstLine="540"/>
        <w:jc w:val="both"/>
      </w:pPr>
      <w:hyperlink w:anchor="P357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на оказание поддержки программ развития образовательных организаций высшего образования.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2. Заинтересованным федеральным органам исполнительной власти внести изменения в государственные программы Российской Федерации, ответственными исполнителями которых они являются, в части дополнительного финансового обеспечения находящихся в их ведении: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" w:name="P18"/>
      <w:bookmarkEnd w:id="1"/>
      <w:r>
        <w:t>образовательных организаций высшего образования, отобранных для участия в программе стратегического академического лидерства "Приоритет-2030";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" w:name="P19"/>
      <w:bookmarkEnd w:id="2"/>
      <w:r>
        <w:t xml:space="preserve">образовательных организаций высшего образования и научных организаций, входящих в консорциумы с организациями, указанными в </w:t>
      </w:r>
      <w:hyperlink w:anchor="P18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3. Рекомендовать органам государственной власти субъектов Российской Федерации рассмотреть возможность оказания государственной поддержки организациям, указанным в </w:t>
      </w:r>
      <w:hyperlink w:anchor="P18">
        <w:r>
          <w:rPr>
            <w:color w:val="0000FF"/>
          </w:rPr>
          <w:t>абзацах втором</w:t>
        </w:r>
      </w:hyperlink>
      <w:r>
        <w:t xml:space="preserve"> и </w:t>
      </w:r>
      <w:hyperlink w:anchor="P19">
        <w:r>
          <w:rPr>
            <w:color w:val="0000FF"/>
          </w:rPr>
          <w:t>третьем пункта 2</w:t>
        </w:r>
      </w:hyperlink>
      <w:r>
        <w:t xml:space="preserve"> настоящего постановления, без проведения дополнительных конкурсных процедур в части: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реализации образовательных программ;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проведения научных исследований;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реализации программ развития;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развития инфраструктуры.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4. Министерству науки и высшего образования Российской Федерации начиная с 2022 года ежегодно публиковать на своем официальном сайте в информационно-телекоммуникационной сети "Интернет" доклад о реализации программы стратегического академического лидерства "Приоритет-2030".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right"/>
      </w:pPr>
      <w:r>
        <w:lastRenderedPageBreak/>
        <w:t>Председатель Правительства</w:t>
      </w:r>
    </w:p>
    <w:p w:rsidR="006B4E0C" w:rsidRDefault="006B4E0C">
      <w:pPr>
        <w:pStyle w:val="ConsPlusNormal"/>
        <w:jc w:val="right"/>
      </w:pPr>
      <w:r>
        <w:t>Российской Федерации</w:t>
      </w:r>
    </w:p>
    <w:p w:rsidR="006B4E0C" w:rsidRDefault="006B4E0C">
      <w:pPr>
        <w:pStyle w:val="ConsPlusNormal"/>
        <w:jc w:val="right"/>
      </w:pPr>
      <w:r>
        <w:t>М.МИШУСТИН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right"/>
        <w:outlineLvl w:val="0"/>
      </w:pPr>
      <w:r>
        <w:t>Утверждены</w:t>
      </w:r>
    </w:p>
    <w:p w:rsidR="006B4E0C" w:rsidRDefault="006B4E0C">
      <w:pPr>
        <w:pStyle w:val="ConsPlusNormal"/>
        <w:jc w:val="right"/>
      </w:pPr>
      <w:r>
        <w:t>постановлением Правительства</w:t>
      </w:r>
    </w:p>
    <w:p w:rsidR="006B4E0C" w:rsidRDefault="006B4E0C">
      <w:pPr>
        <w:pStyle w:val="ConsPlusNormal"/>
        <w:jc w:val="right"/>
      </w:pPr>
      <w:r>
        <w:t>Российской Федерации</w:t>
      </w:r>
    </w:p>
    <w:p w:rsidR="006B4E0C" w:rsidRDefault="006B4E0C">
      <w:pPr>
        <w:pStyle w:val="ConsPlusNormal"/>
        <w:jc w:val="right"/>
      </w:pPr>
      <w:r>
        <w:t>от 13 мая 2021 г. N 729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Title"/>
        <w:jc w:val="center"/>
      </w:pPr>
      <w:bookmarkStart w:id="3" w:name="P40"/>
      <w:bookmarkEnd w:id="3"/>
      <w:r>
        <w:t>ПРАВИЛА</w:t>
      </w:r>
    </w:p>
    <w:p w:rsidR="006B4E0C" w:rsidRDefault="006B4E0C">
      <w:pPr>
        <w:pStyle w:val="ConsPlusTitle"/>
        <w:jc w:val="center"/>
      </w:pPr>
      <w:r>
        <w:t>ПРОВЕДЕНИЯ ОТБОРА ОБРАЗОВАТЕЛЬНЫХ ОРГАНИЗАЦИЙ ВЫСШЕГО</w:t>
      </w:r>
    </w:p>
    <w:p w:rsidR="006B4E0C" w:rsidRDefault="006B4E0C">
      <w:pPr>
        <w:pStyle w:val="ConsPlusTitle"/>
        <w:jc w:val="center"/>
      </w:pPr>
      <w:r>
        <w:t>ОБРАЗОВАНИЯ ДЛЯ ОКАЗАНИЯ ПОДДЕРЖКИ ПРОГРАММ РАЗВИТИЯ</w:t>
      </w:r>
    </w:p>
    <w:p w:rsidR="006B4E0C" w:rsidRDefault="006B4E0C">
      <w:pPr>
        <w:pStyle w:val="ConsPlusTitle"/>
        <w:jc w:val="center"/>
      </w:pPr>
      <w:r>
        <w:t>ОБРАЗОВАТЕЛЬНЫХ ОРГАНИЗАЦИЙ ВЫСШЕГО ОБРАЗОВАНИЯ В РАМКАХ</w:t>
      </w:r>
    </w:p>
    <w:p w:rsidR="006B4E0C" w:rsidRDefault="006B4E0C">
      <w:pPr>
        <w:pStyle w:val="ConsPlusTitle"/>
        <w:jc w:val="center"/>
      </w:pPr>
      <w:r>
        <w:t>РЕАЛИЗАЦИИ ПРОГРАММЫ СТРАТЕГИЧЕСКОГО АКАДЕМИЧЕСКОГО</w:t>
      </w:r>
    </w:p>
    <w:p w:rsidR="006B4E0C" w:rsidRDefault="006B4E0C">
      <w:pPr>
        <w:pStyle w:val="ConsPlusTitle"/>
        <w:jc w:val="center"/>
      </w:pPr>
      <w:r>
        <w:t>ЛИДЕРСТВА "ПРИОРИТЕТ-2030"</w:t>
      </w:r>
    </w:p>
    <w:p w:rsidR="006B4E0C" w:rsidRDefault="006B4E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B4E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14.03.2022 </w:t>
            </w:r>
            <w:hyperlink r:id="rId9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10">
              <w:r>
                <w:rPr>
                  <w:color w:val="0000FF"/>
                </w:rPr>
                <w:t>N 1446</w:t>
              </w:r>
            </w:hyperlink>
            <w:r>
              <w:rPr>
                <w:color w:val="392C69"/>
              </w:rPr>
              <w:t xml:space="preserve">, от 24.03.2023 </w:t>
            </w:r>
            <w:hyperlink r:id="rId11">
              <w:r>
                <w:rPr>
                  <w:color w:val="0000FF"/>
                </w:rPr>
                <w:t>N 466</w:t>
              </w:r>
            </w:hyperlink>
            <w:r>
              <w:rPr>
                <w:color w:val="392C69"/>
              </w:rPr>
              <w:t xml:space="preserve">, от 29.11.2023 </w:t>
            </w:r>
            <w:hyperlink r:id="rId12">
              <w:r>
                <w:rPr>
                  <w:color w:val="0000FF"/>
                </w:rPr>
                <w:t>N 2018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</w:tr>
    </w:tbl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>1. Настоящие Правила устанавливают порядок проведения отбора российских образовательных организаций высшего образования (за исключением казенных учреждений) (далее соответственно - отбор, университеты) в целях участия в программе стратегического академического лидерства "Приоритет-2030" (далее - программа "Приоритет-2030"), направленной на поддержку программ развития университетов и ориентированной на содействие увеличению вклада российских университетов в достижение национальных целей развития Российской Федерации на период до 2030 года, сбалансированное пространственное развитие страны, обеспечение доступности качественного высшего образования в субъектах Российской Федерации.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2. Отбор проводится с целью определения университетов, соответствующих критериям, указанным в пункте 9 настоящих Правил, для признания их кандидатами на участие в программе "Приоритет-2030" сроком до 3 лет (далее - кандидаты) и последующего признания университетов из числа кандидатов для предоставления им грантов в форме субсидий из федерального бюджета в соответствии с Правилами предоставления грантов в форме субсидий из федерального бюджета на оказание поддержки программ развития образовательных организаций высшего образования, утвержденными постановлением Правительства Российской Федерации от 13 мая 2021 г. N 729 "О мерах по реализации программы стратегического академического лидерства "Приоритет-2030" (далее соответственно - университеты - участники Программы "Приоритет-2030", грант, Правила предоставления грантов).</w:t>
      </w:r>
    </w:p>
    <w:p w:rsidR="006B4E0C" w:rsidRDefault="006B4E0C">
      <w:pPr>
        <w:pStyle w:val="ConsPlusNormal"/>
        <w:jc w:val="both"/>
      </w:pPr>
      <w:r>
        <w:t xml:space="preserve">(п. 2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4" w:name="P53"/>
      <w:bookmarkEnd w:id="4"/>
      <w:r>
        <w:t>3. Университеты для участия в отборе в сроки, указанные в объявлении о проведении отбора, представляют с использованием единого портала бюджетной системы Российской Федерации в информационно-телекоммуникационной сети "Интернет" (далее соответственно - единый портал, сеть "Интернет") в Министерство науки и высшего образования Российской Федерации следующие документы и информацию (далее - заявка):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а) заявление, подписанное усиленной квалифицированной электронной подписью руководителя университета или лицом, уполномоченным действовать от имени университета, об участии в отборе, включающее: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указание, что университет претендует на включение в состав университетов - участников программы "Приоритет-2030" и на получение базовой части гранта, указанной в </w:t>
      </w:r>
      <w:hyperlink w:anchor="P379">
        <w:r>
          <w:rPr>
            <w:color w:val="0000FF"/>
          </w:rPr>
          <w:t>подпункте "а" пункта 4</w:t>
        </w:r>
      </w:hyperlink>
      <w:r>
        <w:t xml:space="preserve"> Правил предоставления грантов (далее - базовая часть гранта);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РФ от 29.11.2023 N 2018;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согласие университета на выполнение обязательств, указанных в подпунктах "ж" и "и" пункта 8 и </w:t>
      </w:r>
      <w:hyperlink w:anchor="P163">
        <w:r>
          <w:rPr>
            <w:color w:val="0000FF"/>
          </w:rPr>
          <w:t>подпунктах "в"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настоящих Правил;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согласие на публикацию (размещение) в информационно-телекоммуникационной сети "Интернет" (далее - сеть "Интернет") информации об университете, о подаваемой заявке, иной информации об университете, связанной с отбором;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согласие университета на осуществление в отношении его Министерством науки и высшего образования Российской Федерации проверки соблюдения порядка и условий предоставления гранта, в том числе в части достижения результатов предоставления гранта, проверки органами государственного финансового контроля соблюдения порядка и условий предоставления гранта в соответствии со </w:t>
      </w:r>
      <w:hyperlink r:id="rId19">
        <w:r>
          <w:rPr>
            <w:color w:val="0000FF"/>
          </w:rPr>
          <w:t>статьями 268.1</w:t>
        </w:r>
      </w:hyperlink>
      <w:r>
        <w:t xml:space="preserve"> и </w:t>
      </w:r>
      <w:hyperlink r:id="rId20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университета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программа (проект программы) развития университета в соответствии с образцом, приведенным в объявлении о проведении отбора;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письмо организации или органа государственной власти (государственного органа) и (или) органа местного самоуправления, осуществляющих функции и полномочия учредителя университета (далее - организация-учредитель), включающее: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согласие на участие университета в отборе и последующее заключение соглашения о предоставлении гранта (за исключением университетов, функции и полномочия учредителя в отношении которых осуществляет Правительство Российской Федерации или Министерство науки и высшего образования Российской Федерации);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РФ от 29.11.2023 N 2018;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документ, подтверждающий полномочия лица, действующего от имени университета;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д) информация, подтверждающая соответствие университета по состоянию на 1-е число месяца, предшествующего месяцу проведения отбора, критериям для участия в отборе, предусмотренным </w:t>
      </w:r>
      <w:hyperlink w:anchor="P152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6B4E0C" w:rsidRDefault="006B4E0C">
      <w:pPr>
        <w:pStyle w:val="ConsPlusNormal"/>
        <w:jc w:val="both"/>
      </w:pPr>
      <w:r>
        <w:t xml:space="preserve">(пп. "д"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е) информация о соответствии на дату рассмотрения заявки университета требованиям, установленным в </w:t>
      </w:r>
      <w:hyperlink w:anchor="P125">
        <w:r>
          <w:rPr>
            <w:color w:val="0000FF"/>
          </w:rPr>
          <w:t>подпунктах "а"</w:t>
        </w:r>
      </w:hyperlink>
      <w:r>
        <w:t xml:space="preserve"> - </w:t>
      </w:r>
      <w:hyperlink w:anchor="P137">
        <w:r>
          <w:rPr>
            <w:color w:val="0000FF"/>
          </w:rPr>
          <w:t>"е(1)" пункта 8</w:t>
        </w:r>
      </w:hyperlink>
      <w:r>
        <w:t xml:space="preserve"> настоящих Правил (проверка осуществляется автоматически на едином портале при наличии технической возможности).</w:t>
      </w:r>
    </w:p>
    <w:p w:rsidR="006B4E0C" w:rsidRDefault="006B4E0C">
      <w:pPr>
        <w:pStyle w:val="ConsPlusNormal"/>
        <w:jc w:val="both"/>
      </w:pPr>
      <w:r>
        <w:t xml:space="preserve">(пп. "е"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ж) согласие организации-учредителя и (или)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соответствующей сфере, и (или) организации, включенной в отраслевой перечень (отраслевые перечни) системообразующих организаций российской экономики, одобряемый решением подкомиссии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санкций, и (или) организации, включенной в перечень системообразующих организаций субъекта Российской Федерации, утвержденный высшим должностным лицом субъекта Российской Федерации или председателем высшего исполнительного органа субъекта Российской Федерации, и (или) согласие исполнительных органов субъектов Российской Федерации предусматривать дополнительное финансовое обеспечение программы развития университета, если он будет признан кандидатом, начиная с года признания университета кандидатом и до года предоставления базовой части гранта.</w:t>
      </w:r>
    </w:p>
    <w:p w:rsidR="006B4E0C" w:rsidRDefault="006B4E0C">
      <w:pPr>
        <w:pStyle w:val="ConsPlusNormal"/>
        <w:jc w:val="both"/>
      </w:pPr>
      <w:r>
        <w:t xml:space="preserve">(пп. "ж"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Университет несет ответственность за достоверность сведений представленных в документах, указанных в настоящем пункте.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Университет вправе подать только одну заявку.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4. Программы (проекты программ) развития университетов должны быть направлены на увеличение вклада университетов в достижение национальных целей развития Российской Федерации на период до 2030 года, сбалансированное пространственное развитие страны, обеспечение доступности качественного высшего образования в регионах Российской Федерации с учетом положений:</w:t>
      </w:r>
    </w:p>
    <w:p w:rsidR="006B4E0C" w:rsidRDefault="006B4E0C">
      <w:pPr>
        <w:pStyle w:val="ConsPlusNormal"/>
        <w:spacing w:before="220"/>
        <w:ind w:firstLine="540"/>
        <w:jc w:val="both"/>
      </w:pPr>
      <w:hyperlink r:id="rId26">
        <w:r>
          <w:rPr>
            <w:color w:val="0000FF"/>
          </w:rPr>
          <w:t>Стратегии</w:t>
        </w:r>
      </w:hyperlink>
      <w:r>
        <w:t xml:space="preserve"> научно-технологического развития Российской Федерации, утвержденной Указом Президента Российской Федерации от 1 декабря 2016 г. N 642 "О Стратегии научно-технологического развития Российской Федерации" (далее - Стратегия научно-технологического развития Российской Федерации);</w:t>
      </w:r>
    </w:p>
    <w:p w:rsidR="006B4E0C" w:rsidRDefault="006B4E0C">
      <w:pPr>
        <w:pStyle w:val="ConsPlusNormal"/>
        <w:spacing w:before="220"/>
        <w:ind w:firstLine="540"/>
        <w:jc w:val="both"/>
      </w:pPr>
      <w:hyperlink r:id="rId27">
        <w:r>
          <w:rPr>
            <w:color w:val="0000FF"/>
          </w:rPr>
          <w:t>Стратегии</w:t>
        </w:r>
      </w:hyperlink>
      <w:r>
        <w:t xml:space="preserve"> пространственного развития Российской Федерации на период до 2025 года, утвержденной распоряжением Правительства Российской Федерации от 13 февраля 2019 г. N 207-р;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стратегий социально-экономического развития соответствующих субъектов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Национальной </w:t>
      </w:r>
      <w:hyperlink r:id="rId28">
        <w:r>
          <w:rPr>
            <w:color w:val="0000FF"/>
          </w:rPr>
          <w:t>программы</w:t>
        </w:r>
      </w:hyperlink>
      <w:r>
        <w:t xml:space="preserve"> социально-экономического развития Дальнего Востока на период до 2024 года и на перспективу до 2035 года, утвержденной распоряжением Правительства Российской Федерации от 24 сентября 2020 г. N 2464-р (для университетов, претендующих на участие в программе "Приоритет-2030" в рамках пятой группы критериев допуска для участия в отборе, предусмотренных </w:t>
      </w:r>
      <w:hyperlink w:anchor="P171">
        <w:r>
          <w:rPr>
            <w:color w:val="0000FF"/>
          </w:rPr>
          <w:t>подпунктом "д" пункта 9</w:t>
        </w:r>
      </w:hyperlink>
      <w:r>
        <w:t xml:space="preserve"> настоящих Правил);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отраслевых документов стратегического планирования Российской Федерации.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5" w:name="P85"/>
      <w:bookmarkEnd w:id="5"/>
      <w:r>
        <w:t>5. Программы (проекты программ) развития университетов, соответствующих первой, второй, третьей и четвертой группам критериев допуска для участия в отборе, должны включать следующие отдельные мероприятия (по выбору университета):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подготовка кадров для приоритетных направлений научно-технологического развития Российской Федерации, субъектов Российской Федерации, отраслей экономики и социальной сферы;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 xml:space="preserve">б) развитие и реализация прорывных научных исследований и разработок, в том числе получение по итогам прикладных научных исследований и (или) экспериментальных разработок результатов интеллектуальной деятельности, охраняемых в соответствии с Гражданским </w:t>
      </w:r>
      <w:hyperlink r:id="rId3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внедрение в экономику и социальную сферу высоких технологий, коммерциализация результатов интеллектуальной деятельности и трансфер технологий, а также создание студенческих технопарков и бизнес-инкубаторов;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обновление, разработка и внедрение новых образовательных программ высшего образования и дополнительных профессиональных программ в интересах научно-технологического развития Российской Федерации, субъектов Российской Федерации, отраслей экономики и социальной сферы;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д) реализация образовательных программ высшего образования в сетевой форме, реализация творческих и социально-гуманитарных проектов с участием университетов, научных и других организаций реального сектора экономики и социальной сферы, в том числе на "цифровых кафедрах". Под "цифровой кафедрой" в рамках федерального проекта "Развитие кадрового потенциала ИТ-отрасли" национальной </w:t>
      </w:r>
      <w:hyperlink r:id="rId32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и настоящих Правил понимается проект, реализуемый на базе университета - участника программы "Приоритет-2030", обеспечивающий получение дополнительной квалификации по ИТ-профилю в рамках обучения по образовательным программам высшего образования - по программам бакалавриата, программам специалитета, программам магистратуры, а также по дополнительным профессиональным программам профессиональной переподготовки ИТ-профиля, направленным на формирование цифровых компетенций в области создания алгоритмов и компьютерных программ, пригодных для практического применения, в том числе алгоритмов и программ с использованием технологий искусственного интеллекта, или навыков использования и формирования цифровых компетенций, необходимых для выполнения нового вида профессиональной деятельности;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33">
        <w:r>
          <w:rPr>
            <w:color w:val="0000FF"/>
          </w:rPr>
          <w:t>N 1446</w:t>
        </w:r>
      </w:hyperlink>
      <w:r>
        <w:t xml:space="preserve">, от 29.11.2023 </w:t>
      </w:r>
      <w:hyperlink r:id="rId34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е) развитие материально-технических условий осуществления образовательной, научной, творческой, социально-гуманитарной деятельности университетов, включая обновление приборной базы университетов;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ж) развитие кадрового потенциала системы высшего образования, сектора исследований и разработок посредством обеспечения воспроизводства управленческих и научно-педагогических кадров, привлечение в университеты ведущих ученых и специалистов-практиков;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з) реализация программ внутрироссийской и международной академической мобильности научно-педагогических работников и обучающихся, в том числе в целях проведения совместных научных исследований, реализации творческих и социально-гуманитарных проектов;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и) реализация мер по совершенствованию научно-исследовательской деятельности в магистратуре, аспирантуре и докторантуре;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к) продвижение образовательных программ и результатов научно-исследовательских и опытно-конструкторских работ;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л) привлечение иностранных граждан для обучения в университетах и содействие трудоустройству лучших из них в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м) содействие трудоустройству выпускников университетов в секторе исследований и разработок и высокотехнологичных отраслях экономики;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н) объединение с университетами и (или) научными организациями независимо от их </w:t>
      </w:r>
      <w:r>
        <w:lastRenderedPageBreak/>
        <w:t>ведомственной принадлежности;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о) цифровая трансформация университетов и научных организаций;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п) вовлечение обучающихся в научно-исследовательские и опытно-конструкторские и (или) инновационные работы и (или) социально ориентированные проекты, а также осуществление поддержки обучающихся;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р) реализация новых творческих, социально-гуманитарных проектов;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с) тиражирование лучших практик университета в других университетах, не являющихся участниками программы "Приоритет-2030";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т) реализация мер по поддержке молодых научно-педагогических работников.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6" w:name="P106"/>
      <w:bookmarkEnd w:id="6"/>
      <w:r>
        <w:t>5(1). Программы (проекты программ) развития университетов, соответствующих пятой группе критериев допуска для участия в отборе, должны включать следующие отдельные мероприятия (по выбору университета):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реализация не менее одного стратегического проекта по созданию подразделения в университете для выполнения научно-исследовательских проектов, в том числе в партнерстве с другими организациями;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обновление, разработка и внедрение новых образовательных программ высшего образования и дополнительных профессиональных программ в интересах научно-технологического развития, отраслей экономики и социальной сферы Дальневосточного федерального округа;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реализация образовательных программ высшего образования посредством использования сетевой формы реализации образовательных программ, реализация социально-гуманитарных проектов;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развитие материально-технических условий осуществления образовательной, научной, творческой, социально-гуманитарной деятельности университетов, включая обновление учебного и научного оборудования университетов;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д) развитие кадрового потенциала системы высшего образования, сектора исследований и разработок посредством обеспечения воспроизводства управленческих и научно-педагогических кадров, привлечение в университеты ведущих ученых, научно-педагогических работников и специалистов-практиков;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е) реализация программ российской и международной академической мобильности научно-педагогических работников и обучающихся, в том числе в целях проведения совместных научных исследований, реализации творческих и социально-гуманитарных проектов, а также стажировок руководителей университетов и их заместителей, административно-управленческого персонала, руководителей научно-исследовательских подразделений, лабораторий и их заместителей в научных и образовательных организациях, определяемых комиссией Министерства науки и высшего образования Российской Федерации по проведению отбора университетов в целях участия в программе "Приоритет-2030" (далее - комиссия) (за исключением реализации указанных программ в иностранных государствах, входящих в </w:t>
      </w:r>
      <w:hyperlink r:id="rId35">
        <w:r>
          <w:rPr>
            <w:color w:val="0000FF"/>
          </w:rPr>
          <w:t>перечень</w:t>
        </w:r>
      </w:hyperlink>
      <w:r>
        <w:t xml:space="preserve"> иностранных государств и территорий, совершающих в отношении Российской Федерации, российских юридических и физических лиц недружественные действия, утвержденный распоряжением Правительства Российской Федерации от 5 марта 2022 г. N 430-р);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ж) реализация мер по совершенствованию научной (научно-исследовательской) деятельности при осуществлении образовательной деятельности по программам магистратуры и </w:t>
      </w:r>
      <w:r>
        <w:lastRenderedPageBreak/>
        <w:t>программам подготовки научных и научно-педагогических кадров в аспирантуре, а также докторантуре;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з) содействие трудоустройству выпускников университетов в Дальневосточном федеральном округе;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и) цифровая трансформация университетов;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к) вовлечение обучающихся в социально ориентированные проекты, а также осуществление поддержки обучающихся;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л) реализация мер по поддержке молодых научно-педагогических работников;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7" w:name="P118"/>
      <w:bookmarkEnd w:id="7"/>
      <w:r>
        <w:t>м) реорганизация в форме слияния (присоединения) с другими образовательными организациями высшего образования и (или) научными организациями не позднее чем через 2 года после года, в котором проводится отбор (по состоянию на 31 декабря).</w:t>
      </w:r>
    </w:p>
    <w:p w:rsidR="006B4E0C" w:rsidRDefault="006B4E0C">
      <w:pPr>
        <w:pStyle w:val="ConsPlusNormal"/>
        <w:jc w:val="both"/>
      </w:pPr>
      <w:r>
        <w:t xml:space="preserve">(п. 5(1)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6. Министерство науки и высшего образования Российской Федерации при необходимости утверждает методические рекомендации по реализации мероприятий, предусмотренных пунктами 5 и 5(1) настоящих Правил.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8" w:name="P122"/>
      <w:bookmarkEnd w:id="8"/>
      <w:r>
        <w:t>7. В программах (проектах программ) развития университетов дополнительно может предусматриваться реализация мероприятий с формированием консорциумов - объединений, в том числе без образования юридического лица, с другими университетами и (или) научными организациями, независимо от их ведомственной принадлежности, и при необходимости с иными организациями на основании соглашений о взаимодействии.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9" w:name="P123"/>
      <w:bookmarkEnd w:id="9"/>
      <w:r>
        <w:t>8. Участниками отбора являются университеты, представившие заявки и признанные комиссией соответствующими следующим требованиям (далее - университет-конкурсант):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0" w:name="P125"/>
      <w:bookmarkEnd w:id="10"/>
      <w:r>
        <w:t>а) у университета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у университета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университет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университета;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 xml:space="preserve">д) университет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43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6B4E0C" w:rsidRDefault="006B4E0C">
      <w:pPr>
        <w:pStyle w:val="ConsPlusNormal"/>
        <w:jc w:val="both"/>
      </w:pPr>
      <w:r>
        <w:t xml:space="preserve">(пп. "д"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е) университет не является получателем средств из федерального бюджета в соответствии с иными нормативными правовыми актами Российской Федерации на цели, указанные в </w:t>
      </w:r>
      <w:hyperlink w:anchor="P365">
        <w:r>
          <w:rPr>
            <w:color w:val="0000FF"/>
          </w:rPr>
          <w:t>пункте 1</w:t>
        </w:r>
      </w:hyperlink>
      <w:r>
        <w:t xml:space="preserve"> Правил предоставления грантов, а также не является получателем средств из федерального бюджета на реализацию мероприятий, направленных на обновление приборной базы ведущих организаций, выполняющих научные исследования и разработки, в рамках федерального проекта "Развитие инфраструктуры для научных исследований и подготовки кадров" национального проекта "Наука и университеты" в году получения средств из федерального бюджета в соответствии с </w:t>
      </w:r>
      <w:hyperlink w:anchor="P357">
        <w:r>
          <w:rPr>
            <w:color w:val="0000FF"/>
          </w:rPr>
          <w:t>Правилами</w:t>
        </w:r>
      </w:hyperlink>
      <w:r>
        <w:t xml:space="preserve"> предоставления грантов;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1" w:name="P137"/>
      <w:bookmarkEnd w:id="11"/>
      <w:r>
        <w:t xml:space="preserve">е(1)) университет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46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6B4E0C" w:rsidRDefault="006B4E0C">
      <w:pPr>
        <w:pStyle w:val="ConsPlusNormal"/>
        <w:jc w:val="both"/>
      </w:pPr>
      <w:r>
        <w:t xml:space="preserve">(пп. "е(1)"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ж) наличие обязательства университета в случае принятия комиссией решения о предоставлении гранта в порядке, установленном пунктом 19 Правил предоставления гранта, по: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использованию средств гранта на реализацию мероприятий в целях, указанных в </w:t>
      </w:r>
      <w:hyperlink w:anchor="P365">
        <w:r>
          <w:rPr>
            <w:color w:val="0000FF"/>
          </w:rPr>
          <w:t>пункте 1</w:t>
        </w:r>
      </w:hyperlink>
      <w:r>
        <w:t xml:space="preserve"> Правил предоставления грантов;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достижению значений характеристик результата предоставления гранта (показателей, необходимых для достижения результата предоставления гранта) (далее - характеристики), установленных </w:t>
      </w:r>
      <w:hyperlink w:anchor="P400">
        <w:r>
          <w:rPr>
            <w:color w:val="0000FF"/>
          </w:rPr>
          <w:t>пунктом 9</w:t>
        </w:r>
      </w:hyperlink>
      <w:r>
        <w:t xml:space="preserve"> Правил предоставления грантов, и целевых показателей эффективности реализации программ развития университетов, предусмотренных </w:t>
      </w:r>
      <w:hyperlink w:anchor="P408">
        <w:r>
          <w:rPr>
            <w:color w:val="0000FF"/>
          </w:rPr>
          <w:t>пунктом 10</w:t>
        </w:r>
      </w:hyperlink>
      <w:r>
        <w:t xml:space="preserve"> Правил предоставления грантов, установленных в утвержденной программе развития университета;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ведению раздельного учета средств гранта в случае заключения соглашения о предоставлении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публикации в открытом доступе на официальном сайте университета в сети "Интернет" программы развития университета, ежегодных отчетов о реализации программы развития университета, рекомендаций комиссии, Совета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 (далее - Совет), отчетности о финансово-</w:t>
      </w:r>
      <w:r>
        <w:lastRenderedPageBreak/>
        <w:t>хозяйственной деятельности университета, аудиторских заключений (при наличии);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софинансированию мероприятий за счет средств от приносящей доход деятельности в плановый 10-летний период (в объемах софинансирования мероприятий не учитываются средства федерального бюджета, предоставляемые университету в рамках иных мер государственной поддержки, в том числе в виде грантов в форме субсидий);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з) утратил силу. -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РФ от 29.11.2023 N 2018.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и) наличие обязательства университета предусмотреть финансовое обеспечение реализации своей программы развития начиная с года признания университета кандидатом и до года предоставления базовой части гранта в размере не менее 50 процентов минимального размера базовой части гранта, в том числе с учетом дополнительного финансового обеспечения программы развития университета, предусмотренного подпунктом "ж" пункта 3 настоящих Правил.</w:t>
      </w:r>
    </w:p>
    <w:p w:rsidR="006B4E0C" w:rsidRDefault="006B4E0C">
      <w:pPr>
        <w:pStyle w:val="ConsPlusNormal"/>
        <w:jc w:val="both"/>
      </w:pPr>
      <w:r>
        <w:t xml:space="preserve">(пп. "и"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8(1). Соответствие университета - конкурсанта на дату проведения отбора требованиям, установленным подпунктами "а" - "е(1)" пункта 8 настоящих Правил, осуществляется автоматически на едином портале при наличии технической возможности.</w:t>
      </w:r>
    </w:p>
    <w:p w:rsidR="006B4E0C" w:rsidRDefault="006B4E0C">
      <w:pPr>
        <w:pStyle w:val="ConsPlusNormal"/>
        <w:jc w:val="both"/>
      </w:pPr>
      <w:r>
        <w:t xml:space="preserve">(п. 8(1)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2" w:name="P152"/>
      <w:bookmarkEnd w:id="12"/>
      <w:r>
        <w:t>9. Университет-конкурсант должен удовлетворять одной из следующих групп критериев для участия в отборе (далее - критерии допуска к отбору):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3" w:name="P153"/>
      <w:bookmarkEnd w:id="13"/>
      <w:r>
        <w:t>а) первая группа критериев допуска к отбору: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численность обучающихся по образовательным программам высшего образования по очной форме обучения в университете за последний отчетный период составляет не менее 2500 человек;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совокупный объем финансового обеспечения университета из всех источников за последний отчетный период составляет не менее 1000 млн. рублей;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удельный вес финансового обеспечения университета от научно-исследовательских и опытно-конструкторских работ (для университетов, подведомственных Министерству культуры Российской Федерации, включая доходы от творческой деятельности) в общих доходах университета за последний отчетный период составляет не менее 5 процентов.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Расчет значений показателей, включенных в первую группу критериев допуска к отбору, осуществляется Министерством науки и высшего образования Российской Федерации в соответствии с </w:t>
      </w:r>
      <w:hyperlink r:id="rId54">
        <w:r>
          <w:rPr>
            <w:color w:val="0000FF"/>
          </w:rPr>
          <w:t>методикой</w:t>
        </w:r>
      </w:hyperlink>
      <w:r>
        <w:t>, утверждаемой Министерством науки и высшего образования Российской Федерации. Последний отчетный период для расчета указанных показателей указывается в объявлении о проведении отбора;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4" w:name="P159"/>
      <w:bookmarkEnd w:id="14"/>
      <w:r>
        <w:t>б) вторая группа критериев допуска к отбору: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доля студентов, зачисленных на первый курс в году, предшествующем году проведения отбора, на обучение по образовательным программам высшего образования по </w:t>
      </w:r>
      <w:hyperlink r:id="rId55">
        <w:r>
          <w:rPr>
            <w:color w:val="0000FF"/>
          </w:rPr>
          <w:t>специальностям</w:t>
        </w:r>
      </w:hyperlink>
      <w:r>
        <w:t xml:space="preserve"> и направлениям подготовки высшего образования творческой направленности, устанавливаемым Министерством науки и высшего образования Российской Федерации, составляет не менее 60 процентов численности студентов, зачисленных на первый курс в году, предшествующем году проведения отбора (далее - университеты творческой направленности);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наличие письма за подписью руководителя организации, осуществляющей функции и полномочия учредителя университета творческой направленности, о рекомендации к участию в отборе с обоснованием наличия потенциала университета, необходимого для участия в программе </w:t>
      </w:r>
      <w:r>
        <w:lastRenderedPageBreak/>
        <w:t>"Приоритет-2030".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Расчет значения показателя, включенного во вторую группу критериев допуска к отбору, осуществляется Министерством науки и высшего образования Российской Федерации в соответствии с </w:t>
      </w:r>
      <w:hyperlink r:id="rId56">
        <w:r>
          <w:rPr>
            <w:color w:val="0000FF"/>
          </w:rPr>
          <w:t>методикой</w:t>
        </w:r>
      </w:hyperlink>
      <w:r>
        <w:t>, утверждаемой Министерством науки и высшего образования Российской Федерации. Последний отчетный период для расчета данного показателя указывается в объявлении о проведении отбора;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5" w:name="P163"/>
      <w:bookmarkEnd w:id="15"/>
      <w:r>
        <w:t>в) третья группа критериев допуска к отбору: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университет удовлетворяет 2 из 3 критериев допуска к отбору, указанных в </w:t>
      </w:r>
      <w:hyperlink w:anchor="P153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наличие обязательства университета по соответствию всем критериям, указанным в </w:t>
      </w:r>
      <w:hyperlink w:anchor="P153">
        <w:r>
          <w:rPr>
            <w:color w:val="0000FF"/>
          </w:rPr>
          <w:t>подпункте "а"</w:t>
        </w:r>
      </w:hyperlink>
      <w:r>
        <w:t xml:space="preserve"> настоящего пункта, не позднее чем через 2 года после года, в котором проводится отбор (по состоянию на 31 декабря);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РФ от 29.11.2023 N 2018;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6" w:name="P167"/>
      <w:bookmarkEnd w:id="16"/>
      <w:r>
        <w:t>г) четвертая группа критериев допуска к отбору: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университет удовлетворяет 2 из 3 критериев, указанных в </w:t>
      </w:r>
      <w:hyperlink w:anchor="P153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7" w:name="P169"/>
      <w:bookmarkEnd w:id="17"/>
      <w:r>
        <w:t>наличие подтверждающих документов о принятии университетом в установленном порядке решения об инициировании процедуры реорганизации в форме слияния (присоединения) с другими университетами и (или) научными организациями;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наличие обязательства университета о завершении реорганизационных процедур, предусмотренных </w:t>
      </w:r>
      <w:hyperlink w:anchor="P169">
        <w:r>
          <w:rPr>
            <w:color w:val="0000FF"/>
          </w:rPr>
          <w:t>абзацем третьим</w:t>
        </w:r>
      </w:hyperlink>
      <w:r>
        <w:t xml:space="preserve"> настоящего подпункта, и соответствии всем критериям, указанным в </w:t>
      </w:r>
      <w:hyperlink w:anchor="P153">
        <w:r>
          <w:rPr>
            <w:color w:val="0000FF"/>
          </w:rPr>
          <w:t>подпункте "а"</w:t>
        </w:r>
      </w:hyperlink>
      <w:r>
        <w:t xml:space="preserve"> настоящего пункта, не позднее чем через 2 года после года, в котором проводится отбор (по состоянию на 31 декабря);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8" w:name="P171"/>
      <w:bookmarkEnd w:id="18"/>
      <w:r>
        <w:t>д) пятая группа критериев допуска для участия в отборе: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университет осуществляет образовательную деятельность и находится на территории Дальневосточного федерального округа;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наличие обязательства по достижению показателей: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увеличение численности обучающихся по образовательным программам высшего образования по очной форме обучения в университете (нарастающим итогом):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первого года реализации программы развития университета - не менее 16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второго года реализации программы развития университета - не менее 32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третьего года реализации программы развития университета - не менее 48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четвертого года реализации программы развития университета - не менее 63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на конец пятого года реализации программы развития университета - не менее 79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шестого года реализации программы развития университета - не менее 95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седьмого года реализации программы развития университета - не менее 110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восьмого года реализации программы развития университета - не менее 126 процентов;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увеличение совокупного объема финансового обеспечения университета от научно-исследовательских и опытно-конструкторских работ (для образовательных организаций высшего образования, подведомственных Министерству культуры Российской Федерации, включая доходы от творческой деятельности) в общих доходах университета (нарастающим итогом):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первого года реализации программы развития университета - не менее 11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второго года реализации программы развития университета - не менее 23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третьего года реализации программы развития университета - не менее 35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четвертого года реализации программы развития университета - не менее 47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пятого года реализации программы развития университета - не менее 61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шестого года реализации программы развития университета - не менее 75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седьмого года реализации программы развития университета - не менее 89 процентов,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конец восьмого года реализации программы развития университета - не менее 104 процентов;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наличие письма за подписью руководителя организации, осуществляющей функции и полномочия учредителя университета, осуществляющего образовательную деятельность и находящегося на территории Дальневосточного федерального округа (за исключением университетов, функции и полномочия учредителя в отношении которых осуществляет Правительство Российской Федерации или Министерство науки и высшего образования Российской </w:t>
      </w:r>
      <w:r>
        <w:lastRenderedPageBreak/>
        <w:t>Федерации), о рекомендации к участию в отборе с обоснованием наличия потенциала университета, необходимого для участия в программе "Приоритет-2030".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Расчет значений показателей, включенных в пятую группу критериев допуска для участия в отборе, осуществляется Министерством науки и высшего образования Российской Федерации в соответствии с </w:t>
      </w:r>
      <w:hyperlink r:id="rId74">
        <w:r>
          <w:rPr>
            <w:color w:val="0000FF"/>
          </w:rPr>
          <w:t>методикой</w:t>
        </w:r>
      </w:hyperlink>
      <w:r>
        <w:t>, утверждаемой Министерством науки и высшего образования Российской Федерации. Последний отчетный период для расчета этих показателей указывается в объявлении о проведении отбора.</w:t>
      </w:r>
    </w:p>
    <w:p w:rsidR="006B4E0C" w:rsidRDefault="006B4E0C">
      <w:pPr>
        <w:pStyle w:val="ConsPlusNormal"/>
        <w:jc w:val="both"/>
      </w:pPr>
      <w:r>
        <w:t xml:space="preserve">(пп. "д"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если процедура реорганизации в форме слияния с другими университетами и (или) научными организациями или присоединения других университетов и (или) научных организаций завершена в году проведения отбора или в году, предшествующем году проведения отбора, при расчете значений показателей, указанных в настоящем пункте, учитываются суммарные значения показателей университетов и (или) научных организаций до их реорганизации в форме слияния с другими университетами и (или) научными организациями или присоединения других университетов и (или) научных организаций. Отчетный период для расчета указанных показателей отражается в объявлении о проведении отбора.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10. Министерство науки и высшего образования Российской Федерации в целях обеспечения проведения отбора: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в течение 5 рабочих дней со дня принятия решения о проведении отбора размещает на едином портале, а также (при необходимости) на сайте priority2030.ru в сети "Интернет" и официальном сайте Министерства науки и высшего образования Российской Федерации в сети "Интернет" (далее - официальный сайт) объявление о проведении отбора с указанием: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сроков проведения отбора, в том числе даты и времени начала подачи (приема) заявок участников отбора, даты и времени окончания подачи (приема) заявок участников отбора, которая не может быть ранее 30-го календарного дня, следующего за днем размещения объявления о проведении отбора, а также информации о возможности проведения нескольких этапов отбора с указанием сроков (порядка) их проведения (при необходимости);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14.03.2022 N 357)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места нахождения, почтового адреса, адреса электронной почты Министерства науки и высшего образования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результата предоставления гранта, предусмотренного </w:t>
      </w:r>
      <w:hyperlink w:anchor="P399">
        <w:r>
          <w:rPr>
            <w:color w:val="0000FF"/>
          </w:rPr>
          <w:t>пунктом 8</w:t>
        </w:r>
      </w:hyperlink>
      <w:r>
        <w:t xml:space="preserve"> Правил предоставления грантов, и характеристик, установленных </w:t>
      </w:r>
      <w:hyperlink w:anchor="P400">
        <w:r>
          <w:rPr>
            <w:color w:val="0000FF"/>
          </w:rPr>
          <w:t>пунктом 9</w:t>
        </w:r>
      </w:hyperlink>
      <w:r>
        <w:t xml:space="preserve"> Правил предоставления грантов;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бюджет", в которой осуществляется проведение отбора;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требований и критериев допуска к отбору в соответствии с </w:t>
      </w:r>
      <w:hyperlink w:anchor="P123">
        <w:r>
          <w:rPr>
            <w:color w:val="0000FF"/>
          </w:rPr>
          <w:t>пунктами 8</w:t>
        </w:r>
      </w:hyperlink>
      <w:r>
        <w:t xml:space="preserve"> и </w:t>
      </w:r>
      <w:hyperlink w:anchor="P152">
        <w:r>
          <w:rPr>
            <w:color w:val="0000FF"/>
          </w:rPr>
          <w:t>9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 и критериям;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порядка подачи заявок участниками отбора и требований, предъявляемых к форме и содержанию заявок;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порядка отзыва и возврата заявок, определяющего в том числе основания для возврата </w:t>
      </w:r>
      <w:r>
        <w:lastRenderedPageBreak/>
        <w:t>заявок, порядка внесения изменений в заявки;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правил рассмотрения и оценки заявок в соответствии с настоящими Правилами;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срока, в течение которого университет должен подписать соглашение, предусмотренное пунктом 17(1) настоящих Правил, а также условий признания университета уклонившимся от заключения такого соглашения;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даты размещения на едином портале, а также (при необходимости) на сайте priority2030.ru в сети "Интернет" и официальном сайте информации о результатах отбора, которая не может быть позднее 14-го календарного дня, следующего за днем определения победителя отбора;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отчетного периода для расчета значений показателей, включенных в критерии допуска к отбору, указанные в </w:t>
      </w:r>
      <w:hyperlink w:anchor="P153">
        <w:r>
          <w:rPr>
            <w:color w:val="0000FF"/>
          </w:rPr>
          <w:t>подпункте "а" пункта 9</w:t>
        </w:r>
      </w:hyperlink>
      <w:r>
        <w:t xml:space="preserve">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рекомендуемого образца оформления программы развития университета;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рекомендуемого образца оформления заявления на участие в отборе;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формирует комиссию, а также подкомиссию для проведения отбора среди университетов творческой направленности (далее - подкомиссия) и подкомиссию для проведения отбора среди университетов, осуществляющих образовательную деятельность и находящихся на территории Дальневосточного федерального округа (далее - подкомиссия Дальневосточного федерального округа).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11. Комиссия осуществляет полномочия, предусмотренные настоящими Правилами и Правилами предоставления грантов, а также: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абзацы второй - четвертый утратили силу. - </w:t>
      </w:r>
      <w:hyperlink r:id="rId85">
        <w:r>
          <w:rPr>
            <w:color w:val="0000FF"/>
          </w:rPr>
          <w:t>Постановление</w:t>
        </w:r>
      </w:hyperlink>
      <w:r>
        <w:t xml:space="preserve"> Правительства РФ от 29.11.2023 N 2018;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дает рекомендации по корректировке (актуализации) программ (проектов программ) развития университетов - участников программы "Приоритет-2030" и кандидатов (для университетов творческой направленности - на основании соответствующих рекомендаций подкомиссии, для университетов, осуществляющих образовательную деятельность и находящихся на территории Дальневосточного федерального округа, - на основании соответствующих рекомендаций подкомиссии Дальневосточного федерального округа);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86">
        <w:r>
          <w:rPr>
            <w:color w:val="0000FF"/>
          </w:rPr>
          <w:t>N 1446</w:t>
        </w:r>
      </w:hyperlink>
      <w:r>
        <w:t xml:space="preserve">, от 29.11.2023 </w:t>
      </w:r>
      <w:hyperlink r:id="rId87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дает рекомендации по повышению эффективности системы управления университетов - участников программы "Приоритет-2030" и кандидатов (при необходимости).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Подкомиссия и подкомиссия Дальневосточного федерального округа осуществляют свою деятельность в соответствии с полномочиями комиссии, предусмотренными настоящими Правилами.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Комиссия рассматривает заявки на участие в отборе.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Председателем комиссии в целях рассмотрения и отбора заявок образуется группа отбора заявок.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Группа отбора заявок: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осуществляет прием заявок и готовит соответствующий протокол;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осуществляет рассмотрение заявок с заключениями по результатам проверки, указанной в </w:t>
      </w:r>
      <w:hyperlink w:anchor="P258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отбирает заявки, допущенные к участию в отборе, и определяет университеты, которым отказывается в допуске к участию в отборе по результатам вскрытия заявок, и готовит соответствующий протокол.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Основаниями отклонения заявки группой отбора заявок на стадии рассмотрения и оценки являются: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несоответствие университетов требованиям, установленным </w:t>
      </w:r>
      <w:hyperlink w:anchor="P123">
        <w:r>
          <w:rPr>
            <w:color w:val="0000FF"/>
          </w:rPr>
          <w:t>пунктом 8</w:t>
        </w:r>
      </w:hyperlink>
      <w:r>
        <w:t xml:space="preserve"> настоящих Правил, и критериям допуска к отбору, предусмотренным </w:t>
      </w:r>
      <w:hyperlink w:anchor="P152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несоответствие представленных университетами документов в составе заявок, и (или) непредставление (представление не в полном объеме) документов, указанных в </w:t>
      </w:r>
      <w:hyperlink w:anchor="P53">
        <w:r>
          <w:rPr>
            <w:color w:val="0000FF"/>
          </w:rPr>
          <w:t>пункте 3</w:t>
        </w:r>
      </w:hyperlink>
      <w:r>
        <w:t xml:space="preserve"> настоящих Правил, и (или) несоответствие университетов требованиям и (или) критериям допуска к отбору, указанным в </w:t>
      </w:r>
      <w:hyperlink w:anchor="P123">
        <w:r>
          <w:rPr>
            <w:color w:val="0000FF"/>
          </w:rPr>
          <w:t>пунктах 8</w:t>
        </w:r>
      </w:hyperlink>
      <w:r>
        <w:t xml:space="preserve"> и </w:t>
      </w:r>
      <w:hyperlink w:anchor="P152">
        <w:r>
          <w:rPr>
            <w:color w:val="0000FF"/>
          </w:rPr>
          <w:t>9</w:t>
        </w:r>
      </w:hyperlink>
      <w:r>
        <w:t xml:space="preserve"> настоящих Правил, и (или) несоответствие требованиям к заявкам, установленным в объявлении о проведении отбора;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недостоверность представленной университетами информации, в том числе информации о месте нахождения и адресе юридического лица;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подача университетами заявки после даты и (или) времени, определенных для подачи заявок.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19" w:name="P258"/>
      <w:bookmarkEnd w:id="19"/>
      <w:r>
        <w:t>12. Министерство науки и высшего образования Российской Федерации: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не позднее дня приема заявок передает заявки для проведения проверки на комплектность, полноту содержащихся в них сведений и наличие предусмотренных </w:t>
      </w:r>
      <w:hyperlink w:anchor="P53">
        <w:r>
          <w:rPr>
            <w:color w:val="0000FF"/>
          </w:rPr>
          <w:t>пунктом 3</w:t>
        </w:r>
      </w:hyperlink>
      <w:r>
        <w:t xml:space="preserve"> настоящих Правил документов в федеральное государственное автономное научное учреждение "Центр социологических исследований", осуществляющее организационно-техническое, информационное, методическое, экспертно-аналитическое сопровождение программы "Приоритет-2030" в пределах лимитов бюджетных обязательств, доведенных в установленном порядке до Министерства науки и высшего образования Российской Федерации как получателя средств федерального бюджета на соответствующий финансовый год и плановый период на реализацию программы "Приоритет-2030";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организует представление заключения по результатам проверки группе отбора заявок в течение 5 рабочих дней со дня приема заявок.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13. Министерство науки и высшего образования Российской Федерации: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утверждает </w:t>
      </w:r>
      <w:hyperlink r:id="rId93">
        <w:r>
          <w:rPr>
            <w:color w:val="0000FF"/>
          </w:rPr>
          <w:t>порядок</w:t>
        </w:r>
      </w:hyperlink>
      <w:r>
        <w:t xml:space="preserve"> экспертной оценки программ (проектов программ) развития университетов, представленных в составе заявок и допущенных к участию в отборе (далее - экспертная оценка);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организует проведение экспертной оценки по критериям оценки, указанным в </w:t>
      </w:r>
      <w:hyperlink w:anchor="P296">
        <w:r>
          <w:rPr>
            <w:color w:val="0000FF"/>
          </w:rPr>
          <w:t>пункте 17</w:t>
        </w:r>
      </w:hyperlink>
      <w:r>
        <w:t xml:space="preserve"> </w:t>
      </w:r>
      <w:r>
        <w:lastRenderedPageBreak/>
        <w:t>настоящих Правил (далее - критерии оценки);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направляет программы (проекты программ) развития в федеральное государственное бюджетное учреждение "Российская академия наук" для получения заключения в соответствии с </w:t>
      </w:r>
      <w:hyperlink r:id="rId94">
        <w:r>
          <w:rPr>
            <w:color w:val="0000FF"/>
          </w:rPr>
          <w:t>Правилами</w:t>
        </w:r>
      </w:hyperlink>
      <w:r>
        <w:t xml:space="preserve"> осуществления федеральным государственным бюджетным учреждением "Российская академия наук" научного и научно-методического руководства научной и научно-технической деятельностью научных организаций и образовательных организаций высшего образования, а также экспертизы научных и научно-технических результатов, полученных этими организациями, утвержденными постановлением Правительства Российской Федерации от 30 декабря 2018 г. N 1781 "Об осуществлении федеральным государственным бюджетным учреждением "Российская академия наук" научного и научно-методического руководства научной и научно-технической деятельностью научных организаций и образовательных организаций высшего образования, а также экспертизы научных и научно-технических результатов, полученных этими организациями, и о внесении изменений в некоторые акты Правительства Российской Федерации";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представляет комиссии результаты экспертной оценки и поступившие заключения федерального государственного бюджетного учреждения "Российская академия наук" для использования при рассмотрении и оценке программ (проектов программ) развития университетов.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14. Комиссия проводит оценку программ (проектов программ) развития университетов - конкурсантов по критериям оценки, в том числе с учетом экспертной оценки, предусмотренной пунктом 13 настоящих Правил, а также на основании оценки значений целевых показателей эффективности реализации программы развития университета, предусмотренных пунктом 10 Правил предоставления грантов, и (или) достижения значений характеристик, предусмотренных программой (проектом программы) развития университета, фактические значения которых указываются начиная с 2020 года.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Комиссия имеет право приглашать на свои заседания и заслушивать на них представителей университетов - конкурсантов для презентации программ (проектов программ) развития университетов - конкурсантов.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 результатам оценки программы (проекта программы) развития университета - конкурсанта по критериям оценки каждым членом комиссии, присутствующим на заседании, университету - конкурсанту присваивается от 0 до 10 баллов (целое число, где 10 - это наивысшая оценка) по каждому из критериев оценки.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Итоговый балл, полученный университетом - конкурсантом по результатам оценки программы (проекта программы) развития университета, рассчитывается в порядке, устанавливаемом Министерством науки и высшего образования Российской Федерации.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98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Комиссия по итогам проведенной оценки формирует рейтинг университетов - конкурсантов в сроки, установленные в объявлении о проведении отбора.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99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целях формирования рейтинга заявок комиссия присваивает каждой заявке порядковый номер (в порядке уменьшения итоговых баллов по результатам оценки программ (проектов программ) развития университетов-конкурсантов). Заявке, получившей наибольший итоговый балл, присваивается первый номер. Если 2 или более заявок набрали при проведении оценки одинаковый итоговый балл, меньший порядковый номер присваивается заявке, поданной по дате ранее.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Оценку программ (проектов программ) развития университетов творческой направленности осуществляет подкомиссия в порядке, предусмотренном настоящим пунктом для комиссии. По итогам оценки программ (проектов программ) развития университетов творческой направленности подкомиссия готовит протокол по результатам оценки, включающий сведения о программах (проектах программ) развития в составе заявок, допущенных к оценке, результаты оценки программ (проектов программ) развития университетов, рассчитанные в порядке, устанавливаемом Министерством науки и высшего образования Российской Федерации. Протокол оценки программ (проектов программ) развития университетов творческой направленности предоставляется комиссии и размещается на официальном сайте не позднее 14-го календарного дня, следующего за днем подписания указанного протокола.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Оценку программ (проектов программ) развития университетов, осуществляющих образовательную деятельность и находящихся на территории Дальневосточного федерального округа, соответствующих пятой группе критериев допуска для участия в отборе, осуществляет подкомиссия Дальневосточного федерального округа в порядке, предусмотренном настоящим пунктом для комиссии. По итогам оценки программ (проектов программ) развития университетов, осуществляющих образовательную деятельность и находящихся на территории Дальневосточного федерального округа, подкомиссия Дальневосточного федерального округа готовит протокол по результатам оценки, включающий сведения о программах (проектах программ) развития в составе заявок, допущенных к оценке, результаты оценки программ (проектов программ) развития университетов, рассчитанные в порядке, устанавливаемом Министерством науки и высшего образования Российской Федерации. Протокол оценки программ (проектов программ) развития университетов, осуществляющих образовательную деятельность и находящихся на территории Дальневосточного федерального округа, представляется комиссии и размещается на официальном сайте не позднее 14-го календарного дня, следующего за днем подписания указанного протокола.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100">
        <w:r>
          <w:rPr>
            <w:color w:val="0000FF"/>
          </w:rPr>
          <w:t>Постановлением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15. Комиссия подводит итоги отбора, определяет общее количество победителей отбора, университетов - участников программы "Приоритет-2030" и кандидатов с учетом результатов рейтингования ею заявок университетов-конкурсантов, а также с учетом протокола оценки программ (проектов программ) развития университетов творческой направленности и университетов, осуществляющих образовательную деятельность и находящихся на территории Дальневосточного федерального округа, и готовит итоговый протокол по результатам отбора, включающий: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101">
        <w:r>
          <w:rPr>
            <w:color w:val="0000FF"/>
          </w:rPr>
          <w:t>N 1446</w:t>
        </w:r>
      </w:hyperlink>
      <w:r>
        <w:t xml:space="preserve">, от 29.11.2023 </w:t>
      </w:r>
      <w:hyperlink r:id="rId102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дату, время и место оценки программ (проектов программ) в составе заявок;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сведения о заявках, допущенных к оценке;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информацию об университетах-конкурсантах, заявки которых были рассмотрены;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результаты голосования членов комиссии, оценки заявок со значениями по каждому из предусмотренных критериев оценки и присвоенных заявкам порядковых номеров;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отобранных университетов-конкурсантов, соответствующих критериям допуска к отбору, указанным в пункте 9 настоящих Правил, которые признаются кандидатами;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общее количество победителей отбора, университетов - участников программы "Приоритет-2030" и кандидатов;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наименования университетов-конкурсантов, заявки которых были отклонены, с указанием причин их отклонения и положений объявления о проведении отбора, которым не соответствуют </w:t>
      </w:r>
      <w:r>
        <w:lastRenderedPageBreak/>
        <w:t>такие заявки.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Итоговый протокол по результатам отбора, содержащий информацию о результатах рассмотрения заявок, размещается на едином портале, а также (при необходимости) на сайте priority2030.ru в сети "Интернет" и официальном сайте не позднее 14-го календарного дня, следующего за днем подписания указанного протокола.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14.03.2022 </w:t>
      </w:r>
      <w:hyperlink r:id="rId105">
        <w:r>
          <w:rPr>
            <w:color w:val="0000FF"/>
          </w:rPr>
          <w:t>N 357</w:t>
        </w:r>
      </w:hyperlink>
      <w:r>
        <w:t xml:space="preserve">, от 24.03.2023 </w:t>
      </w:r>
      <w:hyperlink r:id="rId106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16. Утратил силу. - </w:t>
      </w:r>
      <w:hyperlink r:id="rId107">
        <w:r>
          <w:rPr>
            <w:color w:val="0000FF"/>
          </w:rPr>
          <w:t>Постановление</w:t>
        </w:r>
      </w:hyperlink>
      <w:r>
        <w:t xml:space="preserve"> Правительства РФ от 29.11.2023 N 2018.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0" w:name="P296"/>
      <w:bookmarkEnd w:id="20"/>
      <w:r>
        <w:t>17. Критериями оценки программы (проекта программы) развития университета-конкурсанта являются: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а) амбициозность целей и результатов программы (проекта программы) развития университета-конкурсанта, их соответствие национальным целям развития Российской Федерации на период до 2030 года, </w:t>
      </w:r>
      <w:hyperlink r:id="rId108">
        <w:r>
          <w:rPr>
            <w:color w:val="0000FF"/>
          </w:rPr>
          <w:t>Стратегии</w:t>
        </w:r>
      </w:hyperlink>
      <w:r>
        <w:t xml:space="preserve"> научно-технологического развития Российской Федерации, </w:t>
      </w:r>
      <w:hyperlink r:id="rId109">
        <w:r>
          <w:rPr>
            <w:color w:val="0000FF"/>
          </w:rPr>
          <w:t>Концепции</w:t>
        </w:r>
      </w:hyperlink>
      <w:r>
        <w:t xml:space="preserve"> технологического развития на период до 2030 года, утвержденной распоряжением Правительства Российской Федерации от 20 мая 2023 г. N 1315-р, стратегиям социально-экономического развития субъектов Российской Федерации и (или) отраслевых документов стратегического планирования Российской Федерации, а также Национальной </w:t>
      </w:r>
      <w:hyperlink r:id="rId110">
        <w:r>
          <w:rPr>
            <w:color w:val="0000FF"/>
          </w:rPr>
          <w:t>программе</w:t>
        </w:r>
      </w:hyperlink>
      <w:r>
        <w:t xml:space="preserve"> социально-экономического развития Дальнего Востока на период до 2024 года и на перспективу до 2035 года (для университетов, претендующих на участие в программе "Приоритет-2030" в рамках пятой группы критериев допуска для участия в отборе, предусмотренных </w:t>
      </w:r>
      <w:hyperlink w:anchor="P171">
        <w:r>
          <w:rPr>
            <w:color w:val="0000FF"/>
          </w:rPr>
          <w:t>подпунктом "д" пункта 9</w:t>
        </w:r>
      </w:hyperlink>
      <w:r>
        <w:t xml:space="preserve"> настоящих Правил);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111">
        <w:r>
          <w:rPr>
            <w:color w:val="0000FF"/>
          </w:rPr>
          <w:t>N 1446</w:t>
        </w:r>
      </w:hyperlink>
      <w:r>
        <w:t xml:space="preserve">, от 29.11.2023 </w:t>
      </w:r>
      <w:hyperlink r:id="rId112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б) академическое признание и потенциал университета-конкурсанта, в том числе с учетом результатов реализации программы университета-конкурсанта в рамках мер государственной поддержки, предусмотренных </w:t>
      </w:r>
      <w:hyperlink r:id="rId1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марта 2013 г. N 211 "О мерах государственной поддержки ведущих университетов Российской Федерации в целях повышения их конкурентоспособности среди ведущих мировых научно-образовательных центров" (для университетов, получавших государственную поддержку в рамках указанного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степень проработанности программы (проекта программы) развития университета-конкурсанта;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интеграция университета-конкурсанта в социально-экономическое развитие субъекта (субъектов) Российской Федерации и (или) вовлеченность в развитие соответствующих отраслей экономики и социальной сферы;</w:t>
      </w:r>
    </w:p>
    <w:p w:rsidR="006B4E0C" w:rsidRDefault="006B4E0C">
      <w:pPr>
        <w:pStyle w:val="ConsPlusNormal"/>
        <w:jc w:val="both"/>
      </w:pPr>
      <w:r>
        <w:t xml:space="preserve">(пп. "г" 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д) эффективность системы управления университетом-конкурсантом и процессов ее трансформации, в том числе при формировании объединений с другими университетами и (или) научными организациями независимо от их ведомственной принадлежности и иными организациями;</w:t>
      </w:r>
    </w:p>
    <w:p w:rsidR="006B4E0C" w:rsidRDefault="006B4E0C">
      <w:pPr>
        <w:pStyle w:val="ConsPlusNormal"/>
        <w:jc w:val="both"/>
      </w:pPr>
      <w:r>
        <w:t xml:space="preserve">(пп. "д" 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е) качество институциональных преобразований и реализации стратегических проектов;</w:t>
      </w:r>
    </w:p>
    <w:p w:rsidR="006B4E0C" w:rsidRDefault="006B4E0C">
      <w:pPr>
        <w:pStyle w:val="ConsPlusNormal"/>
        <w:jc w:val="both"/>
      </w:pPr>
      <w:r>
        <w:t xml:space="preserve">(пп. "е" 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ж) эффективность цифровой трансформации университета-конкурсанта и обеспечение условий для формирования цифровых компетенций в области создания алгоритмов и компьютерных программ, пригодных для практического применения, в том числе алгоритмов и программ с использованием технологий искусственного интеллекта, или навыков использования и формирования цифровых компетенций, необходимых для выполнения нового вида </w:t>
      </w:r>
      <w:r>
        <w:lastRenderedPageBreak/>
        <w:t>профессиональной деятельности, в рамках обучения на "цифровых кафедрах", обеспечивающих получение дополнительной квалификации по ИТ-профилю в рамках обучения по образовательным программам высшего образования - по программам бакалавриата, программам специалитета, программам магистратуры, а также по дополнительным профессиональным программам профессиональной переподготовки ИТ-профиля, в том числе с использованием технологий искусственного интеллекта;</w:t>
      </w:r>
    </w:p>
    <w:p w:rsidR="006B4E0C" w:rsidRDefault="006B4E0C">
      <w:pPr>
        <w:pStyle w:val="ConsPlusNormal"/>
        <w:jc w:val="both"/>
      </w:pPr>
      <w:r>
        <w:t xml:space="preserve">(пп. "ж"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з) уровень востребованности организациями реального и финансового секторов экономики, организациями социальной сферы, исследований и разработок университета-конкурсанта, вклад университета-конкурсанта в разработку и внедрение критических и сквозных технологий.</w:t>
      </w:r>
    </w:p>
    <w:p w:rsidR="006B4E0C" w:rsidRDefault="006B4E0C">
      <w:pPr>
        <w:pStyle w:val="ConsPlusNormal"/>
        <w:jc w:val="both"/>
      </w:pPr>
      <w:r>
        <w:t xml:space="preserve">(пп. "з" введен </w:t>
      </w:r>
      <w:hyperlink r:id="rId119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17(1). Министерство науки и высшего образования Российской Федерации в течение 30 рабочих дней со дня подписания итогового протокола по результатам отбора, предусмотренного пунктом 15 настоящих Правил, заключает с кандидатом соглашение, в котором предусматриваются: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значения характеристик и значения целевых показателей эффективности реализации программы развития университета, предусмотренных пунктом 10 Правил предоставления грантов и программой (проектом программы) развития университета, представленной в составе заявки и (или) скорректированной (актуализированной) с учетом рекомендаций комиссии (далее - показатели эффективности);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формы, порядок и сроки представления отчетных материалов, указанных в пункте 17(2)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согласие университета на осуществление в отношении его Министерством науки и высшего образования Российской Федерации мониторинга реализации программы развития университета;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следующие обязанности: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обязанность университета по представлению в Министерство науки и высшего образования Российской Федерации отчетов о проведенных научных исследованиях, полученных научных и (или) научно-технических результатах для проведения их оценки федеральным государственным бюджетным учреждением "Российская академия наук";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обязанность университета по утверждению (переутверждению) и согласованию с Министерством науки и высшего образования Российской Федерации программы развития университета, актуализированной с учетом рекомендаций комиссии (подкомиссии и подкомиссии Дальневосточного федерального округа), в течение 3 месяцев с даты подписания соглашения;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обязанность университета по опубликованию утвержденной и согласованной программы развития университета на официальном сайте университета в сети "Интернет" в течение 3 месяцев с даты подписания соглашения;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обязанность университета, отобранного в соответствии с критериями, установленными подпунктом "в" пункта 9 настоящих Правил, по направлению информации о достижении соответствия всем критериям, установленным подпунктом "а" пункта 9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обязанность университета, отобранного в соответствии с критериями, установленными подпунктом "г" пункта 9 настоящих Правил, по направлению информации о завершении реорганизационных процедур, предусмотренных абзацем третьим подпункта "г" пункта 9 настоящих Правил, и о соответствии всем критериям, установленным подпунктом "а" пункта 9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д) срок, в течение которого университет - участник программы "Приоритет-2030", в отношении которого принято решение о предоставлении базовой части гранта в соответствии с пунктом 19 Правил предоставления гранта, должен подписать соглашение (дополнительное соглашение) о предоставлении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е) порядок расторжения соглашения.</w:t>
      </w:r>
    </w:p>
    <w:p w:rsidR="006B4E0C" w:rsidRDefault="006B4E0C">
      <w:pPr>
        <w:pStyle w:val="ConsPlusNormal"/>
        <w:jc w:val="both"/>
      </w:pPr>
      <w:r>
        <w:t xml:space="preserve">(п. 17(1) введен </w:t>
      </w:r>
      <w:hyperlink r:id="rId120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17(2). Университет, заключивший соглашение в соответствии с пунктом 17(1) настоящих Правил, представляет в Министерство науки и высшего образования Российской Федерации в сроки, порядке и по форме, которые установлены соглашением, отчетные материалы, подписанные руководителем университета или лицом, исполняющим обязанности руководителя университета, включающие: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отчет о финансовом обеспечении реализации программы развития университета в соответствии с подпунктом "и" пункта 8 настоящих Правил (не реже одного раза в квартал);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отчет о достижении значений характеристик;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отчет о достижении значений показателей эффективности;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отчет о реализации программы развития университета.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соглашении могут устанавливаться порядок приема, утверждения отчетных материалов, а также сроки и формы представления дополнительной отчетности, порядок ее приема и утверждения.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обеспечивает осуществление мониторинга реализации программ развития университетов, с которыми заключены соглашения в соответствии с пунктом 17(1) настоящих Правил, в том числе выездного по месту нахождения университета, в соответствии с ежегодно утверждаемым планом-графиком.</w:t>
      </w:r>
    </w:p>
    <w:p w:rsidR="006B4E0C" w:rsidRDefault="006B4E0C">
      <w:pPr>
        <w:pStyle w:val="ConsPlusNormal"/>
        <w:jc w:val="both"/>
      </w:pPr>
      <w:r>
        <w:t xml:space="preserve">(п. 17(2) введен </w:t>
      </w:r>
      <w:hyperlink r:id="rId121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18. Основаниями для принятия комиссией решения об исключении университета из состава участников программы "Приоритет-2030" или кандидатов являются: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непредставление отчетов о реализации программ развития университетов, предусмотренных абзацем пятым пункта 17(2) настоящих Правил, пунктом 30 Правил предоставления грантов, и (или) в случае двукратного в течение одного календарного года нарушения университетом порядка и сроков представления иных отчетных материалов, предусмотренных пунктом 17(2) настоящих Правил и пунктом 30 Правил предоставления грантов, - информация, направленная Министерством науки и высшего образования Российской Федерации в комиссию;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заявление университета о выходе из состава участников программы "Приоритет-2030" или кандидатов в текущем году и (или) году, следующем за текущим, направленное в Министерство науки и высшего образования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отношении университетов - участников программы "Приоритет-2030", не получающих специальную часть гранта, - итоги оценки отчетов о реализации программ развития этих университетов комиссией (подкомиссией и подкомиссией Дальневосточного федерального округа);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отношении университетов - участников программы "Приоритет-2030", получающих специальную часть гранта, - рекомендации Совета по итогам оценки отчетов о реализации программ развития этих университетов;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в отношении университетов, удовлетворяющих критериям допуска к отбору, указанным в подпункте "в" пункта 9 настоящих Правил, - недостижение в установленный срок соответствия всем критериям, указанным в подпункте "а" пункта 9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отношении университетов, удовлетворяющих критериям допуска к отбору, указанным в подпункте "г" пункта 9 настоящих Правил, - незавершение реорганизации в форме слияния или присоединения в установленные сроки и (или) несоответствие всем критериям, указанным в подпункте "а" пункта 9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отношении кандидата в течение 3 лет подряд не принято решение комиссии о предоставлении ему базовой части гранта.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Предусмотренное настоящим пунктом решение об исключении университетов из состава участников программы "Приоритет-2030" или кандидатов оформляется протоколом комиссии, включающим сведения об университетах, исключаемых из состава участников программы "Приоритет-2030" или кандидатов, в текущем году и (или) году, следующем за годом, в котором принято решение, с указанием основания, предусмотренного настоящим пунктом.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Указанный протокол размещается на едином портале, а также (при необходимости) на сайте priority2030.ru в сети "Интернет" и на официальном сайте в течение 10 рабочих дней со дня его подписания.</w:t>
      </w:r>
    </w:p>
    <w:p w:rsidR="006B4E0C" w:rsidRDefault="006B4E0C">
      <w:pPr>
        <w:pStyle w:val="ConsPlusNormal"/>
        <w:jc w:val="both"/>
      </w:pPr>
      <w:r>
        <w:t xml:space="preserve">(п. 18 в ред.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19. Заявление о выходе из состава участников программы "Приоритет-2030" или кандидатов в текущем году и (или) году, следующем за текущим, подписывается руководителем университета или лицом, уполномоченным действовать от имени университета, с представлением документов, подтверждающих полномочия действовать от имени университета, и включает: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указание причин выхода университета из состава участников программы "Приоритет-2030" или кандидатов;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направления заявления университета о выходе из состава участников программы "Приоритет-2030" в текущем финансовом году - обязательство о возврате в доход федерального бюджета средств, перечисленных университету в текущем финансовом году, в течение 10 рабочих дней со дня принятия комиссией решения об исключении университета из состава участников программы "Приоритет-2030".</w:t>
      </w:r>
    </w:p>
    <w:p w:rsidR="006B4E0C" w:rsidRDefault="006B4E0C">
      <w:pPr>
        <w:pStyle w:val="ConsPlusNormal"/>
        <w:jc w:val="both"/>
      </w:pPr>
      <w:r>
        <w:t xml:space="preserve">(п. 19 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right"/>
        <w:outlineLvl w:val="0"/>
      </w:pPr>
      <w:r>
        <w:t>Утверждены</w:t>
      </w:r>
    </w:p>
    <w:p w:rsidR="006B4E0C" w:rsidRDefault="006B4E0C">
      <w:pPr>
        <w:pStyle w:val="ConsPlusNormal"/>
        <w:jc w:val="right"/>
      </w:pPr>
      <w:r>
        <w:t>постановлением Правительства</w:t>
      </w:r>
    </w:p>
    <w:p w:rsidR="006B4E0C" w:rsidRDefault="006B4E0C">
      <w:pPr>
        <w:pStyle w:val="ConsPlusNormal"/>
        <w:jc w:val="right"/>
      </w:pPr>
      <w:r>
        <w:t>Российской Федерации</w:t>
      </w:r>
    </w:p>
    <w:p w:rsidR="006B4E0C" w:rsidRDefault="006B4E0C">
      <w:pPr>
        <w:pStyle w:val="ConsPlusNormal"/>
        <w:jc w:val="right"/>
      </w:pPr>
      <w:r>
        <w:t>от 13 мая 2021 г. N 729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Title"/>
        <w:jc w:val="center"/>
      </w:pPr>
      <w:bookmarkStart w:id="21" w:name="P357"/>
      <w:bookmarkEnd w:id="21"/>
      <w:r>
        <w:t>ПРАВИЛА</w:t>
      </w:r>
    </w:p>
    <w:p w:rsidR="006B4E0C" w:rsidRDefault="006B4E0C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6B4E0C" w:rsidRDefault="006B4E0C">
      <w:pPr>
        <w:pStyle w:val="ConsPlusTitle"/>
        <w:jc w:val="center"/>
      </w:pPr>
      <w:r>
        <w:t>БЮДЖЕТА НА ОКАЗАНИЕ ПОДДЕРЖКИ ПРОГРАММ РАЗВИТИЯ</w:t>
      </w:r>
    </w:p>
    <w:p w:rsidR="006B4E0C" w:rsidRDefault="006B4E0C">
      <w:pPr>
        <w:pStyle w:val="ConsPlusTitle"/>
        <w:jc w:val="center"/>
      </w:pPr>
      <w:r>
        <w:t>ОБРАЗОВАТЕЛЬНЫХ ОРГАНИЗАЦИЙ ВЫСШЕГО ОБРАЗОВАНИЯ</w:t>
      </w:r>
    </w:p>
    <w:p w:rsidR="006B4E0C" w:rsidRDefault="006B4E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B4E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14.03.2022 </w:t>
            </w:r>
            <w:hyperlink r:id="rId124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19.08.2022 </w:t>
            </w:r>
            <w:hyperlink r:id="rId125">
              <w:r>
                <w:rPr>
                  <w:color w:val="0000FF"/>
                </w:rPr>
                <w:t>N 1446</w:t>
              </w:r>
            </w:hyperlink>
            <w:r>
              <w:rPr>
                <w:color w:val="392C69"/>
              </w:rPr>
              <w:t xml:space="preserve">, от 24.03.2023 </w:t>
            </w:r>
            <w:hyperlink r:id="rId126">
              <w:r>
                <w:rPr>
                  <w:color w:val="0000FF"/>
                </w:rPr>
                <w:t>N 466</w:t>
              </w:r>
            </w:hyperlink>
            <w:r>
              <w:rPr>
                <w:color w:val="392C69"/>
              </w:rPr>
              <w:t xml:space="preserve">, от 29.11.2023 </w:t>
            </w:r>
            <w:hyperlink r:id="rId127">
              <w:r>
                <w:rPr>
                  <w:color w:val="0000FF"/>
                </w:rPr>
                <w:t>N 2018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</w:tr>
    </w:tbl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bookmarkStart w:id="22" w:name="P365"/>
      <w:bookmarkEnd w:id="22"/>
      <w:r>
        <w:t xml:space="preserve">1. Настоящие Правила устанавливают цели, условия и порядок предоставления на конкурсной основе грантов в форме субсидий из федерального бюджета российским образовательным организациям высшего образования из числа отобранных в соответствии с </w:t>
      </w:r>
      <w:hyperlink w:anchor="P40">
        <w:r>
          <w:rPr>
            <w:color w:val="0000FF"/>
          </w:rPr>
          <w:t>Правилами</w:t>
        </w:r>
      </w:hyperlink>
      <w:r>
        <w:t xml:space="preserve"> проведения отбора образовательных организаций высшего образования для оказания поддержки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"Приоритет-2030", утвержденными постановлением Правительства Российской Федерации от 13 мая 2021 г. N 729 "О мерах по реализации программы стратегического академического лидерства "Приоритет-2030" (далее соответственно - грант, Правила проведения отбора, отбор, университет).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Гранты предоставляются в целях реализации программы стратегического академического лидерства "Приоритет-2030" (далее - программа "Приоритет-2030") в рамках достижения: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результата "Поддержка образовательных организаций высшего образования с целью формирования группы университетов - национальных лидеров для формирования научного, технологического и кадрового обеспечения экономики и социальной сферы, повышения глобальной конкурентоспособности системы высшего образования и содействия региональному развитию" федерального проекта "Развитие интеграционных процессов в сфере науки, высшего образования и индустрии" национального проекта "Наука и университеты";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б) результата "Обучающимся обеспечена возможность получения дополнительной квалификации по ИТ-профилю посредством обучения на "цифровой кафедре" образовательной организации высшего образования - участника программы стратегического академического лидерства "Приоритет-2030" федерального проекта "Развитие кадрового потенциала ИТ-отрасли" национальной </w:t>
      </w:r>
      <w:hyperlink r:id="rId129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Федерации".</w:t>
      </w:r>
    </w:p>
    <w:p w:rsidR="006B4E0C" w:rsidRDefault="006B4E0C">
      <w:pPr>
        <w:pStyle w:val="ConsPlusNormal"/>
        <w:jc w:val="both"/>
      </w:pPr>
      <w:r>
        <w:t xml:space="preserve">(пп. "б" 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2. Гранты предоставляются университетам на реализацию мероприятий программ развития, указанных в </w:t>
      </w:r>
      <w:hyperlink w:anchor="P85">
        <w:r>
          <w:rPr>
            <w:color w:val="0000FF"/>
          </w:rPr>
          <w:t>пунктах 5</w:t>
        </w:r>
      </w:hyperlink>
      <w:r>
        <w:t xml:space="preserve"> и </w:t>
      </w:r>
      <w:hyperlink w:anchor="P106">
        <w:r>
          <w:rPr>
            <w:color w:val="0000FF"/>
          </w:rPr>
          <w:t>5(1)</w:t>
        </w:r>
      </w:hyperlink>
      <w:r>
        <w:t xml:space="preserve"> Правил проведения отбора.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Гранты предоставляются университетам при соблюдении требований к участникам отбора, установленных в подпунктах "а" - "ж" пункта 8 Правил проведения отбора.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32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3" w:name="P375"/>
      <w:bookmarkEnd w:id="23"/>
      <w:r>
        <w:t xml:space="preserve">3. Гранты предоставляются в пределах лимитов бюджетных обязательств, доведенных в установленном порядке до Министерства науки и высшего образования Российской Федерации как получателя средств федерального бюджета на соответствующий финансовый год и плановый период на цели, предусмотренные </w:t>
      </w:r>
      <w:hyperlink w:anchor="P365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Сведения о грантах, подлежащих предоставлению в соответствии с настоящими Правилами,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4. Грант включает: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4" w:name="P379"/>
      <w:bookmarkEnd w:id="24"/>
      <w:r>
        <w:t xml:space="preserve">а) базовую часть на увеличение вклада университета в социально-экономическое развитие субъектов Российской Федерации и реализацию новых творческих, социально-гуманитарных </w:t>
      </w:r>
      <w:r>
        <w:lastRenderedPageBreak/>
        <w:t>проектов;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специальную часть: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развитие университетов, обеспечивающих проведение прорывных научных исследований и создание наукоемкой продукции и технологий, наращивание кадрового потенциала сектора исследований и разработок (направление "исследовательское лидерство");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34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 развитие университетов, обеспечивающих социально-экономическое развитие территорий, укрепление кадрового и научно-технологического потенциала организаций реального сектора экономики и социальной сферы (направление "территориальное и (или) отраслевое лидерство").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5. Гранты предоставляются на финансовое обеспечение затрат, связанных с достижением целей, указанных в </w:t>
      </w:r>
      <w:hyperlink w:anchor="P365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Средства гранта могут быть направлены на компенсацию затрат (части затрат) университета, осуществленных в текущем финансовом году на достижение целей, указанных в </w:t>
      </w:r>
      <w:hyperlink w:anchor="P365">
        <w:r>
          <w:rPr>
            <w:color w:val="0000FF"/>
          </w:rPr>
          <w:t>пункте 1</w:t>
        </w:r>
      </w:hyperlink>
      <w:r>
        <w:t xml:space="preserve"> настоящих Правил, за счет собственных средств до заключения соглашения о предоставлении гранта.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6. Университеты как получатели грантов вправе в последующем предоставлять указанные средства иным юридическим лицам - участникам консорциума, сформированного в соответствии с </w:t>
      </w:r>
      <w:hyperlink w:anchor="P122">
        <w:r>
          <w:rPr>
            <w:color w:val="0000FF"/>
          </w:rPr>
          <w:t>пунктом 7</w:t>
        </w:r>
      </w:hyperlink>
      <w:r>
        <w:t xml:space="preserve"> Правил проведения отбора (далее - консорциум), о чем между университетом и иным юридическим лицом заключается соглашение в соответствии с типовой </w:t>
      </w:r>
      <w:hyperlink r:id="rId136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содержащее следующие условия: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5" w:name="P388"/>
      <w:bookmarkEnd w:id="25"/>
      <w:r>
        <w:t xml:space="preserve">а) о результате предоставления гранта, аналогичном результату, предусмотренному для университета - получателя гранта в соглашении (дополнительном соглашении) о предоставлении гранта, заключенном с Министерством науки и высшего образования Российской Федерации в соответствии с </w:t>
      </w:r>
      <w:hyperlink w:anchor="P575">
        <w:r>
          <w:rPr>
            <w:color w:val="0000FF"/>
          </w:rPr>
          <w:t>пунктами 24</w:t>
        </w:r>
      </w:hyperlink>
      <w:r>
        <w:t xml:space="preserve"> и </w:t>
      </w:r>
      <w:hyperlink w:anchor="P610">
        <w:r>
          <w:rPr>
            <w:color w:val="0000FF"/>
          </w:rPr>
          <w:t>25</w:t>
        </w:r>
      </w:hyperlink>
      <w:r>
        <w:t xml:space="preserve">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6" w:name="P389"/>
      <w:bookmarkEnd w:id="26"/>
      <w:r>
        <w:t xml:space="preserve">б) о характеристиках результата предоставления гранта (показателях, необходимых для достижения результата предоставления гранта) (далее - характеристики), аналогичных характеристикам, установленным для университета - получателя гранта в соглашении (дополнительном соглашении) о предоставлении гранта, заключенном с Министерством науки и высшего образования Российской Федерации в соответствии с </w:t>
      </w:r>
      <w:hyperlink w:anchor="P575">
        <w:r>
          <w:rPr>
            <w:color w:val="0000FF"/>
          </w:rPr>
          <w:t>пунктами 24</w:t>
        </w:r>
      </w:hyperlink>
      <w:r>
        <w:t xml:space="preserve"> и </w:t>
      </w:r>
      <w:hyperlink w:anchor="P610">
        <w:r>
          <w:rPr>
            <w:color w:val="0000FF"/>
          </w:rPr>
          <w:t>25</w:t>
        </w:r>
      </w:hyperlink>
      <w:r>
        <w:t xml:space="preserve"> настоящих Правил;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37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о порядке и сроках представления отчетности иным юридическим лицом, которому университет как получатель гранта предоставляет указанные средства: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по формам, установленным Министерством финансов Российской Федерации, о достижении значений результата предоставления гранта и характеристик, указанных в </w:t>
      </w:r>
      <w:hyperlink w:anchor="P388">
        <w:r>
          <w:rPr>
            <w:color w:val="0000FF"/>
          </w:rPr>
          <w:t>подпунктах "а"</w:t>
        </w:r>
      </w:hyperlink>
      <w:r>
        <w:t xml:space="preserve"> и </w:t>
      </w:r>
      <w:hyperlink w:anchor="P389">
        <w:r>
          <w:rPr>
            <w:color w:val="0000FF"/>
          </w:rPr>
          <w:t>"б"</w:t>
        </w:r>
      </w:hyperlink>
      <w:r>
        <w:t xml:space="preserve"> настоящего пункта, и об осуществлении расходов, источником финансового обеспечения которых является грант (не реже одного раза в квартал);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14.03.2022 </w:t>
      </w:r>
      <w:hyperlink r:id="rId138">
        <w:r>
          <w:rPr>
            <w:color w:val="0000FF"/>
          </w:rPr>
          <w:t>N 357</w:t>
        </w:r>
      </w:hyperlink>
      <w:r>
        <w:t xml:space="preserve">, от 24.03.2023 </w:t>
      </w:r>
      <w:hyperlink r:id="rId139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 формам отчетности, установленным Министерством науки и высшего образования Российской Федерации в соглашении о предоставлении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г) о формах и условиях предоставления средств гранта на развитие инновационной деятельности в соответствии с </w:t>
      </w:r>
      <w:hyperlink r:id="rId14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декабря 2020 г. N 2204 "О некоторых вопросах реализации государственной поддержки инновационной деятельности, в том числе путем венчурного и (или) прямого финансирования </w:t>
      </w:r>
      <w:r>
        <w:lastRenderedPageBreak/>
        <w:t>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д) о согласии юридических лиц - участников консорциума на осуществление Министерством науки и высшего образования Российской Федерации и органом государственного финансового контроля проверок соблюдения условий и порядка предоставления гранта.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14.03.2022 </w:t>
      </w:r>
      <w:hyperlink r:id="rId141">
        <w:r>
          <w:rPr>
            <w:color w:val="0000FF"/>
          </w:rPr>
          <w:t>N 357</w:t>
        </w:r>
      </w:hyperlink>
      <w:r>
        <w:t xml:space="preserve">, от 19.08.2022 </w:t>
      </w:r>
      <w:hyperlink r:id="rId142">
        <w:r>
          <w:rPr>
            <w:color w:val="0000FF"/>
          </w:rPr>
          <w:t>N 1446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7. Средства гранта не могут быть направлены на финансовое обеспечение или возмещение затрат, связанных с достижением целей, указанных в </w:t>
      </w:r>
      <w:hyperlink w:anchor="P365">
        <w:r>
          <w:rPr>
            <w:color w:val="0000FF"/>
          </w:rPr>
          <w:t>пункте 1</w:t>
        </w:r>
      </w:hyperlink>
      <w:r>
        <w:t xml:space="preserve"> настоящих Правил, произведенных в рамках иных государственных программ и (или) на основании иных нормативных правовых актов.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7" w:name="P399"/>
      <w:bookmarkEnd w:id="27"/>
      <w:r>
        <w:t>8. Результатом предоставления гранта является достижение целевых показателей, предусмотренных программой развития университета.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8" w:name="P400"/>
      <w:bookmarkEnd w:id="28"/>
      <w:r>
        <w:t>9. Характеристиками являются: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численность лиц, прошедших обучение по дополнительным профессиональным программам в университете, в том числе посредством онлайн-курсов;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количество реализованных проектов, в том числе с участием членов консорциума (консорциумов), по каждому из мероприятий программ развития, указанных в </w:t>
      </w:r>
      <w:hyperlink w:anchor="P85">
        <w:r>
          <w:rPr>
            <w:color w:val="0000FF"/>
          </w:rPr>
          <w:t>пункте 5</w:t>
        </w:r>
      </w:hyperlink>
      <w:r>
        <w:t xml:space="preserve"> Правил проведения отбора.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численность лиц, завершивших на бесплатной основе обучение (прошедших итоговую аттестацию) на "цифровых кафедрах" университета в целях получения дополнительной квалификации по ИТ-профилю в рамках обучения по образовательным программам высшего образования - программам бакалавриата, программам специалитета, программам магистратуры, а также по дополнительным профессиональным программам профессиональной переподготовки ИТ-профиля.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144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Расчет значений характеристик осуществляется в соответствии с </w:t>
      </w:r>
      <w:hyperlink r:id="rId145">
        <w:r>
          <w:rPr>
            <w:color w:val="0000FF"/>
          </w:rPr>
          <w:t>методикой</w:t>
        </w:r>
      </w:hyperlink>
      <w:r>
        <w:t>, утверждаемой Министерством науки и высшего образования Российской Федерации.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46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29" w:name="P408"/>
      <w:bookmarkEnd w:id="29"/>
      <w:r>
        <w:t>10. Дополнительно к характеристикам устанавливаются целевые показатели эффективности реализации программ развития университетов, отражающие динамику развития университетов и результативность реализуемых ими программ развития (далее - показатели эффективности), в том числе по следующим направлениям: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47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8">
        <w:r>
          <w:rPr>
            <w:color w:val="0000FF"/>
          </w:rPr>
          <w:t>Постановление</w:t>
        </w:r>
      </w:hyperlink>
      <w:r>
        <w:t xml:space="preserve"> Правительства РФ от 29.11.2023 N 2018;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привлеченное финансирование от компаний реального и финансового секторов экономики, организаций социальной сферы;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результативность научной деятельности, уникальность и прорывной характер исследований и разработок;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инновационный потенциал и экономическая отдача от исследований и разработок, вклад в увеличение производства наукоемкой продукции;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качество образования;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влияние университета на развитие региона.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Перечень показателей эффективности, дифференцированных в зависимости от части (частей) гранта, на получение которой (которых) претендует университет, для расчета итогового балла в соответствии с пунктом 14 Правил проведения отбора, пунктами 10(6) и 15 настоящих Правил и (или) для мониторинга реализации программ развития университетов, и методика расчета указанных показателей утверждаются Министерством науки и высшего образования Российской Федерации.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49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Расчет показателей эффективности осуществляется на основании данных университетов без учета данных других участников консорциума.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50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10(1). Гранты предоставляются: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для университетов, не получающих грант в текущем году, и университетов, получающих только базовую часть гранта в текущем году, - по итогам оценки комиссией Министерства науки и высшего образования Российской Федерации по проведению отбора университетов в целях участия в программе "Приоритет-2030", сформированной в соответствии с подпунктом "б" пункта 10 Правил проведения отбора (далее - комиссия), отчетов о реализации программы развития университета за предыдущий финансовый год и за период с 1 января по 1-е число месяца текущего года, предшествующего месяцу заседания комиссии.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Оценку указанных отчетов университетов творческой направленности осуществляет подкомиссия для проведения отбора среди университетов творческой направленности (далее - подкомиссия) в порядке, предусмотренном для комиссии настоящими Правилами.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Оценку указанных отчетов университетов, осуществляющих образовательную деятельность и находящихся на территории Дальневосточного федерального округа, соответствующих критериям допуска к отбору, указанным в подпункте "д" пункта 9 Правил проведения отбора, осуществляет подкомиссия Дальневосточного федерального округа в порядке, предусмотренном для комиссии настоящими Правилами;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для университетов, получающих базовую и специальную части гранта в текущем году, - по итогам оценки Советом отчетов о реализации программы развития университета за предыдущий финансовый год и за период с 1 января по 1-е число месяца текущего года, предшествующего месяцу заседания комиссии;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для университетов, получающих базовую часть гранта в текущем году и претендующих на получение специальной части гранта, - по итогам оценки комиссией и Советом отчетов о реализации программ развития университета за предыдущий финансовый год и за период с 1 января по 1-е число месяца текущего года, предшествующего месяцу заседания комиссии, включающих в том числе информацию о фактических значениях показателей эффективности. Фактические значения показателей эффективности указываются за период начиная с 2020 года включительно.</w:t>
      </w:r>
    </w:p>
    <w:p w:rsidR="006B4E0C" w:rsidRDefault="006B4E0C">
      <w:pPr>
        <w:pStyle w:val="ConsPlusNormal"/>
        <w:jc w:val="both"/>
      </w:pPr>
      <w:r>
        <w:t xml:space="preserve">(п. 10(1) введен </w:t>
      </w:r>
      <w:hyperlink r:id="rId151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10(2). Решение о предоставлении базовой части гранта принимается комиссией с учетом рекомендаций подкомиссии и подкомиссии Дальневосточного федерального округа по итогам оценки отчетов о реализации программ развития университетов творческой направленности и университетов, осуществляющих образовательную деятельность и находящихся на территории Дальневосточного федерального округа, соответственно.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Решение о предоставлении базовой и специальной частей гранта принимается комиссией с учетом рекомендаций Совета.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Решения о предоставлении грантов в соответствии с пунктом 10(1) настоящих Правил на текущий финансовый год принимаются по итогам оценки отчетов о реализации программ развития университета за предыдущий финансовый год и за период с 1 января по 31 декабря года, предшествующего предыдущему.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число университетов - получателей базовой части гранта могут быть включены не более 5 университетов, соответствующих критериям допуска к отбору, указанным в подпункте "б" пункта 9 Правил проведения отбора.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Университетам, соответствующим критериям допуска к отбору, указанным в подпункте "д" пункта 9 Правил проведения отбора, предоставляется только базовая часть гранта.</w:t>
      </w:r>
    </w:p>
    <w:p w:rsidR="006B4E0C" w:rsidRDefault="006B4E0C">
      <w:pPr>
        <w:pStyle w:val="ConsPlusNormal"/>
        <w:jc w:val="both"/>
      </w:pPr>
      <w:r>
        <w:t xml:space="preserve">(п. 10(2) введен </w:t>
      </w:r>
      <w:hyperlink r:id="rId152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10(3). Университеты направляют в Министерство науки и высшего образования Российской Федерации с использованием единого портала и (или) сайта priority2030.ru в сети "Интернет":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отчеты о результатах реализации программы развития за период с 1 января по 1-е число месяца текущего года, предшествующего месяцу заседания комиссии в текущем году;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информацию о выполнении университетом рекомендаций комиссии (подкомиссии, подкомиссии Дальневосточного федерального округа) и (или) Совета по итогам оценки программ развития (проектов программ развития) и (или) отчетов об их реализации;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предложения по корректировке программы развития университета (при необходимости).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Университеты, получающие базовую часть гранта в текущем году и претендующие на получение специальной части гранта, дополнительно направляют в Министерство науки и высшего образования Российской Федерации заявки, предусмотренные пунктом 21 настоящих Правил.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Университеты, признанные участниками программы "Приоритет-2030" в соответствии с критериями, установленными подпунктами "в" и "г" пункта 9 Правил проведения отбора, дополнительно представляют информацию, предусмотренную подпунктом "д" пункта 17(1) Правил проведения отбора.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Сроки представления документов, указанных в настоящем пункте, устанавливаются Министерством науки и высшего образования Российской Федерации и публикуются на сайте priority2030.ru в сети "Интернет" и на официальном сайте Министерства науки и высшего образования Российской Федерации в сети "Интернет" (далее - официальный сайт).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Документы, указанные в настоящем пункте, подписываются усиленной квалифицированной электронной подписью руководителя университета или лица, уполномоченного действовать от имени университета.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Университет несет ответственность за достоверность сведений, представленных в документах, указанных в настоящем пункте.</w:t>
      </w:r>
    </w:p>
    <w:p w:rsidR="006B4E0C" w:rsidRDefault="006B4E0C">
      <w:pPr>
        <w:pStyle w:val="ConsPlusNormal"/>
        <w:jc w:val="both"/>
      </w:pPr>
      <w:r>
        <w:t xml:space="preserve">(п. 10(3) введен </w:t>
      </w:r>
      <w:hyperlink r:id="rId153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10(4). Министерство науки и высшего образования Российской Федерации: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утверждает порядок экспертной оценки отчетов о реализации программ развития университетов, предусмотренных пунктом 10(1)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организует проведение экспертной оценки отчетов о реализации программ развития университетов, предусмотренных пунктом 10(1) настоящих Правил, по критериям оценки, установленным пунктом 10(6)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в) разрабатывает рекомендации по структуре доклада университета о реализации программы развития на заседании комиссии (подкомиссии, подкомиссии Дальневосточного федерального округа) и (или) Совета (при необходимости);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устанавливает плановый период для расчета значений показателей эффективности для университетов, получающих базовую часть гранта в текущем году и претендующих на получение специальной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д) организует представление комиссии: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документов, предусмотренных подпунктами 10(1) и 10(3) настоящих Правил, по университетам, не получающим грант в текущем году, и университетам, получающим только базовую часть гранта в текущем году;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результатов экспертной оценки отчетов о реализации программ развития университетов, не получающих грант в текущем году, и университетов, получающих только базовую часть гранта в текущем году;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информации о нарушении университетами сроков представления отчетных материалов, предусмотренных абзацем вторым пункта 18 Правил проведения отбора (при наличии);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заявлений университетов о выходе из состава участников программы "Приоритет-2030" и университетов, соответствующих критериям, указанным в пункте 9 Правил проведения отбора и признанных кандидатами на участие в программе "Приоритет-2030" (далее - кандидаты), о выходе из состава кандидатов в текущем году и (или) году, следующем за текущим (при наличии).</w:t>
      </w:r>
    </w:p>
    <w:p w:rsidR="006B4E0C" w:rsidRDefault="006B4E0C">
      <w:pPr>
        <w:pStyle w:val="ConsPlusNormal"/>
        <w:jc w:val="both"/>
      </w:pPr>
      <w:r>
        <w:t xml:space="preserve">(п. 10(4) введен </w:t>
      </w:r>
      <w:hyperlink r:id="rId154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10(5). Комиссия принимает решение о допуске университетов к оценке отчетов, предусмотренных пунктом 10(3) настоящих Правил (далее - оценка отчетов), комиссией, подкомиссией, подкомиссией Дальневосточного федерального округа и Советом и готовит соответствующий протокол.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 оценке отчетов не могут быть допущены университеты: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непредставления отчетов о реализации программ развития этих университетов, предусмотренных пунктом 10(1) настоящих Правил, и (или) документов, предусмотренных пунктом 10(3) настоящих Правил, и (или) в случае двукратного в течение одного календарного года нарушения университетом порядка и сроков представления иных отчетных материалов, предусмотренных пунктом 17(2) Правил проведения отбора и пунктом 30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представления университетом заявления о выходе из состава участников программы "Приоритет-2030" и кандидатов;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незавершения в установленные сроки реорганизации в форме слияния или присоединения университетов, удовлетворяющих критериям допуска к отбору, указанным в подпункте "г" пункта 9 Правил проведения отбора.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протоколе о допуске университетов к оценке отчетов указываются: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дата и место принятия решения о допуске университетов к оценке отчетов;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допущенных к оценке отчетов;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не допущенных к оценке отчетов, с указанием оснований, предусмотренных настоящим пунктом.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Решение об исключении университетов, не допущенных к оценке отчетов, из состава </w:t>
      </w:r>
      <w:r>
        <w:lastRenderedPageBreak/>
        <w:t>участников программы "Приоритет-2030" и кандидатов принимается в порядке, установленном пунктом 18 Правил проведения отбора.</w:t>
      </w:r>
    </w:p>
    <w:p w:rsidR="006B4E0C" w:rsidRDefault="006B4E0C">
      <w:pPr>
        <w:pStyle w:val="ConsPlusNormal"/>
        <w:jc w:val="both"/>
      </w:pPr>
      <w:r>
        <w:t xml:space="preserve">(п. 10(5) введен </w:t>
      </w:r>
      <w:hyperlink r:id="rId155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10(6). Комиссия проводит оценку отчетов в соответствии с критериями, указанными в подпунктах "г" - "з" пункта 17 Правил проведения отбора, а также в соответствии со следующими критериями: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динамика развития университета по основным направлениям его деятельности;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выполнение университетом рекомендаций комиссии (подкомиссии и подкомиссии Дальневосточного федерального округа) и (или) Совета.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Комиссия имеет право приглашать на свои заседания и заслушивать на них представителей университетов для презентации отчетов о реализации их программ развития.</w:t>
      </w:r>
    </w:p>
    <w:p w:rsidR="006B4E0C" w:rsidRDefault="006B4E0C">
      <w:pPr>
        <w:pStyle w:val="ConsPlusNormal"/>
        <w:jc w:val="both"/>
      </w:pPr>
      <w:r>
        <w:t xml:space="preserve">(п. 10(6) введен </w:t>
      </w:r>
      <w:hyperlink r:id="rId156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10(7). По результатам оценки комиссией отчетов о реализации программ развития университетов, предусмотренных подпунктами "а" и "в" пункта 10(1) настоящих Правил, с учетом их экспертной оценки и заключений федерального государственного бюджетного учреждения "Российская академия наук" каждым присутствующим на заседании членом комиссии университету присваивается от 0 до 10 баллов (целое число, где 10 - это наивысшая оценка) по каждому из критериев, указанных в пункте 10(6) настоящих Правил. Итоговый балл, полученный университетом по результатам указанной оценки и оценки достижения значений характеристик и показателей эффективности, рассчитывается в порядке, устанавливаемом Министерством науки и высшего образования Российской Федерации.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 итогам оценки отчетов комиссия осуществляет рейтингование университетов в порядке убывания итоговых баллов.</w:t>
      </w:r>
    </w:p>
    <w:p w:rsidR="006B4E0C" w:rsidRDefault="006B4E0C">
      <w:pPr>
        <w:pStyle w:val="ConsPlusNormal"/>
        <w:jc w:val="both"/>
      </w:pPr>
      <w:r>
        <w:t xml:space="preserve">(п. 10(7) введен </w:t>
      </w:r>
      <w:hyperlink r:id="rId157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10(8). По итогам оценки отчетов университетов творческой направленности и университетов, осуществляющих образовательную деятельность и находящихся на территории Дальневосточного федерального округа, подкомиссия и подкомиссия Дальневосточного федерального округа соответственно осуществляют рейтингование университетов в порядке убывания итоговых баллов и готовят протоколы по результатам рейтингования, включающие: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дату и место проведения рейтингования;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итоговые баллы, полученные университетами по результатам оценки отчетов, рассчитанные в порядке, устанавливаемом Министерством науки и высшего образования Российской Федерации, позицию университета в рейтинге;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пороговое значение рейтинга в целях определения перечня университетов, рекомендованных для предоставления базовой части гранта в следующем финансовом году, текущем финансовом году (при необходимости), перечня университетов, не рекомендованных для предоставления базовой части гранта в следующем финансовом году, текущем финансовом году (при необходимости);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пороговое значение рейтинга в целях определения перечня университетов, подавших заявку на получение специальной части гранта в соответствии с пунктом 21 настоящих Правил, рекомендованных для последующего рассмотрения Советом отчетов о реализации программ развития университетов (для университетов творческой направленности);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рекомендованных для предоставления базовой части гранта в следующем финансовом году, текущем финансовом году (при необходимости);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наименования университетов, рекомендованных в состав кандидатов без предоставления базовой части гранта в следующем финансовом году, текущем финансовом году (при необходимости);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рекомендованных к исключению из состава участников программы "Приоритет-2030" и кандидатов;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подавших заявку на получение специальной части гранта в соответствии с пунктом 21 настоящих Правил, рекомендованных для последующего рассмотрения Советом отчетов о реализации программ развития университетов (для университетов творческой направленности).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Протоколы оценки отчетов подкомиссии и подкомиссии Дальневосточного федерального округа представляются комиссии и размещаются на едином портале, а также (при необходимости) на сайте priority2030.ru в сети "Интернет" и на официальном сайте в течение 10 рабочих дней со дня их подписания.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по итогам заседания комиссии, подкомиссии и подкомиссии Дальневосточного федерального округа организует подготовку для последующего направления в университеты рекомендаций по корректировке (актуализации) программ (проектов программ) развития университетов.</w:t>
      </w:r>
    </w:p>
    <w:p w:rsidR="006B4E0C" w:rsidRDefault="006B4E0C">
      <w:pPr>
        <w:pStyle w:val="ConsPlusNormal"/>
        <w:jc w:val="both"/>
      </w:pPr>
      <w:r>
        <w:t xml:space="preserve">(п. 10(8) введен </w:t>
      </w:r>
      <w:hyperlink r:id="rId158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11. Утратил силу. - </w:t>
      </w:r>
      <w:hyperlink r:id="rId159">
        <w:r>
          <w:rPr>
            <w:color w:val="0000FF"/>
          </w:rPr>
          <w:t>Постановление</w:t>
        </w:r>
      </w:hyperlink>
      <w:r>
        <w:t xml:space="preserve"> Правительства РФ от 29.11.2023 N 2018.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12. Порядок расчета размера базовой части гранта указан в </w:t>
      </w:r>
      <w:hyperlink w:anchor="P706">
        <w:r>
          <w:rPr>
            <w:color w:val="0000FF"/>
          </w:rPr>
          <w:t>приложении</w:t>
        </w:r>
      </w:hyperlink>
      <w:r>
        <w:t>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Минимальный размер базовой части гранта для университетов, соответствующих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составляет 100 млн. рублей в год.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60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Минимальный размер базовой части гранта для университетов, соответствующих критериям, указанным в подпунктах "а", "б" и "г" пункта 9 Правил проведения отбора, в рамках федерального проекта "Развитие интеграционных процессов в сфере науки, высшего образования и индустрии" национального проекта "Наука и университеты" составляет 60 млн. рублей в год.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161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Предельный размер базовой части гранта для университетов, соответствующих критериям, указанным в </w:t>
      </w:r>
      <w:hyperlink w:anchor="P153">
        <w:r>
          <w:rPr>
            <w:color w:val="0000FF"/>
          </w:rPr>
          <w:t>подпунктах "а"</w:t>
        </w:r>
      </w:hyperlink>
      <w:r>
        <w:t xml:space="preserve">,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устанавливается комиссией.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162">
        <w:r>
          <w:rPr>
            <w:color w:val="0000FF"/>
          </w:rPr>
          <w:t>Постановлением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Минимальный размер базовой части гранта для университетов, соответствующих критериям, указанным в </w:t>
      </w:r>
      <w:hyperlink w:anchor="P171">
        <w:r>
          <w:rPr>
            <w:color w:val="0000FF"/>
          </w:rPr>
          <w:t>подпункте "д" пункта 9</w:t>
        </w:r>
      </w:hyperlink>
      <w:r>
        <w:t xml:space="preserve"> Правил проведения отбора, составляет 50 млн. рублей в год.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163">
        <w:r>
          <w:rPr>
            <w:color w:val="0000FF"/>
          </w:rPr>
          <w:t>Постановлением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Предельный размер базовой части гранта для университетов, соответствующих критериям, указанным в </w:t>
      </w:r>
      <w:hyperlink w:anchor="P171">
        <w:r>
          <w:rPr>
            <w:color w:val="0000FF"/>
          </w:rPr>
          <w:t>подпункте "д" пункта 9</w:t>
        </w:r>
      </w:hyperlink>
      <w:r>
        <w:t xml:space="preserve"> Правил проведения отбора, устанавливается комиссией на основании рекомендаций подкомиссии Дальневосточного федерального округа.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64">
        <w:r>
          <w:rPr>
            <w:color w:val="0000FF"/>
          </w:rPr>
          <w:t>N 466</w:t>
        </w:r>
      </w:hyperlink>
      <w:r>
        <w:t xml:space="preserve">, от 29.11.2023 </w:t>
      </w:r>
      <w:hyperlink r:id="rId165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Расчет и распределение размера базовой части гранта осуществляются на очередной финансовый год и (или) на текущий финансовый год в случае принятия комиссией решения о предоставлении гранта в текущем финансовом году.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66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 xml:space="preserve">13. Утратил силу. - </w:t>
      </w:r>
      <w:hyperlink r:id="rId167">
        <w:r>
          <w:rPr>
            <w:color w:val="0000FF"/>
          </w:rPr>
          <w:t>Постановление</w:t>
        </w:r>
      </w:hyperlink>
      <w:r>
        <w:t xml:space="preserve"> Правительства РФ от 29.11.2023 N 2018.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14. Комиссия готовит протокол по итогам рейтингования университетов, предусмотренного пунктом 10(7) настоящих Правил. В протоколе указываются следующие сведения: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дата и место проведения рейтингования;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итоговые баллы, полученные университетами по результатам оценки отчетов комиссией, рассчитанные в порядке, устанавливаемом Министерством науки и высшего образования Российской Федерации, позиция в рейтинге;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пороговое значение рейтинга университетов, подавших заявку на получение специальной части гранта в соответствии с пунктом 21 настоящих Правил, рекомендованных для последующего рассмотрения Советом отчетов о реализации программ развития университетов;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подавших заявку на получение специальной части гранта в соответствии с пунктом 21 настоящих Правил, рекомендованных для последующего рассмотрения Советом отчетов о реализации программ развития университетов с учетом рекомендаций подкомиссии;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получающих в текущем году грант в размере базовой и специальной частей, рекомендованных для последующего рассмотрения Советом отчетов о реализации программ развития университетов, за исключением университетов, подавших заявление о выходе из состава участников программы "Приоритет-2030" в текущем году и (или) году, следующем за текущим.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Протокол комиссии по итогам рейтингования размещается не позднее 14 календарных дней со дня его подписания на едином портале, а также (при необходимости) на сайте priority2030.ru в сети "Интернет" и официальном сайте.</w:t>
      </w:r>
    </w:p>
    <w:p w:rsidR="006B4E0C" w:rsidRDefault="006B4E0C">
      <w:pPr>
        <w:pStyle w:val="ConsPlusNormal"/>
        <w:jc w:val="both"/>
      </w:pPr>
      <w:r>
        <w:t xml:space="preserve">(п. 14 в ред. </w:t>
      </w:r>
      <w:hyperlink r:id="rId168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14(1). Министерство науки и высшего образования Российской Федерации организует представление Совету в отношении университетов, получающих базовую и специальную части гранта в текущем году, и университетов, получающих базовую часть гранта в текущем году и претендующих на получение специальной части гранта: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документов, предусмотренных подпунктами "б" и "в" пункта 10(1) и пунктом 10(3)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результатов экспертной оценки отчетов о реализации программ развития университетов;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результатов оценки комиссией (подкомиссией) отчетов о реализации программ развития университетов, подавших заявку в соответствии с пунктом 21 настоящих Правил.</w:t>
      </w:r>
    </w:p>
    <w:p w:rsidR="006B4E0C" w:rsidRDefault="006B4E0C">
      <w:pPr>
        <w:pStyle w:val="ConsPlusNormal"/>
        <w:jc w:val="both"/>
      </w:pPr>
      <w:r>
        <w:t xml:space="preserve">(п. 14(1) введен </w:t>
      </w:r>
      <w:hyperlink r:id="rId169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15. Совет осуществляет экспертную оценку хода реализации программ развития университетов с учетом документов, предусмотренных подпунктами "б" и "в" пункта 10(1) настоящих Правил, по критериям, указанным в пункте 10(6) настоящих Правил, в том числе с учетом экспертной оценки и поступивших заключений федерального государственного бюджетного учреждения "Российская академия наук" и результатов презентаций университетов на заседаниях Совета.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Каждым членом Совета, присутствующим на заседании, университету присваивается от 0 до 10 баллов (целым числом, где 10 - наивысшая оценка).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Итоговый балл, полученный университетом по результатам оценки Советом, рассчитывается </w:t>
      </w:r>
      <w:r>
        <w:lastRenderedPageBreak/>
        <w:t>в порядке, предусмотренном Положением 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"Приоритет-2030", утвержденным постановлением Правительства Российской Федерации от 13 мая 2021 г. N 730 "О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 итогам экспертной оценки хода реализации программ развития университетов с учетом документов, предусмотренных пунктом 14(1) настоящих Правил, Советом осуществляются рейтингование университетов в порядке убывания итоговых баллов и установление пороговых значений рейтингов для формирования рекомендаций Министерству науки и высшего образования Российской Федерации о перечне университетов для предоставления специальной части гранта.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Совет готовит протокол по итогам экспертной оценки хода реализации программ развития университетов, в котором указываются следующие сведения: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в отношении которых проведена оценка;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итоговые баллы университетов, рассчитанные в порядке, предусмотренном </w:t>
      </w:r>
      <w:hyperlink r:id="rId170">
        <w:r>
          <w:rPr>
            <w:color w:val="0000FF"/>
          </w:rPr>
          <w:t>Положением</w:t>
        </w:r>
      </w:hyperlink>
      <w:r>
        <w:t xml:space="preserve"> 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"Приоритет-2030", утвержденным постановлением Правительства Российской Федерации от 13 мая 2021 г. N 730 "О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пороговые значения рейтинга для формирования рекомендаций Министерству науки и высшего образования Российской Федерации о перечне университетов для предоставления специальной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рекомендованных для предоставления специальной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значения коэффициентов, используемых для расчета размера специальной части гранта, предоставляемой университетам в очередном финансовом году, в соответствии с пунктом 16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предложения о дифференциации объемов специальной части гранта, предоставляемой университетам;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получающих в текущем году базовую и специальную части гранта и рекомендованных для предоставления базовой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 из числа университетов, получающих в текущем году базовую и специальную части гранта, рекомендуемых для оставления в составе кандидатов без предоставления базовой части гранта в очередном финансовом году или текущем финансовом году (при необходимости);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получающих в текущем году базовую и специальную части гранта, рекомендуемых для исключения из состава участников программы "Приоритет-2030".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Протокол по итогам экспертной оценки Совета размещается в течение 10 рабочих дней со дня его подписания на едином портале, а также (при необходимости) на официальном сайте.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Совет определяет количество университетов, рекомендуемых для предоставления специальной части гранта, с учетом лимитов бюджетных обязательств, доведенных в </w:t>
      </w:r>
      <w:r>
        <w:lastRenderedPageBreak/>
        <w:t>установленном порядке до Министерства науки и высшего образования Российской Федерации как получателя средств федерального бюджета на соответствующий финансовый год и плановый период на цели, предусмотренные пунктом 1 настоящих Правил.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по итогам заседания Совета организует подготовку для последующего направления в университеты рекомендации по корректировке (актуализации) программ развития университетов.</w:t>
      </w:r>
    </w:p>
    <w:p w:rsidR="006B4E0C" w:rsidRDefault="006B4E0C">
      <w:pPr>
        <w:pStyle w:val="ConsPlusNormal"/>
        <w:jc w:val="both"/>
      </w:pPr>
      <w:r>
        <w:t xml:space="preserve">(п. 15 в ред. </w:t>
      </w:r>
      <w:hyperlink r:id="rId171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16. Значения предусмотренных </w:t>
      </w:r>
      <w:hyperlink w:anchor="P706">
        <w:r>
          <w:rPr>
            <w:color w:val="0000FF"/>
          </w:rPr>
          <w:t>приложением</w:t>
        </w:r>
      </w:hyperlink>
      <w:r>
        <w:t xml:space="preserve"> к настоящим Правилам коэффициентов (которые могут также равняться нулю), используемых для расчета специальной части гранта, предоставляемой университетам в очередном финансовом году, ежегодно устанавливаются Советом.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72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17. Расчет размера специальной части гранта производится в порядке, установленном в </w:t>
      </w:r>
      <w:hyperlink w:anchor="P706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18. Утратил силу. - </w:t>
      </w:r>
      <w:hyperlink r:id="rId173">
        <w:r>
          <w:rPr>
            <w:color w:val="0000FF"/>
          </w:rPr>
          <w:t>Постановление</w:t>
        </w:r>
      </w:hyperlink>
      <w:r>
        <w:t xml:space="preserve"> Правительства РФ от 29.11.2023 N 2018.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19. Университеты, которым предоставляется базовая часть гранта, и университеты, которым предоставляются базовая и специальная части гранта, определяются решением комиссии. Решение комиссии оформляется протоколом о результатах распределения базовой и специальной частей гранта, содержащим: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дату, время и место проведения заседания комиссии;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пороговое значение рейтинга в целях определения перечня университетов для предоставления базовой части гранта в следующем финансовом году, текущем финансовом году (при необходимости), перечня университетов, которым не предоставлена базовая часть гранта в следующем финансовом году, текущем финансовом году (при необходимости), по итогам оценки отчетов комиссией в соответствии с пунктом 10(7)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год, в котором предоставляются гранты;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количество университетов, получающих базовую часть гранта (с учетом рекомендаций подкомиссии, подкомиссии Дальневосточного федерального округа и Совета);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количество университетов, получающих одну из специальных частей гранта (с учетом рекомендаций Совета);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предельный размер базовой части гранта для университетов, соответствующих критериям, указанным в подпунктах "а", "б" и "г" пункта 9 Правил проведения отбора;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предельный размер базовой части гранта для университетов, соответствующих критериям, указанным в подпункте "д" пункта 9 Правил проведения отбора (на основании рекомендаций подкомиссии Дальневосточного федерального округа);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 с указанием размера базовой части гранта, рассчитанного в соответствии с пунктом 12 настоящих Правил с учетом рекомендаций подкомиссии, подкомиссии Дальневосточного федерального округа и Совета;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 с указанием размера специальной части гранта, рассчитанного в порядке, установленном в приложении к настоящим Правилам, с учетом рекомендаций Совета;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наименования университетов, остающихся в составе кандидатов без предоставления базовой </w:t>
      </w:r>
      <w:r>
        <w:lastRenderedPageBreak/>
        <w:t>части гранта с учетом рекомендаций подкомиссии, подкомиссии Дальневосточного федерального округа и Совета;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наименования университетов, исключаемых из состава участников программы "Приоритет-2030", с указанием оснований, предусмотренных пунктом 18 Правил проведения отбора (с учетом рекомендаций подкомиссии, подкомиссии Дальневосточного федерального округа и Совета).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Протокол, указанный в настоящем пункте, размещается не позднее 14 календарных дней со дня его подписания на едином портале, а также (при необходимости) на сайте priority2030.ru в сети "Интернет" и на официальном сайте.</w:t>
      </w:r>
    </w:p>
    <w:p w:rsidR="006B4E0C" w:rsidRDefault="006B4E0C">
      <w:pPr>
        <w:pStyle w:val="ConsPlusNormal"/>
        <w:jc w:val="both"/>
      </w:pPr>
      <w:r>
        <w:t xml:space="preserve">(п. 19 в ред. </w:t>
      </w:r>
      <w:hyperlink r:id="rId174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20. Распределение специальной части гранта осуществляется на очередной финансовый год и (или) по решению комиссии на текущий финансовый год.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75">
        <w:r>
          <w:rPr>
            <w:color w:val="0000FF"/>
          </w:rPr>
          <w:t>N 466</w:t>
        </w:r>
      </w:hyperlink>
      <w:r>
        <w:t xml:space="preserve">, от 29.11.2023 </w:t>
      </w:r>
      <w:hyperlink r:id="rId176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21. Университеты, получающие в текущем финансовом году грант в размере базовой части гранта, вправе направить в Министерство науки и высшего образования Российской Федерации в текущем финансовом году в сроки, установленные Министерством науки и высшего образования Российской Федерации, документы, предусмотренные пунктом 10(3) настоящих Правил, и заявку, включающую: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сопроводительное письмо, подписанное руководителем университета или лицом, уполномоченным действовать от имени университета, с представлением документов, подтверждающих полномочия указанного лица, с ходатайством о предоставлении специальной части гранта в следующем финансовом году;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скорректированную (актуализированную) программу развития университета по итогам последнего рассмотрения на заседании комиссии (подкомиссии) с указанием фактических и плановых значений показателей эффективности, установленных для университетов - получателей специальной части гранта в соответствии с пунктом 10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обязательство университета о представлении ежегодного отчета о реализации программы развития и вкладе университета в одно из следующих направлений территориального или отраслевого развития: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социально-экономическое развитие субъекта Российской Федерации - на заседании законодательного органа субъекта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социально-экономическое развитие федерального округа - на заседании законодательного органа субъекта Российской Федерации с участием полномочного представителя Президента Российской Федерации в федеральном округе;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технологическое развитие отрасли (отраслей) - на заседании коллегии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соответствующей сфере, и (или) заседании коллегиального органа управления организации, включенной в отраслевой перечень (отраслевые перечни) системообразующих организаций российской экономики, одобряемый решением подкомиссии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санкций, и (или) организации, включенной в перечень системообразующих организаций субъекта Российской Федерации, утвержденный высшим должностным лицом субъекта Российской Федерации или председателем высшего исполнительного органа субъекта Российской Федерации, осуществляющей деятельность в соответствующей сфере;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обязательство университета о достижении следующих показателей: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lastRenderedPageBreak/>
        <w:t>размер средств, поступивших от организаций реального сектора экономики на исследования и разработки, а также средств, поступивших от распоряжения исключительными правами на результаты интеллектуальной деятельности (по лицензионному договору (соглашению), договору об отчуждении исключительного права), в течение 5 лет после предоставления специальной части гранта (начиная с года предоставления специальной части гранта) составляет суммарно не менее 100 процентов размера субсидии (для университетов, получающих специальную часть гранта по направлению исследовательское лидерство);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размер внебюджетных средств, привлеченных от организаций реального сектора экономики для разработки, внедрения и производства технологий (продуктов), в течение 5 лет после предоставления специальной части гранта составляет суммарно не менее 50 процентов размера субсидии (для университетов, получающих специальную часть гранта по направлению территориальное и (или) отраслевое лидерство).</w:t>
      </w:r>
    </w:p>
    <w:p w:rsidR="006B4E0C" w:rsidRDefault="006B4E0C">
      <w:pPr>
        <w:pStyle w:val="ConsPlusNormal"/>
        <w:jc w:val="both"/>
      </w:pPr>
      <w:r>
        <w:t xml:space="preserve">(п. 21 в ред. </w:t>
      </w:r>
      <w:hyperlink r:id="rId177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22. Министерство науки и высшего образования Российской Федерации уведомляет университеты посредством единого портала, сайта priority2030.ru в сети "Интернет" или официального сайта о готовности заключить: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78">
        <w:r>
          <w:rPr>
            <w:color w:val="0000FF"/>
          </w:rPr>
          <w:t>N 466</w:t>
        </w:r>
      </w:hyperlink>
      <w:r>
        <w:t xml:space="preserve">, от 29.11.2023 </w:t>
      </w:r>
      <w:hyperlink r:id="rId179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соглашение о предоставлении гранта не позднее 10 рабочих дней с даты размещения на едином портале протокола о результатах распределения базовой и специальной частей гранта;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80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дополнительное соглашение об изменении объемов и условий предоставления гранта не позднее 10 рабочих дней с даты подписания протокола о результатах распределения базовой и специальной частей гранта.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81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Соглашение о предоставлении гранта, дополнительное соглашение о внесении изменений в соглашение о предоставлении гранта, а также дополнительное соглашение о расторжении соглашения о предоставлении гранта заключаются в соответствии с типовой формой, установленной Министерством финансов Российской Федерации, в государственной интергированной информационной системе управления общественными финансами "Электронный бюджет" (далее - система "Электронный бюджет").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82">
        <w:r>
          <w:rPr>
            <w:color w:val="0000FF"/>
          </w:rPr>
          <w:t>N 466</w:t>
        </w:r>
      </w:hyperlink>
      <w:r>
        <w:t xml:space="preserve">, от 29.11.2023 </w:t>
      </w:r>
      <w:hyperlink r:id="rId183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23. Если размер гранта, предоставляемого университету, меньше суммы, предусмотренной программой развития университета, университет вправе: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84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привлечь дополнительные внебюджетные средства в целях реализации программы развития университета в полном объеме согласно указанному в программе развития университета общему объему финансового обеспечения;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отказаться от заключения соглашения о предоставлении гранта (дополнительного соглашения) в течение 10 календарных дней со дня опубликования на едином портале протокола о результатах распределения базовой и специальной частей гранта посредством направления соответствующей информации в письменной форме в Министерство науки и высшего образования Российской Федерации.</w:t>
      </w:r>
    </w:p>
    <w:p w:rsidR="006B4E0C" w:rsidRDefault="006B4E0C">
      <w:pPr>
        <w:pStyle w:val="ConsPlusNormal"/>
        <w:jc w:val="both"/>
      </w:pPr>
      <w:r>
        <w:t xml:space="preserve">(пп. "б" в ред. </w:t>
      </w:r>
      <w:hyperlink r:id="rId185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30" w:name="P575"/>
      <w:bookmarkEnd w:id="30"/>
      <w:r>
        <w:t>24. Министерство науки и высшего образования Российской Федерации в течение 20 рабочих дней со дня подписания протокола о результатах распределения базовой и специальной частей гранта заключает с университетом соглашение (дополнительное соглашение) о предоставлении ему на текущий финансовый и (или) на плановый год гранта в соответствии с типовой формой, утвержденной Министерством финансов Российской Федерации, в системе "Электронный бюджет", в котором предусматриваются в том числе: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86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а) согласие университета на осуществление в отношении его Министерством науки и высшего образования Российской Федерации проверки соблюдения порядка и условий предоставления гранта, в том числе в части достижения результатов предоставления гранта, проверки органами государственного финансового контроля соблюдения порядка и условий предоставления гранта в соответствии со </w:t>
      </w:r>
      <w:hyperlink r:id="rId187">
        <w:r>
          <w:rPr>
            <w:color w:val="0000FF"/>
          </w:rPr>
          <w:t>статьями 268.1</w:t>
        </w:r>
      </w:hyperlink>
      <w:r>
        <w:t xml:space="preserve"> и </w:t>
      </w:r>
      <w:hyperlink r:id="rId188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университета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6B4E0C" w:rsidRDefault="006B4E0C">
      <w:pPr>
        <w:pStyle w:val="ConsPlusNormal"/>
        <w:jc w:val="both"/>
      </w:pPr>
      <w:r>
        <w:t xml:space="preserve">(пп. "а" в ред. </w:t>
      </w:r>
      <w:hyperlink r:id="rId189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целевое назначение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размер гранта и условия его предоставления;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запрет на приобретение за счет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результата предоставления гранта;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90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д) формы, порядок и сроки представления отчетности и дополнительной отчетности в соответствии с </w:t>
      </w:r>
      <w:hyperlink w:anchor="P635">
        <w:r>
          <w:rPr>
            <w:color w:val="0000FF"/>
          </w:rPr>
          <w:t>пунктом 30</w:t>
        </w:r>
      </w:hyperlink>
      <w:r>
        <w:t xml:space="preserve">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е) обязательство университета использовать средства гранта на реализацию мероприятий из числа мероприятий программ развития, указанных в </w:t>
      </w:r>
      <w:hyperlink w:anchor="P85">
        <w:r>
          <w:rPr>
            <w:color w:val="0000FF"/>
          </w:rPr>
          <w:t>пункте 5</w:t>
        </w:r>
      </w:hyperlink>
      <w:r>
        <w:t xml:space="preserve"> Правил проведения отбора;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ж) значение результата предоставления гранта, значения характеристик и обязанность университета по их достижению;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191">
        <w:r>
          <w:rPr>
            <w:color w:val="0000FF"/>
          </w:rPr>
          <w:t>N 1446</w:t>
        </w:r>
      </w:hyperlink>
      <w:r>
        <w:t xml:space="preserve">, от 24.03.2023 </w:t>
      </w:r>
      <w:hyperlink r:id="rId192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з) значения показателей эффективности базовой части гранта и обязанность университета по их достижению;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и) ответственность университета в случае нарушения условий, установленных при предоставлении гранта, выявленного в том числе по фактам проверок, проведенных Министерством науки и высшего образования Российской Федерации и органом государственного финансового контроля, а также в случае недостижения значений результата предоставления гранта и характеристик в соответствии с </w:t>
      </w:r>
      <w:hyperlink w:anchor="P645">
        <w:r>
          <w:rPr>
            <w:color w:val="0000FF"/>
          </w:rPr>
          <w:t>пунктами 31</w:t>
        </w:r>
      </w:hyperlink>
      <w:r>
        <w:t xml:space="preserve"> - </w:t>
      </w:r>
      <w:hyperlink w:anchor="P690">
        <w:r>
          <w:rPr>
            <w:color w:val="0000FF"/>
          </w:rPr>
          <w:t>33</w:t>
        </w:r>
      </w:hyperlink>
      <w:r>
        <w:t xml:space="preserve"> и </w:t>
      </w:r>
      <w:hyperlink w:anchor="P693">
        <w:r>
          <w:rPr>
            <w:color w:val="0000FF"/>
          </w:rPr>
          <w:t>35</w:t>
        </w:r>
      </w:hyperlink>
      <w:r>
        <w:t xml:space="preserve"> настоящих Правил;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93">
        <w:r>
          <w:rPr>
            <w:color w:val="0000FF"/>
          </w:rPr>
          <w:t>N 466</w:t>
        </w:r>
      </w:hyperlink>
      <w:r>
        <w:t xml:space="preserve">, от 29.11.2023 </w:t>
      </w:r>
      <w:hyperlink r:id="rId194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к) ответственность университета за недостижение показателей эффективности базовой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л) порядок и сроки возврата университетом средств гранта в федеральный бюджет в соответствии с бюджетным законодательством Российской Федерации и соглашением о предоставлении гранта в случае установления фактов нарушения условий, установленных при предоставлении гранта, недостижения значений результата предоставления гранта, а также невыполнения иных обязательств, установленных указанным соглашением;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195">
        <w:r>
          <w:rPr>
            <w:color w:val="0000FF"/>
          </w:rPr>
          <w:t>N 1446</w:t>
        </w:r>
      </w:hyperlink>
      <w:r>
        <w:t xml:space="preserve">, от 24.03.2023 </w:t>
      </w:r>
      <w:hyperlink r:id="rId196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м) порядок и сроки перечисления средств гранта с учетом положений, установленных бюджетным законодательством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н) условия и порядок заключения дополнительного соглашения о внесении изменений в соглашение о предоставлении гранта, а также дополнительного соглашения о расторжении соглашения о предоставлении гранта (при необходимости);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о) обязанности университета: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по представлению отчетов о проведенных научных исследованиях, полученных научных и (или) научно-технических результатах в Министерство науки и высшего образования Российской Федерации для организации оценки и подготовки заключения федеральным государственным бюджетным учреждением "Российская академия наук" в соответствии с </w:t>
      </w:r>
      <w:hyperlink r:id="rId197">
        <w:r>
          <w:rPr>
            <w:color w:val="0000FF"/>
          </w:rPr>
          <w:t>Правилами</w:t>
        </w:r>
      </w:hyperlink>
      <w:r>
        <w:t xml:space="preserve"> осуществления федеральным государственным бюджетным учреждением "Российская академия наук" научного и научно-методического руководства научной и научно-технической деятельностью научных организаций и образовательных организаций высшего образования, а также экспертизы научных и научно-технических результатов, полученных этими организациями, утвержденными постановлением Правительства Российской Федерации от 30 декабря 2018 г. N 1781 "Об осуществлении федеральным государственным бюджетным учреждением "Российская академия наук" научного и научно-методического руководства научной и научно-технической деятельностью научных организаций и образовательных организаций высшего образования, а также экспертизы научных и научно-технических результатов, полученных этими организациями, и о внесении изменений в некоторые акты Правительства Российской Федерации";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 утверждению (переутверждению) и согласованию с Министерством науки и высшего образования Российской Федерации программы развития, актуализированной с учетом рекомендаций комиссии (подкомиссии и подкомиссии Дальневосточного федерального округа) и (или) Совета, в течение 3 месяцев с даты направления Министерством науки и высшего образования Российской Федерации соответствующих рекомендаций;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по опубликованию утвержденной и согласованной программы развития на официальном сайте университета в сети "Интернет" в течение 3 месяцев с даты подписания соответствующего соглашения о предоставлении гранта;</w:t>
      </w:r>
    </w:p>
    <w:p w:rsidR="006B4E0C" w:rsidRDefault="006B4E0C">
      <w:pPr>
        <w:pStyle w:val="ConsPlusNormal"/>
        <w:jc w:val="both"/>
      </w:pPr>
      <w:r>
        <w:t xml:space="preserve">(пп. "о" в ред. </w:t>
      </w:r>
      <w:hyperlink r:id="rId198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п) положение о согласовании новых условий соглашения о предоставлении гранта или о расторжении соглашения о предоставлении гранта при недостижении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обязательств, указанных в </w:t>
      </w:r>
      <w:hyperlink w:anchor="P375">
        <w:r>
          <w:rPr>
            <w:color w:val="0000FF"/>
          </w:rPr>
          <w:t>пункте 3</w:t>
        </w:r>
      </w:hyperlink>
      <w:r>
        <w:t xml:space="preserve"> настоящих Правил, приводящего к невозможности предоставления гранта в размере, определенном в соглашении о предоставлении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р) возможность осуществления расходов, источником финансового обеспечения которых являются не использованные в отчетном финансовом году остатки средств гранта,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текущем финансовом году в порядке, установленном Правительством Российской Федерации;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199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с) обязательство университета: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о получении по итогам прикладных научных исследований и (или) экспериментальных разработок охраняемых результатов интеллектуальной деятельности, предусмотренных Гражданским </w:t>
      </w:r>
      <w:hyperlink r:id="rId200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о направлении сведений о проведении научно-исследовательских, опытно-конструкторских и технологических работ гражданского назначения в Министерство науки и высшего образования Российской Федерации в порядке, предусмотренном </w:t>
      </w:r>
      <w:hyperlink r:id="rId20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т) принятие университетом решения о последующем предоставлении средств, источником финансового обеспечения которых являются средства гранта, иным юридическим лицам в рамках развития инновационной деятельности согласно </w:t>
      </w:r>
      <w:hyperlink r:id="rId202">
        <w:r>
          <w:rPr>
            <w:color w:val="0000FF"/>
          </w:rPr>
          <w:t>постановлению</w:t>
        </w:r>
      </w:hyperlink>
      <w:r>
        <w:t xml:space="preserve"> Правительства Российской Федерации от 22 декабря 2020 г. N 2204 "О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у) осуществление университетом мониторинга и контроля использования иными юридическими лицами средств, источником финансового обеспечения которых являются средства гранта и которые были предоставлены иным лицам в рамках развития инновационной деятельности, в соответствии с </w:t>
      </w:r>
      <w:hyperlink r:id="rId20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декабря 2020 г. N 2204 "О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ф) обязательство университета представить документы, подтверждающие привлечение университетом средств внебюджетных источников на проведение прикладных научных исследований и (или) экспериментальных разработок в размере не менее 100 процентов размера гранта, направленного на проведение прикладных научных исследований и (или) экспериментальных разработок.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04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31" w:name="P610"/>
      <w:bookmarkEnd w:id="31"/>
      <w:r>
        <w:t>25. В случае предоставления университету специальной части гранта в соответствии с протоколом о результатах распределения базовой и специальной частей гранта в соглашении о предоставлении гранта (дополнительном соглашении) дополнительно предусматриваются: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05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значения характеристик в связи с предоставлением специальной части гранта и обязанность университета по их достижению;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06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значения показателей эффективности специальной части гранта и обязанность университета по их достижению;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ответственность университета за недостижение показателей эффективности специальной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г) порядок и сроки перечисления средств гранта.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д) обязанность университета по достижению показателей, предусмотренных абзацами девятым и десятым пункта 21 настоящих Правил, и ответственность за ее нарушение.</w:t>
      </w:r>
    </w:p>
    <w:p w:rsidR="006B4E0C" w:rsidRDefault="006B4E0C">
      <w:pPr>
        <w:pStyle w:val="ConsPlusNormal"/>
        <w:jc w:val="both"/>
      </w:pPr>
      <w:r>
        <w:t xml:space="preserve">(пп. "д" введен </w:t>
      </w:r>
      <w:hyperlink r:id="rId207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26. Значения характеристик и показателей эффективности указываются в соглашении (дополнительном соглашении) о предоставлении гранта в соответствии с программой развития университета (проектом программы развития университета, представленным в составе заявки). При изменении значений характеристик и показателей эффективности в соответствии с рекомендациями комиссии и (или) Совета заключается дополнительное соглашение о внесении изменений в соглашение о предоставлении гранта в соответствии с утвержденной и согласованной Министерством науки и высшего образования Российской Федерации скорректированной (актуализированной) программой развития университета.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208">
        <w:r>
          <w:rPr>
            <w:color w:val="0000FF"/>
          </w:rPr>
          <w:t>N 466</w:t>
        </w:r>
      </w:hyperlink>
      <w:r>
        <w:t xml:space="preserve">, от 29.11.2023 </w:t>
      </w:r>
      <w:hyperlink r:id="rId209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27. Основаниями для отказа университету в предоставлении гранта являются: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неподписание университетом соглашения о предоставлении базовой части гранта или дополнительного соглашения к соглашению о предоставлении специальной части гранта в течение 10 рабочих дней со дня его формирования в государственной интегрированной информационной системе управления общественными финансами "Электронный бюджет";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б) несоответствие университета требованиям и (или) критериям, определенным </w:t>
      </w:r>
      <w:hyperlink w:anchor="P123">
        <w:r>
          <w:rPr>
            <w:color w:val="0000FF"/>
          </w:rPr>
          <w:t>пунктами 8</w:t>
        </w:r>
      </w:hyperlink>
      <w:r>
        <w:t xml:space="preserve"> и </w:t>
      </w:r>
      <w:hyperlink w:anchor="P152">
        <w:r>
          <w:rPr>
            <w:color w:val="0000FF"/>
          </w:rPr>
          <w:t>9</w:t>
        </w:r>
      </w:hyperlink>
      <w:r>
        <w:t xml:space="preserve"> Правил проведения отбора, или непредставление (представление не в полном объеме) указанных документов;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университетом информации.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27(1). В случае отказа университету в предоставлении гранта, отказа университета от получения гранта, неподписания университетом соглашения о предоставлении гранта, дополнительного соглашения к соглашению о предоставлении гранта Министерство науки и высшего образования Российской Федерации заключает соглашение о предоставлении гранта с университетом, имеющим следующий в порядке убывания рейтинг после последнего университета, признанного получателем базовой и (или) специальной частей гранта, в соответствии с рейтингом университетов согласно пунктам 10(7), 15 и 19 настоящих Правил.</w:t>
      </w:r>
    </w:p>
    <w:p w:rsidR="006B4E0C" w:rsidRDefault="006B4E0C">
      <w:pPr>
        <w:pStyle w:val="ConsPlusNormal"/>
        <w:jc w:val="both"/>
      </w:pPr>
      <w:r>
        <w:t xml:space="preserve">(п. 27(1) введен </w:t>
      </w:r>
      <w:hyperlink r:id="rId210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28. Перечисление грантов университетам, являющимся бюджетными или автономными учреждениями, осуществляется в течение 20 рабочих дней с даты заключения соглашения о предоставлении базовой части гранта или дополнительного соглашения о предоставлении специальной части гранта на казначейские счета для осуществления и отражения операций с денежными средствами бюджетных и автономных учреждений, открытые в территориальном органе Федерального казначейства.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1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Перечисление гранта университетам, не являющимся бюджетными или автономными учреждениями, осуществляется в установленном порядке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университетом распоряжений о совершении казначейских платежей для оплаты денежного обязательства университета.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12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29. Министерство науки и высшего образования Российской Федерации проводит проверку соблюдения организацией порядка и условий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213">
        <w:r>
          <w:rPr>
            <w:color w:val="0000FF"/>
          </w:rPr>
          <w:t>статьями 268.1</w:t>
        </w:r>
      </w:hyperlink>
      <w:r>
        <w:t xml:space="preserve"> и </w:t>
      </w:r>
      <w:hyperlink r:id="rId214">
        <w:r>
          <w:rPr>
            <w:color w:val="0000FF"/>
          </w:rPr>
          <w:t>269.1</w:t>
        </w:r>
      </w:hyperlink>
      <w:r>
        <w:t xml:space="preserve"> Бюджетного кодекса Российской Федерации.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15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Министерство науки и высшего образования Российской Федерации осуществляет мониторинг достижения результата предоставления гранта, исходя из достижения значений результата предоставления гранта, определенных соглашением о предоставлении гранта, и событий, отражающих факт завершения соответствующего мероприятия по получению результата предоставления гранта (контрольная точка), в </w:t>
      </w:r>
      <w:hyperlink r:id="rId216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217">
        <w:r>
          <w:rPr>
            <w:color w:val="0000FF"/>
          </w:rPr>
          <w:t>Постановлением</w:t>
        </w:r>
      </w:hyperlink>
      <w:r>
        <w:t xml:space="preserve"> Правительства РФ от 14.03.2022 N 357)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32" w:name="P635"/>
      <w:bookmarkEnd w:id="32"/>
      <w:r>
        <w:t>30. Университет, с которым заключено соглашение о предоставлении гранта, представляет в Министерство науки и высшего образования Российской Федерации в сроки и порядке, установленные соглашением о предоставлении гранта, отчетные материалы, подписанные руководителем университета или лицом, исполняющим обязанности руководителя университета, включающие: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а) отчет о расходах, источником финансового обеспечения которых является грант (не реже одного раза в квартал), в соответствии с типовой </w:t>
      </w:r>
      <w:hyperlink r:id="rId218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19">
        <w:r>
          <w:rPr>
            <w:color w:val="0000FF"/>
          </w:rPr>
          <w:t>Постановления</w:t>
        </w:r>
      </w:hyperlink>
      <w:r>
        <w:t xml:space="preserve"> Правительства РФ от 14.03.2022 N 357)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отчет о достижении значений показателей эффективности в соответствии с формой, установленной соглашением о предоставлении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в) отчет о достижении значений результата предоставления гранта и характеристик (не реже одного раза в квартал) в соответствии с типовой </w:t>
      </w:r>
      <w:hyperlink r:id="rId220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в том числе с приложением документов, подтверждающих привлечение университетом средств внебюджетных источников на проведение прикладных научных исследований и (или) экспериментальных разработок.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14.03.2022 </w:t>
      </w:r>
      <w:hyperlink r:id="rId221">
        <w:r>
          <w:rPr>
            <w:color w:val="0000FF"/>
          </w:rPr>
          <w:t>N 357</w:t>
        </w:r>
      </w:hyperlink>
      <w:r>
        <w:t xml:space="preserve">, от 24.03.2023 </w:t>
      </w:r>
      <w:hyperlink r:id="rId222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вправе устанавливать в соглашении о предоставлении гранта сроки и формы представления получателем гранта дополнительной отчетности, порядок ее приема и утверждения.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23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обеспечивает осуществление мониторинга реализации программ развития университетов, в том числе выездного по месту нахождения университета - получателя гранта, в соответствии с ежегодно утверждаемым планом-графиком.</w:t>
      </w:r>
    </w:p>
    <w:p w:rsidR="006B4E0C" w:rsidRDefault="006B4E0C">
      <w:pPr>
        <w:pStyle w:val="ConsPlusNormal"/>
        <w:jc w:val="both"/>
      </w:pPr>
      <w:r>
        <w:t xml:space="preserve">(абзац введен </w:t>
      </w:r>
      <w:hyperlink r:id="rId224">
        <w:r>
          <w:rPr>
            <w:color w:val="0000FF"/>
          </w:rPr>
          <w:t>Постановлением</w:t>
        </w:r>
      </w:hyperlink>
      <w:r>
        <w:t xml:space="preserve"> Правительства РФ от 14.03.2022 N 357)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33" w:name="P645"/>
      <w:bookmarkEnd w:id="33"/>
      <w:r>
        <w:t>31. В случае нарушения получателем гранта условий, установленных при предоставлении гранта, выявленного в том числе по фактам проверок, проведенных Министерством науки и высшего образования Российской Федерации и органом государственного финансового контроля, а также в случае недостижения значений результата предоставления гранта соответствующие средства подлежат возврату в объеме выявленных нарушений в доход федерального бюджета: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25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а) на основании требования Министерства науки и высшего образования Российской Федерации - не позднее 10-го рабочего дня со дня получения университетом, с которым заключено соглашение о предоставлении гранта, указанного требования;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б) на основании представления или предписания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32. В случае недостижения получателем гранта значений результата предоставления гранта в отчетном финансовом году получатель гранта осуществляет возврат гранта в доход федерального бюджета пропорционально недостижению значений результата предоставления гранта не позднее 10-го рабочего дня со дня получения требования Министерства науки и высшего образования Российской Федерации.</w:t>
      </w:r>
    </w:p>
    <w:p w:rsidR="006B4E0C" w:rsidRDefault="006B4E0C">
      <w:pPr>
        <w:pStyle w:val="ConsPlusNormal"/>
        <w:jc w:val="both"/>
      </w:pPr>
      <w:r>
        <w:t xml:space="preserve">(п. 32 в ред. </w:t>
      </w:r>
      <w:hyperlink r:id="rId226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32(1). В случае недостижения получателем гранта значений характеристик, установленных в соглашении о предоставлении гранта, в отчетном финансовом году к получателю гранта применяются штрафные санкции, размер которых (V</w:t>
      </w:r>
      <w:r>
        <w:rPr>
          <w:vertAlign w:val="subscript"/>
        </w:rPr>
        <w:t>b</w:t>
      </w:r>
      <w:r>
        <w:t>) (тыс. рублей) рассчитывается по следующей формуле:</w:t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jc w:val="center"/>
      </w:pPr>
      <w:r>
        <w:rPr>
          <w:noProof/>
          <w:position w:val="-27"/>
        </w:rPr>
        <w:drawing>
          <wp:inline distT="0" distB="0" distL="0" distR="0">
            <wp:extent cx="828040" cy="4927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ind w:firstLine="540"/>
        <w:jc w:val="both"/>
      </w:pPr>
      <w:r>
        <w:t xml:space="preserve">где </w:t>
      </w:r>
      <w:r>
        <w:rPr>
          <w:noProof/>
          <w:position w:val="-9"/>
        </w:rPr>
        <w:drawing>
          <wp:inline distT="0" distB="0" distL="0" distR="0">
            <wp:extent cx="24130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размер штрафных санкций i-го университета, рассчитанный пропорционально недостигнутым значениям характеристик: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для федерального проекта "Развитие кадрового потенциала ИТ-отрасли" национальной </w:t>
      </w:r>
      <w:hyperlink r:id="rId229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Федерации":</w:t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>
            <wp:extent cx="2598420" cy="5556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i</w:t>
      </w:r>
      <w:r>
        <w:t xml:space="preserve"> - размер части гранта (тыс. рублей), выделенной i-му университету на достижение результата, установленного подпунктом "б" пункта 1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U</w:t>
      </w:r>
      <w:r>
        <w:rPr>
          <w:vertAlign w:val="subscript"/>
        </w:rPr>
        <w:t>i</w:t>
      </w:r>
      <w:r>
        <w:t xml:space="preserve"> - значение характеристики, установленной абзацем четвертым пункта 9 настоящих Правил, фактически достигнутое i-м университетом в отчетном году;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L</w:t>
      </w:r>
      <w:r>
        <w:rPr>
          <w:vertAlign w:val="subscript"/>
        </w:rPr>
        <w:t>i</w:t>
      </w:r>
      <w:r>
        <w:t xml:space="preserve"> - плановое значение характеристики, установленной абзацем четвертым пункта 9 настоящих Правил, определенное i-м университетом на отчетный год;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i</w:t>
      </w:r>
      <w:r>
        <w:t xml:space="preserve"> - оценка реализации программы развития i-го университета, рассчитанная как отношение фактического значения характеристики, установленной абзацем четвертым пункта 9 настоящих Правил (U</w:t>
      </w:r>
      <w:r>
        <w:rPr>
          <w:vertAlign w:val="subscript"/>
        </w:rPr>
        <w:t>i</w:t>
      </w:r>
      <w:r>
        <w:t>), к плановому (L</w:t>
      </w:r>
      <w:r>
        <w:rPr>
          <w:vertAlign w:val="subscript"/>
        </w:rPr>
        <w:t>i</w:t>
      </w:r>
      <w:r>
        <w:t>).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если плановое значение характеристики, установленной абзацем четвертым пункта 9 настоящих Правил (L</w:t>
      </w:r>
      <w:r>
        <w:rPr>
          <w:vertAlign w:val="subscript"/>
        </w:rPr>
        <w:t>i</w:t>
      </w:r>
      <w:r>
        <w:t>), не было установлено для i-го университета или установлено равным нулю, то R</w:t>
      </w:r>
      <w:r>
        <w:rPr>
          <w:vertAlign w:val="subscript"/>
        </w:rPr>
        <w:t>i</w:t>
      </w:r>
      <w:r>
        <w:t xml:space="preserve"> считается равным 1.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если R</w:t>
      </w:r>
      <w:r>
        <w:rPr>
          <w:vertAlign w:val="subscript"/>
        </w:rPr>
        <w:t>i</w:t>
      </w:r>
      <w:r>
        <w:t xml:space="preserve">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0,95, то R</w:t>
      </w:r>
      <w:r>
        <w:rPr>
          <w:vertAlign w:val="subscript"/>
        </w:rPr>
        <w:t>i</w:t>
      </w:r>
      <w:r>
        <w:t xml:space="preserve"> считается равным 1;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для федерального проекта "Развитие интеграционных процессов в сфере науки, высшего образования и индустрии" национального проекта "Наука и университеты":</w:t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jc w:val="center"/>
      </w:pPr>
      <w:r>
        <w:rPr>
          <w:noProof/>
          <w:position w:val="-47"/>
        </w:rPr>
        <w:drawing>
          <wp:inline distT="0" distB="0" distL="0" distR="0">
            <wp:extent cx="3017520" cy="74422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i</w:t>
      </w:r>
      <w:r>
        <w:t xml:space="preserve"> - размер части гранта (тыс. рублей), выделенной i-му университету на достижение результата, установленного подпунктом "а" пункта 1 настоящих Правил;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209550" cy="26225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значение g-й характеристики, установленной пунктом 9 настоящих Правил, за исключением характеристики, установленной абзацем четвертым указанного пункта, фактически достигнутое i-м университетом в отчетном году;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178435" cy="26225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плановое значение g-й характеристики, установленной пунктом 9 настоящих Правил, за исключением характеристики, установленной абзацем четвертым указанного пункта, определенное i-м университетом на отчетный год.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В случае если плановое значение характеристики </w:t>
      </w:r>
      <w:r>
        <w:rPr>
          <w:noProof/>
          <w:position w:val="-9"/>
        </w:rPr>
        <w:drawing>
          <wp:inline distT="0" distB="0" distL="0" distR="0">
            <wp:extent cx="178435" cy="26225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установленной пунктом 9 настоящих Правил, не было установлено для i-го университета или установлено равным нулю, то отношение </w:t>
      </w:r>
      <w:r>
        <w:rPr>
          <w:noProof/>
          <w:position w:val="-28"/>
        </w:rPr>
        <w:drawing>
          <wp:inline distT="0" distB="0" distL="0" distR="0">
            <wp:extent cx="251460" cy="50292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считается равным 1;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E - общее количество характеристик, установленных пунктом 9 настоящих Правил, для федерального проекта "Развитие интеграционных процессов в сфере науки, высшего образования и индустрии" национального проекта "Наука и университеты";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оценка реализации программы развития i-го университета, рассчитанная по формуле:</w:t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1142365" cy="53467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ind w:firstLine="540"/>
        <w:jc w:val="both"/>
      </w:pPr>
      <w:r>
        <w:t>В случае если S</w:t>
      </w:r>
      <w:r>
        <w:rPr>
          <w:vertAlign w:val="subscript"/>
        </w:rPr>
        <w:t>i</w:t>
      </w:r>
      <w:r>
        <w:t xml:space="preserve">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0,95, то S</w:t>
      </w:r>
      <w:r>
        <w:rPr>
          <w:vertAlign w:val="subscript"/>
        </w:rPr>
        <w:t>i</w:t>
      </w:r>
      <w:r>
        <w:t xml:space="preserve"> считается равным 1.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В случае если плановое значение характеристики </w:t>
      </w:r>
      <w:r>
        <w:rPr>
          <w:noProof/>
          <w:position w:val="-9"/>
        </w:rPr>
        <w:drawing>
          <wp:inline distT="0" distB="0" distL="0" distR="0">
            <wp:extent cx="178435" cy="26225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установленной пунктом 9 настоящих Правил, не было установлено для i-го университета или установлено равным нулю, то отношение </w:t>
      </w:r>
      <w:r>
        <w:rPr>
          <w:noProof/>
          <w:position w:val="-28"/>
        </w:rPr>
        <w:drawing>
          <wp:inline distT="0" distB="0" distL="0" distR="0">
            <wp:extent cx="251460" cy="50292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считается равным 1;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H - общее количество характеристик, плановые значения которых не были достигнуты i-м университетом в отчетном году.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случае применения штрафных санкций в соответствии с настоящим пунктом получатель гранта обязан в течение 10 рабочих дней со дня получения соответствующего уведомления Министерства науки и высшего образования Российской Федерации перечислить указанную в нем сумму штрафа в порядке, установленном бюджетным законодательством Российской Федерации.</w:t>
      </w:r>
    </w:p>
    <w:p w:rsidR="006B4E0C" w:rsidRDefault="006B4E0C">
      <w:pPr>
        <w:pStyle w:val="ConsPlusNormal"/>
        <w:jc w:val="both"/>
      </w:pPr>
      <w:r>
        <w:t xml:space="preserve">(п. 32(1) введен </w:t>
      </w:r>
      <w:hyperlink r:id="rId239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32(2). В случае направления заявления университета о выходе из состава участников программы "Приоритет-2030" в текущем финансовом году соответствующие средства, перечисленные университету в текущем финансовом году, подлежат возврату в доход федерального бюджета в течение 10 рабочих дней со дня принятия комиссией решения об исключении университета из состава участников программы "Приоритет-2030" в соответствии с пунктом 18 Правил проведения отбора.</w:t>
      </w:r>
    </w:p>
    <w:p w:rsidR="006B4E0C" w:rsidRDefault="006B4E0C">
      <w:pPr>
        <w:pStyle w:val="ConsPlusNormal"/>
        <w:jc w:val="both"/>
      </w:pPr>
      <w:r>
        <w:t xml:space="preserve">(п. 32(2) введен </w:t>
      </w:r>
      <w:hyperlink r:id="rId240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32(3). При невыполнении университетом обязательств, предусмотренных пунктом 21 настоящих Правил, университетом осуществляется возврат средств в размере невыполненных обязательств.</w:t>
      </w:r>
    </w:p>
    <w:p w:rsidR="006B4E0C" w:rsidRDefault="006B4E0C">
      <w:pPr>
        <w:pStyle w:val="ConsPlusNormal"/>
        <w:jc w:val="both"/>
      </w:pPr>
      <w:r>
        <w:t xml:space="preserve">(п. 32(3) введен </w:t>
      </w:r>
      <w:hyperlink r:id="rId241">
        <w:r>
          <w:rPr>
            <w:color w:val="0000FF"/>
          </w:rPr>
          <w:t>Постановлением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34" w:name="P690"/>
      <w:bookmarkEnd w:id="34"/>
      <w:r>
        <w:t>33. При недостижении университетом результата предоставления гранта в случае наступления обстоятельств непреодолимой силы возврат гранта в федеральный бюджет не осуществляется.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34. Министерство науки и высшего образования Российской Федерации проводит проверки соблюдения условий и порядка предоставления гранта на реализацию мероприятий, связанных с осуществлением инновационной деятельности и предусмотренных </w:t>
      </w:r>
      <w:hyperlink w:anchor="P85">
        <w:r>
          <w:rPr>
            <w:color w:val="0000FF"/>
          </w:rPr>
          <w:t>пунктом 5</w:t>
        </w:r>
      </w:hyperlink>
      <w:r>
        <w:t xml:space="preserve"> Правил проведения отбора, в соответствии с </w:t>
      </w:r>
      <w:hyperlink r:id="rId24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декабря 2020 г. N 2204 "О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Федерации".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14.03.2022 </w:t>
      </w:r>
      <w:hyperlink r:id="rId243">
        <w:r>
          <w:rPr>
            <w:color w:val="0000FF"/>
          </w:rPr>
          <w:t>N 357</w:t>
        </w:r>
      </w:hyperlink>
      <w:r>
        <w:t xml:space="preserve">, от 19.08.2022 </w:t>
      </w:r>
      <w:hyperlink r:id="rId244">
        <w:r>
          <w:rPr>
            <w:color w:val="0000FF"/>
          </w:rPr>
          <w:t>N 1446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35" w:name="P693"/>
      <w:bookmarkEnd w:id="35"/>
      <w:r>
        <w:t xml:space="preserve">35. В случае несоблюдения и (или) нарушения порядка предоставления средств гранта иным лицам на развитие инновационной деятельности, в том числе непроведения мониторинга и контроля использования средств иными лицами, несоблюдения методики оценки рисков реализации инновационного проекта и порядка принятия получателем субсидии решения о последующем предоставлении средств иным лицам, университет несет ответственность, предусмотренную </w:t>
      </w:r>
      <w:hyperlink w:anchor="P645">
        <w:r>
          <w:rPr>
            <w:color w:val="0000FF"/>
          </w:rPr>
          <w:t>пунктом 31</w:t>
        </w:r>
      </w:hyperlink>
      <w:r>
        <w:t xml:space="preserve"> настоящих Правил.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right"/>
        <w:outlineLvl w:val="1"/>
      </w:pPr>
      <w:r>
        <w:t>Приложение</w:t>
      </w:r>
    </w:p>
    <w:p w:rsidR="006B4E0C" w:rsidRDefault="006B4E0C">
      <w:pPr>
        <w:pStyle w:val="ConsPlusNormal"/>
        <w:jc w:val="right"/>
      </w:pPr>
      <w:r>
        <w:t>к Правилам предоставления грантов</w:t>
      </w:r>
    </w:p>
    <w:p w:rsidR="006B4E0C" w:rsidRDefault="006B4E0C">
      <w:pPr>
        <w:pStyle w:val="ConsPlusNormal"/>
        <w:jc w:val="right"/>
      </w:pPr>
      <w:r>
        <w:t>в форме субсидий из федерального</w:t>
      </w:r>
    </w:p>
    <w:p w:rsidR="006B4E0C" w:rsidRDefault="006B4E0C">
      <w:pPr>
        <w:pStyle w:val="ConsPlusNormal"/>
        <w:jc w:val="right"/>
      </w:pPr>
      <w:r>
        <w:t>бюджета на оказание поддержки</w:t>
      </w:r>
    </w:p>
    <w:p w:rsidR="006B4E0C" w:rsidRDefault="006B4E0C">
      <w:pPr>
        <w:pStyle w:val="ConsPlusNormal"/>
        <w:jc w:val="right"/>
      </w:pPr>
      <w:r>
        <w:t>программ развития образовательных</w:t>
      </w:r>
    </w:p>
    <w:p w:rsidR="006B4E0C" w:rsidRDefault="006B4E0C">
      <w:pPr>
        <w:pStyle w:val="ConsPlusNormal"/>
        <w:jc w:val="right"/>
      </w:pPr>
      <w:r>
        <w:t>организаций высшего образования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Title"/>
        <w:jc w:val="center"/>
      </w:pPr>
      <w:bookmarkStart w:id="36" w:name="P706"/>
      <w:bookmarkEnd w:id="36"/>
      <w:r>
        <w:t>ПОРЯДОК</w:t>
      </w:r>
    </w:p>
    <w:p w:rsidR="006B4E0C" w:rsidRDefault="006B4E0C">
      <w:pPr>
        <w:pStyle w:val="ConsPlusTitle"/>
        <w:jc w:val="center"/>
      </w:pPr>
      <w:r>
        <w:t>РАСЧЕТА РАЗМЕРА ГРАНТОВ В ФОРМЕ СУБСИДИЙ ИЗ ФЕДЕРАЛЬНОГО</w:t>
      </w:r>
    </w:p>
    <w:p w:rsidR="006B4E0C" w:rsidRDefault="006B4E0C">
      <w:pPr>
        <w:pStyle w:val="ConsPlusTitle"/>
        <w:jc w:val="center"/>
      </w:pPr>
      <w:r>
        <w:t>БЮДЖЕТА НА ОКАЗАНИЕ ПОДДЕРЖКИ ПРОГРАММ РАЗВИТИЯ</w:t>
      </w:r>
    </w:p>
    <w:p w:rsidR="006B4E0C" w:rsidRDefault="006B4E0C">
      <w:pPr>
        <w:pStyle w:val="ConsPlusTitle"/>
        <w:jc w:val="center"/>
      </w:pPr>
      <w:r>
        <w:t>ОБРАЗОВАТЕЛЬНЫХ ОРГАНИЗАЦИЙ ВЫСШЕГО ОБРАЗОВАНИЯ</w:t>
      </w:r>
    </w:p>
    <w:p w:rsidR="006B4E0C" w:rsidRDefault="006B4E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6B4E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14.03.2022 </w:t>
            </w:r>
            <w:hyperlink r:id="rId245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>,</w:t>
            </w:r>
          </w:p>
          <w:p w:rsidR="006B4E0C" w:rsidRDefault="006B4E0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246">
              <w:r>
                <w:rPr>
                  <w:color w:val="0000FF"/>
                </w:rPr>
                <w:t>N 1446</w:t>
              </w:r>
            </w:hyperlink>
            <w:r>
              <w:rPr>
                <w:color w:val="392C69"/>
              </w:rPr>
              <w:t xml:space="preserve">, от 24.03.2023 </w:t>
            </w:r>
            <w:hyperlink r:id="rId247">
              <w:r>
                <w:rPr>
                  <w:color w:val="0000FF"/>
                </w:rPr>
                <w:t>N 466</w:t>
              </w:r>
            </w:hyperlink>
            <w:r>
              <w:rPr>
                <w:color w:val="392C69"/>
              </w:rPr>
              <w:t xml:space="preserve">, от 29.11.2023 </w:t>
            </w:r>
            <w:hyperlink r:id="rId248">
              <w:r>
                <w:rPr>
                  <w:color w:val="0000FF"/>
                </w:rPr>
                <w:t>N 2018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E0C" w:rsidRDefault="006B4E0C">
            <w:pPr>
              <w:pStyle w:val="ConsPlusNormal"/>
            </w:pPr>
          </w:p>
        </w:tc>
      </w:tr>
    </w:tbl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 xml:space="preserve">Для целей настоящего Порядка образовательные организации высшего образования, отобранные из числа университетов, соответствующих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, </w:t>
      </w:r>
      <w:hyperlink w:anchor="P167">
        <w:r>
          <w:rPr>
            <w:color w:val="0000FF"/>
          </w:rPr>
          <w:t>"г"</w:t>
        </w:r>
      </w:hyperlink>
      <w:r>
        <w:t xml:space="preserve"> и </w:t>
      </w:r>
      <w:hyperlink w:anchor="P171">
        <w:r>
          <w:rPr>
            <w:color w:val="0000FF"/>
          </w:rPr>
          <w:t>"д" пункта 9</w:t>
        </w:r>
      </w:hyperlink>
      <w:r>
        <w:t xml:space="preserve"> Правил проведения отбора образовательных организаций высшего образования для оказания поддержки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"Приоритет-2030", утвержденных постановлением Правительства Российской Федерации от 13 мая 2021 г. N 729 "О мерах по реализации программы стратегического академического лидерства "Приоритет-2030" (далее соответственно - Правила проведения отбора, отбор, программа "Приоритет-2030", университет), признаются университетами - участниками программы "Приоритет-2030".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49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1. Размер средств на выплату базовой части гранта, предоставляемой i-му университету - участнику программы "Приоритет-2030", соответствующему критериям, указанным в подпунктах "а", "б" и "г" пункта 9 Правил проведения отбора (Vbase</w:t>
      </w:r>
      <w:r>
        <w:rPr>
          <w:vertAlign w:val="subscript"/>
        </w:rPr>
        <w:t>i</w:t>
      </w:r>
      <w:r>
        <w:t>), рассчитывается по формуле:</w:t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1896745" cy="26225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544830" cy="26225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размер средств на выплату базовой части гранта, предоставляемой i-му университету - участнику программы "Приоритет-2030", соответствующему критериям, указанным в подпунктах "а", "б" и "г" пункта 9 Правил проведения отбора, предусмотренных для указанных целей в рамках федерального проекта "Развитие кадрового потенциала ИТ-отрасли" национальной </w:t>
      </w:r>
      <w:hyperlink r:id="rId252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544830" cy="262255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размер средств на выплату базовой части гранта, предоставляемой i-му университету - участнику программы "Приоритет-2030", соответствующему критериям, указанным в подпунктах "а", "б" и "г" пункта 9 Правил проведения отбора, предусмотренных для указанных целей в рамках федерального проекта "Развитие интеграционных процессов в сфере науки, высшего образования и индустрии" национального проекта "Наука и университеты".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Размер средств на выплату базовой части гранта, предоставляемой i-му университету - участнику программы "Приоритет-2030", соответствующему критериям, указанным в подпунктах "а", "б" и "г" пункта 9 Правил проведения отбора, предусмотренных для указанных целей в рамках федерального проекта "Развитие кадрового потенциала ИТ-отрасли" национальной </w:t>
      </w:r>
      <w:hyperlink r:id="rId254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(</w:t>
      </w:r>
      <w:r>
        <w:rPr>
          <w:noProof/>
          <w:position w:val="-9"/>
        </w:rPr>
        <w:drawing>
          <wp:inline distT="0" distB="0" distL="0" distR="0">
            <wp:extent cx="544830" cy="262255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рассчитывается по формуле:</w:t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jc w:val="center"/>
      </w:pPr>
      <w:r>
        <w:rPr>
          <w:noProof/>
          <w:position w:val="-52"/>
        </w:rPr>
        <w:drawing>
          <wp:inline distT="0" distB="0" distL="0" distR="0">
            <wp:extent cx="2420620" cy="807085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Vbase</w:t>
      </w:r>
      <w:r>
        <w:rPr>
          <w:vertAlign w:val="superscript"/>
        </w:rPr>
        <w:t>D</w:t>
      </w:r>
      <w:r>
        <w:t xml:space="preserve"> - общий размер средств на выплату базовой части гранта, предусмотренных для указанных целей в рамках федерального проекта "Развитие кадрового потенциала ИТ-отрасли" национальной </w:t>
      </w:r>
      <w:hyperlink r:id="rId256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Q{1...4}</w:t>
      </w:r>
      <w:r>
        <w:t xml:space="preserve"> - количество университетов - участников программы "Приоритет-2030", рекомендованных для предоставления базовой части гранта, Q-й группы. Распределение университетов - участников программы "Приоритет-2030" по группам осуществляется в зависимости от величины планового значения характеристики результата предоставления гранта, установленной абзацем четвертым пункта 9 Правил предоставления грантов в форме субсидий из федерального бюджета на оказание поддержки программ развития образовательных организаций высшего образования, утвержденных постановлением Правительства Российской Федерации от 13 мая 2021 г. N 729 "О мерах по реализации программы стратегического академического лидерства "Приоритет-2030" (далее - Правила предоставления грантов).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Для отнесения университета - участника программы "Приоритет-2030" к той или иной группе по величине планового значения характеристики результата предоставления гранта, установленной абзацем четвертым пункта 9 Правил предоставления грантов, проводится ранжирование (от меньшего к большему), а затем формирование групп университетов. Результат вычислений при получении дробного числа округляется до целого значения.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Всего выделяется 4 группы с шагом в 25 процентов: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Q1 (1-я группа): </w:t>
      </w:r>
      <w:r>
        <w:rPr>
          <w:noProof/>
          <w:position w:val="-6"/>
        </w:rPr>
        <w:drawing>
          <wp:inline distT="0" distB="0" distL="0" distR="0">
            <wp:extent cx="995680" cy="22034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spacing w:before="220"/>
        <w:ind w:firstLine="540"/>
        <w:jc w:val="both"/>
      </w:pPr>
      <w:r>
        <w:t>Q2 (2-я группа): </w:t>
      </w:r>
      <w:r>
        <w:rPr>
          <w:noProof/>
          <w:position w:val="-6"/>
        </w:rPr>
        <w:drawing>
          <wp:inline distT="0" distB="0" distL="0" distR="0">
            <wp:extent cx="1268095" cy="22034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spacing w:before="220"/>
        <w:ind w:firstLine="540"/>
        <w:jc w:val="both"/>
      </w:pPr>
      <w:r>
        <w:t>Q3 (3-я группа): </w:t>
      </w:r>
      <w:r>
        <w:rPr>
          <w:noProof/>
          <w:position w:val="-6"/>
        </w:rPr>
        <w:drawing>
          <wp:inline distT="0" distB="0" distL="0" distR="0">
            <wp:extent cx="1885950" cy="220345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spacing w:before="220"/>
        <w:ind w:firstLine="540"/>
        <w:jc w:val="both"/>
      </w:pPr>
      <w:r>
        <w:t>Q4 (4-я группа): N4 = N - (N1 + N2 + N3);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N - количество университетов - участников программы "Приоритет-2030", в отношении которых комиссией Министерства науки и высшего образования Российской Федерации по проведению отбора университетов в целях участия в программе "Приоритет-2030", сформированной в соответствии с подпунктом "б" пункта 10 Правил проведения отбора, в соответствии с пунктом 19 Правил предоставления гранта принято решение о предоставлении базовой части гранта, за исключением университетов, соответствующих критериям, предусмотренным подпунктом "д" пункта 9 Правил проведения отбора;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i</w:t>
      </w:r>
      <w:r>
        <w:t xml:space="preserve"> - величина планового значения характеристики результата предоставления гранта, установленной абзацем четвертым пункта 9 Правил предоставления гранта, i-го университета - участника программы "Приоритет-2030".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Размер средств на выплату базовой части гранта, предоставляемой i-му университету - участнику программы "Приоритет-2030", соответствующему критериям, указанным в подпунктах "а", "б" и "г" пункта 9 Правил проведения отбора, предусмотренных для указанных целей в рамках федерального проекта "Развитие интеграционных процессов в сфере науки, высшего образования и индустрии" национального проекта "Наука и университеты" (</w:t>
      </w:r>
      <w:r>
        <w:rPr>
          <w:noProof/>
          <w:position w:val="-9"/>
        </w:rPr>
        <w:drawing>
          <wp:inline distT="0" distB="0" distL="0" distR="0">
            <wp:extent cx="544830" cy="262255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рассчитывается по формуле:</w:t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jc w:val="center"/>
      </w:pPr>
      <w:r>
        <w:rPr>
          <w:noProof/>
          <w:position w:val="-57"/>
        </w:rPr>
        <w:drawing>
          <wp:inline distT="0" distB="0" distL="0" distR="0">
            <wp:extent cx="4180840" cy="869950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4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center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639445" cy="220345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минимальный размер базовой части, установленный абзацем вторым пункта 12 Правил предоставления грантов;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597535" cy="262255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минимальный размер базовой части гранта для университетов, соответствующих критериям, указанным в подпунктах "а", "б" и "г" пункта 9 Правил проведения отбора, в рамках федерального проекта "Развитие интеграционных процессов в сфере науки", установленный абзацем третьим пункта 12 Правил предоставления грантов.</w:t>
      </w:r>
    </w:p>
    <w:p w:rsidR="006B4E0C" w:rsidRDefault="006B4E0C">
      <w:pPr>
        <w:pStyle w:val="ConsPlusNormal"/>
        <w:jc w:val="both"/>
      </w:pPr>
      <w:r>
        <w:t xml:space="preserve">(п. 1 в ред. </w:t>
      </w:r>
      <w:hyperlink r:id="rId264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1(1). Размер средств на выплату базовой части гранта, предоставляемой i-му университету - участнику программы "Приоритет-2030", соответствующему критериям, указанным в </w:t>
      </w:r>
      <w:hyperlink w:anchor="P171">
        <w:r>
          <w:rPr>
            <w:color w:val="0000FF"/>
          </w:rPr>
          <w:t>подпункте "д" пункта 9</w:t>
        </w:r>
      </w:hyperlink>
      <w:r>
        <w:t xml:space="preserve"> Правил проведения отбора (V</w:t>
      </w:r>
      <w:r>
        <w:rPr>
          <w:vertAlign w:val="subscript"/>
        </w:rPr>
        <w:t>i</w:t>
      </w:r>
      <w:r>
        <w:t>), рассчитывается по формуле: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65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center"/>
      </w:pPr>
      <w:r>
        <w:rPr>
          <w:noProof/>
          <w:position w:val="-27"/>
        </w:rPr>
        <w:drawing>
          <wp:inline distT="0" distB="0" distL="0" distR="0">
            <wp:extent cx="1771015" cy="492760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67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dv</w:t>
      </w:r>
      <w:r>
        <w:t xml:space="preserve"> - общий размер гранта, запланированный в пределах лимитов бюджетных обязательств федерального проекта "Развитие интеграционных процессов в сфере науки, высшего образования и индустрии" национального проекта "Наука и университеты", предоставляемый университетам - участникам программы "Приоритет-2030", соответствующим критериям, указанным в </w:t>
      </w:r>
      <w:hyperlink w:anchor="P171">
        <w:r>
          <w:rPr>
            <w:color w:val="0000FF"/>
          </w:rPr>
          <w:t>подпункте "д" пункта 9</w:t>
        </w:r>
      </w:hyperlink>
      <w:r>
        <w:t xml:space="preserve"> Правил проведения отбора;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68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ri</w:t>
      </w:r>
      <w:r>
        <w:t xml:space="preserve"> - коэффициент, установленный подкомиссией Дальневосточного федерального округа, определяющий обязательство i-го университета - участника программы "Приоритет-2030", выполняющего мероприятие, предусмотренное </w:t>
      </w:r>
      <w:hyperlink w:anchor="P118">
        <w:r>
          <w:rPr>
            <w:color w:val="0000FF"/>
          </w:rPr>
          <w:t>подпунктом "м" пункта 5(1)</w:t>
        </w:r>
      </w:hyperlink>
      <w:r>
        <w:t xml:space="preserve"> Правил проведения отбора, по реорганизации в форме слияния (присоединения) с другими образовательными организациями высшего образования и (или) научными организациями не позднее чем через 2 года после года, в котором проводится отбор (по состоянию на 31 декабря);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коэффициент, установленный подкомиссией для проведения отбора среди университетов, расположенных на территории Дальневосточного федерального округа, для i-го университета - участника программы "Приоритет-2030", соответствующего критериям, указанным в </w:t>
      </w:r>
      <w:hyperlink w:anchor="P171">
        <w:r>
          <w:rPr>
            <w:color w:val="0000FF"/>
          </w:rPr>
          <w:t>подпункте "д" пункта 9</w:t>
        </w:r>
      </w:hyperlink>
      <w:r>
        <w:t xml:space="preserve"> Правил проведения отбора: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69">
        <w:r>
          <w:rPr>
            <w:color w:val="0000FF"/>
          </w:rPr>
          <w:t>Постановление</w:t>
        </w:r>
      </w:hyperlink>
      <w:r>
        <w:t xml:space="preserve"> Правительства РФ от 29.11.2023 N 2018;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в годах, следующих за годом проведения отбора, - на основе баллов, рассчитанных в порядке, предусмотренном пунктом 10(8) Правил предоставления грантов;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70">
        <w:r>
          <w:rPr>
            <w:color w:val="0000FF"/>
          </w:rPr>
          <w:t>Постановления</w:t>
        </w:r>
      </w:hyperlink>
      <w:r>
        <w:t xml:space="preserve"> Правительства РФ от 29.11.2023 N 2018)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H - общее число университетов - участников программы "Приоритет-2030", соответствующих критериям, указанным в </w:t>
      </w:r>
      <w:hyperlink w:anchor="P171">
        <w:r>
          <w:rPr>
            <w:color w:val="0000FF"/>
          </w:rPr>
          <w:t>подпункте "д" пункта 9</w:t>
        </w:r>
      </w:hyperlink>
      <w:r>
        <w:t xml:space="preserve"> Правил проведения отбора.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Общий размер гранта, запланированный в пределах лимитов бюджетных обязательств федерального проекта "Развитие интеграционных процессов в сфере науки, высшего образования и индустрии" национального проекта "Наука и университеты", предоставляемый университетам - участникам программы "Приоритет-2030", соответствующим критериям, указанным в </w:t>
      </w:r>
      <w:hyperlink w:anchor="P171">
        <w:r>
          <w:rPr>
            <w:color w:val="0000FF"/>
          </w:rPr>
          <w:t>подпункте "д" пункта 9</w:t>
        </w:r>
      </w:hyperlink>
      <w:r>
        <w:t xml:space="preserve"> Правил проведения отбора (V</w:t>
      </w:r>
      <w:r>
        <w:rPr>
          <w:vertAlign w:val="subscript"/>
        </w:rPr>
        <w:t>dv</w:t>
      </w:r>
      <w:r>
        <w:t>), рассчитывается по формуле: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7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center"/>
      </w:pPr>
      <w:r>
        <w:t>V</w:t>
      </w:r>
      <w:r>
        <w:rPr>
          <w:vertAlign w:val="subscript"/>
        </w:rPr>
        <w:t>dv</w:t>
      </w:r>
      <w:r>
        <w:t xml:space="preserve"> = V - (V</w:t>
      </w:r>
      <w:r>
        <w:rPr>
          <w:vertAlign w:val="subscript"/>
        </w:rPr>
        <w:t>base</w:t>
      </w:r>
      <w:r>
        <w:t xml:space="preserve"> + V</w:t>
      </w:r>
      <w:r>
        <w:rPr>
          <w:vertAlign w:val="subscript"/>
        </w:rPr>
        <w:t>special</w:t>
      </w:r>
      <w:r>
        <w:t>),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 - общий размер гранта, запланированный в пределах лимитов бюджетных обязательств федерального проекта "Развитие интеграционных процессов в сфере науки, высшего образования и индустрии" национального проекта "Наука и университеты", предусмотренных на программу "Приоритет-2030";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72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base</w:t>
      </w:r>
      <w:r>
        <w:t xml:space="preserve"> - общий размер базовой части гранта, предоставляемый университетам - участникам программы "Приоритет-2030", соответствующим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в пределах лимитов бюджетных обязательств федерального проекта "Развитие интеграционных процессов в сфере науки, высшего образования и индустрии" национального проекта "Наука и университеты";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73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special</w:t>
      </w:r>
      <w:r>
        <w:t xml:space="preserve"> - общий размер специальной части гранта, рассчитанный на основании </w:t>
      </w:r>
      <w:hyperlink w:anchor="P774">
        <w:r>
          <w:rPr>
            <w:color w:val="0000FF"/>
          </w:rPr>
          <w:t>пункта 2</w:t>
        </w:r>
      </w:hyperlink>
      <w:r>
        <w:t xml:space="preserve"> настоящего Порядка.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74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jc w:val="both"/>
      </w:pPr>
      <w:r>
        <w:t xml:space="preserve">(п. 1(1) введен </w:t>
      </w:r>
      <w:hyperlink r:id="rId275">
        <w:r>
          <w:rPr>
            <w:color w:val="0000FF"/>
          </w:rPr>
          <w:t>Постановлением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bookmarkStart w:id="37" w:name="P774"/>
      <w:bookmarkEnd w:id="37"/>
      <w:r>
        <w:t xml:space="preserve">2. Размер средств на выплату специальной части гранта, предоставляемой i-му университету - участнику программы "Приоритет-2030", соответствующему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 (Vspecial</w:t>
      </w:r>
      <w:r>
        <w:rPr>
          <w:vertAlign w:val="subscript"/>
        </w:rPr>
        <w:t>i</w:t>
      </w:r>
      <w:r>
        <w:t>), рассчитывается по формуле: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76">
        <w:r>
          <w:rPr>
            <w:color w:val="0000FF"/>
          </w:rPr>
          <w:t>N 1446</w:t>
        </w:r>
      </w:hyperlink>
      <w:r>
        <w:t xml:space="preserve">, от 24.03.2023 </w:t>
      </w:r>
      <w:hyperlink r:id="rId277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3017520" cy="534670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Vspecial - общий размер специальной части гранта;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79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коэффициент, установленный Советом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 (далее - Совет) для i-го университета - участника программы "Приоритет-2030", соответствующего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по результатам рейтингования университетов на основании баллов, рассчитанных в </w:t>
      </w:r>
      <w:hyperlink r:id="rId280">
        <w:r>
          <w:rPr>
            <w:color w:val="0000FF"/>
          </w:rPr>
          <w:t>порядке</w:t>
        </w:r>
      </w:hyperlink>
      <w:r>
        <w:t>, предусмотренном постановлением Правительства Российской Федерации от 13 мая 2021 г. N 730 "О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 (далее - ранжирование);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281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r</w:t>
      </w:r>
      <w:r>
        <w:t xml:space="preserve"> - коэффициент, установленный Советом для r-го университета - участника программы "Приоритет-2030", соответствующего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по результатам ранжирования;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82">
        <w:r>
          <w:rPr>
            <w:color w:val="0000FF"/>
          </w:rPr>
          <w:t>N 1446</w:t>
        </w:r>
      </w:hyperlink>
      <w:r>
        <w:t xml:space="preserve">, от 29.11.2023 </w:t>
      </w:r>
      <w:hyperlink r:id="rId283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R - общее число университетов - участников программы "Приоритет-2030", соответствующих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прошедших оценку Совета;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84">
        <w:r>
          <w:rPr>
            <w:color w:val="0000FF"/>
          </w:rPr>
          <w:t>N 1446</w:t>
        </w:r>
      </w:hyperlink>
      <w:r>
        <w:t xml:space="preserve">, от 29.11.2023 </w:t>
      </w:r>
      <w:hyperlink r:id="rId285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f</w:t>
      </w:r>
      <w:r>
        <w:t xml:space="preserve"> - коэффициент, установленный Советом для f-го университета - участника программы "Приоритет-2030", соответствующего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по результатам ранжирования;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86">
        <w:r>
          <w:rPr>
            <w:color w:val="0000FF"/>
          </w:rPr>
          <w:t>N 1446</w:t>
        </w:r>
      </w:hyperlink>
      <w:r>
        <w:t xml:space="preserve">, от 29.11.2023 </w:t>
      </w:r>
      <w:hyperlink r:id="rId287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F - общее число университетов - участников программы "Приоритет-2030", соответствующих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прошедших оценку Совета.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88">
        <w:r>
          <w:rPr>
            <w:color w:val="0000FF"/>
          </w:rPr>
          <w:t>N 1446</w:t>
        </w:r>
      </w:hyperlink>
      <w:r>
        <w:t xml:space="preserve">, от 29.11.2023 </w:t>
      </w:r>
      <w:hyperlink r:id="rId289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Коэффициент k</w:t>
      </w:r>
      <w:r>
        <w:rPr>
          <w:vertAlign w:val="subscript"/>
        </w:rPr>
        <w:t>i</w:t>
      </w:r>
      <w:r>
        <w:t xml:space="preserve"> для университетов - участников программы "Приоритет-2030", соответствующих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не рекомендованных Советом для предоставления специальной части гранта, устанавливается равным нулю.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90">
        <w:r>
          <w:rPr>
            <w:color w:val="0000FF"/>
          </w:rPr>
          <w:t>N 1446</w:t>
        </w:r>
      </w:hyperlink>
      <w:r>
        <w:t xml:space="preserve">, от 24.03.2023 </w:t>
      </w:r>
      <w:hyperlink r:id="rId291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Коэффициент k</w:t>
      </w:r>
      <w:r>
        <w:rPr>
          <w:vertAlign w:val="subscript"/>
        </w:rPr>
        <w:t>i</w:t>
      </w:r>
      <w:r>
        <w:t xml:space="preserve"> для университета - участника программы "Приоритет-2030", соответствующего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рекомендованного Советом для предоставления специальной части гранта, устанавливается в диапазоне от 1 до 10.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92">
        <w:r>
          <w:rPr>
            <w:color w:val="0000FF"/>
          </w:rPr>
          <w:t>N 1446</w:t>
        </w:r>
      </w:hyperlink>
      <w:r>
        <w:t xml:space="preserve">, от 24.03.2023 </w:t>
      </w:r>
      <w:hyperlink r:id="rId293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3. В случае если по результатам расчета в соответствии с </w:t>
      </w:r>
      <w:hyperlink w:anchor="P774">
        <w:r>
          <w:rPr>
            <w:color w:val="0000FF"/>
          </w:rPr>
          <w:t>пунктом 2</w:t>
        </w:r>
      </w:hyperlink>
      <w:r>
        <w:t xml:space="preserve"> настоящего Порядка размер специальной части гранта, предоставляемой хотя бы одному университету - участнику программы "Приоритет-2030", соответствующему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в очередном финансовом году, превышает предельный размер специальной части гранта на соответствующий финансовый год, определенный в соответствии с подпунктом "з(1)" пункта 3 Положения 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"Приоритет-2030", утвержденного постановлением Правительства Российской Федерации от 13 мая 2021 г. N 730 "О Совете по поддержке программ развития образовательных организаций высшего образования в рамках реализации программы стратегического академического лидерства "Приоритет-2030" (далее - предельный размер специальной части гранта):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94">
        <w:r>
          <w:rPr>
            <w:color w:val="0000FF"/>
          </w:rPr>
          <w:t>N 1446</w:t>
        </w:r>
      </w:hyperlink>
      <w:r>
        <w:t xml:space="preserve">, от 29.11.2023 </w:t>
      </w:r>
      <w:hyperlink r:id="rId295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а) размер средств на выплату специальной части гранта, предоставляемой указанному университету - участнику программы "Приоритет-2030", соответствующему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 (Vspecial</w:t>
      </w:r>
      <w:r>
        <w:rPr>
          <w:vertAlign w:val="subscript"/>
        </w:rPr>
        <w:t>l</w:t>
      </w:r>
      <w:r>
        <w:t>) (далее - университет - получатель предельного размера специальной части гранта), рассчитывается по формуле: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96">
        <w:r>
          <w:rPr>
            <w:color w:val="0000FF"/>
          </w:rPr>
          <w:t>N 1446</w:t>
        </w:r>
      </w:hyperlink>
      <w:r>
        <w:t xml:space="preserve">, от 24.03.2023 </w:t>
      </w:r>
      <w:hyperlink r:id="rId297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center"/>
      </w:pPr>
      <w:r>
        <w:t>Vspecial</w:t>
      </w:r>
      <w:r>
        <w:rPr>
          <w:vertAlign w:val="subscript"/>
        </w:rPr>
        <w:t>l</w:t>
      </w:r>
      <w:r>
        <w:t xml:space="preserve"> = Vspecial</w:t>
      </w:r>
      <w:r>
        <w:rPr>
          <w:vertAlign w:val="superscript"/>
        </w:rPr>
        <w:t>lim</w:t>
      </w:r>
      <w:r>
        <w:t>,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>где Vspecial</w:t>
      </w:r>
      <w:r>
        <w:rPr>
          <w:vertAlign w:val="superscript"/>
        </w:rPr>
        <w:t>lim</w:t>
      </w:r>
      <w:r>
        <w:t xml:space="preserve"> - предельный размер специальной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б) размер средств на выплату специальной части гранта, предоставляемой остальным университетам - участникам программы "Приоритет-2030", соответствующим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 (Vspecial</w:t>
      </w:r>
      <w:r>
        <w:rPr>
          <w:vertAlign w:val="subscript"/>
        </w:rPr>
        <w:t>j</w:t>
      </w:r>
      <w:r>
        <w:t>), рассчитывается по формуле: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298">
        <w:r>
          <w:rPr>
            <w:color w:val="0000FF"/>
          </w:rPr>
          <w:t>N 1446</w:t>
        </w:r>
      </w:hyperlink>
      <w:r>
        <w:t xml:space="preserve">, от 24.03.2023 </w:t>
      </w:r>
      <w:hyperlink r:id="rId299">
        <w:r>
          <w:rPr>
            <w:color w:val="0000FF"/>
          </w:rPr>
          <w:t>N 466</w:t>
        </w:r>
      </w:hyperlink>
      <w:r>
        <w:t>)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>
            <wp:extent cx="3185160" cy="555625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ind w:firstLine="540"/>
        <w:jc w:val="both"/>
      </w:pPr>
      <w:r>
        <w:t>где: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Vspecial - общий размер специальной части гранта;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301">
        <w:r>
          <w:rPr>
            <w:color w:val="0000FF"/>
          </w:rPr>
          <w:t>Постановления</w:t>
        </w:r>
      </w:hyperlink>
      <w:r>
        <w:t xml:space="preserve"> Правительства РФ от 24.03.2023 N 466)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Vspecial</w:t>
      </w:r>
      <w:r>
        <w:rPr>
          <w:vertAlign w:val="superscript"/>
        </w:rPr>
        <w:t>lim</w:t>
      </w:r>
      <w:r>
        <w:t xml:space="preserve"> - предельный размер специальной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j</w:t>
      </w:r>
      <w:r>
        <w:t xml:space="preserve"> - коэффициент, установленный Советом для j-го университета - участника программы "Приоритет-2030", соответствующего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по результатам ранжирования;</w:t>
      </w:r>
    </w:p>
    <w:p w:rsidR="006B4E0C" w:rsidRDefault="006B4E0C">
      <w:pPr>
        <w:pStyle w:val="ConsPlusNormal"/>
        <w:jc w:val="both"/>
      </w:pPr>
      <w:r>
        <w:t xml:space="preserve">(в ред. </w:t>
      </w:r>
      <w:hyperlink r:id="rId302">
        <w:r>
          <w:rPr>
            <w:color w:val="0000FF"/>
          </w:rPr>
          <w:t>Постановления</w:t>
        </w:r>
      </w:hyperlink>
      <w:r>
        <w:t xml:space="preserve"> Правительства РФ от 19.08.2022 N 1446)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r</w:t>
      </w:r>
      <w:r>
        <w:t xml:space="preserve"> - коэффициент, установленный Советом для r-го университета - участника программы "Приоритет-2030", соответствующего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по результатам ранжирования;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303">
        <w:r>
          <w:rPr>
            <w:color w:val="0000FF"/>
          </w:rPr>
          <w:t>N 1446</w:t>
        </w:r>
      </w:hyperlink>
      <w:r>
        <w:t xml:space="preserve">, от 29.11.2023 </w:t>
      </w:r>
      <w:hyperlink r:id="rId304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R - общее число университетов - участников программы "Приоритет-2030", соответствующих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прошедших оценку Совета;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305">
        <w:r>
          <w:rPr>
            <w:color w:val="0000FF"/>
          </w:rPr>
          <w:t>N 1446</w:t>
        </w:r>
      </w:hyperlink>
      <w:r>
        <w:t xml:space="preserve">, от 29.11.2023 </w:t>
      </w:r>
      <w:hyperlink r:id="rId306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f</w:t>
      </w:r>
      <w:r>
        <w:t xml:space="preserve"> - коэффициент, установленный Советом для f-го университета - участника программы "Приоритет-2030", соответствующего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по результатам ранжирования;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307">
        <w:r>
          <w:rPr>
            <w:color w:val="0000FF"/>
          </w:rPr>
          <w:t>N 1446</w:t>
        </w:r>
      </w:hyperlink>
      <w:r>
        <w:t xml:space="preserve">, от 29.11.2023 </w:t>
      </w:r>
      <w:hyperlink r:id="rId308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 xml:space="preserve">F - общее число университетов - участников программы "Приоритет-2030", соответствующих критериям, указанным в </w:t>
      </w:r>
      <w:hyperlink w:anchor="P153">
        <w:r>
          <w:rPr>
            <w:color w:val="0000FF"/>
          </w:rPr>
          <w:t>подпунктах "а",</w:t>
        </w:r>
      </w:hyperlink>
      <w:r>
        <w:t xml:space="preserve"> </w:t>
      </w:r>
      <w:hyperlink w:anchor="P159">
        <w:r>
          <w:rPr>
            <w:color w:val="0000FF"/>
          </w:rPr>
          <w:t>"б"</w:t>
        </w:r>
      </w:hyperlink>
      <w:r>
        <w:t xml:space="preserve"> и </w:t>
      </w:r>
      <w:hyperlink w:anchor="P167">
        <w:r>
          <w:rPr>
            <w:color w:val="0000FF"/>
          </w:rPr>
          <w:t>"г" пункта 9</w:t>
        </w:r>
      </w:hyperlink>
      <w:r>
        <w:t xml:space="preserve"> Правил проведения отбора, прошедших оценку Совета;</w:t>
      </w:r>
    </w:p>
    <w:p w:rsidR="006B4E0C" w:rsidRDefault="006B4E0C">
      <w:pPr>
        <w:pStyle w:val="ConsPlusNormal"/>
        <w:jc w:val="both"/>
      </w:pPr>
      <w:r>
        <w:t xml:space="preserve">(в ред. Постановлений Правительства РФ от 19.08.2022 </w:t>
      </w:r>
      <w:hyperlink r:id="rId309">
        <w:r>
          <w:rPr>
            <w:color w:val="0000FF"/>
          </w:rPr>
          <w:t>N 1446</w:t>
        </w:r>
      </w:hyperlink>
      <w:r>
        <w:t xml:space="preserve">, от 29.11.2023 </w:t>
      </w:r>
      <w:hyperlink r:id="rId310">
        <w:r>
          <w:rPr>
            <w:color w:val="0000FF"/>
          </w:rPr>
          <w:t>N 2018</w:t>
        </w:r>
      </w:hyperlink>
      <w:r>
        <w:t>)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l</w:t>
      </w:r>
      <w:r>
        <w:t xml:space="preserve"> - коэффициент, установленный Советом для университета - получателя предельного размера специальной части гранта;</w:t>
      </w:r>
    </w:p>
    <w:p w:rsidR="006B4E0C" w:rsidRDefault="006B4E0C">
      <w:pPr>
        <w:pStyle w:val="ConsPlusNormal"/>
        <w:spacing w:before="220"/>
        <w:ind w:firstLine="540"/>
        <w:jc w:val="both"/>
      </w:pPr>
      <w:r>
        <w:t>L - общее число университетов - получателей предельного размера специальной части гранта.</w:t>
      </w: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jc w:val="both"/>
      </w:pPr>
    </w:p>
    <w:p w:rsidR="006B4E0C" w:rsidRDefault="006B4E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6B4E0C"/>
    <w:sectPr w:rsidR="00823E57" w:rsidSect="003F1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E0C"/>
    <w:rsid w:val="001B1A7E"/>
    <w:rsid w:val="00476492"/>
    <w:rsid w:val="006B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9E45D-9C7A-43CA-9892-92DE804C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E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B4E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B4E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B4E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B4E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B4E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B4E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B4E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63236&amp;dst=100070" TargetMode="External"/><Relationship Id="rId299" Type="http://schemas.openxmlformats.org/officeDocument/2006/relationships/hyperlink" Target="https://login.consultant.ru/link/?req=doc&amp;base=LAW&amp;n=442975&amp;dst=100136" TargetMode="External"/><Relationship Id="rId303" Type="http://schemas.openxmlformats.org/officeDocument/2006/relationships/hyperlink" Target="https://login.consultant.ru/link/?req=doc&amp;base=LAW&amp;n=424973&amp;dst=100136" TargetMode="External"/><Relationship Id="rId21" Type="http://schemas.openxmlformats.org/officeDocument/2006/relationships/hyperlink" Target="https://login.consultant.ru/link/?req=doc&amp;base=LAW&amp;n=424973&amp;dst=100011" TargetMode="External"/><Relationship Id="rId42" Type="http://schemas.openxmlformats.org/officeDocument/2006/relationships/hyperlink" Target="https://login.consultant.ru/link/?req=doc&amp;base=LAW&amp;n=442975&amp;dst=100021" TargetMode="External"/><Relationship Id="rId63" Type="http://schemas.openxmlformats.org/officeDocument/2006/relationships/hyperlink" Target="https://login.consultant.ru/link/?req=doc&amp;base=LAW&amp;n=442975&amp;dst=100032" TargetMode="External"/><Relationship Id="rId84" Type="http://schemas.openxmlformats.org/officeDocument/2006/relationships/hyperlink" Target="https://login.consultant.ru/link/?req=doc&amp;base=LAW&amp;n=463236&amp;dst=100046" TargetMode="External"/><Relationship Id="rId138" Type="http://schemas.openxmlformats.org/officeDocument/2006/relationships/hyperlink" Target="https://login.consultant.ru/link/?req=doc&amp;base=LAW&amp;n=411623&amp;dst=100031" TargetMode="External"/><Relationship Id="rId159" Type="http://schemas.openxmlformats.org/officeDocument/2006/relationships/hyperlink" Target="https://login.consultant.ru/link/?req=doc&amp;base=LAW&amp;n=463236&amp;dst=100179" TargetMode="External"/><Relationship Id="rId170" Type="http://schemas.openxmlformats.org/officeDocument/2006/relationships/hyperlink" Target="https://login.consultant.ru/link/?req=doc&amp;base=LAW&amp;n=433923&amp;dst=100010" TargetMode="External"/><Relationship Id="rId191" Type="http://schemas.openxmlformats.org/officeDocument/2006/relationships/hyperlink" Target="https://login.consultant.ru/link/?req=doc&amp;base=LAW&amp;n=424973&amp;dst=100092" TargetMode="External"/><Relationship Id="rId205" Type="http://schemas.openxmlformats.org/officeDocument/2006/relationships/hyperlink" Target="https://login.consultant.ru/link/?req=doc&amp;base=LAW&amp;n=463236&amp;dst=100268" TargetMode="External"/><Relationship Id="rId226" Type="http://schemas.openxmlformats.org/officeDocument/2006/relationships/hyperlink" Target="https://login.consultant.ru/link/?req=doc&amp;base=LAW&amp;n=463236&amp;dst=100279" TargetMode="External"/><Relationship Id="rId247" Type="http://schemas.openxmlformats.org/officeDocument/2006/relationships/hyperlink" Target="https://login.consultant.ru/link/?req=doc&amp;base=LAW&amp;n=442975&amp;dst=100115" TargetMode="External"/><Relationship Id="rId107" Type="http://schemas.openxmlformats.org/officeDocument/2006/relationships/hyperlink" Target="https://login.consultant.ru/link/?req=doc&amp;base=LAW&amp;n=463236&amp;dst=100064" TargetMode="External"/><Relationship Id="rId268" Type="http://schemas.openxmlformats.org/officeDocument/2006/relationships/hyperlink" Target="https://login.consultant.ru/link/?req=doc&amp;base=LAW&amp;n=442975&amp;dst=100127" TargetMode="External"/><Relationship Id="rId289" Type="http://schemas.openxmlformats.org/officeDocument/2006/relationships/hyperlink" Target="https://login.consultant.ru/link/?req=doc&amp;base=LAW&amp;n=463236&amp;dst=100342" TargetMode="External"/><Relationship Id="rId11" Type="http://schemas.openxmlformats.org/officeDocument/2006/relationships/hyperlink" Target="https://login.consultant.ru/link/?req=doc&amp;base=LAW&amp;n=442975&amp;dst=100010" TargetMode="External"/><Relationship Id="rId32" Type="http://schemas.openxmlformats.org/officeDocument/2006/relationships/hyperlink" Target="https://login.consultant.ru/link/?req=doc&amp;base=LAW&amp;n=328854" TargetMode="External"/><Relationship Id="rId53" Type="http://schemas.openxmlformats.org/officeDocument/2006/relationships/hyperlink" Target="https://login.consultant.ru/link/?req=doc&amp;base=LAW&amp;n=463236&amp;dst=100039" TargetMode="External"/><Relationship Id="rId74" Type="http://schemas.openxmlformats.org/officeDocument/2006/relationships/hyperlink" Target="https://login.consultant.ru/link/?req=doc&amp;base=LAW&amp;n=426220&amp;dst=100009" TargetMode="External"/><Relationship Id="rId128" Type="http://schemas.openxmlformats.org/officeDocument/2006/relationships/hyperlink" Target="https://login.consultant.ru/link/?req=doc&amp;base=LAW&amp;n=463236&amp;dst=100109" TargetMode="External"/><Relationship Id="rId149" Type="http://schemas.openxmlformats.org/officeDocument/2006/relationships/hyperlink" Target="https://login.consultant.ru/link/?req=doc&amp;base=LAW&amp;n=463236&amp;dst=100118" TargetMode="External"/><Relationship Id="rId5" Type="http://schemas.openxmlformats.org/officeDocument/2006/relationships/hyperlink" Target="https://login.consultant.ru/link/?req=doc&amp;base=LAW&amp;n=411623&amp;dst=100005" TargetMode="External"/><Relationship Id="rId95" Type="http://schemas.openxmlformats.org/officeDocument/2006/relationships/hyperlink" Target="https://login.consultant.ru/link/?req=doc&amp;base=LAW&amp;n=463236&amp;dst=100052" TargetMode="External"/><Relationship Id="rId160" Type="http://schemas.openxmlformats.org/officeDocument/2006/relationships/hyperlink" Target="https://login.consultant.ru/link/?req=doc&amp;base=LAW&amp;n=424973&amp;dst=100083" TargetMode="External"/><Relationship Id="rId181" Type="http://schemas.openxmlformats.org/officeDocument/2006/relationships/hyperlink" Target="https://login.consultant.ru/link/?req=doc&amp;base=LAW&amp;n=463236&amp;dst=100250" TargetMode="External"/><Relationship Id="rId216" Type="http://schemas.openxmlformats.org/officeDocument/2006/relationships/hyperlink" Target="https://login.consultant.ru/link/?req=doc&amp;base=LAW&amp;n=400478&amp;dst=100013" TargetMode="External"/><Relationship Id="rId237" Type="http://schemas.openxmlformats.org/officeDocument/2006/relationships/image" Target="media/image10.wmf"/><Relationship Id="rId258" Type="http://schemas.openxmlformats.org/officeDocument/2006/relationships/image" Target="media/image17.wmf"/><Relationship Id="rId279" Type="http://schemas.openxmlformats.org/officeDocument/2006/relationships/hyperlink" Target="https://login.consultant.ru/link/?req=doc&amp;base=LAW&amp;n=442975&amp;dst=100131" TargetMode="External"/><Relationship Id="rId22" Type="http://schemas.openxmlformats.org/officeDocument/2006/relationships/hyperlink" Target="https://login.consultant.ru/link/?req=doc&amp;base=LAW&amp;n=463236&amp;dst=100023" TargetMode="External"/><Relationship Id="rId43" Type="http://schemas.openxmlformats.org/officeDocument/2006/relationships/hyperlink" Target="https://login.consultant.ru/link/?req=doc&amp;base=LAW&amp;n=420230&amp;dst=100010" TargetMode="External"/><Relationship Id="rId64" Type="http://schemas.openxmlformats.org/officeDocument/2006/relationships/hyperlink" Target="https://login.consultant.ru/link/?req=doc&amp;base=LAW&amp;n=442975&amp;dst=100033" TargetMode="External"/><Relationship Id="rId118" Type="http://schemas.openxmlformats.org/officeDocument/2006/relationships/hyperlink" Target="https://login.consultant.ru/link/?req=doc&amp;base=LAW&amp;n=463236&amp;dst=100071" TargetMode="External"/><Relationship Id="rId139" Type="http://schemas.openxmlformats.org/officeDocument/2006/relationships/hyperlink" Target="https://login.consultant.ru/link/?req=doc&amp;base=LAW&amp;n=442975&amp;dst=100066" TargetMode="External"/><Relationship Id="rId290" Type="http://schemas.openxmlformats.org/officeDocument/2006/relationships/hyperlink" Target="https://login.consultant.ru/link/?req=doc&amp;base=LAW&amp;n=424973&amp;dst=100129" TargetMode="External"/><Relationship Id="rId304" Type="http://schemas.openxmlformats.org/officeDocument/2006/relationships/hyperlink" Target="https://login.consultant.ru/link/?req=doc&amp;base=LAW&amp;n=463236&amp;dst=100346" TargetMode="External"/><Relationship Id="rId85" Type="http://schemas.openxmlformats.org/officeDocument/2006/relationships/hyperlink" Target="https://login.consultant.ru/link/?req=doc&amp;base=LAW&amp;n=463236&amp;dst=100048" TargetMode="External"/><Relationship Id="rId150" Type="http://schemas.openxmlformats.org/officeDocument/2006/relationships/hyperlink" Target="https://login.consultant.ru/link/?req=doc&amp;base=LAW&amp;n=463236&amp;dst=100120" TargetMode="External"/><Relationship Id="rId171" Type="http://schemas.openxmlformats.org/officeDocument/2006/relationships/hyperlink" Target="https://login.consultant.ru/link/?req=doc&amp;base=LAW&amp;n=463236&amp;dst=100200" TargetMode="External"/><Relationship Id="rId192" Type="http://schemas.openxmlformats.org/officeDocument/2006/relationships/hyperlink" Target="https://login.consultant.ru/link/?req=doc&amp;base=LAW&amp;n=442975&amp;dst=100095" TargetMode="External"/><Relationship Id="rId206" Type="http://schemas.openxmlformats.org/officeDocument/2006/relationships/hyperlink" Target="https://login.consultant.ru/link/?req=doc&amp;base=LAW&amp;n=463236&amp;dst=100270" TargetMode="External"/><Relationship Id="rId227" Type="http://schemas.openxmlformats.org/officeDocument/2006/relationships/image" Target="media/image1.wmf"/><Relationship Id="rId248" Type="http://schemas.openxmlformats.org/officeDocument/2006/relationships/hyperlink" Target="https://login.consultant.ru/link/?req=doc&amp;base=LAW&amp;n=463236&amp;dst=100310" TargetMode="External"/><Relationship Id="rId269" Type="http://schemas.openxmlformats.org/officeDocument/2006/relationships/hyperlink" Target="https://login.consultant.ru/link/?req=doc&amp;base=LAW&amp;n=463236&amp;dst=100336" TargetMode="External"/><Relationship Id="rId12" Type="http://schemas.openxmlformats.org/officeDocument/2006/relationships/hyperlink" Target="https://login.consultant.ru/link/?req=doc&amp;base=LAW&amp;n=463236&amp;dst=100015" TargetMode="External"/><Relationship Id="rId33" Type="http://schemas.openxmlformats.org/officeDocument/2006/relationships/hyperlink" Target="https://login.consultant.ru/link/?req=doc&amp;base=LAW&amp;n=424973&amp;dst=100018" TargetMode="External"/><Relationship Id="rId108" Type="http://schemas.openxmlformats.org/officeDocument/2006/relationships/hyperlink" Target="https://login.consultant.ru/link/?req=doc&amp;base=LAW&amp;n=379344&amp;dst=100016" TargetMode="External"/><Relationship Id="rId129" Type="http://schemas.openxmlformats.org/officeDocument/2006/relationships/hyperlink" Target="https://login.consultant.ru/link/?req=doc&amp;base=LAW&amp;n=328854" TargetMode="External"/><Relationship Id="rId280" Type="http://schemas.openxmlformats.org/officeDocument/2006/relationships/hyperlink" Target="https://login.consultant.ru/link/?req=doc&amp;base=LAW&amp;n=433923&amp;dst=100061" TargetMode="External"/><Relationship Id="rId54" Type="http://schemas.openxmlformats.org/officeDocument/2006/relationships/hyperlink" Target="https://login.consultant.ru/link/?req=doc&amp;base=LAW&amp;n=388169&amp;dst=100013" TargetMode="External"/><Relationship Id="rId75" Type="http://schemas.openxmlformats.org/officeDocument/2006/relationships/hyperlink" Target="https://login.consultant.ru/link/?req=doc&amp;base=LAW&amp;n=424973&amp;dst=100039" TargetMode="External"/><Relationship Id="rId96" Type="http://schemas.openxmlformats.org/officeDocument/2006/relationships/hyperlink" Target="https://login.consultant.ru/link/?req=doc&amp;base=LAW&amp;n=463236&amp;dst=100054" TargetMode="External"/><Relationship Id="rId140" Type="http://schemas.openxmlformats.org/officeDocument/2006/relationships/hyperlink" Target="https://login.consultant.ru/link/?req=doc&amp;base=LAW&amp;n=449875" TargetMode="External"/><Relationship Id="rId161" Type="http://schemas.openxmlformats.org/officeDocument/2006/relationships/hyperlink" Target="https://login.consultant.ru/link/?req=doc&amp;base=LAW&amp;n=463236&amp;dst=100181" TargetMode="External"/><Relationship Id="rId182" Type="http://schemas.openxmlformats.org/officeDocument/2006/relationships/hyperlink" Target="https://login.consultant.ru/link/?req=doc&amp;base=LAW&amp;n=442975&amp;dst=100090" TargetMode="External"/><Relationship Id="rId217" Type="http://schemas.openxmlformats.org/officeDocument/2006/relationships/hyperlink" Target="https://login.consultant.ru/link/?req=doc&amp;base=LAW&amp;n=411623&amp;dst=100039" TargetMode="External"/><Relationship Id="rId6" Type="http://schemas.openxmlformats.org/officeDocument/2006/relationships/hyperlink" Target="https://login.consultant.ru/link/?req=doc&amp;base=LAW&amp;n=424973&amp;dst=100005" TargetMode="External"/><Relationship Id="rId238" Type="http://schemas.openxmlformats.org/officeDocument/2006/relationships/image" Target="media/image11.wmf"/><Relationship Id="rId259" Type="http://schemas.openxmlformats.org/officeDocument/2006/relationships/image" Target="media/image18.wmf"/><Relationship Id="rId23" Type="http://schemas.openxmlformats.org/officeDocument/2006/relationships/hyperlink" Target="https://login.consultant.ru/link/?req=doc&amp;base=LAW&amp;n=442975&amp;dst=100015" TargetMode="External"/><Relationship Id="rId119" Type="http://schemas.openxmlformats.org/officeDocument/2006/relationships/hyperlink" Target="https://login.consultant.ru/link/?req=doc&amp;base=LAW&amp;n=463236&amp;dst=100072" TargetMode="External"/><Relationship Id="rId270" Type="http://schemas.openxmlformats.org/officeDocument/2006/relationships/hyperlink" Target="https://login.consultant.ru/link/?req=doc&amp;base=LAW&amp;n=463236&amp;dst=100337" TargetMode="External"/><Relationship Id="rId291" Type="http://schemas.openxmlformats.org/officeDocument/2006/relationships/hyperlink" Target="https://login.consultant.ru/link/?req=doc&amp;base=LAW&amp;n=442975&amp;dst=100132" TargetMode="External"/><Relationship Id="rId305" Type="http://schemas.openxmlformats.org/officeDocument/2006/relationships/hyperlink" Target="https://login.consultant.ru/link/?req=doc&amp;base=LAW&amp;n=424973&amp;dst=100137" TargetMode="External"/><Relationship Id="rId44" Type="http://schemas.openxmlformats.org/officeDocument/2006/relationships/hyperlink" Target="https://login.consultant.ru/link/?req=doc&amp;base=LAW&amp;n=442975&amp;dst=100022" TargetMode="External"/><Relationship Id="rId65" Type="http://schemas.openxmlformats.org/officeDocument/2006/relationships/hyperlink" Target="https://login.consultant.ru/link/?req=doc&amp;base=LAW&amp;n=442975&amp;dst=100034" TargetMode="External"/><Relationship Id="rId86" Type="http://schemas.openxmlformats.org/officeDocument/2006/relationships/hyperlink" Target="https://login.consultant.ru/link/?req=doc&amp;base=LAW&amp;n=424973&amp;dst=100065" TargetMode="External"/><Relationship Id="rId130" Type="http://schemas.openxmlformats.org/officeDocument/2006/relationships/hyperlink" Target="https://login.consultant.ru/link/?req=doc&amp;base=LAW&amp;n=442975&amp;dst=100059" TargetMode="External"/><Relationship Id="rId151" Type="http://schemas.openxmlformats.org/officeDocument/2006/relationships/hyperlink" Target="https://login.consultant.ru/link/?req=doc&amp;base=LAW&amp;n=463236&amp;dst=100121" TargetMode="External"/><Relationship Id="rId172" Type="http://schemas.openxmlformats.org/officeDocument/2006/relationships/hyperlink" Target="https://login.consultant.ru/link/?req=doc&amp;base=LAW&amp;n=463236&amp;dst=100218" TargetMode="External"/><Relationship Id="rId193" Type="http://schemas.openxmlformats.org/officeDocument/2006/relationships/hyperlink" Target="https://login.consultant.ru/link/?req=doc&amp;base=LAW&amp;n=442975&amp;dst=100096" TargetMode="External"/><Relationship Id="rId207" Type="http://schemas.openxmlformats.org/officeDocument/2006/relationships/hyperlink" Target="https://login.consultant.ru/link/?req=doc&amp;base=LAW&amp;n=463236&amp;dst=100273" TargetMode="External"/><Relationship Id="rId228" Type="http://schemas.openxmlformats.org/officeDocument/2006/relationships/image" Target="media/image2.wmf"/><Relationship Id="rId249" Type="http://schemas.openxmlformats.org/officeDocument/2006/relationships/hyperlink" Target="https://login.consultant.ru/link/?req=doc&amp;base=LAW&amp;n=424973&amp;dst=100099" TargetMode="External"/><Relationship Id="rId13" Type="http://schemas.openxmlformats.org/officeDocument/2006/relationships/hyperlink" Target="https://login.consultant.ru/link/?req=doc&amp;base=LAW&amp;n=463236&amp;dst=100016" TargetMode="External"/><Relationship Id="rId109" Type="http://schemas.openxmlformats.org/officeDocument/2006/relationships/hyperlink" Target="https://login.consultant.ru/link/?req=doc&amp;base=LAW&amp;n=447895&amp;dst=100013" TargetMode="External"/><Relationship Id="rId260" Type="http://schemas.openxmlformats.org/officeDocument/2006/relationships/image" Target="media/image19.wmf"/><Relationship Id="rId281" Type="http://schemas.openxmlformats.org/officeDocument/2006/relationships/hyperlink" Target="https://login.consultant.ru/link/?req=doc&amp;base=LAW&amp;n=424973&amp;dst=100125" TargetMode="External"/><Relationship Id="rId34" Type="http://schemas.openxmlformats.org/officeDocument/2006/relationships/hyperlink" Target="https://login.consultant.ru/link/?req=doc&amp;base=LAW&amp;n=463236&amp;dst=100026" TargetMode="External"/><Relationship Id="rId55" Type="http://schemas.openxmlformats.org/officeDocument/2006/relationships/hyperlink" Target="https://login.consultant.ru/link/?req=doc&amp;base=LAW&amp;n=387994&amp;dst=100010" TargetMode="External"/><Relationship Id="rId76" Type="http://schemas.openxmlformats.org/officeDocument/2006/relationships/hyperlink" Target="https://login.consultant.ru/link/?req=doc&amp;base=LAW&amp;n=463236&amp;dst=100041" TargetMode="External"/><Relationship Id="rId97" Type="http://schemas.openxmlformats.org/officeDocument/2006/relationships/hyperlink" Target="https://login.consultant.ru/link/?req=doc&amp;base=LAW&amp;n=463236&amp;dst=100055" TargetMode="External"/><Relationship Id="rId120" Type="http://schemas.openxmlformats.org/officeDocument/2006/relationships/hyperlink" Target="https://login.consultant.ru/link/?req=doc&amp;base=LAW&amp;n=463236&amp;dst=100074" TargetMode="External"/><Relationship Id="rId141" Type="http://schemas.openxmlformats.org/officeDocument/2006/relationships/hyperlink" Target="https://login.consultant.ru/link/?req=doc&amp;base=LAW&amp;n=411623&amp;dst=100033" TargetMode="External"/><Relationship Id="rId7" Type="http://schemas.openxmlformats.org/officeDocument/2006/relationships/hyperlink" Target="https://login.consultant.ru/link/?req=doc&amp;base=LAW&amp;n=442975&amp;dst=100005" TargetMode="External"/><Relationship Id="rId162" Type="http://schemas.openxmlformats.org/officeDocument/2006/relationships/hyperlink" Target="https://login.consultant.ru/link/?req=doc&amp;base=LAW&amp;n=442975&amp;dst=100074" TargetMode="External"/><Relationship Id="rId183" Type="http://schemas.openxmlformats.org/officeDocument/2006/relationships/hyperlink" Target="https://login.consultant.ru/link/?req=doc&amp;base=LAW&amp;n=463236&amp;dst=100251" TargetMode="External"/><Relationship Id="rId218" Type="http://schemas.openxmlformats.org/officeDocument/2006/relationships/hyperlink" Target="https://login.consultant.ru/link/?req=doc&amp;base=LAW&amp;n=349119&amp;dst=100407" TargetMode="External"/><Relationship Id="rId239" Type="http://schemas.openxmlformats.org/officeDocument/2006/relationships/hyperlink" Target="https://login.consultant.ru/link/?req=doc&amp;base=LAW&amp;n=463236&amp;dst=100281" TargetMode="External"/><Relationship Id="rId250" Type="http://schemas.openxmlformats.org/officeDocument/2006/relationships/image" Target="media/image12.wmf"/><Relationship Id="rId271" Type="http://schemas.openxmlformats.org/officeDocument/2006/relationships/hyperlink" Target="https://login.consultant.ru/link/?req=doc&amp;base=LAW&amp;n=442975&amp;dst=100127" TargetMode="External"/><Relationship Id="rId292" Type="http://schemas.openxmlformats.org/officeDocument/2006/relationships/hyperlink" Target="https://login.consultant.ru/link/?req=doc&amp;base=LAW&amp;n=424973&amp;dst=100130" TargetMode="External"/><Relationship Id="rId306" Type="http://schemas.openxmlformats.org/officeDocument/2006/relationships/hyperlink" Target="https://login.consultant.ru/link/?req=doc&amp;base=LAW&amp;n=463236&amp;dst=100347" TargetMode="External"/><Relationship Id="rId24" Type="http://schemas.openxmlformats.org/officeDocument/2006/relationships/hyperlink" Target="https://login.consultant.ru/link/?req=doc&amp;base=LAW&amp;n=442975&amp;dst=100017" TargetMode="External"/><Relationship Id="rId40" Type="http://schemas.openxmlformats.org/officeDocument/2006/relationships/hyperlink" Target="https://login.consultant.ru/link/?req=doc&amp;base=LAW&amp;n=442975&amp;dst=100020" TargetMode="External"/><Relationship Id="rId45" Type="http://schemas.openxmlformats.org/officeDocument/2006/relationships/hyperlink" Target="https://login.consultant.ru/link/?req=doc&amp;base=LAW&amp;n=442975&amp;dst=100024" TargetMode="External"/><Relationship Id="rId66" Type="http://schemas.openxmlformats.org/officeDocument/2006/relationships/hyperlink" Target="https://login.consultant.ru/link/?req=doc&amp;base=LAW&amp;n=442975&amp;dst=100035" TargetMode="External"/><Relationship Id="rId87" Type="http://schemas.openxmlformats.org/officeDocument/2006/relationships/hyperlink" Target="https://login.consultant.ru/link/?req=doc&amp;base=LAW&amp;n=463236&amp;dst=100049" TargetMode="External"/><Relationship Id="rId110" Type="http://schemas.openxmlformats.org/officeDocument/2006/relationships/hyperlink" Target="https://login.consultant.ru/link/?req=doc&amp;base=LAW&amp;n=457530&amp;dst=100007" TargetMode="External"/><Relationship Id="rId115" Type="http://schemas.openxmlformats.org/officeDocument/2006/relationships/hyperlink" Target="https://login.consultant.ru/link/?req=doc&amp;base=LAW&amp;n=463236&amp;dst=100067" TargetMode="External"/><Relationship Id="rId131" Type="http://schemas.openxmlformats.org/officeDocument/2006/relationships/hyperlink" Target="https://login.consultant.ru/link/?req=doc&amp;base=LAW&amp;n=442975&amp;dst=100061" TargetMode="External"/><Relationship Id="rId136" Type="http://schemas.openxmlformats.org/officeDocument/2006/relationships/hyperlink" Target="https://login.consultant.ru/link/?req=doc&amp;base=LAW&amp;n=349119&amp;dst=100013" TargetMode="External"/><Relationship Id="rId157" Type="http://schemas.openxmlformats.org/officeDocument/2006/relationships/hyperlink" Target="https://login.consultant.ru/link/?req=doc&amp;base=LAW&amp;n=463236&amp;dst=100166" TargetMode="External"/><Relationship Id="rId178" Type="http://schemas.openxmlformats.org/officeDocument/2006/relationships/hyperlink" Target="https://login.consultant.ru/link/?req=doc&amp;base=LAW&amp;n=442975&amp;dst=100088" TargetMode="External"/><Relationship Id="rId301" Type="http://schemas.openxmlformats.org/officeDocument/2006/relationships/hyperlink" Target="https://login.consultant.ru/link/?req=doc&amp;base=LAW&amp;n=442975&amp;dst=100137" TargetMode="External"/><Relationship Id="rId61" Type="http://schemas.openxmlformats.org/officeDocument/2006/relationships/hyperlink" Target="https://login.consultant.ru/link/?req=doc&amp;base=LAW&amp;n=442975&amp;dst=100030" TargetMode="External"/><Relationship Id="rId82" Type="http://schemas.openxmlformats.org/officeDocument/2006/relationships/hyperlink" Target="https://login.consultant.ru/link/?req=doc&amp;base=LAW&amp;n=442975&amp;dst=100051" TargetMode="External"/><Relationship Id="rId152" Type="http://schemas.openxmlformats.org/officeDocument/2006/relationships/hyperlink" Target="https://login.consultant.ru/link/?req=doc&amp;base=LAW&amp;n=463236&amp;dst=100128" TargetMode="External"/><Relationship Id="rId173" Type="http://schemas.openxmlformats.org/officeDocument/2006/relationships/hyperlink" Target="https://login.consultant.ru/link/?req=doc&amp;base=LAW&amp;n=463236&amp;dst=100219" TargetMode="External"/><Relationship Id="rId194" Type="http://schemas.openxmlformats.org/officeDocument/2006/relationships/hyperlink" Target="https://login.consultant.ru/link/?req=doc&amp;base=LAW&amp;n=463236&amp;dst=100260" TargetMode="External"/><Relationship Id="rId199" Type="http://schemas.openxmlformats.org/officeDocument/2006/relationships/hyperlink" Target="https://login.consultant.ru/link/?req=doc&amp;base=LAW&amp;n=442975&amp;dst=100099" TargetMode="External"/><Relationship Id="rId203" Type="http://schemas.openxmlformats.org/officeDocument/2006/relationships/hyperlink" Target="https://login.consultant.ru/link/?req=doc&amp;base=LAW&amp;n=449875" TargetMode="External"/><Relationship Id="rId208" Type="http://schemas.openxmlformats.org/officeDocument/2006/relationships/hyperlink" Target="https://login.consultant.ru/link/?req=doc&amp;base=LAW&amp;n=442975&amp;dst=100101" TargetMode="External"/><Relationship Id="rId229" Type="http://schemas.openxmlformats.org/officeDocument/2006/relationships/hyperlink" Target="https://login.consultant.ru/link/?req=doc&amp;base=LAW&amp;n=328854" TargetMode="External"/><Relationship Id="rId19" Type="http://schemas.openxmlformats.org/officeDocument/2006/relationships/hyperlink" Target="https://login.consultant.ru/link/?req=doc&amp;base=LAW&amp;n=461085&amp;dst=3704" TargetMode="External"/><Relationship Id="rId224" Type="http://schemas.openxmlformats.org/officeDocument/2006/relationships/hyperlink" Target="https://login.consultant.ru/link/?req=doc&amp;base=LAW&amp;n=411623&amp;dst=100044" TargetMode="External"/><Relationship Id="rId240" Type="http://schemas.openxmlformats.org/officeDocument/2006/relationships/hyperlink" Target="https://login.consultant.ru/link/?req=doc&amp;base=LAW&amp;n=463236&amp;dst=100308" TargetMode="External"/><Relationship Id="rId245" Type="http://schemas.openxmlformats.org/officeDocument/2006/relationships/hyperlink" Target="https://login.consultant.ru/link/?req=doc&amp;base=LAW&amp;n=411623&amp;dst=100048" TargetMode="External"/><Relationship Id="rId261" Type="http://schemas.openxmlformats.org/officeDocument/2006/relationships/image" Target="media/image20.wmf"/><Relationship Id="rId266" Type="http://schemas.openxmlformats.org/officeDocument/2006/relationships/image" Target="media/image23.wmf"/><Relationship Id="rId287" Type="http://schemas.openxmlformats.org/officeDocument/2006/relationships/hyperlink" Target="https://login.consultant.ru/link/?req=doc&amp;base=LAW&amp;n=463236&amp;dst=100341" TargetMode="External"/><Relationship Id="rId14" Type="http://schemas.openxmlformats.org/officeDocument/2006/relationships/hyperlink" Target="https://login.consultant.ru/link/?req=doc&amp;base=LAW&amp;n=442975&amp;dst=100012" TargetMode="External"/><Relationship Id="rId30" Type="http://schemas.openxmlformats.org/officeDocument/2006/relationships/hyperlink" Target="https://login.consultant.ru/link/?req=doc&amp;base=LAW&amp;n=424973&amp;dst=100016" TargetMode="External"/><Relationship Id="rId35" Type="http://schemas.openxmlformats.org/officeDocument/2006/relationships/hyperlink" Target="https://login.consultant.ru/link/?req=doc&amp;base=LAW&amp;n=430227&amp;dst=100008" TargetMode="External"/><Relationship Id="rId56" Type="http://schemas.openxmlformats.org/officeDocument/2006/relationships/hyperlink" Target="https://login.consultant.ru/link/?req=doc&amp;base=LAW&amp;n=388169&amp;dst=100031" TargetMode="External"/><Relationship Id="rId77" Type="http://schemas.openxmlformats.org/officeDocument/2006/relationships/hyperlink" Target="https://login.consultant.ru/link/?req=doc&amp;base=LAW&amp;n=442975&amp;dst=100044" TargetMode="External"/><Relationship Id="rId100" Type="http://schemas.openxmlformats.org/officeDocument/2006/relationships/hyperlink" Target="https://login.consultant.ru/link/?req=doc&amp;base=LAW&amp;n=424973&amp;dst=100067" TargetMode="External"/><Relationship Id="rId105" Type="http://schemas.openxmlformats.org/officeDocument/2006/relationships/hyperlink" Target="https://login.consultant.ru/link/?req=doc&amp;base=LAW&amp;n=411623&amp;dst=100022" TargetMode="External"/><Relationship Id="rId126" Type="http://schemas.openxmlformats.org/officeDocument/2006/relationships/hyperlink" Target="https://login.consultant.ru/link/?req=doc&amp;base=LAW&amp;n=442975&amp;dst=100058" TargetMode="External"/><Relationship Id="rId147" Type="http://schemas.openxmlformats.org/officeDocument/2006/relationships/hyperlink" Target="https://login.consultant.ru/link/?req=doc&amp;base=LAW&amp;n=442975&amp;dst=100071" TargetMode="External"/><Relationship Id="rId168" Type="http://schemas.openxmlformats.org/officeDocument/2006/relationships/hyperlink" Target="https://login.consultant.ru/link/?req=doc&amp;base=LAW&amp;n=463236&amp;dst=100187" TargetMode="External"/><Relationship Id="rId282" Type="http://schemas.openxmlformats.org/officeDocument/2006/relationships/hyperlink" Target="https://login.consultant.ru/link/?req=doc&amp;base=LAW&amp;n=424973&amp;dst=100126" TargetMode="External"/><Relationship Id="rId312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63236&amp;dst=100005" TargetMode="External"/><Relationship Id="rId51" Type="http://schemas.openxmlformats.org/officeDocument/2006/relationships/hyperlink" Target="https://login.consultant.ru/link/?req=doc&amp;base=LAW&amp;n=463236&amp;dst=100034" TargetMode="External"/><Relationship Id="rId72" Type="http://schemas.openxmlformats.org/officeDocument/2006/relationships/hyperlink" Target="https://login.consultant.ru/link/?req=doc&amp;base=LAW&amp;n=442975&amp;dst=100041" TargetMode="External"/><Relationship Id="rId93" Type="http://schemas.openxmlformats.org/officeDocument/2006/relationships/hyperlink" Target="https://login.consultant.ru/link/?req=doc&amp;base=LAW&amp;n=426224&amp;dst=100010" TargetMode="External"/><Relationship Id="rId98" Type="http://schemas.openxmlformats.org/officeDocument/2006/relationships/hyperlink" Target="https://login.consultant.ru/link/?req=doc&amp;base=LAW&amp;n=463236&amp;dst=100056" TargetMode="External"/><Relationship Id="rId121" Type="http://schemas.openxmlformats.org/officeDocument/2006/relationships/hyperlink" Target="https://login.consultant.ru/link/?req=doc&amp;base=LAW&amp;n=463236&amp;dst=100087" TargetMode="External"/><Relationship Id="rId142" Type="http://schemas.openxmlformats.org/officeDocument/2006/relationships/hyperlink" Target="https://login.consultant.ru/link/?req=doc&amp;base=LAW&amp;n=424973&amp;dst=100081" TargetMode="External"/><Relationship Id="rId163" Type="http://schemas.openxmlformats.org/officeDocument/2006/relationships/hyperlink" Target="https://login.consultant.ru/link/?req=doc&amp;base=LAW&amp;n=424973&amp;dst=100085" TargetMode="External"/><Relationship Id="rId184" Type="http://schemas.openxmlformats.org/officeDocument/2006/relationships/hyperlink" Target="https://login.consultant.ru/link/?req=doc&amp;base=LAW&amp;n=463236&amp;dst=100253" TargetMode="External"/><Relationship Id="rId189" Type="http://schemas.openxmlformats.org/officeDocument/2006/relationships/hyperlink" Target="https://login.consultant.ru/link/?req=doc&amp;base=LAW&amp;n=424973&amp;dst=100090" TargetMode="External"/><Relationship Id="rId219" Type="http://schemas.openxmlformats.org/officeDocument/2006/relationships/hyperlink" Target="https://login.consultant.ru/link/?req=doc&amp;base=LAW&amp;n=411623&amp;dst=100042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461085&amp;dst=3722" TargetMode="External"/><Relationship Id="rId230" Type="http://schemas.openxmlformats.org/officeDocument/2006/relationships/image" Target="media/image3.wmf"/><Relationship Id="rId235" Type="http://schemas.openxmlformats.org/officeDocument/2006/relationships/image" Target="media/image8.wmf"/><Relationship Id="rId251" Type="http://schemas.openxmlformats.org/officeDocument/2006/relationships/image" Target="media/image13.wmf"/><Relationship Id="rId256" Type="http://schemas.openxmlformats.org/officeDocument/2006/relationships/hyperlink" Target="https://login.consultant.ru/link/?req=doc&amp;base=LAW&amp;n=328854" TargetMode="External"/><Relationship Id="rId277" Type="http://schemas.openxmlformats.org/officeDocument/2006/relationships/hyperlink" Target="https://login.consultant.ru/link/?req=doc&amp;base=LAW&amp;n=442975&amp;dst=100130" TargetMode="External"/><Relationship Id="rId298" Type="http://schemas.openxmlformats.org/officeDocument/2006/relationships/hyperlink" Target="https://login.consultant.ru/link/?req=doc&amp;base=LAW&amp;n=424973&amp;dst=100134" TargetMode="External"/><Relationship Id="rId25" Type="http://schemas.openxmlformats.org/officeDocument/2006/relationships/hyperlink" Target="https://login.consultant.ru/link/?req=doc&amp;base=LAW&amp;n=463236&amp;dst=100024" TargetMode="External"/><Relationship Id="rId46" Type="http://schemas.openxmlformats.org/officeDocument/2006/relationships/hyperlink" Target="https://login.consultant.ru/link/?req=doc&amp;base=LAW&amp;n=121087&amp;dst=100142" TargetMode="External"/><Relationship Id="rId67" Type="http://schemas.openxmlformats.org/officeDocument/2006/relationships/hyperlink" Target="https://login.consultant.ru/link/?req=doc&amp;base=LAW&amp;n=442975&amp;dst=100036" TargetMode="External"/><Relationship Id="rId116" Type="http://schemas.openxmlformats.org/officeDocument/2006/relationships/hyperlink" Target="https://login.consultant.ru/link/?req=doc&amp;base=LAW&amp;n=463236&amp;dst=100069" TargetMode="External"/><Relationship Id="rId137" Type="http://schemas.openxmlformats.org/officeDocument/2006/relationships/hyperlink" Target="https://login.consultant.ru/link/?req=doc&amp;base=LAW&amp;n=442975&amp;dst=100065" TargetMode="External"/><Relationship Id="rId158" Type="http://schemas.openxmlformats.org/officeDocument/2006/relationships/hyperlink" Target="https://login.consultant.ru/link/?req=doc&amp;base=LAW&amp;n=463236&amp;dst=100168" TargetMode="External"/><Relationship Id="rId272" Type="http://schemas.openxmlformats.org/officeDocument/2006/relationships/hyperlink" Target="https://login.consultant.ru/link/?req=doc&amp;base=LAW&amp;n=442975&amp;dst=100127" TargetMode="External"/><Relationship Id="rId293" Type="http://schemas.openxmlformats.org/officeDocument/2006/relationships/hyperlink" Target="https://login.consultant.ru/link/?req=doc&amp;base=LAW&amp;n=442975&amp;dst=100132" TargetMode="External"/><Relationship Id="rId302" Type="http://schemas.openxmlformats.org/officeDocument/2006/relationships/hyperlink" Target="https://login.consultant.ru/link/?req=doc&amp;base=LAW&amp;n=424973&amp;dst=100135" TargetMode="External"/><Relationship Id="rId307" Type="http://schemas.openxmlformats.org/officeDocument/2006/relationships/hyperlink" Target="https://login.consultant.ru/link/?req=doc&amp;base=LAW&amp;n=424973&amp;dst=100138" TargetMode="External"/><Relationship Id="rId20" Type="http://schemas.openxmlformats.org/officeDocument/2006/relationships/hyperlink" Target="https://login.consultant.ru/link/?req=doc&amp;base=LAW&amp;n=461085&amp;dst=3722" TargetMode="External"/><Relationship Id="rId41" Type="http://schemas.openxmlformats.org/officeDocument/2006/relationships/hyperlink" Target="https://login.consultant.ru/link/?req=doc&amp;base=LAW&amp;n=442975&amp;dst=100020" TargetMode="External"/><Relationship Id="rId62" Type="http://schemas.openxmlformats.org/officeDocument/2006/relationships/hyperlink" Target="https://login.consultant.ru/link/?req=doc&amp;base=LAW&amp;n=442975&amp;dst=100031" TargetMode="External"/><Relationship Id="rId83" Type="http://schemas.openxmlformats.org/officeDocument/2006/relationships/hyperlink" Target="https://login.consultant.ru/link/?req=doc&amp;base=LAW&amp;n=424973&amp;dst=100063" TargetMode="External"/><Relationship Id="rId88" Type="http://schemas.openxmlformats.org/officeDocument/2006/relationships/hyperlink" Target="https://login.consultant.ru/link/?req=doc&amp;base=LAW&amp;n=463236&amp;dst=100050" TargetMode="External"/><Relationship Id="rId111" Type="http://schemas.openxmlformats.org/officeDocument/2006/relationships/hyperlink" Target="https://login.consultant.ru/link/?req=doc&amp;base=LAW&amp;n=424973&amp;dst=100074" TargetMode="External"/><Relationship Id="rId132" Type="http://schemas.openxmlformats.org/officeDocument/2006/relationships/hyperlink" Target="https://login.consultant.ru/link/?req=doc&amp;base=LAW&amp;n=463236&amp;dst=100110" TargetMode="External"/><Relationship Id="rId153" Type="http://schemas.openxmlformats.org/officeDocument/2006/relationships/hyperlink" Target="https://login.consultant.ru/link/?req=doc&amp;base=LAW&amp;n=463236&amp;dst=100133" TargetMode="External"/><Relationship Id="rId174" Type="http://schemas.openxmlformats.org/officeDocument/2006/relationships/hyperlink" Target="https://login.consultant.ru/link/?req=doc&amp;base=LAW&amp;n=463236&amp;dst=100220" TargetMode="External"/><Relationship Id="rId179" Type="http://schemas.openxmlformats.org/officeDocument/2006/relationships/hyperlink" Target="https://login.consultant.ru/link/?req=doc&amp;base=LAW&amp;n=463236&amp;dst=100247" TargetMode="External"/><Relationship Id="rId195" Type="http://schemas.openxmlformats.org/officeDocument/2006/relationships/hyperlink" Target="https://login.consultant.ru/link/?req=doc&amp;base=LAW&amp;n=424973&amp;dst=100093" TargetMode="External"/><Relationship Id="rId209" Type="http://schemas.openxmlformats.org/officeDocument/2006/relationships/hyperlink" Target="https://login.consultant.ru/link/?req=doc&amp;base=LAW&amp;n=463236&amp;dst=100275" TargetMode="External"/><Relationship Id="rId190" Type="http://schemas.openxmlformats.org/officeDocument/2006/relationships/hyperlink" Target="https://login.consultant.ru/link/?req=doc&amp;base=LAW&amp;n=442975&amp;dst=100094" TargetMode="External"/><Relationship Id="rId204" Type="http://schemas.openxmlformats.org/officeDocument/2006/relationships/hyperlink" Target="https://login.consultant.ru/link/?req=doc&amp;base=LAW&amp;n=463236&amp;dst=100266" TargetMode="External"/><Relationship Id="rId220" Type="http://schemas.openxmlformats.org/officeDocument/2006/relationships/hyperlink" Target="https://login.consultant.ru/link/?req=doc&amp;base=LAW&amp;n=349119&amp;dst=100322" TargetMode="External"/><Relationship Id="rId225" Type="http://schemas.openxmlformats.org/officeDocument/2006/relationships/hyperlink" Target="https://login.consultant.ru/link/?req=doc&amp;base=LAW&amp;n=442975&amp;dst=100106" TargetMode="External"/><Relationship Id="rId241" Type="http://schemas.openxmlformats.org/officeDocument/2006/relationships/hyperlink" Target="https://login.consultant.ru/link/?req=doc&amp;base=LAW&amp;n=463236&amp;dst=100309" TargetMode="External"/><Relationship Id="rId246" Type="http://schemas.openxmlformats.org/officeDocument/2006/relationships/hyperlink" Target="https://login.consultant.ru/link/?req=doc&amp;base=LAW&amp;n=424973&amp;dst=100098" TargetMode="External"/><Relationship Id="rId267" Type="http://schemas.openxmlformats.org/officeDocument/2006/relationships/hyperlink" Target="https://login.consultant.ru/link/?req=doc&amp;base=LAW&amp;n=442975&amp;dst=100125" TargetMode="External"/><Relationship Id="rId288" Type="http://schemas.openxmlformats.org/officeDocument/2006/relationships/hyperlink" Target="https://login.consultant.ru/link/?req=doc&amp;base=LAW&amp;n=424973&amp;dst=100129" TargetMode="External"/><Relationship Id="rId15" Type="http://schemas.openxmlformats.org/officeDocument/2006/relationships/hyperlink" Target="https://login.consultant.ru/link/?req=doc&amp;base=LAW&amp;n=442975&amp;dst=100014" TargetMode="External"/><Relationship Id="rId36" Type="http://schemas.openxmlformats.org/officeDocument/2006/relationships/hyperlink" Target="https://login.consultant.ru/link/?req=doc&amp;base=LAW&amp;n=424973&amp;dst=100020" TargetMode="External"/><Relationship Id="rId57" Type="http://schemas.openxmlformats.org/officeDocument/2006/relationships/hyperlink" Target="https://login.consultant.ru/link/?req=doc&amp;base=LAW&amp;n=463236&amp;dst=100040" TargetMode="External"/><Relationship Id="rId106" Type="http://schemas.openxmlformats.org/officeDocument/2006/relationships/hyperlink" Target="https://login.consultant.ru/link/?req=doc&amp;base=LAW&amp;n=442975&amp;dst=100056" TargetMode="External"/><Relationship Id="rId127" Type="http://schemas.openxmlformats.org/officeDocument/2006/relationships/hyperlink" Target="https://login.consultant.ru/link/?req=doc&amp;base=LAW&amp;n=463236&amp;dst=100108" TargetMode="External"/><Relationship Id="rId262" Type="http://schemas.openxmlformats.org/officeDocument/2006/relationships/image" Target="media/image21.wmf"/><Relationship Id="rId283" Type="http://schemas.openxmlformats.org/officeDocument/2006/relationships/hyperlink" Target="https://login.consultant.ru/link/?req=doc&amp;base=LAW&amp;n=463236&amp;dst=100339" TargetMode="External"/><Relationship Id="rId10" Type="http://schemas.openxmlformats.org/officeDocument/2006/relationships/hyperlink" Target="https://login.consultant.ru/link/?req=doc&amp;base=LAW&amp;n=424973&amp;dst=100010" TargetMode="External"/><Relationship Id="rId31" Type="http://schemas.openxmlformats.org/officeDocument/2006/relationships/hyperlink" Target="https://login.consultant.ru/link/?req=doc&amp;base=LAW&amp;n=452991" TargetMode="External"/><Relationship Id="rId52" Type="http://schemas.openxmlformats.org/officeDocument/2006/relationships/hyperlink" Target="https://login.consultant.ru/link/?req=doc&amp;base=LAW&amp;n=463236&amp;dst=100036" TargetMode="External"/><Relationship Id="rId73" Type="http://schemas.openxmlformats.org/officeDocument/2006/relationships/hyperlink" Target="https://login.consultant.ru/link/?req=doc&amp;base=LAW&amp;n=442975&amp;dst=100042" TargetMode="External"/><Relationship Id="rId78" Type="http://schemas.openxmlformats.org/officeDocument/2006/relationships/hyperlink" Target="https://login.consultant.ru/link/?req=doc&amp;base=LAW&amp;n=411623&amp;dst=100016" TargetMode="External"/><Relationship Id="rId94" Type="http://schemas.openxmlformats.org/officeDocument/2006/relationships/hyperlink" Target="https://login.consultant.ru/link/?req=doc&amp;base=LAW&amp;n=443041&amp;dst=100011" TargetMode="External"/><Relationship Id="rId99" Type="http://schemas.openxmlformats.org/officeDocument/2006/relationships/hyperlink" Target="https://login.consultant.ru/link/?req=doc&amp;base=LAW&amp;n=463236&amp;dst=100058" TargetMode="External"/><Relationship Id="rId101" Type="http://schemas.openxmlformats.org/officeDocument/2006/relationships/hyperlink" Target="https://login.consultant.ru/link/?req=doc&amp;base=LAW&amp;n=424973&amp;dst=100070" TargetMode="External"/><Relationship Id="rId122" Type="http://schemas.openxmlformats.org/officeDocument/2006/relationships/hyperlink" Target="https://login.consultant.ru/link/?req=doc&amp;base=LAW&amp;n=463236&amp;dst=100094" TargetMode="External"/><Relationship Id="rId143" Type="http://schemas.openxmlformats.org/officeDocument/2006/relationships/hyperlink" Target="https://login.consultant.ru/link/?req=doc&amp;base=LAW&amp;n=442975&amp;dst=100068" TargetMode="External"/><Relationship Id="rId148" Type="http://schemas.openxmlformats.org/officeDocument/2006/relationships/hyperlink" Target="https://login.consultant.ru/link/?req=doc&amp;base=LAW&amp;n=463236&amp;dst=100117" TargetMode="External"/><Relationship Id="rId164" Type="http://schemas.openxmlformats.org/officeDocument/2006/relationships/hyperlink" Target="https://login.consultant.ru/link/?req=doc&amp;base=LAW&amp;n=442975&amp;dst=100076" TargetMode="External"/><Relationship Id="rId169" Type="http://schemas.openxmlformats.org/officeDocument/2006/relationships/hyperlink" Target="https://login.consultant.ru/link/?req=doc&amp;base=LAW&amp;n=463236&amp;dst=100195" TargetMode="External"/><Relationship Id="rId185" Type="http://schemas.openxmlformats.org/officeDocument/2006/relationships/hyperlink" Target="https://login.consultant.ru/link/?req=doc&amp;base=LAW&amp;n=463236&amp;dst=10025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11623&amp;dst=100010" TargetMode="External"/><Relationship Id="rId180" Type="http://schemas.openxmlformats.org/officeDocument/2006/relationships/hyperlink" Target="https://login.consultant.ru/link/?req=doc&amp;base=LAW&amp;n=463236&amp;dst=100248" TargetMode="External"/><Relationship Id="rId210" Type="http://schemas.openxmlformats.org/officeDocument/2006/relationships/hyperlink" Target="https://login.consultant.ru/link/?req=doc&amp;base=LAW&amp;n=463236&amp;dst=100276" TargetMode="External"/><Relationship Id="rId215" Type="http://schemas.openxmlformats.org/officeDocument/2006/relationships/hyperlink" Target="https://login.consultant.ru/link/?req=doc&amp;base=LAW&amp;n=424973&amp;dst=100095" TargetMode="External"/><Relationship Id="rId236" Type="http://schemas.openxmlformats.org/officeDocument/2006/relationships/image" Target="media/image9.wmf"/><Relationship Id="rId257" Type="http://schemas.openxmlformats.org/officeDocument/2006/relationships/image" Target="media/image16.wmf"/><Relationship Id="rId278" Type="http://schemas.openxmlformats.org/officeDocument/2006/relationships/image" Target="media/image24.wmf"/><Relationship Id="rId26" Type="http://schemas.openxmlformats.org/officeDocument/2006/relationships/hyperlink" Target="https://login.consultant.ru/link/?req=doc&amp;base=LAW&amp;n=379344&amp;dst=100016" TargetMode="External"/><Relationship Id="rId231" Type="http://schemas.openxmlformats.org/officeDocument/2006/relationships/image" Target="media/image4.wmf"/><Relationship Id="rId252" Type="http://schemas.openxmlformats.org/officeDocument/2006/relationships/hyperlink" Target="https://login.consultant.ru/link/?req=doc&amp;base=LAW&amp;n=328854" TargetMode="External"/><Relationship Id="rId273" Type="http://schemas.openxmlformats.org/officeDocument/2006/relationships/hyperlink" Target="https://login.consultant.ru/link/?req=doc&amp;base=LAW&amp;n=442975&amp;dst=100127" TargetMode="External"/><Relationship Id="rId294" Type="http://schemas.openxmlformats.org/officeDocument/2006/relationships/hyperlink" Target="https://login.consultant.ru/link/?req=doc&amp;base=LAW&amp;n=424973&amp;dst=100132" TargetMode="External"/><Relationship Id="rId308" Type="http://schemas.openxmlformats.org/officeDocument/2006/relationships/hyperlink" Target="https://login.consultant.ru/link/?req=doc&amp;base=LAW&amp;n=463236&amp;dst=100348" TargetMode="External"/><Relationship Id="rId47" Type="http://schemas.openxmlformats.org/officeDocument/2006/relationships/hyperlink" Target="https://login.consultant.ru/link/?req=doc&amp;base=LAW&amp;n=463236&amp;dst=100029" TargetMode="External"/><Relationship Id="rId68" Type="http://schemas.openxmlformats.org/officeDocument/2006/relationships/hyperlink" Target="https://login.consultant.ru/link/?req=doc&amp;base=LAW&amp;n=442975&amp;dst=100037" TargetMode="External"/><Relationship Id="rId89" Type="http://schemas.openxmlformats.org/officeDocument/2006/relationships/hyperlink" Target="https://login.consultant.ru/link/?req=doc&amp;base=LAW&amp;n=424973&amp;dst=100066" TargetMode="External"/><Relationship Id="rId112" Type="http://schemas.openxmlformats.org/officeDocument/2006/relationships/hyperlink" Target="https://login.consultant.ru/link/?req=doc&amp;base=LAW&amp;n=463236&amp;dst=100066" TargetMode="External"/><Relationship Id="rId133" Type="http://schemas.openxmlformats.org/officeDocument/2006/relationships/hyperlink" Target="https://login.consultant.ru/link/?req=doc&amp;base=LAW&amp;n=442975&amp;dst=100062" TargetMode="External"/><Relationship Id="rId154" Type="http://schemas.openxmlformats.org/officeDocument/2006/relationships/hyperlink" Target="https://login.consultant.ru/link/?req=doc&amp;base=LAW&amp;n=463236&amp;dst=100142" TargetMode="External"/><Relationship Id="rId175" Type="http://schemas.openxmlformats.org/officeDocument/2006/relationships/hyperlink" Target="https://login.consultant.ru/link/?req=doc&amp;base=LAW&amp;n=442975&amp;dst=100085" TargetMode="External"/><Relationship Id="rId196" Type="http://schemas.openxmlformats.org/officeDocument/2006/relationships/hyperlink" Target="https://login.consultant.ru/link/?req=doc&amp;base=LAW&amp;n=442975&amp;dst=100098" TargetMode="External"/><Relationship Id="rId200" Type="http://schemas.openxmlformats.org/officeDocument/2006/relationships/hyperlink" Target="https://login.consultant.ru/link/?req=doc&amp;base=LAW&amp;n=452991" TargetMode="External"/><Relationship Id="rId16" Type="http://schemas.openxmlformats.org/officeDocument/2006/relationships/hyperlink" Target="https://login.consultant.ru/link/?req=doc&amp;base=LAW&amp;n=463236&amp;dst=100020" TargetMode="External"/><Relationship Id="rId221" Type="http://schemas.openxmlformats.org/officeDocument/2006/relationships/hyperlink" Target="https://login.consultant.ru/link/?req=doc&amp;base=LAW&amp;n=411623&amp;dst=100043" TargetMode="External"/><Relationship Id="rId242" Type="http://schemas.openxmlformats.org/officeDocument/2006/relationships/hyperlink" Target="https://login.consultant.ru/link/?req=doc&amp;base=LAW&amp;n=449875" TargetMode="External"/><Relationship Id="rId263" Type="http://schemas.openxmlformats.org/officeDocument/2006/relationships/image" Target="media/image22.wmf"/><Relationship Id="rId284" Type="http://schemas.openxmlformats.org/officeDocument/2006/relationships/hyperlink" Target="https://login.consultant.ru/link/?req=doc&amp;base=LAW&amp;n=424973&amp;dst=100127" TargetMode="External"/><Relationship Id="rId37" Type="http://schemas.openxmlformats.org/officeDocument/2006/relationships/hyperlink" Target="https://login.consultant.ru/link/?req=doc&amp;base=LAW&amp;n=463236&amp;dst=100027" TargetMode="External"/><Relationship Id="rId58" Type="http://schemas.openxmlformats.org/officeDocument/2006/relationships/hyperlink" Target="https://login.consultant.ru/link/?req=doc&amp;base=LAW&amp;n=442975&amp;dst=100027" TargetMode="External"/><Relationship Id="rId79" Type="http://schemas.openxmlformats.org/officeDocument/2006/relationships/hyperlink" Target="https://login.consultant.ru/link/?req=doc&amp;base=LAW&amp;n=442975&amp;dst=100046" TargetMode="External"/><Relationship Id="rId102" Type="http://schemas.openxmlformats.org/officeDocument/2006/relationships/hyperlink" Target="https://login.consultant.ru/link/?req=doc&amp;base=LAW&amp;n=463236&amp;dst=100060" TargetMode="External"/><Relationship Id="rId123" Type="http://schemas.openxmlformats.org/officeDocument/2006/relationships/hyperlink" Target="https://login.consultant.ru/link/?req=doc&amp;base=LAW&amp;n=463236&amp;dst=100105" TargetMode="External"/><Relationship Id="rId144" Type="http://schemas.openxmlformats.org/officeDocument/2006/relationships/hyperlink" Target="https://login.consultant.ru/link/?req=doc&amp;base=LAW&amp;n=463236&amp;dst=100114" TargetMode="External"/><Relationship Id="rId90" Type="http://schemas.openxmlformats.org/officeDocument/2006/relationships/hyperlink" Target="https://login.consultant.ru/link/?req=doc&amp;base=LAW&amp;n=442975&amp;dst=100054" TargetMode="External"/><Relationship Id="rId165" Type="http://schemas.openxmlformats.org/officeDocument/2006/relationships/hyperlink" Target="https://login.consultant.ru/link/?req=doc&amp;base=LAW&amp;n=463236&amp;dst=100183" TargetMode="External"/><Relationship Id="rId186" Type="http://schemas.openxmlformats.org/officeDocument/2006/relationships/hyperlink" Target="https://login.consultant.ru/link/?req=doc&amp;base=LAW&amp;n=463236&amp;dst=100258" TargetMode="External"/><Relationship Id="rId211" Type="http://schemas.openxmlformats.org/officeDocument/2006/relationships/hyperlink" Target="https://login.consultant.ru/link/?req=doc&amp;base=LAW&amp;n=442975&amp;dst=100103" TargetMode="External"/><Relationship Id="rId232" Type="http://schemas.openxmlformats.org/officeDocument/2006/relationships/image" Target="media/image5.wmf"/><Relationship Id="rId253" Type="http://schemas.openxmlformats.org/officeDocument/2006/relationships/image" Target="media/image14.wmf"/><Relationship Id="rId274" Type="http://schemas.openxmlformats.org/officeDocument/2006/relationships/hyperlink" Target="https://login.consultant.ru/link/?req=doc&amp;base=LAW&amp;n=442975&amp;dst=100128" TargetMode="External"/><Relationship Id="rId295" Type="http://schemas.openxmlformats.org/officeDocument/2006/relationships/hyperlink" Target="https://login.consultant.ru/link/?req=doc&amp;base=LAW&amp;n=463236&amp;dst=100344" TargetMode="External"/><Relationship Id="rId309" Type="http://schemas.openxmlformats.org/officeDocument/2006/relationships/hyperlink" Target="https://login.consultant.ru/link/?req=doc&amp;base=LAW&amp;n=424973&amp;dst=100139" TargetMode="External"/><Relationship Id="rId27" Type="http://schemas.openxmlformats.org/officeDocument/2006/relationships/hyperlink" Target="https://login.consultant.ru/link/?req=doc&amp;base=LAW&amp;n=428211&amp;dst=100009" TargetMode="External"/><Relationship Id="rId48" Type="http://schemas.openxmlformats.org/officeDocument/2006/relationships/hyperlink" Target="https://login.consultant.ru/link/?req=doc&amp;base=LAW&amp;n=463236&amp;dst=100031" TargetMode="External"/><Relationship Id="rId69" Type="http://schemas.openxmlformats.org/officeDocument/2006/relationships/hyperlink" Target="https://login.consultant.ru/link/?req=doc&amp;base=LAW&amp;n=442975&amp;dst=100038" TargetMode="External"/><Relationship Id="rId113" Type="http://schemas.openxmlformats.org/officeDocument/2006/relationships/hyperlink" Target="https://login.consultant.ru/link/?req=doc&amp;base=LAW&amp;n=373373" TargetMode="External"/><Relationship Id="rId134" Type="http://schemas.openxmlformats.org/officeDocument/2006/relationships/hyperlink" Target="https://login.consultant.ru/link/?req=doc&amp;base=LAW&amp;n=463236&amp;dst=100112" TargetMode="External"/><Relationship Id="rId80" Type="http://schemas.openxmlformats.org/officeDocument/2006/relationships/hyperlink" Target="https://login.consultant.ru/link/?req=doc&amp;base=LAW&amp;n=442975&amp;dst=100047" TargetMode="External"/><Relationship Id="rId155" Type="http://schemas.openxmlformats.org/officeDocument/2006/relationships/hyperlink" Target="https://login.consultant.ru/link/?req=doc&amp;base=LAW&amp;n=463236&amp;dst=100152" TargetMode="External"/><Relationship Id="rId176" Type="http://schemas.openxmlformats.org/officeDocument/2006/relationships/hyperlink" Target="https://login.consultant.ru/link/?req=doc&amp;base=LAW&amp;n=463236&amp;dst=100234" TargetMode="External"/><Relationship Id="rId197" Type="http://schemas.openxmlformats.org/officeDocument/2006/relationships/hyperlink" Target="https://login.consultant.ru/link/?req=doc&amp;base=LAW&amp;n=443041&amp;dst=100011" TargetMode="External"/><Relationship Id="rId201" Type="http://schemas.openxmlformats.org/officeDocument/2006/relationships/hyperlink" Target="https://login.consultant.ru/link/?req=doc&amp;base=LAW&amp;n=427945" TargetMode="External"/><Relationship Id="rId222" Type="http://schemas.openxmlformats.org/officeDocument/2006/relationships/hyperlink" Target="https://login.consultant.ru/link/?req=doc&amp;base=LAW&amp;n=442975&amp;dst=100105" TargetMode="External"/><Relationship Id="rId243" Type="http://schemas.openxmlformats.org/officeDocument/2006/relationships/hyperlink" Target="https://login.consultant.ru/link/?req=doc&amp;base=LAW&amp;n=411623&amp;dst=100047" TargetMode="External"/><Relationship Id="rId264" Type="http://schemas.openxmlformats.org/officeDocument/2006/relationships/hyperlink" Target="https://login.consultant.ru/link/?req=doc&amp;base=LAW&amp;n=463236&amp;dst=100311" TargetMode="External"/><Relationship Id="rId285" Type="http://schemas.openxmlformats.org/officeDocument/2006/relationships/hyperlink" Target="https://login.consultant.ru/link/?req=doc&amp;base=LAW&amp;n=463236&amp;dst=100340" TargetMode="External"/><Relationship Id="rId17" Type="http://schemas.openxmlformats.org/officeDocument/2006/relationships/hyperlink" Target="https://login.consultant.ru/link/?req=doc&amp;base=LAW&amp;n=463236&amp;dst=100021" TargetMode="External"/><Relationship Id="rId38" Type="http://schemas.openxmlformats.org/officeDocument/2006/relationships/hyperlink" Target="https://login.consultant.ru/link/?req=doc&amp;base=LAW&amp;n=424973&amp;dst=100035" TargetMode="External"/><Relationship Id="rId59" Type="http://schemas.openxmlformats.org/officeDocument/2006/relationships/hyperlink" Target="https://login.consultant.ru/link/?req=doc&amp;base=LAW&amp;n=442975&amp;dst=100028" TargetMode="External"/><Relationship Id="rId103" Type="http://schemas.openxmlformats.org/officeDocument/2006/relationships/hyperlink" Target="https://login.consultant.ru/link/?req=doc&amp;base=LAW&amp;n=463236&amp;dst=100061" TargetMode="External"/><Relationship Id="rId124" Type="http://schemas.openxmlformats.org/officeDocument/2006/relationships/hyperlink" Target="https://login.consultant.ru/link/?req=doc&amp;base=LAW&amp;n=411623&amp;dst=100027" TargetMode="External"/><Relationship Id="rId310" Type="http://schemas.openxmlformats.org/officeDocument/2006/relationships/hyperlink" Target="https://login.consultant.ru/link/?req=doc&amp;base=LAW&amp;n=463236&amp;dst=100349" TargetMode="External"/><Relationship Id="rId70" Type="http://schemas.openxmlformats.org/officeDocument/2006/relationships/hyperlink" Target="https://login.consultant.ru/link/?req=doc&amp;base=LAW&amp;n=442975&amp;dst=100039" TargetMode="External"/><Relationship Id="rId91" Type="http://schemas.openxmlformats.org/officeDocument/2006/relationships/hyperlink" Target="https://login.consultant.ru/link/?req=doc&amp;base=LAW&amp;n=442975&amp;dst=100055" TargetMode="External"/><Relationship Id="rId145" Type="http://schemas.openxmlformats.org/officeDocument/2006/relationships/hyperlink" Target="https://login.consultant.ru/link/?req=doc&amp;base=LAW&amp;n=388169&amp;dst=100044" TargetMode="External"/><Relationship Id="rId166" Type="http://schemas.openxmlformats.org/officeDocument/2006/relationships/hyperlink" Target="https://login.consultant.ru/link/?req=doc&amp;base=LAW&amp;n=463236&amp;dst=100184" TargetMode="External"/><Relationship Id="rId187" Type="http://schemas.openxmlformats.org/officeDocument/2006/relationships/hyperlink" Target="https://login.consultant.ru/link/?req=doc&amp;base=LAW&amp;n=461085&amp;dst=370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442975&amp;dst=100104" TargetMode="External"/><Relationship Id="rId233" Type="http://schemas.openxmlformats.org/officeDocument/2006/relationships/image" Target="media/image6.wmf"/><Relationship Id="rId254" Type="http://schemas.openxmlformats.org/officeDocument/2006/relationships/hyperlink" Target="https://login.consultant.ru/link/?req=doc&amp;base=LAW&amp;n=328854" TargetMode="External"/><Relationship Id="rId28" Type="http://schemas.openxmlformats.org/officeDocument/2006/relationships/hyperlink" Target="https://login.consultant.ru/link/?req=doc&amp;base=LAW&amp;n=457530&amp;dst=100007" TargetMode="External"/><Relationship Id="rId49" Type="http://schemas.openxmlformats.org/officeDocument/2006/relationships/hyperlink" Target="https://login.consultant.ru/link/?req=doc&amp;base=LAW&amp;n=442975&amp;dst=100025" TargetMode="External"/><Relationship Id="rId114" Type="http://schemas.openxmlformats.org/officeDocument/2006/relationships/hyperlink" Target="https://login.consultant.ru/link/?req=doc&amp;base=LAW&amp;n=373373" TargetMode="External"/><Relationship Id="rId275" Type="http://schemas.openxmlformats.org/officeDocument/2006/relationships/hyperlink" Target="https://login.consultant.ru/link/?req=doc&amp;base=LAW&amp;n=424973&amp;dst=100107" TargetMode="External"/><Relationship Id="rId296" Type="http://schemas.openxmlformats.org/officeDocument/2006/relationships/hyperlink" Target="https://login.consultant.ru/link/?req=doc&amp;base=LAW&amp;n=424973&amp;dst=100132" TargetMode="External"/><Relationship Id="rId300" Type="http://schemas.openxmlformats.org/officeDocument/2006/relationships/image" Target="media/image25.wmf"/><Relationship Id="rId60" Type="http://schemas.openxmlformats.org/officeDocument/2006/relationships/hyperlink" Target="https://login.consultant.ru/link/?req=doc&amp;base=LAW&amp;n=442975&amp;dst=100029" TargetMode="External"/><Relationship Id="rId81" Type="http://schemas.openxmlformats.org/officeDocument/2006/relationships/hyperlink" Target="https://login.consultant.ru/link/?req=doc&amp;base=LAW&amp;n=463236&amp;dst=100043" TargetMode="External"/><Relationship Id="rId135" Type="http://schemas.openxmlformats.org/officeDocument/2006/relationships/hyperlink" Target="https://login.consultant.ru/link/?req=doc&amp;base=LAW&amp;n=463236&amp;dst=100113" TargetMode="External"/><Relationship Id="rId156" Type="http://schemas.openxmlformats.org/officeDocument/2006/relationships/hyperlink" Target="https://login.consultant.ru/link/?req=doc&amp;base=LAW&amp;n=463236&amp;dst=100162" TargetMode="External"/><Relationship Id="rId177" Type="http://schemas.openxmlformats.org/officeDocument/2006/relationships/hyperlink" Target="https://login.consultant.ru/link/?req=doc&amp;base=LAW&amp;n=463236&amp;dst=100235" TargetMode="External"/><Relationship Id="rId198" Type="http://schemas.openxmlformats.org/officeDocument/2006/relationships/hyperlink" Target="https://login.consultant.ru/link/?req=doc&amp;base=LAW&amp;n=463236&amp;dst=100261" TargetMode="External"/><Relationship Id="rId202" Type="http://schemas.openxmlformats.org/officeDocument/2006/relationships/hyperlink" Target="https://login.consultant.ru/link/?req=doc&amp;base=LAW&amp;n=449875" TargetMode="External"/><Relationship Id="rId223" Type="http://schemas.openxmlformats.org/officeDocument/2006/relationships/hyperlink" Target="https://login.consultant.ru/link/?req=doc&amp;base=LAW&amp;n=463236&amp;dst=100278" TargetMode="External"/><Relationship Id="rId244" Type="http://schemas.openxmlformats.org/officeDocument/2006/relationships/hyperlink" Target="https://login.consultant.ru/link/?req=doc&amp;base=LAW&amp;n=424973&amp;dst=100097" TargetMode="External"/><Relationship Id="rId18" Type="http://schemas.openxmlformats.org/officeDocument/2006/relationships/hyperlink" Target="https://login.consultant.ru/link/?req=doc&amp;base=LAW&amp;n=463236&amp;dst=100022" TargetMode="External"/><Relationship Id="rId39" Type="http://schemas.openxmlformats.org/officeDocument/2006/relationships/hyperlink" Target="https://login.consultant.ru/link/?req=doc&amp;base=LAW&amp;n=442975&amp;dst=100020" TargetMode="External"/><Relationship Id="rId265" Type="http://schemas.openxmlformats.org/officeDocument/2006/relationships/hyperlink" Target="https://login.consultant.ru/link/?req=doc&amp;base=LAW&amp;n=442975&amp;dst=100124" TargetMode="External"/><Relationship Id="rId286" Type="http://schemas.openxmlformats.org/officeDocument/2006/relationships/hyperlink" Target="https://login.consultant.ru/link/?req=doc&amp;base=LAW&amp;n=424973&amp;dst=100128" TargetMode="External"/><Relationship Id="rId50" Type="http://schemas.openxmlformats.org/officeDocument/2006/relationships/hyperlink" Target="https://login.consultant.ru/link/?req=doc&amp;base=LAW&amp;n=463236&amp;dst=100033" TargetMode="External"/><Relationship Id="rId104" Type="http://schemas.openxmlformats.org/officeDocument/2006/relationships/hyperlink" Target="https://login.consultant.ru/link/?req=doc&amp;base=LAW&amp;n=463236&amp;dst=100063" TargetMode="External"/><Relationship Id="rId125" Type="http://schemas.openxmlformats.org/officeDocument/2006/relationships/hyperlink" Target="https://login.consultant.ru/link/?req=doc&amp;base=LAW&amp;n=424973&amp;dst=100080" TargetMode="External"/><Relationship Id="rId146" Type="http://schemas.openxmlformats.org/officeDocument/2006/relationships/hyperlink" Target="https://login.consultant.ru/link/?req=doc&amp;base=LAW&amp;n=442975&amp;dst=100070" TargetMode="External"/><Relationship Id="rId167" Type="http://schemas.openxmlformats.org/officeDocument/2006/relationships/hyperlink" Target="https://login.consultant.ru/link/?req=doc&amp;base=LAW&amp;n=463236&amp;dst=100186" TargetMode="External"/><Relationship Id="rId188" Type="http://schemas.openxmlformats.org/officeDocument/2006/relationships/hyperlink" Target="https://login.consultant.ru/link/?req=doc&amp;base=LAW&amp;n=461085&amp;dst=3722" TargetMode="External"/><Relationship Id="rId311" Type="http://schemas.openxmlformats.org/officeDocument/2006/relationships/fontTable" Target="fontTable.xml"/><Relationship Id="rId71" Type="http://schemas.openxmlformats.org/officeDocument/2006/relationships/hyperlink" Target="https://login.consultant.ru/link/?req=doc&amp;base=LAW&amp;n=442975&amp;dst=100040" TargetMode="External"/><Relationship Id="rId92" Type="http://schemas.openxmlformats.org/officeDocument/2006/relationships/hyperlink" Target="https://login.consultant.ru/link/?req=doc&amp;base=LAW&amp;n=442975&amp;dst=100055" TargetMode="External"/><Relationship Id="rId213" Type="http://schemas.openxmlformats.org/officeDocument/2006/relationships/hyperlink" Target="https://login.consultant.ru/link/?req=doc&amp;base=LAW&amp;n=461085&amp;dst=3704" TargetMode="External"/><Relationship Id="rId234" Type="http://schemas.openxmlformats.org/officeDocument/2006/relationships/image" Target="media/image7.wmf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24973&amp;dst=100013" TargetMode="External"/><Relationship Id="rId255" Type="http://schemas.openxmlformats.org/officeDocument/2006/relationships/image" Target="media/image15.wmf"/><Relationship Id="rId276" Type="http://schemas.openxmlformats.org/officeDocument/2006/relationships/hyperlink" Target="https://login.consultant.ru/link/?req=doc&amp;base=LAW&amp;n=424973&amp;dst=100124" TargetMode="External"/><Relationship Id="rId297" Type="http://schemas.openxmlformats.org/officeDocument/2006/relationships/hyperlink" Target="https://login.consultant.ru/link/?req=doc&amp;base=LAW&amp;n=442975&amp;dst=100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25497</Words>
  <Characters>145337</Characters>
  <Application>Microsoft Office Word</Application>
  <DocSecurity>0</DocSecurity>
  <Lines>1211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2023-12-11T11:51:00Z</dcterms:created>
  <dcterms:modified xsi:type="dcterms:W3CDTF">2023-12-11T11:52:00Z</dcterms:modified>
</cp:coreProperties>
</file>