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D2A" w:rsidRDefault="006F5D2A">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6F5D2A" w:rsidRDefault="006F5D2A">
      <w:pPr>
        <w:pStyle w:val="ConsPlusNormal"/>
        <w:jc w:val="both"/>
        <w:outlineLvl w:val="0"/>
      </w:pPr>
    </w:p>
    <w:p w:rsidR="006F5D2A" w:rsidRDefault="006F5D2A">
      <w:pPr>
        <w:pStyle w:val="ConsPlusTitle"/>
        <w:jc w:val="center"/>
        <w:outlineLvl w:val="0"/>
      </w:pPr>
      <w:r>
        <w:t>ПРАВИТЕЛЬСТВО РОССИЙСКОЙ ФЕДЕРАЦИИ</w:t>
      </w:r>
    </w:p>
    <w:p w:rsidR="006F5D2A" w:rsidRDefault="006F5D2A">
      <w:pPr>
        <w:pStyle w:val="ConsPlusTitle"/>
        <w:jc w:val="center"/>
      </w:pPr>
    </w:p>
    <w:p w:rsidR="006F5D2A" w:rsidRDefault="006F5D2A">
      <w:pPr>
        <w:pStyle w:val="ConsPlusTitle"/>
        <w:jc w:val="center"/>
      </w:pPr>
      <w:r>
        <w:t>ПОСТАНОВЛЕНИЕ</w:t>
      </w:r>
    </w:p>
    <w:p w:rsidR="006F5D2A" w:rsidRDefault="006F5D2A">
      <w:pPr>
        <w:pStyle w:val="ConsPlusTitle"/>
        <w:jc w:val="center"/>
      </w:pPr>
      <w:r>
        <w:t>от 30 апреля 2022 г. N 804</w:t>
      </w:r>
    </w:p>
    <w:p w:rsidR="006F5D2A" w:rsidRDefault="006F5D2A">
      <w:pPr>
        <w:pStyle w:val="ConsPlusTitle"/>
        <w:jc w:val="center"/>
      </w:pPr>
    </w:p>
    <w:p w:rsidR="006F5D2A" w:rsidRDefault="006F5D2A">
      <w:pPr>
        <w:pStyle w:val="ConsPlusTitle"/>
        <w:jc w:val="center"/>
      </w:pPr>
      <w:r>
        <w:t>ОБ УТВЕРЖДЕНИИ ПРАВИЛ</w:t>
      </w:r>
    </w:p>
    <w:p w:rsidR="006F5D2A" w:rsidRDefault="006F5D2A">
      <w:pPr>
        <w:pStyle w:val="ConsPlusTitle"/>
        <w:jc w:val="center"/>
      </w:pPr>
      <w:r>
        <w:t>ПРЕДОСТАВЛЕНИЯ СУБСИДИЙ ИЗ ФЕДЕРАЛЬНОГО БЮДЖЕТА КРЕДИТНЫМ</w:t>
      </w:r>
    </w:p>
    <w:p w:rsidR="006F5D2A" w:rsidRDefault="006F5D2A">
      <w:pPr>
        <w:pStyle w:val="ConsPlusTitle"/>
        <w:jc w:val="center"/>
      </w:pPr>
      <w:r>
        <w:t>ОРГАНИЗАЦИЯМ НА ВОЗМЕЩЕНИЕ НЕДОПОЛУЧЕННЫХ ИМИ ДОХОДОВ</w:t>
      </w:r>
    </w:p>
    <w:p w:rsidR="006F5D2A" w:rsidRDefault="006F5D2A">
      <w:pPr>
        <w:pStyle w:val="ConsPlusTitle"/>
        <w:jc w:val="center"/>
      </w:pPr>
      <w:r>
        <w:t>ПО КРЕДИТАМ, ВЫДАННЫМ СИСТЕМООБРАЗУЮЩИМ ОРГАНИЗАЦИЯМ В СФЕРЕ</w:t>
      </w:r>
    </w:p>
    <w:p w:rsidR="006F5D2A" w:rsidRDefault="006F5D2A">
      <w:pPr>
        <w:pStyle w:val="ConsPlusTitle"/>
        <w:jc w:val="center"/>
      </w:pPr>
      <w:r>
        <w:t>СТРОИТЕЛЬСТВА КОММЕРЧЕСКОЙ НЕДВИЖИМОСТИ И ОРГАНИЗАЦИЯМ,</w:t>
      </w:r>
    </w:p>
    <w:p w:rsidR="006F5D2A" w:rsidRDefault="006F5D2A">
      <w:pPr>
        <w:pStyle w:val="ConsPlusTitle"/>
        <w:jc w:val="center"/>
      </w:pPr>
      <w:r>
        <w:t>ВХОДЯЩИМ В ГРУППУ ЛИЦ СИСТЕМООБРАЗУЮЩЕЙ ОРГАНИЗАЦИИ</w:t>
      </w:r>
    </w:p>
    <w:p w:rsidR="006F5D2A" w:rsidRDefault="006F5D2A">
      <w:pPr>
        <w:pStyle w:val="ConsPlusTitle"/>
        <w:jc w:val="center"/>
      </w:pPr>
      <w:r>
        <w:t>В СФЕРЕ СТРОИТЕЛЬСТВА КОММЕРЧЕСКОЙ НЕДВИЖИМОСТИ</w:t>
      </w:r>
    </w:p>
    <w:p w:rsidR="006F5D2A" w:rsidRDefault="006F5D2A">
      <w:pPr>
        <w:pStyle w:val="ConsPlusNormal"/>
        <w:jc w:val="center"/>
      </w:pPr>
    </w:p>
    <w:p w:rsidR="006F5D2A" w:rsidRDefault="006F5D2A">
      <w:pPr>
        <w:pStyle w:val="ConsPlusNormal"/>
        <w:ind w:firstLine="540"/>
        <w:jc w:val="both"/>
      </w:pPr>
      <w:r>
        <w:t>Правительство Российской Федерации постановляет:</w:t>
      </w:r>
    </w:p>
    <w:p w:rsidR="006F5D2A" w:rsidRDefault="006F5D2A">
      <w:pPr>
        <w:pStyle w:val="ConsPlusNormal"/>
        <w:spacing w:before="220"/>
        <w:ind w:firstLine="540"/>
        <w:jc w:val="both"/>
      </w:pPr>
      <w:r>
        <w:t xml:space="preserve">1. Утвердить прилагаемые </w:t>
      </w:r>
      <w:hyperlink w:anchor="P31" w:history="1">
        <w:r>
          <w:rPr>
            <w:color w:val="0000FF"/>
          </w:rPr>
          <w:t>Правила</w:t>
        </w:r>
      </w:hyperlink>
      <w:r>
        <w:t xml:space="preserve">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в сфере строительства коммерческой недвижимости и организациям, входящим в группу лиц системообразующей организации в сфере строительства коммерческой недвижимости.</w:t>
      </w:r>
    </w:p>
    <w:p w:rsidR="006F5D2A" w:rsidRDefault="006F5D2A">
      <w:pPr>
        <w:pStyle w:val="ConsPlusNormal"/>
        <w:spacing w:before="220"/>
        <w:ind w:firstLine="540"/>
        <w:jc w:val="both"/>
      </w:pPr>
      <w:r>
        <w:t>2. Настоящее постановление вступает в силу со дня его официального опубликования.</w:t>
      </w:r>
    </w:p>
    <w:p w:rsidR="006F5D2A" w:rsidRDefault="006F5D2A">
      <w:pPr>
        <w:pStyle w:val="ConsPlusNormal"/>
        <w:ind w:firstLine="540"/>
        <w:jc w:val="both"/>
      </w:pPr>
    </w:p>
    <w:p w:rsidR="006F5D2A" w:rsidRDefault="006F5D2A">
      <w:pPr>
        <w:pStyle w:val="ConsPlusNormal"/>
        <w:jc w:val="right"/>
      </w:pPr>
      <w:r>
        <w:t>Председатель Правительства</w:t>
      </w:r>
    </w:p>
    <w:p w:rsidR="006F5D2A" w:rsidRDefault="006F5D2A">
      <w:pPr>
        <w:pStyle w:val="ConsPlusNormal"/>
        <w:jc w:val="right"/>
      </w:pPr>
      <w:r>
        <w:t>Российской Федерации</w:t>
      </w:r>
    </w:p>
    <w:p w:rsidR="006F5D2A" w:rsidRDefault="006F5D2A">
      <w:pPr>
        <w:pStyle w:val="ConsPlusNormal"/>
        <w:jc w:val="right"/>
      </w:pPr>
      <w:r>
        <w:t>М.МИШУСТИН</w:t>
      </w:r>
    </w:p>
    <w:p w:rsidR="006F5D2A" w:rsidRDefault="006F5D2A">
      <w:pPr>
        <w:pStyle w:val="ConsPlusNormal"/>
        <w:jc w:val="right"/>
      </w:pPr>
    </w:p>
    <w:p w:rsidR="006F5D2A" w:rsidRDefault="006F5D2A">
      <w:pPr>
        <w:pStyle w:val="ConsPlusNormal"/>
        <w:jc w:val="right"/>
      </w:pPr>
    </w:p>
    <w:p w:rsidR="006F5D2A" w:rsidRDefault="006F5D2A">
      <w:pPr>
        <w:pStyle w:val="ConsPlusNormal"/>
        <w:jc w:val="right"/>
      </w:pPr>
    </w:p>
    <w:p w:rsidR="006F5D2A" w:rsidRDefault="006F5D2A">
      <w:pPr>
        <w:pStyle w:val="ConsPlusNormal"/>
        <w:jc w:val="right"/>
      </w:pPr>
    </w:p>
    <w:p w:rsidR="006F5D2A" w:rsidRDefault="006F5D2A">
      <w:pPr>
        <w:pStyle w:val="ConsPlusNormal"/>
        <w:jc w:val="right"/>
      </w:pPr>
    </w:p>
    <w:p w:rsidR="006F5D2A" w:rsidRDefault="006F5D2A">
      <w:pPr>
        <w:pStyle w:val="ConsPlusNormal"/>
        <w:jc w:val="right"/>
        <w:outlineLvl w:val="0"/>
      </w:pPr>
      <w:r>
        <w:t>Утверждены</w:t>
      </w:r>
    </w:p>
    <w:p w:rsidR="006F5D2A" w:rsidRDefault="006F5D2A">
      <w:pPr>
        <w:pStyle w:val="ConsPlusNormal"/>
        <w:jc w:val="right"/>
      </w:pPr>
      <w:r>
        <w:t>постановлением Правительства</w:t>
      </w:r>
    </w:p>
    <w:p w:rsidR="006F5D2A" w:rsidRDefault="006F5D2A">
      <w:pPr>
        <w:pStyle w:val="ConsPlusNormal"/>
        <w:jc w:val="right"/>
      </w:pPr>
      <w:r>
        <w:t>Российской Федерации</w:t>
      </w:r>
    </w:p>
    <w:p w:rsidR="006F5D2A" w:rsidRDefault="006F5D2A">
      <w:pPr>
        <w:pStyle w:val="ConsPlusNormal"/>
        <w:jc w:val="right"/>
      </w:pPr>
      <w:r>
        <w:t>от 30 апреля 2022 г. N 804</w:t>
      </w:r>
    </w:p>
    <w:p w:rsidR="006F5D2A" w:rsidRDefault="006F5D2A">
      <w:pPr>
        <w:pStyle w:val="ConsPlusNormal"/>
        <w:jc w:val="right"/>
      </w:pPr>
    </w:p>
    <w:p w:rsidR="006F5D2A" w:rsidRDefault="006F5D2A">
      <w:pPr>
        <w:pStyle w:val="ConsPlusTitle"/>
        <w:jc w:val="center"/>
      </w:pPr>
      <w:bookmarkStart w:id="0" w:name="P31"/>
      <w:bookmarkEnd w:id="0"/>
      <w:r>
        <w:t>ПРАВИЛА</w:t>
      </w:r>
    </w:p>
    <w:p w:rsidR="006F5D2A" w:rsidRDefault="006F5D2A">
      <w:pPr>
        <w:pStyle w:val="ConsPlusTitle"/>
        <w:jc w:val="center"/>
      </w:pPr>
      <w:r>
        <w:t>ПРЕДОСТАВЛЕНИЯ СУБСИДИЙ ИЗ ФЕДЕРАЛЬНОГО БЮДЖЕТА КРЕДИТНЫМ</w:t>
      </w:r>
    </w:p>
    <w:p w:rsidR="006F5D2A" w:rsidRDefault="006F5D2A">
      <w:pPr>
        <w:pStyle w:val="ConsPlusTitle"/>
        <w:jc w:val="center"/>
      </w:pPr>
      <w:r>
        <w:t>ОРГАНИЗАЦИЯМ НА ВОЗМЕЩЕНИЕ НЕДОПОЛУЧЕННЫХ ИМИ ДОХОДОВ</w:t>
      </w:r>
    </w:p>
    <w:p w:rsidR="006F5D2A" w:rsidRDefault="006F5D2A">
      <w:pPr>
        <w:pStyle w:val="ConsPlusTitle"/>
        <w:jc w:val="center"/>
      </w:pPr>
      <w:r>
        <w:t>ПО КРЕДИТАМ, ВЫДАННЫМ СИСТЕМООБРАЗУЮЩИМ ОРГАНИЗАЦИЯМ В СФЕРЕ</w:t>
      </w:r>
    </w:p>
    <w:p w:rsidR="006F5D2A" w:rsidRDefault="006F5D2A">
      <w:pPr>
        <w:pStyle w:val="ConsPlusTitle"/>
        <w:jc w:val="center"/>
      </w:pPr>
      <w:r>
        <w:t>СТРОИТЕЛЬСТВА КОММЕРЧЕСКОЙ НЕДВИЖИМОСТИ И ОРГАНИЗАЦИЯМ,</w:t>
      </w:r>
    </w:p>
    <w:p w:rsidR="006F5D2A" w:rsidRDefault="006F5D2A">
      <w:pPr>
        <w:pStyle w:val="ConsPlusTitle"/>
        <w:jc w:val="center"/>
      </w:pPr>
      <w:r>
        <w:t>ВХОДЯЩИМ В ГРУППУ ЛИЦ СИСТЕМООБРАЗУЮЩЕЙ ОРГАНИЗАЦИИ</w:t>
      </w:r>
    </w:p>
    <w:p w:rsidR="006F5D2A" w:rsidRDefault="006F5D2A">
      <w:pPr>
        <w:pStyle w:val="ConsPlusTitle"/>
        <w:jc w:val="center"/>
      </w:pPr>
      <w:r>
        <w:t>В СФЕРЕ СТРОИТЕЛЬСТВА КОММЕРЧЕСКОЙ НЕДВИЖИМОСТИ</w:t>
      </w:r>
    </w:p>
    <w:p w:rsidR="006F5D2A" w:rsidRDefault="006F5D2A">
      <w:pPr>
        <w:pStyle w:val="ConsPlusNormal"/>
        <w:ind w:firstLine="540"/>
        <w:jc w:val="both"/>
      </w:pPr>
    </w:p>
    <w:p w:rsidR="006F5D2A" w:rsidRDefault="006F5D2A">
      <w:pPr>
        <w:pStyle w:val="ConsPlusNormal"/>
        <w:ind w:firstLine="540"/>
        <w:jc w:val="both"/>
      </w:pPr>
      <w:bookmarkStart w:id="1" w:name="P39"/>
      <w:bookmarkEnd w:id="1"/>
      <w:r>
        <w:t>1. Настоящие Правила устанавливают цели, условия и порядок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в сфере строительства коммерческой недвижимости и организациям, входящим в группу лиц системообразующей организации в сфере строительства коммерческой недвижимости (далее соответственно - кредит, субсидии).</w:t>
      </w:r>
    </w:p>
    <w:p w:rsidR="006F5D2A" w:rsidRDefault="006F5D2A">
      <w:pPr>
        <w:pStyle w:val="ConsPlusNormal"/>
        <w:spacing w:before="220"/>
        <w:ind w:firstLine="540"/>
        <w:jc w:val="both"/>
      </w:pPr>
      <w:r>
        <w:t xml:space="preserve">Субсидия предоставляется в целях оказания государственной поддержки в сложных </w:t>
      </w:r>
      <w:r>
        <w:lastRenderedPageBreak/>
        <w:t>экономических условиях системообразующим организациям в сфере строительства коммерческой недвижимости и организациям, входящим в группу лиц системообразующей организации в сфере строительства коммерческой недвижимости, путем выдачи кредита по льготной процентной ставке на реализацию инвестиционных проектов.</w:t>
      </w:r>
    </w:p>
    <w:p w:rsidR="006F5D2A" w:rsidRDefault="006F5D2A">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6F5D2A" w:rsidRDefault="006F5D2A">
      <w:pPr>
        <w:pStyle w:val="ConsPlusNormal"/>
        <w:spacing w:before="220"/>
        <w:ind w:firstLine="540"/>
        <w:jc w:val="both"/>
      </w:pPr>
      <w:r>
        <w:t>2. Понятия, используемые в настоящих Правилах, означают следующее:</w:t>
      </w:r>
    </w:p>
    <w:p w:rsidR="006F5D2A" w:rsidRDefault="006F5D2A">
      <w:pPr>
        <w:pStyle w:val="ConsPlusNormal"/>
        <w:spacing w:before="220"/>
        <w:ind w:firstLine="540"/>
        <w:jc w:val="both"/>
      </w:pPr>
      <w:r>
        <w:t>"единый портал" - портал предоставления мер финансовой государственной поддержки (https://promote.budget.gov.ru);</w:t>
      </w:r>
    </w:p>
    <w:p w:rsidR="006F5D2A" w:rsidRDefault="006F5D2A">
      <w:pPr>
        <w:pStyle w:val="ConsPlusNormal"/>
        <w:spacing w:before="220"/>
        <w:ind w:firstLine="540"/>
        <w:jc w:val="both"/>
      </w:pPr>
      <w:r>
        <w:t xml:space="preserve">"заемщик" - системообразующая организация, включенная в перечень системообразующих организаций российской экономики в области строительства, относящихся к сфере ведения Министерства строительства и жилищно-коммунального хозяйства Российской Федерации (далее - системообразующая организация), и (или) юридическое лицо, учрежденное в соответствии с законодательством Российской Федерации и входящее в группу лиц системообразующей организации в соответствии с положениями </w:t>
      </w:r>
      <w:hyperlink r:id="rId5" w:history="1">
        <w:r>
          <w:rPr>
            <w:color w:val="0000FF"/>
          </w:rPr>
          <w:t>статьи 9</w:t>
        </w:r>
      </w:hyperlink>
      <w:r>
        <w:t xml:space="preserve"> Федерального закона "О защите конкуренции";</w:t>
      </w:r>
    </w:p>
    <w:p w:rsidR="006F5D2A" w:rsidRDefault="006F5D2A">
      <w:pPr>
        <w:pStyle w:val="ConsPlusNormal"/>
        <w:spacing w:before="220"/>
        <w:ind w:firstLine="540"/>
        <w:jc w:val="both"/>
      </w:pPr>
      <w:r>
        <w:t>"инвестиционный проект" - проект по строительству (реконструкции) объектов капитального строительства нежилого фонда, за исключением проектов, которые предусматривают строительство и (или) реконструкцию исключительно объекта (объектов) капитального строительства, предназначенного (предназначенных) для постоянного и (или) временного проживания людей (многоквартирные жилые дома, индивидуальное жилищное строительство), организации мест социального обслуживания населения (образовательные учреждения (включая дошкольные), поликлиники);</w:t>
      </w:r>
    </w:p>
    <w:p w:rsidR="006F5D2A" w:rsidRDefault="006F5D2A">
      <w:pPr>
        <w:pStyle w:val="ConsPlusNormal"/>
        <w:spacing w:before="220"/>
        <w:ind w:firstLine="540"/>
        <w:jc w:val="both"/>
      </w:pPr>
      <w:r>
        <w:t xml:space="preserve">"кредитная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имеет право осуществлять банковские операции, предусмотренные Федеральным </w:t>
      </w:r>
      <w:hyperlink r:id="rId6" w:history="1">
        <w:r>
          <w:rPr>
            <w:color w:val="0000FF"/>
          </w:rPr>
          <w:t>законом</w:t>
        </w:r>
      </w:hyperlink>
      <w:r>
        <w:t xml:space="preserve"> "О банках и банковской деятельности";</w:t>
      </w:r>
    </w:p>
    <w:p w:rsidR="006F5D2A" w:rsidRDefault="006F5D2A">
      <w:pPr>
        <w:pStyle w:val="ConsPlusNormal"/>
        <w:spacing w:before="220"/>
        <w:ind w:firstLine="540"/>
        <w:jc w:val="both"/>
      </w:pPr>
      <w:r>
        <w:t>"кредитный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заключенный (заключенное) после вступления в силу постановления Правительства Российской Федерации от 30 апреля 2022 г. N 804 "Об утверждении Правил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в сфере строительства коммерческой недвижимости и организациям, входящим в группу лиц системообразующей организации в сфере строительства коммерческой недвижимости", по которому получатель субсидии предоставил заемщику в 2022 году кредит или часть кредита в рублях на реализацию инвестиционных проектов;</w:t>
      </w:r>
    </w:p>
    <w:p w:rsidR="006F5D2A" w:rsidRDefault="006F5D2A">
      <w:pPr>
        <w:pStyle w:val="ConsPlusNormal"/>
        <w:spacing w:before="220"/>
        <w:ind w:firstLine="540"/>
        <w:jc w:val="both"/>
      </w:pPr>
      <w:r>
        <w:t>"льготная процентная ставка" - процентная ставка по кредиту, установленная кредитным договором (соглашением), в размере не более 11 процентов годовых;</w:t>
      </w:r>
    </w:p>
    <w:p w:rsidR="006F5D2A" w:rsidRDefault="006F5D2A">
      <w:pPr>
        <w:pStyle w:val="ConsPlusNormal"/>
        <w:spacing w:before="220"/>
        <w:ind w:firstLine="540"/>
        <w:jc w:val="both"/>
      </w:pPr>
      <w:r>
        <w:t>"период льготного кредитования" - период, в течение которого получателю субсидии компенсируются недополученные доходы по кредитам в соответствии с настоящими Правилами, составляющий не более 12 месяцев начиная с даты заключения кредитного договора (соглашения);</w:t>
      </w:r>
    </w:p>
    <w:p w:rsidR="006F5D2A" w:rsidRDefault="006F5D2A">
      <w:pPr>
        <w:pStyle w:val="ConsPlusNormal"/>
        <w:spacing w:before="220"/>
        <w:ind w:firstLine="540"/>
        <w:jc w:val="both"/>
      </w:pPr>
      <w:r>
        <w:t xml:space="preserve">"получатель субсидии" - кредитная организация, включенная по результатам отбора Министерством строительства и жилищно-коммунального хозяйства Российской Федерации в перечень получателей субсидий и заключившая соглашение (договор) о предоставлении субсидии </w:t>
      </w:r>
      <w:r>
        <w:lastRenderedPageBreak/>
        <w:t>(далее - соглашение);</w:t>
      </w:r>
    </w:p>
    <w:p w:rsidR="006F5D2A" w:rsidRDefault="006F5D2A">
      <w:pPr>
        <w:pStyle w:val="ConsPlusNormal"/>
        <w:spacing w:before="220"/>
        <w:ind w:firstLine="540"/>
        <w:jc w:val="both"/>
      </w:pPr>
      <w:r>
        <w:t xml:space="preserve">"реестр заемщиков" - сформированный получателем субсидии реестр заемщиков, заключивших с кредитной организацией кредитные договоры (соглашения), по форме согласно </w:t>
      </w:r>
      <w:hyperlink w:anchor="P193" w:history="1">
        <w:r>
          <w:rPr>
            <w:color w:val="0000FF"/>
          </w:rPr>
          <w:t>приложению N 1</w:t>
        </w:r>
      </w:hyperlink>
      <w:r>
        <w:t>;</w:t>
      </w:r>
    </w:p>
    <w:p w:rsidR="006F5D2A" w:rsidRDefault="006F5D2A">
      <w:pPr>
        <w:pStyle w:val="ConsPlusNormal"/>
        <w:spacing w:before="220"/>
        <w:ind w:firstLine="540"/>
        <w:jc w:val="both"/>
      </w:pPr>
      <w:r>
        <w:t xml:space="preserve">"реестр потенциальных заемщиков" - сформированный получателем субсидии реестр потенциальных заемщиков, подавших заявку на получение средств по кредитным договорам (соглашениям), получивших положительное решение кредитного комитета кредитной организации, по форме согласно </w:t>
      </w:r>
      <w:hyperlink w:anchor="P343" w:history="1">
        <w:r>
          <w:rPr>
            <w:color w:val="0000FF"/>
          </w:rPr>
          <w:t>приложению N 2</w:t>
        </w:r>
      </w:hyperlink>
      <w:r>
        <w:t>.</w:t>
      </w:r>
    </w:p>
    <w:p w:rsidR="006F5D2A" w:rsidRDefault="006F5D2A">
      <w:pPr>
        <w:pStyle w:val="ConsPlusNormal"/>
        <w:spacing w:before="220"/>
        <w:ind w:firstLine="540"/>
        <w:jc w:val="both"/>
      </w:pPr>
      <w:r>
        <w:t>3. Субсидии предоставляются получателям субсидии в связи с установлением заемщикам льготной процентной ставки.</w:t>
      </w:r>
    </w:p>
    <w:p w:rsidR="006F5D2A" w:rsidRDefault="006F5D2A">
      <w:pPr>
        <w:pStyle w:val="ConsPlusNormal"/>
        <w:spacing w:before="220"/>
        <w:ind w:firstLine="540"/>
        <w:jc w:val="both"/>
      </w:pPr>
      <w:r>
        <w:t>Субсидии предоставляются получателям субсидий по кредитным договорам (соглашениям) в размере, рассчитанном исходя из разницы между ключевой ставкой Центрального банка Российской Федерации, увеличенной на 2 процентных пункта, и льготной процентной ставкой в размере 11 процентов годовых.</w:t>
      </w:r>
    </w:p>
    <w:p w:rsidR="006F5D2A" w:rsidRDefault="006F5D2A">
      <w:pPr>
        <w:pStyle w:val="ConsPlusNormal"/>
        <w:spacing w:before="220"/>
        <w:ind w:firstLine="540"/>
        <w:jc w:val="both"/>
      </w:pPr>
      <w:r>
        <w:t xml:space="preserve">Если в рамках периода льготного кредитования действовали 2 или более значения ключевой </w:t>
      </w:r>
      <w:hyperlink r:id="rId7" w:history="1">
        <w:r>
          <w:rPr>
            <w:color w:val="0000FF"/>
          </w:rPr>
          <w:t>ставки</w:t>
        </w:r>
      </w:hyperlink>
      <w:r>
        <w:t xml:space="preserve"> Центрального банка Российской Федерации, расчет субсидии в этом периоде льготного кредитования осуществляется с учетом периодов времени, в которые действовало каждое значение ключевой ставки Центрального банка Российской Федерации.</w:t>
      </w:r>
    </w:p>
    <w:p w:rsidR="006F5D2A" w:rsidRDefault="006F5D2A">
      <w:pPr>
        <w:pStyle w:val="ConsPlusNormal"/>
        <w:spacing w:before="220"/>
        <w:ind w:firstLine="540"/>
        <w:jc w:val="both"/>
      </w:pPr>
      <w:r>
        <w:t>4. В целях предоставления субсидии Министерством строительства и жилищно-коммунального хозяйства Российской Федерации проводится отбор кредитных организаций на основании заявок, направленных участниками отбора для участия в отборе (далее - заявки на участие в отборе), исходя из соответствия участника отбора категориям и (или) критериям отбора и очередности поступления заявок на участие в отборе.</w:t>
      </w:r>
    </w:p>
    <w:p w:rsidR="006F5D2A" w:rsidRDefault="006F5D2A">
      <w:pPr>
        <w:pStyle w:val="ConsPlusNormal"/>
        <w:spacing w:before="220"/>
        <w:ind w:firstLine="540"/>
        <w:jc w:val="both"/>
      </w:pPr>
      <w:r>
        <w:t>Для проведения отбора Министерство строительства и жилищно-коммунального хозяйства Российской Федерации до 1 июня 2022 г.:</w:t>
      </w:r>
    </w:p>
    <w:p w:rsidR="006F5D2A" w:rsidRDefault="006F5D2A">
      <w:pPr>
        <w:pStyle w:val="ConsPlusNormal"/>
        <w:spacing w:before="220"/>
        <w:ind w:firstLine="540"/>
        <w:jc w:val="both"/>
      </w:pPr>
      <w:r>
        <w:t>размещает на едином портале и (или) на официальном сайте в информационно-телекоммуникационной сети "Интернет" объявление о проведении отбора с указанием:</w:t>
      </w:r>
    </w:p>
    <w:p w:rsidR="006F5D2A" w:rsidRDefault="006F5D2A">
      <w:pPr>
        <w:pStyle w:val="ConsPlusNormal"/>
        <w:spacing w:before="220"/>
        <w:ind w:firstLine="540"/>
        <w:jc w:val="both"/>
      </w:pPr>
      <w:r>
        <w:t>дат начала подачи и окончания приема заявок на участие в отборе;</w:t>
      </w:r>
    </w:p>
    <w:p w:rsidR="006F5D2A" w:rsidRDefault="006F5D2A">
      <w:pPr>
        <w:pStyle w:val="ConsPlusNormal"/>
        <w:spacing w:before="220"/>
        <w:ind w:firstLine="540"/>
        <w:jc w:val="both"/>
      </w:pPr>
      <w:r>
        <w:t>наименования, места нахождения, почтового адреса, адреса электронной почты Министерства строительства и жилищно-коммунального хозяйства Российской Федерации;</w:t>
      </w:r>
    </w:p>
    <w:p w:rsidR="006F5D2A" w:rsidRDefault="006F5D2A">
      <w:pPr>
        <w:pStyle w:val="ConsPlusNormal"/>
        <w:spacing w:before="220"/>
        <w:ind w:firstLine="540"/>
        <w:jc w:val="both"/>
      </w:pPr>
      <w:r>
        <w:t xml:space="preserve">результатов предоставления субсидии в соответствии с </w:t>
      </w:r>
      <w:hyperlink w:anchor="P164" w:history="1">
        <w:r>
          <w:rPr>
            <w:color w:val="0000FF"/>
          </w:rPr>
          <w:t>пунктом 34</w:t>
        </w:r>
      </w:hyperlink>
      <w:r>
        <w:t xml:space="preserve"> настоящих Правил;</w:t>
      </w:r>
    </w:p>
    <w:p w:rsidR="006F5D2A" w:rsidRDefault="006F5D2A">
      <w:pPr>
        <w:pStyle w:val="ConsPlusNormal"/>
        <w:spacing w:before="220"/>
        <w:ind w:firstLine="540"/>
        <w:jc w:val="both"/>
      </w:pPr>
      <w:r>
        <w:t>доменного имени и (или) указателей страниц государственной интегрированной информационной системы управления общественными финансами "Электронный бюджет" (далее - система "Электронный бюджет"), в которой обеспечивается проведение отбора;</w:t>
      </w:r>
    </w:p>
    <w:p w:rsidR="006F5D2A" w:rsidRDefault="006F5D2A">
      <w:pPr>
        <w:pStyle w:val="ConsPlusNormal"/>
        <w:spacing w:before="220"/>
        <w:ind w:firstLine="540"/>
        <w:jc w:val="both"/>
      </w:pPr>
      <w:r>
        <w:t xml:space="preserve">требований к участникам отбора в соответствии с </w:t>
      </w:r>
      <w:hyperlink w:anchor="P106" w:history="1">
        <w:r>
          <w:rPr>
            <w:color w:val="0000FF"/>
          </w:rPr>
          <w:t>подпунктом "д" пункта 15</w:t>
        </w:r>
      </w:hyperlink>
      <w:r>
        <w:t xml:space="preserve"> и </w:t>
      </w:r>
      <w:hyperlink w:anchor="P112" w:history="1">
        <w:r>
          <w:rPr>
            <w:color w:val="0000FF"/>
          </w:rPr>
          <w:t>пунктом 16</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w:t>
      </w:r>
    </w:p>
    <w:p w:rsidR="006F5D2A" w:rsidRDefault="006F5D2A">
      <w:pPr>
        <w:pStyle w:val="ConsPlusNormal"/>
        <w:spacing w:before="220"/>
        <w:ind w:firstLine="540"/>
        <w:jc w:val="both"/>
      </w:pPr>
      <w:r>
        <w:t xml:space="preserve">порядка подачи заявок на участие в отборе участниками отбора и требований, предъявляемых к форме и содержанию заявок на участие в отборе, в соответствии с </w:t>
      </w:r>
      <w:hyperlink w:anchor="P101" w:history="1">
        <w:r>
          <w:rPr>
            <w:color w:val="0000FF"/>
          </w:rPr>
          <w:t>пунктами 15</w:t>
        </w:r>
      </w:hyperlink>
      <w:r>
        <w:t xml:space="preserve"> и </w:t>
      </w:r>
      <w:hyperlink w:anchor="P112" w:history="1">
        <w:r>
          <w:rPr>
            <w:color w:val="0000FF"/>
          </w:rPr>
          <w:t>16</w:t>
        </w:r>
      </w:hyperlink>
      <w:r>
        <w:t xml:space="preserve"> настоящих Правил;</w:t>
      </w:r>
    </w:p>
    <w:p w:rsidR="006F5D2A" w:rsidRDefault="006F5D2A">
      <w:pPr>
        <w:pStyle w:val="ConsPlusNormal"/>
        <w:spacing w:before="220"/>
        <w:ind w:firstLine="540"/>
        <w:jc w:val="both"/>
      </w:pPr>
      <w:r>
        <w:t xml:space="preserve">порядка отзыва заявок на участие в отборе, порядка возврата таких заявок, определяющего в </w:t>
      </w:r>
      <w:r>
        <w:lastRenderedPageBreak/>
        <w:t>том числе основания для возврата заявок на участие в отборе, порядка внесения изменений в заявки на участие в отборе;</w:t>
      </w:r>
    </w:p>
    <w:p w:rsidR="006F5D2A" w:rsidRDefault="006F5D2A">
      <w:pPr>
        <w:pStyle w:val="ConsPlusNormal"/>
        <w:spacing w:before="220"/>
        <w:ind w:firstLine="540"/>
        <w:jc w:val="both"/>
      </w:pPr>
      <w:r>
        <w:t xml:space="preserve">правил рассмотрения и оценки заявок на участие в отборе в соответствии с </w:t>
      </w:r>
      <w:hyperlink w:anchor="P117" w:history="1">
        <w:r>
          <w:rPr>
            <w:color w:val="0000FF"/>
          </w:rPr>
          <w:t>пунктами 17</w:t>
        </w:r>
      </w:hyperlink>
      <w:r>
        <w:t xml:space="preserve"> - </w:t>
      </w:r>
      <w:hyperlink w:anchor="P122" w:history="1">
        <w:r>
          <w:rPr>
            <w:color w:val="0000FF"/>
          </w:rPr>
          <w:t>19</w:t>
        </w:r>
      </w:hyperlink>
      <w:r>
        <w:t xml:space="preserve"> настоящих Правил;</w:t>
      </w:r>
    </w:p>
    <w:p w:rsidR="006F5D2A" w:rsidRDefault="006F5D2A">
      <w:pPr>
        <w:pStyle w:val="ConsPlusNormal"/>
        <w:spacing w:before="220"/>
        <w:ind w:firstLine="540"/>
        <w:jc w:val="both"/>
      </w:pPr>
      <w:r>
        <w:t>порядка предоставления участникам отбора разъяснений положений объявления о проведении отбора, дат начала и окончания срока такого предоставления;</w:t>
      </w:r>
    </w:p>
    <w:p w:rsidR="006F5D2A" w:rsidRDefault="006F5D2A">
      <w:pPr>
        <w:pStyle w:val="ConsPlusNormal"/>
        <w:spacing w:before="220"/>
        <w:ind w:firstLine="540"/>
        <w:jc w:val="both"/>
      </w:pPr>
      <w:r>
        <w:t>срока, в течение которого участники отбора, включенные в перечень получателей субсидии, должны подписать соглашение;</w:t>
      </w:r>
    </w:p>
    <w:p w:rsidR="006F5D2A" w:rsidRDefault="006F5D2A">
      <w:pPr>
        <w:pStyle w:val="ConsPlusNormal"/>
        <w:spacing w:before="220"/>
        <w:ind w:firstLine="540"/>
        <w:jc w:val="both"/>
      </w:pPr>
      <w:r>
        <w:t>условий признания участников отбора, включенных в перечень получателей субсидии, уклонившимися от заключения соглашения;</w:t>
      </w:r>
    </w:p>
    <w:p w:rsidR="006F5D2A" w:rsidRDefault="006F5D2A">
      <w:pPr>
        <w:pStyle w:val="ConsPlusNormal"/>
        <w:spacing w:before="220"/>
        <w:ind w:firstLine="540"/>
        <w:jc w:val="both"/>
      </w:pPr>
      <w:r>
        <w:t>даты размещения результатов отбора на едином портале и в системе "Электронный бюджет", которая не может быть позднее 14-го календарного дня, следующего за днем формирования перечня получателей субсидии;</w:t>
      </w:r>
    </w:p>
    <w:p w:rsidR="006F5D2A" w:rsidRDefault="006F5D2A">
      <w:pPr>
        <w:pStyle w:val="ConsPlusNormal"/>
        <w:spacing w:before="220"/>
        <w:ind w:firstLine="540"/>
        <w:jc w:val="both"/>
      </w:pPr>
      <w:r>
        <w:t>образует конкурсную комиссию и утверждает положение о конкурсной комиссии.</w:t>
      </w:r>
    </w:p>
    <w:p w:rsidR="006F5D2A" w:rsidRDefault="006F5D2A">
      <w:pPr>
        <w:pStyle w:val="ConsPlusNormal"/>
        <w:spacing w:before="220"/>
        <w:ind w:firstLine="540"/>
        <w:jc w:val="both"/>
      </w:pPr>
      <w:r>
        <w:t xml:space="preserve">5. Субсидии предоставляются ежемесячно Министерством строительства и жилищно-коммунального хозяйства Российской Федерации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предусмотренные </w:t>
      </w:r>
      <w:hyperlink w:anchor="P39" w:history="1">
        <w:r>
          <w:rPr>
            <w:color w:val="0000FF"/>
          </w:rPr>
          <w:t>пунктом 1</w:t>
        </w:r>
      </w:hyperlink>
      <w:r>
        <w:t xml:space="preserve"> настоящих Правил (далее - лимиты бюджетных обязательств).</w:t>
      </w:r>
    </w:p>
    <w:p w:rsidR="006F5D2A" w:rsidRDefault="006F5D2A">
      <w:pPr>
        <w:pStyle w:val="ConsPlusNormal"/>
        <w:spacing w:before="220"/>
        <w:ind w:firstLine="540"/>
        <w:jc w:val="both"/>
      </w:pPr>
      <w:r>
        <w:t>6. Субсидии предоставляются получателям субсидий при условии соответствия кредитных договоров (соглашений) следующим требованиям:</w:t>
      </w:r>
    </w:p>
    <w:p w:rsidR="006F5D2A" w:rsidRDefault="006F5D2A">
      <w:pPr>
        <w:pStyle w:val="ConsPlusNormal"/>
        <w:spacing w:before="220"/>
        <w:ind w:firstLine="540"/>
        <w:jc w:val="both"/>
      </w:pPr>
      <w:r>
        <w:t>а) условия кредитного договора (соглашения) предусматривают установление льготной процентной ставки на период льготного кредитования, а также порядок выплаты процентов;</w:t>
      </w:r>
    </w:p>
    <w:p w:rsidR="006F5D2A" w:rsidRDefault="006F5D2A">
      <w:pPr>
        <w:pStyle w:val="ConsPlusNormal"/>
        <w:spacing w:before="220"/>
        <w:ind w:firstLine="540"/>
        <w:jc w:val="both"/>
      </w:pPr>
      <w:bookmarkStart w:id="2" w:name="P75"/>
      <w:bookmarkEnd w:id="2"/>
      <w:r>
        <w:t>б) кредитный договор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и опционы, прочие финансовые инструменты), за исключением предоставления займов организациям, входящим с заемщиком в одну группу лиц, при условии, что заем предоставлен на цели, аналогичные целям, предусмотренным настоящими Правилами, по ставке, не превышающей значение льготной процентной ставки;</w:t>
      </w:r>
    </w:p>
    <w:p w:rsidR="006F5D2A" w:rsidRDefault="006F5D2A">
      <w:pPr>
        <w:pStyle w:val="ConsPlusNormal"/>
        <w:spacing w:before="220"/>
        <w:ind w:firstLine="540"/>
        <w:jc w:val="both"/>
      </w:pPr>
      <w:r>
        <w:t>в) кредитный договор (соглашение) не предусматривает взимания с заемщика комиссий и сборов, иных платежей, включая штрафы, комиссии и сборы за досрочное расторжение кредитного договора (соглашения), установления запретов на полное или частичное погашение кредита, за исключением штрафных санкций в случае неисполнения заемщиком условий кредитного договора (соглашения);</w:t>
      </w:r>
    </w:p>
    <w:p w:rsidR="006F5D2A" w:rsidRDefault="006F5D2A">
      <w:pPr>
        <w:pStyle w:val="ConsPlusNormal"/>
        <w:spacing w:before="220"/>
        <w:ind w:firstLine="540"/>
        <w:jc w:val="both"/>
      </w:pPr>
      <w:bookmarkStart w:id="3" w:name="P77"/>
      <w:bookmarkEnd w:id="3"/>
      <w:r>
        <w:t>г) кредитный договор (соглашение) предусматривает получение заемщиком кредита в рублях, размер которого не превышает 10 млрд. рублей, за исключением случаев, предусмотренных отдельными решениями Правительства Российской Федерации.</w:t>
      </w:r>
    </w:p>
    <w:p w:rsidR="006F5D2A" w:rsidRDefault="006F5D2A">
      <w:pPr>
        <w:pStyle w:val="ConsPlusNormal"/>
        <w:spacing w:before="220"/>
        <w:ind w:firstLine="540"/>
        <w:jc w:val="both"/>
      </w:pPr>
      <w:r>
        <w:t>Общая сумма кредитов, предоставленных организациям, входящим в группу лиц системообразующей организации (включая эту системообразующую организацию), не может превышать 15 млрд. рублей, за исключением случаев, предусмотренных отдельными решениями Правительства Российской Федерации;</w:t>
      </w:r>
    </w:p>
    <w:p w:rsidR="006F5D2A" w:rsidRDefault="006F5D2A">
      <w:pPr>
        <w:pStyle w:val="ConsPlusNormal"/>
        <w:spacing w:before="220"/>
        <w:ind w:firstLine="540"/>
        <w:jc w:val="both"/>
      </w:pPr>
      <w:r>
        <w:lastRenderedPageBreak/>
        <w:t>д) кредитный договор (соглашение) предусматривает получение заемщиком кредита по льготной процентной ставке в размере не более 11 процентов годовых;</w:t>
      </w:r>
    </w:p>
    <w:p w:rsidR="006F5D2A" w:rsidRDefault="006F5D2A">
      <w:pPr>
        <w:pStyle w:val="ConsPlusNormal"/>
        <w:spacing w:before="220"/>
        <w:ind w:firstLine="540"/>
        <w:jc w:val="both"/>
      </w:pPr>
      <w:r>
        <w:t>е) кредитный договор (соглашение) содержит условие о запрете на объявление и выплату дивидендов (распределение прибыли) заемщиком в течение действия кредитного договора (соглашения).</w:t>
      </w:r>
    </w:p>
    <w:p w:rsidR="006F5D2A" w:rsidRDefault="006F5D2A">
      <w:pPr>
        <w:pStyle w:val="ConsPlusNormal"/>
        <w:spacing w:before="220"/>
        <w:ind w:firstLine="540"/>
        <w:jc w:val="both"/>
      </w:pPr>
      <w:r>
        <w:t xml:space="preserve">7. В целях исполнения условия, предусмотренного </w:t>
      </w:r>
      <w:hyperlink w:anchor="P75" w:history="1">
        <w:r>
          <w:rPr>
            <w:color w:val="0000FF"/>
          </w:rPr>
          <w:t>подпунктом "б" пункта 6</w:t>
        </w:r>
      </w:hyperlink>
      <w:r>
        <w:t xml:space="preserve"> настоящих Правил, заемщик обязан:</w:t>
      </w:r>
    </w:p>
    <w:p w:rsidR="006F5D2A" w:rsidRDefault="006F5D2A">
      <w:pPr>
        <w:pStyle w:val="ConsPlusNormal"/>
        <w:spacing w:before="220"/>
        <w:ind w:firstLine="540"/>
        <w:jc w:val="both"/>
      </w:pPr>
      <w:r>
        <w:t>а) в составе документов для заключения кредитного договора (соглашения) направить в кредитную организацию справку об имеющихся депозитах и иных финансовых инструментах, и изменении депозитных счетов, в том числе об открытии новых;</w:t>
      </w:r>
    </w:p>
    <w:p w:rsidR="006F5D2A" w:rsidRDefault="006F5D2A">
      <w:pPr>
        <w:pStyle w:val="ConsPlusNormal"/>
        <w:spacing w:before="220"/>
        <w:ind w:firstLine="540"/>
        <w:jc w:val="both"/>
      </w:pPr>
      <w:r>
        <w:t>б) при получении кредита по льготной процентной ставке направлять в Министерство строительства и жилищно-коммунального хозяйства Российской Федерации ежеквартально актуальную информацию об имеющихся депозитах и иных финансовых инструментах;</w:t>
      </w:r>
    </w:p>
    <w:p w:rsidR="006F5D2A" w:rsidRDefault="006F5D2A">
      <w:pPr>
        <w:pStyle w:val="ConsPlusNormal"/>
        <w:spacing w:before="220"/>
        <w:ind w:firstLine="540"/>
        <w:jc w:val="both"/>
      </w:pPr>
      <w:r>
        <w:t>в) направлять в Министерство строительства и жилищно-коммунального хозяйства Российской Федерации ежеквартально информацию и сведения о предоставленных займах, если при предоставлении займов использовались предоставленные по кредитному договору средства (наименование заемщика по договору займа; письменное подтверждение, что заемщик по договору займа входит в одну группу лиц с заемщиком; сведения о процентной ставке по договору займа; подтверждение наличия в договоре займа условий о целевом характере использования средств по договору займа, соответствующих целям, предусмотренным настоящими Правилами).</w:t>
      </w:r>
    </w:p>
    <w:p w:rsidR="006F5D2A" w:rsidRDefault="006F5D2A">
      <w:pPr>
        <w:pStyle w:val="ConsPlusNormal"/>
        <w:spacing w:before="220"/>
        <w:ind w:firstLine="540"/>
        <w:jc w:val="both"/>
      </w:pPr>
      <w:bookmarkStart w:id="4" w:name="P85"/>
      <w:bookmarkEnd w:id="4"/>
      <w:r>
        <w:t>8. Субсидия предоставляется получателю субсидии при условии соответствия заемщика в период действия кредитного договора (соглашения) одновременно следующим условиям:</w:t>
      </w:r>
    </w:p>
    <w:p w:rsidR="006F5D2A" w:rsidRDefault="006F5D2A">
      <w:pPr>
        <w:pStyle w:val="ConsPlusNormal"/>
        <w:spacing w:before="220"/>
        <w:ind w:firstLine="540"/>
        <w:jc w:val="both"/>
      </w:pPr>
      <w:r>
        <w:t>а) заемщик не является государственным или муниципальным унитарным предприятием и исполнителем по государственному контракту, финансирование которого осуществляется из средств бюджетов бюджетной системы Российской Федерации в рамках реализации проектов по строительству коммерческой недвижимости;</w:t>
      </w:r>
    </w:p>
    <w:p w:rsidR="006F5D2A" w:rsidRDefault="006F5D2A">
      <w:pPr>
        <w:pStyle w:val="ConsPlusNormal"/>
        <w:spacing w:before="220"/>
        <w:ind w:firstLine="540"/>
        <w:jc w:val="both"/>
      </w:pPr>
      <w:r>
        <w:t>б) заемщик обладает статусом налогового резидента Российской Федерации;</w:t>
      </w:r>
    </w:p>
    <w:p w:rsidR="006F5D2A" w:rsidRDefault="006F5D2A">
      <w:pPr>
        <w:pStyle w:val="ConsPlusNormal"/>
        <w:spacing w:before="220"/>
        <w:ind w:firstLine="540"/>
        <w:jc w:val="both"/>
      </w:pPr>
      <w:r>
        <w:t xml:space="preserve">в) заемщик не находится в процессе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 входящего в группу лиц такой организации в соответствии с положениями </w:t>
      </w:r>
      <w:hyperlink r:id="rId8" w:history="1">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w:t>
      </w:r>
    </w:p>
    <w:p w:rsidR="006F5D2A" w:rsidRDefault="006F5D2A">
      <w:pPr>
        <w:pStyle w:val="ConsPlusNormal"/>
        <w:spacing w:before="220"/>
        <w:ind w:firstLine="540"/>
        <w:jc w:val="both"/>
      </w:pPr>
      <w:r>
        <w:t>г) в отношении заемщика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6F5D2A" w:rsidRDefault="006F5D2A">
      <w:pPr>
        <w:pStyle w:val="ConsPlusNormal"/>
        <w:spacing w:before="220"/>
        <w:ind w:firstLine="540"/>
        <w:jc w:val="both"/>
      </w:pPr>
      <w:r>
        <w:t>д) заемщик с даты заключения кредитного договора (соглашения) не имеет просроченных свыше 90 календарных дней платежей,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6F5D2A" w:rsidRDefault="006F5D2A">
      <w:pPr>
        <w:pStyle w:val="ConsPlusNormal"/>
        <w:spacing w:before="220"/>
        <w:ind w:firstLine="540"/>
        <w:jc w:val="both"/>
      </w:pPr>
      <w:r>
        <w:t xml:space="preserve">е) заемщик не имеет на дату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 за исключением случаев, если </w:t>
      </w:r>
      <w:r>
        <w:lastRenderedPageBreak/>
        <w:t>просроченная задолженность возникла в связи с предоставлением отсрочки;</w:t>
      </w:r>
    </w:p>
    <w:p w:rsidR="006F5D2A" w:rsidRDefault="006F5D2A">
      <w:pPr>
        <w:pStyle w:val="ConsPlusNormal"/>
        <w:spacing w:before="220"/>
        <w:ind w:firstLine="540"/>
        <w:jc w:val="both"/>
      </w:pPr>
      <w:r>
        <w:t xml:space="preserve">ж) заемщик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9"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за исключением случаев, если указанные иностранные юридические лица находятся под контролем российских юридических лиц или физических лиц (конечными бенефициарами являются Российская Федерация, российские юридические лица или физические лица), в том числе в случае, если этот контроль осуществляется через иные иностранные юридические лица;</w:t>
      </w:r>
    </w:p>
    <w:p w:rsidR="006F5D2A" w:rsidRDefault="006F5D2A">
      <w:pPr>
        <w:pStyle w:val="ConsPlusNormal"/>
        <w:spacing w:before="220"/>
        <w:ind w:firstLine="540"/>
        <w:jc w:val="both"/>
      </w:pPr>
      <w:r>
        <w:t>з) в реестре дисквалифицированных лиц отсутствуют сведения о дисквалифицированном руководителе заемщика.</w:t>
      </w:r>
    </w:p>
    <w:p w:rsidR="006F5D2A" w:rsidRDefault="006F5D2A">
      <w:pPr>
        <w:pStyle w:val="ConsPlusNormal"/>
        <w:spacing w:before="220"/>
        <w:ind w:firstLine="540"/>
        <w:jc w:val="both"/>
      </w:pPr>
      <w:r>
        <w:t>9. Ответственность за соответствие заемщиков требованиям настоящих Правил, за соответствие кредитных договоров (соглашений) условиям настоящих Правил, а также за целевое использование кредита несет получатель субсидии.</w:t>
      </w:r>
    </w:p>
    <w:p w:rsidR="006F5D2A" w:rsidRDefault="006F5D2A">
      <w:pPr>
        <w:pStyle w:val="ConsPlusNormal"/>
        <w:spacing w:before="220"/>
        <w:ind w:firstLine="540"/>
        <w:jc w:val="both"/>
      </w:pPr>
      <w:bookmarkStart w:id="5" w:name="P95"/>
      <w:bookmarkEnd w:id="5"/>
      <w:r>
        <w:t xml:space="preserve">10. Получатель субсидии в случае </w:t>
      </w:r>
      <w:proofErr w:type="spellStart"/>
      <w:r>
        <w:t>непредоставления</w:t>
      </w:r>
      <w:proofErr w:type="spellEnd"/>
      <w:r>
        <w:t xml:space="preserve"> ему субсидии ввиду отсутствия лимитов бюджетных обязательств на цели, предусмотренные </w:t>
      </w:r>
      <w:hyperlink w:anchor="P39" w:history="1">
        <w:r>
          <w:rPr>
            <w:color w:val="0000FF"/>
          </w:rPr>
          <w:t>пунктом 1</w:t>
        </w:r>
      </w:hyperlink>
      <w:r>
        <w:t xml:space="preserve"> настоящих Правил, вправе изменить размер процентной ставки, указанный в кредитном договоре (соглашении), но не более значения ключевой ставки Центрального банка Российской Федерации, действующей на дату изменения, увеличенной на 2 процентных пункта. В случае изменения размера процентной ставки до размера, равного значению ключевой ставки Центрального банка Российской Федерации, увеличенной на 2 процентных пункта, размер процентной ставки устанавливается в привязке к значению ключевой ставки Центрального банка Российской Федерации, увеличенной на 2 процентных пункта.</w:t>
      </w:r>
    </w:p>
    <w:p w:rsidR="006F5D2A" w:rsidRDefault="006F5D2A">
      <w:pPr>
        <w:pStyle w:val="ConsPlusNormal"/>
        <w:spacing w:before="220"/>
        <w:ind w:firstLine="540"/>
        <w:jc w:val="both"/>
      </w:pPr>
      <w:r>
        <w:t>В случае несогласия заемщика с установлением размера процентной ставки в порядке, предусмотренном настоящим пунктом, кредитный договор (соглашение) подлежит расторжению. При этом с заемщика не взимаются комиссии и сборы, иные платежи, штрафы, комиссии и сборы за досрочное расторжение кредитного договора (соглашения), за исключением штрафных санкций в случае неисполнения заемщиком условий кредитного договора (соглашения). Возврат кредита, уплата невыплаченных процентов по нему осуществляются заемщиком в порядке, предусмотренном кредитным договором (соглашением).</w:t>
      </w:r>
    </w:p>
    <w:p w:rsidR="006F5D2A" w:rsidRDefault="006F5D2A">
      <w:pPr>
        <w:pStyle w:val="ConsPlusNormal"/>
        <w:spacing w:before="220"/>
        <w:ind w:firstLine="540"/>
        <w:jc w:val="both"/>
      </w:pPr>
      <w:r>
        <w:t>11. Решение о датах приема документов для заключения соглашений о предоставлении субсидии в текущем финансовом году принимается Министерством строительства и жилищно-коммунального хозяйства Российской Федерации не реже одного раза в квартал.</w:t>
      </w:r>
    </w:p>
    <w:p w:rsidR="006F5D2A" w:rsidRDefault="006F5D2A">
      <w:pPr>
        <w:pStyle w:val="ConsPlusNormal"/>
        <w:spacing w:before="220"/>
        <w:ind w:firstLine="540"/>
        <w:jc w:val="both"/>
      </w:pPr>
      <w:r>
        <w:t>12. Заемщики самостоятельно выбирают кредитную организацию для получения льготного кредита и представляют документы, необходимые для получения льготного кредита.</w:t>
      </w:r>
    </w:p>
    <w:p w:rsidR="006F5D2A" w:rsidRDefault="006F5D2A">
      <w:pPr>
        <w:pStyle w:val="ConsPlusNormal"/>
        <w:spacing w:before="220"/>
        <w:ind w:firstLine="540"/>
        <w:jc w:val="both"/>
      </w:pPr>
      <w:r>
        <w:t>13. Проверка соответствия заемщиков требованиям настоящих Правил, применяемых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6F5D2A" w:rsidRDefault="006F5D2A">
      <w:pPr>
        <w:pStyle w:val="ConsPlusNormal"/>
        <w:spacing w:before="220"/>
        <w:ind w:firstLine="540"/>
        <w:jc w:val="both"/>
      </w:pPr>
      <w:r>
        <w:t>14. Заемщики, претендующие на получение льготного кредита, включаются в реестр потенциальных заемщиков получателем субсидии.</w:t>
      </w:r>
    </w:p>
    <w:p w:rsidR="006F5D2A" w:rsidRDefault="006F5D2A">
      <w:pPr>
        <w:pStyle w:val="ConsPlusNormal"/>
        <w:spacing w:before="220"/>
        <w:ind w:firstLine="540"/>
        <w:jc w:val="both"/>
      </w:pPr>
      <w:bookmarkStart w:id="6" w:name="P101"/>
      <w:bookmarkEnd w:id="6"/>
      <w:r>
        <w:t xml:space="preserve">15. Кредитные организации, претендующие на получение субсидии в соответствии с настоящими Правилами, представляют в электронном виде в Министерство строительства и </w:t>
      </w:r>
      <w:r>
        <w:lastRenderedPageBreak/>
        <w:t>жилищно-коммунального хозяйства Российской Федерации заявку на получение субсидии, к которой прилагаются следующие документы:</w:t>
      </w:r>
    </w:p>
    <w:p w:rsidR="006F5D2A" w:rsidRDefault="006F5D2A">
      <w:pPr>
        <w:pStyle w:val="ConsPlusNormal"/>
        <w:spacing w:before="220"/>
        <w:ind w:firstLine="540"/>
        <w:jc w:val="both"/>
      </w:pPr>
      <w:r>
        <w:t xml:space="preserve">а) сведения о государственной регистрации кредитной организации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6F5D2A" w:rsidRDefault="006F5D2A">
      <w:pPr>
        <w:pStyle w:val="ConsPlusNormal"/>
        <w:spacing w:before="220"/>
        <w:ind w:firstLine="540"/>
        <w:jc w:val="both"/>
      </w:pPr>
      <w:r>
        <w:t>б) заверенные кредитной организацией или нотариально удостоверенные копии учредительных документов кредитной организации;</w:t>
      </w:r>
    </w:p>
    <w:p w:rsidR="006F5D2A" w:rsidRDefault="006F5D2A">
      <w:pPr>
        <w:pStyle w:val="ConsPlusNormal"/>
        <w:spacing w:before="220"/>
        <w:ind w:firstLine="540"/>
        <w:jc w:val="both"/>
      </w:pPr>
      <w:r>
        <w:t>в) справка, подписанная уполномоченным лицом кредитной организации, действующим на основании доверенности (далее - уполномоченное лицо кредитной организации), скрепленная печатью (при наличии) кредитной организации, с указанием банковских реквизитов и счетов, на которые следует перечислять субсидию;</w:t>
      </w:r>
    </w:p>
    <w:p w:rsidR="006F5D2A" w:rsidRDefault="006F5D2A">
      <w:pPr>
        <w:pStyle w:val="ConsPlusNormal"/>
        <w:spacing w:before="220"/>
        <w:ind w:firstLine="540"/>
        <w:jc w:val="both"/>
      </w:pPr>
      <w:r>
        <w:t>г) доверенность уполномоченного лица кредитной организации, удостоверяющая право такого лица на подписание заявки на получение субсидии и (или) иных документов для заключения соглашений о предоставлении субсидии (в случае, если указанные заявка и (или) документы подписаны уполномоченным лицом кредитной организации);</w:t>
      </w:r>
    </w:p>
    <w:p w:rsidR="006F5D2A" w:rsidRDefault="006F5D2A">
      <w:pPr>
        <w:pStyle w:val="ConsPlusNormal"/>
        <w:spacing w:before="220"/>
        <w:ind w:firstLine="540"/>
        <w:jc w:val="both"/>
      </w:pPr>
      <w:bookmarkStart w:id="7" w:name="P106"/>
      <w:bookmarkEnd w:id="7"/>
      <w:r>
        <w:t>д) справка, подписанная уполномоченным лицом кредитной организации, скрепленная печатью (при наличии) кредитной организации, подтверждающая, что на дату подачи заявки на получение субсидии кредитная организация соответствует следующим требованиям:</w:t>
      </w:r>
    </w:p>
    <w:p w:rsidR="006F5D2A" w:rsidRDefault="006F5D2A">
      <w:pPr>
        <w:pStyle w:val="ConsPlusNormal"/>
        <w:spacing w:before="220"/>
        <w:ind w:firstLine="540"/>
        <w:jc w:val="both"/>
      </w:pPr>
      <w:r>
        <w:t>у кредитной организации на дату не ранее чем за 30 календарных дней до даты подачи заявки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6F5D2A" w:rsidRDefault="006F5D2A">
      <w:pPr>
        <w:pStyle w:val="ConsPlusNormal"/>
        <w:spacing w:before="220"/>
        <w:ind w:firstLine="540"/>
        <w:jc w:val="both"/>
      </w:pPr>
      <w:r>
        <w:t>кредитная организация по состоянию на дату не ранее чем за 30 календарных дней до даты подачи заявки на получение субсидии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6F5D2A" w:rsidRDefault="006F5D2A">
      <w:pPr>
        <w:pStyle w:val="ConsPlusNormal"/>
        <w:spacing w:before="220"/>
        <w:ind w:firstLine="540"/>
        <w:jc w:val="both"/>
      </w:pPr>
      <w:r>
        <w:t>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6F5D2A" w:rsidRDefault="006F5D2A">
      <w:pPr>
        <w:pStyle w:val="ConsPlusNormal"/>
        <w:spacing w:before="220"/>
        <w:ind w:firstLine="540"/>
        <w:jc w:val="both"/>
      </w:pPr>
      <w:r>
        <w:t xml:space="preserve">кредитная организация по состоянию на дату не ранее чем за 30 календарных дней до даты подачи заявки не получает средства из федерального бюджета на основании иных нормативных правовых актов Российской Федерации на цели, предусмотренные </w:t>
      </w:r>
      <w:hyperlink w:anchor="P39" w:history="1">
        <w:r>
          <w:rPr>
            <w:color w:val="0000FF"/>
          </w:rPr>
          <w:t>пунктом 1</w:t>
        </w:r>
      </w:hyperlink>
      <w:r>
        <w:t xml:space="preserve"> настоящих Правил;</w:t>
      </w:r>
    </w:p>
    <w:p w:rsidR="006F5D2A" w:rsidRDefault="006F5D2A">
      <w:pPr>
        <w:pStyle w:val="ConsPlusNormal"/>
        <w:spacing w:before="220"/>
        <w:ind w:firstLine="540"/>
        <w:jc w:val="both"/>
      </w:pPr>
      <w:r>
        <w:t>кредитная организация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ее не введена процедура банкротства.</w:t>
      </w:r>
    </w:p>
    <w:p w:rsidR="006F5D2A" w:rsidRDefault="006F5D2A">
      <w:pPr>
        <w:pStyle w:val="ConsPlusNormal"/>
        <w:spacing w:before="220"/>
        <w:ind w:firstLine="540"/>
        <w:jc w:val="both"/>
      </w:pPr>
      <w:bookmarkStart w:id="8" w:name="P112"/>
      <w:bookmarkEnd w:id="8"/>
      <w:r>
        <w:t xml:space="preserve">16. Дополнительно к документам, предусмотренным </w:t>
      </w:r>
      <w:hyperlink w:anchor="P101" w:history="1">
        <w:r>
          <w:rPr>
            <w:color w:val="0000FF"/>
          </w:rPr>
          <w:t>пунктом 15</w:t>
        </w:r>
      </w:hyperlink>
      <w:r>
        <w:t xml:space="preserve"> настоящих Правил, кредитная организация представляет:</w:t>
      </w:r>
    </w:p>
    <w:p w:rsidR="006F5D2A" w:rsidRDefault="006F5D2A">
      <w:pPr>
        <w:pStyle w:val="ConsPlusNormal"/>
        <w:spacing w:before="220"/>
        <w:ind w:firstLine="540"/>
        <w:jc w:val="both"/>
      </w:pPr>
      <w:bookmarkStart w:id="9" w:name="P113"/>
      <w:bookmarkEnd w:id="9"/>
      <w:r>
        <w:t xml:space="preserve">а) реестр потенциальных заемщиков по форме, предусмотренной </w:t>
      </w:r>
      <w:hyperlink w:anchor="P343" w:history="1">
        <w:r>
          <w:rPr>
            <w:color w:val="0000FF"/>
          </w:rPr>
          <w:t>приложением N 2</w:t>
        </w:r>
      </w:hyperlink>
      <w:r>
        <w:t xml:space="preserve"> к </w:t>
      </w:r>
      <w:r>
        <w:lastRenderedPageBreak/>
        <w:t>настоящим Правилам, с приложением копий поданных заемщиками заявок на получение средств по кредитным договорам (соглашениям), заверенных в установленном порядке кредитной организацией;</w:t>
      </w:r>
    </w:p>
    <w:p w:rsidR="006F5D2A" w:rsidRDefault="006F5D2A">
      <w:pPr>
        <w:pStyle w:val="ConsPlusNormal"/>
        <w:spacing w:before="220"/>
        <w:ind w:firstLine="540"/>
        <w:jc w:val="both"/>
      </w:pPr>
      <w:r>
        <w:t xml:space="preserve">б) справку, подписанную уполномоченным лицом кредитной организации, скрепленную печатью (при наличии) этой кредитной организации, подтверждающую, что заемщики, включенные в реестр потенциальных заемщиков, представленный в соответствии с </w:t>
      </w:r>
      <w:hyperlink w:anchor="P113" w:history="1">
        <w:r>
          <w:rPr>
            <w:color w:val="0000FF"/>
          </w:rPr>
          <w:t>подпунктом "а"</w:t>
        </w:r>
      </w:hyperlink>
      <w:r>
        <w:t xml:space="preserve"> настоящего пункта, соответствуют условиям, установленным </w:t>
      </w:r>
      <w:hyperlink w:anchor="P85" w:history="1">
        <w:r>
          <w:rPr>
            <w:color w:val="0000FF"/>
          </w:rPr>
          <w:t>пунктом 8</w:t>
        </w:r>
      </w:hyperlink>
      <w:r>
        <w:t xml:space="preserve"> настоящих Правил;</w:t>
      </w:r>
    </w:p>
    <w:p w:rsidR="006F5D2A" w:rsidRDefault="006F5D2A">
      <w:pPr>
        <w:pStyle w:val="ConsPlusNormal"/>
        <w:spacing w:before="220"/>
        <w:ind w:firstLine="540"/>
        <w:jc w:val="both"/>
      </w:pPr>
      <w:r>
        <w:t>в)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6F5D2A" w:rsidRDefault="006F5D2A">
      <w:pPr>
        <w:pStyle w:val="ConsPlusNormal"/>
        <w:spacing w:before="220"/>
        <w:ind w:firstLine="540"/>
        <w:jc w:val="both"/>
      </w:pPr>
      <w:r>
        <w:t xml:space="preserve">г) документы, подтверждающие, что заемщик является юридическим лицом, входящим в группу лиц системообразующей организации в соответствии с положениями </w:t>
      </w:r>
      <w:hyperlink r:id="rId10" w:history="1">
        <w:r>
          <w:rPr>
            <w:color w:val="0000FF"/>
          </w:rPr>
          <w:t>статьи 9</w:t>
        </w:r>
      </w:hyperlink>
      <w:r>
        <w:t xml:space="preserve"> Федерального закона "О защите конкуренции" (в случае, если заемщик отсутствует в перечне (перечнях) системообразующих организаций российской экономики).</w:t>
      </w:r>
    </w:p>
    <w:p w:rsidR="006F5D2A" w:rsidRDefault="006F5D2A">
      <w:pPr>
        <w:pStyle w:val="ConsPlusNormal"/>
        <w:spacing w:before="220"/>
        <w:ind w:firstLine="540"/>
        <w:jc w:val="both"/>
      </w:pPr>
      <w:bookmarkStart w:id="10" w:name="P117"/>
      <w:bookmarkEnd w:id="10"/>
      <w:r>
        <w:t>17. Министерство строительства и жилищно-коммунального хозяйства Российской Федерации обеспечивает регистрацию заявок на получение субсидии и прилагаемых к ним документов в течение 5 рабочих дней со дня их поступления.</w:t>
      </w:r>
    </w:p>
    <w:p w:rsidR="006F5D2A" w:rsidRDefault="006F5D2A">
      <w:pPr>
        <w:pStyle w:val="ConsPlusNormal"/>
        <w:spacing w:before="220"/>
        <w:ind w:firstLine="540"/>
        <w:jc w:val="both"/>
      </w:pPr>
      <w:bookmarkStart w:id="11" w:name="P118"/>
      <w:bookmarkEnd w:id="11"/>
      <w:r>
        <w:t>18. Министерство строительства и жилищно-коммунального хозяйства Российской Федерации в течение 10 рабочих дней со дня поступления рассматривает заявки на получение субсидии и прилагаемые к ним документы.</w:t>
      </w:r>
    </w:p>
    <w:p w:rsidR="006F5D2A" w:rsidRDefault="006F5D2A">
      <w:pPr>
        <w:pStyle w:val="ConsPlusNormal"/>
        <w:spacing w:before="220"/>
        <w:ind w:firstLine="540"/>
        <w:jc w:val="both"/>
      </w:pPr>
      <w:r>
        <w:t>В случае соответствия заявки на получение субсидии и прилагаемых к ней документов требованиям настоящих Правил Министерство строительства и жилищно-коммунального хозяйства Российской Федерации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(далее - лимит субсидии).</w:t>
      </w:r>
    </w:p>
    <w:p w:rsidR="006F5D2A" w:rsidRDefault="006F5D2A">
      <w:pPr>
        <w:pStyle w:val="ConsPlusNormal"/>
        <w:spacing w:before="220"/>
        <w:ind w:firstLine="540"/>
        <w:jc w:val="both"/>
      </w:pPr>
      <w:r>
        <w:t>Уведомление о принятом решении направляется Министерством строительства и жилищно-коммунального хозяйства получателю субсидии не позднее 2-го рабочего дня со дня его принятия.</w:t>
      </w:r>
    </w:p>
    <w:p w:rsidR="006F5D2A" w:rsidRDefault="006F5D2A">
      <w:pPr>
        <w:pStyle w:val="ConsPlusNormal"/>
        <w:spacing w:before="220"/>
        <w:ind w:firstLine="540"/>
        <w:jc w:val="both"/>
      </w:pPr>
      <w:r>
        <w:t>При несоответствии заявки на получение субсидии и прилагаемых к ней документов требованиям настоящих Правил, а также при наличии недостоверных сведений в указанных заявке и документах Министерство строительства и жилищно-коммунального хозяйства Российской Федерации принимает решение об отклонении заявки на получение субсидии и уведомляет об этом (с указанием причин отклонения) кредитную организацию в течение 5 рабочих дней, а также уведомляет о возможных сроках направления повторной заявки.</w:t>
      </w:r>
    </w:p>
    <w:p w:rsidR="006F5D2A" w:rsidRDefault="006F5D2A">
      <w:pPr>
        <w:pStyle w:val="ConsPlusNormal"/>
        <w:spacing w:before="220"/>
        <w:ind w:firstLine="540"/>
        <w:jc w:val="both"/>
      </w:pPr>
      <w:bookmarkStart w:id="12" w:name="P122"/>
      <w:bookmarkEnd w:id="12"/>
      <w:r>
        <w:t xml:space="preserve">19. По итогам принятия решений, указанных в </w:t>
      </w:r>
      <w:hyperlink w:anchor="P118" w:history="1">
        <w:r>
          <w:rPr>
            <w:color w:val="0000FF"/>
          </w:rPr>
          <w:t>пункте 18</w:t>
        </w:r>
      </w:hyperlink>
      <w:r>
        <w:t xml:space="preserve"> настоящих Правил, Министерство строительства и жилищно-коммунального хозяйства Российской Федерации формирует перечень получателей субсидий в пределах общего размера субсидий.</w:t>
      </w:r>
    </w:p>
    <w:p w:rsidR="006F5D2A" w:rsidRDefault="006F5D2A">
      <w:pPr>
        <w:pStyle w:val="ConsPlusNormal"/>
        <w:spacing w:before="220"/>
        <w:ind w:firstLine="540"/>
        <w:jc w:val="both"/>
      </w:pPr>
      <w:r>
        <w:t xml:space="preserve">Общий размер субсидий, предоставляемых получателям субсидий в текущем финансовом году, определяется Министерством строительства и жилищно-коммунального хозяйства Российской Федерации в размере, не превышающем общего лимита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предусмотренные </w:t>
      </w:r>
      <w:hyperlink w:anchor="P39" w:history="1">
        <w:r>
          <w:rPr>
            <w:color w:val="0000FF"/>
          </w:rPr>
          <w:t>пунктом 1</w:t>
        </w:r>
      </w:hyperlink>
      <w:r>
        <w:t xml:space="preserve"> настоящих Правил.</w:t>
      </w:r>
    </w:p>
    <w:p w:rsidR="006F5D2A" w:rsidRDefault="006F5D2A">
      <w:pPr>
        <w:pStyle w:val="ConsPlusNormal"/>
        <w:spacing w:before="220"/>
        <w:ind w:firstLine="540"/>
        <w:jc w:val="both"/>
      </w:pPr>
      <w:r>
        <w:t xml:space="preserve">Министерство строительства и жилищно-коммунального хозяйства Российской Федерации устанавливает размер субсидии для каждого получателя субсидии пропорционально объемам средств, представленных в документах, предусмотренных </w:t>
      </w:r>
      <w:hyperlink w:anchor="P113" w:history="1">
        <w:r>
          <w:rPr>
            <w:color w:val="0000FF"/>
          </w:rPr>
          <w:t>подпунктом "а" пункта 16</w:t>
        </w:r>
      </w:hyperlink>
      <w:r>
        <w:t xml:space="preserve"> настоящих </w:t>
      </w:r>
      <w:r>
        <w:lastRenderedPageBreak/>
        <w:t>Правил, в пределах лимитов бюджетных обязательств.</w:t>
      </w:r>
    </w:p>
    <w:p w:rsidR="006F5D2A" w:rsidRDefault="006F5D2A">
      <w:pPr>
        <w:pStyle w:val="ConsPlusNormal"/>
        <w:spacing w:before="220"/>
        <w:ind w:firstLine="540"/>
        <w:jc w:val="both"/>
      </w:pPr>
      <w:r>
        <w:t>20. Получатели субсидий самостоятельно заключают с заемщиками, включаемыми в реестр заемщиков, кредитные договоры (соглашения) и предоставляют средства кредита.</w:t>
      </w:r>
    </w:p>
    <w:p w:rsidR="006F5D2A" w:rsidRDefault="006F5D2A">
      <w:pPr>
        <w:pStyle w:val="ConsPlusNormal"/>
        <w:spacing w:before="220"/>
        <w:ind w:firstLine="540"/>
        <w:jc w:val="both"/>
      </w:pPr>
      <w:r>
        <w:t xml:space="preserve">Допускается заключение заемщиками кредитных договоров (соглашений) с несколькими получателями субсидий при условии соблюдения требований, установленных </w:t>
      </w:r>
      <w:hyperlink w:anchor="P77" w:history="1">
        <w:r>
          <w:rPr>
            <w:color w:val="0000FF"/>
          </w:rPr>
          <w:t>подпунктом "г" пункта 6</w:t>
        </w:r>
      </w:hyperlink>
      <w:r>
        <w:t xml:space="preserve"> настоящих Правил. Ответственность за выполнение данного условия несут получатели субсидий.</w:t>
      </w:r>
    </w:p>
    <w:p w:rsidR="006F5D2A" w:rsidRDefault="006F5D2A">
      <w:pPr>
        <w:pStyle w:val="ConsPlusNormal"/>
        <w:spacing w:before="220"/>
        <w:ind w:firstLine="540"/>
        <w:jc w:val="both"/>
      </w:pPr>
      <w:r>
        <w:t xml:space="preserve">21. Субсидии предоставляются на основании соглашений, заключаемых Министерством строительства и жилищно-коммунального хозяйства Российской Федерации с получателями субсидий в системе "Электронный бюджет" в соответствии с типовой </w:t>
      </w:r>
      <w:hyperlink r:id="rId11" w:history="1">
        <w:r>
          <w:rPr>
            <w:color w:val="0000FF"/>
          </w:rPr>
          <w:t>формой</w:t>
        </w:r>
      </w:hyperlink>
      <w:r>
        <w:t>,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6F5D2A" w:rsidRDefault="006F5D2A">
      <w:pPr>
        <w:pStyle w:val="ConsPlusNormal"/>
        <w:spacing w:before="220"/>
        <w:ind w:firstLine="540"/>
        <w:jc w:val="both"/>
      </w:pPr>
      <w:r>
        <w:t>22. В соглашении предусматриваются в том числе:</w:t>
      </w:r>
    </w:p>
    <w:p w:rsidR="006F5D2A" w:rsidRDefault="006F5D2A">
      <w:pPr>
        <w:pStyle w:val="ConsPlusNormal"/>
        <w:spacing w:before="220"/>
        <w:ind w:firstLine="540"/>
        <w:jc w:val="both"/>
      </w:pPr>
      <w:r>
        <w:t xml:space="preserve">а) согласие получателя субсидии, лиц, получающих средства на основании договоров, заключенных с получателями субсидий, на осуществление в отношении их проверки Министерством строительства и жилищно-коммунального хозяйства Российской Федерации как получателем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12" w:history="1">
        <w:r>
          <w:rPr>
            <w:color w:val="0000FF"/>
          </w:rPr>
          <w:t>статьями 268.1</w:t>
        </w:r>
      </w:hyperlink>
      <w:r>
        <w:t xml:space="preserve"> и </w:t>
      </w:r>
      <w:hyperlink r:id="rId13" w:history="1">
        <w:r>
          <w:rPr>
            <w:color w:val="0000FF"/>
          </w:rPr>
          <w:t>269.2</w:t>
        </w:r>
      </w:hyperlink>
      <w:r>
        <w:t xml:space="preserve"> Бюджетного кодекса Российской Федерации, и на включение таких положений в соглашение;</w:t>
      </w:r>
    </w:p>
    <w:p w:rsidR="006F5D2A" w:rsidRDefault="006F5D2A">
      <w:pPr>
        <w:pStyle w:val="ConsPlusNormal"/>
        <w:spacing w:before="220"/>
        <w:ind w:firstLine="540"/>
        <w:jc w:val="both"/>
      </w:pPr>
      <w:r>
        <w:t xml:space="preserve">б) значения результата предоставления субсидии и показателя, необходимого для достижения результата предоставления субсидии, предусмотренных </w:t>
      </w:r>
      <w:hyperlink w:anchor="P164" w:history="1">
        <w:r>
          <w:rPr>
            <w:color w:val="0000FF"/>
          </w:rPr>
          <w:t>пунктом 34</w:t>
        </w:r>
      </w:hyperlink>
      <w:r>
        <w:t xml:space="preserve"> настоящих Правил;</w:t>
      </w:r>
    </w:p>
    <w:p w:rsidR="006F5D2A" w:rsidRDefault="006F5D2A">
      <w:pPr>
        <w:pStyle w:val="ConsPlusNormal"/>
        <w:spacing w:before="22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предусмотренного </w:t>
      </w:r>
      <w:hyperlink w:anchor="P164" w:history="1">
        <w:r>
          <w:rPr>
            <w:color w:val="0000FF"/>
          </w:rPr>
          <w:t>пунктом 34</w:t>
        </w:r>
      </w:hyperlink>
      <w:r>
        <w:t xml:space="preserve"> настоящих Правил;</w:t>
      </w:r>
    </w:p>
    <w:p w:rsidR="006F5D2A" w:rsidRDefault="006F5D2A">
      <w:pPr>
        <w:pStyle w:val="ConsPlusNormal"/>
        <w:spacing w:before="220"/>
        <w:ind w:firstLine="540"/>
        <w:jc w:val="both"/>
      </w:pPr>
      <w:r>
        <w:t xml:space="preserve">г) положение об обязательстве получателя субсидии по выполнению условия об обязательстве получателя субсидии по </w:t>
      </w:r>
      <w:proofErr w:type="spellStart"/>
      <w:r>
        <w:t>неувеличению</w:t>
      </w:r>
      <w:proofErr w:type="spellEnd"/>
      <w:r>
        <w:t xml:space="preserve"> применяемых льготных процентных ставок и объемов платежей заемщика по кредитам, включенным в заявку на получение субсидии, за исключением:</w:t>
      </w:r>
    </w:p>
    <w:p w:rsidR="006F5D2A" w:rsidRDefault="006F5D2A">
      <w:pPr>
        <w:pStyle w:val="ConsPlusNormal"/>
        <w:spacing w:before="220"/>
        <w:ind w:firstLine="540"/>
        <w:jc w:val="both"/>
      </w:pPr>
      <w:r>
        <w:t>штрафных санкций в случае неисполнения заемщиком условий кредитного договора (соглашения);</w:t>
      </w:r>
    </w:p>
    <w:p w:rsidR="006F5D2A" w:rsidRDefault="006F5D2A">
      <w:pPr>
        <w:pStyle w:val="ConsPlusNormal"/>
        <w:spacing w:before="220"/>
        <w:ind w:firstLine="540"/>
        <w:jc w:val="both"/>
      </w:pPr>
      <w:r>
        <w:t xml:space="preserve">случая, предусмотренного </w:t>
      </w:r>
      <w:hyperlink w:anchor="P95" w:history="1">
        <w:r>
          <w:rPr>
            <w:color w:val="0000FF"/>
          </w:rPr>
          <w:t>пунктом 10</w:t>
        </w:r>
      </w:hyperlink>
      <w:r>
        <w:t xml:space="preserve"> настоящих Правил;</w:t>
      </w:r>
    </w:p>
    <w:p w:rsidR="006F5D2A" w:rsidRDefault="006F5D2A">
      <w:pPr>
        <w:pStyle w:val="ConsPlusNormal"/>
        <w:spacing w:before="220"/>
        <w:ind w:firstLine="540"/>
        <w:jc w:val="both"/>
      </w:pPr>
      <w:r>
        <w:t xml:space="preserve">д) порядок внесения изменений в соглашение, в том числе в случае изменения лимита бюджетных обязательств. В случае уменьшения Министерству строительства и жилищно-коммунального хозяйства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предусматривается условие о согласовании новых условий этого соглашения или о его расторжении при </w:t>
      </w:r>
      <w:proofErr w:type="spellStart"/>
      <w:r>
        <w:t>недостижении</w:t>
      </w:r>
      <w:proofErr w:type="spellEnd"/>
      <w:r>
        <w:t xml:space="preserve"> согласия по новым условиям;</w:t>
      </w:r>
    </w:p>
    <w:p w:rsidR="006F5D2A" w:rsidRDefault="006F5D2A">
      <w:pPr>
        <w:pStyle w:val="ConsPlusNormal"/>
        <w:spacing w:before="220"/>
        <w:ind w:firstLine="540"/>
        <w:jc w:val="both"/>
      </w:pPr>
      <w:r>
        <w:t xml:space="preserve">е) размер субсидии, установленный в соответствии с </w:t>
      </w:r>
      <w:hyperlink w:anchor="P122" w:history="1">
        <w:r>
          <w:rPr>
            <w:color w:val="0000FF"/>
          </w:rPr>
          <w:t>пунктом 19</w:t>
        </w:r>
      </w:hyperlink>
      <w:r>
        <w:t xml:space="preserve"> настоящих Правил.</w:t>
      </w:r>
    </w:p>
    <w:p w:rsidR="006F5D2A" w:rsidRDefault="006F5D2A">
      <w:pPr>
        <w:pStyle w:val="ConsPlusNormal"/>
        <w:spacing w:before="220"/>
        <w:ind w:firstLine="540"/>
        <w:jc w:val="both"/>
      </w:pPr>
      <w:r>
        <w:t xml:space="preserve">23. Получатель субсидии вправе представлять не позднее 7-го рабочего дня каждого месяца в текущем финансовом году в Министерство строительства и жилищно-коммунального хозяйства </w:t>
      </w:r>
      <w:r>
        <w:lastRenderedPageBreak/>
        <w:t>Российской Федерации предложение об изменении размера субсидии,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w:t>
      </w:r>
    </w:p>
    <w:p w:rsidR="006F5D2A" w:rsidRDefault="006F5D2A">
      <w:pPr>
        <w:pStyle w:val="ConsPlusNormal"/>
        <w:spacing w:before="220"/>
        <w:ind w:firstLine="540"/>
        <w:jc w:val="both"/>
      </w:pPr>
      <w:r>
        <w:t>24. Право на получение субсидии возникает у получателя субсидии со дня заключения соглашения, но не ранее дня фактического перечисления заемщиком процентов по кредитному договору (соглашению).</w:t>
      </w:r>
    </w:p>
    <w:p w:rsidR="006F5D2A" w:rsidRDefault="006F5D2A">
      <w:pPr>
        <w:pStyle w:val="ConsPlusNormal"/>
        <w:spacing w:before="220"/>
        <w:ind w:firstLine="540"/>
        <w:jc w:val="both"/>
      </w:pPr>
      <w:bookmarkStart w:id="13" w:name="P139"/>
      <w:bookmarkEnd w:id="13"/>
      <w:r>
        <w:t>25. Ежемесячное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и субсидируемой процентной ставки по кредитным договорам (соглашениям), деленное на количество дней в очередном году и умноженное на количество дней в отчетном месяце.</w:t>
      </w:r>
    </w:p>
    <w:p w:rsidR="006F5D2A" w:rsidRDefault="006F5D2A">
      <w:pPr>
        <w:pStyle w:val="ConsPlusNormal"/>
        <w:spacing w:before="220"/>
        <w:ind w:firstLine="540"/>
        <w:jc w:val="both"/>
      </w:pPr>
      <w:r>
        <w:t>Среднедневный остаток ссудной задолженности заемщика по кредитному договору (соглашению) за отчетный месяц (СДО) определяется по формуле:</w:t>
      </w:r>
    </w:p>
    <w:p w:rsidR="006F5D2A" w:rsidRDefault="006F5D2A">
      <w:pPr>
        <w:pStyle w:val="ConsPlusNormal"/>
        <w:ind w:firstLine="540"/>
        <w:jc w:val="both"/>
      </w:pPr>
    </w:p>
    <w:p w:rsidR="006F5D2A" w:rsidRDefault="006F5D2A">
      <w:pPr>
        <w:pStyle w:val="ConsPlusNormal"/>
        <w:jc w:val="center"/>
      </w:pPr>
      <w:r w:rsidRPr="00912A0C">
        <w:rPr>
          <w:position w:val="-26"/>
        </w:rPr>
        <w:pict>
          <v:shape id="_x0000_i1025" style="width:75.75pt;height:37.5pt" coordsize="" o:spt="100" adj="0,,0" path="" filled="f" stroked="f">
            <v:stroke joinstyle="miter"/>
            <v:imagedata r:id="rId14" o:title="base_1_416205_32768"/>
            <v:formulas/>
            <v:path o:connecttype="segments"/>
          </v:shape>
        </w:pict>
      </w:r>
    </w:p>
    <w:p w:rsidR="006F5D2A" w:rsidRDefault="006F5D2A">
      <w:pPr>
        <w:pStyle w:val="ConsPlusNormal"/>
        <w:jc w:val="center"/>
      </w:pPr>
    </w:p>
    <w:p w:rsidR="006F5D2A" w:rsidRDefault="006F5D2A">
      <w:pPr>
        <w:pStyle w:val="ConsPlusNormal"/>
        <w:ind w:firstLine="540"/>
        <w:jc w:val="both"/>
      </w:pPr>
      <w:r>
        <w:t>где:</w:t>
      </w:r>
    </w:p>
    <w:p w:rsidR="006F5D2A" w:rsidRDefault="006F5D2A">
      <w:pPr>
        <w:pStyle w:val="ConsPlusNormal"/>
        <w:spacing w:before="220"/>
        <w:ind w:firstLine="540"/>
        <w:jc w:val="both"/>
      </w:pPr>
      <w:proofErr w:type="spellStart"/>
      <w:r>
        <w:t>О</w:t>
      </w:r>
      <w:r>
        <w:rPr>
          <w:vertAlign w:val="subscript"/>
        </w:rPr>
        <w:t>i</w:t>
      </w:r>
      <w:proofErr w:type="spellEnd"/>
      <w:r>
        <w:t xml:space="preserve"> - остаток ссудной задолженности заемщика по кредитному договору (соглашению) на конец i-</w:t>
      </w:r>
      <w:proofErr w:type="spellStart"/>
      <w:r>
        <w:t>го</w:t>
      </w:r>
      <w:proofErr w:type="spellEnd"/>
      <w:r>
        <w:t xml:space="preserve"> дня отчетного месяца;</w:t>
      </w:r>
    </w:p>
    <w:p w:rsidR="006F5D2A" w:rsidRDefault="006F5D2A">
      <w:pPr>
        <w:pStyle w:val="ConsPlusNormal"/>
        <w:spacing w:before="220"/>
        <w:ind w:firstLine="540"/>
        <w:jc w:val="both"/>
      </w:pPr>
      <w:r>
        <w:t>n - количество дней в отчетном месяце.</w:t>
      </w:r>
    </w:p>
    <w:p w:rsidR="006F5D2A" w:rsidRDefault="006F5D2A">
      <w:pPr>
        <w:pStyle w:val="ConsPlusNormal"/>
        <w:spacing w:before="220"/>
        <w:ind w:firstLine="540"/>
        <w:jc w:val="both"/>
      </w:pPr>
      <w:bookmarkStart w:id="14" w:name="P147"/>
      <w:bookmarkEnd w:id="14"/>
      <w:r>
        <w:t>26. Получатель субсидии для получения субсидии представляет в Министерство строительства и жилищно-коммунального хозяйства Российской Федерации не позднее 7-го рабочего дня каждого месяца следующие документы (по состоянию на конец последнего дня отчетного месяца):</w:t>
      </w:r>
    </w:p>
    <w:p w:rsidR="006F5D2A" w:rsidRDefault="006F5D2A">
      <w:pPr>
        <w:pStyle w:val="ConsPlusNormal"/>
        <w:spacing w:before="220"/>
        <w:ind w:firstLine="540"/>
        <w:jc w:val="both"/>
      </w:pPr>
      <w:r>
        <w:t>заявление на получение субсидии в свободной форме (далее - заявление), подписанное руководителем получателя субсидии или уполномоченным им лицом (с представлением документов, подтверждающих полномочия этого лица);</w:t>
      </w:r>
    </w:p>
    <w:p w:rsidR="006F5D2A" w:rsidRDefault="006F5D2A">
      <w:pPr>
        <w:pStyle w:val="ConsPlusNormal"/>
        <w:spacing w:before="220"/>
        <w:ind w:firstLine="540"/>
        <w:jc w:val="both"/>
      </w:pPr>
      <w:r>
        <w:t xml:space="preserve">реестр заемщиков по форме, предусмотренной </w:t>
      </w:r>
      <w:hyperlink w:anchor="P193" w:history="1">
        <w:r>
          <w:rPr>
            <w:color w:val="0000FF"/>
          </w:rPr>
          <w:t>приложением N 1</w:t>
        </w:r>
      </w:hyperlink>
      <w:r>
        <w:t xml:space="preserve"> к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6F5D2A" w:rsidRDefault="006F5D2A">
      <w:pPr>
        <w:pStyle w:val="ConsPlusNormal"/>
        <w:spacing w:before="220"/>
        <w:ind w:firstLine="540"/>
        <w:jc w:val="both"/>
      </w:pPr>
      <w:r>
        <w:t>Документы представляются в Министерство строительства и жилищно-коммунального хозяйства Российской Федерации письмом за подписью руководителя получателя субсидии или уполномоченного им лица.</w:t>
      </w:r>
    </w:p>
    <w:p w:rsidR="006F5D2A" w:rsidRDefault="006F5D2A">
      <w:pPr>
        <w:pStyle w:val="ConsPlusNormal"/>
        <w:spacing w:before="220"/>
        <w:ind w:firstLine="540"/>
        <w:jc w:val="both"/>
      </w:pPr>
      <w:r>
        <w:t xml:space="preserve">27. Получатель субсидии несет ответственность за комплектность и достоверность документов, представленных в соответствии с </w:t>
      </w:r>
      <w:hyperlink w:anchor="P147" w:history="1">
        <w:r>
          <w:rPr>
            <w:color w:val="0000FF"/>
          </w:rPr>
          <w:t>пунктом 26</w:t>
        </w:r>
      </w:hyperlink>
      <w:r>
        <w:t xml:space="preserve"> настоящих Правил.</w:t>
      </w:r>
    </w:p>
    <w:p w:rsidR="006F5D2A" w:rsidRDefault="006F5D2A">
      <w:pPr>
        <w:pStyle w:val="ConsPlusNormal"/>
        <w:spacing w:before="220"/>
        <w:ind w:firstLine="540"/>
        <w:jc w:val="both"/>
      </w:pPr>
      <w:r>
        <w:t>28. Министерство строительства и жилищно-коммунального хозяйства Российской Федерации:</w:t>
      </w:r>
    </w:p>
    <w:p w:rsidR="006F5D2A" w:rsidRDefault="006F5D2A">
      <w:pPr>
        <w:pStyle w:val="ConsPlusNormal"/>
        <w:spacing w:before="220"/>
        <w:ind w:firstLine="540"/>
        <w:jc w:val="both"/>
      </w:pPr>
      <w:r>
        <w:t xml:space="preserve">а) регистрирует в порядке очередности заявления и прилагаемые к ним документы, указанные в </w:t>
      </w:r>
      <w:hyperlink w:anchor="P147" w:history="1">
        <w:r>
          <w:rPr>
            <w:color w:val="0000FF"/>
          </w:rPr>
          <w:t>пункте 26</w:t>
        </w:r>
      </w:hyperlink>
      <w:r>
        <w:t xml:space="preserve"> настоящих Правил, и в течение 7 рабочих дней со дня их поступления проверяет их комплектность и соответствие требованиям, предусмотренным </w:t>
      </w:r>
      <w:hyperlink w:anchor="P147" w:history="1">
        <w:r>
          <w:rPr>
            <w:color w:val="0000FF"/>
          </w:rPr>
          <w:t>пунктом 26</w:t>
        </w:r>
      </w:hyperlink>
      <w:r>
        <w:t xml:space="preserve"> настоящих Правил, и принимает решение о предоставлении субсидии или об отказе в предоставлении субсидии. Указанный срок может быть продлен Министерством строительства и жилищно-</w:t>
      </w:r>
      <w:r>
        <w:lastRenderedPageBreak/>
        <w:t xml:space="preserve">коммунального хозяйства Российской Федерации не более чем на 5 рабочих дней в целях получения от получателя субсидии непредставленных документов из числа указанных в </w:t>
      </w:r>
      <w:hyperlink w:anchor="P147" w:history="1">
        <w:r>
          <w:rPr>
            <w:color w:val="0000FF"/>
          </w:rPr>
          <w:t>пункте 26</w:t>
        </w:r>
      </w:hyperlink>
      <w:r>
        <w:t xml:space="preserve"> настоящих Правил и (или) документов, оформленных в соответствии с требованиями, предусмотренными </w:t>
      </w:r>
      <w:hyperlink w:anchor="P147" w:history="1">
        <w:r>
          <w:rPr>
            <w:color w:val="0000FF"/>
          </w:rPr>
          <w:t>пунктом 26</w:t>
        </w:r>
      </w:hyperlink>
      <w:r>
        <w:t xml:space="preserve"> настоящих Правил;</w:t>
      </w:r>
    </w:p>
    <w:p w:rsidR="006F5D2A" w:rsidRDefault="006F5D2A">
      <w:pPr>
        <w:pStyle w:val="ConsPlusNormal"/>
        <w:spacing w:before="220"/>
        <w:ind w:firstLine="540"/>
        <w:jc w:val="both"/>
      </w:pPr>
      <w:r>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39" w:history="1">
        <w:r>
          <w:rPr>
            <w:color w:val="0000FF"/>
          </w:rPr>
          <w:t>пунктом 25</w:t>
        </w:r>
      </w:hyperlink>
      <w:r>
        <w:t xml:space="preserve"> настоящих Правил, в течение 10 рабочих дней со дня принятия решения о предоставлении субсидии.</w:t>
      </w:r>
    </w:p>
    <w:p w:rsidR="006F5D2A" w:rsidRDefault="006F5D2A">
      <w:pPr>
        <w:pStyle w:val="ConsPlusNormal"/>
        <w:spacing w:before="220"/>
        <w:ind w:firstLine="540"/>
        <w:jc w:val="both"/>
      </w:pPr>
      <w:r>
        <w:t xml:space="preserve">29. В случае несоответствия представленных получателем субсидии документов требованиям, предусмотренным </w:t>
      </w:r>
      <w:hyperlink w:anchor="P147" w:history="1">
        <w:r>
          <w:rPr>
            <w:color w:val="0000FF"/>
          </w:rPr>
          <w:t>пунктом 26</w:t>
        </w:r>
      </w:hyperlink>
      <w:r>
        <w:t xml:space="preserve"> настоящих Правил, или непредставления (представления не в полном объеме) указанных документов, или недостоверности представленной получателем субсидии информации Министерство строительства и жилищно-коммунального хозяйства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w:t>
      </w:r>
    </w:p>
    <w:p w:rsidR="006F5D2A" w:rsidRDefault="006F5D2A">
      <w:pPr>
        <w:pStyle w:val="ConsPlusNormal"/>
        <w:spacing w:before="220"/>
        <w:ind w:firstLine="540"/>
        <w:jc w:val="both"/>
      </w:pPr>
      <w:r>
        <w:t>30. В случае если один или несколько получателей субсидий по итогам получения субсидий использовали менее 80 процентов установленного лимита субсидии, разница между установленными лимитами субсидий и фактически полученными средствами субсидий таких получателей субсидий перераспределяется Министерством строительства и жилищно-коммунального хозяйства Российской Федерации между всеми получателями субсидий пропорционально суммам фактически полученных субсидий.</w:t>
      </w:r>
    </w:p>
    <w:p w:rsidR="006F5D2A" w:rsidRDefault="006F5D2A">
      <w:pPr>
        <w:pStyle w:val="ConsPlusNormal"/>
        <w:spacing w:before="220"/>
        <w:ind w:firstLine="540"/>
        <w:jc w:val="both"/>
      </w:pPr>
      <w:r>
        <w:t>31. Получатель субсидии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w:t>
      </w:r>
    </w:p>
    <w:p w:rsidR="006F5D2A" w:rsidRDefault="006F5D2A">
      <w:pPr>
        <w:pStyle w:val="ConsPlusNormal"/>
        <w:spacing w:before="220"/>
        <w:ind w:firstLine="540"/>
        <w:jc w:val="both"/>
      </w:pPr>
      <w:r>
        <w:t>а) отчет о достижении значения результата предоставления субсидии по форме, установленной типовой формой соглашения, утвержденной Министерством финансов Российской Федерации;</w:t>
      </w:r>
    </w:p>
    <w:p w:rsidR="006F5D2A" w:rsidRDefault="006F5D2A">
      <w:pPr>
        <w:pStyle w:val="ConsPlusNormal"/>
        <w:spacing w:before="220"/>
        <w:ind w:firstLine="540"/>
        <w:jc w:val="both"/>
      </w:pPr>
      <w:r>
        <w:t>б) отчет о целевом использовании средств по кредитным договорам (соглашениям), полученных заемщиками.</w:t>
      </w:r>
    </w:p>
    <w:p w:rsidR="006F5D2A" w:rsidRDefault="006F5D2A">
      <w:pPr>
        <w:pStyle w:val="ConsPlusNormal"/>
        <w:spacing w:before="220"/>
        <w:ind w:firstLine="540"/>
        <w:jc w:val="both"/>
      </w:pPr>
      <w:r>
        <w:t>32. В целях осуществления контроля за целевым использованием субсидии получатель субсидии направляет ежемесячно, не позднее 10-го рабочего дня со дня окончания отчетного месяца, в Министерство строительства и жилищно-коммунального хозяйства Российской Федерации отчет о целевом использовании субсидии, который содержит в том числе:</w:t>
      </w:r>
    </w:p>
    <w:p w:rsidR="006F5D2A" w:rsidRDefault="006F5D2A">
      <w:pPr>
        <w:pStyle w:val="ConsPlusNormal"/>
        <w:spacing w:before="220"/>
        <w:ind w:firstLine="540"/>
        <w:jc w:val="both"/>
      </w:pPr>
      <w:r>
        <w:t>а) сведения о платежах по процентам и комиссии в рамках указанных в заявлении кредитных договоров (соглашений);</w:t>
      </w:r>
    </w:p>
    <w:p w:rsidR="006F5D2A" w:rsidRDefault="006F5D2A">
      <w:pPr>
        <w:pStyle w:val="ConsPlusNormal"/>
        <w:spacing w:before="220"/>
        <w:ind w:firstLine="540"/>
        <w:jc w:val="both"/>
      </w:pPr>
      <w:r>
        <w:t>б) выписки по ссудному счету по кредитным договорам (соглашениям),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строительства и жилищно-коммунального хозяйства Российской Федерации.</w:t>
      </w:r>
    </w:p>
    <w:p w:rsidR="006F5D2A" w:rsidRDefault="006F5D2A">
      <w:pPr>
        <w:pStyle w:val="ConsPlusNormal"/>
        <w:spacing w:before="220"/>
        <w:ind w:firstLine="540"/>
        <w:jc w:val="both"/>
      </w:pPr>
      <w:r>
        <w:t xml:space="preserve">33. Получатель субсидии по запросу Министерства строительства и жилищно-коммунального хозяйства Российской Федерации представляет документы, подтверждающие соответствие кредитного договора (соглашения) целям, предусмотренным </w:t>
      </w:r>
      <w:hyperlink w:anchor="P39" w:history="1">
        <w:r>
          <w:rPr>
            <w:color w:val="0000FF"/>
          </w:rPr>
          <w:t>пунктом 1</w:t>
        </w:r>
      </w:hyperlink>
      <w:r>
        <w:t xml:space="preserve"> настоящих Правил, в течение 5 рабочих дней со дня поступления соответствующего запроса.</w:t>
      </w:r>
    </w:p>
    <w:p w:rsidR="006F5D2A" w:rsidRDefault="006F5D2A">
      <w:pPr>
        <w:pStyle w:val="ConsPlusNormal"/>
        <w:spacing w:before="220"/>
        <w:ind w:firstLine="540"/>
        <w:jc w:val="both"/>
      </w:pPr>
      <w:bookmarkStart w:id="15" w:name="P164"/>
      <w:bookmarkEnd w:id="15"/>
      <w:r>
        <w:t>34. Результатом предоставления субсидии является выдача получателями субсидий кредитов заемщикам в 2022 году на реализацию инвестиционных проектов по льготной процентной ставке.</w:t>
      </w:r>
    </w:p>
    <w:p w:rsidR="006F5D2A" w:rsidRDefault="006F5D2A">
      <w:pPr>
        <w:pStyle w:val="ConsPlusNormal"/>
        <w:spacing w:before="220"/>
        <w:ind w:firstLine="540"/>
        <w:jc w:val="both"/>
      </w:pPr>
      <w:r>
        <w:lastRenderedPageBreak/>
        <w:t>Показателем, необходимым для достижения результата предоставления субсидии, является выдача получателем субсидии кредитов в рамках кредитных договоров (соглашений) в сумме, указанной в соглашении.</w:t>
      </w:r>
    </w:p>
    <w:p w:rsidR="006F5D2A" w:rsidRDefault="006F5D2A">
      <w:pPr>
        <w:pStyle w:val="ConsPlusNormal"/>
        <w:spacing w:before="220"/>
        <w:ind w:firstLine="540"/>
        <w:jc w:val="both"/>
      </w:pPr>
      <w:r>
        <w:t>35.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строительства и жилищно-коммунального хозяйства Российской Федерации о факте нарушения.</w:t>
      </w:r>
    </w:p>
    <w:p w:rsidR="006F5D2A" w:rsidRDefault="006F5D2A">
      <w:pPr>
        <w:pStyle w:val="ConsPlusNormal"/>
        <w:spacing w:before="220"/>
        <w:ind w:firstLine="540"/>
        <w:jc w:val="both"/>
      </w:pPr>
      <w:r>
        <w:t xml:space="preserve">36. Министерство строительства и жилищно-коммунального хозяйства Российской Федерации как получатель бюджетных средств осуществляет проверку соблюдения получателем субсидии порядка и условий предоставления субсидий, в том числе в части достижения результатов предоставления субсидии. Проверка в соответствии со </w:t>
      </w:r>
      <w:hyperlink r:id="rId15" w:history="1">
        <w:r>
          <w:rPr>
            <w:color w:val="0000FF"/>
          </w:rPr>
          <w:t>статьями 268.1</w:t>
        </w:r>
      </w:hyperlink>
      <w:r>
        <w:t xml:space="preserve"> и </w:t>
      </w:r>
      <w:hyperlink r:id="rId16" w:history="1">
        <w:r>
          <w:rPr>
            <w:color w:val="0000FF"/>
          </w:rPr>
          <w:t>269.2</w:t>
        </w:r>
      </w:hyperlink>
      <w:r>
        <w:t xml:space="preserve"> Бюджетного кодекса Российской Федерации осуществляется органами государственного финансового контроля.</w:t>
      </w:r>
    </w:p>
    <w:p w:rsidR="006F5D2A" w:rsidRDefault="006F5D2A">
      <w:pPr>
        <w:pStyle w:val="ConsPlusNormal"/>
        <w:spacing w:before="220"/>
        <w:ind w:firstLine="540"/>
        <w:jc w:val="both"/>
      </w:pPr>
      <w:r>
        <w:t xml:space="preserve">Министерство строительства и жилищно-коммунального хозяйства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(контрольная точка), определенных соглашением, в </w:t>
      </w:r>
      <w:hyperlink r:id="rId17" w:history="1">
        <w:r>
          <w:rPr>
            <w:color w:val="0000FF"/>
          </w:rPr>
          <w:t>порядке</w:t>
        </w:r>
      </w:hyperlink>
      <w:r>
        <w:t xml:space="preserve"> и по формам, которые установлены Министерством финансов Российской Федерации.</w:t>
      </w:r>
    </w:p>
    <w:p w:rsidR="006F5D2A" w:rsidRDefault="006F5D2A">
      <w:pPr>
        <w:pStyle w:val="ConsPlusNormal"/>
        <w:spacing w:before="220"/>
        <w:ind w:firstLine="540"/>
        <w:jc w:val="both"/>
      </w:pPr>
      <w:r>
        <w:t xml:space="preserve">37. В случае установления факта нарушения получателем субсидии условий, установленных при предоставлении субсидии, а также в случае </w:t>
      </w:r>
      <w:proofErr w:type="spellStart"/>
      <w:r>
        <w:t>недостижения</w:t>
      </w:r>
      <w:proofErr w:type="spellEnd"/>
      <w:r>
        <w:t xml:space="preserve"> им значений результата предоставления субсидии и показателей, необходимых для достижения результата предоставления субсидии, указанных в </w:t>
      </w:r>
      <w:hyperlink w:anchor="P164" w:history="1">
        <w:r>
          <w:rPr>
            <w:color w:val="0000FF"/>
          </w:rPr>
          <w:t>пункте 34</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6F5D2A" w:rsidRDefault="006F5D2A">
      <w:pPr>
        <w:pStyle w:val="ConsPlusNormal"/>
        <w:spacing w:before="220"/>
        <w:ind w:firstLine="540"/>
        <w:jc w:val="both"/>
      </w:pPr>
      <w:r>
        <w:t>на основании требования Министерства строительства и жилищно-коммунального хозяйства Российской Федерации - в течение 10 календарных дней со дня получения указанного требования;</w:t>
      </w:r>
    </w:p>
    <w:p w:rsidR="006F5D2A" w:rsidRDefault="006F5D2A">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6F5D2A" w:rsidRDefault="006F5D2A">
      <w:pPr>
        <w:pStyle w:val="ConsPlusNormal"/>
        <w:spacing w:before="220"/>
        <w:ind w:firstLine="540"/>
        <w:jc w:val="both"/>
      </w:pPr>
      <w:r>
        <w:t>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пеню, размер которой составляет одну трехсотую ключевой ставки Центрального банка Российской Федерации, которая действует по состоянию на 1-й день использования средств субсидии с нарушением этих условий, от суммы субсидии, использованной с нарушением этих условий.</w:t>
      </w:r>
    </w:p>
    <w:p w:rsidR="006F5D2A" w:rsidRDefault="006F5D2A">
      <w:pPr>
        <w:pStyle w:val="ConsPlusNormal"/>
        <w:jc w:val="center"/>
      </w:pPr>
    </w:p>
    <w:p w:rsidR="006F5D2A" w:rsidRDefault="006F5D2A">
      <w:pPr>
        <w:pStyle w:val="ConsPlusNormal"/>
        <w:jc w:val="center"/>
      </w:pPr>
    </w:p>
    <w:p w:rsidR="006F5D2A" w:rsidRDefault="006F5D2A">
      <w:pPr>
        <w:pStyle w:val="ConsPlusNormal"/>
        <w:jc w:val="center"/>
      </w:pPr>
    </w:p>
    <w:p w:rsidR="006F5D2A" w:rsidRDefault="006F5D2A">
      <w:pPr>
        <w:pStyle w:val="ConsPlusNormal"/>
        <w:jc w:val="center"/>
      </w:pPr>
    </w:p>
    <w:p w:rsidR="006F5D2A" w:rsidRDefault="006F5D2A">
      <w:pPr>
        <w:pStyle w:val="ConsPlusNormal"/>
        <w:jc w:val="center"/>
      </w:pPr>
    </w:p>
    <w:p w:rsidR="006F5D2A" w:rsidRDefault="006F5D2A">
      <w:pPr>
        <w:pStyle w:val="ConsPlusNormal"/>
        <w:jc w:val="right"/>
        <w:outlineLvl w:val="1"/>
      </w:pPr>
      <w:r>
        <w:t>Приложение N 1</w:t>
      </w:r>
    </w:p>
    <w:p w:rsidR="006F5D2A" w:rsidRDefault="006F5D2A">
      <w:pPr>
        <w:pStyle w:val="ConsPlusNormal"/>
        <w:jc w:val="right"/>
      </w:pPr>
      <w:r>
        <w:t>к Правилам предоставления субсидий</w:t>
      </w:r>
    </w:p>
    <w:p w:rsidR="006F5D2A" w:rsidRDefault="006F5D2A">
      <w:pPr>
        <w:pStyle w:val="ConsPlusNormal"/>
        <w:jc w:val="right"/>
      </w:pPr>
      <w:r>
        <w:t>из федерального бюджета кредитным</w:t>
      </w:r>
    </w:p>
    <w:p w:rsidR="006F5D2A" w:rsidRDefault="006F5D2A">
      <w:pPr>
        <w:pStyle w:val="ConsPlusNormal"/>
        <w:jc w:val="right"/>
      </w:pPr>
      <w:r>
        <w:t>организациям на возмещение недополученных</w:t>
      </w:r>
    </w:p>
    <w:p w:rsidR="006F5D2A" w:rsidRDefault="006F5D2A">
      <w:pPr>
        <w:pStyle w:val="ConsPlusNormal"/>
        <w:jc w:val="right"/>
      </w:pPr>
      <w:r>
        <w:t>ими доходов по кредитам, выданным</w:t>
      </w:r>
    </w:p>
    <w:p w:rsidR="006F5D2A" w:rsidRDefault="006F5D2A">
      <w:pPr>
        <w:pStyle w:val="ConsPlusNormal"/>
        <w:jc w:val="right"/>
      </w:pPr>
      <w:r>
        <w:t>системообразующим организациям в сфере</w:t>
      </w:r>
    </w:p>
    <w:p w:rsidR="006F5D2A" w:rsidRDefault="006F5D2A">
      <w:pPr>
        <w:pStyle w:val="ConsPlusNormal"/>
        <w:jc w:val="right"/>
      </w:pPr>
      <w:r>
        <w:t>строительства коммерческой недвижимости</w:t>
      </w:r>
    </w:p>
    <w:p w:rsidR="006F5D2A" w:rsidRDefault="006F5D2A">
      <w:pPr>
        <w:pStyle w:val="ConsPlusNormal"/>
        <w:jc w:val="right"/>
      </w:pPr>
      <w:r>
        <w:t>и организациям, входящим в группу лиц</w:t>
      </w:r>
    </w:p>
    <w:p w:rsidR="006F5D2A" w:rsidRDefault="006F5D2A">
      <w:pPr>
        <w:pStyle w:val="ConsPlusNormal"/>
        <w:jc w:val="right"/>
      </w:pPr>
      <w:r>
        <w:t>системообразующей организации в сфере</w:t>
      </w:r>
    </w:p>
    <w:p w:rsidR="006F5D2A" w:rsidRDefault="006F5D2A">
      <w:pPr>
        <w:pStyle w:val="ConsPlusNormal"/>
        <w:jc w:val="right"/>
      </w:pPr>
      <w:r>
        <w:t>строительства коммерческой недвижимости</w:t>
      </w:r>
    </w:p>
    <w:p w:rsidR="006F5D2A" w:rsidRDefault="006F5D2A">
      <w:pPr>
        <w:pStyle w:val="ConsPlusNormal"/>
        <w:jc w:val="right"/>
      </w:pPr>
    </w:p>
    <w:p w:rsidR="006F5D2A" w:rsidRDefault="006F5D2A">
      <w:pPr>
        <w:pStyle w:val="ConsPlusNormal"/>
        <w:jc w:val="right"/>
      </w:pPr>
      <w:r>
        <w:t>(форма)</w:t>
      </w:r>
    </w:p>
    <w:p w:rsidR="006F5D2A" w:rsidRDefault="006F5D2A">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6F5D2A">
        <w:tc>
          <w:tcPr>
            <w:tcW w:w="4535" w:type="dxa"/>
            <w:tcBorders>
              <w:top w:val="nil"/>
              <w:left w:val="nil"/>
              <w:bottom w:val="nil"/>
              <w:right w:val="nil"/>
            </w:tcBorders>
          </w:tcPr>
          <w:p w:rsidR="006F5D2A" w:rsidRDefault="006F5D2A">
            <w:pPr>
              <w:pStyle w:val="ConsPlusNormal"/>
              <w:jc w:val="both"/>
            </w:pPr>
          </w:p>
        </w:tc>
        <w:tc>
          <w:tcPr>
            <w:tcW w:w="4535" w:type="dxa"/>
            <w:tcBorders>
              <w:top w:val="nil"/>
              <w:left w:val="nil"/>
              <w:bottom w:val="nil"/>
              <w:right w:val="nil"/>
            </w:tcBorders>
          </w:tcPr>
          <w:p w:rsidR="006F5D2A" w:rsidRDefault="006F5D2A">
            <w:pPr>
              <w:pStyle w:val="ConsPlusNormal"/>
              <w:jc w:val="center"/>
            </w:pPr>
            <w:r>
              <w:t>В Министерство строительства и жилищно-коммунального хозяйства Российской Федерации</w:t>
            </w:r>
          </w:p>
        </w:tc>
      </w:tr>
      <w:tr w:rsidR="006F5D2A">
        <w:tc>
          <w:tcPr>
            <w:tcW w:w="9070" w:type="dxa"/>
            <w:gridSpan w:val="2"/>
            <w:tcBorders>
              <w:top w:val="nil"/>
              <w:left w:val="nil"/>
              <w:bottom w:val="nil"/>
              <w:right w:val="nil"/>
            </w:tcBorders>
          </w:tcPr>
          <w:p w:rsidR="006F5D2A" w:rsidRDefault="006F5D2A">
            <w:pPr>
              <w:pStyle w:val="ConsPlusNormal"/>
              <w:jc w:val="center"/>
            </w:pPr>
            <w:bookmarkStart w:id="16" w:name="P193"/>
            <w:bookmarkEnd w:id="16"/>
            <w:r>
              <w:t>РЕЕСТР ЗАЕМЩИКОВ,</w:t>
            </w:r>
          </w:p>
          <w:p w:rsidR="006F5D2A" w:rsidRDefault="006F5D2A">
            <w:pPr>
              <w:pStyle w:val="ConsPlusNormal"/>
              <w:jc w:val="center"/>
            </w:pPr>
            <w:r>
              <w:t>заключивших кредитные договоры (соглашения), по состоянию</w:t>
            </w:r>
          </w:p>
          <w:p w:rsidR="006F5D2A" w:rsidRDefault="006F5D2A">
            <w:pPr>
              <w:pStyle w:val="ConsPlusNormal"/>
              <w:jc w:val="center"/>
            </w:pPr>
            <w:r>
              <w:t>на "__" ____________ 202_ г.</w:t>
            </w:r>
          </w:p>
        </w:tc>
      </w:tr>
    </w:tbl>
    <w:p w:rsidR="006F5D2A" w:rsidRDefault="006F5D2A">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1"/>
        <w:gridCol w:w="5669"/>
      </w:tblGrid>
      <w:tr w:rsidR="006F5D2A">
        <w:tc>
          <w:tcPr>
            <w:tcW w:w="3401" w:type="dxa"/>
            <w:tcBorders>
              <w:top w:val="nil"/>
              <w:left w:val="nil"/>
              <w:bottom w:val="nil"/>
              <w:right w:val="nil"/>
            </w:tcBorders>
          </w:tcPr>
          <w:p w:rsidR="006F5D2A" w:rsidRDefault="006F5D2A">
            <w:pPr>
              <w:pStyle w:val="ConsPlusNormal"/>
            </w:pPr>
            <w:r>
              <w:t>Наименование банка</w:t>
            </w:r>
          </w:p>
        </w:tc>
        <w:tc>
          <w:tcPr>
            <w:tcW w:w="5669" w:type="dxa"/>
            <w:tcBorders>
              <w:top w:val="nil"/>
              <w:left w:val="nil"/>
              <w:bottom w:val="single" w:sz="4" w:space="0" w:color="auto"/>
              <w:right w:val="nil"/>
            </w:tcBorders>
          </w:tcPr>
          <w:p w:rsidR="006F5D2A" w:rsidRDefault="006F5D2A">
            <w:pPr>
              <w:pStyle w:val="ConsPlusNormal"/>
              <w:jc w:val="both"/>
            </w:pPr>
          </w:p>
        </w:tc>
      </w:tr>
      <w:tr w:rsidR="006F5D2A">
        <w:tc>
          <w:tcPr>
            <w:tcW w:w="3401" w:type="dxa"/>
            <w:tcBorders>
              <w:top w:val="nil"/>
              <w:left w:val="nil"/>
              <w:bottom w:val="nil"/>
              <w:right w:val="nil"/>
            </w:tcBorders>
          </w:tcPr>
          <w:p w:rsidR="006F5D2A" w:rsidRDefault="006F5D2A">
            <w:pPr>
              <w:pStyle w:val="ConsPlusNormal"/>
            </w:pPr>
            <w:r>
              <w:t>БИК уполномоченного банка</w:t>
            </w:r>
          </w:p>
        </w:tc>
        <w:tc>
          <w:tcPr>
            <w:tcW w:w="5669" w:type="dxa"/>
            <w:tcBorders>
              <w:top w:val="single" w:sz="4" w:space="0" w:color="auto"/>
              <w:left w:val="nil"/>
              <w:bottom w:val="single" w:sz="4" w:space="0" w:color="auto"/>
              <w:right w:val="nil"/>
            </w:tcBorders>
          </w:tcPr>
          <w:p w:rsidR="006F5D2A" w:rsidRDefault="006F5D2A">
            <w:pPr>
              <w:pStyle w:val="ConsPlusNormal"/>
              <w:jc w:val="both"/>
            </w:pPr>
          </w:p>
        </w:tc>
      </w:tr>
      <w:tr w:rsidR="006F5D2A">
        <w:tc>
          <w:tcPr>
            <w:tcW w:w="3401" w:type="dxa"/>
            <w:tcBorders>
              <w:top w:val="nil"/>
              <w:left w:val="nil"/>
              <w:bottom w:val="nil"/>
              <w:right w:val="nil"/>
            </w:tcBorders>
          </w:tcPr>
          <w:p w:rsidR="006F5D2A" w:rsidRDefault="006F5D2A">
            <w:pPr>
              <w:pStyle w:val="ConsPlusNormal"/>
            </w:pPr>
            <w:r>
              <w:t>ИНН уполномоченного банка</w:t>
            </w:r>
          </w:p>
        </w:tc>
        <w:tc>
          <w:tcPr>
            <w:tcW w:w="5669" w:type="dxa"/>
            <w:tcBorders>
              <w:top w:val="single" w:sz="4" w:space="0" w:color="auto"/>
              <w:left w:val="nil"/>
              <w:bottom w:val="single" w:sz="4" w:space="0" w:color="auto"/>
              <w:right w:val="nil"/>
            </w:tcBorders>
          </w:tcPr>
          <w:p w:rsidR="006F5D2A" w:rsidRDefault="006F5D2A">
            <w:pPr>
              <w:pStyle w:val="ConsPlusNormal"/>
              <w:jc w:val="both"/>
            </w:pPr>
          </w:p>
        </w:tc>
      </w:tr>
    </w:tbl>
    <w:p w:rsidR="006F5D2A" w:rsidRDefault="006F5D2A">
      <w:pPr>
        <w:pStyle w:val="ConsPlusNormal"/>
      </w:pPr>
    </w:p>
    <w:p w:rsidR="006F5D2A" w:rsidRDefault="006F5D2A">
      <w:pPr>
        <w:sectPr w:rsidR="006F5D2A" w:rsidSect="00814EA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3"/>
        <w:gridCol w:w="793"/>
        <w:gridCol w:w="793"/>
        <w:gridCol w:w="793"/>
        <w:gridCol w:w="793"/>
        <w:gridCol w:w="793"/>
        <w:gridCol w:w="793"/>
        <w:gridCol w:w="793"/>
        <w:gridCol w:w="793"/>
        <w:gridCol w:w="793"/>
        <w:gridCol w:w="793"/>
        <w:gridCol w:w="793"/>
        <w:gridCol w:w="793"/>
        <w:gridCol w:w="793"/>
        <w:gridCol w:w="793"/>
        <w:gridCol w:w="793"/>
        <w:gridCol w:w="793"/>
        <w:gridCol w:w="793"/>
        <w:gridCol w:w="793"/>
      </w:tblGrid>
      <w:tr w:rsidR="006F5D2A">
        <w:tc>
          <w:tcPr>
            <w:tcW w:w="737" w:type="dxa"/>
            <w:vMerge w:val="restart"/>
          </w:tcPr>
          <w:p w:rsidR="006F5D2A" w:rsidRDefault="006F5D2A">
            <w:pPr>
              <w:pStyle w:val="ConsPlusNormal"/>
              <w:jc w:val="center"/>
            </w:pPr>
            <w:r>
              <w:lastRenderedPageBreak/>
              <w:t>N п/п</w:t>
            </w:r>
          </w:p>
        </w:tc>
        <w:tc>
          <w:tcPr>
            <w:tcW w:w="3172" w:type="dxa"/>
            <w:gridSpan w:val="4"/>
          </w:tcPr>
          <w:p w:rsidR="006F5D2A" w:rsidRDefault="006F5D2A">
            <w:pPr>
              <w:pStyle w:val="ConsPlusNormal"/>
              <w:jc w:val="center"/>
            </w:pPr>
            <w:r>
              <w:t>Сведения о заемщике</w:t>
            </w:r>
          </w:p>
        </w:tc>
        <w:tc>
          <w:tcPr>
            <w:tcW w:w="9516" w:type="dxa"/>
            <w:gridSpan w:val="12"/>
          </w:tcPr>
          <w:p w:rsidR="006F5D2A" w:rsidRDefault="006F5D2A">
            <w:pPr>
              <w:pStyle w:val="ConsPlusNormal"/>
              <w:jc w:val="center"/>
            </w:pPr>
            <w:r>
              <w:t>Сведения о кредитном договоре (соглашении)</w:t>
            </w:r>
          </w:p>
        </w:tc>
        <w:tc>
          <w:tcPr>
            <w:tcW w:w="2379" w:type="dxa"/>
            <w:gridSpan w:val="3"/>
          </w:tcPr>
          <w:p w:rsidR="006F5D2A" w:rsidRDefault="006F5D2A">
            <w:pPr>
              <w:pStyle w:val="ConsPlusNormal"/>
              <w:jc w:val="center"/>
            </w:pPr>
            <w:r>
              <w:t>Размер субсидии</w:t>
            </w:r>
          </w:p>
        </w:tc>
      </w:tr>
      <w:tr w:rsidR="006F5D2A">
        <w:tc>
          <w:tcPr>
            <w:tcW w:w="737" w:type="dxa"/>
            <w:vMerge/>
          </w:tcPr>
          <w:p w:rsidR="006F5D2A" w:rsidRDefault="006F5D2A">
            <w:pPr>
              <w:spacing w:after="1" w:line="0" w:lineRule="atLeast"/>
            </w:pPr>
          </w:p>
        </w:tc>
        <w:tc>
          <w:tcPr>
            <w:tcW w:w="793" w:type="dxa"/>
          </w:tcPr>
          <w:p w:rsidR="006F5D2A" w:rsidRDefault="006F5D2A">
            <w:pPr>
              <w:pStyle w:val="ConsPlusNormal"/>
              <w:jc w:val="center"/>
            </w:pPr>
            <w:r>
              <w:t>полное наименование заемщика</w:t>
            </w:r>
          </w:p>
        </w:tc>
        <w:tc>
          <w:tcPr>
            <w:tcW w:w="793" w:type="dxa"/>
          </w:tcPr>
          <w:p w:rsidR="006F5D2A" w:rsidRDefault="006F5D2A">
            <w:pPr>
              <w:pStyle w:val="ConsPlusNormal"/>
              <w:jc w:val="center"/>
            </w:pPr>
            <w:r>
              <w:t>ИНН заемщика</w:t>
            </w:r>
          </w:p>
        </w:tc>
        <w:tc>
          <w:tcPr>
            <w:tcW w:w="793" w:type="dxa"/>
          </w:tcPr>
          <w:p w:rsidR="006F5D2A" w:rsidRDefault="006F5D2A">
            <w:pPr>
              <w:pStyle w:val="ConsPlusNormal"/>
              <w:jc w:val="center"/>
            </w:pPr>
            <w:r>
              <w:t>отрасль экономики</w:t>
            </w:r>
          </w:p>
        </w:tc>
        <w:tc>
          <w:tcPr>
            <w:tcW w:w="793" w:type="dxa"/>
          </w:tcPr>
          <w:p w:rsidR="006F5D2A" w:rsidRDefault="006F5D2A">
            <w:pPr>
              <w:pStyle w:val="ConsPlusNormal"/>
              <w:jc w:val="center"/>
            </w:pPr>
            <w:r>
              <w:t>место нахождения заемщика (субъект Российской Федерации, муниципальное образование)</w:t>
            </w:r>
          </w:p>
        </w:tc>
        <w:tc>
          <w:tcPr>
            <w:tcW w:w="793" w:type="dxa"/>
          </w:tcPr>
          <w:p w:rsidR="006F5D2A" w:rsidRDefault="006F5D2A">
            <w:pPr>
              <w:pStyle w:val="ConsPlusNormal"/>
              <w:jc w:val="center"/>
            </w:pPr>
            <w:r>
              <w:t>номер кредитного договора (соглашения)</w:t>
            </w:r>
          </w:p>
        </w:tc>
        <w:tc>
          <w:tcPr>
            <w:tcW w:w="793" w:type="dxa"/>
          </w:tcPr>
          <w:p w:rsidR="006F5D2A" w:rsidRDefault="006F5D2A">
            <w:pPr>
              <w:pStyle w:val="ConsPlusNormal"/>
              <w:jc w:val="center"/>
            </w:pPr>
            <w:r>
              <w:t>дата кредитного договора (соглашения)</w:t>
            </w:r>
          </w:p>
        </w:tc>
        <w:tc>
          <w:tcPr>
            <w:tcW w:w="793" w:type="dxa"/>
          </w:tcPr>
          <w:p w:rsidR="006F5D2A" w:rsidRDefault="006F5D2A">
            <w:pPr>
              <w:pStyle w:val="ConsPlusNormal"/>
              <w:jc w:val="center"/>
            </w:pPr>
            <w:r>
              <w:t>дата предоставления кредита заемщику (первой части кредита)</w:t>
            </w:r>
          </w:p>
        </w:tc>
        <w:tc>
          <w:tcPr>
            <w:tcW w:w="793" w:type="dxa"/>
          </w:tcPr>
          <w:p w:rsidR="006F5D2A" w:rsidRDefault="006F5D2A">
            <w:pPr>
              <w:pStyle w:val="ConsPlusNormal"/>
              <w:jc w:val="center"/>
            </w:pPr>
            <w:r>
              <w:t>срок кредита по кредитному договору (соглашению), месяцев</w:t>
            </w:r>
          </w:p>
        </w:tc>
        <w:tc>
          <w:tcPr>
            <w:tcW w:w="793" w:type="dxa"/>
          </w:tcPr>
          <w:p w:rsidR="006F5D2A" w:rsidRDefault="006F5D2A">
            <w:pPr>
              <w:pStyle w:val="ConsPlusNormal"/>
              <w:jc w:val="center"/>
            </w:pPr>
            <w:r>
              <w:t>размер кредита по кредитному договору (соглашению), рублей</w:t>
            </w:r>
          </w:p>
        </w:tc>
        <w:tc>
          <w:tcPr>
            <w:tcW w:w="793" w:type="dxa"/>
          </w:tcPr>
          <w:p w:rsidR="006F5D2A" w:rsidRDefault="006F5D2A">
            <w:pPr>
              <w:pStyle w:val="ConsPlusNormal"/>
              <w:jc w:val="center"/>
            </w:pPr>
            <w:r>
              <w:t>номер дополнительного соглашения к кредитному договору</w:t>
            </w:r>
          </w:p>
        </w:tc>
        <w:tc>
          <w:tcPr>
            <w:tcW w:w="793" w:type="dxa"/>
          </w:tcPr>
          <w:p w:rsidR="006F5D2A" w:rsidRDefault="006F5D2A">
            <w:pPr>
              <w:pStyle w:val="ConsPlusNormal"/>
              <w:jc w:val="center"/>
            </w:pPr>
            <w:r>
              <w:t>дата заключения дополнительного соглашения к кредитному договору</w:t>
            </w:r>
          </w:p>
        </w:tc>
        <w:tc>
          <w:tcPr>
            <w:tcW w:w="793" w:type="dxa"/>
          </w:tcPr>
          <w:p w:rsidR="006F5D2A" w:rsidRDefault="006F5D2A">
            <w:pPr>
              <w:pStyle w:val="ConsPlusNormal"/>
              <w:jc w:val="center"/>
            </w:pPr>
            <w:r>
              <w:t>цель кредитования</w:t>
            </w:r>
          </w:p>
        </w:tc>
        <w:tc>
          <w:tcPr>
            <w:tcW w:w="793" w:type="dxa"/>
          </w:tcPr>
          <w:p w:rsidR="006F5D2A" w:rsidRDefault="006F5D2A">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793" w:type="dxa"/>
          </w:tcPr>
          <w:p w:rsidR="006F5D2A" w:rsidRDefault="006F5D2A">
            <w:pPr>
              <w:pStyle w:val="ConsPlusNormal"/>
              <w:jc w:val="center"/>
            </w:pPr>
            <w:r>
              <w:t>сумма задолженности по кредитному договору (соглашению), рублей</w:t>
            </w:r>
          </w:p>
        </w:tc>
        <w:tc>
          <w:tcPr>
            <w:tcW w:w="793" w:type="dxa"/>
          </w:tcPr>
          <w:p w:rsidR="006F5D2A" w:rsidRDefault="006F5D2A">
            <w:pPr>
              <w:pStyle w:val="ConsPlusNormal"/>
              <w:jc w:val="center"/>
            </w:pPr>
            <w:r>
              <w:t>действующая ставка по кредитному договору (соглашению), процентов</w:t>
            </w:r>
          </w:p>
        </w:tc>
        <w:tc>
          <w:tcPr>
            <w:tcW w:w="793" w:type="dxa"/>
          </w:tcPr>
          <w:p w:rsidR="006F5D2A" w:rsidRDefault="006F5D2A">
            <w:pPr>
              <w:pStyle w:val="ConsPlusNormal"/>
              <w:jc w:val="center"/>
            </w:pPr>
            <w:r>
              <w:t>ставка субсидирования, применяемая по кредитному договору (соглашению), процентов</w:t>
            </w:r>
          </w:p>
        </w:tc>
        <w:tc>
          <w:tcPr>
            <w:tcW w:w="793" w:type="dxa"/>
          </w:tcPr>
          <w:p w:rsidR="006F5D2A" w:rsidRDefault="006F5D2A">
            <w:pPr>
              <w:pStyle w:val="ConsPlusNormal"/>
              <w:jc w:val="center"/>
            </w:pPr>
            <w:r>
              <w:t>размер субсидии за отчетный период, рублей</w:t>
            </w:r>
          </w:p>
        </w:tc>
        <w:tc>
          <w:tcPr>
            <w:tcW w:w="793" w:type="dxa"/>
          </w:tcPr>
          <w:p w:rsidR="006F5D2A" w:rsidRDefault="006F5D2A">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793" w:type="dxa"/>
          </w:tcPr>
          <w:p w:rsidR="006F5D2A" w:rsidRDefault="006F5D2A">
            <w:pPr>
              <w:pStyle w:val="ConsPlusNormal"/>
              <w:jc w:val="center"/>
            </w:pPr>
            <w:r>
              <w:t>размер планируемых к предоставлению субсидий в очередном финансовом году, рублей</w:t>
            </w:r>
          </w:p>
        </w:tc>
      </w:tr>
      <w:tr w:rsidR="006F5D2A">
        <w:tc>
          <w:tcPr>
            <w:tcW w:w="737" w:type="dxa"/>
          </w:tcPr>
          <w:p w:rsidR="006F5D2A" w:rsidRDefault="006F5D2A">
            <w:pPr>
              <w:pStyle w:val="ConsPlusNormal"/>
              <w:jc w:val="center"/>
            </w:pPr>
            <w:r>
              <w:t>1</w:t>
            </w:r>
          </w:p>
        </w:tc>
        <w:tc>
          <w:tcPr>
            <w:tcW w:w="793" w:type="dxa"/>
          </w:tcPr>
          <w:p w:rsidR="006F5D2A" w:rsidRDefault="006F5D2A">
            <w:pPr>
              <w:pStyle w:val="ConsPlusNormal"/>
              <w:jc w:val="center"/>
            </w:pPr>
            <w:r>
              <w:t>2</w:t>
            </w:r>
          </w:p>
        </w:tc>
        <w:tc>
          <w:tcPr>
            <w:tcW w:w="793" w:type="dxa"/>
          </w:tcPr>
          <w:p w:rsidR="006F5D2A" w:rsidRDefault="006F5D2A">
            <w:pPr>
              <w:pStyle w:val="ConsPlusNormal"/>
              <w:jc w:val="center"/>
            </w:pPr>
            <w:r>
              <w:t>3</w:t>
            </w:r>
          </w:p>
        </w:tc>
        <w:tc>
          <w:tcPr>
            <w:tcW w:w="793" w:type="dxa"/>
          </w:tcPr>
          <w:p w:rsidR="006F5D2A" w:rsidRDefault="006F5D2A">
            <w:pPr>
              <w:pStyle w:val="ConsPlusNormal"/>
              <w:jc w:val="center"/>
            </w:pPr>
            <w:r>
              <w:t>4</w:t>
            </w:r>
          </w:p>
        </w:tc>
        <w:tc>
          <w:tcPr>
            <w:tcW w:w="793" w:type="dxa"/>
          </w:tcPr>
          <w:p w:rsidR="006F5D2A" w:rsidRDefault="006F5D2A">
            <w:pPr>
              <w:pStyle w:val="ConsPlusNormal"/>
              <w:jc w:val="center"/>
            </w:pPr>
            <w:r>
              <w:t>5</w:t>
            </w:r>
          </w:p>
        </w:tc>
        <w:tc>
          <w:tcPr>
            <w:tcW w:w="793" w:type="dxa"/>
          </w:tcPr>
          <w:p w:rsidR="006F5D2A" w:rsidRDefault="006F5D2A">
            <w:pPr>
              <w:pStyle w:val="ConsPlusNormal"/>
              <w:jc w:val="center"/>
            </w:pPr>
            <w:r>
              <w:t>6</w:t>
            </w:r>
          </w:p>
        </w:tc>
        <w:tc>
          <w:tcPr>
            <w:tcW w:w="793" w:type="dxa"/>
          </w:tcPr>
          <w:p w:rsidR="006F5D2A" w:rsidRDefault="006F5D2A">
            <w:pPr>
              <w:pStyle w:val="ConsPlusNormal"/>
              <w:jc w:val="center"/>
            </w:pPr>
            <w:r>
              <w:t>7</w:t>
            </w:r>
          </w:p>
        </w:tc>
        <w:tc>
          <w:tcPr>
            <w:tcW w:w="793" w:type="dxa"/>
          </w:tcPr>
          <w:p w:rsidR="006F5D2A" w:rsidRDefault="006F5D2A">
            <w:pPr>
              <w:pStyle w:val="ConsPlusNormal"/>
              <w:jc w:val="center"/>
            </w:pPr>
            <w:r>
              <w:t>8</w:t>
            </w:r>
          </w:p>
        </w:tc>
        <w:tc>
          <w:tcPr>
            <w:tcW w:w="793" w:type="dxa"/>
          </w:tcPr>
          <w:p w:rsidR="006F5D2A" w:rsidRDefault="006F5D2A">
            <w:pPr>
              <w:pStyle w:val="ConsPlusNormal"/>
              <w:jc w:val="center"/>
            </w:pPr>
            <w:r>
              <w:t>9</w:t>
            </w:r>
          </w:p>
        </w:tc>
        <w:tc>
          <w:tcPr>
            <w:tcW w:w="793" w:type="dxa"/>
          </w:tcPr>
          <w:p w:rsidR="006F5D2A" w:rsidRDefault="006F5D2A">
            <w:pPr>
              <w:pStyle w:val="ConsPlusNormal"/>
              <w:jc w:val="center"/>
            </w:pPr>
            <w:r>
              <w:t>10</w:t>
            </w:r>
          </w:p>
        </w:tc>
        <w:tc>
          <w:tcPr>
            <w:tcW w:w="793" w:type="dxa"/>
          </w:tcPr>
          <w:p w:rsidR="006F5D2A" w:rsidRDefault="006F5D2A">
            <w:pPr>
              <w:pStyle w:val="ConsPlusNormal"/>
              <w:jc w:val="center"/>
            </w:pPr>
            <w:r>
              <w:t>11</w:t>
            </w:r>
          </w:p>
        </w:tc>
        <w:tc>
          <w:tcPr>
            <w:tcW w:w="793" w:type="dxa"/>
          </w:tcPr>
          <w:p w:rsidR="006F5D2A" w:rsidRDefault="006F5D2A">
            <w:pPr>
              <w:pStyle w:val="ConsPlusNormal"/>
              <w:jc w:val="center"/>
            </w:pPr>
            <w:r>
              <w:t>12</w:t>
            </w:r>
          </w:p>
        </w:tc>
        <w:tc>
          <w:tcPr>
            <w:tcW w:w="793" w:type="dxa"/>
          </w:tcPr>
          <w:p w:rsidR="006F5D2A" w:rsidRDefault="006F5D2A">
            <w:pPr>
              <w:pStyle w:val="ConsPlusNormal"/>
              <w:jc w:val="center"/>
            </w:pPr>
            <w:r>
              <w:t>13</w:t>
            </w:r>
          </w:p>
        </w:tc>
        <w:tc>
          <w:tcPr>
            <w:tcW w:w="793" w:type="dxa"/>
          </w:tcPr>
          <w:p w:rsidR="006F5D2A" w:rsidRDefault="006F5D2A">
            <w:pPr>
              <w:pStyle w:val="ConsPlusNormal"/>
              <w:jc w:val="center"/>
            </w:pPr>
            <w:r>
              <w:t>14</w:t>
            </w:r>
          </w:p>
        </w:tc>
        <w:tc>
          <w:tcPr>
            <w:tcW w:w="793" w:type="dxa"/>
          </w:tcPr>
          <w:p w:rsidR="006F5D2A" w:rsidRDefault="006F5D2A">
            <w:pPr>
              <w:pStyle w:val="ConsPlusNormal"/>
              <w:jc w:val="center"/>
            </w:pPr>
            <w:r>
              <w:t>15</w:t>
            </w:r>
          </w:p>
        </w:tc>
        <w:tc>
          <w:tcPr>
            <w:tcW w:w="793" w:type="dxa"/>
          </w:tcPr>
          <w:p w:rsidR="006F5D2A" w:rsidRDefault="006F5D2A">
            <w:pPr>
              <w:pStyle w:val="ConsPlusNormal"/>
              <w:jc w:val="center"/>
            </w:pPr>
            <w:r>
              <w:t>16</w:t>
            </w:r>
          </w:p>
        </w:tc>
        <w:tc>
          <w:tcPr>
            <w:tcW w:w="793" w:type="dxa"/>
          </w:tcPr>
          <w:p w:rsidR="006F5D2A" w:rsidRDefault="006F5D2A">
            <w:pPr>
              <w:pStyle w:val="ConsPlusNormal"/>
              <w:jc w:val="center"/>
            </w:pPr>
            <w:r>
              <w:t>17</w:t>
            </w:r>
          </w:p>
        </w:tc>
        <w:tc>
          <w:tcPr>
            <w:tcW w:w="793" w:type="dxa"/>
          </w:tcPr>
          <w:p w:rsidR="006F5D2A" w:rsidRDefault="006F5D2A">
            <w:pPr>
              <w:pStyle w:val="ConsPlusNormal"/>
              <w:jc w:val="center"/>
            </w:pPr>
            <w:r>
              <w:t>18</w:t>
            </w:r>
          </w:p>
        </w:tc>
        <w:tc>
          <w:tcPr>
            <w:tcW w:w="793" w:type="dxa"/>
          </w:tcPr>
          <w:p w:rsidR="006F5D2A" w:rsidRDefault="006F5D2A">
            <w:pPr>
              <w:pStyle w:val="ConsPlusNormal"/>
              <w:jc w:val="center"/>
            </w:pPr>
            <w:r>
              <w:t>19</w:t>
            </w:r>
          </w:p>
        </w:tc>
        <w:tc>
          <w:tcPr>
            <w:tcW w:w="793" w:type="dxa"/>
          </w:tcPr>
          <w:p w:rsidR="006F5D2A" w:rsidRDefault="006F5D2A">
            <w:pPr>
              <w:pStyle w:val="ConsPlusNormal"/>
              <w:jc w:val="center"/>
            </w:pPr>
            <w:r>
              <w:t>20</w:t>
            </w:r>
          </w:p>
        </w:tc>
      </w:tr>
      <w:tr w:rsidR="006F5D2A">
        <w:tc>
          <w:tcPr>
            <w:tcW w:w="737" w:type="dxa"/>
          </w:tcPr>
          <w:p w:rsidR="006F5D2A" w:rsidRDefault="006F5D2A">
            <w:pPr>
              <w:pStyle w:val="ConsPlusNormal"/>
              <w:jc w:val="center"/>
            </w:pPr>
            <w:r>
              <w:t>1.</w:t>
            </w: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r>
      <w:tr w:rsidR="006F5D2A">
        <w:tc>
          <w:tcPr>
            <w:tcW w:w="737" w:type="dxa"/>
          </w:tcPr>
          <w:p w:rsidR="006F5D2A" w:rsidRDefault="006F5D2A">
            <w:pPr>
              <w:pStyle w:val="ConsPlusNormal"/>
              <w:jc w:val="center"/>
            </w:pPr>
            <w:r>
              <w:lastRenderedPageBreak/>
              <w:t>2.</w:t>
            </w: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r>
      <w:tr w:rsidR="006F5D2A">
        <w:tc>
          <w:tcPr>
            <w:tcW w:w="737" w:type="dxa"/>
          </w:tcPr>
          <w:p w:rsidR="006F5D2A" w:rsidRDefault="006F5D2A">
            <w:pPr>
              <w:pStyle w:val="ConsPlusNormal"/>
              <w:jc w:val="center"/>
            </w:pPr>
            <w:r>
              <w:t>Итого</w:t>
            </w: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c>
          <w:tcPr>
            <w:tcW w:w="793" w:type="dxa"/>
          </w:tcPr>
          <w:p w:rsidR="006F5D2A" w:rsidRDefault="006F5D2A">
            <w:pPr>
              <w:pStyle w:val="ConsPlusNormal"/>
              <w:jc w:val="center"/>
            </w:pPr>
          </w:p>
        </w:tc>
      </w:tr>
    </w:tbl>
    <w:p w:rsidR="006F5D2A" w:rsidRDefault="006F5D2A">
      <w:pPr>
        <w:sectPr w:rsidR="006F5D2A">
          <w:pgSz w:w="16838" w:h="11905" w:orient="landscape"/>
          <w:pgMar w:top="1701" w:right="1134" w:bottom="850" w:left="1134" w:header="0" w:footer="0" w:gutter="0"/>
          <w:cols w:space="720"/>
        </w:sectPr>
      </w:pPr>
    </w:p>
    <w:p w:rsidR="006F5D2A" w:rsidRDefault="006F5D2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2211"/>
        <w:gridCol w:w="736"/>
        <w:gridCol w:w="5669"/>
      </w:tblGrid>
      <w:tr w:rsidR="006F5D2A">
        <w:tc>
          <w:tcPr>
            <w:tcW w:w="3401" w:type="dxa"/>
            <w:gridSpan w:val="3"/>
            <w:tcBorders>
              <w:top w:val="nil"/>
              <w:left w:val="nil"/>
              <w:bottom w:val="nil"/>
              <w:right w:val="nil"/>
            </w:tcBorders>
          </w:tcPr>
          <w:p w:rsidR="006F5D2A" w:rsidRDefault="006F5D2A">
            <w:pPr>
              <w:pStyle w:val="ConsPlusNormal"/>
            </w:pPr>
            <w:r>
              <w:t>Руководитель банка</w:t>
            </w:r>
          </w:p>
          <w:p w:rsidR="006F5D2A" w:rsidRDefault="006F5D2A">
            <w:pPr>
              <w:pStyle w:val="ConsPlusNormal"/>
            </w:pPr>
            <w:r>
              <w:t>(уполномоченное лицо)</w:t>
            </w:r>
          </w:p>
        </w:tc>
        <w:tc>
          <w:tcPr>
            <w:tcW w:w="5669" w:type="dxa"/>
            <w:tcBorders>
              <w:top w:val="nil"/>
              <w:left w:val="nil"/>
              <w:bottom w:val="single" w:sz="4" w:space="0" w:color="auto"/>
              <w:right w:val="nil"/>
            </w:tcBorders>
          </w:tcPr>
          <w:p w:rsidR="006F5D2A" w:rsidRDefault="006F5D2A">
            <w:pPr>
              <w:pStyle w:val="ConsPlusNormal"/>
            </w:pPr>
          </w:p>
        </w:tc>
      </w:tr>
      <w:tr w:rsidR="006F5D2A">
        <w:tc>
          <w:tcPr>
            <w:tcW w:w="3401" w:type="dxa"/>
            <w:gridSpan w:val="3"/>
            <w:tcBorders>
              <w:top w:val="nil"/>
              <w:left w:val="nil"/>
              <w:bottom w:val="nil"/>
              <w:right w:val="nil"/>
            </w:tcBorders>
          </w:tcPr>
          <w:p w:rsidR="006F5D2A" w:rsidRDefault="006F5D2A">
            <w:pPr>
              <w:pStyle w:val="ConsPlusNormal"/>
            </w:pPr>
          </w:p>
        </w:tc>
        <w:tc>
          <w:tcPr>
            <w:tcW w:w="5669" w:type="dxa"/>
            <w:tcBorders>
              <w:top w:val="single" w:sz="4" w:space="0" w:color="auto"/>
              <w:left w:val="nil"/>
              <w:bottom w:val="nil"/>
              <w:right w:val="nil"/>
            </w:tcBorders>
          </w:tcPr>
          <w:p w:rsidR="006F5D2A" w:rsidRDefault="006F5D2A">
            <w:pPr>
              <w:pStyle w:val="ConsPlusNormal"/>
              <w:jc w:val="center"/>
            </w:pPr>
            <w:r>
              <w:t>(фамилия, имя, отчество (при наличии)</w:t>
            </w:r>
          </w:p>
        </w:tc>
      </w:tr>
      <w:tr w:rsidR="006F5D2A">
        <w:tc>
          <w:tcPr>
            <w:tcW w:w="3401" w:type="dxa"/>
            <w:gridSpan w:val="3"/>
            <w:tcBorders>
              <w:top w:val="nil"/>
              <w:left w:val="nil"/>
              <w:bottom w:val="nil"/>
              <w:right w:val="nil"/>
            </w:tcBorders>
          </w:tcPr>
          <w:p w:rsidR="006F5D2A" w:rsidRDefault="006F5D2A">
            <w:pPr>
              <w:pStyle w:val="ConsPlusNormal"/>
            </w:pPr>
            <w:r>
              <w:t>Исполнитель</w:t>
            </w:r>
          </w:p>
        </w:tc>
        <w:tc>
          <w:tcPr>
            <w:tcW w:w="5669" w:type="dxa"/>
            <w:tcBorders>
              <w:top w:val="nil"/>
              <w:left w:val="nil"/>
              <w:bottom w:val="single" w:sz="4" w:space="0" w:color="auto"/>
              <w:right w:val="nil"/>
            </w:tcBorders>
          </w:tcPr>
          <w:p w:rsidR="006F5D2A" w:rsidRDefault="006F5D2A">
            <w:pPr>
              <w:pStyle w:val="ConsPlusNormal"/>
            </w:pPr>
          </w:p>
        </w:tc>
      </w:tr>
      <w:tr w:rsidR="006F5D2A">
        <w:tc>
          <w:tcPr>
            <w:tcW w:w="3401" w:type="dxa"/>
            <w:gridSpan w:val="3"/>
            <w:tcBorders>
              <w:top w:val="nil"/>
              <w:left w:val="nil"/>
              <w:bottom w:val="nil"/>
              <w:right w:val="nil"/>
            </w:tcBorders>
          </w:tcPr>
          <w:p w:rsidR="006F5D2A" w:rsidRDefault="006F5D2A">
            <w:pPr>
              <w:pStyle w:val="ConsPlusNormal"/>
            </w:pPr>
          </w:p>
        </w:tc>
        <w:tc>
          <w:tcPr>
            <w:tcW w:w="5669" w:type="dxa"/>
            <w:tcBorders>
              <w:top w:val="single" w:sz="4" w:space="0" w:color="auto"/>
              <w:left w:val="nil"/>
              <w:bottom w:val="nil"/>
              <w:right w:val="nil"/>
            </w:tcBorders>
          </w:tcPr>
          <w:p w:rsidR="006F5D2A" w:rsidRDefault="006F5D2A">
            <w:pPr>
              <w:pStyle w:val="ConsPlusNormal"/>
              <w:jc w:val="center"/>
            </w:pPr>
            <w:r>
              <w:t>(фамилия, имя, отчество (при наличии)</w:t>
            </w:r>
          </w:p>
        </w:tc>
      </w:tr>
      <w:tr w:rsidR="006F5D2A">
        <w:tc>
          <w:tcPr>
            <w:tcW w:w="3401" w:type="dxa"/>
            <w:gridSpan w:val="3"/>
            <w:tcBorders>
              <w:top w:val="nil"/>
              <w:left w:val="nil"/>
              <w:bottom w:val="nil"/>
              <w:right w:val="nil"/>
            </w:tcBorders>
          </w:tcPr>
          <w:p w:rsidR="006F5D2A" w:rsidRDefault="006F5D2A">
            <w:pPr>
              <w:pStyle w:val="ConsPlusNormal"/>
            </w:pPr>
            <w:proofErr w:type="spellStart"/>
            <w:r>
              <w:t>м.п</w:t>
            </w:r>
            <w:proofErr w:type="spellEnd"/>
            <w:r>
              <w:t>. (при наличии)</w:t>
            </w:r>
          </w:p>
        </w:tc>
        <w:tc>
          <w:tcPr>
            <w:tcW w:w="5669" w:type="dxa"/>
            <w:tcBorders>
              <w:top w:val="nil"/>
              <w:left w:val="nil"/>
              <w:bottom w:val="nil"/>
              <w:right w:val="nil"/>
            </w:tcBorders>
          </w:tcPr>
          <w:p w:rsidR="006F5D2A" w:rsidRDefault="006F5D2A">
            <w:pPr>
              <w:pStyle w:val="ConsPlusNormal"/>
            </w:pPr>
          </w:p>
        </w:tc>
      </w:tr>
      <w:tr w:rsidR="006F5D2A">
        <w:tc>
          <w:tcPr>
            <w:tcW w:w="454" w:type="dxa"/>
            <w:tcBorders>
              <w:top w:val="nil"/>
              <w:left w:val="nil"/>
              <w:bottom w:val="nil"/>
              <w:right w:val="nil"/>
            </w:tcBorders>
          </w:tcPr>
          <w:p w:rsidR="006F5D2A" w:rsidRDefault="006F5D2A">
            <w:pPr>
              <w:pStyle w:val="ConsPlusNormal"/>
            </w:pPr>
            <w:r>
              <w:t>"</w:t>
            </w:r>
          </w:p>
        </w:tc>
        <w:tc>
          <w:tcPr>
            <w:tcW w:w="2211" w:type="dxa"/>
            <w:tcBorders>
              <w:top w:val="nil"/>
              <w:left w:val="nil"/>
              <w:bottom w:val="nil"/>
              <w:right w:val="nil"/>
            </w:tcBorders>
          </w:tcPr>
          <w:p w:rsidR="006F5D2A" w:rsidRDefault="006F5D2A">
            <w:pPr>
              <w:pStyle w:val="ConsPlusNormal"/>
            </w:pPr>
            <w:r>
              <w:t>"</w:t>
            </w:r>
          </w:p>
        </w:tc>
        <w:tc>
          <w:tcPr>
            <w:tcW w:w="736" w:type="dxa"/>
            <w:tcBorders>
              <w:top w:val="nil"/>
              <w:left w:val="nil"/>
              <w:bottom w:val="nil"/>
              <w:right w:val="nil"/>
            </w:tcBorders>
          </w:tcPr>
          <w:p w:rsidR="006F5D2A" w:rsidRDefault="006F5D2A">
            <w:pPr>
              <w:pStyle w:val="ConsPlusNormal"/>
              <w:jc w:val="both"/>
            </w:pPr>
            <w:r>
              <w:t>202</w:t>
            </w:r>
          </w:p>
        </w:tc>
        <w:tc>
          <w:tcPr>
            <w:tcW w:w="5669" w:type="dxa"/>
            <w:tcBorders>
              <w:top w:val="nil"/>
              <w:left w:val="nil"/>
              <w:bottom w:val="nil"/>
              <w:right w:val="nil"/>
            </w:tcBorders>
          </w:tcPr>
          <w:p w:rsidR="006F5D2A" w:rsidRDefault="006F5D2A">
            <w:pPr>
              <w:pStyle w:val="ConsPlusNormal"/>
            </w:pPr>
            <w:r>
              <w:t>г.</w:t>
            </w:r>
          </w:p>
        </w:tc>
      </w:tr>
    </w:tbl>
    <w:p w:rsidR="006F5D2A" w:rsidRDefault="006F5D2A">
      <w:pPr>
        <w:pStyle w:val="ConsPlusNormal"/>
        <w:ind w:firstLine="540"/>
        <w:jc w:val="both"/>
      </w:pPr>
    </w:p>
    <w:p w:rsidR="006F5D2A" w:rsidRDefault="006F5D2A">
      <w:pPr>
        <w:pStyle w:val="ConsPlusNormal"/>
        <w:ind w:firstLine="540"/>
        <w:jc w:val="both"/>
      </w:pPr>
    </w:p>
    <w:p w:rsidR="006F5D2A" w:rsidRDefault="006F5D2A">
      <w:pPr>
        <w:pStyle w:val="ConsPlusNormal"/>
        <w:ind w:firstLine="540"/>
        <w:jc w:val="both"/>
      </w:pPr>
    </w:p>
    <w:p w:rsidR="006F5D2A" w:rsidRDefault="006F5D2A">
      <w:pPr>
        <w:pStyle w:val="ConsPlusNormal"/>
        <w:ind w:firstLine="540"/>
        <w:jc w:val="both"/>
      </w:pPr>
    </w:p>
    <w:p w:rsidR="006F5D2A" w:rsidRDefault="006F5D2A">
      <w:pPr>
        <w:pStyle w:val="ConsPlusNormal"/>
        <w:ind w:firstLine="540"/>
        <w:jc w:val="both"/>
      </w:pPr>
    </w:p>
    <w:p w:rsidR="006F5D2A" w:rsidRDefault="006F5D2A">
      <w:pPr>
        <w:pStyle w:val="ConsPlusNormal"/>
        <w:jc w:val="right"/>
        <w:outlineLvl w:val="1"/>
      </w:pPr>
      <w:r>
        <w:t>Приложение N 2</w:t>
      </w:r>
    </w:p>
    <w:p w:rsidR="006F5D2A" w:rsidRDefault="006F5D2A">
      <w:pPr>
        <w:pStyle w:val="ConsPlusNormal"/>
        <w:jc w:val="right"/>
      </w:pPr>
      <w:r>
        <w:t>к Правилам предоставления субсидий</w:t>
      </w:r>
    </w:p>
    <w:p w:rsidR="006F5D2A" w:rsidRDefault="006F5D2A">
      <w:pPr>
        <w:pStyle w:val="ConsPlusNormal"/>
        <w:jc w:val="right"/>
      </w:pPr>
      <w:r>
        <w:t>из федерального бюджета кредитным</w:t>
      </w:r>
    </w:p>
    <w:p w:rsidR="006F5D2A" w:rsidRDefault="006F5D2A">
      <w:pPr>
        <w:pStyle w:val="ConsPlusNormal"/>
        <w:jc w:val="right"/>
      </w:pPr>
      <w:r>
        <w:t>организациям на возмещение недополученных</w:t>
      </w:r>
    </w:p>
    <w:p w:rsidR="006F5D2A" w:rsidRDefault="006F5D2A">
      <w:pPr>
        <w:pStyle w:val="ConsPlusNormal"/>
        <w:jc w:val="right"/>
      </w:pPr>
      <w:r>
        <w:t>ими доходов по кредитам, выданным</w:t>
      </w:r>
    </w:p>
    <w:p w:rsidR="006F5D2A" w:rsidRDefault="006F5D2A">
      <w:pPr>
        <w:pStyle w:val="ConsPlusNormal"/>
        <w:jc w:val="right"/>
      </w:pPr>
      <w:r>
        <w:t>системообразующим организациям в сфере</w:t>
      </w:r>
    </w:p>
    <w:p w:rsidR="006F5D2A" w:rsidRDefault="006F5D2A">
      <w:pPr>
        <w:pStyle w:val="ConsPlusNormal"/>
        <w:jc w:val="right"/>
      </w:pPr>
      <w:r>
        <w:t>строительства коммерческой недвижимости</w:t>
      </w:r>
    </w:p>
    <w:p w:rsidR="006F5D2A" w:rsidRDefault="006F5D2A">
      <w:pPr>
        <w:pStyle w:val="ConsPlusNormal"/>
        <w:jc w:val="right"/>
      </w:pPr>
      <w:r>
        <w:t>и организациям, входящим в группу лиц</w:t>
      </w:r>
    </w:p>
    <w:p w:rsidR="006F5D2A" w:rsidRDefault="006F5D2A">
      <w:pPr>
        <w:pStyle w:val="ConsPlusNormal"/>
        <w:jc w:val="right"/>
      </w:pPr>
      <w:r>
        <w:t>системообразующей организации в сфере</w:t>
      </w:r>
    </w:p>
    <w:p w:rsidR="006F5D2A" w:rsidRDefault="006F5D2A">
      <w:pPr>
        <w:pStyle w:val="ConsPlusNormal"/>
        <w:jc w:val="right"/>
      </w:pPr>
      <w:r>
        <w:t>строительства коммерческой недвижимости</w:t>
      </w:r>
    </w:p>
    <w:p w:rsidR="006F5D2A" w:rsidRDefault="006F5D2A">
      <w:pPr>
        <w:pStyle w:val="ConsPlusNormal"/>
        <w:jc w:val="right"/>
      </w:pPr>
    </w:p>
    <w:p w:rsidR="006F5D2A" w:rsidRDefault="006F5D2A">
      <w:pPr>
        <w:pStyle w:val="ConsPlusNormal"/>
        <w:jc w:val="right"/>
      </w:pPr>
      <w:r>
        <w:t>(форма)</w:t>
      </w:r>
    </w:p>
    <w:p w:rsidR="006F5D2A" w:rsidRDefault="006F5D2A">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6F5D2A">
        <w:tc>
          <w:tcPr>
            <w:tcW w:w="4535" w:type="dxa"/>
            <w:tcBorders>
              <w:top w:val="nil"/>
              <w:left w:val="nil"/>
              <w:bottom w:val="nil"/>
              <w:right w:val="nil"/>
            </w:tcBorders>
          </w:tcPr>
          <w:p w:rsidR="006F5D2A" w:rsidRDefault="006F5D2A">
            <w:pPr>
              <w:pStyle w:val="ConsPlusNormal"/>
              <w:jc w:val="both"/>
            </w:pPr>
          </w:p>
        </w:tc>
        <w:tc>
          <w:tcPr>
            <w:tcW w:w="4535" w:type="dxa"/>
            <w:tcBorders>
              <w:top w:val="nil"/>
              <w:left w:val="nil"/>
              <w:bottom w:val="nil"/>
              <w:right w:val="nil"/>
            </w:tcBorders>
          </w:tcPr>
          <w:p w:rsidR="006F5D2A" w:rsidRDefault="006F5D2A">
            <w:pPr>
              <w:pStyle w:val="ConsPlusNormal"/>
              <w:jc w:val="center"/>
            </w:pPr>
            <w:r>
              <w:t>В Министерство строительства и жилищно-коммунального хозяйства Российской Федерации</w:t>
            </w:r>
          </w:p>
        </w:tc>
      </w:tr>
      <w:tr w:rsidR="006F5D2A">
        <w:tc>
          <w:tcPr>
            <w:tcW w:w="9070" w:type="dxa"/>
            <w:gridSpan w:val="2"/>
            <w:tcBorders>
              <w:top w:val="nil"/>
              <w:left w:val="nil"/>
              <w:bottom w:val="nil"/>
              <w:right w:val="nil"/>
            </w:tcBorders>
          </w:tcPr>
          <w:p w:rsidR="006F5D2A" w:rsidRDefault="006F5D2A">
            <w:pPr>
              <w:pStyle w:val="ConsPlusNormal"/>
              <w:jc w:val="center"/>
            </w:pPr>
            <w:bookmarkStart w:id="17" w:name="P343"/>
            <w:bookmarkEnd w:id="17"/>
            <w:r>
              <w:t>РЕЕСТР ПОТЕНЦИАЛЬНЫХ ЗАЕМЩИКОВ,</w:t>
            </w:r>
          </w:p>
          <w:p w:rsidR="006F5D2A" w:rsidRDefault="006F5D2A">
            <w:pPr>
              <w:pStyle w:val="ConsPlusNormal"/>
              <w:jc w:val="center"/>
            </w:pPr>
            <w:r>
              <w:t>претендующих на заключение кредитных договоров (соглашений),</w:t>
            </w:r>
          </w:p>
          <w:p w:rsidR="006F5D2A" w:rsidRDefault="006F5D2A">
            <w:pPr>
              <w:pStyle w:val="ConsPlusNormal"/>
              <w:jc w:val="center"/>
            </w:pPr>
            <w:r>
              <w:t>по состоянию на "__" ____________ 202_ г.</w:t>
            </w:r>
          </w:p>
        </w:tc>
      </w:tr>
    </w:tbl>
    <w:p w:rsidR="006F5D2A" w:rsidRDefault="006F5D2A">
      <w:pPr>
        <w:pStyle w:val="ConsPlusNormal"/>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1"/>
        <w:gridCol w:w="5669"/>
      </w:tblGrid>
      <w:tr w:rsidR="006F5D2A">
        <w:tc>
          <w:tcPr>
            <w:tcW w:w="3401" w:type="dxa"/>
            <w:tcBorders>
              <w:top w:val="nil"/>
              <w:left w:val="nil"/>
              <w:bottom w:val="nil"/>
              <w:right w:val="nil"/>
            </w:tcBorders>
          </w:tcPr>
          <w:p w:rsidR="006F5D2A" w:rsidRDefault="006F5D2A">
            <w:pPr>
              <w:pStyle w:val="ConsPlusNormal"/>
            </w:pPr>
            <w:r>
              <w:t>Наименование банка</w:t>
            </w:r>
          </w:p>
        </w:tc>
        <w:tc>
          <w:tcPr>
            <w:tcW w:w="5669" w:type="dxa"/>
            <w:tcBorders>
              <w:top w:val="nil"/>
              <w:left w:val="nil"/>
              <w:bottom w:val="single" w:sz="4" w:space="0" w:color="auto"/>
              <w:right w:val="nil"/>
            </w:tcBorders>
          </w:tcPr>
          <w:p w:rsidR="006F5D2A" w:rsidRDefault="006F5D2A">
            <w:pPr>
              <w:pStyle w:val="ConsPlusNormal"/>
              <w:jc w:val="both"/>
            </w:pPr>
          </w:p>
        </w:tc>
      </w:tr>
      <w:tr w:rsidR="006F5D2A">
        <w:tc>
          <w:tcPr>
            <w:tcW w:w="3401" w:type="dxa"/>
            <w:tcBorders>
              <w:top w:val="nil"/>
              <w:left w:val="nil"/>
              <w:bottom w:val="nil"/>
              <w:right w:val="nil"/>
            </w:tcBorders>
          </w:tcPr>
          <w:p w:rsidR="006F5D2A" w:rsidRDefault="006F5D2A">
            <w:pPr>
              <w:pStyle w:val="ConsPlusNormal"/>
            </w:pPr>
            <w:r>
              <w:t>БИК уполномоченного банка</w:t>
            </w:r>
          </w:p>
        </w:tc>
        <w:tc>
          <w:tcPr>
            <w:tcW w:w="5669" w:type="dxa"/>
            <w:tcBorders>
              <w:top w:val="single" w:sz="4" w:space="0" w:color="auto"/>
              <w:left w:val="nil"/>
              <w:bottom w:val="single" w:sz="4" w:space="0" w:color="auto"/>
              <w:right w:val="nil"/>
            </w:tcBorders>
          </w:tcPr>
          <w:p w:rsidR="006F5D2A" w:rsidRDefault="006F5D2A">
            <w:pPr>
              <w:pStyle w:val="ConsPlusNormal"/>
              <w:jc w:val="both"/>
            </w:pPr>
          </w:p>
        </w:tc>
      </w:tr>
      <w:tr w:rsidR="006F5D2A">
        <w:tc>
          <w:tcPr>
            <w:tcW w:w="3401" w:type="dxa"/>
            <w:tcBorders>
              <w:top w:val="nil"/>
              <w:left w:val="nil"/>
              <w:bottom w:val="nil"/>
              <w:right w:val="nil"/>
            </w:tcBorders>
          </w:tcPr>
          <w:p w:rsidR="006F5D2A" w:rsidRDefault="006F5D2A">
            <w:pPr>
              <w:pStyle w:val="ConsPlusNormal"/>
            </w:pPr>
            <w:r>
              <w:t>ИНН уполномоченного банка</w:t>
            </w:r>
          </w:p>
        </w:tc>
        <w:tc>
          <w:tcPr>
            <w:tcW w:w="5669" w:type="dxa"/>
            <w:tcBorders>
              <w:top w:val="single" w:sz="4" w:space="0" w:color="auto"/>
              <w:left w:val="nil"/>
              <w:bottom w:val="single" w:sz="4" w:space="0" w:color="auto"/>
              <w:right w:val="nil"/>
            </w:tcBorders>
          </w:tcPr>
          <w:p w:rsidR="006F5D2A" w:rsidRDefault="006F5D2A">
            <w:pPr>
              <w:pStyle w:val="ConsPlusNormal"/>
              <w:jc w:val="both"/>
            </w:pPr>
          </w:p>
        </w:tc>
      </w:tr>
    </w:tbl>
    <w:p w:rsidR="006F5D2A" w:rsidRDefault="006F5D2A">
      <w:pPr>
        <w:pStyle w:val="ConsPlusNormal"/>
        <w:jc w:val="center"/>
      </w:pPr>
    </w:p>
    <w:p w:rsidR="006F5D2A" w:rsidRDefault="006F5D2A">
      <w:pPr>
        <w:sectPr w:rsidR="006F5D2A">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594"/>
        <w:gridCol w:w="1594"/>
        <w:gridCol w:w="1594"/>
        <w:gridCol w:w="1594"/>
        <w:gridCol w:w="1594"/>
        <w:gridCol w:w="1594"/>
        <w:gridCol w:w="1599"/>
      </w:tblGrid>
      <w:tr w:rsidR="006F5D2A">
        <w:tc>
          <w:tcPr>
            <w:tcW w:w="737" w:type="dxa"/>
            <w:vMerge w:val="restart"/>
          </w:tcPr>
          <w:p w:rsidR="006F5D2A" w:rsidRDefault="006F5D2A">
            <w:pPr>
              <w:pStyle w:val="ConsPlusNormal"/>
              <w:jc w:val="center"/>
            </w:pPr>
            <w:r>
              <w:lastRenderedPageBreak/>
              <w:t>N п/п</w:t>
            </w:r>
          </w:p>
        </w:tc>
        <w:tc>
          <w:tcPr>
            <w:tcW w:w="6376" w:type="dxa"/>
            <w:gridSpan w:val="4"/>
          </w:tcPr>
          <w:p w:rsidR="006F5D2A" w:rsidRDefault="006F5D2A">
            <w:pPr>
              <w:pStyle w:val="ConsPlusNormal"/>
              <w:jc w:val="center"/>
            </w:pPr>
            <w:r>
              <w:t>Сведения о заемщике</w:t>
            </w:r>
          </w:p>
        </w:tc>
        <w:tc>
          <w:tcPr>
            <w:tcW w:w="4787" w:type="dxa"/>
            <w:gridSpan w:val="3"/>
          </w:tcPr>
          <w:p w:rsidR="006F5D2A" w:rsidRDefault="006F5D2A">
            <w:pPr>
              <w:pStyle w:val="ConsPlusNormal"/>
              <w:jc w:val="center"/>
            </w:pPr>
            <w:r>
              <w:t>Планируемый размер субсидии</w:t>
            </w:r>
          </w:p>
        </w:tc>
      </w:tr>
      <w:tr w:rsidR="006F5D2A">
        <w:tc>
          <w:tcPr>
            <w:tcW w:w="737" w:type="dxa"/>
            <w:vMerge/>
          </w:tcPr>
          <w:p w:rsidR="006F5D2A" w:rsidRDefault="006F5D2A">
            <w:pPr>
              <w:spacing w:after="1" w:line="0" w:lineRule="atLeast"/>
            </w:pPr>
          </w:p>
        </w:tc>
        <w:tc>
          <w:tcPr>
            <w:tcW w:w="1594" w:type="dxa"/>
          </w:tcPr>
          <w:p w:rsidR="006F5D2A" w:rsidRDefault="006F5D2A">
            <w:pPr>
              <w:pStyle w:val="ConsPlusNormal"/>
              <w:jc w:val="center"/>
            </w:pPr>
            <w:r>
              <w:t>полное наименование заемщика</w:t>
            </w:r>
          </w:p>
        </w:tc>
        <w:tc>
          <w:tcPr>
            <w:tcW w:w="1594" w:type="dxa"/>
          </w:tcPr>
          <w:p w:rsidR="006F5D2A" w:rsidRDefault="006F5D2A">
            <w:pPr>
              <w:pStyle w:val="ConsPlusNormal"/>
              <w:jc w:val="center"/>
            </w:pPr>
            <w:r>
              <w:t>ИНН заемщика</w:t>
            </w:r>
          </w:p>
        </w:tc>
        <w:tc>
          <w:tcPr>
            <w:tcW w:w="1594" w:type="dxa"/>
          </w:tcPr>
          <w:p w:rsidR="006F5D2A" w:rsidRDefault="006F5D2A">
            <w:pPr>
              <w:pStyle w:val="ConsPlusNormal"/>
              <w:jc w:val="center"/>
            </w:pPr>
            <w:r>
              <w:t>отрасль экономики</w:t>
            </w:r>
          </w:p>
        </w:tc>
        <w:tc>
          <w:tcPr>
            <w:tcW w:w="1594" w:type="dxa"/>
          </w:tcPr>
          <w:p w:rsidR="006F5D2A" w:rsidRDefault="006F5D2A">
            <w:pPr>
              <w:pStyle w:val="ConsPlusNormal"/>
              <w:jc w:val="center"/>
            </w:pPr>
            <w:r>
              <w:t>место нахождения (место жительства) заемщика (субъект Российской Федерации, муниципальное образование)</w:t>
            </w:r>
          </w:p>
        </w:tc>
        <w:tc>
          <w:tcPr>
            <w:tcW w:w="1594" w:type="dxa"/>
          </w:tcPr>
          <w:p w:rsidR="006F5D2A" w:rsidRDefault="006F5D2A">
            <w:pPr>
              <w:pStyle w:val="ConsPlusNormal"/>
              <w:jc w:val="center"/>
            </w:pPr>
            <w:r>
              <w:t>размер субсидии за отчетный период, рублей</w:t>
            </w:r>
          </w:p>
        </w:tc>
        <w:tc>
          <w:tcPr>
            <w:tcW w:w="1594" w:type="dxa"/>
          </w:tcPr>
          <w:p w:rsidR="006F5D2A" w:rsidRDefault="006F5D2A">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1599" w:type="dxa"/>
          </w:tcPr>
          <w:p w:rsidR="006F5D2A" w:rsidRDefault="006F5D2A">
            <w:pPr>
              <w:pStyle w:val="ConsPlusNormal"/>
              <w:jc w:val="center"/>
            </w:pPr>
            <w:r>
              <w:t>размер планируемых к предоставлению субсидий в очередном финансовом году, рублей</w:t>
            </w:r>
          </w:p>
        </w:tc>
      </w:tr>
      <w:tr w:rsidR="006F5D2A">
        <w:tc>
          <w:tcPr>
            <w:tcW w:w="737" w:type="dxa"/>
          </w:tcPr>
          <w:p w:rsidR="006F5D2A" w:rsidRDefault="006F5D2A">
            <w:pPr>
              <w:pStyle w:val="ConsPlusNormal"/>
              <w:jc w:val="center"/>
            </w:pPr>
            <w:r>
              <w:t>1</w:t>
            </w:r>
          </w:p>
        </w:tc>
        <w:tc>
          <w:tcPr>
            <w:tcW w:w="1594" w:type="dxa"/>
          </w:tcPr>
          <w:p w:rsidR="006F5D2A" w:rsidRDefault="006F5D2A">
            <w:pPr>
              <w:pStyle w:val="ConsPlusNormal"/>
              <w:jc w:val="center"/>
            </w:pPr>
            <w:r>
              <w:t>2</w:t>
            </w:r>
          </w:p>
        </w:tc>
        <w:tc>
          <w:tcPr>
            <w:tcW w:w="1594" w:type="dxa"/>
          </w:tcPr>
          <w:p w:rsidR="006F5D2A" w:rsidRDefault="006F5D2A">
            <w:pPr>
              <w:pStyle w:val="ConsPlusNormal"/>
              <w:jc w:val="center"/>
            </w:pPr>
            <w:r>
              <w:t>3</w:t>
            </w:r>
          </w:p>
        </w:tc>
        <w:tc>
          <w:tcPr>
            <w:tcW w:w="1594" w:type="dxa"/>
          </w:tcPr>
          <w:p w:rsidR="006F5D2A" w:rsidRDefault="006F5D2A">
            <w:pPr>
              <w:pStyle w:val="ConsPlusNormal"/>
              <w:jc w:val="center"/>
            </w:pPr>
            <w:r>
              <w:t>4</w:t>
            </w:r>
          </w:p>
        </w:tc>
        <w:tc>
          <w:tcPr>
            <w:tcW w:w="1594" w:type="dxa"/>
          </w:tcPr>
          <w:p w:rsidR="006F5D2A" w:rsidRDefault="006F5D2A">
            <w:pPr>
              <w:pStyle w:val="ConsPlusNormal"/>
              <w:jc w:val="center"/>
            </w:pPr>
            <w:r>
              <w:t>5</w:t>
            </w:r>
          </w:p>
        </w:tc>
        <w:tc>
          <w:tcPr>
            <w:tcW w:w="1594" w:type="dxa"/>
          </w:tcPr>
          <w:p w:rsidR="006F5D2A" w:rsidRDefault="006F5D2A">
            <w:pPr>
              <w:pStyle w:val="ConsPlusNormal"/>
              <w:jc w:val="center"/>
            </w:pPr>
            <w:r>
              <w:t>6</w:t>
            </w:r>
          </w:p>
        </w:tc>
        <w:tc>
          <w:tcPr>
            <w:tcW w:w="1594" w:type="dxa"/>
          </w:tcPr>
          <w:p w:rsidR="006F5D2A" w:rsidRDefault="006F5D2A">
            <w:pPr>
              <w:pStyle w:val="ConsPlusNormal"/>
              <w:jc w:val="center"/>
            </w:pPr>
            <w:r>
              <w:t>7</w:t>
            </w:r>
          </w:p>
        </w:tc>
        <w:tc>
          <w:tcPr>
            <w:tcW w:w="1599" w:type="dxa"/>
          </w:tcPr>
          <w:p w:rsidR="006F5D2A" w:rsidRDefault="006F5D2A">
            <w:pPr>
              <w:pStyle w:val="ConsPlusNormal"/>
              <w:jc w:val="center"/>
            </w:pPr>
            <w:r>
              <w:t>8</w:t>
            </w:r>
          </w:p>
        </w:tc>
      </w:tr>
      <w:tr w:rsidR="006F5D2A">
        <w:tc>
          <w:tcPr>
            <w:tcW w:w="737" w:type="dxa"/>
          </w:tcPr>
          <w:p w:rsidR="006F5D2A" w:rsidRDefault="006F5D2A">
            <w:pPr>
              <w:pStyle w:val="ConsPlusNormal"/>
              <w:jc w:val="center"/>
            </w:pPr>
            <w:r>
              <w:t>1.</w:t>
            </w: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9" w:type="dxa"/>
          </w:tcPr>
          <w:p w:rsidR="006F5D2A" w:rsidRDefault="006F5D2A">
            <w:pPr>
              <w:pStyle w:val="ConsPlusNormal"/>
              <w:jc w:val="center"/>
            </w:pPr>
          </w:p>
        </w:tc>
      </w:tr>
      <w:tr w:rsidR="006F5D2A">
        <w:tc>
          <w:tcPr>
            <w:tcW w:w="737" w:type="dxa"/>
          </w:tcPr>
          <w:p w:rsidR="006F5D2A" w:rsidRDefault="006F5D2A">
            <w:pPr>
              <w:pStyle w:val="ConsPlusNormal"/>
              <w:jc w:val="center"/>
            </w:pPr>
            <w:r>
              <w:t>2.</w:t>
            </w: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9" w:type="dxa"/>
          </w:tcPr>
          <w:p w:rsidR="006F5D2A" w:rsidRDefault="006F5D2A">
            <w:pPr>
              <w:pStyle w:val="ConsPlusNormal"/>
              <w:jc w:val="center"/>
            </w:pPr>
          </w:p>
        </w:tc>
      </w:tr>
      <w:tr w:rsidR="006F5D2A">
        <w:tc>
          <w:tcPr>
            <w:tcW w:w="737" w:type="dxa"/>
          </w:tcPr>
          <w:p w:rsidR="006F5D2A" w:rsidRDefault="006F5D2A">
            <w:pPr>
              <w:pStyle w:val="ConsPlusNormal"/>
              <w:jc w:val="center"/>
            </w:pPr>
            <w:r>
              <w:t>Итого</w:t>
            </w: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4" w:type="dxa"/>
          </w:tcPr>
          <w:p w:rsidR="006F5D2A" w:rsidRDefault="006F5D2A">
            <w:pPr>
              <w:pStyle w:val="ConsPlusNormal"/>
              <w:jc w:val="center"/>
            </w:pPr>
          </w:p>
        </w:tc>
        <w:tc>
          <w:tcPr>
            <w:tcW w:w="1599" w:type="dxa"/>
          </w:tcPr>
          <w:p w:rsidR="006F5D2A" w:rsidRDefault="006F5D2A">
            <w:pPr>
              <w:pStyle w:val="ConsPlusNormal"/>
              <w:jc w:val="center"/>
            </w:pPr>
          </w:p>
        </w:tc>
      </w:tr>
    </w:tbl>
    <w:p w:rsidR="006F5D2A" w:rsidRDefault="006F5D2A">
      <w:pPr>
        <w:sectPr w:rsidR="006F5D2A">
          <w:pgSz w:w="16838" w:h="11905" w:orient="landscape"/>
          <w:pgMar w:top="1701" w:right="1134" w:bottom="850" w:left="1134" w:header="0" w:footer="0" w:gutter="0"/>
          <w:cols w:space="720"/>
        </w:sectPr>
      </w:pPr>
    </w:p>
    <w:p w:rsidR="006F5D2A" w:rsidRDefault="006F5D2A">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2211"/>
        <w:gridCol w:w="736"/>
        <w:gridCol w:w="5669"/>
      </w:tblGrid>
      <w:tr w:rsidR="006F5D2A">
        <w:tc>
          <w:tcPr>
            <w:tcW w:w="3401" w:type="dxa"/>
            <w:gridSpan w:val="3"/>
            <w:tcBorders>
              <w:top w:val="nil"/>
              <w:left w:val="nil"/>
              <w:bottom w:val="nil"/>
              <w:right w:val="nil"/>
            </w:tcBorders>
          </w:tcPr>
          <w:p w:rsidR="006F5D2A" w:rsidRDefault="006F5D2A">
            <w:pPr>
              <w:pStyle w:val="ConsPlusNormal"/>
            </w:pPr>
            <w:r>
              <w:t>Руководитель банка</w:t>
            </w:r>
          </w:p>
          <w:p w:rsidR="006F5D2A" w:rsidRDefault="006F5D2A">
            <w:pPr>
              <w:pStyle w:val="ConsPlusNormal"/>
            </w:pPr>
            <w:r>
              <w:t>(уполномоченное лицо)</w:t>
            </w:r>
          </w:p>
        </w:tc>
        <w:tc>
          <w:tcPr>
            <w:tcW w:w="5669" w:type="dxa"/>
            <w:tcBorders>
              <w:top w:val="nil"/>
              <w:left w:val="nil"/>
              <w:bottom w:val="single" w:sz="4" w:space="0" w:color="auto"/>
              <w:right w:val="nil"/>
            </w:tcBorders>
          </w:tcPr>
          <w:p w:rsidR="006F5D2A" w:rsidRDefault="006F5D2A">
            <w:pPr>
              <w:pStyle w:val="ConsPlusNormal"/>
            </w:pPr>
          </w:p>
        </w:tc>
      </w:tr>
      <w:tr w:rsidR="006F5D2A">
        <w:tc>
          <w:tcPr>
            <w:tcW w:w="3401" w:type="dxa"/>
            <w:gridSpan w:val="3"/>
            <w:tcBorders>
              <w:top w:val="nil"/>
              <w:left w:val="nil"/>
              <w:bottom w:val="nil"/>
              <w:right w:val="nil"/>
            </w:tcBorders>
          </w:tcPr>
          <w:p w:rsidR="006F5D2A" w:rsidRDefault="006F5D2A">
            <w:pPr>
              <w:pStyle w:val="ConsPlusNormal"/>
            </w:pPr>
          </w:p>
        </w:tc>
        <w:tc>
          <w:tcPr>
            <w:tcW w:w="5669" w:type="dxa"/>
            <w:tcBorders>
              <w:top w:val="single" w:sz="4" w:space="0" w:color="auto"/>
              <w:left w:val="nil"/>
              <w:bottom w:val="nil"/>
              <w:right w:val="nil"/>
            </w:tcBorders>
          </w:tcPr>
          <w:p w:rsidR="006F5D2A" w:rsidRDefault="006F5D2A">
            <w:pPr>
              <w:pStyle w:val="ConsPlusNormal"/>
              <w:jc w:val="center"/>
            </w:pPr>
            <w:r>
              <w:t>(фамилия, имя, отчество (при наличии)</w:t>
            </w:r>
          </w:p>
        </w:tc>
      </w:tr>
      <w:tr w:rsidR="006F5D2A">
        <w:tc>
          <w:tcPr>
            <w:tcW w:w="3401" w:type="dxa"/>
            <w:gridSpan w:val="3"/>
            <w:tcBorders>
              <w:top w:val="nil"/>
              <w:left w:val="nil"/>
              <w:bottom w:val="nil"/>
              <w:right w:val="nil"/>
            </w:tcBorders>
          </w:tcPr>
          <w:p w:rsidR="006F5D2A" w:rsidRDefault="006F5D2A">
            <w:pPr>
              <w:pStyle w:val="ConsPlusNormal"/>
            </w:pPr>
            <w:r>
              <w:t>Исполнитель</w:t>
            </w:r>
          </w:p>
        </w:tc>
        <w:tc>
          <w:tcPr>
            <w:tcW w:w="5669" w:type="dxa"/>
            <w:tcBorders>
              <w:top w:val="nil"/>
              <w:left w:val="nil"/>
              <w:bottom w:val="single" w:sz="4" w:space="0" w:color="auto"/>
              <w:right w:val="nil"/>
            </w:tcBorders>
          </w:tcPr>
          <w:p w:rsidR="006F5D2A" w:rsidRDefault="006F5D2A">
            <w:pPr>
              <w:pStyle w:val="ConsPlusNormal"/>
            </w:pPr>
          </w:p>
        </w:tc>
      </w:tr>
      <w:tr w:rsidR="006F5D2A">
        <w:tc>
          <w:tcPr>
            <w:tcW w:w="3401" w:type="dxa"/>
            <w:gridSpan w:val="3"/>
            <w:tcBorders>
              <w:top w:val="nil"/>
              <w:left w:val="nil"/>
              <w:bottom w:val="nil"/>
              <w:right w:val="nil"/>
            </w:tcBorders>
          </w:tcPr>
          <w:p w:rsidR="006F5D2A" w:rsidRDefault="006F5D2A">
            <w:pPr>
              <w:pStyle w:val="ConsPlusNormal"/>
            </w:pPr>
          </w:p>
        </w:tc>
        <w:tc>
          <w:tcPr>
            <w:tcW w:w="5669" w:type="dxa"/>
            <w:tcBorders>
              <w:top w:val="single" w:sz="4" w:space="0" w:color="auto"/>
              <w:left w:val="nil"/>
              <w:bottom w:val="nil"/>
              <w:right w:val="nil"/>
            </w:tcBorders>
          </w:tcPr>
          <w:p w:rsidR="006F5D2A" w:rsidRDefault="006F5D2A">
            <w:pPr>
              <w:pStyle w:val="ConsPlusNormal"/>
              <w:jc w:val="center"/>
            </w:pPr>
            <w:r>
              <w:t>(фамилия, имя, отчество (при наличии)</w:t>
            </w:r>
          </w:p>
        </w:tc>
      </w:tr>
      <w:tr w:rsidR="006F5D2A">
        <w:tc>
          <w:tcPr>
            <w:tcW w:w="3401" w:type="dxa"/>
            <w:gridSpan w:val="3"/>
            <w:tcBorders>
              <w:top w:val="nil"/>
              <w:left w:val="nil"/>
              <w:bottom w:val="nil"/>
              <w:right w:val="nil"/>
            </w:tcBorders>
          </w:tcPr>
          <w:p w:rsidR="006F5D2A" w:rsidRDefault="006F5D2A">
            <w:pPr>
              <w:pStyle w:val="ConsPlusNormal"/>
            </w:pPr>
            <w:proofErr w:type="spellStart"/>
            <w:r>
              <w:t>м.п</w:t>
            </w:r>
            <w:proofErr w:type="spellEnd"/>
            <w:r>
              <w:t>. (при наличии)</w:t>
            </w:r>
          </w:p>
        </w:tc>
        <w:tc>
          <w:tcPr>
            <w:tcW w:w="5669" w:type="dxa"/>
            <w:tcBorders>
              <w:top w:val="nil"/>
              <w:left w:val="nil"/>
              <w:bottom w:val="nil"/>
              <w:right w:val="nil"/>
            </w:tcBorders>
          </w:tcPr>
          <w:p w:rsidR="006F5D2A" w:rsidRDefault="006F5D2A">
            <w:pPr>
              <w:pStyle w:val="ConsPlusNormal"/>
            </w:pPr>
          </w:p>
        </w:tc>
      </w:tr>
      <w:tr w:rsidR="006F5D2A">
        <w:tc>
          <w:tcPr>
            <w:tcW w:w="454" w:type="dxa"/>
            <w:tcBorders>
              <w:top w:val="nil"/>
              <w:left w:val="nil"/>
              <w:bottom w:val="nil"/>
              <w:right w:val="nil"/>
            </w:tcBorders>
          </w:tcPr>
          <w:p w:rsidR="006F5D2A" w:rsidRDefault="006F5D2A">
            <w:pPr>
              <w:pStyle w:val="ConsPlusNormal"/>
            </w:pPr>
            <w:r>
              <w:t>"</w:t>
            </w:r>
          </w:p>
        </w:tc>
        <w:tc>
          <w:tcPr>
            <w:tcW w:w="2211" w:type="dxa"/>
            <w:tcBorders>
              <w:top w:val="nil"/>
              <w:left w:val="nil"/>
              <w:bottom w:val="nil"/>
              <w:right w:val="nil"/>
            </w:tcBorders>
          </w:tcPr>
          <w:p w:rsidR="006F5D2A" w:rsidRDefault="006F5D2A">
            <w:pPr>
              <w:pStyle w:val="ConsPlusNormal"/>
            </w:pPr>
            <w:r>
              <w:t>"</w:t>
            </w:r>
          </w:p>
        </w:tc>
        <w:tc>
          <w:tcPr>
            <w:tcW w:w="736" w:type="dxa"/>
            <w:tcBorders>
              <w:top w:val="nil"/>
              <w:left w:val="nil"/>
              <w:bottom w:val="nil"/>
              <w:right w:val="nil"/>
            </w:tcBorders>
          </w:tcPr>
          <w:p w:rsidR="006F5D2A" w:rsidRDefault="006F5D2A">
            <w:pPr>
              <w:pStyle w:val="ConsPlusNormal"/>
              <w:jc w:val="both"/>
            </w:pPr>
            <w:r>
              <w:t>202</w:t>
            </w:r>
          </w:p>
        </w:tc>
        <w:tc>
          <w:tcPr>
            <w:tcW w:w="5669" w:type="dxa"/>
            <w:tcBorders>
              <w:top w:val="nil"/>
              <w:left w:val="nil"/>
              <w:bottom w:val="nil"/>
              <w:right w:val="nil"/>
            </w:tcBorders>
          </w:tcPr>
          <w:p w:rsidR="006F5D2A" w:rsidRDefault="006F5D2A">
            <w:pPr>
              <w:pStyle w:val="ConsPlusNormal"/>
            </w:pPr>
            <w:r>
              <w:t>г.</w:t>
            </w:r>
          </w:p>
        </w:tc>
      </w:tr>
    </w:tbl>
    <w:p w:rsidR="006F5D2A" w:rsidRDefault="006F5D2A">
      <w:pPr>
        <w:pStyle w:val="ConsPlusNormal"/>
        <w:ind w:firstLine="540"/>
        <w:jc w:val="both"/>
      </w:pPr>
    </w:p>
    <w:p w:rsidR="006F5D2A" w:rsidRDefault="006F5D2A">
      <w:pPr>
        <w:pStyle w:val="ConsPlusNormal"/>
        <w:ind w:firstLine="540"/>
        <w:jc w:val="both"/>
      </w:pPr>
    </w:p>
    <w:p w:rsidR="006F5D2A" w:rsidRDefault="006F5D2A">
      <w:pPr>
        <w:pStyle w:val="ConsPlusNormal"/>
        <w:pBdr>
          <w:top w:val="single" w:sz="6" w:space="0" w:color="auto"/>
        </w:pBdr>
        <w:spacing w:before="100" w:after="100"/>
        <w:jc w:val="both"/>
        <w:rPr>
          <w:sz w:val="2"/>
          <w:szCs w:val="2"/>
        </w:rPr>
      </w:pPr>
    </w:p>
    <w:p w:rsidR="000B76A8" w:rsidRDefault="000B76A8">
      <w:bookmarkStart w:id="18" w:name="_GoBack"/>
      <w:bookmarkEnd w:id="18"/>
    </w:p>
    <w:sectPr w:rsidR="000B76A8" w:rsidSect="00912A0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2A"/>
    <w:rsid w:val="000B76A8"/>
    <w:rsid w:val="006F5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7A588-2DCC-42D7-85AD-63BA72130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5D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F5D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F5D2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4A30BE09417129BA2E80733EEE70DB8D10E6E7233A5575FAB4E0BB0BA07E0A26FE3795AF4492CF08C2CADF4925EE9D9D58555264SFI5L" TargetMode="External"/><Relationship Id="rId13" Type="http://schemas.openxmlformats.org/officeDocument/2006/relationships/hyperlink" Target="consultantplus://offline/ref=C44A30BE09417129BA2E80733EEE70DB8D10E1EB24385575FAB4E0BB0BA07E0A26FE3794A04E9B900DD7DB874427F2839B40495066F5SBID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44A30BE09417129BA2E80733EEE70DB8813E1E72232087FF2EDECB90CAF211D21B73B97A74D9F9852D2CE961C2AF09F8546514C64F7BDS1IDL" TargetMode="External"/><Relationship Id="rId12" Type="http://schemas.openxmlformats.org/officeDocument/2006/relationships/hyperlink" Target="consultantplus://offline/ref=C44A30BE09417129BA2E80733EEE70DB8D10E1EB24385575FAB4E0BB0BA07E0A26FE3794A04C9D900DD7DB874427F2839B40495066F5SBIDL" TargetMode="External"/><Relationship Id="rId17" Type="http://schemas.openxmlformats.org/officeDocument/2006/relationships/hyperlink" Target="consultantplus://offline/ref=C44A30BE09417129BA2E80733EEE70DB8D11E5E626315575FAB4E0BB0BA07E0A26FE3796A74C999A5A8DCB830D72FD9D9958575478F5BF1DSEI3L" TargetMode="External"/><Relationship Id="rId2" Type="http://schemas.openxmlformats.org/officeDocument/2006/relationships/settings" Target="settings.xml"/><Relationship Id="rId16" Type="http://schemas.openxmlformats.org/officeDocument/2006/relationships/hyperlink" Target="consultantplus://offline/ref=C44A30BE09417129BA2E80733EEE70DB8D10E1EB24385575FAB4E0BB0BA07E0A26FE3794A04E9B900DD7DB874427F2839B40495066F5SBIDL" TargetMode="External"/><Relationship Id="rId1" Type="http://schemas.openxmlformats.org/officeDocument/2006/relationships/styles" Target="styles.xml"/><Relationship Id="rId6" Type="http://schemas.openxmlformats.org/officeDocument/2006/relationships/hyperlink" Target="consultantplus://offline/ref=C44A30BE09417129BA2E80733EEE70DB8D10E6E7243B5575FAB4E0BB0BA07E0A34FE6F9AA74E879B5F989DD24BS2I5L" TargetMode="External"/><Relationship Id="rId11" Type="http://schemas.openxmlformats.org/officeDocument/2006/relationships/hyperlink" Target="consultantplus://offline/ref=C44A30BE09417129BA2E80733EEE70DB8A18E3E623315575FAB4E0BB0BA07E0A26FE3796A74C999B5F8DCB830D72FD9D9958575478F5BF1DSEI3L" TargetMode="External"/><Relationship Id="rId5" Type="http://schemas.openxmlformats.org/officeDocument/2006/relationships/hyperlink" Target="consultantplus://offline/ref=C44A30BE09417129BA2E80733EEE70DB8D10E6E7233A5575FAB4E0BB0BA07E0A26FE3795AF4492CF08C2CADF4925EE9D9D58555264SFI5L" TargetMode="External"/><Relationship Id="rId15" Type="http://schemas.openxmlformats.org/officeDocument/2006/relationships/hyperlink" Target="consultantplus://offline/ref=C44A30BE09417129BA2E80733EEE70DB8D10E1EB24385575FAB4E0BB0BA07E0A26FE3794A04C9D900DD7DB874427F2839B40495066F5SBIDL" TargetMode="External"/><Relationship Id="rId10" Type="http://schemas.openxmlformats.org/officeDocument/2006/relationships/hyperlink" Target="consultantplus://offline/ref=C44A30BE09417129BA2E80733EEE70DB8D10E6E7233A5575FAB4E0BB0BA07E0A26FE3795AF4492CF08C2CADF4925EE9D9D58555264SFI5L"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C44A30BE09417129BA2E80733EEE70DB8B19E6E3273A5575FAB4E0BB0BA07E0A26FE3792AC18C8DF0C8B9FD05727F683994655S5I0L" TargetMode="External"/><Relationship Id="rId1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6458</Words>
  <Characters>36811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2022-06-02T11:08:00Z</dcterms:created>
  <dcterms:modified xsi:type="dcterms:W3CDTF">2022-06-02T11:08:00Z</dcterms:modified>
</cp:coreProperties>
</file>