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085" w:rsidRDefault="00C0308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03085" w:rsidRDefault="00C03085">
      <w:pPr>
        <w:pStyle w:val="ConsPlusNormal"/>
        <w:jc w:val="both"/>
        <w:outlineLvl w:val="0"/>
      </w:pPr>
    </w:p>
    <w:p w:rsidR="00C03085" w:rsidRDefault="00C0308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03085" w:rsidRDefault="00C03085">
      <w:pPr>
        <w:pStyle w:val="ConsPlusTitle"/>
        <w:jc w:val="center"/>
      </w:pPr>
    </w:p>
    <w:p w:rsidR="00C03085" w:rsidRDefault="00C03085">
      <w:pPr>
        <w:pStyle w:val="ConsPlusTitle"/>
        <w:jc w:val="center"/>
      </w:pPr>
      <w:r>
        <w:t>ПОСТАНОВЛЕНИЕ</w:t>
      </w:r>
    </w:p>
    <w:p w:rsidR="00C03085" w:rsidRDefault="00C03085">
      <w:pPr>
        <w:pStyle w:val="ConsPlusTitle"/>
        <w:jc w:val="center"/>
      </w:pPr>
      <w:r>
        <w:t>от 13 октября 2022 г. N 1827</w:t>
      </w:r>
    </w:p>
    <w:p w:rsidR="00C03085" w:rsidRDefault="00C03085">
      <w:pPr>
        <w:pStyle w:val="ConsPlusTitle"/>
        <w:jc w:val="center"/>
      </w:pPr>
    </w:p>
    <w:p w:rsidR="00C03085" w:rsidRDefault="00C03085">
      <w:pPr>
        <w:pStyle w:val="ConsPlusTitle"/>
        <w:jc w:val="center"/>
      </w:pPr>
      <w:r>
        <w:t>ОБ УТВЕРЖДЕНИИ ПРАВИЛ</w:t>
      </w:r>
    </w:p>
    <w:p w:rsidR="00C03085" w:rsidRDefault="00C03085">
      <w:pPr>
        <w:pStyle w:val="ConsPlusTitle"/>
        <w:jc w:val="center"/>
      </w:pPr>
      <w:r>
        <w:t>ПРЕДОСТАВЛЕНИЯ СУБСИДИИ ИЗ ФЕДЕРАЛЬНОГО БЮДЖЕТА</w:t>
      </w:r>
    </w:p>
    <w:p w:rsidR="00C03085" w:rsidRDefault="00C03085">
      <w:pPr>
        <w:pStyle w:val="ConsPlusTitle"/>
        <w:jc w:val="center"/>
      </w:pPr>
      <w:r>
        <w:t>НЕКОММЕРЧЕСКОЙ ОРГАНИЗАЦИИ ФОНД РАЗВИТИЯ ЦЕНТРА РАЗРАБОТКИ</w:t>
      </w:r>
    </w:p>
    <w:p w:rsidR="00C03085" w:rsidRDefault="00C03085">
      <w:pPr>
        <w:pStyle w:val="ConsPlusTitle"/>
        <w:jc w:val="center"/>
      </w:pPr>
      <w:r>
        <w:t>И КОММЕРЦИАЛИЗАЦИИ НОВЫХ ТЕХНОЛОГИЙ В ЦЕЛЯХ ПОДДЕРЖКИ</w:t>
      </w:r>
    </w:p>
    <w:p w:rsidR="00C03085" w:rsidRDefault="00C03085">
      <w:pPr>
        <w:pStyle w:val="ConsPlusTitle"/>
        <w:jc w:val="center"/>
      </w:pPr>
      <w:r>
        <w:t>И РАЗВИТИЯ МАЛЫХ И СРЕДНИХ ДИЗАЙН-ЦЕНТРОВ ЭЛЕКТРОНИКИ</w:t>
      </w:r>
    </w:p>
    <w:p w:rsidR="00C03085" w:rsidRDefault="00C03085">
      <w:pPr>
        <w:pStyle w:val="ConsPlusNormal"/>
        <w:ind w:firstLine="540"/>
        <w:jc w:val="both"/>
      </w:pPr>
    </w:p>
    <w:p w:rsidR="00C03085" w:rsidRDefault="00C0308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Утвердить прилагаемые </w:t>
      </w:r>
      <w:hyperlink w:anchor="P28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поддержки и развития малых и средних дизайн-центров электроники.</w:t>
      </w:r>
    </w:p>
    <w:p w:rsidR="00C03085" w:rsidRDefault="00C03085">
      <w:pPr>
        <w:pStyle w:val="ConsPlusNormal"/>
        <w:ind w:firstLine="540"/>
        <w:jc w:val="both"/>
      </w:pPr>
    </w:p>
    <w:p w:rsidR="00C03085" w:rsidRDefault="00C03085">
      <w:pPr>
        <w:pStyle w:val="ConsPlusNormal"/>
        <w:jc w:val="right"/>
      </w:pPr>
      <w:r>
        <w:t>Председатель Правительства</w:t>
      </w:r>
    </w:p>
    <w:p w:rsidR="00C03085" w:rsidRDefault="00C03085">
      <w:pPr>
        <w:pStyle w:val="ConsPlusNormal"/>
        <w:jc w:val="right"/>
      </w:pPr>
      <w:r>
        <w:t>Российской Федерации</w:t>
      </w:r>
    </w:p>
    <w:p w:rsidR="00C03085" w:rsidRDefault="00C03085">
      <w:pPr>
        <w:pStyle w:val="ConsPlusNormal"/>
        <w:jc w:val="right"/>
      </w:pPr>
      <w:r>
        <w:t>М.МИШУСТИН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right"/>
        <w:outlineLvl w:val="0"/>
      </w:pPr>
      <w:r>
        <w:t>Утверждены</w:t>
      </w:r>
    </w:p>
    <w:p w:rsidR="00C03085" w:rsidRDefault="00C03085">
      <w:pPr>
        <w:pStyle w:val="ConsPlusNormal"/>
        <w:jc w:val="right"/>
      </w:pPr>
      <w:r>
        <w:t>постановлением Правительства</w:t>
      </w:r>
    </w:p>
    <w:p w:rsidR="00C03085" w:rsidRDefault="00C03085">
      <w:pPr>
        <w:pStyle w:val="ConsPlusNormal"/>
        <w:jc w:val="right"/>
      </w:pPr>
      <w:r>
        <w:t>Российской Федерации</w:t>
      </w:r>
    </w:p>
    <w:p w:rsidR="00C03085" w:rsidRDefault="00C03085">
      <w:pPr>
        <w:pStyle w:val="ConsPlusNormal"/>
        <w:jc w:val="right"/>
      </w:pPr>
      <w:r>
        <w:t>от 13 октября 2022 г. N 1827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Title"/>
        <w:jc w:val="center"/>
      </w:pPr>
      <w:bookmarkStart w:id="0" w:name="P28"/>
      <w:bookmarkEnd w:id="0"/>
      <w:r>
        <w:t>ПРАВИЛА</w:t>
      </w:r>
    </w:p>
    <w:p w:rsidR="00C03085" w:rsidRDefault="00C03085">
      <w:pPr>
        <w:pStyle w:val="ConsPlusTitle"/>
        <w:jc w:val="center"/>
      </w:pPr>
      <w:r>
        <w:t>ПРЕДОСТАВЛЕНИЯ СУБСИДИИ ИЗ ФЕДЕРАЛЬНОГО БЮДЖЕТА</w:t>
      </w:r>
    </w:p>
    <w:p w:rsidR="00C03085" w:rsidRDefault="00C03085">
      <w:pPr>
        <w:pStyle w:val="ConsPlusTitle"/>
        <w:jc w:val="center"/>
      </w:pPr>
      <w:r>
        <w:t>НЕКОММЕРЧЕСКОЙ ОРГАНИЗАЦИИ ФОНД РАЗВИТИЯ ЦЕНТРА РАЗРАБОТКИ</w:t>
      </w:r>
    </w:p>
    <w:p w:rsidR="00C03085" w:rsidRDefault="00C03085">
      <w:pPr>
        <w:pStyle w:val="ConsPlusTitle"/>
        <w:jc w:val="center"/>
      </w:pPr>
      <w:r>
        <w:t>И КОММЕРЦИАЛИЗАЦИИ НОВЫХ ТЕХНОЛОГИЙ В ЦЕЛЯХ ПОДДЕРЖКИ</w:t>
      </w:r>
    </w:p>
    <w:p w:rsidR="00C03085" w:rsidRDefault="00C03085">
      <w:pPr>
        <w:pStyle w:val="ConsPlusTitle"/>
        <w:jc w:val="center"/>
      </w:pPr>
      <w:r>
        <w:t>И РАЗВИТИЯ МАЛЫХ И СРЕДНИХ ДИЗАЙН-ЦЕНТРОВ ЭЛЕКТРОНИКИ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ind w:firstLine="540"/>
        <w:jc w:val="both"/>
      </w:pPr>
      <w:bookmarkStart w:id="1" w:name="P34"/>
      <w:bookmarkEnd w:id="1"/>
      <w:r>
        <w:t>1. Настоящие Правила устанавливают цели, условия и порядок предоставления субсидии из федерального бюджета некоммерческой организации Фонд развития Центра разработки и коммерциализации новых технологий (далее - оператор) в целях поддержки и развития малых и средних дизайн-центров электроники (далее - субсидия).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Субсидия предоставляется в рамках федерального проекта "Развитие технологий и инфраструктуры производства электронной и радиоэлектронной продукции" государственной </w:t>
      </w:r>
      <w:hyperlink r:id="rId5">
        <w:r>
          <w:rPr>
            <w:color w:val="0000FF"/>
          </w:rPr>
          <w:t>программы</w:t>
        </w:r>
      </w:hyperlink>
      <w:r>
        <w:t xml:space="preserve"> Российской Федерации "Развитие электронной и радиоэлектронной промышленности" в целях поддержки и развития деятельности малых и средних дизайн-центров электроники.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2" w:name="P37"/>
      <w:bookmarkEnd w:id="2"/>
      <w:r>
        <w:t>2. Понятия, используемые в настоящих Правилах, означают следующее: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"акселератор "Микроэлектроника" - деятельность оператора, направленная на содействие развитию дизайн-центров электроники, в процессе реализации дизайн-центрами электроники комплексных проектов, которая может включать финансовую, организаторскую, аналитическую, образовательную, маркетинговую и экспертную поддержку дизайн-центров электроники;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"грант" - денежные средства, предоставляемые оператором участнику акселератора "Микроэлектроника" на целевой, безвозвратной и безвозмездной основе;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lastRenderedPageBreak/>
        <w:t>"дизайн-центр электроники" - российская организация, относящаяся к субъектам малого и среднего предпринимательства, занимающаяся выполнением научно-исследовательских, опытно-конструкторских и технологических работ в области приоритетных направлений;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"комплексный проект" - осуществляемый дизайн-центром электроники, ограниченный по времени и ресурсам комплекс взаимосвязанных мероприятий и процессов по созданию продукции в области приоритетных направлений, включающий: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выполнение научно-исследовательских, опытно-конструкторских и технологических работ;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реализацию мероприятий, направленных на последующую коммерциализацию результатов научно-исследовательских, опытно-конструкторских и технологических работ, в том числе посредством организации испытания, сертификации, лицензирования, организации серийного выпуска продукции, возмездного распоряжения исключительным правом на результаты интеллектуальной деятельности, предоставления образцов электронной и радиоэлектронной аппаратуры и электронной компонентной базы, исследовательского оборудования и систем автоматизированного проектирования электронной компонентной базы (далее - системы автоматизированного проектирования) в возмездное и (или) безвозмездное пользование другим дизайн-центрам электроники, участия в выставочных мероприятиях, организации и проведения образовательных (просветительских) и иных мероприятий, если тематика таких мероприятий связана с комплексным проектом, а также посредством вовлечения результатов интеллектуальной деятельности в экономический оборот иными способами, не противоречащими законодательству Российской Федерации;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"организация-заявитель" - участник акселератора "Микроэлектроника", подавший заявку на предоставление гранта в соответствии с настоящими Правилами;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"организация - получатель гранта" - дизайн-центр электроники, с которым оператор заключил договор о предоставлении гранта в соответствии с типовой формой, утвержденной Министерством финансов Российской Федерации (далее - договор);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"привлечение инвестиций" - получение дизайн-центром электроники в соответствии с законодательством Российской Федерации денежных средств, ценных бумаг, иного имущества (в том числе имущественных прав, имеющих денежную оценку), источником финансового обеспечения которых не являются средства бюджетов бюджетной системы Российской Федерации, в одной из следующих форм: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3" w:name="P47"/>
      <w:bookmarkEnd w:id="3"/>
      <w:r>
        <w:t>вклад в уставный капитал;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денежный вклад в имущество;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приобретение дополнительных акций;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долгосрочный (на срок более одного года) заем, за исключением кредитов и займов от кредитных организаций;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конвертируемый заем;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дарение денежных средств;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гранты (кроме грантов, предоставленных оператором, а также федеральными органами исполнительной власти и органами исполнительной власти субъектов Российской Федерации);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4" w:name="P54"/>
      <w:bookmarkEnd w:id="4"/>
      <w:r>
        <w:t>"приоритетные направления" - поддерживаемые в соответствии с настоящими Правилами направления деятельности дизайн-центров электроники, к которым относятся: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электронная компонентная база и ее составные части (далее - электронная компонентная база), в том числе топологии электронной компонентной базы, корпуса электронной компонентной базы и их элементы, сложнофункциональные блоки электронной компонентной базы, включая электронную компонентную базу в области искусственного интеллекта, оптоэлектроники, радиофотоники и фотоники;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полупроводниковые приборы;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микроэлектромеханические системы;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lastRenderedPageBreak/>
        <w:t>технологии, материалы, оборудование для изготовления полупроводников, электронной компонентной базы и электронной аппаратуры;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5" w:name="P59"/>
      <w:bookmarkEnd w:id="5"/>
      <w:r>
        <w:t>изделия оптоэлектроники, радиофотоники и фотоники;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электронная и радиоэлектронная аппаратура;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программно-аппаратные комплексы, в том числе с применением технологий искусственного интеллекта, квантовых технологий, оптоэлектронных, радиофотонных и фотонных технологий;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телекоммуникационное оборудование, теле-, видео- и аудиоаппаратура и средства отображения;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системы автоматизированного проектирования электронной компонентной базы;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специальное технологическое оборудование и системы интеллектуального управления;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автомобильная электроника;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медицинская техника;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6" w:name="P67"/>
      <w:bookmarkEnd w:id="6"/>
      <w:r>
        <w:t>программно-аппаратные комплексы для обеспечения информационной безопасности;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"продукция" - результаты реализации комплексных проектов, в том числе результаты научно-исследовательских, опытно-конструкторских и технологических работ, выполняемых дизайн-центрами электроники в области приоритетных направлений, указанных в </w:t>
      </w:r>
      <w:hyperlink w:anchor="P47">
        <w:r>
          <w:rPr>
            <w:color w:val="0000FF"/>
          </w:rPr>
          <w:t>абзацах одиннадцатом</w:t>
        </w:r>
      </w:hyperlink>
      <w:r>
        <w:t xml:space="preserve"> - </w:t>
      </w:r>
      <w:hyperlink w:anchor="P59">
        <w:r>
          <w:rPr>
            <w:color w:val="0000FF"/>
          </w:rPr>
          <w:t>двадцать третьем</w:t>
        </w:r>
      </w:hyperlink>
      <w:r>
        <w:t xml:space="preserve"> настоящего пункта;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"срок выполнения комплексного проекта" - календарный период, дата начало которого определяется: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для грантов свыше 10 млн. рублей - датой подписания оператором договора и датой окончания, которая не должна быть позже 36 месяцев с даты выдачи гранта;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для грантов до 10 млн. рублей - датой подписания оператором первого (или единственного) договора и датой окончания, которая не должна быть позже 36 месяцев с даты выдачи первого (или единственного) гранта;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"участник акселератора "Микроэлектроника" - дизайн-центр электроники, получивший статус участника акселератора "Микроэлектроника" в соответствии с </w:t>
      </w:r>
      <w:hyperlink w:anchor="P166">
        <w:r>
          <w:rPr>
            <w:color w:val="0000FF"/>
          </w:rPr>
          <w:t>пунктом 20</w:t>
        </w:r>
      </w:hyperlink>
      <w:r>
        <w:t xml:space="preserve"> настоящих Правил.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7" w:name="P73"/>
      <w:bookmarkEnd w:id="7"/>
      <w:r>
        <w:t>3. Субсидия является источником финансового обеспечения расходов оператора на поддержку и развитие дизайн-центров электроники, включающих: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а) предоставление оператором в соответствии с настоящими Правилами грантов дизайн-центрам электроники по программе "Поддержка выполнения научно-исследовательских, опытно-конструкторских и технологических работ по приоритетным направлениям" (далее - программа 1) и программе "Доступ к передовым технологиям и индустриальным сервисам, вывод изделий на приоритетные рынки" (далее - программа 2);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8" w:name="P75"/>
      <w:bookmarkEnd w:id="8"/>
      <w:r>
        <w:t xml:space="preserve">б) обеспечение деятельности оператора по организационно-методическому и информационно-аналитическому сопровождению реализации комплексных проектов, в том числе до заключения соглашения о предоставлении субсидии (далее - соглашение), но не ранее 1 января 2022 г., включая информационное сопровождение и мониторинг комплексных проектов, отбор и экспертизу комплексных проектов, информационно-аналитическую и маркетинговую поддержку комплексных проектов, организационную поддержку организаций - получателей гранта (на этапах поиска и организации взаимодействия с конечными потребителями продукции, согласования с конечными потребителями требований к продукции, производства прототипов и опытных партий продукции, в том числе на отечественных и иностранных микроэлектронных производственных предприятиях). Общий размер расходов на финансовое обеспечение расходов на обеспечение деятельности оператора за весь период предоставления субсидии не может превышать 5 процентов размера субсидии за весь период предоставления субсидии. В случае уменьшения общего размера субсидии на текущий финансовый год и плановый период предельный размер расходов, направляемых на финансовое обеспечение услуг и работ оператора, рассчитывается на период с даты такого уменьшения от уменьшенного размера субсидии, а размер ранее понесенных или </w:t>
      </w:r>
      <w:r>
        <w:lastRenderedPageBreak/>
        <w:t>возмещенных оператором за счет субсидии расходов на указанные цели не учитывается. Расходы оператора включают следующие виды затрат: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затраты на оплату труда работников, непосредственно занятых выполнением работ (оказанием услуг), связанных с выполнением функций оператора, предусмотренных </w:t>
      </w:r>
      <w:hyperlink w:anchor="P73">
        <w:r>
          <w:rPr>
            <w:color w:val="0000FF"/>
          </w:rPr>
          <w:t>абзацем первым</w:t>
        </w:r>
      </w:hyperlink>
      <w:r>
        <w:t xml:space="preserve"> настоящего подпункта, а также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начисленные на указанные суммы расходов на оплату труда работников оператора;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средняя заработная плата работников оператора, непосредственно связанных с достижением результата предоставления субсидии, которая не может превышать размер среднемесячной начисленной заработной платы по виду экономической деятельности "Деятельность головных офисов; консультирование по вопросам управления" по г. Москве, информация о которой размещается на официальном сайте Федеральной службы государственной статистики в информационно-телекоммуникационной сети "Интернет";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9" w:name="P78"/>
      <w:bookmarkEnd w:id="9"/>
      <w:r>
        <w:t xml:space="preserve">накладные расходы, в том числе командировочные расходы, расходы на создание и обслуживание рабочих мест работников, непосредственно занятых выполнением работ (оказанием услуг), связанных с выполнением функций оператора, предусмотренных </w:t>
      </w:r>
      <w:hyperlink w:anchor="P73">
        <w:r>
          <w:rPr>
            <w:color w:val="0000FF"/>
          </w:rPr>
          <w:t>абзацем первым</w:t>
        </w:r>
      </w:hyperlink>
      <w:r>
        <w:t xml:space="preserve"> настоящего подпункта, затраты на создание, доработку и приобретение прикладного программного обеспечения, необходимого для осуществления функций оператора, затраты на оплату работ (услуг) сторонних организаций и исполнителей (за исключением экспертов), в том числе по договорам гражданско-правового характера, включая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страхование, на обязательное социальное страхование от несчастных случаев на производстве и профессиональных заболеваний, непосредственно привлекаемых оператором;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затраты на оплату услуг физических лиц или организаций, привлекаемых оператором в качестве экспертов для оценки заявок дизайн-центров электроники на получение гранта и оценки отчетов дизайн-центров электроники по грантам, в том числе на основании гражданско-правовых договоров, включая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страхование, на обязательное социальное страхование от несчастных случаев на производстве и профессиональных заболеваний.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4. Субсидия предоставляется на основании соглашения, заключаемого Министерством промышленности и торговли Российской Федерации с оператором. Соглашение заключается в соответствии с </w:t>
      </w:r>
      <w:hyperlink r:id="rId6">
        <w:r>
          <w:rPr>
            <w:color w:val="0000FF"/>
          </w:rPr>
          <w:t>типовой формой</w:t>
        </w:r>
      </w:hyperlink>
      <w:r>
        <w:t xml:space="preserve"> соглашения, утвержденной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бюджет", и подписывается усиленной квалифицированной электронной подписью лиц, имеющих право действовать от имени каждой из сторон. Соглашение предусматривает в том числе следующие положения: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а) цели, условия и порядок предоставления субсидии;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б) предельный объем расходов на финансовое обеспечение расходов оператора, указанных в </w:t>
      </w:r>
      <w:hyperlink w:anchor="P73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10" w:name="P83"/>
      <w:bookmarkEnd w:id="10"/>
      <w:r>
        <w:t xml:space="preserve">в) обязательство оператора представлять отчетность, предусмотренную </w:t>
      </w:r>
      <w:hyperlink w:anchor="P129">
        <w:r>
          <w:rPr>
            <w:color w:val="0000FF"/>
          </w:rPr>
          <w:t>пунктом 13</w:t>
        </w:r>
      </w:hyperlink>
      <w:r>
        <w:t xml:space="preserve"> настоящих Правил;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г) значение результата предоставления субсидии и значение показателя, необходимого для достижения результата предоставления субсидии, в соответствии с </w:t>
      </w:r>
      <w:hyperlink w:anchor="P123">
        <w:r>
          <w:rPr>
            <w:color w:val="0000FF"/>
          </w:rPr>
          <w:t>пунктом 12</w:t>
        </w:r>
      </w:hyperlink>
      <w:r>
        <w:t xml:space="preserve"> настоящих Правил;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д) согласие оператора на осуществление Министерством промышленности и торговли Российской Федерации проверок соблюдения условий и порядка предоставления субсидии, которые установлены соглашением и настоящими Правилами, в том числе в части достижения результата предоставления субсидии, и проверок органами государственного финансового контроля соблюдения оператором порядка и условий предоставления субсидии в соответствии со </w:t>
      </w:r>
      <w:hyperlink r:id="rId7">
        <w:r>
          <w:rPr>
            <w:color w:val="0000FF"/>
          </w:rPr>
          <w:t>статьями 268.1</w:t>
        </w:r>
      </w:hyperlink>
      <w:r>
        <w:t xml:space="preserve"> и </w:t>
      </w:r>
      <w:hyperlink r:id="rId8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оператора по включению в договоры, заключенные в целях исполнения обязательств по соглашению, положений </w:t>
      </w:r>
      <w:r>
        <w:lastRenderedPageBreak/>
        <w:t>о согласии организаций - получателей грантов на проведение указанных проверок;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е) обязательство оператора по осуществлению контроля (мониторинга) за соблюдением условий и порядка использования грантов организациями - получателями грантов, источником финансового обеспечения которых является субсидия;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11" w:name="P87"/>
      <w:bookmarkEnd w:id="11"/>
      <w:r>
        <w:t>ж) порядок внесения изменений в соглашение в случае изменения лимита бюджетных обязательств, в том числе в случае уменьшения Министерству промышленности и торговли Российской Федерации как получателю средств федерального бюджета ранее доведенных до Министерства промышленности и торговли Российской Федерации лимитов бюджетных обязательств, приводящего к невозможности предоставления субсидии в размере, определенном в соглашении. Предусматривается условие о согласовании новых условий этого соглашения или о его расторжении при недостижении согласия по новым условиям;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з) порядок, условия и сроки расторжения соглашения, в том числе расторжения соглашения в одностороннем порядке Министерством промышленности и торговли Российской Федерации в соответствии с </w:t>
      </w:r>
      <w:hyperlink w:anchor="P120">
        <w:r>
          <w:rPr>
            <w:color w:val="0000FF"/>
          </w:rPr>
          <w:t>абзацами шестым</w:t>
        </w:r>
      </w:hyperlink>
      <w:r>
        <w:t xml:space="preserve"> и </w:t>
      </w:r>
      <w:hyperlink w:anchor="P121">
        <w:r>
          <w:rPr>
            <w:color w:val="0000FF"/>
          </w:rPr>
          <w:t>седьмым пункта 10</w:t>
        </w:r>
      </w:hyperlink>
      <w:r>
        <w:t xml:space="preserve"> настоящих Правил, в случае нарушения оператором условий и порядка предоставления субсидии, а также недостижения согласия по новым условиям предоставления субсидии, предложенным Министерством промышленности и торговли Российской Федерации в соответствии с </w:t>
      </w:r>
      <w:hyperlink w:anchor="P87">
        <w:r>
          <w:rPr>
            <w:color w:val="0000FF"/>
          </w:rPr>
          <w:t>подпунктом "ж"</w:t>
        </w:r>
      </w:hyperlink>
      <w:r>
        <w:t xml:space="preserve"> настоящего пункта;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и) требование к ведению оператором и организациями - получателями грантов раздельного учета затрат (расходов) в рамках заключенного соглашения и договоров, заключенных в целях исполнения обязательств по соглашению;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к) ответственность оператора за нарушение условий и порядка предоставления субсидий, а также несоблюдение порядка и сроков представления отчетности, указанной в </w:t>
      </w:r>
      <w:hyperlink w:anchor="P83">
        <w:r>
          <w:rPr>
            <w:color w:val="0000FF"/>
          </w:rPr>
          <w:t>подпункте "в"</w:t>
        </w:r>
      </w:hyperlink>
      <w:r>
        <w:t xml:space="preserve"> настоящего пункта;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л) запрет на приобретение оператором и организациями - получателями грантов, получающими средства на основании договоров, заключенных с оператором,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лицензий на системы автоматизированного проектирования, лицензий на сложнофункциональные блоки электронной компонентной базы, производственных услуг и иных услуг, связанных с разработкой, прототипированием, изготовлением опытных образцов, измерениями, верификацией, корпусированием электронной компонентной базы или электронной аппаратуры, связанных с достижением результата предоставления субсидии;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м) запрет на размещение оператором полученных средств на банковских депозитах в кредитных организациях или государственной корпорации развития "ВЭБ.РФ" и обязательство оператора по включению в договоры (соглашения), заключаемые с организациями - получателями грантов, аналогичного требования;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н)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о) положения о возможности осуществления оператором расходов, источником финансового обеспечения которых является не использованный в отчетном финансовом году остаток субсидии, по решению Министерства промышленности и торговли Российской Федерации, согласованному с Министерством финансов Российской Федерации в порядке, установленном Правительством Российской Федерации, в пределах суммы, необходимой для оплаты денежных обязательств, возникших в отчетном финансовом году.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12" w:name="P95"/>
      <w:bookmarkEnd w:id="12"/>
      <w:r>
        <w:t>5. Оператор на 1-е число месяца, предшествующего месяцу, в котором планируется заключение соглашения, должен соответствовать следующим требованиям: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13" w:name="P96"/>
      <w:bookmarkEnd w:id="13"/>
      <w:r>
        <w:t>а) у оператора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сборах. При предоставлении субсидии на период до 31 декабря 2022 г. у оператора может быть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не превышающая 300 тыс. рублей;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14" w:name="P97"/>
      <w:bookmarkEnd w:id="14"/>
      <w:r>
        <w:lastRenderedPageBreak/>
        <w:t>б) у оператора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нормативными правовыми актами Российской Федерации, а также иная просроченная (неурегулированная) задолженность по денежным обязательствам перед Российской Федерацией;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в) оператор не находится в процессе реорганизации (за исключением реорганизации в форме присоединения к оператору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г) в реестре дисквалифицированных лиц отсутствуют сведения о дисквалифицированных руководителе, членах коллегиального исполнительного органа оператора, лице, исполняющем функции единоличного исполнительного органа оператора, или о главном бухгалтере оператора;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д) оператор не получает средства из федерального бюджета на основании иных нормативных правовых актов Российской Федерации на цели, предусмотренные </w:t>
      </w:r>
      <w:hyperlink w:anchor="P34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е) оператор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ж) при предоставлении субсидии на период до 31 декабря 2022 г. оператор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на поставку товаров, выполнение работ, оказание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15" w:name="P103"/>
      <w:bookmarkEnd w:id="15"/>
      <w:r>
        <w:t>з) оператор не является иностранным юридическим лицом.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16" w:name="P104"/>
      <w:bookmarkEnd w:id="16"/>
      <w:r>
        <w:t>6. Для заключения соглашения оператор представляет в Министерство промышленности и торговли Российской Федерации подписанное руководителем (иным уполномоченным лицом) оператора заявление в произвольной форме с приложением к нему следующих документов: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копия документа, подтверждающего полномочия руководителя оператора (иного уполномоченного лица), заверенная оператором или в нотариальном порядке;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справка налогового органа, подтверждающая соответствие оператора требованию, установленному </w:t>
      </w:r>
      <w:hyperlink w:anchor="P96">
        <w:r>
          <w:rPr>
            <w:color w:val="0000FF"/>
          </w:rPr>
          <w:t>подпунктом "а" пункта 5</w:t>
        </w:r>
      </w:hyperlink>
      <w:r>
        <w:t xml:space="preserve"> настоящих Правил (в случае непредставления оператором такого документа Министерство промышленности и торговли Российской Федерации запрашивает его самостоятельно);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справка, подписанная руководителем (иным уполномоченным лицом) оператора, содержащая сведения о соответствии оператора требованиям, установленным </w:t>
      </w:r>
      <w:hyperlink w:anchor="P97">
        <w:r>
          <w:rPr>
            <w:color w:val="0000FF"/>
          </w:rPr>
          <w:t>подпунктами "б"</w:t>
        </w:r>
      </w:hyperlink>
      <w:r>
        <w:t xml:space="preserve"> - </w:t>
      </w:r>
      <w:hyperlink w:anchor="P103">
        <w:r>
          <w:rPr>
            <w:color w:val="0000FF"/>
          </w:rPr>
          <w:t>"з" пункта 5</w:t>
        </w:r>
      </w:hyperlink>
      <w:r>
        <w:t xml:space="preserve"> настоящих Правил, с приложением подтверждающих документов.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Ответственность за достоверность представленных в Министерство промышленности и торговли Российской Федерации документов несет оператор в соответствии с законодательством Российской Федерации.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7. Министерство промышленности и торговли Российской Федерации в установленном порядке регистрирует документы, представленные оператором в соответствии с </w:t>
      </w:r>
      <w:hyperlink w:anchor="P104">
        <w:r>
          <w:rPr>
            <w:color w:val="0000FF"/>
          </w:rPr>
          <w:t>пунктом 6</w:t>
        </w:r>
      </w:hyperlink>
      <w:r>
        <w:t xml:space="preserve"> настоящих Правил, и в течение 10 рабочих дней со дня регистрации документов рассматривает их, а также проверяет соблюдение оператором требований, установленных </w:t>
      </w:r>
      <w:hyperlink w:anchor="P95">
        <w:r>
          <w:rPr>
            <w:color w:val="0000FF"/>
          </w:rPr>
          <w:t>пунктом 5</w:t>
        </w:r>
      </w:hyperlink>
      <w:r>
        <w:t xml:space="preserve"> настоящих Правил. По результатам проверки представленных оператором документов Министерство промышленности и торговли Российской Федерации принимает решение о заключении соглашения. В случае наличия оснований, предусмотренных </w:t>
      </w:r>
      <w:hyperlink w:anchor="P110">
        <w:r>
          <w:rPr>
            <w:color w:val="0000FF"/>
          </w:rPr>
          <w:t>пунктом 8</w:t>
        </w:r>
      </w:hyperlink>
      <w:r>
        <w:t xml:space="preserve"> настоящих Правил, Министерство промышленности и торговли Российской Федерации в течение 5 рабочих дней направляет оператору уведомление об отказе в заключении соглашения.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17" w:name="P110"/>
      <w:bookmarkEnd w:id="17"/>
      <w:r>
        <w:t>8. Основаниями для отказа в заключении соглашения являются: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lastRenderedPageBreak/>
        <w:t xml:space="preserve">а) несоответствие оператора требованиям, установленным </w:t>
      </w:r>
      <w:hyperlink w:anchor="P95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б) непредставление оператором (представление не в полном объеме) документов, предусмотренных </w:t>
      </w:r>
      <w:hyperlink w:anchor="P104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в) установление факта недостоверности представленной оператором информации, в том числе информации о месте нахождения и об адресе юридического лица.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9. Субсидия предоставляется оператору Министерством промышленности и торговли Российской Федерации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бюджета, на цели, предусмотренные </w:t>
      </w:r>
      <w:hyperlink w:anchor="P34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10. Основаниями для расторжения соглашения являются: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выявление в ходе проведения проверок в соответствии с </w:t>
      </w:r>
      <w:hyperlink w:anchor="P132">
        <w:r>
          <w:rPr>
            <w:color w:val="0000FF"/>
          </w:rPr>
          <w:t>пунктом 14</w:t>
        </w:r>
      </w:hyperlink>
      <w:r>
        <w:t xml:space="preserve"> настоящих Правил фактов нарушения оператором условий и порядка предоставления субсидии;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введение в отношении оператора процедуры банкротства или ликвидации;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приостановление деятельности оператора в порядке, предусмотренном законодательством Российской Федерации;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реорганизация оператора (за исключением реорганизации в форме присоединения к оператору другого юридического лица).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18" w:name="P120"/>
      <w:bookmarkEnd w:id="18"/>
      <w:r>
        <w:t>Основанием для одностороннего расторжения соглашения Министерством промышленности и торговли Российской Федерации является непредставление оператором отчетности о достижении значений результата предоставления субсидии и значений показателя, необходимого для достижения результата предоставления субсидии, и об осуществлении расходов, источником финансового обеспечения которых является субсидия, по формам, установленным типовой формой соглашения, утвержденной Министерством финансов Российской Федерации, в течение 3 месяцев после установленного Министерством промышленности и торговли Российской Федерации срока.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19" w:name="P121"/>
      <w:bookmarkEnd w:id="19"/>
      <w:r>
        <w:t xml:space="preserve">Решение о расторжении соглашения, в том числе в одностороннем порядке, принимается Министерством промышленности и торговли Российской Федерации в срок, установленный соглашением, но не менее 20 рабочих дней с даты получения оператором требования Министерства промышленности и торговли Российской Федерации об устранении выявленных в соответствии с </w:t>
      </w:r>
      <w:hyperlink w:anchor="P132">
        <w:r>
          <w:rPr>
            <w:color w:val="0000FF"/>
          </w:rPr>
          <w:t>пунктом 14</w:t>
        </w:r>
      </w:hyperlink>
      <w:r>
        <w:t xml:space="preserve"> настоящих Правил нарушений, если выявленные нарушения не будут устранены оператором в установленные этим требованием сроки.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11. Перечисление субсидии оператору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оператором распоряжений о совершении казначейских платежей для оплаты денежного обязательства оператора.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20" w:name="P123"/>
      <w:bookmarkEnd w:id="20"/>
      <w:r>
        <w:t>12. Результатом предоставления субсидии оператору является: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 течение первых 4 лет с даты утверждения настоящих Правил - количество дизайн-центров электроники, получивших поддержку в виде гранта (нарастающим итогом);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после 4 лет с даты утверждения настоящих Правил - не менее 20 процентов получателей грантов, достигших целевого результата гранта в соответствии с </w:t>
      </w:r>
      <w:hyperlink w:anchor="P199">
        <w:r>
          <w:rPr>
            <w:color w:val="0000FF"/>
          </w:rPr>
          <w:t>пунктом 23</w:t>
        </w:r>
      </w:hyperlink>
      <w:r>
        <w:t xml:space="preserve"> настоящих Правил в течение 3 лет после получения гранта.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Ежегодные значения результата предоставления субсидии устанавливаются в соглашении.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Показателем, необходимым для достижения результата предоставления субсидии, является количество заключенных оператором договоров на предоставление грантов дизайн-центрам электроники (накопленным итогом).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Ежегодные значения показателя, необходимого для достижения результата предоставления субсидии, и сроки их достижения устанавливаются в соглашении.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21" w:name="P129"/>
      <w:bookmarkEnd w:id="21"/>
      <w:r>
        <w:lastRenderedPageBreak/>
        <w:t>13. Оператор представляет в Министерство промышленности и торговли Российской Федерации: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а) отчет об осуществлении расходов, источником финансового обеспечения которых является субсидия, - ежеквартально, не позднее 10-го рабочего дня месяца, следующего за отчетным кварталом, по форме, предусмотренной типовой формой соглашения, установленной Министерством финансов Российской Федерации;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б) отчет о достижении значения результата предоставления субсидии и значения показателя, необходимого для достижения результата предоставления субсидии, - ежеквартально, не позднее 10-го рабочего дня месяца, следующего за отчетным кварталом, по форме, предусмотренной типовой формой соглашения, установленной Министерством финансов Российской Федерации.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22" w:name="P132"/>
      <w:bookmarkEnd w:id="22"/>
      <w:r>
        <w:t xml:space="preserve">14. Министерство промышленности и торговли Российской Федерации проводит проверки соблюдения оператором порядка и условий предоставления субсидий, в том числе в части достижения результата предоставления субсидии. Органы государственного финансового контроля проводят проверки в соответствии со </w:t>
      </w:r>
      <w:hyperlink r:id="rId9">
        <w:r>
          <w:rPr>
            <w:color w:val="0000FF"/>
          </w:rPr>
          <w:t>статьями 268.1</w:t>
        </w:r>
      </w:hyperlink>
      <w:r>
        <w:t xml:space="preserve"> и </w:t>
      </w:r>
      <w:hyperlink r:id="rId10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Министерство промышленности и торговли Российской Федерации проводит мониторинг достижения результата предоставления субсидии исходя из достижения значения результата предоставления субсидии, определенного соглашением, и контрольных событий, отражающих факт завершения соответствующего мероприятия по получению результата предоставления субсидии (контрольные точки), в </w:t>
      </w:r>
      <w:hyperlink r:id="rId1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15. В случае нарушения оператором условий, установленных при предоставлении субсидии, выявленного в том числе по итогам проверок, проведенных Министерством промышленности и торговли Российской Федерации или органами государственного финансового контроля в соответствии с </w:t>
      </w:r>
      <w:hyperlink w:anchor="P132">
        <w:r>
          <w:rPr>
            <w:color w:val="0000FF"/>
          </w:rPr>
          <w:t>пунктом 14</w:t>
        </w:r>
      </w:hyperlink>
      <w:r>
        <w:t xml:space="preserve"> настоящих Правил, средства субсидии в объеме выявленных нарушений подлежат возврату в доход федерального бюджета в соответствии с </w:t>
      </w:r>
      <w:hyperlink w:anchor="P138">
        <w:r>
          <w:rPr>
            <w:color w:val="0000FF"/>
          </w:rPr>
          <w:t>пунктом 17</w:t>
        </w:r>
      </w:hyperlink>
      <w:r>
        <w:t xml:space="preserve"> настоящих Правил.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16. В случае недостижения оператором результата предоставления субсидии в отчетном финансовом году оператор осуществляет возврат субсидии в доход федерального бюджета в размере, пропорциональном недостижению установленного соглашением значения результата предоставления субсидии в порядке, установленном </w:t>
      </w:r>
      <w:hyperlink w:anchor="P138">
        <w:r>
          <w:rPr>
            <w:color w:val="0000FF"/>
          </w:rPr>
          <w:t>пунктом 17</w:t>
        </w:r>
      </w:hyperlink>
      <w:r>
        <w:t xml:space="preserve"> настоящих Правил.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23" w:name="P136"/>
      <w:bookmarkEnd w:id="23"/>
      <w:r>
        <w:t xml:space="preserve">В случае одностороннего расторжения соглашения Министерством промышленности и торговли Российской Федерации в соответствии с </w:t>
      </w:r>
      <w:hyperlink w:anchor="P120">
        <w:r>
          <w:rPr>
            <w:color w:val="0000FF"/>
          </w:rPr>
          <w:t>абзацами шестым</w:t>
        </w:r>
      </w:hyperlink>
      <w:r>
        <w:t xml:space="preserve"> и </w:t>
      </w:r>
      <w:hyperlink w:anchor="P121">
        <w:r>
          <w:rPr>
            <w:color w:val="0000FF"/>
          </w:rPr>
          <w:t>седьмым пункта 10</w:t>
        </w:r>
      </w:hyperlink>
      <w:r>
        <w:t xml:space="preserve"> настоящих Правил субсидия, полученная оператором на расходы, установленные </w:t>
      </w:r>
      <w:hyperlink w:anchor="P75">
        <w:r>
          <w:rPr>
            <w:color w:val="0000FF"/>
          </w:rPr>
          <w:t>подпунктом "б" пункта 3</w:t>
        </w:r>
      </w:hyperlink>
      <w:r>
        <w:t xml:space="preserve"> настоящих Правил, подлежит возврату в доход федерального бюджета в полном объеме за период, в котором допущены нарушения, с уплатой процентов в размере одной трехсотой ключевой ставки, установленной Центральным банком Российской Федерации, за каждый день пользования указанными денежными средствами.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До 31 декабря 2022 г. штрафные санкции, предусмотренные </w:t>
      </w:r>
      <w:hyperlink w:anchor="P136">
        <w:r>
          <w:rPr>
            <w:color w:val="0000FF"/>
          </w:rPr>
          <w:t>абзацем вторым</w:t>
        </w:r>
      </w:hyperlink>
      <w:r>
        <w:t xml:space="preserve"> настоящего пункта, не применяются.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24" w:name="P138"/>
      <w:bookmarkEnd w:id="24"/>
      <w:r>
        <w:t>17. Оператор осуществляет возврат средств в доход федерального бюджета на основании: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а) соответствующего требования Министерства промышленности и торговли Российской Федерации - в течение 10 рабочих дней со дня получения оператором указанного требования;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б) представления (предписания)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18. Гранты предоставляются оператором участникам акселератора "Микроэлектроника".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25" w:name="P142"/>
      <w:bookmarkEnd w:id="25"/>
      <w:r>
        <w:t>19. Предоставляемый оператором грант является источником финансового обеспечения следующих расходов дизайн-центра электроники: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26" w:name="P143"/>
      <w:bookmarkEnd w:id="26"/>
      <w:r>
        <w:t>а) в случае получения гранта по программе 1: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оплата труда работников, непосредственно занятых выполнением научно-исследовательских, опытно-конструкторских и технологических работ, за период выполнения ими работ в рамках </w:t>
      </w:r>
      <w:r>
        <w:lastRenderedPageBreak/>
        <w:t>комплексного проекта, а также выплаты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начисленные на указанную оплату труда;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оплата работ (услуг) сторонних организаций, в том числе иностранных, привлекаемых по договорам для выполнения научно-исследовательских, опытно-конструкторских и технологических работ, непосредственно связанных с реализацией комплексного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оплата работ (услуг) подрядных организаций по изготовлению опытных образцов продукции, макетов и стендов, по тестированию продукции, испытаниям, сертификации и (или) регистрации, указанным в смете к договору;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оплата услуг (работ) подрядных организаций по таким направлениям, как промышленный дизайн, подготовка производства, подготовка технической и разрешительной документации, защита интеллектуальной собственности и оказание иных услуг по охране интеллектуальной собственности в целях коммерциализации продукции;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затраты на приобретение материалов и покупных комплектующих изделий, электронной компонентной базы, необходимых для изготовления опытных образцов продукции, макетов и стендов;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оплата работ (услуг) подрядных организаций, в том числе иностранных, привлекаемых по договорам для производства опытной партии продукции;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затраты на доступ к вычислительному оборудованию, включая аренду оборудования, для проведения инженерных расчетов и верификации продукции, указанные в смете к договору;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затраты на доступ к контрольно-измерительному оборудованию, указанные в смете к договору;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затраты на доступ к оборудованию для проведения предварительных испытаний и функциональных тестов, указанные в смете к договору;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затраты на приобретение временных лицензий на системы автоматизированного проектирования и лицензий на сложнофункциональные блоки электронной компонентной базы;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оплата по договорам аренды (лизинга) технологического оборудования и технологической оснастки, необходимых для реализации комплексного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затраты на продвижение продукции и услуг, в том числе участие в отраслевых выставках и конференциях;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накладные расходы, указанные в </w:t>
      </w:r>
      <w:hyperlink w:anchor="P78">
        <w:r>
          <w:rPr>
            <w:color w:val="0000FF"/>
          </w:rPr>
          <w:t>абзаце четвертом подпункта "б" пункта 3</w:t>
        </w:r>
      </w:hyperlink>
      <w:r>
        <w:t xml:space="preserve"> настоящих Правил, в размере не более 5 процентов размера гранта;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27" w:name="P157"/>
      <w:bookmarkEnd w:id="27"/>
      <w:r>
        <w:t>б) в случае получения гранта по программе 2: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оплата работ (услуг) подрядных организаций по изготовлению опытных образцов продукции, макетов и стендов, по тестированию продукции, испытаниям, сертификации и (или) регистрации, указанных в смете к договору, по продвижению продукции, в том числе оплата участия в отраслевых выставках и конференциях, по импорту и логистике прототипов и образцов продукции, материалов, необходимых для реализации комплексного проекта, по разработке вспомогательной аппаратуры и программного обеспечения;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оплата услуг (работ) подрядных организаций по таким направлениям, как промышленный дизайн, подготовка производства, подготовка технической и разрешительной документации, защита интеллектуальной собственности и оказание иных услуг по охране интеллектуальной собственности в целях коммерциализации продукции;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затраты на приобретение материалов и покупных комплектующих изделий, электронной компонентной базы, необходимых для изготовления опытных образцов продукции, макетов и стендов;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lastRenderedPageBreak/>
        <w:t>оплата работ (услуг) подрядных организаций, в том числе иностранных, привлекаемых по договорам для производства опытной партии продукции;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оплата по договорам, предусматривающим предоставление времени доступа к вычислительному оборудованию, включая аренду оборудования, для проведения инженерных расчетов и верификации продукции;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оплата по договорам, предусматривающим предоставление времени доступа к контрольно-измерительному оборудованию;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оплата по договорам, предусматривающим предоставление времени доступа к оборудованию для проведения предварительных испытаний и функциональных тестов;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затраты на приобретение временных лицензий на системы автоматизированного проектирования и лицензий на сложнофункциональные блоки электронной компонентной базы.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28" w:name="P166"/>
      <w:bookmarkEnd w:id="28"/>
      <w:r>
        <w:t xml:space="preserve">20. Присвоение дизайн-центру электроники статуса участника акселератора "Микроэлектроника" осуществляет оператор в соответствии с Правилами присвоения некоммерческой организацией Фонд развития Центра разработки и коммерциализации новых технологий статуса участника акселератора "Микроэлектроника" согласно </w:t>
      </w:r>
      <w:hyperlink w:anchor="P257">
        <w:r>
          <w:rPr>
            <w:color w:val="0000FF"/>
          </w:rPr>
          <w:t>приложению N 1</w:t>
        </w:r>
      </w:hyperlink>
      <w:r>
        <w:t>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 целях информирования дизайн-центров электроники оператор размещает на сайте оператора объявление о начале приема заявок на получение статуса участника акселератора "Микроэлектроника", а также направляет в Министерство промышленности и торговли Российской Федерации извещение о начале проведения отбора на получение статуса участника акселератора "Микроэлектроника".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 объявлении о начале приема заявок на получение статуса участника акселератора "Микроэлектроника" указывается следующая информация: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сроки проведения отбора на получение статуса участника акселератора "Микроэлектроника";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даты начала подачи или окончания приема заявок дизайн-центров электроники на получение статуса участника акселератора "Микроэлектроника", которые не могут быть менее 10 календарных дней, следующих за днем размещения объявления на сайте оператора;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наименование, место нахождения, почтовый адрес и адрес электронной почты оператора;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доменное имя и (или) указатели страниц сайта оператора;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требования к организациям-заявителям, установленные </w:t>
      </w:r>
      <w:hyperlink w:anchor="P184">
        <w:r>
          <w:rPr>
            <w:color w:val="0000FF"/>
          </w:rPr>
          <w:t>пунктом 22</w:t>
        </w:r>
      </w:hyperlink>
      <w:r>
        <w:t xml:space="preserve"> настоящих Правил, и перечень документов, представляемых организациями-заявителями для подтверждения их соответствия указанным требованиям;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порядок подачи заявок на получение статуса участника акселератора "Микроэлектроника" и требования, предъявляемые к форме и содержанию этих заявок;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порядок отзыва и возврата заявок на получение статуса участника акселератора "Микроэлектроника", в том числе основания для отклонения заявок и внесения в них изменений;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порядок рассмотрения заявок на получение статуса участника акселератора "Микроэлектроника";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даты размещения на сайте оператора информации о дизайн-центрах электроники, которым присвоен статус участника акселератора "Микроэлектроника".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Министерство промышленности и торговли Российской Федерации на основании извещения оператора обеспечивает размещение объявления о начале приема заявок на получение статуса участника акселератора "Микроэлектроника" на своем сайте в информационно-телекоммуникационной сети "Интернет" не позднее 5-го рабочего дня после получения указанного извещения от оператора.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29" w:name="P179"/>
      <w:bookmarkEnd w:id="29"/>
      <w:r>
        <w:t>21. Комплексный проект, реализуемый участником акселератора "Микроэлектроника", должен соответствовать следующим критериям: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lastRenderedPageBreak/>
        <w:t xml:space="preserve">а) продукция, создаваемая в рамках комплексного проекта, должна относиться к приоритетным направлениям, указанным в </w:t>
      </w:r>
      <w:hyperlink w:anchor="P54">
        <w:r>
          <w:rPr>
            <w:color w:val="0000FF"/>
          </w:rPr>
          <w:t>абзацах восемнадцатом</w:t>
        </w:r>
      </w:hyperlink>
      <w:r>
        <w:t xml:space="preserve"> - </w:t>
      </w:r>
      <w:hyperlink w:anchor="P67">
        <w:r>
          <w:rPr>
            <w:color w:val="0000FF"/>
          </w:rPr>
          <w:t>тридцать первом пункта 2</w:t>
        </w:r>
      </w:hyperlink>
      <w:r>
        <w:t xml:space="preserve"> настоящих Правил;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б) планируемый срок реализации стадии научно-исследовательских, опытно-конструкторских и технологических работ в рамках комплексного проекта не должен превышать 24 месяца;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в) реализация комплексного проекта в рамках программы 1 должна осуществляться не менее чем в 2 этапа, кроме случаев, когда срок реализации такого комплексного проекта составляет не более 12 месяцев и размер предоставляемого гранта на его реализацию не превышает 30 млн. рублей. Длительность каждого этапа составляет не менее 3 и не более 12 месяцев. Этапы комплексного проекта реализовываются последовательно, без пересечений и перерывов между этапами (каждый следующий этап должен начинаться на следующий календарный день после окончания предыдущего этапа). Каждый этап характеризуется совокупностью работ и мероприятий, расходы на выполнение которых включены в смету каждого этапа комплексного проекта. План мероприятий для этапов длительностью более 9 месяцев должен содержать промежуточные результаты реализации мероприятий, отчетность по которым представляется в форме промежуточного отчета по этапу в соответствии с </w:t>
      </w:r>
      <w:hyperlink w:anchor="P228">
        <w:r>
          <w:rPr>
            <w:color w:val="0000FF"/>
          </w:rPr>
          <w:t>абзацем пятым пункта 31</w:t>
        </w:r>
      </w:hyperlink>
      <w:r>
        <w:t xml:space="preserve"> настоящих Правил;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г) комплексный проект, предлагаемый к реализации дизайн-центром электроники, должен иметь уровень готовности технологии не ниже 2-го уровня готовности технологии, определяемого в соответствии с </w:t>
      </w:r>
      <w:hyperlink r:id="rId12">
        <w:r>
          <w:rPr>
            <w:color w:val="0000FF"/>
          </w:rPr>
          <w:t>пунктом 2</w:t>
        </w:r>
      </w:hyperlink>
      <w:r>
        <w:t xml:space="preserve"> Правил оценки эффективности, особенности определения целевого характера использования бюджетных средств, направленных на государственную поддержку инновационной деятельности, и средств из внебюджетных источников, возврат которых обеспечен государственными гарантиями, и применяемых при проведении такой оценки критериев, утвержденных постановлением Правительства Российской Федерации от 22 декабря 2020 г. N 2204 "О некоторых вопросах реализации государственной поддержки инновационной деятельности, в том числе путем венчурного и (или) прямого финансирования инновационных проектов, и признании утратившими силу акта Правительства Российской Федерации и отдельного положения акта Правительства Российской Федерации".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30" w:name="P184"/>
      <w:bookmarkEnd w:id="30"/>
      <w:r>
        <w:t>22. Организация-заявитель на 1-е число месяца, предшествующего месяцу подачи заявки, должна соответствовать следующим требованиям: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а) организация-заявитель не имеет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сборах. В период до 31 декабря 2022 г. организация-заявитель может иметь неисполненную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в размере, не превышающем 300 тыс. рублей;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б) организация-заявитель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13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в) организация-заявитель является субъектом малого и среднего предпринимательства в соответствии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"О развитии малого и среднего предпринимательства в Российской Федерации";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г) среднесписочная численность работников организации-заявителя за отчетный период, предшествующий дате подачи заявки, не менее 3 человек и не превышает 100 человек;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д) организация-заявитель не находится в процессе реорганизации (за исключением реорганизации в форме присоединения к организации-заявителю другого юридического лица), ликвидации, в отношении 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е) у организации-заявителя отсутствует просроченная задолженность по возврату в федеральный бюджет субсидий, бюджетных инвестиций, предоставленных в том числе в </w:t>
      </w:r>
      <w:r>
        <w:lastRenderedPageBreak/>
        <w:t>соответствии с иными нормативными правовыми актами Российской Федерации, а также иная просроченная (неурегулированная) задолженность по денежным обязательствам перед Российской Федерацией;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ж) организация-заявитель не получает средства из федерального бюджета на основании иных нормативных правовых актов Российской Федерации на цели, связанные с реализацией мероприятий в рамках комплексного проекта, на реализацию которых запрашиваются средства гранта в соответствии с настоящими Правилами;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з) в реестре дисквалифицированных лиц отсутствуют сведения о дисквалифицированных руководителе, членах коллегиального исполнительного органа организации-заявителя, лице, исполняющем функции единоличного исполнительного органа организации-заявителя, главном бухгалтере или ином лице, уполномоченном на ведение бухгалтерского учета в организации-заявителе;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и) организацией-заявителем соблюдается одно из следующих условий: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объем выручки организации-заявителя за год, предшествующий году подачи заявки, или в текущем финансовом году составляет не менее 1000 тыс. рублей;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объем привлеченных организацией-заявителем инвестиций за тот же период составляет не менее 500 тыс. рублей;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к) организация-заявитель реализует (планирует реализовывать в акселераторе "Микроэлектроника") комплексный проект, соответствующий критериям, установленным </w:t>
      </w:r>
      <w:hyperlink w:anchor="P179">
        <w:r>
          <w:rPr>
            <w:color w:val="0000FF"/>
          </w:rPr>
          <w:t>пунктом 21</w:t>
        </w:r>
      </w:hyperlink>
      <w:r>
        <w:t xml:space="preserve"> настоящих Правил;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л) организация-заявитель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м) до 31 декабря 2022 г. организация-заявитель не должна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на поставку товаров, выполнение работ, оказание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31" w:name="P199"/>
      <w:bookmarkEnd w:id="31"/>
      <w:r>
        <w:t>23. Результатом предоставления гранта дизайн-центру электроники является достижение в течение срока выполнения комплексного проекта объема реализации продукции, созданной в рамках комплексного проекта, в размере не менее чем 30 процентов размера гранта или привлечение инвестиций в размере не менее 100 процентов размера гранта.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При предоставлении гранта по программе 1 дополнительным показателем, необходимым для достижения результатов предоставления гранта, является количество созданных в рамках реализации комплексного проекта результатов интеллектуальной деятельности, охраняемых патентами, которое должно быть отлично от нуля на конец срока выполнения комплексного проекта.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24. В целях предоставления дизайн-центру электроники грантов на финансовую поддержку реализации комплексного проекта по программе 1 оператор определяет размер гранта, предоставляемого получателю гранта (G), для обеспечения части финансирования реализации комплексного проекта по формуле: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center"/>
      </w:pPr>
      <w:r>
        <w:rPr>
          <w:noProof/>
          <w:position w:val="-5"/>
        </w:rPr>
        <w:drawing>
          <wp:inline distT="0" distB="0" distL="0" distR="0">
            <wp:extent cx="1362075" cy="2000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ind w:firstLine="540"/>
        <w:jc w:val="both"/>
      </w:pPr>
      <w:r>
        <w:t>где: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H - общая сумма затрат и расходов комплексного проекта, указанная в смете комплексного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lastRenderedPageBreak/>
        <w:t>S - общий объем внебюджетных средств, входящих в общую сумму затрат и расходов комплексного проекта.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Грант предоставляется дизайн-центру электроники на финансовое обеспечение части расходов, указанных в </w:t>
      </w:r>
      <w:hyperlink w:anchor="P143">
        <w:r>
          <w:rPr>
            <w:color w:val="0000FF"/>
          </w:rPr>
          <w:t>подпункте "а" пункта 19</w:t>
        </w:r>
      </w:hyperlink>
      <w:r>
        <w:t xml:space="preserve"> настоящих Правил.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Минимальный размер гранта составляет 10 млн. рублей. Максимальный размер гранта составляет не более 50 млн. рублей. При этом максимальный объем всех грантов, предоставляемых одному дизайн-центру электроники на реализацию комплексных проектов в рамках программы 1, не может превышать 100 млн. рублей.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Обязательным условием для организации - получателя гранта по программе 1 является обеспечение финансирования комплексного проекта из внебюджетных источников (включая привлечение инвестиций) в размере не менее 20 процентов бюджета комплексного проекта, по приоритетному направлению системы автоматического проектирования - не менее 10 процентов бюджета комплексного проекта.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25. В целях предоставления грантов на финансовую поддержку комплексных проектов, реализуемых дизайн-центрами электроники в рамках программы 2, оператор определяет размеры грантов, предоставляемых организации - получателю гранта на финансирование расходов, указанных в </w:t>
      </w:r>
      <w:hyperlink w:anchor="P157">
        <w:r>
          <w:rPr>
            <w:color w:val="0000FF"/>
          </w:rPr>
          <w:t>подпункте "б" пункта 19</w:t>
        </w:r>
      </w:hyperlink>
      <w:r>
        <w:t xml:space="preserve"> настоящих Правил, в следующем порядке: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 течение первых 12 месяцев с даты получения статуса участника акселератора "Микроэлектроника" - до 100 процентов затрат дизайн-центра электроники по заявке на предоставление гранта, которые оператор определил как целевые;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 течение последующего времени нахождения в акселераторе "Микроэлектроника" - до 80 процентов затрат дизайн-центра электроники по заявке на предоставление гранта, которые оператор определил как целевые.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Минимальный размер гранта составляет 500 тыс. рублей. Максимальный размер гранта составляет не более 10 млн. рублей. При этом максимальный объем грантов, предоставляемых на реализацию комплексных проектов по программе 2 одному дизайн-центру электроники, не может превышать 10 млн. рублей в год.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26. Оператор может единовременно предоставить дизайн-центру электроники грант (гранты) только в рамках программы 1 или программы 2.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Предоставление оператором дизайн-центру электроники очередного гранта на реализацию комплексного проекта по программе 1 возможно только после утверждения оператором всех отчетов дизайн-центра электроники по всем грантам, ранее выданным оператором такому дизайн-центру электроники по программе 1.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Предоставление оператором дизайн-центру электроники очередного гранта на реализацию комплексного проекта по программе 2 возможно только после утверждения оператором отчета дизайн-центра электроники об осуществлении расходов, источником финансового обеспечения которых является грант, по всем грантам, ранее выданным оператором такому дизайн-центру электроники по программе 2.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27. Сведения о проведенных дизайн-центрами электроники в рамках реализации мероприятий комплексных проектов научно-исследовательских, опытно-конструкторских и технологических работ гражданского назначения направляются оператором в Министерство науки и высшего образования Российской Федерации в порядке, предусмотренном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28. Перечень документов, представляемых организациями для получения статуса участника акселератора "Микроэлектроника", предусмотрен Правилами присвоения некоммерческой организацией Фонд развития Центра разработки и коммерциализации новых технологий статуса участника акселератора "Микроэлектроника", приведенными в </w:t>
      </w:r>
      <w:hyperlink w:anchor="P257">
        <w:r>
          <w:rPr>
            <w:color w:val="0000FF"/>
          </w:rPr>
          <w:t>приложении N 1</w:t>
        </w:r>
      </w:hyperlink>
      <w:r>
        <w:t xml:space="preserve"> к настоящим Правилам.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29. Оператор предоставляет гранты дизайн-центрам электроники, имеющим статус участника акселератора "Микроэлектроника":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lastRenderedPageBreak/>
        <w:t xml:space="preserve">а) в соответствии с Правилами предоставления гранта по программе 1 согласно </w:t>
      </w:r>
      <w:hyperlink w:anchor="P507">
        <w:r>
          <w:rPr>
            <w:color w:val="0000FF"/>
          </w:rPr>
          <w:t>приложению N 2</w:t>
        </w:r>
      </w:hyperlink>
      <w:r>
        <w:t>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б) в соответствии с Правилами предоставления грантов по программе 2 согласно </w:t>
      </w:r>
      <w:hyperlink w:anchor="P630">
        <w:r>
          <w:rPr>
            <w:color w:val="0000FF"/>
          </w:rPr>
          <w:t>приложению N 3</w:t>
        </w:r>
      </w:hyperlink>
      <w:r>
        <w:t>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32" w:name="P223"/>
      <w:bookmarkEnd w:id="32"/>
      <w:r>
        <w:t>30. В целях рассмотрения заявок на получение гранта по программе 1 оператор образует экспертный совет. Состав экспертного совета формируется оператором, в том числе из представителей Министерства промышленности и торговли Российской Федерации и иных федеральных органов исполнительной власти, представителей научных организаций, других институтов развития, оператора, представителей организаций, осуществляющих экономическую, аналитическую или исследовательскую деятельность в отраслях электроники, связи, микроэлектроники и электротехники.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33" w:name="P224"/>
      <w:bookmarkEnd w:id="33"/>
      <w:r>
        <w:t>31. Оператор заключает с организацией - получателем гранта договор. В договор оператор включает в том числе: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условия и порядок предоставления гранта;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предельный размер гранта;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размер привлекаемого внебюджетного финансирования;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34" w:name="P228"/>
      <w:bookmarkEnd w:id="34"/>
      <w:r>
        <w:t>формы и сроки представления отчетов о реализации комплексного проекта (этапа комплексного проекта) и о достижении контрольных событий и плановых значений показателей реализации комплексного проекта, промежуточных отчетов о результатах реализации мероприятий комплексного проекта (этапа комплексного проекта);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обязанность организации - получателя гранта по представлению отчета о достижении значений результатов предоставления гранта и значений показателей, необходимых для достижения результата предоставления гранта, отчета об осуществлении расходов, источником финансового обеспечения которых является грант, по формам, определенным типовой формой договора;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согласие организации - получателя гранта на осуществление оператором и Министерством промышленности и торговли Российской Федерации проверок соблюдения условий и порядка предоставления гранта, в том числе результатов предоставления гранта, установленных </w:t>
      </w:r>
      <w:hyperlink w:anchor="P199">
        <w:r>
          <w:rPr>
            <w:color w:val="0000FF"/>
          </w:rPr>
          <w:t>пунктом 23</w:t>
        </w:r>
      </w:hyperlink>
      <w:r>
        <w:t xml:space="preserve"> настоящих Правил и договором, и на осуществление органами государственного финансового контроля проверок соблюдения условий и порядка предоставления гранта в соответствии со </w:t>
      </w:r>
      <w:hyperlink r:id="rId17">
        <w:r>
          <w:rPr>
            <w:color w:val="0000FF"/>
          </w:rPr>
          <w:t>статьями 268.1</w:t>
        </w:r>
      </w:hyperlink>
      <w:r>
        <w:t xml:space="preserve"> и </w:t>
      </w:r>
      <w:hyperlink r:id="rId18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организации - получателя гранта по включению в договоры со сторонними организациями, заключенные в целях исполнения обязательств по договору, положений о согласии лиц, являющихся поставщиками (подрядчиками, исполнителями), на проведение указанных проверок;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обязательство организации - получателя гранта по возврату оператору средств гранта в объеме, при использовании которого были допущены нарушения условий и порядка предоставления гранта, выявленные по результатам проверок, проведенных оператором, Министерством промышленности и торговли Российской Федерации или органом государственного финансового контроля;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запрет на размещение средств гранта на депозитах и посредством иных финансовых инструментов, а также 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лицензий на системы автоматизированного проектирования, лицензий на сложнофункциональные блоки электронной компонентной базы, производственных услуг и иных услуг, связанных с разработкой, прототипированием, изготовлением опытных образцов, измерениями, верификацией, корпусированием электронной компонентной базы и электронной аппаратуры, связанных с достижением результатов предоставления гранта;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требование к ведению организацией - получателем гранта раздельного учета затрат на реализацию комплексного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обязательство организации - получателя гранта по соблюдению сметы комплексного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lastRenderedPageBreak/>
        <w:t>обязательство организации - получателя гранта по соблюдению календарного плана реализации комплексного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обязательство организации - получателя гранта по достижению значений результатов предоставления гранта и значений показателей, необходимых для достижения результата предоставления гранта;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ответственность организации - получателя гранта за недостижение значений результатов предоставления гранта и значений показателей, необходимых для достижения результатов предоставления гранта в размере, пропорциональном величине их недостижения;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условия, предусмотренные нормативными правовыми актами Российской Федерации, регулирующими вопросы казначейского сопровождения, осуществляемого в соответствии с бюджетным законодательством Российской Федерации;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значения результатов предоставления гранта и значения показателей, необходимых для достижения результатов предоставления гранта.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К договору прилагаются смета комплексного проекта, содержащая расходы, указанные в </w:t>
      </w:r>
      <w:hyperlink w:anchor="P142">
        <w:r>
          <w:rPr>
            <w:color w:val="0000FF"/>
          </w:rPr>
          <w:t>пункте 19</w:t>
        </w:r>
      </w:hyperlink>
      <w:r>
        <w:t xml:space="preserve"> настоящих Правил, календарный план реализации комплексного проекта и перечень показателей реализации комплексного проекта с указанием их плановых значений и методик расчета.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32. Оператор и Министерство промышленности и торговли Российской Федерации проводят проверки соблюдения организациями - получателями грантов порядка и условий предоставления грантов, в том числе в части достижения результатов предоставления грантов. Органы государственного финансового контроля проводят проверки в соответствии со </w:t>
      </w:r>
      <w:hyperlink r:id="rId19">
        <w:r>
          <w:rPr>
            <w:color w:val="0000FF"/>
          </w:rPr>
          <w:t>статьями 268.1</w:t>
        </w:r>
      </w:hyperlink>
      <w:r>
        <w:t xml:space="preserve"> и </w:t>
      </w:r>
      <w:hyperlink r:id="rId20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right"/>
        <w:outlineLvl w:val="1"/>
      </w:pPr>
      <w:r>
        <w:t>Приложение N 1</w:t>
      </w:r>
    </w:p>
    <w:p w:rsidR="00C03085" w:rsidRDefault="00C03085">
      <w:pPr>
        <w:pStyle w:val="ConsPlusNormal"/>
        <w:jc w:val="right"/>
      </w:pPr>
      <w:r>
        <w:t>к Правилам</w:t>
      </w:r>
    </w:p>
    <w:p w:rsidR="00C03085" w:rsidRDefault="00C03085">
      <w:pPr>
        <w:pStyle w:val="ConsPlusNormal"/>
        <w:jc w:val="right"/>
      </w:pPr>
      <w:r>
        <w:t>предоставления субсидии</w:t>
      </w:r>
    </w:p>
    <w:p w:rsidR="00C03085" w:rsidRDefault="00C03085">
      <w:pPr>
        <w:pStyle w:val="ConsPlusNormal"/>
        <w:jc w:val="right"/>
      </w:pPr>
      <w:r>
        <w:t>из федерального бюджета</w:t>
      </w:r>
    </w:p>
    <w:p w:rsidR="00C03085" w:rsidRDefault="00C03085">
      <w:pPr>
        <w:pStyle w:val="ConsPlusNormal"/>
        <w:jc w:val="right"/>
      </w:pPr>
      <w:r>
        <w:t>некоммерческой организации</w:t>
      </w:r>
    </w:p>
    <w:p w:rsidR="00C03085" w:rsidRDefault="00C03085">
      <w:pPr>
        <w:pStyle w:val="ConsPlusNormal"/>
        <w:jc w:val="right"/>
      </w:pPr>
      <w:r>
        <w:t>Фонд развития Центра разработки</w:t>
      </w:r>
    </w:p>
    <w:p w:rsidR="00C03085" w:rsidRDefault="00C03085">
      <w:pPr>
        <w:pStyle w:val="ConsPlusNormal"/>
        <w:jc w:val="right"/>
      </w:pPr>
      <w:r>
        <w:t>и коммерциализации новых технологий</w:t>
      </w:r>
    </w:p>
    <w:p w:rsidR="00C03085" w:rsidRDefault="00C03085">
      <w:pPr>
        <w:pStyle w:val="ConsPlusNormal"/>
        <w:jc w:val="right"/>
      </w:pPr>
      <w:r>
        <w:t>в целях поддержки и развития малых</w:t>
      </w:r>
    </w:p>
    <w:p w:rsidR="00C03085" w:rsidRDefault="00C03085">
      <w:pPr>
        <w:pStyle w:val="ConsPlusNormal"/>
        <w:jc w:val="right"/>
      </w:pPr>
      <w:r>
        <w:t>и средних дизайн-центров электроники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Title"/>
        <w:jc w:val="center"/>
      </w:pPr>
      <w:bookmarkStart w:id="35" w:name="P257"/>
      <w:bookmarkEnd w:id="35"/>
      <w:r>
        <w:t>ПРАВИЛА</w:t>
      </w:r>
    </w:p>
    <w:p w:rsidR="00C03085" w:rsidRDefault="00C03085">
      <w:pPr>
        <w:pStyle w:val="ConsPlusTitle"/>
        <w:jc w:val="center"/>
      </w:pPr>
      <w:r>
        <w:t>ПРИСВОЕНИЯ НЕКОММЕРЧЕСКОЙ ОРГАНИЗАЦИЕЙ ФОНД РАЗВИТИЯ</w:t>
      </w:r>
    </w:p>
    <w:p w:rsidR="00C03085" w:rsidRDefault="00C03085">
      <w:pPr>
        <w:pStyle w:val="ConsPlusTitle"/>
        <w:jc w:val="center"/>
      </w:pPr>
      <w:r>
        <w:t>ЦЕНТРА РАЗРАБОТКИ И КОММЕРЦИАЛИЗАЦИИ НОВЫХ ТЕХНОЛОГИЙ</w:t>
      </w:r>
    </w:p>
    <w:p w:rsidR="00C03085" w:rsidRDefault="00C03085">
      <w:pPr>
        <w:pStyle w:val="ConsPlusTitle"/>
        <w:jc w:val="center"/>
      </w:pPr>
      <w:r>
        <w:t>СТАТУСА УЧАСТНИКА АКСЕЛЕРАТОРА "МИКРОЭЛЕКТРОНИКА"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ind w:firstLine="540"/>
        <w:jc w:val="both"/>
      </w:pPr>
      <w:r>
        <w:t>1. Настоящие Правила определяют порядок присвоения некоммерческой организацией Фонд развития Центра разработки и коммерциализации новых технологий (далее - оператор) статуса участника акселератора "Микроэлектроника" в соответствии с Правилами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поддержки и развития малых и средних дизайн-центров электроники, утвержденными постановлением Правительства Российской Федерации от 13 октября 2022 г. N 1827 "Об утверждении Правил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поддержки и развития малых и средних дизайн-центров электроники" (далее - Правила предоставления субсидии).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"заявитель" - дизайн-центр электроники, подавший в соответствии с настоящими Правилами заявку на получение статуса участника акселератора "Микроэлектроника";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lastRenderedPageBreak/>
        <w:t xml:space="preserve">"заявка" - заявка на получение статуса участника акселератора "Микроэлектроника", оформленная по форме, предусмотренной </w:t>
      </w:r>
      <w:hyperlink w:anchor="P311">
        <w:r>
          <w:rPr>
            <w:color w:val="0000FF"/>
          </w:rPr>
          <w:t>приложением N 1</w:t>
        </w:r>
      </w:hyperlink>
      <w:r>
        <w:t>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"команда проекта" - ключевые исследователи, разработчики и менеджеры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"проект" - комплексный проект заявителя, соответствующий критериям, установленным </w:t>
      </w:r>
      <w:hyperlink w:anchor="P179">
        <w:r>
          <w:rPr>
            <w:color w:val="0000FF"/>
          </w:rPr>
          <w:t>пунктом 21</w:t>
        </w:r>
      </w:hyperlink>
      <w:r>
        <w:t xml:space="preserve"> Правил предоставления субсидии;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"сайт оператора" - официальный сайт оператора в информационно-телекоммуникационной сети "Интернет" (http://www.sk.ru);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"участник акселератора "Микроэлектроника" - заявитель, которому присвоен статус участника акселератора "Микроэлектроника".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3. Присвоение заявителю статуса участника акселератора "Микроэлектроника" осуществляет оператор в соответствии с настоящими Правилами.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4. Информация о начале, об отмене, о завершении, приостановлении или продлении приема заявок в акселератор "Микроэлектроника" и (или) внесении изменений в настоящие Правила размещается на сайте оператора.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36" w:name="P272"/>
      <w:bookmarkEnd w:id="36"/>
      <w:r>
        <w:t>5. Для получения статуса участника акселератора "Микроэлектроника" заявители подают оператору заявки в электронной форме через сайт оператора или на адрес электронной почты оператора, указанный в объявлении на сайте оператора, или направляют на бумажном носителе по почте на почтовый адрес оператора. Порядок подачи заявок и срок их рассмотрения оператор устанавливает в объявлении о приеме заявок в акселератор "Микроэлектроника". К заявке прилагаются следующие документы: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а) анкета заявителя, оформленная по форме, предусмотренной </w:t>
      </w:r>
      <w:hyperlink w:anchor="P385">
        <w:r>
          <w:rPr>
            <w:color w:val="0000FF"/>
          </w:rPr>
          <w:t>приложением N 2</w:t>
        </w:r>
      </w:hyperlink>
      <w:r>
        <w:t>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б) презентация проекта в соответствии со структурой презентации комплексного проекта, предусмотренной </w:t>
      </w:r>
      <w:hyperlink w:anchor="P471">
        <w:r>
          <w:rPr>
            <w:color w:val="0000FF"/>
          </w:rPr>
          <w:t>приложением N 3</w:t>
        </w:r>
      </w:hyperlink>
      <w:r>
        <w:t>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в) сведения о среднесписочной численности работников заявителя за отчетный период, предшествующий дате подачи заявки, по форме, утвержденной Федеральной налоговой службой;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г) составленная в произвольной форме справка о численности работников на дату подачи заявки в штате заявителя работников, имеющих дипломы о высшем образовании в области электронной и радиоэлектронной промышленности, подписанная руководителем заявителя;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д) бухгалтерская отчетность заявителя (формы ОКУД </w:t>
      </w:r>
      <w:hyperlink r:id="rId21">
        <w:r>
          <w:rPr>
            <w:color w:val="0000FF"/>
          </w:rPr>
          <w:t>0710001</w:t>
        </w:r>
      </w:hyperlink>
      <w:r>
        <w:t xml:space="preserve">, </w:t>
      </w:r>
      <w:hyperlink r:id="rId22">
        <w:r>
          <w:rPr>
            <w:color w:val="0000FF"/>
          </w:rPr>
          <w:t>0710002</w:t>
        </w:r>
      </w:hyperlink>
      <w:r>
        <w:t xml:space="preserve">, </w:t>
      </w:r>
      <w:hyperlink r:id="rId23">
        <w:r>
          <w:rPr>
            <w:color w:val="0000FF"/>
          </w:rPr>
          <w:t>0710004</w:t>
        </w:r>
      </w:hyperlink>
      <w:r>
        <w:t>) за 3 последних года ведения хозяйственной деятельности заявителя (заявителями, созданными менее 3 лет до даты подачи заявки, информация предоставляется за весь период существования);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е) составленная в произвольной форме справка об обеспеченности заявителя необходимым для проекта измерительным, вычислительным, технологическим и испытательным оборудованием, необходимыми для проекта системами автоматизированного проектирования электронной компонентной базы, правами на результаты интеллектуальной деятельности и лицензиями, необходимыми для реализации проекта и принадлежащими на праве собственности или ином законном основании заявителю, или находящимся на территории Российской Федерации его дочерним обществам, или организациям, по отношению к которым заявитель является дочерним обществом, подписанная руководителем заявителя.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6. На присвоение статуса участника акселератора "Микроэлектроника" подаются заявки, предусматривающие реализацию проектов, направленных на создание продукции в области приоритетных направлений, предусмотренных </w:t>
      </w:r>
      <w:hyperlink w:anchor="P37">
        <w:r>
          <w:rPr>
            <w:color w:val="0000FF"/>
          </w:rPr>
          <w:t>пунктом 2</w:t>
        </w:r>
      </w:hyperlink>
      <w:r>
        <w:t xml:space="preserve"> Правил предоставления субсидии.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7. Заявитель имеет право приложить к заявке иные демонстрационные материалы по проекту (в форматах PPTX, PDF, DOC). Общий размер приложенных материалов не должен превышать 25 МБ.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8. Оператор в течение 15 рабочих дней с даты поступления документов, указанных в </w:t>
      </w:r>
      <w:hyperlink w:anchor="P272">
        <w:r>
          <w:rPr>
            <w:color w:val="0000FF"/>
          </w:rPr>
          <w:t>пункте 5</w:t>
        </w:r>
      </w:hyperlink>
      <w:r>
        <w:t xml:space="preserve"> настоящих Правил, проводит проверку полноты и комплектности заявок, а также проверку соответствия проекта критериям, предусмотренным </w:t>
      </w:r>
      <w:hyperlink w:anchor="P179">
        <w:r>
          <w:rPr>
            <w:color w:val="0000FF"/>
          </w:rPr>
          <w:t>пунктом 21</w:t>
        </w:r>
      </w:hyperlink>
      <w:r>
        <w:t xml:space="preserve"> Правил предоставления субсидии, и соответствия заявителя требованиям, предусмотренным </w:t>
      </w:r>
      <w:hyperlink w:anchor="P184">
        <w:r>
          <w:rPr>
            <w:color w:val="0000FF"/>
          </w:rPr>
          <w:t>пунктом 22</w:t>
        </w:r>
      </w:hyperlink>
      <w:r>
        <w:t xml:space="preserve"> Правил предоставления </w:t>
      </w:r>
      <w:r>
        <w:lastRenderedPageBreak/>
        <w:t>субсидии, и принимает решение о присвоении или об отказе в присвоении заявителю статуса участника акселератора "Микроэлектроника".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37" w:name="P282"/>
      <w:bookmarkEnd w:id="37"/>
      <w:r>
        <w:t>9. Основаниями для отказа в присвоении заявителю статуса участника акселератора "Микроэлектроника" являются: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а) несоответствие проекта критериям, предусмотренным </w:t>
      </w:r>
      <w:hyperlink w:anchor="P179">
        <w:r>
          <w:rPr>
            <w:color w:val="0000FF"/>
          </w:rPr>
          <w:t>пунктом 21</w:t>
        </w:r>
      </w:hyperlink>
      <w:r>
        <w:t xml:space="preserve"> Правил предоставления субсидии, и (или) несоответствие заявителя требованиям, предусмотренным </w:t>
      </w:r>
      <w:hyperlink w:anchor="P184">
        <w:r>
          <w:rPr>
            <w:color w:val="0000FF"/>
          </w:rPr>
          <w:t>пунктом 22</w:t>
        </w:r>
      </w:hyperlink>
      <w:r>
        <w:t xml:space="preserve"> Правил предоставления субсидии;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б) несоответствие представленных заявителем документов документам, предусмотренным </w:t>
      </w:r>
      <w:hyperlink w:anchor="P272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в) наличие в представленных документах недостоверной информации.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10. Оператор в течение 10 рабочих дней с даты принятия решения о присвоении или об отказе в присвоении заявителю статуса участника акселератора "Микроэлектроника" уведомляет заявителя о принятом решении.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11. Участник акселератора "Микроэлектроника" имеет право заменить проект, указанный в заявке.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38" w:name="P288"/>
      <w:bookmarkEnd w:id="38"/>
      <w:r>
        <w:t>12. Для замены проекта участник акселератора "Микроэлектроника" направляет на адрес электронной почты оператора, указанный в объявлении на сайте оператора, или направляет на бумажном носителе по почте на почтовый адрес оператора следующие документы: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а) заявление руководителя заявителя в произвольной форме о замене проекта с указанием причин замены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б) презентация предлагаемого проекта в соответствии со структурой, предусмотренной </w:t>
      </w:r>
      <w:hyperlink w:anchor="P471">
        <w:r>
          <w:rPr>
            <w:color w:val="0000FF"/>
          </w:rPr>
          <w:t>приложением N 3</w:t>
        </w:r>
      </w:hyperlink>
      <w:r>
        <w:t xml:space="preserve"> к настоящим Правилам.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13. Оператор в течение 10 рабочих дней с даты поступления документов, указанных в </w:t>
      </w:r>
      <w:hyperlink w:anchor="P288">
        <w:r>
          <w:rPr>
            <w:color w:val="0000FF"/>
          </w:rPr>
          <w:t>пункте 12</w:t>
        </w:r>
      </w:hyperlink>
      <w:r>
        <w:t xml:space="preserve"> настоящих Правил, проводит проверку соответствия проекта критериям, установленным </w:t>
      </w:r>
      <w:hyperlink w:anchor="P179">
        <w:r>
          <w:rPr>
            <w:color w:val="0000FF"/>
          </w:rPr>
          <w:t>пунктом 21</w:t>
        </w:r>
      </w:hyperlink>
      <w:r>
        <w:t xml:space="preserve"> Правил предоставления субсидии, и соответствия участника акселератора "Микроэлектроника" требованиям, установленным </w:t>
      </w:r>
      <w:hyperlink w:anchor="P184">
        <w:r>
          <w:rPr>
            <w:color w:val="0000FF"/>
          </w:rPr>
          <w:t>пунктом 22</w:t>
        </w:r>
      </w:hyperlink>
      <w:r>
        <w:t xml:space="preserve"> Правил предоставления субсидии, и принимает одно из решений: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 замене проекта участника акселератора "Микроэлектроника";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 необходимости предоставления участником акселератора "Микроэлектроника" дополнительной информации;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об отзыве статуса участник акселератора "Микроэлектроника" в соответствии с положениями </w:t>
      </w:r>
      <w:hyperlink w:anchor="P282">
        <w:r>
          <w:rPr>
            <w:color w:val="0000FF"/>
          </w:rPr>
          <w:t>пункта 9</w:t>
        </w:r>
      </w:hyperlink>
      <w:r>
        <w:t xml:space="preserve"> настоящих Правил.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Оператор в течение 10 рабочих дней с даты принятия решения по заявлению участника акселератора "Микроэлектроника" о замене проекта уведомляет заявителя о принятом решении.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right"/>
        <w:outlineLvl w:val="2"/>
      </w:pPr>
      <w:r>
        <w:t>Приложение N 1</w:t>
      </w:r>
    </w:p>
    <w:p w:rsidR="00C03085" w:rsidRDefault="00C03085">
      <w:pPr>
        <w:pStyle w:val="ConsPlusNormal"/>
        <w:jc w:val="right"/>
      </w:pPr>
      <w:r>
        <w:t>к Правилам</w:t>
      </w:r>
    </w:p>
    <w:p w:rsidR="00C03085" w:rsidRDefault="00C03085">
      <w:pPr>
        <w:pStyle w:val="ConsPlusNormal"/>
        <w:jc w:val="right"/>
      </w:pPr>
      <w:r>
        <w:t>присвоения некоммерческой</w:t>
      </w:r>
    </w:p>
    <w:p w:rsidR="00C03085" w:rsidRDefault="00C03085">
      <w:pPr>
        <w:pStyle w:val="ConsPlusNormal"/>
        <w:jc w:val="right"/>
      </w:pPr>
      <w:r>
        <w:t>организацией Фонд развития Центра</w:t>
      </w:r>
    </w:p>
    <w:p w:rsidR="00C03085" w:rsidRDefault="00C03085">
      <w:pPr>
        <w:pStyle w:val="ConsPlusNormal"/>
        <w:jc w:val="right"/>
      </w:pPr>
      <w:r>
        <w:t>разработки и коммерциализации</w:t>
      </w:r>
    </w:p>
    <w:p w:rsidR="00C03085" w:rsidRDefault="00C03085">
      <w:pPr>
        <w:pStyle w:val="ConsPlusNormal"/>
        <w:jc w:val="right"/>
      </w:pPr>
      <w:r>
        <w:t>новых технологий статуса участника</w:t>
      </w:r>
    </w:p>
    <w:p w:rsidR="00C03085" w:rsidRDefault="00C03085">
      <w:pPr>
        <w:pStyle w:val="ConsPlusNormal"/>
        <w:jc w:val="right"/>
      </w:pPr>
      <w:r>
        <w:t>акселератора "Микроэлектроника"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right"/>
      </w:pPr>
      <w:r>
        <w:t>(форма)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nformat"/>
        <w:jc w:val="both"/>
      </w:pPr>
      <w:bookmarkStart w:id="39" w:name="P311"/>
      <w:bookmarkEnd w:id="39"/>
      <w:r>
        <w:t xml:space="preserve">                                  ЗАЯВКА</w:t>
      </w:r>
    </w:p>
    <w:p w:rsidR="00C03085" w:rsidRDefault="00C03085">
      <w:pPr>
        <w:pStyle w:val="ConsPlusNonformat"/>
        <w:jc w:val="both"/>
      </w:pPr>
      <w:r>
        <w:t xml:space="preserve">      на получение статуса участника акселератора "Микроэлектроника"</w:t>
      </w:r>
    </w:p>
    <w:p w:rsidR="00C03085" w:rsidRDefault="00C03085">
      <w:pPr>
        <w:pStyle w:val="ConsPlusNonformat"/>
        <w:jc w:val="both"/>
      </w:pPr>
      <w:r>
        <w:lastRenderedPageBreak/>
        <w:t xml:space="preserve">                     ________________________ 202_ г.</w:t>
      </w:r>
    </w:p>
    <w:p w:rsidR="00C03085" w:rsidRDefault="00C03085">
      <w:pPr>
        <w:pStyle w:val="ConsPlusNonformat"/>
        <w:jc w:val="both"/>
      </w:pPr>
      <w:r>
        <w:t xml:space="preserve">                       (дата подачи заявки)</w:t>
      </w:r>
    </w:p>
    <w:p w:rsidR="00C03085" w:rsidRDefault="00C03085">
      <w:pPr>
        <w:pStyle w:val="ConsPlusNonformat"/>
        <w:jc w:val="both"/>
      </w:pPr>
    </w:p>
    <w:p w:rsidR="00C03085" w:rsidRDefault="00C03085">
      <w:pPr>
        <w:pStyle w:val="ConsPlusNonformat"/>
        <w:jc w:val="both"/>
      </w:pPr>
      <w:r>
        <w:t xml:space="preserve">    1. Прошу рассмотреть заявку на получение статуса участника акселератора</w:t>
      </w:r>
    </w:p>
    <w:p w:rsidR="00C03085" w:rsidRDefault="00C03085">
      <w:pPr>
        <w:pStyle w:val="ConsPlusNonformat"/>
        <w:jc w:val="both"/>
      </w:pPr>
      <w:r>
        <w:t>"Микроэлектроника":</w:t>
      </w:r>
    </w:p>
    <w:p w:rsidR="00C03085" w:rsidRDefault="00C03085">
      <w:pPr>
        <w:pStyle w:val="ConsPlusNonformat"/>
        <w:jc w:val="both"/>
      </w:pPr>
      <w:r>
        <w:t>___________________________________________________________________________</w:t>
      </w:r>
    </w:p>
    <w:p w:rsidR="00C03085" w:rsidRDefault="00C03085">
      <w:pPr>
        <w:pStyle w:val="ConsPlusNonformat"/>
        <w:jc w:val="both"/>
      </w:pPr>
      <w:r>
        <w:t xml:space="preserve">                      (полное наименование заявителя)</w:t>
      </w:r>
    </w:p>
    <w:p w:rsidR="00C03085" w:rsidRDefault="00C03085">
      <w:pPr>
        <w:pStyle w:val="ConsPlusNonformat"/>
        <w:jc w:val="both"/>
      </w:pPr>
      <w:r>
        <w:t>___________________________________________________________________________</w:t>
      </w:r>
    </w:p>
    <w:p w:rsidR="00C03085" w:rsidRDefault="00C03085">
      <w:pPr>
        <w:pStyle w:val="ConsPlusNonformat"/>
        <w:jc w:val="both"/>
      </w:pPr>
      <w:r>
        <w:t xml:space="preserve">     (фамилия, имя, отчество (при наличии) контактного лица, телефон,</w:t>
      </w:r>
    </w:p>
    <w:p w:rsidR="00C03085" w:rsidRDefault="00C03085">
      <w:pPr>
        <w:pStyle w:val="ConsPlusNonformat"/>
        <w:jc w:val="both"/>
      </w:pPr>
      <w:r>
        <w:t xml:space="preserve">                         адрес электронной почты)</w:t>
      </w:r>
    </w:p>
    <w:p w:rsidR="00C03085" w:rsidRDefault="00C03085">
      <w:pPr>
        <w:pStyle w:val="ConsPlusNonformat"/>
        <w:jc w:val="both"/>
      </w:pPr>
      <w:r>
        <w:t>___________________________________________________________________________</w:t>
      </w:r>
    </w:p>
    <w:p w:rsidR="00C03085" w:rsidRDefault="00C03085">
      <w:pPr>
        <w:pStyle w:val="ConsPlusNonformat"/>
        <w:jc w:val="both"/>
      </w:pPr>
      <w:r>
        <w:t xml:space="preserve">                          (наименование проекта)</w:t>
      </w:r>
    </w:p>
    <w:p w:rsidR="00C03085" w:rsidRDefault="00C03085">
      <w:pPr>
        <w:pStyle w:val="ConsPlusNonformat"/>
        <w:jc w:val="both"/>
      </w:pPr>
      <w:r>
        <w:t xml:space="preserve">    2.   Подтверждаю,   что  комплексный  проект  соответствует  критериям,</w:t>
      </w:r>
    </w:p>
    <w:p w:rsidR="00C03085" w:rsidRDefault="00C03085">
      <w:pPr>
        <w:pStyle w:val="ConsPlusNonformat"/>
        <w:jc w:val="both"/>
      </w:pPr>
      <w:r>
        <w:t xml:space="preserve">установленным  </w:t>
      </w:r>
      <w:hyperlink w:anchor="P179">
        <w:r>
          <w:rPr>
            <w:color w:val="0000FF"/>
          </w:rPr>
          <w:t>пунктом  21</w:t>
        </w:r>
      </w:hyperlink>
      <w:r>
        <w:t xml:space="preserve">  Правил  предоставления субсидии из федерального</w:t>
      </w:r>
    </w:p>
    <w:p w:rsidR="00C03085" w:rsidRDefault="00C03085">
      <w:pPr>
        <w:pStyle w:val="ConsPlusNonformat"/>
        <w:jc w:val="both"/>
      </w:pPr>
      <w:r>
        <w:t>бюджета   некоммерческой   организации   Фонд  развития  Центра  разработки</w:t>
      </w:r>
    </w:p>
    <w:p w:rsidR="00C03085" w:rsidRDefault="00C03085">
      <w:pPr>
        <w:pStyle w:val="ConsPlusNonformat"/>
        <w:jc w:val="both"/>
      </w:pPr>
      <w:r>
        <w:t>и коммерциализации  новых  технологий  в  целях  поддержки и развития малых</w:t>
      </w:r>
    </w:p>
    <w:p w:rsidR="00C03085" w:rsidRDefault="00C03085">
      <w:pPr>
        <w:pStyle w:val="ConsPlusNonformat"/>
        <w:jc w:val="both"/>
      </w:pPr>
      <w:r>
        <w:t>и средних   дизайн-центров   электроники,    утвержденных    постановлением</w:t>
      </w:r>
    </w:p>
    <w:p w:rsidR="00C03085" w:rsidRDefault="00C03085">
      <w:pPr>
        <w:pStyle w:val="ConsPlusNonformat"/>
        <w:jc w:val="both"/>
      </w:pPr>
      <w:r>
        <w:t>Правительства   Российской   Федерации   от   13  октября  2022  г.  N 1827</w:t>
      </w:r>
    </w:p>
    <w:p w:rsidR="00C03085" w:rsidRDefault="00C03085">
      <w:pPr>
        <w:pStyle w:val="ConsPlusNonformat"/>
        <w:jc w:val="both"/>
      </w:pPr>
      <w:r>
        <w:t>"Об утверждении  Правил  предоставления  субсидии  из  федерального бюджета</w:t>
      </w:r>
    </w:p>
    <w:p w:rsidR="00C03085" w:rsidRDefault="00C03085">
      <w:pPr>
        <w:pStyle w:val="ConsPlusNonformat"/>
        <w:jc w:val="both"/>
      </w:pPr>
      <w:r>
        <w:t>некоммерческой    организации     Фонд     развития    Центра    разработки</w:t>
      </w:r>
    </w:p>
    <w:p w:rsidR="00C03085" w:rsidRDefault="00C03085">
      <w:pPr>
        <w:pStyle w:val="ConsPlusNonformat"/>
        <w:jc w:val="both"/>
      </w:pPr>
      <w:r>
        <w:t>и коммерциализации  новых  технологий  в  целях  поддержки и развития малых</w:t>
      </w:r>
    </w:p>
    <w:p w:rsidR="00C03085" w:rsidRDefault="00C03085">
      <w:pPr>
        <w:pStyle w:val="ConsPlusNonformat"/>
        <w:jc w:val="both"/>
      </w:pPr>
      <w:r>
        <w:t>и средних дизайн-центров электроники", а также ____________________________</w:t>
      </w:r>
    </w:p>
    <w:p w:rsidR="00C03085" w:rsidRDefault="00C03085">
      <w:pPr>
        <w:pStyle w:val="ConsPlusNonformat"/>
        <w:jc w:val="both"/>
      </w:pPr>
      <w:r>
        <w:t xml:space="preserve">                                                   (полное наименование</w:t>
      </w:r>
    </w:p>
    <w:p w:rsidR="00C03085" w:rsidRDefault="00C03085">
      <w:pPr>
        <w:pStyle w:val="ConsPlusNonformat"/>
        <w:jc w:val="both"/>
      </w:pPr>
      <w:r>
        <w:t xml:space="preserve">                                                        заявителя)</w:t>
      </w:r>
    </w:p>
    <w:p w:rsidR="00C03085" w:rsidRDefault="00C03085">
      <w:pPr>
        <w:pStyle w:val="ConsPlusNonformat"/>
        <w:jc w:val="both"/>
      </w:pPr>
      <w:r>
        <w:t xml:space="preserve">соответствует  требованиям, установленным </w:t>
      </w:r>
      <w:hyperlink w:anchor="P184">
        <w:r>
          <w:rPr>
            <w:color w:val="0000FF"/>
          </w:rPr>
          <w:t>пунктом 22</w:t>
        </w:r>
      </w:hyperlink>
      <w:r>
        <w:t xml:space="preserve"> указанных Правил, и не</w:t>
      </w:r>
    </w:p>
    <w:p w:rsidR="00C03085" w:rsidRDefault="00C03085">
      <w:pPr>
        <w:pStyle w:val="ConsPlusNonformat"/>
        <w:jc w:val="both"/>
      </w:pPr>
      <w:r>
        <w:t>нарушает  права  других лиц, в том числе исключительные права на результаты</w:t>
      </w:r>
    </w:p>
    <w:p w:rsidR="00C03085" w:rsidRDefault="00C03085">
      <w:pPr>
        <w:pStyle w:val="ConsPlusNonformat"/>
        <w:jc w:val="both"/>
      </w:pPr>
      <w:r>
        <w:t>интеллектуальной   деятельности,   предусмотренные   Гражданским   кодексом</w:t>
      </w:r>
    </w:p>
    <w:p w:rsidR="00C03085" w:rsidRDefault="00C03085">
      <w:pPr>
        <w:pStyle w:val="ConsPlusNonformat"/>
        <w:jc w:val="both"/>
      </w:pPr>
      <w:r>
        <w:t>Российской Федерации.</w:t>
      </w:r>
    </w:p>
    <w:p w:rsidR="00C03085" w:rsidRDefault="00C03085">
      <w:pPr>
        <w:pStyle w:val="ConsPlusNonformat"/>
        <w:jc w:val="both"/>
      </w:pPr>
      <w:r>
        <w:t xml:space="preserve">    3. Настоящей заявкой даю согласие:</w:t>
      </w:r>
    </w:p>
    <w:p w:rsidR="00C03085" w:rsidRDefault="00C03085">
      <w:pPr>
        <w:pStyle w:val="ConsPlusNonformat"/>
        <w:jc w:val="both"/>
      </w:pPr>
      <w:r>
        <w:t xml:space="preserve">    а)  на  раскрытие  независимым  экспертам,  привлекаемым оператором для</w:t>
      </w:r>
    </w:p>
    <w:p w:rsidR="00C03085" w:rsidRDefault="00C03085">
      <w:pPr>
        <w:pStyle w:val="ConsPlusNonformat"/>
        <w:jc w:val="both"/>
      </w:pPr>
      <w:r>
        <w:t>рассмотрения   вопроса   о   присвоении   статуса   участника  акселератора</w:t>
      </w:r>
    </w:p>
    <w:p w:rsidR="00C03085" w:rsidRDefault="00C03085">
      <w:pPr>
        <w:pStyle w:val="ConsPlusNonformat"/>
        <w:jc w:val="both"/>
      </w:pPr>
      <w:r>
        <w:t>"Микроэлектроника",  информации,  представляемой в составе настоящей заявки</w:t>
      </w:r>
    </w:p>
    <w:p w:rsidR="00C03085" w:rsidRDefault="00C03085">
      <w:pPr>
        <w:pStyle w:val="ConsPlusNonformat"/>
        <w:jc w:val="both"/>
      </w:pPr>
      <w:r>
        <w:t>и приложенных к ней документах;</w:t>
      </w:r>
    </w:p>
    <w:p w:rsidR="00C03085" w:rsidRDefault="00C03085">
      <w:pPr>
        <w:pStyle w:val="ConsPlusNonformat"/>
        <w:jc w:val="both"/>
      </w:pPr>
      <w:r>
        <w:t xml:space="preserve">    б)  на  публикацию в информационно-телекоммуникационной сети "Интернет"</w:t>
      </w:r>
    </w:p>
    <w:p w:rsidR="00C03085" w:rsidRDefault="00C03085">
      <w:pPr>
        <w:pStyle w:val="ConsPlusNonformat"/>
        <w:jc w:val="both"/>
      </w:pPr>
      <w:r>
        <w:t>информации  (информации  о заявке и иной информации о заявителе), связанной</w:t>
      </w:r>
    </w:p>
    <w:p w:rsidR="00C03085" w:rsidRDefault="00C03085">
      <w:pPr>
        <w:pStyle w:val="ConsPlusNonformat"/>
        <w:jc w:val="both"/>
      </w:pPr>
      <w:r>
        <w:t>с рассмотрением   вопроса   о   присвоении   статуса участника акселератора</w:t>
      </w:r>
    </w:p>
    <w:p w:rsidR="00C03085" w:rsidRDefault="00C03085">
      <w:pPr>
        <w:pStyle w:val="ConsPlusNonformat"/>
        <w:jc w:val="both"/>
      </w:pPr>
      <w:r>
        <w:t>"Микроэлектроника".</w:t>
      </w:r>
    </w:p>
    <w:p w:rsidR="00C03085" w:rsidRDefault="00C03085">
      <w:pPr>
        <w:pStyle w:val="ConsPlusNonformat"/>
        <w:jc w:val="both"/>
      </w:pPr>
      <w:r>
        <w:t xml:space="preserve">    4. Направляя настоящую заявку оператору:</w:t>
      </w:r>
    </w:p>
    <w:p w:rsidR="00C03085" w:rsidRDefault="00C03085">
      <w:pPr>
        <w:pStyle w:val="ConsPlusNonformat"/>
        <w:jc w:val="both"/>
      </w:pPr>
      <w:r>
        <w:t xml:space="preserve">    а)  подтверждаю,  что  все  указанное  в  заявке  является  достоверным</w:t>
      </w:r>
    </w:p>
    <w:p w:rsidR="00C03085" w:rsidRDefault="00C03085">
      <w:pPr>
        <w:pStyle w:val="ConsPlusNonformat"/>
        <w:jc w:val="both"/>
      </w:pPr>
      <w:r>
        <w:t>и представленным добровольно;</w:t>
      </w:r>
    </w:p>
    <w:p w:rsidR="00C03085" w:rsidRDefault="00C03085">
      <w:pPr>
        <w:pStyle w:val="ConsPlusNonformat"/>
        <w:jc w:val="both"/>
      </w:pPr>
      <w:r>
        <w:t xml:space="preserve">    б)   даю  заверение  о  получении  от  субъектов  персональных  данных,</w:t>
      </w:r>
    </w:p>
    <w:p w:rsidR="00C03085" w:rsidRDefault="00C03085">
      <w:pPr>
        <w:pStyle w:val="ConsPlusNonformat"/>
        <w:jc w:val="both"/>
      </w:pPr>
      <w:r>
        <w:t>указанных в заявке, письменных согласий на обработку персональных данных;</w:t>
      </w:r>
    </w:p>
    <w:p w:rsidR="00C03085" w:rsidRDefault="00C03085">
      <w:pPr>
        <w:pStyle w:val="ConsPlusNonformat"/>
        <w:jc w:val="both"/>
      </w:pPr>
      <w:r>
        <w:t xml:space="preserve">    в)  подтверждаю,  что не претендую на конфиденциальность представленных</w:t>
      </w:r>
    </w:p>
    <w:p w:rsidR="00C03085" w:rsidRDefault="00C03085">
      <w:pPr>
        <w:pStyle w:val="ConsPlusNonformat"/>
        <w:jc w:val="both"/>
      </w:pPr>
      <w:r>
        <w:t>материалов  и  сообщаю,  что мной были соблюдены все необходимые требования</w:t>
      </w:r>
    </w:p>
    <w:p w:rsidR="00C03085" w:rsidRDefault="00C03085">
      <w:pPr>
        <w:pStyle w:val="ConsPlusNonformat"/>
        <w:jc w:val="both"/>
      </w:pPr>
      <w:r>
        <w:t>законодательства Российской Федерации о персональных данных.</w:t>
      </w:r>
    </w:p>
    <w:p w:rsidR="00C03085" w:rsidRDefault="00C03085">
      <w:pPr>
        <w:pStyle w:val="ConsPlusNonformat"/>
        <w:jc w:val="both"/>
      </w:pPr>
    </w:p>
    <w:p w:rsidR="00C03085" w:rsidRDefault="00C03085">
      <w:pPr>
        <w:pStyle w:val="ConsPlusNonformat"/>
        <w:jc w:val="both"/>
      </w:pPr>
      <w:r>
        <w:t xml:space="preserve">    Приложения: 1. Анкета заявителя (____________________).</w:t>
      </w:r>
    </w:p>
    <w:p w:rsidR="00C03085" w:rsidRDefault="00C03085">
      <w:pPr>
        <w:pStyle w:val="ConsPlusNonformat"/>
        <w:jc w:val="both"/>
      </w:pPr>
      <w:r>
        <w:t xml:space="preserve">                                      количество листов)</w:t>
      </w:r>
    </w:p>
    <w:p w:rsidR="00C03085" w:rsidRDefault="00C03085">
      <w:pPr>
        <w:pStyle w:val="ConsPlusNonformat"/>
        <w:jc w:val="both"/>
      </w:pPr>
      <w:r>
        <w:t xml:space="preserve">                2. Иные материалы (_____________________).</w:t>
      </w:r>
    </w:p>
    <w:p w:rsidR="00C03085" w:rsidRDefault="00C03085">
      <w:pPr>
        <w:pStyle w:val="ConsPlusNonformat"/>
        <w:jc w:val="both"/>
      </w:pPr>
      <w:r>
        <w:t xml:space="preserve">                                    (количество листов)</w:t>
      </w:r>
    </w:p>
    <w:p w:rsidR="00C03085" w:rsidRDefault="00C03085">
      <w:pPr>
        <w:pStyle w:val="ConsPlusNonformat"/>
        <w:jc w:val="both"/>
      </w:pPr>
    </w:p>
    <w:p w:rsidR="00C03085" w:rsidRDefault="00C03085">
      <w:pPr>
        <w:pStyle w:val="ConsPlusNonformat"/>
        <w:jc w:val="both"/>
      </w:pPr>
      <w:r>
        <w:t>(_________________________________________________________)</w:t>
      </w:r>
    </w:p>
    <w:p w:rsidR="00C03085" w:rsidRDefault="00C03085">
      <w:pPr>
        <w:pStyle w:val="ConsPlusNonformat"/>
        <w:jc w:val="both"/>
      </w:pPr>
      <w:r>
        <w:t xml:space="preserve"> (должность, подпись, фамилия, имя, отчество (при наличии)</w:t>
      </w:r>
    </w:p>
    <w:p w:rsidR="00C03085" w:rsidRDefault="00C03085">
      <w:pPr>
        <w:pStyle w:val="ConsPlusNonformat"/>
        <w:jc w:val="both"/>
      </w:pPr>
    </w:p>
    <w:p w:rsidR="00C03085" w:rsidRDefault="00C03085">
      <w:pPr>
        <w:pStyle w:val="ConsPlusNonformat"/>
        <w:jc w:val="both"/>
      </w:pPr>
      <w:r>
        <w:t>Дата</w:t>
      </w:r>
    </w:p>
    <w:p w:rsidR="00C03085" w:rsidRDefault="00C03085">
      <w:pPr>
        <w:pStyle w:val="ConsPlusNonformat"/>
        <w:jc w:val="both"/>
      </w:pPr>
    </w:p>
    <w:p w:rsidR="00C03085" w:rsidRDefault="00C03085">
      <w:pPr>
        <w:pStyle w:val="ConsPlusNonformat"/>
        <w:jc w:val="both"/>
      </w:pPr>
      <w:r>
        <w:t>М.П. (при наличии)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right"/>
        <w:outlineLvl w:val="2"/>
      </w:pPr>
      <w:r>
        <w:t>Приложение N 2</w:t>
      </w:r>
    </w:p>
    <w:p w:rsidR="00C03085" w:rsidRDefault="00C03085">
      <w:pPr>
        <w:pStyle w:val="ConsPlusNormal"/>
        <w:jc w:val="right"/>
      </w:pPr>
      <w:r>
        <w:t>к Правилам</w:t>
      </w:r>
    </w:p>
    <w:p w:rsidR="00C03085" w:rsidRDefault="00C03085">
      <w:pPr>
        <w:pStyle w:val="ConsPlusNormal"/>
        <w:jc w:val="right"/>
      </w:pPr>
      <w:r>
        <w:lastRenderedPageBreak/>
        <w:t>присвоения некоммерческой</w:t>
      </w:r>
    </w:p>
    <w:p w:rsidR="00C03085" w:rsidRDefault="00C03085">
      <w:pPr>
        <w:pStyle w:val="ConsPlusNormal"/>
        <w:jc w:val="right"/>
      </w:pPr>
      <w:r>
        <w:t>организацией Фонд развития Центра</w:t>
      </w:r>
    </w:p>
    <w:p w:rsidR="00C03085" w:rsidRDefault="00C03085">
      <w:pPr>
        <w:pStyle w:val="ConsPlusNormal"/>
        <w:jc w:val="right"/>
      </w:pPr>
      <w:r>
        <w:t>разработки и коммерциализации</w:t>
      </w:r>
    </w:p>
    <w:p w:rsidR="00C03085" w:rsidRDefault="00C03085">
      <w:pPr>
        <w:pStyle w:val="ConsPlusNormal"/>
        <w:jc w:val="right"/>
      </w:pPr>
      <w:r>
        <w:t>новых технологий статуса участника</w:t>
      </w:r>
    </w:p>
    <w:p w:rsidR="00C03085" w:rsidRDefault="00C03085">
      <w:pPr>
        <w:pStyle w:val="ConsPlusNormal"/>
        <w:jc w:val="right"/>
      </w:pPr>
      <w:r>
        <w:t>акселератора "Микроэлектроника"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right"/>
      </w:pPr>
      <w:r>
        <w:t>(форма)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center"/>
      </w:pPr>
      <w:bookmarkStart w:id="40" w:name="P385"/>
      <w:bookmarkEnd w:id="40"/>
      <w:r>
        <w:t>АНКЕТА</w:t>
      </w:r>
    </w:p>
    <w:p w:rsidR="00C03085" w:rsidRDefault="00C03085">
      <w:pPr>
        <w:pStyle w:val="ConsPlusNormal"/>
        <w:jc w:val="center"/>
      </w:pPr>
      <w:r>
        <w:t>заявителя</w:t>
      </w:r>
    </w:p>
    <w:p w:rsidR="00C03085" w:rsidRDefault="00C0308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3"/>
        <w:gridCol w:w="4589"/>
        <w:gridCol w:w="3912"/>
      </w:tblGrid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 xml:space="preserve">Полное наименование российской организации, относящейся к субъектам малого и среднего предпринимательства, занимающейся выполнением научно-исследовательских, опытно-конструкторских и технологических работ в области приоритетных направлений, указанных в </w:t>
            </w:r>
            <w:hyperlink w:anchor="P37">
              <w:r>
                <w:rPr>
                  <w:color w:val="0000FF"/>
                </w:rPr>
                <w:t>пункте 2</w:t>
              </w:r>
            </w:hyperlink>
            <w:r>
              <w:t xml:space="preserve"> Правил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поддержки и развития малых и средних дизайн-центров электроники, утвержденных постановлением Правительства Российской Федерации от 13 октября 2022 г. N 1827 "Об утверждении Правил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поддержки и развития малых и средних дизайн-центров электроники"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Наименование комплексного проекта, осуществляемого организацией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vMerge w:val="restart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589" w:type="dxa"/>
            <w:tcBorders>
              <w:left w:val="nil"/>
              <w:bottom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Место нахождения организации:</w:t>
            </w:r>
          </w:p>
        </w:tc>
        <w:tc>
          <w:tcPr>
            <w:tcW w:w="39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vMerge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</w:pPr>
          </w:p>
        </w:tc>
        <w:tc>
          <w:tcPr>
            <w:tcW w:w="4589" w:type="dxa"/>
            <w:tcBorders>
              <w:top w:val="nil"/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почтовый адрес</w:t>
            </w:r>
          </w:p>
        </w:tc>
        <w:tc>
          <w:tcPr>
            <w:tcW w:w="39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</w:pP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сайт в информационно-телекоммуникационной сети "Интернет"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</w:pP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основной государственный регистрационный номер юридического лица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</w:pP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идентификационный номер налогоплательщика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</w:pP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телефон организации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</w:pP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Контактное лицо организации - фамилия, имя, отчество (при наличии), должность (при наличии)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Краткое описание комплексного проекта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  <w:vAlign w:val="center"/>
          </w:tcPr>
          <w:p w:rsidR="00C03085" w:rsidRDefault="00C030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Проблемы, на решение которых направлен комплексный проект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 xml:space="preserve">Рынок коммерциализируемых результатов </w:t>
            </w:r>
            <w:r>
              <w:lastRenderedPageBreak/>
              <w:t>комплексного проекта (сегменты, оценка объема)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Модель коммерциализации результатов комплексного проекта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Описание технологии комплексного проекта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Основные конкуренты и сравнение с ними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Информация об участии организации в действующих конкурсах, акселераторах (победы, призовые места, выдающиеся достижения)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Численность команды комплексного проекта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Выручка организации за текущий год и год, предшествующий году подачи заявки на получение статуса участника акселератора "Микроэлектроника"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Информация о ранее поданной организацией заявке на получение статуса участника акселератора "Микроэлектроника" в некоммерческую организацию Фонд развития Центра разработки и коммерциализации новых технологий. При положительном ответе необходимо указать номер (номера) заявки (заявок) на получение статуса участника акселератора "Микроэлектроника"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  <w:tr w:rsidR="00C03085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:rsidR="00C03085" w:rsidRDefault="00C030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589" w:type="dxa"/>
            <w:tcBorders>
              <w:left w:val="nil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  <w:r>
              <w:t>Дополнительная информация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4" w:space="0" w:color="auto"/>
            </w:tcBorders>
          </w:tcPr>
          <w:p w:rsidR="00C03085" w:rsidRDefault="00C03085">
            <w:pPr>
              <w:pStyle w:val="ConsPlusNormal"/>
            </w:pPr>
          </w:p>
        </w:tc>
      </w:tr>
    </w:tbl>
    <w:p w:rsidR="00C03085" w:rsidRDefault="00C03085">
      <w:pPr>
        <w:pStyle w:val="ConsPlusNormal"/>
        <w:jc w:val="both"/>
      </w:pPr>
    </w:p>
    <w:p w:rsidR="00C03085" w:rsidRDefault="00C03085">
      <w:pPr>
        <w:pStyle w:val="ConsPlusNonformat"/>
        <w:jc w:val="both"/>
      </w:pPr>
      <w:r>
        <w:t>(_________________________________________________________)</w:t>
      </w:r>
    </w:p>
    <w:p w:rsidR="00C03085" w:rsidRDefault="00C03085">
      <w:pPr>
        <w:pStyle w:val="ConsPlusNonformat"/>
        <w:jc w:val="both"/>
      </w:pPr>
      <w:r>
        <w:t xml:space="preserve"> (должность, подпись, фамилия, имя, отчество (при наличии)</w:t>
      </w:r>
    </w:p>
    <w:p w:rsidR="00C03085" w:rsidRDefault="00C03085">
      <w:pPr>
        <w:pStyle w:val="ConsPlusNonformat"/>
        <w:jc w:val="both"/>
      </w:pPr>
    </w:p>
    <w:p w:rsidR="00C03085" w:rsidRDefault="00C03085">
      <w:pPr>
        <w:pStyle w:val="ConsPlusNonformat"/>
        <w:jc w:val="both"/>
      </w:pPr>
      <w:r>
        <w:t>Дата</w:t>
      </w:r>
    </w:p>
    <w:p w:rsidR="00C03085" w:rsidRDefault="00C03085">
      <w:pPr>
        <w:pStyle w:val="ConsPlusNonformat"/>
        <w:jc w:val="both"/>
      </w:pPr>
    </w:p>
    <w:p w:rsidR="00C03085" w:rsidRDefault="00C03085">
      <w:pPr>
        <w:pStyle w:val="ConsPlusNonformat"/>
        <w:jc w:val="both"/>
      </w:pPr>
      <w:r>
        <w:t>М.П. (при наличии)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right"/>
        <w:outlineLvl w:val="2"/>
      </w:pPr>
      <w:r>
        <w:t>Приложение N 3</w:t>
      </w:r>
    </w:p>
    <w:p w:rsidR="00C03085" w:rsidRDefault="00C03085">
      <w:pPr>
        <w:pStyle w:val="ConsPlusNormal"/>
        <w:jc w:val="right"/>
      </w:pPr>
      <w:r>
        <w:t>к Правилам</w:t>
      </w:r>
    </w:p>
    <w:p w:rsidR="00C03085" w:rsidRDefault="00C03085">
      <w:pPr>
        <w:pStyle w:val="ConsPlusNormal"/>
        <w:jc w:val="right"/>
      </w:pPr>
      <w:r>
        <w:t>присвоения некоммерческой</w:t>
      </w:r>
    </w:p>
    <w:p w:rsidR="00C03085" w:rsidRDefault="00C03085">
      <w:pPr>
        <w:pStyle w:val="ConsPlusNormal"/>
        <w:jc w:val="right"/>
      </w:pPr>
      <w:r>
        <w:t>организацией Фонд развития Центра</w:t>
      </w:r>
    </w:p>
    <w:p w:rsidR="00C03085" w:rsidRDefault="00C03085">
      <w:pPr>
        <w:pStyle w:val="ConsPlusNormal"/>
        <w:jc w:val="right"/>
      </w:pPr>
      <w:r>
        <w:t>разработки и коммерциализации</w:t>
      </w:r>
    </w:p>
    <w:p w:rsidR="00C03085" w:rsidRDefault="00C03085">
      <w:pPr>
        <w:pStyle w:val="ConsPlusNormal"/>
        <w:jc w:val="right"/>
      </w:pPr>
      <w:r>
        <w:t>новых технологий статуса участника</w:t>
      </w:r>
    </w:p>
    <w:p w:rsidR="00C03085" w:rsidRDefault="00C03085">
      <w:pPr>
        <w:pStyle w:val="ConsPlusNormal"/>
        <w:jc w:val="right"/>
      </w:pPr>
      <w:r>
        <w:t>акселератора "Микроэлектроника"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right"/>
      </w:pPr>
      <w:r>
        <w:t>(форма)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center"/>
      </w:pPr>
      <w:bookmarkStart w:id="41" w:name="P471"/>
      <w:bookmarkEnd w:id="41"/>
      <w:r>
        <w:t>СТРУКТУРА</w:t>
      </w:r>
    </w:p>
    <w:p w:rsidR="00C03085" w:rsidRDefault="00C03085">
      <w:pPr>
        <w:pStyle w:val="ConsPlusNormal"/>
        <w:jc w:val="center"/>
      </w:pPr>
      <w:r>
        <w:t>презентации комплексного проекта &lt;*&gt;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ind w:firstLine="540"/>
        <w:jc w:val="both"/>
      </w:pPr>
      <w:r>
        <w:t>1. Проблема, решаемая в рамках проекта (1 слайд):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а) проблема, на решение которой направлен комплексный проект (конкретные коммерческие компании или потребители, наиболее остро имеющие проблему);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lastRenderedPageBreak/>
        <w:t>б) потребители, подтвердившие актуальность проблемы;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в) количество компаний (потенциальных клиентов) сталкивающихся с такой проблемой;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г) наличие подтверждения проблемы в независимых исследованиях и публикациях;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д) количественные оценки проблемы (расходы (упущенная выгода).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2. Решение проблемы (1 слайд) - описание, как именно продукт, который предполагается получить в результате реализации комплексного проекта, решает (будет решать) проблему.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3. Предлагаемая технология (1 - 2 слайда) - описание сути предлагаемого решения проблемы (текущие и целевые параметры, преимущества перед конкурентами в мире (с именами компаний (институтов), публикации (если такие есть), патенты или ноу-хау (если такие есть).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4. Оценка целевого рынка для продукта комплексного проекта, сравнение с конкурентами и аналогами на внутреннем и внешнем рынках (1 слайд).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5. План коммерциализации (1 слайд) - описание пути коммерциализации результата комплексного проекта (в том числе конечных потребителей, количественного объема продаж, объема продаж в денежном выражении).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6. Команда проекта (1 слайд):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а) ключевые компетенции и опыт;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б) сотрудники, в полном объеме рабочего времени задействованные в выполнении комплексного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в) наличие в команде людей с техническими, научными и бизнес-компетенциями;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г) сеть кооперации, в том числе международная (при наличии).</w:t>
      </w:r>
    </w:p>
    <w:p w:rsidR="00C03085" w:rsidRDefault="00C03085">
      <w:pPr>
        <w:pStyle w:val="ConsPlusNormal"/>
        <w:ind w:firstLine="540"/>
        <w:jc w:val="both"/>
      </w:pPr>
    </w:p>
    <w:p w:rsidR="00C03085" w:rsidRDefault="00C03085">
      <w:pPr>
        <w:pStyle w:val="ConsPlusNormal"/>
        <w:ind w:firstLine="540"/>
        <w:jc w:val="both"/>
      </w:pPr>
      <w:r>
        <w:t>--------------------------------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&lt;*&gt; Понятие "комплексный проект" определено в </w:t>
      </w:r>
      <w:hyperlink w:anchor="P37">
        <w:r>
          <w:rPr>
            <w:color w:val="0000FF"/>
          </w:rPr>
          <w:t>пункте 2</w:t>
        </w:r>
      </w:hyperlink>
      <w:r>
        <w:t xml:space="preserve"> Правил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поддержки и развития малых и средних дизайн-центров электроники, утвержденных постановлением Правительства Российской Федерации от 13 октября 2022 г. N 1827 "Об утверждении Правил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поддержки и развития малых и средних дизайн-центров электроники".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right"/>
        <w:outlineLvl w:val="1"/>
      </w:pPr>
      <w:r>
        <w:t>Приложение N 2</w:t>
      </w:r>
    </w:p>
    <w:p w:rsidR="00C03085" w:rsidRDefault="00C03085">
      <w:pPr>
        <w:pStyle w:val="ConsPlusNormal"/>
        <w:jc w:val="right"/>
      </w:pPr>
      <w:r>
        <w:t>к Правилам</w:t>
      </w:r>
    </w:p>
    <w:p w:rsidR="00C03085" w:rsidRDefault="00C03085">
      <w:pPr>
        <w:pStyle w:val="ConsPlusNormal"/>
        <w:jc w:val="right"/>
      </w:pPr>
      <w:r>
        <w:t>предоставления субсидии</w:t>
      </w:r>
    </w:p>
    <w:p w:rsidR="00C03085" w:rsidRDefault="00C03085">
      <w:pPr>
        <w:pStyle w:val="ConsPlusNormal"/>
        <w:jc w:val="right"/>
      </w:pPr>
      <w:r>
        <w:t>из федерального бюджета</w:t>
      </w:r>
    </w:p>
    <w:p w:rsidR="00C03085" w:rsidRDefault="00C03085">
      <w:pPr>
        <w:pStyle w:val="ConsPlusNormal"/>
        <w:jc w:val="right"/>
      </w:pPr>
      <w:r>
        <w:t>некоммерческой организации</w:t>
      </w:r>
    </w:p>
    <w:p w:rsidR="00C03085" w:rsidRDefault="00C03085">
      <w:pPr>
        <w:pStyle w:val="ConsPlusNormal"/>
        <w:jc w:val="right"/>
      </w:pPr>
      <w:r>
        <w:t>Фонд развития Центра разработки</w:t>
      </w:r>
    </w:p>
    <w:p w:rsidR="00C03085" w:rsidRDefault="00C03085">
      <w:pPr>
        <w:pStyle w:val="ConsPlusNormal"/>
        <w:jc w:val="right"/>
      </w:pPr>
      <w:r>
        <w:t>и коммерциализации новых технологий</w:t>
      </w:r>
    </w:p>
    <w:p w:rsidR="00C03085" w:rsidRDefault="00C03085">
      <w:pPr>
        <w:pStyle w:val="ConsPlusNormal"/>
        <w:jc w:val="right"/>
      </w:pPr>
      <w:r>
        <w:t>в целях поддержки и развития малых</w:t>
      </w:r>
    </w:p>
    <w:p w:rsidR="00C03085" w:rsidRDefault="00C03085">
      <w:pPr>
        <w:pStyle w:val="ConsPlusNormal"/>
        <w:jc w:val="right"/>
      </w:pPr>
      <w:r>
        <w:t>и средних дизайн-центров электроники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Title"/>
        <w:jc w:val="center"/>
      </w:pPr>
      <w:bookmarkStart w:id="42" w:name="P507"/>
      <w:bookmarkEnd w:id="42"/>
      <w:r>
        <w:t>ПРАВИЛА</w:t>
      </w:r>
    </w:p>
    <w:p w:rsidR="00C03085" w:rsidRDefault="00C03085">
      <w:pPr>
        <w:pStyle w:val="ConsPlusTitle"/>
        <w:jc w:val="center"/>
      </w:pPr>
      <w:r>
        <w:t>ПРЕДОСТАВЛЕНИЯ ГРАНТА ПО ПРОГРАММЕ "ПОДДЕРЖКА</w:t>
      </w:r>
    </w:p>
    <w:p w:rsidR="00C03085" w:rsidRDefault="00C03085">
      <w:pPr>
        <w:pStyle w:val="ConsPlusTitle"/>
        <w:jc w:val="center"/>
      </w:pPr>
      <w:r>
        <w:t>ВЫПОЛНЕНИЯ НАУЧНО-ИССЛЕДОВАТЕЛЬСКИХ, ОПЫТНО-КОНСТРУКТОРСКИХ</w:t>
      </w:r>
    </w:p>
    <w:p w:rsidR="00C03085" w:rsidRDefault="00C03085">
      <w:pPr>
        <w:pStyle w:val="ConsPlusTitle"/>
        <w:jc w:val="center"/>
      </w:pPr>
      <w:r>
        <w:t>И ТЕХНОЛОГИЧЕСКИХ РАБОТ ПО ПРИОРИТЕТНЫМ НАПРАВЛЕНИЯМ"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ind w:firstLine="540"/>
        <w:jc w:val="both"/>
      </w:pPr>
      <w:r>
        <w:t>1. Настоящие Правила определяют порядок проведения некоммерческой организацией Фонд развития Центра разработки и коммерциализации новых технологий (далее - оператор) отбора получателей гранта по программе "Поддержка выполнения научно-исследовательских, опытно-</w:t>
      </w:r>
      <w:r>
        <w:lastRenderedPageBreak/>
        <w:t>конструкторских и технологических работ по приоритетным направлениям" в соответствии с Правилами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поддержки и развития малых и средних дизайн-центров электроники, утвержденными постановлением Правительства Российской Федерации от 13 октября 2022 г. N 1827 "Об утверждении Правил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поддержки и развития малых и средних дизайн-центров электроники" (далее - Правила предоставления субсидии).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"грант" - денежные средства, предоставляемые оператором участнику акселератора "Микроэлектроника" на целевой, безвозвратной и безвозмездной основе;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"заявитель" - участник акселератора "Микроэлектроника", подавший в установленном настоящими Правилами порядке заявку на предоставление гранта;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"независимая экспертиза" - деятельность экспертов, привлекаемых оператором, по рассмотрению заявок на получение гранта, составленных по форме, утвержденной оператором, и отчетов получателей грантов в случаях, предусмотренных настоящими Правилами;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"получатель гранта" - дизайн-центр электроники, заключивший с оператором договор о предоставлении гранта в соответствии с типовой формой, утвержденной Министерством финансов Российской Федерации, в целях реализации комплексного проекта по программе "Поддержка выполнения научно-исследовательских, опытно-конструкторских и технологических работ по приоритетным направлениям" (далее - договор);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"проект" - комплексный проект, соответствующий критериям, установленным </w:t>
      </w:r>
      <w:hyperlink w:anchor="P179">
        <w:r>
          <w:rPr>
            <w:color w:val="0000FF"/>
          </w:rPr>
          <w:t>пунктом 21</w:t>
        </w:r>
      </w:hyperlink>
      <w:r>
        <w:t xml:space="preserve"> Правил предоставления субсидии;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"тождественная заявка" - заявка на предоставление гранта, подаваемая участником акселератора "Микроэлектроника" повторно и совпадающая с предыдущей заявкой на предоставление гранта, в том числе по следующим параметрам: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направления научно-исследовательских и опытно-конструкторских работ в рамках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этапы и план мероприятий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смета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планируемые результаты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результаты гранта;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"участник акселератора "Микроэлектроника" - дизайн-центр электроники, имеющий статус участника акселератора "Микроэлектроника";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"эксперт" - физическое лицо, обладающее специализированными знаниями в области науки, техники или бизнеса, оказывающее услуги оператору по проведению экспертизы проектов на возмездной основе, не являющееся работником (сотрудником) оператора или членом экспертного совета;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"экспертный совет" - коллегиальный орган, формируемый в соответствии с </w:t>
      </w:r>
      <w:hyperlink w:anchor="P223">
        <w:r>
          <w:rPr>
            <w:color w:val="0000FF"/>
          </w:rPr>
          <w:t>пунктом 30</w:t>
        </w:r>
      </w:hyperlink>
      <w:r>
        <w:t xml:space="preserve"> Правил предоставления субсидии, принимающий решения, предусмотренные </w:t>
      </w:r>
      <w:hyperlink w:anchor="P560">
        <w:r>
          <w:rPr>
            <w:color w:val="0000FF"/>
          </w:rPr>
          <w:t>пунктом 14</w:t>
        </w:r>
      </w:hyperlink>
      <w:r>
        <w:t xml:space="preserve"> настоящих Правил;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"этап проекта" - предусмотренная договором часть проекта, соответствующая критериям, установленным </w:t>
      </w:r>
      <w:hyperlink w:anchor="P179">
        <w:r>
          <w:rPr>
            <w:color w:val="0000FF"/>
          </w:rPr>
          <w:t>пунктом 21</w:t>
        </w:r>
      </w:hyperlink>
      <w:r>
        <w:t xml:space="preserve"> Правил предоставления субсидии.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3. Если заявитель перестает соответствовать требованиям, установленным </w:t>
      </w:r>
      <w:hyperlink w:anchor="P184">
        <w:r>
          <w:rPr>
            <w:color w:val="0000FF"/>
          </w:rPr>
          <w:t>пунктом 22</w:t>
        </w:r>
      </w:hyperlink>
      <w:r>
        <w:t xml:space="preserve"> Правил предоставления субсидии, на любой стадии рассмотрения заявки на предоставление гранта, включая стадию подписания договора, оператор принимает решение отклонить заявку на предоставление гранта, о чем уведомляет заявителя.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43" w:name="P530"/>
      <w:bookmarkEnd w:id="43"/>
      <w:r>
        <w:t xml:space="preserve">4. Для получения гранта участник акселератора "Микроэлектроника" направляет оператору </w:t>
      </w:r>
      <w:r>
        <w:lastRenderedPageBreak/>
        <w:t>заявку на предоставление гранта с приложением перечня документов, состав которых утверждается оператором.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Форма заявки на предоставление гранта публикуется на сайте оператора в информационно-телекоммуникационной сети "Интернет".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5. Период приема заявок на получение гранта устанавливается оператором.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44" w:name="P533"/>
      <w:bookmarkEnd w:id="44"/>
      <w:r>
        <w:t>6. Оператор принимает решение о допуске заявки на предоставление гранта к рассмотрению в течение 10 рабочих дней с даты подачи такой заявки на предоставление гранта, если: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а) проект, для реализации которого запрашивается грант, реализуется участником акселератора "Микроэлектроника";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б) заявка на предоставление гранта соответствует форме, утвержденной оператором;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в) заявка на предоставление гранта сопровождается приложением документов, перечень которых утверждается оператором;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г) грант будет использован на финансовое обеспечение расходов, указанных в </w:t>
      </w:r>
      <w:hyperlink w:anchor="P143">
        <w:r>
          <w:rPr>
            <w:color w:val="0000FF"/>
          </w:rPr>
          <w:t>подпункте "а" пункта 19</w:t>
        </w:r>
      </w:hyperlink>
      <w:r>
        <w:t xml:space="preserve"> Правил предоставления субсидии;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д) проект, для реализации которого запрашивается грант, соответствует критериям, установленным </w:t>
      </w:r>
      <w:hyperlink w:anchor="P179">
        <w:r>
          <w:rPr>
            <w:color w:val="0000FF"/>
          </w:rPr>
          <w:t>пунктом 21</w:t>
        </w:r>
      </w:hyperlink>
      <w:r>
        <w:t xml:space="preserve"> Правил предоставления субсидии.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45" w:name="P539"/>
      <w:bookmarkEnd w:id="45"/>
      <w:r>
        <w:t xml:space="preserve">7. В случае подачи заявки на предоставление гранта, не соответствующей условиям, установленным </w:t>
      </w:r>
      <w:hyperlink w:anchor="P533">
        <w:r>
          <w:rPr>
            <w:color w:val="0000FF"/>
          </w:rPr>
          <w:t>пунктом 6</w:t>
        </w:r>
      </w:hyperlink>
      <w:r>
        <w:t xml:space="preserve"> настоящих Правил, оператор принимает решение о направлении такой заявки на предоставление гранта на доработку и в течение 10 рабочих дней с даты подачи заявки на предоставление гранта направляет уведомление об этом заявителю с указанием исчерпывающего перечня выявленных недостатков в заявке на предоставление гранта.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Заявитель обязан устранить указанные недостатки в течение 20 рабочих дней с даты получения уведомления. В случае неустранения заявителем указанных в уведомлении недостатков оператор принимает решение об отклонении заявки на предоставление гранта и уведомляет об этом заявителя.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Заявитель имеет право отозвать заявку на предоставление гранта, направив соответствующее заявление оператору.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8. Принятие оператором решения об отклонении заявки на предоставление гранта препятствует повторной подаче участником акселератора "Микроэлектроника" тождественной заявки на предоставление гранта.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9. Оператор принимает решение о приостановлении рассмотрения заявки на предоставление гранта в случае недостаточности финансирования оператора на цели предоставления грантов участникам акселератора "Микроэлектроника", в том числе при соответствии заявки на предоставление гранта условиям, установленным </w:t>
      </w:r>
      <w:hyperlink w:anchor="P533">
        <w:r>
          <w:rPr>
            <w:color w:val="0000FF"/>
          </w:rPr>
          <w:t>пунктом 6</w:t>
        </w:r>
      </w:hyperlink>
      <w:r>
        <w:t xml:space="preserve"> настоящих Правил. В течение 10 рабочих дней с даты поступления дополнительного финансирования на цели предоставления участникам акселератора "Микроэлектроника" грантов оператор принимает решение о возобновлении рассмотрения заявки на предоставление гранта и рассматривает заявку на предоставление гранта в соответствии с </w:t>
      </w:r>
      <w:hyperlink w:anchor="P533">
        <w:r>
          <w:rPr>
            <w:color w:val="0000FF"/>
          </w:rPr>
          <w:t>пунктами 6</w:t>
        </w:r>
      </w:hyperlink>
      <w:r>
        <w:t xml:space="preserve"> и </w:t>
      </w:r>
      <w:hyperlink w:anchor="P539">
        <w:r>
          <w:rPr>
            <w:color w:val="0000FF"/>
          </w:rPr>
          <w:t>7</w:t>
        </w:r>
      </w:hyperlink>
      <w:r>
        <w:t xml:space="preserve"> настоящих Правил.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10. При принятии заявки на предоставление гранта к рассмотрению оператор в течение 10 рабочих дней с даты принятия такой заявки на предоставление гранта к рассмотрению: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46" w:name="P545"/>
      <w:bookmarkEnd w:id="46"/>
      <w:r>
        <w:t>а) анализирует ее содержание по следующим критериям: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перспективы коммерциализации продукции;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команда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риски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смета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lastRenderedPageBreak/>
        <w:t>цели и план мероприятий по реализации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б) принимает одно из следующих решений, уведомив о нем участника акселератора "Микроэлектроника":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направить заявку на предоставление гранта на независимую экспертизу;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направить заявителю уведомление с указанием исчерпывающего перечня выявленных недостатков, требующих доработки заявки на предоставление гранта. В этом случае заявитель подает оператору дополнительные, уточняющие или разъясняющие материалы к заявке на предоставление гранта. Срок доработки заявки на предоставление гранта не должен превышать 30 рабочих дней с даты получения соответствующего уведомления оператора;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отклонить заявку на предоставление гранта в случае неустранения заявителем недостатков, которые были указаны в уведомлении, содержащем перечень недостатков, подлежащих устранению при доработке заявки на предоставление гранта, а также в случае непредставления доработанной заявки на предоставление гранта в установленные сроки. В этом случае участник акселератора "Микроэлектроника" вправе обратиться к оператору с новой заявкой на предоставление гранта в соответствии с </w:t>
      </w:r>
      <w:hyperlink w:anchor="P530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11. Независимая экспертиза заявки на предоставление гранта осуществляется экспертами, список которых утверждает оператор. Оператор привлекает экспертов для проведения патентных исследований по проекту, в случае если это рекомендовано оператору членами экспертного совета. Утвержденный список экспертов публикуется на сайте оператора в информационно-телекоммуникационной сети "Интернет".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Эксперты для независимой экспертизы отбираются оператором с учетом требуемых компетенций. Заявитель обязан уведомить оператора о возможном наличии конфликта интересов со стороны эксперта. В этом случае оператор принимает решение не привлекать указанного эксперта к рассмотрению заявки на предоставление гранта, в отношении которой у эксперта выявлен конфликт интересов.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12. Эксперты оценивают заявку на предоставление гранта (оценка "отлично", или "хорошо", или "удовлетворительно", или "неудовлетворительно") в течение 15 рабочих дней с даты ее поступления путем заполнения опросного листа по указанным в </w:t>
      </w:r>
      <w:hyperlink w:anchor="P545">
        <w:r>
          <w:rPr>
            <w:color w:val="0000FF"/>
          </w:rPr>
          <w:t>подпункте "а" пункта 10</w:t>
        </w:r>
      </w:hyperlink>
      <w:r>
        <w:t xml:space="preserve"> настоящих Правил критериям.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Содержание опросного листа, содержащего критерии оценки, утверждается оператором.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47" w:name="P559"/>
      <w:bookmarkEnd w:id="47"/>
      <w:r>
        <w:t>13. Оператор в течение 5 рабочих дней с даты получения ответов от не менее чем 3 экспертов принимает решение о направлении заявки на предоставление гранта и результатов независимой экспертизы (без сообщения данных, позволяющих установить личность экспертов) на рассмотрение в экспертный совет.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48" w:name="P560"/>
      <w:bookmarkEnd w:id="48"/>
      <w:r>
        <w:t xml:space="preserve">14. Экспертный совет рассматривает поступившие от оператора в соответствии с </w:t>
      </w:r>
      <w:hyperlink w:anchor="P559">
        <w:r>
          <w:rPr>
            <w:color w:val="0000FF"/>
          </w:rPr>
          <w:t>пунктом 13</w:t>
        </w:r>
      </w:hyperlink>
      <w:r>
        <w:t xml:space="preserve"> настоящих Правил заявку на предоставление гранта и результаты независимой экспертизы не позднее чем в течение 40 рабочих дней и принимает одно из следующих решений: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а) предоставить грант;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б) направить заявку на предоставление гранта участнику акселератора "Микроэлектроника" на доработку (с указанием исчерпывающего перечня недостатков, подлежащих устранению при доработке). В этом случае заявитель подает оператору дополнительные, уточняющие или разъясняющие материалы к заявке на предоставление гранта. При этом экспертный совет вправе указать на отсутствие необходимости повторного осуществления независимой экспертизы заявки на предоставление гранта;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в) отклонить заявку на предоставление гранта. В этом случае участник акселератора "Микроэлектроника" вправе обратиться к оператору с новой заявкой на предоставление гранта в соответствии с настоящими Правилами.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15. В течение 10 рабочих дней с даты принятия решения экспертным советом на сайте оператора в информационно-телекоммуникационной сети "Интернет" размещаются результаты рассмотрения заявок на получение гранта, включающие в том числе сведения: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lastRenderedPageBreak/>
        <w:t>а) о дате, времени и месте проведения рассмотрения заявки на предоставление гранта экспертным советом и принятом решении;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б) об участниках акселератора "Микроэлектроника", заявки на предоставление гранта которых были рассмотрены;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в) об участниках акселератора "Микроэлектроника", заявки на предоставление гранта которых были отклонены, с указанием перечня недостатков, ставших причинами их отклонения;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г) об участниках акселератора "Микроэлектроника", заявки на предоставление гранта которых были одобрены, с указанием размеров гранта.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16. На основании решения экспертного совета оператор заключает с получателем гранта договор в соответствии с </w:t>
      </w:r>
      <w:hyperlink w:anchor="P224">
        <w:r>
          <w:rPr>
            <w:color w:val="0000FF"/>
          </w:rPr>
          <w:t>пунктом 31</w:t>
        </w:r>
      </w:hyperlink>
      <w:r>
        <w:t xml:space="preserve"> Правил предоставления субсидии.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17. Получатель гранта вправе обратиться к оператору с предложением о внесении изменений в договор. По результатам рассмотрения такого обращения оператор в течение 30 рабочих дней с даты его получения принимает решение о заключении дополнительного соглашения к договору или об отказе от его заключения.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18. Дополнительные соглашения к договору, в том числе дополнительное соглашение о расторжении договора, заключаются в соответствии с типовыми формами, утвержденными Министерством финансов Российской Федерации.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49" w:name="P572"/>
      <w:bookmarkEnd w:id="49"/>
      <w:r>
        <w:t xml:space="preserve">19. Получатель гранта в течение 10 рабочих дней с даты завершения реализации проекта (этапа проекта) обязан представить оператору отчет об осуществлении расходов, источником финансового обеспечения которых является грант, и отчет о достижении значений результатов предоставления гранта и значений показателей, необходимых для достижения результатов предоставления гранта по формам, определенным типовой формой договора, утвержденной Министерством финансов Российской Федерации, а также иные отчеты, предусмотренные </w:t>
      </w:r>
      <w:hyperlink w:anchor="P228">
        <w:r>
          <w:rPr>
            <w:color w:val="0000FF"/>
          </w:rPr>
          <w:t>абзацем пятым пункта 31</w:t>
        </w:r>
      </w:hyperlink>
      <w:r>
        <w:t xml:space="preserve"> Правил предоставления субсидии.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20. В случае невозможности представления в установленный срок получателем гранта отчетов (какого-либо из отчетов), предусмотренных </w:t>
      </w:r>
      <w:hyperlink w:anchor="P572">
        <w:r>
          <w:rPr>
            <w:color w:val="0000FF"/>
          </w:rPr>
          <w:t>пунктом 19</w:t>
        </w:r>
      </w:hyperlink>
      <w:r>
        <w:t xml:space="preserve"> настоящих Правил, получатель гранта обязан в письменной форме уведомить об этом оператора не позднее чем за 10 рабочих дней до даты наступления указанного срока (с указанием причин непредставления отчета и планируемого срока его представления).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 течение 10 рабочих дней с даты получения указанного уведомления оператор обязан принять решение о продлении или решение об отказе в продлении получателю гранта срока представления отчетов и уведомить об этом получателя гранта. Оператор принимает решение о продлении получателю гранта срока представления отчетов не более чем на 60 рабочих дней с даты наступления срока представления отчетов по договору.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50" w:name="P575"/>
      <w:bookmarkEnd w:id="50"/>
      <w:r>
        <w:t xml:space="preserve">21. Целями рассмотрения оператором предусмотренных </w:t>
      </w:r>
      <w:hyperlink w:anchor="P572">
        <w:r>
          <w:rPr>
            <w:color w:val="0000FF"/>
          </w:rPr>
          <w:t>пунктом 19</w:t>
        </w:r>
      </w:hyperlink>
      <w:r>
        <w:t xml:space="preserve"> настоящих Правил отчетов являются: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а) оценка промежуточных и окончательных результатов реализации проектов получателями гранта;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б) признание или непризнание расходов, осуществленных из средств гранта, соответствующих целям, условиям и порядку предоставления гранта;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в) проверка соблюдения всех условий предоставления гранта;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г) принятие решения о предоставлении или об отказе в предоставлении суммы гранта на следующий этап проекта.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51" w:name="P580"/>
      <w:bookmarkEnd w:id="51"/>
      <w:r>
        <w:t xml:space="preserve">22. Оператор обязан осуществить проверку предусмотренных </w:t>
      </w:r>
      <w:hyperlink w:anchor="P572">
        <w:r>
          <w:rPr>
            <w:color w:val="0000FF"/>
          </w:rPr>
          <w:t>пунктом 19</w:t>
        </w:r>
      </w:hyperlink>
      <w:r>
        <w:t xml:space="preserve"> настоящих Правил отчетов на полноту и комплектность в течение 5 рабочих дней с даты их получения и принять решение об их принятии к рассмотрению или решение об отказе в их принятии к рассмотрению, уведомив об этом получателя гранта.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Решение об отказе в принятии отчетов к рассмотрению принимается оператором в случае выявления несоответствия отчетов формам, определенным типовой формой договора, </w:t>
      </w:r>
      <w:r>
        <w:lastRenderedPageBreak/>
        <w:t>утвержденной Министерством финансов Российской Федерации.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Оператор в течение 5 рабочих дней с даты принятия решения об отказе в принятии отчетов к рассмотрению направляет получателю гранта уведомление об отказе в принятии отчетов к рассмотрению с указанием исчерпывающего перечня выявленных недостатков. Получатель гранта в течение 30 рабочих дней с даты получения уведомления оператора устраняет недостатки, послужившие основанием для отказа в принятии отчетов к рассмотрению.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23. В течение 5 рабочих дней с даты принятия решения о принятии предусмотренных </w:t>
      </w:r>
      <w:hyperlink w:anchor="P572">
        <w:r>
          <w:rPr>
            <w:color w:val="0000FF"/>
          </w:rPr>
          <w:t>пунктом 19</w:t>
        </w:r>
      </w:hyperlink>
      <w:r>
        <w:t xml:space="preserve"> настоящих Правил отчетов к рассмотрению оператор обязан уведомить об этом получателя гранта и предоставить ему часть гранта на следующий этап проекта в размере, необходимом получателю гранта для реализации проекта в течение срока рассмотрения оператором отчетов. Размер части гранта определяется в договоре.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52" w:name="P584"/>
      <w:bookmarkEnd w:id="52"/>
      <w:r>
        <w:t xml:space="preserve">24. Если предусмотренные </w:t>
      </w:r>
      <w:hyperlink w:anchor="P572">
        <w:r>
          <w:rPr>
            <w:color w:val="0000FF"/>
          </w:rPr>
          <w:t>пунктом 19</w:t>
        </w:r>
      </w:hyperlink>
      <w:r>
        <w:t xml:space="preserve"> настоящих Правил отчеты соответствуют формам, определенным типовой формой договора, утвержденной Министерством финансов Российской Федерации, оператор рассматривает отчеты в течение 30 рабочих дней с даты принятия решения об их принятии к рассмотрению.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Оператор проводит самостоятельно или с привлечением экспертов фактическую проверку достоверности содержания отчетов, в том числе с посещением места нахождения и (или) места деятельности получателя гранта.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Эксперты оценивают результаты деятельности получателя гранта (оценка "отлично", или "хорошо", или "удовлетворительно", или "неудовлетворительно") на предмет их соответствия требованиям </w:t>
      </w:r>
      <w:hyperlink w:anchor="P28">
        <w:r>
          <w:rPr>
            <w:color w:val="0000FF"/>
          </w:rPr>
          <w:t>Правил</w:t>
        </w:r>
      </w:hyperlink>
      <w:r>
        <w:t xml:space="preserve"> предоставления субсидии и договора. Критерии оценки экспертами деятельности получателя гранта утверждаются оператором.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При рассмотрении отчетов оператор запрашивает у получателя гранта пояснения по отчетам, а также первичные документы, подтверждающие содержание отчетов, для чего направляет получателю гранта соответствующий запрос.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25. Получатель гранта обязан представлять запрошенные материалы и (или) обеспечивать доступ к месту нахождения и (или) месту деятельности получателя гранта в срок, указанный в запросе оператора. В случае несвоевременного исполнения получателем гранта запроса оператора оператор продлевает срок рассмотрения предусмотренных </w:t>
      </w:r>
      <w:hyperlink w:anchor="P572">
        <w:r>
          <w:rPr>
            <w:color w:val="0000FF"/>
          </w:rPr>
          <w:t>пунктом 19</w:t>
        </w:r>
      </w:hyperlink>
      <w:r>
        <w:t xml:space="preserve"> настоящих Правил отчетов не более чем на 60 рабочих дней.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53" w:name="P589"/>
      <w:bookmarkEnd w:id="53"/>
      <w:r>
        <w:t xml:space="preserve">26. Оператор принимает решение об утверждении предусмотренных </w:t>
      </w:r>
      <w:hyperlink w:anchor="P572">
        <w:r>
          <w:rPr>
            <w:color w:val="0000FF"/>
          </w:rPr>
          <w:t>пунктом 19</w:t>
        </w:r>
      </w:hyperlink>
      <w:r>
        <w:t xml:space="preserve"> настоящих Правил отчетов по итогам реализации этапа проекта (за исключением решения об утверждении отчетов за последний или единственный этап проекта) и о предоставлении получателю гранта суммы гранта на следующий этап проекта (за вычетом части гранта) без вынесения вопроса на заседание экспертного совета при одновременном соблюдении следующих условий: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а) большинство экспертов оценили промежуточные и окончательные результаты реализации деятельности получателя гранта (оценка "отлично" или "хорошо");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б) отсутствуют основания, предусмотренные </w:t>
      </w:r>
      <w:hyperlink w:anchor="P593">
        <w:r>
          <w:rPr>
            <w:color w:val="0000FF"/>
          </w:rPr>
          <w:t>пунктами 27</w:t>
        </w:r>
      </w:hyperlink>
      <w:r>
        <w:t xml:space="preserve"> - </w:t>
      </w:r>
      <w:hyperlink w:anchor="P604">
        <w:r>
          <w:rPr>
            <w:color w:val="0000FF"/>
          </w:rPr>
          <w:t>29</w:t>
        </w:r>
      </w:hyperlink>
      <w:r>
        <w:t xml:space="preserve"> настоящих Правил;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в) завершена фактическая проверка указанных в отчетах данных, проводимая оператором в соответствии с </w:t>
      </w:r>
      <w:hyperlink w:anchor="P575">
        <w:r>
          <w:rPr>
            <w:color w:val="0000FF"/>
          </w:rPr>
          <w:t>пунктами 21</w:t>
        </w:r>
      </w:hyperlink>
      <w:r>
        <w:t xml:space="preserve">, </w:t>
      </w:r>
      <w:hyperlink w:anchor="P580">
        <w:r>
          <w:rPr>
            <w:color w:val="0000FF"/>
          </w:rPr>
          <w:t>22</w:t>
        </w:r>
      </w:hyperlink>
      <w:r>
        <w:t xml:space="preserve"> и </w:t>
      </w:r>
      <w:hyperlink w:anchor="P584">
        <w:r>
          <w:rPr>
            <w:color w:val="0000FF"/>
          </w:rPr>
          <w:t>24</w:t>
        </w:r>
      </w:hyperlink>
      <w:r>
        <w:t xml:space="preserve"> настоящих Правил.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54" w:name="P593"/>
      <w:bookmarkEnd w:id="54"/>
      <w:r>
        <w:t>27. Оператор отказывает в предоставлении суммы гранта на следующий этап проекта и уведомляет об этом получателя гранта по следующим основаниям: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а) признание оператором нецелесообразным дальнейшего финансирования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б) нарушение получателем гранта требований </w:t>
      </w:r>
      <w:hyperlink w:anchor="P28">
        <w:r>
          <w:rPr>
            <w:color w:val="0000FF"/>
          </w:rPr>
          <w:t>Правил</w:t>
        </w:r>
      </w:hyperlink>
      <w:r>
        <w:t xml:space="preserve"> предоставления субсидии;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в) нарушение получателем гранта условий договора;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г) установление оператором факта недостоверности сведений, содержащихся в предусмотренных </w:t>
      </w:r>
      <w:hyperlink w:anchor="P572">
        <w:r>
          <w:rPr>
            <w:color w:val="0000FF"/>
          </w:rPr>
          <w:t>пунктом 19</w:t>
        </w:r>
      </w:hyperlink>
      <w:r>
        <w:t xml:space="preserve"> настоящих Правил отчетах, представленных получателем гранта.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28. При оценке экспертами результатов деятельности получателя гранта (оценка </w:t>
      </w:r>
      <w:r>
        <w:lastRenderedPageBreak/>
        <w:t xml:space="preserve">"удовлетворительно" или "неудовлетворительно") оператор принимает решение о направлении предусмотренных </w:t>
      </w:r>
      <w:hyperlink w:anchor="P572">
        <w:r>
          <w:rPr>
            <w:color w:val="0000FF"/>
          </w:rPr>
          <w:t>пунктом 19</w:t>
        </w:r>
      </w:hyperlink>
      <w:r>
        <w:t xml:space="preserve"> настоящих Правил отчетов получателя гранта на доработку (с указанием срока доработки и исчерпывающего перечня недостатков, подлежащих устранению при доработке).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 этом случае получатель гранта вправе подать оператору доработанные отчеты, а оператор вправе повторно привлечь экспертов для рассмотрения таких отчетов.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Срок рассмотрения отчетов, указанный в </w:t>
      </w:r>
      <w:hyperlink w:anchor="P584">
        <w:r>
          <w:rPr>
            <w:color w:val="0000FF"/>
          </w:rPr>
          <w:t>пункте 24</w:t>
        </w:r>
      </w:hyperlink>
      <w:r>
        <w:t xml:space="preserve"> настоящих Правил, начинает исчисляться заново с даты подачи доработанных отчетов.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Если получатель гранта не представил оператору отчеты, доработанные в установленный оператором срок, то оператор принимает одно из следующих решений: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отказ в предоставлении получателю гранта суммы гранта на следующий этап проекта (за вычетом части гранта);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продление срока доработки отчетов, если причины их неподачи в установленный оператором срок не зависели от получателя гранта.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55" w:name="P604"/>
      <w:bookmarkEnd w:id="55"/>
      <w:r>
        <w:t xml:space="preserve">29. В случае, не предусмотренном </w:t>
      </w:r>
      <w:hyperlink w:anchor="P589">
        <w:r>
          <w:rPr>
            <w:color w:val="0000FF"/>
          </w:rPr>
          <w:t>пунктом 26</w:t>
        </w:r>
      </w:hyperlink>
      <w:r>
        <w:t xml:space="preserve"> настоящих Правил, оператор выносит на заседание экспертного совета вопрос об утверждении представленных получателем гранта предусмотренных </w:t>
      </w:r>
      <w:hyperlink w:anchor="P572">
        <w:r>
          <w:rPr>
            <w:color w:val="0000FF"/>
          </w:rPr>
          <w:t>пунктом 19</w:t>
        </w:r>
      </w:hyperlink>
      <w:r>
        <w:t xml:space="preserve"> настоящих Правил отчетов и о предоставлении ему суммы гранта на следующий этап проекта (за вычетом части гранта).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30. Решение об отказе в предоставлении получателю гранта суммы гранта на следующий этап проекта принимается оператором на основании соответствующего решения экспертного совета.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31. Получатель гранта вправе осуществлять расходование гранта в соответствии с договором только на цели, связанные с реализацией проекта, указанного в договоре.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Запрещается осуществление получателем гранта расходования гранта на строительство и ремонт объектов недвижимости, закупку транспортных средств, приобретение премиальных товаров, работ и услуг, выплату стипендий и призов третьим лицам, размещение средств гранта на депозите в банках, приобретение ценных бумаг и иных финансовых инструментов на средства гранта, предоставление из средств гранта займов третьим лицам, а также на иные цели, не связанные с реализацией проекта.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32. Неиспользованные средства гранта и (или) средства гранта, использование которых осуществлено с нарушением условий и порядка их предоставления или признано оператором не соответствующим целям проекта, указанным в договоре, подлежат возврату получателем гранта оператору по требованию последнего.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Под использованием средств с нарушением условий предоставления гранта понимается: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использование средств гранта и (или) средств внебюджетного финансирования не на цели реализации проекта в нарушение договора;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не согласованное оператором перераспределение средств гранта между несколькими статьями согласованной сметы проекта, что привело к нарушению требований настоящих Правил;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непредставление получателем гранта документов, подтверждающих понесенные из средств гранта и (или) средств внебюджетного финансирования расходы;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представление документов, не позволяющих признать расходы расходами, соответствующими договору.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33. В случае принятия оператором решения о предоставлении получателю гранта суммы гранта на следующий этап проекта (за вычетом части гранта), если иное не предусмотрено указанным решением, фактическое перераспределение израсходованных средств гранта между статьями сметы проекта считается согласованным с оператором без необходимости заключения дополнительного соглашения к договору. Соответствующие перерасход по одним статьям и экономия по другим статьям сметы проекта не влекут уменьшения суммы гранта, предоставляемой на следующий этап проекта.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right"/>
        <w:outlineLvl w:val="1"/>
      </w:pPr>
      <w:r>
        <w:t>Приложение N 3</w:t>
      </w:r>
    </w:p>
    <w:p w:rsidR="00C03085" w:rsidRDefault="00C03085">
      <w:pPr>
        <w:pStyle w:val="ConsPlusNormal"/>
        <w:jc w:val="right"/>
      </w:pPr>
      <w:r>
        <w:t>к Правилам</w:t>
      </w:r>
    </w:p>
    <w:p w:rsidR="00C03085" w:rsidRDefault="00C03085">
      <w:pPr>
        <w:pStyle w:val="ConsPlusNormal"/>
        <w:jc w:val="right"/>
      </w:pPr>
      <w:r>
        <w:t>предоставления субсидии</w:t>
      </w:r>
    </w:p>
    <w:p w:rsidR="00C03085" w:rsidRDefault="00C03085">
      <w:pPr>
        <w:pStyle w:val="ConsPlusNormal"/>
        <w:jc w:val="right"/>
      </w:pPr>
      <w:r>
        <w:t>из федерального бюджета</w:t>
      </w:r>
    </w:p>
    <w:p w:rsidR="00C03085" w:rsidRDefault="00C03085">
      <w:pPr>
        <w:pStyle w:val="ConsPlusNormal"/>
        <w:jc w:val="right"/>
      </w:pPr>
      <w:r>
        <w:t>некоммерческой организации</w:t>
      </w:r>
    </w:p>
    <w:p w:rsidR="00C03085" w:rsidRDefault="00C03085">
      <w:pPr>
        <w:pStyle w:val="ConsPlusNormal"/>
        <w:jc w:val="right"/>
      </w:pPr>
      <w:r>
        <w:t>Фонд развития Центра разработки</w:t>
      </w:r>
    </w:p>
    <w:p w:rsidR="00C03085" w:rsidRDefault="00C03085">
      <w:pPr>
        <w:pStyle w:val="ConsPlusNormal"/>
        <w:jc w:val="right"/>
      </w:pPr>
      <w:r>
        <w:t>и коммерциализации новых технологий</w:t>
      </w:r>
    </w:p>
    <w:p w:rsidR="00C03085" w:rsidRDefault="00C03085">
      <w:pPr>
        <w:pStyle w:val="ConsPlusNormal"/>
        <w:jc w:val="right"/>
      </w:pPr>
      <w:r>
        <w:t>в целях поддержки и развития малых</w:t>
      </w:r>
    </w:p>
    <w:p w:rsidR="00C03085" w:rsidRDefault="00C03085">
      <w:pPr>
        <w:pStyle w:val="ConsPlusNormal"/>
        <w:jc w:val="right"/>
      </w:pPr>
      <w:r>
        <w:t>и средних дизайн-центров электроники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Title"/>
        <w:jc w:val="center"/>
      </w:pPr>
      <w:bookmarkStart w:id="56" w:name="P630"/>
      <w:bookmarkEnd w:id="56"/>
      <w:r>
        <w:t>ПРАВИЛА</w:t>
      </w:r>
    </w:p>
    <w:p w:rsidR="00C03085" w:rsidRDefault="00C03085">
      <w:pPr>
        <w:pStyle w:val="ConsPlusTitle"/>
        <w:jc w:val="center"/>
      </w:pPr>
      <w:r>
        <w:t>ПРЕДОСТАВЛЕНИЯ ГРАНТОВ ПО ПРОГРАММЕ "ДОСТУП К ПЕРЕДОВЫМ</w:t>
      </w:r>
    </w:p>
    <w:p w:rsidR="00C03085" w:rsidRDefault="00C03085">
      <w:pPr>
        <w:pStyle w:val="ConsPlusTitle"/>
        <w:jc w:val="center"/>
      </w:pPr>
      <w:r>
        <w:t>ТЕХНОЛОГИЯМ И ИНДУСТРИАЛЬНЫМ СЕРВИСАМ, ВЫВОД ИЗДЕЛИЙ</w:t>
      </w:r>
    </w:p>
    <w:p w:rsidR="00C03085" w:rsidRDefault="00C03085">
      <w:pPr>
        <w:pStyle w:val="ConsPlusTitle"/>
        <w:jc w:val="center"/>
      </w:pPr>
      <w:r>
        <w:t>НА ПРИОРИТЕТНЫЕ РЫНКИ"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ind w:firstLine="540"/>
        <w:jc w:val="both"/>
      </w:pPr>
      <w:r>
        <w:t>1. Настоящие Правила определяют порядок проведения некоммерческой организацией Фонд развития Центра разработки и коммерциализации новых технологий (далее - оператор) отбора получателей гранта по программе "Доступ к передовым технологиям и индустриальным сервисам, вывод изделий на приоритетные рынки" в соответствии с Правилами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поддержки и развития малых и средних дизайн-центров электроники, утвержденными постановлением Правительства Российской Федерации от 13 октября 2022 г. N 1827 "Об утверждении Правил предоставления субсидии из федерального бюджета некоммерческой организации Фонд развития Центра разработки и коммерциализации новых технологий в целях поддержки и развития малых и средних дизайн-центров электроники" (далее - Правила предоставления субсидии).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"грант" - денежные средства, предоставляемые оператором на целевой, безвозвратной и безвозмездной основе;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"заявитель" - участник акселератора "Микроэлектроника", подавший в соответствии с настоящими Правилами заявку на предоставление гранта;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"получатель гранта" - дизайн-центр электроники, заключивший с оператором договор о предоставлении гранта в соответствии с типовой формой, утвержденной Министерством финансов Российской Федерации, в целях реализации комплексного проекта в рамках программы "Доступ к передовым технологиям и индустриальным сервисам, вывод изделий на приоритетные рынки" (далее - договор);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"продукция" - выполняемые (оказываемые) третьими лицами по заказу получателя гранта работы (услуги), а также имущество, имущественные и (или) лицензионные права, на приобретение которых предоставляется грант;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"проект" - комплексный проект, соответствующий критериям, установленным </w:t>
      </w:r>
      <w:hyperlink w:anchor="P179">
        <w:r>
          <w:rPr>
            <w:color w:val="0000FF"/>
          </w:rPr>
          <w:t>пунктом 21</w:t>
        </w:r>
      </w:hyperlink>
      <w:r>
        <w:t xml:space="preserve"> Правил предоставления субсидии;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"тождественная заявка" - заявка на предоставление гранта, подаваемая участником акселератора "Микроэлектроника" повторно и совпадающая с предыдущей заявкой на предоставление гранта, в том числе по следующим параметрам: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направления научно-исследовательских и опытно-конструкторских работ в рамках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этапы и план мероприятий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смета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планируемые результаты проекта;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lastRenderedPageBreak/>
        <w:t>результаты гранта;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"участник акселератора "Микроэлектроника" - дизайн-центр электроники, имеющий статус участника акселератора "Микроэлектроника".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57" w:name="P649"/>
      <w:bookmarkEnd w:id="57"/>
      <w:r>
        <w:t xml:space="preserve">3. Если заявитель перестает соответствовать требованиям, установленным </w:t>
      </w:r>
      <w:hyperlink w:anchor="P184">
        <w:r>
          <w:rPr>
            <w:color w:val="0000FF"/>
          </w:rPr>
          <w:t>пунктом 22</w:t>
        </w:r>
      </w:hyperlink>
      <w:r>
        <w:t xml:space="preserve"> Правил предоставления субсидии, на любой стадии рассмотрения заявки на предоставление гранта, включая стадию подписания договора, оператор принимает решение отклонить заявку на предоставление гранта, о чем уведомляет заявителя.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58" w:name="P650"/>
      <w:bookmarkEnd w:id="58"/>
      <w:r>
        <w:t>4. Грант не предоставляется по заявке на предоставление гранта, в которую одновременно включены как расходы, которые заявитель планирует произвести, так и уже осуществленные заявителем расходы.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5. Финансирование планируемых расходов на приобретение продукции осуществляется не позднее чем через 6 месяцев с даты одобрения заявки на предоставление гранта, если соответствующие расходы еще не были произведены заявителем на дату подачи заявки на предоставление гранта.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6. Грант в целях компенсации расходов предоставляется заявителю при указании им в заявке на предоставление гранта и документальном подтверждении целевых расходов, произведенных до даты ее подачи. Заявка на предоставление гранта по таким расходам должна быть подана оператору не позднее 6 месяцев с даты понесения таких расходов, но не позднее даты завершения работы акселератора "Микроэлектроника".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7. Компенсируемые расходы, произведенные до даты подачи заявки на предоставление гранта, не могут быть включены в сметы по иным договорам между заявителем и оператором.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Заявитель не может претендовать на компенсацию расходов, произведенных до даты подачи заявки на предоставление гранта, финансирование которых полностью или частично произведено за счет средств федерального бюджета и (или) прочих источников бюджетного финансирования.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59" w:name="P655"/>
      <w:bookmarkEnd w:id="59"/>
      <w:r>
        <w:t>8. Расходы на приобретение продукции из средств гранта должны осуществляться в рамках проекта, который участник акселератора "Микроэлектроника" заявил для получения статуса участника акселератора "Микроэлектроника".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60" w:name="P656"/>
      <w:bookmarkEnd w:id="60"/>
      <w:r>
        <w:t>9. Для получения гранта участник акселератора "Микроэлектроника" направляет оператору заявку на предоставление гранта по форме, утвержденной оператором, с приложением документов, перечень и состав которых утверждается оператором.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Форма заявки на предоставление гранта публикуется на сайте оператора в информационно-телекоммуникационной сети "Интернет".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10. Оператор в течение 20 рабочих дней с даты получения документов, указанных в </w:t>
      </w:r>
      <w:hyperlink w:anchor="P656">
        <w:r>
          <w:rPr>
            <w:color w:val="0000FF"/>
          </w:rPr>
          <w:t>пункте 9</w:t>
        </w:r>
      </w:hyperlink>
      <w:r>
        <w:t xml:space="preserve"> настоящих Правил, рассматривает их и принимает решение о предоставлении или об отклонении заявки на предоставление гранта.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61" w:name="P659"/>
      <w:bookmarkEnd w:id="61"/>
      <w:r>
        <w:t>11. Оператор принимает решение по заявке на предоставление гранта, если выполняются следующие условия: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а) проект, для реализации которого запрашивается грант, реализуется участником акселератора "Микроэлектроника";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б) расходы, указанные в заявке на предоставление гранта, соответствуют требованиям, предусмотренным </w:t>
      </w:r>
      <w:hyperlink w:anchor="P650">
        <w:r>
          <w:rPr>
            <w:color w:val="0000FF"/>
          </w:rPr>
          <w:t>пунктами 4</w:t>
        </w:r>
      </w:hyperlink>
      <w:r>
        <w:t xml:space="preserve"> - </w:t>
      </w:r>
      <w:hyperlink w:anchor="P655">
        <w:r>
          <w:rPr>
            <w:color w:val="0000FF"/>
          </w:rPr>
          <w:t>8</w:t>
        </w:r>
      </w:hyperlink>
      <w:r>
        <w:t xml:space="preserve"> настоящих Правил;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в) заявка на предоставление гранта составлена по форме, утвержденной оператором;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г) заявка на предоставление гранта сопровождается приложением документов, перечень которых утвержден оператором.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12. В случае если хотя бы одно из условий, указанных в </w:t>
      </w:r>
      <w:hyperlink w:anchor="P659">
        <w:r>
          <w:rPr>
            <w:color w:val="0000FF"/>
          </w:rPr>
          <w:t>пункте 11</w:t>
        </w:r>
      </w:hyperlink>
      <w:r>
        <w:t xml:space="preserve"> настоящих Правил, не выполняется, оператор принимает решение об отклонении заявки на предоставление гранта.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13. Принятие решения об отклонении заявки на предоставление гранта не препятствует </w:t>
      </w:r>
      <w:r>
        <w:lastRenderedPageBreak/>
        <w:t>повторной подаче заявки на предоставление гранта участником акселератора "Микроэлектроника" в период приема заявок на предоставление гранта. Участник акселератора "Микроэлектроника" вправе подать не более 3 тождественных заявок на предоставление гранта. В этом случае оператор сравнивает заявки на предоставление гранта, в том числе указанные в заявках на предоставление гранта расходы, на которые участник акселератора "Микроэлектроника" намерен использовать грант. Если участник акселератора "Микроэлектроника" подает более 3 тождественных заявок на предоставление гранта, оператор обязан принять решение об отклонении заявки на предоставление гранта в отношении 4-й и последующих заявок на предоставление гранта.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14. Предоставление гранта является правом оператора. Для получения гранта заявитель обязан представить в составе заявки на предоставление гранта документы и информацию, подтверждающие факт или намерение приобретения продукции необходимого качества по минимально возможной цене.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15. Принятие решений оператором в отношении поступивших заявок о предоставлении гранта осуществляется на регулярной основе, начиная с даты начала приема заявок на предоставление гранта, которую оператор указывает на своем официальном сайте в информационно-телекоммуникационной сети "Интернет".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16. Информация о принятом решении о предоставлении гранта подлежит публикации на официальном сайте оператора в информационно-телекоммуникационной сети "Интернет" не позднее 10 рабочих дней с даты его принятия.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62" w:name="P669"/>
      <w:bookmarkEnd w:id="62"/>
      <w:r>
        <w:t xml:space="preserve">17. Договор заключается в соответствии с </w:t>
      </w:r>
      <w:hyperlink w:anchor="P224">
        <w:r>
          <w:rPr>
            <w:color w:val="0000FF"/>
          </w:rPr>
          <w:t>пунктом 31</w:t>
        </w:r>
      </w:hyperlink>
      <w:r>
        <w:t xml:space="preserve"> Правил предоставления субсидии. Уведомление о предоставлении гранта и проект договора направляются оператором заявителю не позднее 10 рабочих дней после принятия решения о предоставлении гранта.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63" w:name="P670"/>
      <w:bookmarkEnd w:id="63"/>
      <w:r>
        <w:t xml:space="preserve">18. Заявитель обязан направить оператору подписанный без изменений договор в течение 20 рабочих дней с даты получения уведомления, указанного в </w:t>
      </w:r>
      <w:hyperlink w:anchor="P669">
        <w:r>
          <w:rPr>
            <w:color w:val="0000FF"/>
          </w:rPr>
          <w:t>пункте 17</w:t>
        </w:r>
      </w:hyperlink>
      <w:r>
        <w:t xml:space="preserve"> настоящих Правил.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19. Оператор обязан подписать полученный от заявителя договор в течение 10 рабочих дней с даты его получения, за исключением случая, предусмотренного </w:t>
      </w:r>
      <w:hyperlink w:anchor="P649">
        <w:r>
          <w:rPr>
            <w:color w:val="0000FF"/>
          </w:rPr>
          <w:t>пунктом 3</w:t>
        </w:r>
      </w:hyperlink>
      <w:r>
        <w:t xml:space="preserve"> настоящих Правил.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20. В случае непредставления заявителем оператору в установленный </w:t>
      </w:r>
      <w:hyperlink w:anchor="P670">
        <w:r>
          <w:rPr>
            <w:color w:val="0000FF"/>
          </w:rPr>
          <w:t>пунктом 18</w:t>
        </w:r>
      </w:hyperlink>
      <w:r>
        <w:t xml:space="preserve"> настоящих Правил срок подписанного договора решение о предоставлении гранта утрачивает силу, а заявитель считается уклонившимся от подписания договора.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 xml:space="preserve">21. Грант предоставляется заявителю в форме финансирования заявителю затрат, указанных в </w:t>
      </w:r>
      <w:hyperlink w:anchor="P157">
        <w:r>
          <w:rPr>
            <w:color w:val="0000FF"/>
          </w:rPr>
          <w:t>подпункте "б" пункта 19</w:t>
        </w:r>
      </w:hyperlink>
      <w:r>
        <w:t xml:space="preserve"> Правил предоставления субсидии.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22. Использование гранта должно соответствовать целям его предоставления, предусмотренным в договоре.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23. Если грант предоставляется на оплату продукции, которую получатель гранта намерен приобрести, получатель гранта обязан представить оператору отчет о приобретении продукции и соответствующее сопроводительное письмо на бумажном носителе, при этом приложения к отчету, подтверждающие использование гранта, получатель гранта предоставляет в виде скан-копий (в формате PDF или ином формате, не допускающем редактирования) в установленный договором срок по форме, утвержденной оператором. Непредставление оператору отчета в установленный срок признается нецелевым использованием гранта.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24. В случае отсутствия необходимости в использовании средств гранта получатель гранта обязан возвратить неиспользованный грант или его неиспользованную часть оператору в течение 10 рабочих дней с даты установления получателем гранта отсутствия необходимости в использовании средств гранта, но не позднее срока представления отчета оператору.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t>25. Получатель гранта обязан возвратить оператору средства гранта, использованные нецелевым образом, в течение 10 рабочих дней после получения соответствующего требования оператора.</w:t>
      </w:r>
    </w:p>
    <w:p w:rsidR="00C03085" w:rsidRDefault="00C03085">
      <w:pPr>
        <w:pStyle w:val="ConsPlusNormal"/>
        <w:spacing w:before="200"/>
        <w:ind w:firstLine="540"/>
        <w:jc w:val="both"/>
      </w:pPr>
      <w:bookmarkStart w:id="64" w:name="P678"/>
      <w:bookmarkEnd w:id="64"/>
      <w:r>
        <w:t xml:space="preserve">26. Получатель гранта обязан представить оператору отчет о результатах реализации проекта, достигнутых с помощью гранта, в течение 3 месяцев с даты окончания работ (оказания услуг) по форме, утвержденной оператором. Получатель гранта ежегодно направляет оператору отчет о достижении значений результата гранта в соответствии с </w:t>
      </w:r>
      <w:hyperlink w:anchor="P199">
        <w:r>
          <w:rPr>
            <w:color w:val="0000FF"/>
          </w:rPr>
          <w:t>пунктом 23</w:t>
        </w:r>
      </w:hyperlink>
      <w:r>
        <w:t xml:space="preserve"> Правил предоставления субсидии.</w:t>
      </w:r>
    </w:p>
    <w:p w:rsidR="00C03085" w:rsidRDefault="00C03085">
      <w:pPr>
        <w:pStyle w:val="ConsPlusNormal"/>
        <w:spacing w:before="200"/>
        <w:ind w:firstLine="540"/>
        <w:jc w:val="both"/>
      </w:pPr>
      <w:r>
        <w:lastRenderedPageBreak/>
        <w:t xml:space="preserve">В случае непредставления получателем гранта отчета о результатах реализации проекта, достигнутых с помощью гранта, в установленный в </w:t>
      </w:r>
      <w:hyperlink w:anchor="P678">
        <w:r>
          <w:rPr>
            <w:color w:val="0000FF"/>
          </w:rPr>
          <w:t>абзаце первом</w:t>
        </w:r>
      </w:hyperlink>
      <w:r>
        <w:t xml:space="preserve"> настоящего пункта срок оператор вправе отказать получателю гранта в предоставлении гранта по новым заявкам на предоставление гранта.</w:t>
      </w: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jc w:val="both"/>
      </w:pPr>
    </w:p>
    <w:p w:rsidR="00C03085" w:rsidRDefault="00C0308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2A77" w:rsidRDefault="00852A77">
      <w:bookmarkStart w:id="65" w:name="_GoBack"/>
      <w:bookmarkEnd w:id="65"/>
    </w:p>
    <w:sectPr w:rsidR="00852A77" w:rsidSect="002E3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85"/>
    <w:rsid w:val="00852A77"/>
    <w:rsid w:val="00C0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EF3FF-8311-4A25-9749-344E7BA0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30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C030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030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C030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C030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C030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C030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C030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F86B831A032207A814BB241082A9C9E0E27AC6101CAFD6AE01F74857E21DC691563509166431491341CA61DF87D8AB9CB8C8405CC3S5f3M" TargetMode="External"/><Relationship Id="rId13" Type="http://schemas.openxmlformats.org/officeDocument/2006/relationships/hyperlink" Target="consultantplus://offline/ref=24F86B831A032207A814BB241082A9C9E6E979C11419AFD6AE01F74857E21DC69156350F1A326206121D8C3CCC84D1AB9FB9D4S4f0M" TargetMode="External"/><Relationship Id="rId18" Type="http://schemas.openxmlformats.org/officeDocument/2006/relationships/hyperlink" Target="consultantplus://offline/ref=24F86B831A032207A814BB241082A9C9E0E27AC6101CAFD6AE01F74857E21DC691563509166431491341CA61DF87D8AB9CB8C8405CC3S5f3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4F86B831A032207A814BB241082A9C9E7E37FC0161AAFD6AE01F74857E21DC69156350B11663340411BDA6596D0DDB795A7D74342C35135S0f6M" TargetMode="External"/><Relationship Id="rId7" Type="http://schemas.openxmlformats.org/officeDocument/2006/relationships/hyperlink" Target="consultantplus://offline/ref=24F86B831A032207A814BB241082A9C9E0E27AC6101CAFD6AE01F74857E21DC691563509166637491341CA61DF87D8AB9CB8C8405CC3S5f3M" TargetMode="External"/><Relationship Id="rId12" Type="http://schemas.openxmlformats.org/officeDocument/2006/relationships/hyperlink" Target="consultantplus://offline/ref=24F86B831A032207A814BB241082A9C9E7E678C21B1AAFD6AE01F74857E21DC69156350B11663340461BDA6596D0DDB795A7D74342C35135S0f6M" TargetMode="External"/><Relationship Id="rId17" Type="http://schemas.openxmlformats.org/officeDocument/2006/relationships/hyperlink" Target="consultantplus://offline/ref=24F86B831A032207A814BB241082A9C9E0E27AC6101CAFD6AE01F74857E21DC691563509166637491341CA61DF87D8AB9CB8C8405CC3S5f3M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4F86B831A032207A814BB241082A9C9E0E07DC9141DAFD6AE01F74857E21DC683566D07136E2D43460E8C34D0S8f7M" TargetMode="External"/><Relationship Id="rId20" Type="http://schemas.openxmlformats.org/officeDocument/2006/relationships/hyperlink" Target="consultantplus://offline/ref=24F86B831A032207A814BB241082A9C9E0E27AC6101CAFD6AE01F74857E21DC691563509166431491341CA61DF87D8AB9CB8C8405CC3S5f3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4F86B831A032207A814BB241082A9C9E7E87CC41012AFD6AE01F74857E21DC69156350B11663342401BDA6596D0DDB795A7D74342C35135S0f6M" TargetMode="External"/><Relationship Id="rId11" Type="http://schemas.openxmlformats.org/officeDocument/2006/relationships/hyperlink" Target="consultantplus://offline/ref=24F86B831A032207A814BB241082A9C9E0E17AC41512AFD6AE01F74857E21DC69156350B11663343441BDA6596D0DDB795A7D74342C35135S0f6M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24F86B831A032207A814BB241082A9C9E5E273C2111EAFD6AE01F74857E21DC69156350B116633424F1BDA6596D0DDB795A7D74342C35135S0f6M" TargetMode="External"/><Relationship Id="rId15" Type="http://schemas.openxmlformats.org/officeDocument/2006/relationships/image" Target="media/image1.wmf"/><Relationship Id="rId23" Type="http://schemas.openxmlformats.org/officeDocument/2006/relationships/hyperlink" Target="consultantplus://offline/ref=24F86B831A032207A814BB241082A9C9E7E37FC0161AAFD6AE01F74857E21DC69156350B116632414F1BDA6596D0DDB795A7D74342C35135S0f6M" TargetMode="External"/><Relationship Id="rId10" Type="http://schemas.openxmlformats.org/officeDocument/2006/relationships/hyperlink" Target="consultantplus://offline/ref=24F86B831A032207A814BB241082A9C9E0E27AC6101CAFD6AE01F74857E21DC691563509166431491341CA61DF87D8AB9CB8C8405CC3S5f3M" TargetMode="External"/><Relationship Id="rId19" Type="http://schemas.openxmlformats.org/officeDocument/2006/relationships/hyperlink" Target="consultantplus://offline/ref=24F86B831A032207A814BB241082A9C9E0E27AC6101CAFD6AE01F74857E21DC691563509166637491341CA61DF87D8AB9CB8C8405CC3S5f3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4F86B831A032207A814BB241082A9C9E0E27AC6101CAFD6AE01F74857E21DC691563509166637491341CA61DF87D8AB9CB8C8405CC3S5f3M" TargetMode="External"/><Relationship Id="rId14" Type="http://schemas.openxmlformats.org/officeDocument/2006/relationships/hyperlink" Target="consultantplus://offline/ref=24F86B831A032207A814BB241082A9C9E0E27AC61219AFD6AE01F74857E21DC683566D07136E2D43460E8C34D0S8f7M" TargetMode="External"/><Relationship Id="rId22" Type="http://schemas.openxmlformats.org/officeDocument/2006/relationships/hyperlink" Target="consultantplus://offline/ref=24F86B831A032207A814BB241082A9C9E7E37FC0161AAFD6AE01F74857E21DC69156350E126538161654DB39D08DCEB49CA7D4425ESCf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15980</Words>
  <Characters>91090</Characters>
  <Application>Microsoft Office Word</Application>
  <DocSecurity>0</DocSecurity>
  <Lines>759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2022-11-28T12:31:00Z</dcterms:created>
  <dcterms:modified xsi:type="dcterms:W3CDTF">2022-11-28T12:31:00Z</dcterms:modified>
</cp:coreProperties>
</file>