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308" w:rsidRDefault="00505308">
      <w:pPr>
        <w:pStyle w:val="ConsPlusNormal"/>
      </w:pPr>
      <w:r>
        <w:t>Зарегистрировано в Минюсте России 10 ноября 2016 г. N 44299</w:t>
      </w:r>
    </w:p>
    <w:p w:rsidR="00505308" w:rsidRDefault="0050530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05308" w:rsidRDefault="00505308">
      <w:pPr>
        <w:pStyle w:val="ConsPlusNormal"/>
        <w:jc w:val="both"/>
      </w:pPr>
    </w:p>
    <w:p w:rsidR="00505308" w:rsidRDefault="00505308">
      <w:pPr>
        <w:pStyle w:val="ConsPlusTitle"/>
        <w:jc w:val="center"/>
      </w:pPr>
      <w:r>
        <w:t>МИНИСТЕРСТВО ФИНАНСОВ РОССИЙСКОЙ ФЕДЕРАЦИИ</w:t>
      </w:r>
    </w:p>
    <w:p w:rsidR="00505308" w:rsidRDefault="00505308">
      <w:pPr>
        <w:pStyle w:val="ConsPlusTitle"/>
        <w:jc w:val="center"/>
      </w:pPr>
    </w:p>
    <w:p w:rsidR="00505308" w:rsidRDefault="00505308">
      <w:pPr>
        <w:pStyle w:val="ConsPlusTitle"/>
        <w:jc w:val="center"/>
      </w:pPr>
      <w:r>
        <w:t>ПРИКАЗ</w:t>
      </w:r>
    </w:p>
    <w:p w:rsidR="00505308" w:rsidRDefault="00505308">
      <w:pPr>
        <w:pStyle w:val="ConsPlusTitle"/>
        <w:jc w:val="center"/>
      </w:pPr>
      <w:r>
        <w:t>от 24 октября 2016 г. N 192н</w:t>
      </w:r>
    </w:p>
    <w:p w:rsidR="00505308" w:rsidRDefault="00505308">
      <w:pPr>
        <w:pStyle w:val="ConsPlusTitle"/>
        <w:jc w:val="center"/>
      </w:pPr>
    </w:p>
    <w:p w:rsidR="00505308" w:rsidRDefault="00505308">
      <w:pPr>
        <w:pStyle w:val="ConsPlusTitle"/>
        <w:jc w:val="center"/>
      </w:pPr>
      <w:r>
        <w:t>О ВВЕДЕНИИ В ДЕЙСТВИЕ</w:t>
      </w:r>
    </w:p>
    <w:p w:rsidR="00505308" w:rsidRDefault="00505308">
      <w:pPr>
        <w:pStyle w:val="ConsPlusTitle"/>
        <w:jc w:val="center"/>
      </w:pPr>
      <w:r>
        <w:t>МЕЖДУНАРОДНЫХ СТАНДАРТОВ АУДИТА НА ТЕРРИТОРИИ</w:t>
      </w:r>
    </w:p>
    <w:p w:rsidR="00505308" w:rsidRDefault="00505308">
      <w:pPr>
        <w:pStyle w:val="ConsPlusTitle"/>
        <w:jc w:val="center"/>
      </w:pPr>
      <w:r>
        <w:t>РОССИЙСКОЙ ФЕДЕРАЦИИ</w:t>
      </w:r>
    </w:p>
    <w:p w:rsidR="00505308" w:rsidRDefault="00505308">
      <w:pPr>
        <w:pStyle w:val="ConsPlusNormal"/>
        <w:jc w:val="center"/>
      </w:pPr>
    </w:p>
    <w:p w:rsidR="00505308" w:rsidRDefault="00505308">
      <w:pPr>
        <w:pStyle w:val="ConsPlusNormal"/>
        <w:jc w:val="center"/>
      </w:pPr>
      <w:r>
        <w:t>Список изменяющих документов</w:t>
      </w:r>
    </w:p>
    <w:p w:rsidR="00505308" w:rsidRDefault="00505308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Приказа</w:t>
        </w:r>
      </w:hyperlink>
      <w:r>
        <w:t xml:space="preserve"> Минфина России от 30.11.2016 N 220н)</w:t>
      </w:r>
    </w:p>
    <w:p w:rsidR="00505308" w:rsidRDefault="00505308">
      <w:pPr>
        <w:pStyle w:val="ConsPlusNormal"/>
        <w:jc w:val="center"/>
      </w:pPr>
      <w:bookmarkStart w:id="0" w:name="_GoBack"/>
      <w:bookmarkEnd w:id="0"/>
    </w:p>
    <w:p w:rsidR="00505308" w:rsidRDefault="00505308">
      <w:pPr>
        <w:pStyle w:val="ConsPlusNormal"/>
        <w:ind w:firstLine="540"/>
        <w:jc w:val="both"/>
      </w:pPr>
      <w:r>
        <w:t xml:space="preserve">В соответствии с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признании международных стандартов аудита подлежащими применению на территории Российской Федерации, утвержденным постановлением Правительства Российской Федерации от 11 июня 2015 г. N 576 (Собрание законодательства Российской Федерации, 2015, N 25, ст. 3659), приказываю:</w:t>
      </w:r>
    </w:p>
    <w:p w:rsidR="00505308" w:rsidRDefault="00505308">
      <w:pPr>
        <w:pStyle w:val="ConsPlusNormal"/>
        <w:spacing w:before="220"/>
        <w:ind w:firstLine="540"/>
        <w:jc w:val="both"/>
      </w:pPr>
      <w:bookmarkStart w:id="1" w:name="P17"/>
      <w:bookmarkEnd w:id="1"/>
      <w:r>
        <w:t>1. Ввести в действие на территории Российской Федерации:</w:t>
      </w:r>
    </w:p>
    <w:p w:rsidR="00505308" w:rsidRDefault="00505308">
      <w:pPr>
        <w:pStyle w:val="ConsPlusNormal"/>
        <w:spacing w:before="220"/>
        <w:ind w:firstLine="540"/>
        <w:jc w:val="both"/>
      </w:pPr>
      <w:proofErr w:type="gramStart"/>
      <w:r>
        <w:t xml:space="preserve">1) Международный </w:t>
      </w:r>
      <w:hyperlink r:id="rId9" w:history="1">
        <w:r>
          <w:rPr>
            <w:color w:val="0000FF"/>
          </w:rPr>
          <w:t>стандарт</w:t>
        </w:r>
      </w:hyperlink>
      <w:r>
        <w:t xml:space="preserve"> контроля качества 1 "Контроль качества в аудиторских организациях, проводящих аудит и обзорные проверки финансовой отчетности, а также выполняющих прочие задания, обеспечивающие уверенность, и задания по оказанию сопутствующих услуг" (приложение N 1);</w:t>
      </w:r>
      <w:proofErr w:type="gramEnd"/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2) Международный </w:t>
      </w:r>
      <w:hyperlink r:id="rId10" w:history="1">
        <w:r>
          <w:rPr>
            <w:color w:val="0000FF"/>
          </w:rPr>
          <w:t>стандарт</w:t>
        </w:r>
      </w:hyperlink>
      <w:r>
        <w:t xml:space="preserve"> аудита 200 "Основные цели независимого аудитора и проведение аудита в соответствии с международными стандартами аудита" (приложение N 2);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3) Международный </w:t>
      </w:r>
      <w:hyperlink r:id="rId11" w:history="1">
        <w:r>
          <w:rPr>
            <w:color w:val="0000FF"/>
          </w:rPr>
          <w:t>стандарт</w:t>
        </w:r>
      </w:hyperlink>
      <w:r>
        <w:t xml:space="preserve"> аудита 240 "Обязанности аудитора в отношении недобросовестных действий при проведен</w:t>
      </w:r>
      <w:proofErr w:type="gramStart"/>
      <w:r>
        <w:t>ии ау</w:t>
      </w:r>
      <w:proofErr w:type="gramEnd"/>
      <w:r>
        <w:t>дита финансовой отчетности" (приложение N 3);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4) Международный </w:t>
      </w:r>
      <w:hyperlink r:id="rId12" w:history="1">
        <w:r>
          <w:rPr>
            <w:color w:val="0000FF"/>
          </w:rPr>
          <w:t>стандарт</w:t>
        </w:r>
      </w:hyperlink>
      <w:r>
        <w:t xml:space="preserve"> аудита 250 "Рассмотрение законов и нормативных актов в ходе аудита финансовой отчетности" (приложение N 4);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5) Международный </w:t>
      </w:r>
      <w:hyperlink r:id="rId13" w:history="1">
        <w:r>
          <w:rPr>
            <w:color w:val="0000FF"/>
          </w:rPr>
          <w:t>стандарт</w:t>
        </w:r>
      </w:hyperlink>
      <w:r>
        <w:t xml:space="preserve"> аудита 265 "Информирование лиц, отвечающих за корпоративное управление, и руководства о недостатках в системе внутреннего контроля" (приложение N 5);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6) Международный </w:t>
      </w:r>
      <w:hyperlink r:id="rId14" w:history="1">
        <w:r>
          <w:rPr>
            <w:color w:val="0000FF"/>
          </w:rPr>
          <w:t>стандарт</w:t>
        </w:r>
      </w:hyperlink>
      <w:r>
        <w:t xml:space="preserve"> аудита 300 "Планирование аудита финансовой отчетности" (приложение N 6);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7) Международный </w:t>
      </w:r>
      <w:hyperlink r:id="rId15" w:history="1">
        <w:r>
          <w:rPr>
            <w:color w:val="0000FF"/>
          </w:rPr>
          <w:t>стандарт</w:t>
        </w:r>
      </w:hyperlink>
      <w:r>
        <w:t xml:space="preserve"> аудита 315 (пересмотренный) "Выявление и оценка рисков существенного искажения посредством изучения организац</w:t>
      </w:r>
      <w:proofErr w:type="gramStart"/>
      <w:r>
        <w:t>ии и ее</w:t>
      </w:r>
      <w:proofErr w:type="gramEnd"/>
      <w:r>
        <w:t xml:space="preserve"> окружения" (приложение N 7);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8) Международный </w:t>
      </w:r>
      <w:hyperlink r:id="rId16" w:history="1">
        <w:r>
          <w:rPr>
            <w:color w:val="0000FF"/>
          </w:rPr>
          <w:t>стандарт</w:t>
        </w:r>
      </w:hyperlink>
      <w:r>
        <w:t xml:space="preserve"> аудита 320 "Существенность при планировании и проведен</w:t>
      </w:r>
      <w:proofErr w:type="gramStart"/>
      <w:r>
        <w:t>ии ау</w:t>
      </w:r>
      <w:proofErr w:type="gramEnd"/>
      <w:r>
        <w:t>дита" (приложение N 8);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9) Международный </w:t>
      </w:r>
      <w:hyperlink r:id="rId17" w:history="1">
        <w:r>
          <w:rPr>
            <w:color w:val="0000FF"/>
          </w:rPr>
          <w:t>стандарт</w:t>
        </w:r>
      </w:hyperlink>
      <w:r>
        <w:t xml:space="preserve"> аудита 330 "Аудиторские процедуры в ответ на оцененные риски" (приложение N 9);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10) Международный </w:t>
      </w:r>
      <w:hyperlink r:id="rId18" w:history="1">
        <w:r>
          <w:rPr>
            <w:color w:val="0000FF"/>
          </w:rPr>
          <w:t>стандарт</w:t>
        </w:r>
      </w:hyperlink>
      <w:r>
        <w:t xml:space="preserve"> аудита 402 "Особенности аудита организации, пользующейся услугами обслуживающей организации" (приложение N 10);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11) Международный </w:t>
      </w:r>
      <w:hyperlink r:id="rId19" w:history="1">
        <w:r>
          <w:rPr>
            <w:color w:val="0000FF"/>
          </w:rPr>
          <w:t>стандарт</w:t>
        </w:r>
      </w:hyperlink>
      <w:r>
        <w:t xml:space="preserve"> аудита 450 "Оценка искажений, выявленных в ходе аудита" (приложение N 11);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lastRenderedPageBreak/>
        <w:t xml:space="preserve">12) Международный </w:t>
      </w:r>
      <w:hyperlink r:id="rId20" w:history="1">
        <w:r>
          <w:rPr>
            <w:color w:val="0000FF"/>
          </w:rPr>
          <w:t>стандарт</w:t>
        </w:r>
      </w:hyperlink>
      <w:r>
        <w:t xml:space="preserve"> аудита 500 "Аудиторские доказательства" (приложение N 12);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13) Международный </w:t>
      </w:r>
      <w:hyperlink r:id="rId21" w:history="1">
        <w:r>
          <w:rPr>
            <w:color w:val="0000FF"/>
          </w:rPr>
          <w:t>стандарт</w:t>
        </w:r>
      </w:hyperlink>
      <w:r>
        <w:t xml:space="preserve"> аудита 501 "Особенности получения аудиторских доказательств в конкретных случаях" (приложение N 13);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14) Международный </w:t>
      </w:r>
      <w:hyperlink r:id="rId22" w:history="1">
        <w:r>
          <w:rPr>
            <w:color w:val="0000FF"/>
          </w:rPr>
          <w:t>стандарт</w:t>
        </w:r>
      </w:hyperlink>
      <w:r>
        <w:t xml:space="preserve"> аудита 505 "Внешние подтверждения" (приложение N 14);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15) Международный </w:t>
      </w:r>
      <w:hyperlink r:id="rId23" w:history="1">
        <w:r>
          <w:rPr>
            <w:color w:val="0000FF"/>
          </w:rPr>
          <w:t>стандарт</w:t>
        </w:r>
      </w:hyperlink>
      <w:r>
        <w:t xml:space="preserve"> аудита 520 "Аналитические процедуры" (приложение N 15);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16) Международный </w:t>
      </w:r>
      <w:hyperlink r:id="rId24" w:history="1">
        <w:r>
          <w:rPr>
            <w:color w:val="0000FF"/>
          </w:rPr>
          <w:t>стандарт</w:t>
        </w:r>
      </w:hyperlink>
      <w:r>
        <w:t xml:space="preserve"> аудита 530 "Аудиторская выборка" (приложение N 16);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17) Международный </w:t>
      </w:r>
      <w:hyperlink r:id="rId25" w:history="1">
        <w:r>
          <w:rPr>
            <w:color w:val="0000FF"/>
          </w:rPr>
          <w:t>стандарт</w:t>
        </w:r>
      </w:hyperlink>
      <w:r>
        <w:t xml:space="preserve"> аудита 550 "Связанные стороны" (приложение N 17);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18) Международный </w:t>
      </w:r>
      <w:hyperlink r:id="rId26" w:history="1">
        <w:r>
          <w:rPr>
            <w:color w:val="0000FF"/>
          </w:rPr>
          <w:t>стандарт</w:t>
        </w:r>
      </w:hyperlink>
      <w:r>
        <w:t xml:space="preserve"> аудита 560 "События после отчетной даты" (приложение N 18);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19) Международный </w:t>
      </w:r>
      <w:hyperlink r:id="rId27" w:history="1">
        <w:r>
          <w:rPr>
            <w:color w:val="0000FF"/>
          </w:rPr>
          <w:t>стандарт</w:t>
        </w:r>
      </w:hyperlink>
      <w:r>
        <w:t xml:space="preserve"> аудита 610 (пересмотренный, 2013 г.) "Использование работы внутренних аудиторов" (приложение N 19);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20) Международный </w:t>
      </w:r>
      <w:hyperlink r:id="rId28" w:history="1">
        <w:r>
          <w:rPr>
            <w:color w:val="0000FF"/>
          </w:rPr>
          <w:t>стандарт</w:t>
        </w:r>
      </w:hyperlink>
      <w:r>
        <w:t xml:space="preserve"> аудита 620 "Использование работы эксперта аудитора" (приложение N 20);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21) Международный </w:t>
      </w:r>
      <w:hyperlink r:id="rId29" w:history="1">
        <w:r>
          <w:rPr>
            <w:color w:val="0000FF"/>
          </w:rPr>
          <w:t>отчет</w:t>
        </w:r>
      </w:hyperlink>
      <w:r>
        <w:t xml:space="preserve"> о практике аудита 1000 "Особенности аудита финансовых инструментов" (приложение N 21);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22) Международный </w:t>
      </w:r>
      <w:hyperlink r:id="rId30" w:history="1">
        <w:r>
          <w:rPr>
            <w:color w:val="0000FF"/>
          </w:rPr>
          <w:t>стандарт</w:t>
        </w:r>
      </w:hyperlink>
      <w:r>
        <w:t xml:space="preserve"> обзорных проверок 2400 (пересмотренный) "Задания по обзорной проверке финансовой отчетности прошедших периодов" (приложение N 22);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23) Международный </w:t>
      </w:r>
      <w:hyperlink r:id="rId31" w:history="1">
        <w:r>
          <w:rPr>
            <w:color w:val="0000FF"/>
          </w:rPr>
          <w:t>стандарт</w:t>
        </w:r>
      </w:hyperlink>
      <w:r>
        <w:t xml:space="preserve"> обзорных проверок 2410 "Обзорная проверка промежуточной финансовой информации, выполняемая независимым аудитором организации" (приложение N 23);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24) Международный </w:t>
      </w:r>
      <w:hyperlink r:id="rId32" w:history="1">
        <w:r>
          <w:rPr>
            <w:color w:val="0000FF"/>
          </w:rPr>
          <w:t>стандарт</w:t>
        </w:r>
      </w:hyperlink>
      <w:r>
        <w:t xml:space="preserve"> заданий, обеспечивающих уверенность 3000 (пересмотренный) "Задания, обеспечивающие уверенность, отличные от аудита и обзорной проверки финансовой информации прошедших периодов" (приложение N 24);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25) Международный </w:t>
      </w:r>
      <w:hyperlink r:id="rId33" w:history="1">
        <w:r>
          <w:rPr>
            <w:color w:val="0000FF"/>
          </w:rPr>
          <w:t>стандарт</w:t>
        </w:r>
      </w:hyperlink>
      <w:r>
        <w:t xml:space="preserve"> заданий, обеспечивающих уверенность 3400 "Проверка прогнозной финансовой информации" (приложение N 25);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26) Международный </w:t>
      </w:r>
      <w:hyperlink r:id="rId34" w:history="1">
        <w:r>
          <w:rPr>
            <w:color w:val="0000FF"/>
          </w:rPr>
          <w:t>стандарт</w:t>
        </w:r>
      </w:hyperlink>
      <w:r>
        <w:t xml:space="preserve"> заданий, обеспечивающих уверенность 3402 "Заключение аудитора обслуживающей организации, обеспечивающее уверенность, о средствах контроля обслуживающей организации" (приложение N 26);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27) Международный </w:t>
      </w:r>
      <w:hyperlink r:id="rId35" w:history="1">
        <w:r>
          <w:rPr>
            <w:color w:val="0000FF"/>
          </w:rPr>
          <w:t>стандарт</w:t>
        </w:r>
      </w:hyperlink>
      <w:r>
        <w:t xml:space="preserve"> заданий, обеспечивающих уверенность 3410 "Задания, обеспечивающие уверенность, в отношении отчетности о выбросах парниковых газов" (приложение N 27);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28) Международный </w:t>
      </w:r>
      <w:hyperlink r:id="rId36" w:history="1">
        <w:r>
          <w:rPr>
            <w:color w:val="0000FF"/>
          </w:rPr>
          <w:t>стандарт</w:t>
        </w:r>
      </w:hyperlink>
      <w:r>
        <w:t xml:space="preserve"> заданий, обеспечивающих уверенность 3420 "Задания, обеспечивающие уверенность, в отношении компиляции проформы финансовой информации, включаемой в проспект ценных бумаг" (приложение N 28);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29) Международный </w:t>
      </w:r>
      <w:hyperlink r:id="rId37" w:history="1">
        <w:r>
          <w:rPr>
            <w:color w:val="0000FF"/>
          </w:rPr>
          <w:t>стандарт</w:t>
        </w:r>
      </w:hyperlink>
      <w:r>
        <w:t xml:space="preserve"> сопутствующих услуг 4400 "Задания по выполнению согласованных процедур в отношении финансовой информации" (приложение N 29);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30) Международный </w:t>
      </w:r>
      <w:hyperlink r:id="rId38" w:history="1">
        <w:r>
          <w:rPr>
            <w:color w:val="0000FF"/>
          </w:rPr>
          <w:t>стандарт</w:t>
        </w:r>
      </w:hyperlink>
      <w:r>
        <w:t xml:space="preserve"> сопутствующих услуг 4410 (пересмотренный) "Задания по компиляции" (приложение N 30).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lastRenderedPageBreak/>
        <w:t xml:space="preserve">2. Установить, что международные стандарты аудита, указанные в </w:t>
      </w:r>
      <w:hyperlink w:anchor="P17" w:history="1">
        <w:r>
          <w:rPr>
            <w:color w:val="0000FF"/>
          </w:rPr>
          <w:t>пункте 1</w:t>
        </w:r>
      </w:hyperlink>
      <w:r>
        <w:t xml:space="preserve"> настоящего приказа: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>вступают в силу на территории Российской Федерации со дня их официального опубликования;</w:t>
      </w:r>
    </w:p>
    <w:p w:rsidR="00505308" w:rsidRDefault="00505308">
      <w:pPr>
        <w:pStyle w:val="ConsPlusNormal"/>
        <w:spacing w:before="220"/>
        <w:ind w:firstLine="540"/>
        <w:jc w:val="both"/>
      </w:pPr>
      <w:proofErr w:type="gramStart"/>
      <w:r>
        <w:t>применяются</w:t>
      </w:r>
      <w:proofErr w:type="gramEnd"/>
      <w:r>
        <w:t xml:space="preserve"> начиная с года, следующего за годом, в котором вступили в силу на территории Российской Федерации.</w:t>
      </w:r>
    </w:p>
    <w:p w:rsidR="00505308" w:rsidRDefault="00505308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Установить, что в 2017 году в случае, если договор на проведение аудита бухгалтерской (финансовой) отчетности организации был заключен до 1 января 2017 года, аудиторская организация, индивидуальный аудитор вправе проводить аудит бухгалтерской (финансовой) отчетности, в том числе составлять аудиторское заключение, по такому договору в соответствии со стандартами аудиторской деятельности, действовавшими до вступления в силу международных стандартов аудита, указанных в </w:t>
      </w:r>
      <w:hyperlink w:anchor="P17" w:history="1">
        <w:r>
          <w:rPr>
            <w:color w:val="0000FF"/>
          </w:rPr>
          <w:t>пункте 1</w:t>
        </w:r>
        <w:proofErr w:type="gramEnd"/>
      </w:hyperlink>
      <w:r>
        <w:t xml:space="preserve"> настоящего приказа.</w:t>
      </w:r>
    </w:p>
    <w:p w:rsidR="00505308" w:rsidRDefault="00505308">
      <w:pPr>
        <w:pStyle w:val="ConsPlusNormal"/>
        <w:jc w:val="both"/>
      </w:pPr>
      <w:r>
        <w:t xml:space="preserve">(п. 3 </w:t>
      </w:r>
      <w:proofErr w:type="gramStart"/>
      <w:r>
        <w:t>введен</w:t>
      </w:r>
      <w:proofErr w:type="gramEnd"/>
      <w:r>
        <w:t xml:space="preserve"> </w:t>
      </w:r>
      <w:hyperlink r:id="rId39" w:history="1">
        <w:r>
          <w:rPr>
            <w:color w:val="0000FF"/>
          </w:rPr>
          <w:t>Приказом</w:t>
        </w:r>
      </w:hyperlink>
      <w:r>
        <w:t xml:space="preserve"> Минфина России от 30.11.2016 N 220н)</w:t>
      </w:r>
    </w:p>
    <w:p w:rsidR="00505308" w:rsidRDefault="00505308">
      <w:pPr>
        <w:pStyle w:val="ConsPlusNormal"/>
        <w:jc w:val="both"/>
      </w:pPr>
    </w:p>
    <w:p w:rsidR="00505308" w:rsidRDefault="00505308">
      <w:pPr>
        <w:pStyle w:val="ConsPlusNormal"/>
        <w:jc w:val="right"/>
      </w:pPr>
      <w:r>
        <w:t>Министр</w:t>
      </w:r>
    </w:p>
    <w:p w:rsidR="00505308" w:rsidRDefault="00505308">
      <w:pPr>
        <w:pStyle w:val="ConsPlusNormal"/>
        <w:jc w:val="right"/>
      </w:pPr>
      <w:r>
        <w:t>А.Г.СИЛУАНОВ</w:t>
      </w:r>
    </w:p>
    <w:p w:rsidR="00505308" w:rsidRDefault="00505308">
      <w:pPr>
        <w:pStyle w:val="ConsPlusNormal"/>
        <w:jc w:val="both"/>
      </w:pPr>
    </w:p>
    <w:p w:rsidR="00505308" w:rsidRDefault="00505308">
      <w:pPr>
        <w:pStyle w:val="ConsPlusNormal"/>
        <w:jc w:val="both"/>
      </w:pPr>
    </w:p>
    <w:p w:rsidR="00505308" w:rsidRDefault="0050530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6AA5" w:rsidRDefault="00CE6AA5"/>
    <w:sectPr w:rsidR="00CE6AA5" w:rsidSect="00505308">
      <w:headerReference w:type="default" r:id="rId40"/>
      <w:pgSz w:w="11906" w:h="16838"/>
      <w:pgMar w:top="71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AAC" w:rsidRDefault="00EB4AAC" w:rsidP="00505308">
      <w:pPr>
        <w:spacing w:after="0" w:line="240" w:lineRule="auto"/>
      </w:pPr>
      <w:r>
        <w:separator/>
      </w:r>
    </w:p>
  </w:endnote>
  <w:endnote w:type="continuationSeparator" w:id="0">
    <w:p w:rsidR="00EB4AAC" w:rsidRDefault="00EB4AAC" w:rsidP="00505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AAC" w:rsidRDefault="00EB4AAC" w:rsidP="00505308">
      <w:pPr>
        <w:spacing w:after="0" w:line="240" w:lineRule="auto"/>
      </w:pPr>
      <w:r>
        <w:separator/>
      </w:r>
    </w:p>
  </w:footnote>
  <w:footnote w:type="continuationSeparator" w:id="0">
    <w:p w:rsidR="00EB4AAC" w:rsidRDefault="00EB4AAC" w:rsidP="005053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896400"/>
      <w:docPartObj>
        <w:docPartGallery w:val="Page Numbers (Top of Page)"/>
        <w:docPartUnique/>
      </w:docPartObj>
    </w:sdtPr>
    <w:sdtContent>
      <w:p w:rsidR="00505308" w:rsidRDefault="0050530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05308" w:rsidRDefault="0050530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308"/>
    <w:rsid w:val="00505308"/>
    <w:rsid w:val="00CE6AA5"/>
    <w:rsid w:val="00EB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5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05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053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053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5308"/>
  </w:style>
  <w:style w:type="paragraph" w:styleId="a5">
    <w:name w:val="footer"/>
    <w:basedOn w:val="a"/>
    <w:link w:val="a6"/>
    <w:uiPriority w:val="99"/>
    <w:unhideWhenUsed/>
    <w:rsid w:val="005053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53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5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05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053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053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5308"/>
  </w:style>
  <w:style w:type="paragraph" w:styleId="a5">
    <w:name w:val="footer"/>
    <w:basedOn w:val="a"/>
    <w:link w:val="a6"/>
    <w:uiPriority w:val="99"/>
    <w:unhideWhenUsed/>
    <w:rsid w:val="005053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5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A715845B54D7E9364A71355EA62CD3DD28F272BF2DFC4B7CE308604ABz4W0K" TargetMode="External"/><Relationship Id="rId18" Type="http://schemas.openxmlformats.org/officeDocument/2006/relationships/hyperlink" Target="consultantplus://offline/ref=1A715845B54D7E9364A71355EA62CD3DD28F272BFFD8C4B7CE308604ABz4W0K" TargetMode="External"/><Relationship Id="rId26" Type="http://schemas.openxmlformats.org/officeDocument/2006/relationships/hyperlink" Target="consultantplus://offline/ref=1A715845B54D7E9364A71355EA62CD3DD28F272BF2DAC4B7CE308604ABz4W0K" TargetMode="External"/><Relationship Id="rId39" Type="http://schemas.openxmlformats.org/officeDocument/2006/relationships/hyperlink" Target="consultantplus://offline/ref=1A715845B54D7E9364A71355EA62CD3DD28F2823F5DBC4B7CE308604AB4052BD9048A03DFA8CF7A9zAW2K" TargetMode="External"/><Relationship Id="rId21" Type="http://schemas.openxmlformats.org/officeDocument/2006/relationships/hyperlink" Target="consultantplus://offline/ref=1A715845B54D7E9364A71355EA62CD3DD28F272BF2D4C4B7CE308604ABz4W0K" TargetMode="External"/><Relationship Id="rId34" Type="http://schemas.openxmlformats.org/officeDocument/2006/relationships/hyperlink" Target="consultantplus://offline/ref=1A715845B54D7E9364A71355EA62CD3DD28F272BF3D8C4B7CE308604ABz4W0K" TargetMode="External"/><Relationship Id="rId42" Type="http://schemas.openxmlformats.org/officeDocument/2006/relationships/theme" Target="theme/theme1.xml"/><Relationship Id="rId7" Type="http://schemas.openxmlformats.org/officeDocument/2006/relationships/hyperlink" Target="consultantplus://offline/ref=1A715845B54D7E9364A71355EA62CD3DD28F2823F5DBC4B7CE308604AB4052BD9048A03DFA8CF7A9zAW2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A715845B54D7E9364A71355EA62CD3DD28F272BF2D8C4B7CE308604ABz4W0K" TargetMode="External"/><Relationship Id="rId20" Type="http://schemas.openxmlformats.org/officeDocument/2006/relationships/hyperlink" Target="consultantplus://offline/ref=1A715845B54D7E9364A71355EA62CD3DD28F272BF2D5C4B7CE308604ABz4W0K" TargetMode="External"/><Relationship Id="rId29" Type="http://schemas.openxmlformats.org/officeDocument/2006/relationships/hyperlink" Target="consultantplus://offline/ref=1A715845B54D7E9364A71355EA62CD3DD28F2622F1DFC4B7CE308604ABz4W0K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A715845B54D7E9364A71355EA62CD3DD28F272BFFDEC4B7CE308604ABz4W0K" TargetMode="External"/><Relationship Id="rId24" Type="http://schemas.openxmlformats.org/officeDocument/2006/relationships/hyperlink" Target="consultantplus://offline/ref=1A715845B54D7E9364A71355EA62CD3DD28F272BF2DDC4B7CE308604ABz4W0K" TargetMode="External"/><Relationship Id="rId32" Type="http://schemas.openxmlformats.org/officeDocument/2006/relationships/hyperlink" Target="consultantplus://offline/ref=1A715845B54D7E9364A71355EA62CD3DD28F2623F4DDC4B7CE308604ABz4W0K" TargetMode="External"/><Relationship Id="rId37" Type="http://schemas.openxmlformats.org/officeDocument/2006/relationships/hyperlink" Target="consultantplus://offline/ref=1A715845B54D7E9364A71355EA62CD3DD28F272BF3DBC4B7CE308604ABz4W0K" TargetMode="External"/><Relationship Id="rId40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A715845B54D7E9364A71355EA62CD3DD28F2622F1DCC4B7CE308604ABz4W0K" TargetMode="External"/><Relationship Id="rId23" Type="http://schemas.openxmlformats.org/officeDocument/2006/relationships/hyperlink" Target="consultantplus://offline/ref=1A715845B54D7E9364A71355EA62CD3DD28F272BF3DFC4B7CE308604ABz4W0K" TargetMode="External"/><Relationship Id="rId28" Type="http://schemas.openxmlformats.org/officeDocument/2006/relationships/hyperlink" Target="consultantplus://offline/ref=1A715845B54D7E9364A71355EA62CD3DD28F272BF3DEC4B7CE308604ABz4W0K" TargetMode="External"/><Relationship Id="rId36" Type="http://schemas.openxmlformats.org/officeDocument/2006/relationships/hyperlink" Target="consultantplus://offline/ref=1A715845B54D7E9364A71355EA62CD3DD28F2622F1D9C4B7CE308604ABz4W0K" TargetMode="External"/><Relationship Id="rId10" Type="http://schemas.openxmlformats.org/officeDocument/2006/relationships/hyperlink" Target="consultantplus://offline/ref=1A715845B54D7E9364A71355EA62CD3DD28F272BFFDFC4B7CE308604ABz4W0K" TargetMode="External"/><Relationship Id="rId19" Type="http://schemas.openxmlformats.org/officeDocument/2006/relationships/hyperlink" Target="consultantplus://offline/ref=1A715845B54D7E9364A71355EA62CD3DD28F272BF2DBC4B7CE308604ABz4W0K" TargetMode="External"/><Relationship Id="rId31" Type="http://schemas.openxmlformats.org/officeDocument/2006/relationships/hyperlink" Target="consultantplus://offline/ref=1A715845B54D7E9364A71355EA62CD3DD28F272BFFDBC4B7CE308604ABz4W0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A715845B54D7E9364A71355EA62CD3DD28F272BF5D4C4B7CE308604ABz4W0K" TargetMode="External"/><Relationship Id="rId14" Type="http://schemas.openxmlformats.org/officeDocument/2006/relationships/hyperlink" Target="consultantplus://offline/ref=1A715845B54D7E9364A71355EA62CD3DD28F272BF2D9C4B7CE308604ABz4W0K" TargetMode="External"/><Relationship Id="rId22" Type="http://schemas.openxmlformats.org/officeDocument/2006/relationships/hyperlink" Target="consultantplus://offline/ref=1A715845B54D7E9364A71355EA62CD3DD28F272BF3DDC4B7CE308604ABz4W0K" TargetMode="External"/><Relationship Id="rId27" Type="http://schemas.openxmlformats.org/officeDocument/2006/relationships/hyperlink" Target="consultantplus://offline/ref=1A715845B54D7E9364A71355EA62CD3DD28F272BF3DCC4B7CE308604ABz4W0K" TargetMode="External"/><Relationship Id="rId30" Type="http://schemas.openxmlformats.org/officeDocument/2006/relationships/hyperlink" Target="consultantplus://offline/ref=1A715845B54D7E9364A71355EA62CD3DD28F2622F1DEC4B7CE308604ABz4W0K" TargetMode="External"/><Relationship Id="rId35" Type="http://schemas.openxmlformats.org/officeDocument/2006/relationships/hyperlink" Target="consultantplus://offline/ref=1A715845B54D7E9364A71355EA62CD3DD28F2623F7D4C4B7CE308604ABz4W0K" TargetMode="External"/><Relationship Id="rId8" Type="http://schemas.openxmlformats.org/officeDocument/2006/relationships/hyperlink" Target="consultantplus://offline/ref=1A715845B54D7E9364A71355EA62CD3DD28D202BF7D4C4B7CE308604AB4052BD9048A03DFA8CF7AAzAW1K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A715845B54D7E9364A71355EA62CD3DD28F272BF2DCC4B7CE308604ABz4W0K" TargetMode="External"/><Relationship Id="rId17" Type="http://schemas.openxmlformats.org/officeDocument/2006/relationships/hyperlink" Target="consultantplus://offline/ref=1A715845B54D7E9364A71355EA62CD3DD28F272BFFD9C4B7CE308604ABz4W0K" TargetMode="External"/><Relationship Id="rId25" Type="http://schemas.openxmlformats.org/officeDocument/2006/relationships/hyperlink" Target="consultantplus://offline/ref=1A715845B54D7E9364A71355EA62CD3DD28F272BF2DEC4B7CE308604ABz4W0K" TargetMode="External"/><Relationship Id="rId33" Type="http://schemas.openxmlformats.org/officeDocument/2006/relationships/hyperlink" Target="consultantplus://offline/ref=1A715845B54D7E9364A71355EA62CD3DD28F272BF3D9C4B7CE308604ABz4W0K" TargetMode="External"/><Relationship Id="rId38" Type="http://schemas.openxmlformats.org/officeDocument/2006/relationships/hyperlink" Target="consultantplus://offline/ref=1A715845B54D7E9364A71355EA62CD3DD28F272BFFDAC4B7CE308604ABz4W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1404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Елисеева Наталья Сергеевна</dc:creator>
  <cp:lastModifiedBy>Елисеева Наталья Сергеевна</cp:lastModifiedBy>
  <cp:revision>1</cp:revision>
  <dcterms:created xsi:type="dcterms:W3CDTF">2017-09-18T10:22:00Z</dcterms:created>
  <dcterms:modified xsi:type="dcterms:W3CDTF">2017-09-18T10:23:00Z</dcterms:modified>
</cp:coreProperties>
</file>