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37F" w:rsidRDefault="0047737F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47737F" w:rsidRDefault="0047737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7737F" w:rsidRDefault="0047737F">
      <w:pPr>
        <w:pStyle w:val="ConsPlusTitle"/>
        <w:jc w:val="center"/>
      </w:pPr>
    </w:p>
    <w:p w:rsidR="0047737F" w:rsidRDefault="0047737F">
      <w:pPr>
        <w:pStyle w:val="ConsPlusTitle"/>
        <w:jc w:val="center"/>
      </w:pPr>
      <w:r>
        <w:t>ПОСТАНОВЛЕНИЕ</w:t>
      </w:r>
    </w:p>
    <w:p w:rsidR="0047737F" w:rsidRDefault="0047737F">
      <w:pPr>
        <w:pStyle w:val="ConsPlusTitle"/>
        <w:jc w:val="center"/>
      </w:pPr>
      <w:r>
        <w:t>от 5 мая 2011 г. N 345</w:t>
      </w:r>
    </w:p>
    <w:p w:rsidR="0047737F" w:rsidRDefault="0047737F">
      <w:pPr>
        <w:pStyle w:val="ConsPlusTitle"/>
        <w:jc w:val="center"/>
      </w:pPr>
    </w:p>
    <w:p w:rsidR="0047737F" w:rsidRDefault="0047737F">
      <w:pPr>
        <w:pStyle w:val="ConsPlusTitle"/>
        <w:jc w:val="center"/>
      </w:pPr>
      <w:r>
        <w:t>О ПРЕДОСТАВЛЕНИИ И РАСПРЕДЕЛЕНИИ СУБСИДИЙ</w:t>
      </w:r>
    </w:p>
    <w:p w:rsidR="0047737F" w:rsidRDefault="0047737F">
      <w:pPr>
        <w:pStyle w:val="ConsPlusTitle"/>
        <w:jc w:val="center"/>
      </w:pPr>
      <w:r>
        <w:t>ИЗ ФЕДЕРАЛЬНОГО БЮДЖЕТА БЮДЖЕТАМ СУБЪЕКТОВ</w:t>
      </w:r>
    </w:p>
    <w:p w:rsidR="0047737F" w:rsidRDefault="0047737F">
      <w:pPr>
        <w:pStyle w:val="ConsPlusTitle"/>
        <w:jc w:val="center"/>
      </w:pPr>
      <w:r>
        <w:t>РОССИЙСКОЙ ФЕДЕРАЦИИ НА ПРИОБРЕТЕНИЕ СПЕЦИАЛИЗИРОВАННОЙ</w:t>
      </w:r>
    </w:p>
    <w:p w:rsidR="0047737F" w:rsidRDefault="0047737F">
      <w:pPr>
        <w:pStyle w:val="ConsPlusTitle"/>
        <w:jc w:val="center"/>
      </w:pPr>
      <w:r>
        <w:t>ЛЕСОПОЖАРНОЙ ТЕХНИКИ И ОБОРУДОВАНИЯ В РАМКАХ</w:t>
      </w:r>
    </w:p>
    <w:p w:rsidR="0047737F" w:rsidRDefault="0047737F">
      <w:pPr>
        <w:pStyle w:val="ConsPlusTitle"/>
        <w:jc w:val="center"/>
      </w:pPr>
      <w:r>
        <w:t>ПОДПРОГРАММЫ "ОХРАНА И ЗАЩИТА ЛЕСОВ" ГОСУДАРСТВЕННОЙ</w:t>
      </w:r>
    </w:p>
    <w:p w:rsidR="0047737F" w:rsidRDefault="0047737F">
      <w:pPr>
        <w:pStyle w:val="ConsPlusTitle"/>
        <w:jc w:val="center"/>
      </w:pPr>
      <w:r>
        <w:t>ПРОГРАММЫ РОССИЙСКОЙ ФЕДЕРАЦИИ "РАЗВИТИЕ ЛЕСНОГО</w:t>
      </w:r>
    </w:p>
    <w:p w:rsidR="0047737F" w:rsidRDefault="0047737F">
      <w:pPr>
        <w:pStyle w:val="ConsPlusTitle"/>
        <w:jc w:val="center"/>
      </w:pPr>
      <w:r>
        <w:t>ХОЗЯЙСТВА" НА 2013 - 2020 ГОДЫ</w:t>
      </w:r>
    </w:p>
    <w:p w:rsidR="0047737F" w:rsidRDefault="0047737F">
      <w:pPr>
        <w:pStyle w:val="ConsPlusNormal"/>
        <w:jc w:val="center"/>
      </w:pPr>
      <w:r>
        <w:t>Список изменяющих документов</w:t>
      </w:r>
    </w:p>
    <w:p w:rsidR="0047737F" w:rsidRDefault="0047737F">
      <w:pPr>
        <w:pStyle w:val="ConsPlusNormal"/>
        <w:jc w:val="center"/>
      </w:pPr>
      <w:r>
        <w:t xml:space="preserve">(в ред. Постановлений Правительства РФ от 05.10.2012 </w:t>
      </w:r>
      <w:hyperlink r:id="rId5" w:history="1">
        <w:r>
          <w:rPr>
            <w:color w:val="0000FF"/>
          </w:rPr>
          <w:t>N 1016</w:t>
        </w:r>
      </w:hyperlink>
      <w:r>
        <w:t>,</w:t>
      </w:r>
    </w:p>
    <w:p w:rsidR="0047737F" w:rsidRDefault="0047737F">
      <w:pPr>
        <w:pStyle w:val="ConsPlusNormal"/>
        <w:jc w:val="center"/>
      </w:pPr>
      <w:r>
        <w:t xml:space="preserve">от 01.11.2012 </w:t>
      </w:r>
      <w:hyperlink r:id="rId6" w:history="1">
        <w:r>
          <w:rPr>
            <w:color w:val="0000FF"/>
          </w:rPr>
          <w:t>N 1128</w:t>
        </w:r>
      </w:hyperlink>
      <w:r>
        <w:t xml:space="preserve">, от 28.05.2014 </w:t>
      </w:r>
      <w:hyperlink r:id="rId7" w:history="1">
        <w:r>
          <w:rPr>
            <w:color w:val="0000FF"/>
          </w:rPr>
          <w:t>N 487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7737F" w:rsidRDefault="0047737F">
      <w:pPr>
        <w:pStyle w:val="ConsPlusNormal"/>
        <w:ind w:firstLine="540"/>
        <w:jc w:val="both"/>
      </w:pPr>
      <w:r>
        <w:t>Утвердить прилагаемые:</w:t>
      </w:r>
    </w:p>
    <w:p w:rsidR="0047737F" w:rsidRDefault="0047737F">
      <w:pPr>
        <w:pStyle w:val="ConsPlusNormal"/>
        <w:ind w:firstLine="540"/>
        <w:jc w:val="both"/>
      </w:pPr>
      <w:hyperlink w:anchor="P4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приобретение специализированной лесопожарной техники и оборудования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"Охрана и защита лесов" государственной программы Российской Федерации "Развитие лесного хозяйства" на 2013 - 2020 годы;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28.05.2014 N 487)</w:t>
      </w:r>
    </w:p>
    <w:p w:rsidR="0047737F" w:rsidRDefault="004773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737F" w:rsidRDefault="0047737F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47737F" w:rsidRDefault="0047737F">
      <w:pPr>
        <w:pStyle w:val="ConsPlusNormal"/>
        <w:ind w:firstLine="540"/>
        <w:jc w:val="both"/>
      </w:pPr>
      <w:r>
        <w:rPr>
          <w:color w:val="0A2666"/>
        </w:rPr>
        <w:t xml:space="preserve">Распоряжением Правительства РФ от 26.06.2014 N 1150-р утверждено </w:t>
      </w:r>
      <w:hyperlink r:id="rId11" w:history="1">
        <w:r>
          <w:rPr>
            <w:color w:val="0000FF"/>
          </w:rPr>
          <w:t>распределение</w:t>
        </w:r>
      </w:hyperlink>
      <w:r>
        <w:rPr>
          <w:color w:val="0A2666"/>
        </w:rPr>
        <w:t xml:space="preserve"> на 2014 год и на плановый период 2015 и 2016 годов субсидий, предоставляемых из федерального бюджета бюджетам субъектов Российской Федерации на приобретение специализированной лесопожарной техники и оборудования в рамках подпрограммы "Охрана и защита лесов" государственной программы Российской Федерации "Развитие лесного хозяйства" на 2013 - 2020 годы.</w:t>
      </w:r>
    </w:p>
    <w:p w:rsidR="0047737F" w:rsidRDefault="004773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7737F" w:rsidRDefault="0047737F">
      <w:pPr>
        <w:pStyle w:val="ConsPlusNormal"/>
        <w:ind w:firstLine="540"/>
        <w:jc w:val="both"/>
      </w:pPr>
      <w:hyperlink w:anchor="P131" w:history="1">
        <w:r>
          <w:rPr>
            <w:color w:val="0000FF"/>
          </w:rPr>
          <w:t>распределение</w:t>
        </w:r>
      </w:hyperlink>
      <w:r>
        <w:t xml:space="preserve"> на 2011 год субсидий из федерального бюджета бюджетам субъектов Российской Федерации на приобретение специализированной лесопожарной техники и оборудования.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jc w:val="right"/>
      </w:pPr>
      <w:r>
        <w:t>Председатель Правительства</w:t>
      </w:r>
    </w:p>
    <w:p w:rsidR="0047737F" w:rsidRDefault="0047737F">
      <w:pPr>
        <w:pStyle w:val="ConsPlusNormal"/>
        <w:jc w:val="right"/>
      </w:pPr>
      <w:r>
        <w:t>Российской Федерации</w:t>
      </w:r>
    </w:p>
    <w:p w:rsidR="0047737F" w:rsidRDefault="0047737F">
      <w:pPr>
        <w:pStyle w:val="ConsPlusNormal"/>
        <w:jc w:val="right"/>
      </w:pPr>
      <w:r>
        <w:t>В.ПУТИН</w:t>
      </w:r>
    </w:p>
    <w:p w:rsidR="0047737F" w:rsidRDefault="0047737F">
      <w:pPr>
        <w:pStyle w:val="ConsPlusNormal"/>
        <w:jc w:val="right"/>
      </w:pPr>
    </w:p>
    <w:p w:rsidR="0047737F" w:rsidRDefault="0047737F">
      <w:pPr>
        <w:pStyle w:val="ConsPlusNormal"/>
        <w:jc w:val="right"/>
      </w:pPr>
    </w:p>
    <w:p w:rsidR="0047737F" w:rsidRDefault="0047737F">
      <w:pPr>
        <w:pStyle w:val="ConsPlusNormal"/>
        <w:jc w:val="right"/>
      </w:pPr>
    </w:p>
    <w:p w:rsidR="0047737F" w:rsidRDefault="0047737F">
      <w:pPr>
        <w:pStyle w:val="ConsPlusNormal"/>
        <w:jc w:val="right"/>
      </w:pPr>
    </w:p>
    <w:p w:rsidR="0047737F" w:rsidRDefault="0047737F">
      <w:pPr>
        <w:pStyle w:val="ConsPlusNormal"/>
        <w:jc w:val="right"/>
      </w:pPr>
    </w:p>
    <w:p w:rsidR="0047737F" w:rsidRDefault="0047737F">
      <w:pPr>
        <w:pStyle w:val="ConsPlusNormal"/>
        <w:jc w:val="right"/>
        <w:outlineLvl w:val="0"/>
      </w:pPr>
      <w:r>
        <w:t>Утверждены</w:t>
      </w:r>
    </w:p>
    <w:p w:rsidR="0047737F" w:rsidRDefault="0047737F">
      <w:pPr>
        <w:pStyle w:val="ConsPlusNormal"/>
        <w:jc w:val="right"/>
      </w:pPr>
      <w:r>
        <w:t>Постановлением Правительства</w:t>
      </w:r>
    </w:p>
    <w:p w:rsidR="0047737F" w:rsidRDefault="0047737F">
      <w:pPr>
        <w:pStyle w:val="ConsPlusNormal"/>
        <w:jc w:val="right"/>
      </w:pPr>
      <w:r>
        <w:t>Российской Федерации</w:t>
      </w:r>
    </w:p>
    <w:p w:rsidR="0047737F" w:rsidRDefault="0047737F">
      <w:pPr>
        <w:pStyle w:val="ConsPlusNormal"/>
        <w:jc w:val="right"/>
      </w:pPr>
      <w:r>
        <w:t>от 5 мая 2011 г. N 345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Title"/>
        <w:jc w:val="center"/>
      </w:pPr>
      <w:bookmarkStart w:id="1" w:name="P40"/>
      <w:bookmarkEnd w:id="1"/>
      <w:r>
        <w:t>ПРАВИЛА</w:t>
      </w:r>
    </w:p>
    <w:p w:rsidR="0047737F" w:rsidRDefault="0047737F">
      <w:pPr>
        <w:pStyle w:val="ConsPlusTitle"/>
        <w:jc w:val="center"/>
      </w:pPr>
      <w:r>
        <w:t>ПРЕДОСТАВЛЕНИЯ И РАСПРЕДЕЛЕНИЯ СУБСИДИЙ</w:t>
      </w:r>
    </w:p>
    <w:p w:rsidR="0047737F" w:rsidRDefault="0047737F">
      <w:pPr>
        <w:pStyle w:val="ConsPlusTitle"/>
        <w:jc w:val="center"/>
      </w:pPr>
      <w:r>
        <w:t>ИЗ ФЕДЕРАЛЬНОГО БЮДЖЕТА БЮДЖЕТАМ СУБЪЕКТОВ</w:t>
      </w:r>
    </w:p>
    <w:p w:rsidR="0047737F" w:rsidRDefault="0047737F">
      <w:pPr>
        <w:pStyle w:val="ConsPlusTitle"/>
        <w:jc w:val="center"/>
      </w:pPr>
      <w:r>
        <w:t>РОССИЙСКОЙ ФЕДЕРАЦИИ НА ПРИОБРЕТЕНИЕ СПЕЦИАЛИЗИРОВАННОЙ</w:t>
      </w:r>
    </w:p>
    <w:p w:rsidR="0047737F" w:rsidRDefault="0047737F">
      <w:pPr>
        <w:pStyle w:val="ConsPlusTitle"/>
        <w:jc w:val="center"/>
      </w:pPr>
      <w:r>
        <w:lastRenderedPageBreak/>
        <w:t>ЛЕСОПОЖАРНОЙ ТЕХНИКИ И ОБОРУДОВАНИЯ В РАМКАХ</w:t>
      </w:r>
    </w:p>
    <w:p w:rsidR="0047737F" w:rsidRDefault="0047737F">
      <w:pPr>
        <w:pStyle w:val="ConsPlusTitle"/>
        <w:jc w:val="center"/>
      </w:pPr>
      <w:r>
        <w:t>ПОДПРОГРАММЫ "ОХРАНА И ЗАЩИТА ЛЕСОВ" ГОСУДАРСТВЕННОЙ</w:t>
      </w:r>
    </w:p>
    <w:p w:rsidR="0047737F" w:rsidRDefault="0047737F">
      <w:pPr>
        <w:pStyle w:val="ConsPlusTitle"/>
        <w:jc w:val="center"/>
      </w:pPr>
      <w:r>
        <w:t>ПРОГРАММЫ РОССИЙСКОЙ ФЕДЕРАЦИИ "РАЗВИТИЕ ЛЕСНОГО</w:t>
      </w:r>
    </w:p>
    <w:p w:rsidR="0047737F" w:rsidRDefault="0047737F">
      <w:pPr>
        <w:pStyle w:val="ConsPlusTitle"/>
        <w:jc w:val="center"/>
      </w:pPr>
      <w:r>
        <w:t>ХОЗЯЙСТВА" НА 2013 - 2020 ГОДЫ</w:t>
      </w:r>
    </w:p>
    <w:p w:rsidR="0047737F" w:rsidRDefault="0047737F">
      <w:pPr>
        <w:pStyle w:val="ConsPlusNormal"/>
        <w:jc w:val="center"/>
      </w:pPr>
      <w:r>
        <w:t>Список изменяющих документов</w:t>
      </w:r>
    </w:p>
    <w:p w:rsidR="0047737F" w:rsidRDefault="0047737F">
      <w:pPr>
        <w:pStyle w:val="ConsPlusNormal"/>
        <w:jc w:val="center"/>
      </w:pPr>
      <w:r>
        <w:t xml:space="preserve">(в ред. Постановлений Правительства РФ от 05.10.2012 </w:t>
      </w:r>
      <w:hyperlink r:id="rId12" w:history="1">
        <w:r>
          <w:rPr>
            <w:color w:val="0000FF"/>
          </w:rPr>
          <w:t>N 1016</w:t>
        </w:r>
      </w:hyperlink>
      <w:r>
        <w:t>,</w:t>
      </w:r>
    </w:p>
    <w:p w:rsidR="0047737F" w:rsidRDefault="0047737F">
      <w:pPr>
        <w:pStyle w:val="ConsPlusNormal"/>
        <w:jc w:val="center"/>
      </w:pPr>
      <w:r>
        <w:t xml:space="preserve">от 01.11.2012 </w:t>
      </w:r>
      <w:hyperlink r:id="rId13" w:history="1">
        <w:r>
          <w:rPr>
            <w:color w:val="0000FF"/>
          </w:rPr>
          <w:t>N 1128</w:t>
        </w:r>
      </w:hyperlink>
      <w:r>
        <w:t xml:space="preserve">, от 28.05.2014 </w:t>
      </w:r>
      <w:hyperlink r:id="rId14" w:history="1">
        <w:r>
          <w:rPr>
            <w:color w:val="0000FF"/>
          </w:rPr>
          <w:t>N 487</w:t>
        </w:r>
      </w:hyperlink>
      <w:r>
        <w:t xml:space="preserve">, от 25.05.2016 </w:t>
      </w:r>
      <w:hyperlink r:id="rId15" w:history="1">
        <w:r>
          <w:rPr>
            <w:color w:val="0000FF"/>
          </w:rPr>
          <w:t>N 464</w:t>
        </w:r>
      </w:hyperlink>
      <w:r>
        <w:t>)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приобретение специализированной лесопожарной техники и оборудования в рамках </w:t>
      </w:r>
      <w:hyperlink r:id="rId16" w:history="1">
        <w:r>
          <w:rPr>
            <w:color w:val="0000FF"/>
          </w:rPr>
          <w:t>подпрограммы</w:t>
        </w:r>
      </w:hyperlink>
      <w:r>
        <w:t xml:space="preserve"> "Охрана и защита лесов" государственной программы Российской Федерации "Развитие лесного хозяйства" на 2013 - 2020 годы (далее - субсидии).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28.05.2014 N 487)</w:t>
      </w:r>
    </w:p>
    <w:p w:rsidR="0047737F" w:rsidRDefault="0047737F">
      <w:pPr>
        <w:pStyle w:val="ConsPlusNormal"/>
        <w:ind w:firstLine="540"/>
        <w:jc w:val="both"/>
      </w:pPr>
      <w:bookmarkStart w:id="2" w:name="P54"/>
      <w:bookmarkEnd w:id="2"/>
      <w:r>
        <w:t>2. Субсидии предоставляются Федеральным агентством лесного хозяйства в целях софинансирования мероприятий по приобретению специализированной лесопожарной техники и оборудования для оснащения специализированных государственных учреждений, подведомственных органам исполнительной власти субъектов Российской Федерации, для выполнения работ по тушению лесных пожаров и осуществлению мер пожарной безопасности в лесах (далее соответственно - мероприятия, специализированные учреждения).</w:t>
      </w:r>
    </w:p>
    <w:p w:rsidR="0047737F" w:rsidRDefault="0047737F">
      <w:pPr>
        <w:pStyle w:val="ConsPlusNormal"/>
        <w:ind w:firstLine="540"/>
        <w:jc w:val="both"/>
      </w:pPr>
      <w:r>
        <w:t>3. Условиями предоставления субсидии являются:</w:t>
      </w:r>
    </w:p>
    <w:p w:rsidR="0047737F" w:rsidRDefault="0047737F">
      <w:pPr>
        <w:pStyle w:val="ConsPlusNormal"/>
        <w:ind w:firstLine="540"/>
        <w:jc w:val="both"/>
      </w:pPr>
      <w:r>
        <w:t>а) наличие в законе субъекта Российской Федерации о бюджете субъекта Российской Федерации бюджетных ассигнований на финансовое обеспечение приобретения специализированной лесопожарной техники и оборудования;</w:t>
      </w:r>
    </w:p>
    <w:p w:rsidR="0047737F" w:rsidRDefault="0047737F">
      <w:pPr>
        <w:pStyle w:val="ConsPlusNormal"/>
        <w:ind w:firstLine="540"/>
        <w:jc w:val="both"/>
      </w:pPr>
      <w:r>
        <w:t>б) наличие утвержденных региональных (муниципальных) программ, предусматривающих приобретение специализированной лесопожарной техники и оборудования;</w:t>
      </w:r>
    </w:p>
    <w:p w:rsidR="0047737F" w:rsidRDefault="0047737F">
      <w:pPr>
        <w:pStyle w:val="ConsPlusNormal"/>
        <w:ind w:firstLine="540"/>
        <w:jc w:val="both"/>
      </w:pPr>
      <w:r>
        <w:t>в) согласование с Федеральным агентством лесного хозяйства перечня закупаемой специализированной лесопожарной техники и оборудования;</w:t>
      </w:r>
    </w:p>
    <w:p w:rsidR="0047737F" w:rsidRDefault="0047737F">
      <w:pPr>
        <w:pStyle w:val="ConsPlusNormal"/>
        <w:ind w:firstLine="540"/>
        <w:jc w:val="both"/>
      </w:pPr>
      <w:r>
        <w:t>г) обязательства субъекта Российской Федерации по обеспечению соответствия значений показателей, устанавливаемых региональными (муниципальными) программами, иными правовыми актами субъекта Российской Федерации и органов местного самоуправления, значениям показателей результативности предоставления субсидий, установленным соглашением между Федеральным агентством лесного хозяйства и высшим исполнительным органом государственной власти субъекта Российской Федерации о предоставлении субсидии (далее - соглашение).</w:t>
      </w:r>
    </w:p>
    <w:p w:rsidR="0047737F" w:rsidRDefault="0047737F">
      <w:pPr>
        <w:pStyle w:val="ConsPlusNormal"/>
        <w:ind w:firstLine="540"/>
        <w:jc w:val="both"/>
      </w:pPr>
      <w:r>
        <w:t>4. Распределение общего размера субсидий между субъектами Российской Федерации осуществляется по следующей формуле: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jc w:val="center"/>
      </w:pPr>
      <w:r>
        <w:pict>
          <v:shape id="_x0000_i1025" style="width:226.9pt;height:22.6pt" coordsize="" o:spt="100" adj="0,,0" path="" filled="f" stroked="f">
            <v:stroke joinstyle="miter"/>
            <v:imagedata r:id="rId18" o:title="base_1_199311_8"/>
            <v:formulas/>
            <v:path o:connecttype="segments"/>
          </v:shape>
        </w:pict>
      </w:r>
      <w:r>
        <w:t>,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  <w:r>
        <w:t>где: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26" style="width:14.25pt;height:20.1pt" coordsize="" o:spt="100" adj="0,,0" path="" filled="f" stroked="f">
            <v:stroke joinstyle="miter"/>
            <v:imagedata r:id="rId19" o:title="base_1_199311_9"/>
            <v:formulas/>
            <v:path o:connecttype="segments"/>
          </v:shape>
        </w:pict>
      </w:r>
      <w:r>
        <w:t>- размер субсидии, предоставляемой бюджету i-го субъекта Российской Федерации;</w:t>
      </w:r>
    </w:p>
    <w:p w:rsidR="0047737F" w:rsidRDefault="0047737F">
      <w:pPr>
        <w:pStyle w:val="ConsPlusNormal"/>
        <w:ind w:firstLine="540"/>
        <w:jc w:val="both"/>
      </w:pPr>
      <w:r>
        <w:t>С - общий размер субсидий;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27" style="width:16.75pt;height:20.1pt" coordsize="" o:spt="100" adj="0,,0" path="" filled="f" stroked="f">
            <v:stroke joinstyle="miter"/>
            <v:imagedata r:id="rId20" o:title="base_1_199311_10"/>
            <v:formulas/>
            <v:path o:connecttype="segments"/>
          </v:shape>
        </w:pict>
      </w:r>
      <w:r>
        <w:t>- сумма площадей земель лесного фонда, в отношении которых осуществляется мониторинг пожарной опасности в лесах и лесных пожаров на территории субъекта Российской Федерации (по информации субъектов Российской Федерации, полученной в результате сверки исходных данных по определению указанных площадей земель лесного фонда, осуществляемой Федеральным агентством лесного хозяйства до 20 августа года, предшествующего планируемому);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28.05.2014 N 487)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28" style="width:19.25pt;height:20.1pt" coordsize="" o:spt="100" adj="0,,0" path="" filled="f" stroked="f">
            <v:stroke joinstyle="miter"/>
            <v:imagedata r:id="rId22" o:title="base_1_199311_11"/>
            <v:formulas/>
            <v:path o:connecttype="segments"/>
          </v:shape>
        </w:pict>
      </w:r>
      <w:r>
        <w:t xml:space="preserve">- коэффициент природной пожарной опасности, отражающий оценку природной </w:t>
      </w:r>
      <w:r>
        <w:lastRenderedPageBreak/>
        <w:t xml:space="preserve">пожарной опасности лесов, расположенных на территории субъекта Российской Федерации, определяемый в соответствии с </w:t>
      </w:r>
      <w:hyperlink r:id="rId23" w:history="1">
        <w:r>
          <w:rPr>
            <w:color w:val="0000FF"/>
          </w:rPr>
          <w:t>пунктом 8</w:t>
        </w:r>
      </w:hyperlink>
      <w:r>
        <w:t xml:space="preserve"> методики распределения между субъектами Российской Федерации субвенций из Федерального фонда компенсаций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Федерации, утвержденной Постановлением Правительства Российской Федерации от 29 декабря 2006 г. N 838 "Об утверждении методики распределения между субъектами Российской Федерации субвенций из Федерального фонда компенсаций для осуществления отдельных полномочий Российской Федерации в области лесных отношений, реализация которых передана органам государственной власти субъектов Российской Федерации";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29" style="width:20.1pt;height:20.1pt" coordsize="" o:spt="100" adj="0,,0" path="" filled="f" stroked="f">
            <v:stroke joinstyle="miter"/>
            <v:imagedata r:id="rId24" o:title="base_1_199311_12"/>
            <v:formulas/>
            <v:path o:connecttype="segments"/>
          </v:shape>
        </w:pict>
      </w:r>
      <w:r>
        <w:t xml:space="preserve">- коэффициент рекреационной нагрузки, отражающий влияние плотности населения в субъекте Российской Федерации на количество возникающих в этом субъекте пожаров, определяемый согласно </w:t>
      </w:r>
      <w:hyperlink r:id="rId25" w:history="1">
        <w:r>
          <w:rPr>
            <w:color w:val="0000FF"/>
          </w:rPr>
          <w:t>приложению</w:t>
        </w:r>
      </w:hyperlink>
      <w:r>
        <w:t xml:space="preserve"> к указанной методике.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05.10.2012 N 1016)</w:t>
      </w:r>
    </w:p>
    <w:p w:rsidR="0047737F" w:rsidRDefault="0047737F">
      <w:pPr>
        <w:pStyle w:val="ConsPlusNormal"/>
        <w:ind w:firstLine="540"/>
        <w:jc w:val="both"/>
      </w:pPr>
      <w:r>
        <w:t xml:space="preserve">5. Утратил силу. - </w:t>
      </w:r>
      <w:hyperlink r:id="rId27" w:history="1">
        <w:r>
          <w:rPr>
            <w:color w:val="0000FF"/>
          </w:rPr>
          <w:t>Постановление</w:t>
        </w:r>
      </w:hyperlink>
      <w:r>
        <w:t xml:space="preserve"> Правительства РФ от 05.10.2012 N 1016.</w:t>
      </w:r>
    </w:p>
    <w:p w:rsidR="0047737F" w:rsidRDefault="0047737F">
      <w:pPr>
        <w:pStyle w:val="ConsPlusNormal"/>
        <w:ind w:firstLine="540"/>
        <w:jc w:val="both"/>
      </w:pPr>
      <w:bookmarkStart w:id="3" w:name="P73"/>
      <w:bookmarkEnd w:id="3"/>
      <w:r>
        <w:t>6. Уровень софинансирования расходного обязательства субъекта Российской Федерации за счет субсидии определяется по следующей формуле: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jc w:val="center"/>
      </w:pPr>
      <w:r>
        <w:pict>
          <v:shape id="_x0000_i1030" style="width:90.4pt;height:20.1pt" coordsize="" o:spt="100" adj="0,,0" path="" filled="f" stroked="f">
            <v:stroke joinstyle="miter"/>
            <v:imagedata r:id="rId28" o:title="base_1_199311_13"/>
            <v:formulas/>
            <v:path o:connecttype="segments"/>
          </v:shape>
        </w:pict>
      </w:r>
      <w:r>
        <w:t>,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  <w:r>
        <w:t>где: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31" style="width:16.75pt;height:20.1pt" coordsize="" o:spt="100" adj="0,,0" path="" filled="f" stroked="f">
            <v:stroke joinstyle="miter"/>
            <v:imagedata r:id="rId29" o:title="base_1_199311_14"/>
            <v:formulas/>
            <v:path o:connecttype="segments"/>
          </v:shape>
        </w:pict>
      </w:r>
      <w:r>
        <w:t>- уровень софинансирования расходного обязательства субъекта Российской Федерации;</w:t>
      </w:r>
    </w:p>
    <w:p w:rsidR="0047737F" w:rsidRDefault="0047737F">
      <w:pPr>
        <w:pStyle w:val="ConsPlusNormal"/>
        <w:ind w:firstLine="540"/>
        <w:jc w:val="both"/>
      </w:pPr>
      <w:r>
        <w:t>0,95 - средний уровень софинансирования расходного обязательства субъекта Российской Федерации за счет субсидии;</w:t>
      </w:r>
    </w:p>
    <w:p w:rsidR="0047737F" w:rsidRDefault="0047737F">
      <w:pPr>
        <w:pStyle w:val="ConsPlusNormal"/>
        <w:ind w:firstLine="540"/>
        <w:jc w:val="both"/>
      </w:pPr>
      <w:r>
        <w:pict>
          <v:shape id="_x0000_i1032" style="width:32.65pt;height:20.1pt" coordsize="" o:spt="100" adj="0,,0" path="" filled="f" stroked="f">
            <v:stroke joinstyle="miter"/>
            <v:imagedata r:id="rId30" o:title="base_1_199311_15"/>
            <v:formulas/>
            <v:path o:connecttype="segments"/>
          </v:shape>
        </w:pict>
      </w:r>
      <w:r>
        <w:t xml:space="preserve">- уровень расчетной бюджетной обеспеченности субъекта Российской Федерации после распределения дотаций на очередной финансовый год, рассчитанный в соответствии с </w:t>
      </w:r>
      <w:hyperlink r:id="rId31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47737F" w:rsidRDefault="0047737F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47737F" w:rsidRDefault="0047737F">
      <w:pPr>
        <w:pStyle w:val="ConsPlusNormal"/>
        <w:ind w:firstLine="540"/>
        <w:jc w:val="both"/>
      </w:pPr>
      <w:r>
        <w:t>7. Показателем результативности предоставления субсидии является уменьшение площади земель лесного фонда, которые были охвачены пожарами, на территории субъекта Российской Федерации.</w:t>
      </w:r>
    </w:p>
    <w:p w:rsidR="0047737F" w:rsidRDefault="0047737F">
      <w:pPr>
        <w:pStyle w:val="ConsPlusNormal"/>
        <w:ind w:firstLine="540"/>
        <w:jc w:val="both"/>
      </w:pPr>
      <w:r>
        <w:t>Показатель результативности определяется как отношение площади земель лесного фонда, которые были охвачены пожарами в отчетном году, с районами применения наземных сил и средств пожаротушения к средней площади земель лесного фонда, которые были охвачены пожарами в предыдущие 5 лет, с районами применения наземных сил и средств пожаротушения.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28.05.2014 N 487)</w:t>
      </w:r>
    </w:p>
    <w:p w:rsidR="0047737F" w:rsidRDefault="0047737F">
      <w:pPr>
        <w:pStyle w:val="ConsPlusNormal"/>
        <w:ind w:firstLine="540"/>
        <w:jc w:val="both"/>
      </w:pPr>
      <w:r>
        <w:t>В случае если субъект Российской Федерации не достиг показателя результативности в отчетном году, размер субсидии на следующий год снижается не более чем на 10 процентов.</w:t>
      </w:r>
    </w:p>
    <w:p w:rsidR="0047737F" w:rsidRDefault="0047737F">
      <w:pPr>
        <w:pStyle w:val="ConsPlusNormal"/>
        <w:ind w:firstLine="540"/>
        <w:jc w:val="both"/>
      </w:pPr>
      <w:r>
        <w:t>8. Орган, уполномоченный высшим исполнительным органом государственной власти субъекта Российской Федерации (далее - уполномоченный орган), имеющего право на получение субсидии, в месячный срок после опубликования распределения субсидий между субъектами Российской Федерации представляет в Федеральное агентство лесного хозяйства заявку на предоставление субсидии, в которой указываются необходимый объем средств в пределах предусмотренной субсидии, расходное обязательство на приобретение специализированной лесопожарной техники и оборудования и срок возникновения денежного обязательства субъекта Российской Федерации в целях исполнения указанного расходного обязательства.</w:t>
      </w:r>
    </w:p>
    <w:p w:rsidR="0047737F" w:rsidRDefault="0047737F">
      <w:pPr>
        <w:pStyle w:val="ConsPlusNormal"/>
        <w:ind w:firstLine="540"/>
        <w:jc w:val="both"/>
      </w:pPr>
      <w:hyperlink r:id="rId33" w:history="1">
        <w:r>
          <w:rPr>
            <w:color w:val="0000FF"/>
          </w:rPr>
          <w:t>Форма</w:t>
        </w:r>
      </w:hyperlink>
      <w:r>
        <w:t xml:space="preserve"> заявки на предоставление субсидии и порядок ее представления устанавливаются </w:t>
      </w:r>
      <w:r>
        <w:lastRenderedPageBreak/>
        <w:t>Министерством природных ресурсов и экологии Российской Федерации.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47737F" w:rsidRDefault="0047737F">
      <w:pPr>
        <w:pStyle w:val="ConsPlusNormal"/>
        <w:ind w:firstLine="540"/>
        <w:jc w:val="both"/>
      </w:pPr>
      <w:r>
        <w:t>Вместе с заявкой представляется копия свидетельства о государственной регистрации специализированного учреждения.</w:t>
      </w:r>
    </w:p>
    <w:p w:rsidR="0047737F" w:rsidRDefault="0047737F">
      <w:pPr>
        <w:pStyle w:val="ConsPlusNormal"/>
        <w:ind w:firstLine="540"/>
        <w:jc w:val="both"/>
      </w:pPr>
      <w:r>
        <w:t xml:space="preserve">9. В случае если уполномоченный орган не представил заявку на предоставление субсидии либо размер средств, предусмотренных в консолидированном бюджете субъекта Российской Федерации на финансирование мероприятий, указанных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Правил, не позволяет обеспечить установленный в соответствии с </w:t>
      </w:r>
      <w:hyperlink w:anchor="P73" w:history="1">
        <w:r>
          <w:rPr>
            <w:color w:val="0000FF"/>
          </w:rPr>
          <w:t>пунктом 6</w:t>
        </w:r>
      </w:hyperlink>
      <w:r>
        <w:t xml:space="preserve"> настоящих Правил уровень софинансирования, размер субсидии, предоставляемой бюджету субъекта Российской Федерации, подлежит сокращению с целью обеспечения соответствующего уровня софинансирования, а высвобождающиеся средства перераспределяются Федеральным агентством лесного хозяйства между бюджетами других субъектов Российской Федерации (при наличии потребности), имеющих право на получение субсидий в соответствии с настоящими Правилами.</w:t>
      </w:r>
    </w:p>
    <w:p w:rsidR="0047737F" w:rsidRDefault="0047737F">
      <w:pPr>
        <w:pStyle w:val="ConsPlusNormal"/>
        <w:ind w:firstLine="540"/>
        <w:jc w:val="both"/>
      </w:pPr>
      <w:r>
        <w:t>При отсутствии потребности высвободившиеся средства федерального бюджета по решению Федерального агентства лесного хозяйства могут быть перераспределены на приобретение специализированной лесопожарной техники и оборудования между бюджетами субъектов Российской Федерации, в которых возникали чрезвычайные ситуации с лесными пожарами (при представлении подтверждающих документов) и которые подтвердили необходимый уровень софинансирования за счет средств соответствующих бюджетов расходного обязательства, на исполнение которого предоставляется субсидия.</w:t>
      </w:r>
    </w:p>
    <w:p w:rsidR="0047737F" w:rsidRDefault="0047737F">
      <w:pPr>
        <w:pStyle w:val="ConsPlusNormal"/>
        <w:ind w:firstLine="540"/>
        <w:jc w:val="both"/>
      </w:pPr>
      <w:r>
        <w:t>10. Субсидия предоставляется на основании соглашения, в котором предусматриваются следующие положения:</w:t>
      </w:r>
    </w:p>
    <w:p w:rsidR="0047737F" w:rsidRDefault="0047737F">
      <w:pPr>
        <w:pStyle w:val="ConsPlusNormal"/>
        <w:ind w:firstLine="540"/>
        <w:jc w:val="both"/>
      </w:pPr>
      <w:r>
        <w:t>а)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47737F" w:rsidRDefault="0047737F">
      <w:pPr>
        <w:pStyle w:val="ConsPlusNormal"/>
        <w:ind w:firstLine="540"/>
        <w:jc w:val="both"/>
      </w:pPr>
      <w:r>
        <w:t>б) порядок осуществления контроля за соблюдением субъектом Российской Федерации условий соглашения;</w:t>
      </w:r>
    </w:p>
    <w:p w:rsidR="0047737F" w:rsidRDefault="0047737F">
      <w:pPr>
        <w:pStyle w:val="ConsPlusNormal"/>
        <w:ind w:firstLine="540"/>
        <w:jc w:val="both"/>
      </w:pPr>
      <w:r>
        <w:t>в) сроки и порядок представления отчетности об осуществлении расходов бюджета субъекта Российской Федерации, источником финансового обеспечения которых является субсидия, а также отчетности о достижении установленных значений целевых показателей результативности предоставления субсидии по формам и в сроки, которые установлены Министерством природных ресурсов и экологии Российской Федерации;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47737F" w:rsidRDefault="0047737F">
      <w:pPr>
        <w:pStyle w:val="ConsPlusNormal"/>
        <w:ind w:firstLine="540"/>
        <w:jc w:val="both"/>
      </w:pPr>
      <w:r>
        <w:t>г) размер предоставляемой субсидии, условия ее предоставления и расходования;</w:t>
      </w:r>
    </w:p>
    <w:p w:rsidR="0047737F" w:rsidRDefault="0047737F">
      <w:pPr>
        <w:pStyle w:val="ConsPlusNormal"/>
        <w:ind w:firstLine="540"/>
        <w:jc w:val="both"/>
      </w:pPr>
      <w:r>
        <w:t xml:space="preserve">д) </w:t>
      </w:r>
      <w:hyperlink r:id="rId36" w:history="1">
        <w:r>
          <w:rPr>
            <w:color w:val="0000FF"/>
          </w:rPr>
          <w:t>значения</w:t>
        </w:r>
      </w:hyperlink>
      <w:r>
        <w:t xml:space="preserve"> показателей результативности предоставления субсидии;</w:t>
      </w:r>
    </w:p>
    <w:p w:rsidR="0047737F" w:rsidRDefault="0047737F">
      <w:pPr>
        <w:pStyle w:val="ConsPlusNormal"/>
        <w:ind w:firstLine="540"/>
        <w:jc w:val="both"/>
      </w:pPr>
      <w:r>
        <w:t>е) обязательство субъекта Российской Федерации о достижении значений показателей результативности предоставления субсидии;</w:t>
      </w:r>
    </w:p>
    <w:p w:rsidR="0047737F" w:rsidRDefault="0047737F">
      <w:pPr>
        <w:pStyle w:val="ConsPlusNormal"/>
        <w:ind w:firstLine="540"/>
        <w:jc w:val="both"/>
      </w:pPr>
      <w:r>
        <w:t>ж) последствия недостижения субъектом Российской Федерации установленных значений показателей результативности предоставления субсидии;</w:t>
      </w:r>
    </w:p>
    <w:p w:rsidR="0047737F" w:rsidRDefault="0047737F">
      <w:pPr>
        <w:pStyle w:val="ConsPlusNormal"/>
        <w:ind w:firstLine="540"/>
        <w:jc w:val="both"/>
      </w:pPr>
      <w:r>
        <w:t xml:space="preserve">з) </w:t>
      </w:r>
      <w:hyperlink r:id="rId37" w:history="1">
        <w:r>
          <w:rPr>
            <w:color w:val="0000FF"/>
          </w:rPr>
          <w:t>перечень</w:t>
        </w:r>
      </w:hyperlink>
      <w:r>
        <w:t xml:space="preserve"> специализированной лесопожарной техники и оборудования, закупка которых осуществляется субъектом Российской Федерации с использованием субсидии;</w:t>
      </w:r>
    </w:p>
    <w:p w:rsidR="0047737F" w:rsidRDefault="0047737F">
      <w:pPr>
        <w:pStyle w:val="ConsPlusNormal"/>
        <w:ind w:firstLine="540"/>
        <w:jc w:val="both"/>
      </w:pPr>
      <w:r>
        <w:t xml:space="preserve">и) обязательство субъекта Российской Федерации об использовании специализированной лесопожарной техники и оборудования в целях, предусмотренных </w:t>
      </w:r>
      <w:hyperlink w:anchor="P54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47737F" w:rsidRDefault="0047737F">
      <w:pPr>
        <w:pStyle w:val="ConsPlusNormal"/>
        <w:ind w:firstLine="540"/>
        <w:jc w:val="both"/>
      </w:pPr>
      <w:r>
        <w:t xml:space="preserve">к) </w:t>
      </w:r>
      <w:hyperlink r:id="rId38" w:history="1">
        <w:r>
          <w:rPr>
            <w:color w:val="0000FF"/>
          </w:rPr>
          <w:t>график</w:t>
        </w:r>
      </w:hyperlink>
      <w:r>
        <w:t xml:space="preserve"> перечисления субсидии по форме и в сроки, которые предусмотрены соглашением.</w:t>
      </w:r>
    </w:p>
    <w:p w:rsidR="0047737F" w:rsidRDefault="0047737F">
      <w:pPr>
        <w:pStyle w:val="ConsPlusNormal"/>
        <w:ind w:firstLine="540"/>
        <w:jc w:val="both"/>
      </w:pPr>
      <w:r>
        <w:t xml:space="preserve">11. </w:t>
      </w:r>
      <w:hyperlink r:id="rId39" w:history="1">
        <w:r>
          <w:rPr>
            <w:color w:val="0000FF"/>
          </w:rPr>
          <w:t>Форма</w:t>
        </w:r>
      </w:hyperlink>
      <w:r>
        <w:t xml:space="preserve"> соглашения утверждается Министерством природных ресурсов и экологии Российской Федерации.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01.11.2012 N 1128)</w:t>
      </w:r>
    </w:p>
    <w:p w:rsidR="0047737F" w:rsidRDefault="0047737F">
      <w:pPr>
        <w:pStyle w:val="ConsPlusNormal"/>
        <w:ind w:firstLine="540"/>
        <w:jc w:val="both"/>
      </w:pPr>
      <w:r>
        <w:t xml:space="preserve">12. Уполномоченный орган ежеквартально, не позднее 15-го числа месяца, следующего за отчетным кварталом, представляет в Федеральное агентство лесного хозяйства </w:t>
      </w:r>
      <w:hyperlink r:id="rId41" w:history="1">
        <w:r>
          <w:rPr>
            <w:color w:val="0000FF"/>
          </w:rPr>
          <w:t>отчет</w:t>
        </w:r>
      </w:hyperlink>
      <w:r>
        <w:t xml:space="preserve"> об осуществлении расходов бюджета субъекта Российской Федерации, источником финансового обеспечения которых является субсидия.</w:t>
      </w:r>
    </w:p>
    <w:p w:rsidR="0047737F" w:rsidRDefault="0047737F">
      <w:pPr>
        <w:pStyle w:val="ConsPlusNormal"/>
        <w:ind w:firstLine="540"/>
        <w:jc w:val="both"/>
      </w:pPr>
      <w:r>
        <w:t xml:space="preserve">13. Субсидия предоставляется бюджету субъекта Российской Федерации в пределах </w:t>
      </w:r>
      <w:r>
        <w:lastRenderedPageBreak/>
        <w:t xml:space="preserve">бюджетных ассигнований, предусмотренных в федеральном </w:t>
      </w:r>
      <w:hyperlink r:id="rId42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Федеральному агентству лесного хозяйства на цели, указанные в </w:t>
      </w:r>
      <w:hyperlink w:anchor="P5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47737F" w:rsidRDefault="0047737F">
      <w:pPr>
        <w:pStyle w:val="ConsPlusNormal"/>
        <w:ind w:firstLine="540"/>
        <w:jc w:val="both"/>
      </w:pPr>
      <w:r>
        <w:t xml:space="preserve">14. Операции по кассовым расходам бюджетов субъектов Российской Федерации, источником финансирования которых являются субсидии, в том числе их остатки, не использованные на 1 января текущего финансового года, осуществляются с учетом особенностей, установленных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47737F" w:rsidRDefault="0047737F">
      <w:pPr>
        <w:pStyle w:val="ConsPlusNormal"/>
        <w:ind w:firstLine="540"/>
        <w:jc w:val="both"/>
      </w:pPr>
      <w:r>
        <w:t>Перечисление субсидий осуществляется с учетом положений соглашения.</w:t>
      </w:r>
    </w:p>
    <w:p w:rsidR="0047737F" w:rsidRDefault="0047737F">
      <w:pPr>
        <w:pStyle w:val="ConsPlusNormal"/>
        <w:ind w:firstLine="540"/>
        <w:jc w:val="both"/>
      </w:pPr>
      <w:r>
        <w:t xml:space="preserve">Информация об объемах и сроках перечисления субсидий учитывается Федеральным агентством лесного хозяйства при формировании прогноза кассовых выплат федерального бюджета, необходимого для составления в установленном </w:t>
      </w:r>
      <w:hyperlink r:id="rId44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47737F" w:rsidRDefault="0047737F">
      <w:pPr>
        <w:pStyle w:val="ConsPlusNormal"/>
        <w:ind w:firstLine="540"/>
        <w:jc w:val="both"/>
      </w:pPr>
      <w:r>
        <w:t xml:space="preserve">Перечисление субсидий осуществляется на счета,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45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47737F" w:rsidRDefault="0047737F">
      <w:pPr>
        <w:pStyle w:val="ConsPlusNormal"/>
        <w:ind w:firstLine="540"/>
        <w:jc w:val="both"/>
      </w:pPr>
      <w:r>
        <w:t xml:space="preserve">15. Не использованные на 1 января текущего финансового года остатки субсидий подлежат возврату в федеральный бюджет органами государственной власти субъектов Российской Федерации, за которыми согласно законодательным и иным нормативным правовым актам закреплены источники доходов бюджетов субъектов Российской Федерации по возврату остатков субсидий, в соответствии с требованиями, установленными Бюджетным </w:t>
      </w:r>
      <w:hyperlink r:id="rId46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47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47737F" w:rsidRDefault="0047737F">
      <w:pPr>
        <w:pStyle w:val="ConsPlusNormal"/>
        <w:ind w:firstLine="540"/>
        <w:jc w:val="both"/>
      </w:pPr>
      <w:r>
        <w:t>В соответствии с решением Федерального агентства лесного хозяйства о наличии потребности в не использованных в текущем финансовом году остатках субсидий средства в объеме, не превышающем указанные остатки, подлежат перечислению в очередном финансовом году из федерального бюджета в бюджеты субъектов Российской Федерации в целях финансового обеспечения расходов бюджетов Российской Федерации, соответствующих условиям предоставления субсидий.</w:t>
      </w:r>
    </w:p>
    <w:p w:rsidR="0047737F" w:rsidRDefault="0047737F">
      <w:pPr>
        <w:pStyle w:val="ConsPlusNormal"/>
        <w:ind w:firstLine="540"/>
        <w:jc w:val="both"/>
      </w:pPr>
      <w:r>
        <w:t>В случае если неиспользованные остатки субсидий не перечислены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47737F" w:rsidRDefault="0047737F">
      <w:pPr>
        <w:pStyle w:val="ConsPlusNormal"/>
        <w:ind w:firstLine="540"/>
        <w:jc w:val="both"/>
      </w:pPr>
      <w:r>
        <w:t>16. Уполномоченные органы несут ответственность за нецелевое использование субсидий и недостоверность отчетности, представляемой в соответствии с соглашениями в Федеральное агентство лесного хозяйства.</w:t>
      </w:r>
    </w:p>
    <w:p w:rsidR="0047737F" w:rsidRDefault="0047737F">
      <w:pPr>
        <w:pStyle w:val="ConsPlusNormal"/>
        <w:ind w:firstLine="540"/>
        <w:jc w:val="both"/>
      </w:pPr>
      <w:r>
        <w:t xml:space="preserve">В случае нарушения субъектом Российской Федерации условий предоставления субсидии, а также несоблюдения установленного уровня софинансирования перечисление субсидии приостанавливается в </w:t>
      </w:r>
      <w:hyperlink r:id="rId48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47737F" w:rsidRDefault="0047737F">
      <w:pPr>
        <w:pStyle w:val="ConsPlusNormal"/>
        <w:ind w:firstLine="540"/>
        <w:jc w:val="both"/>
      </w:pPr>
      <w:r>
        <w:t>При этом Федеральное агентство лесного хозяйства сообщает в течение 10 рабочих дней в уполномоченный орган о приостановлении предоставления субсидии с указанием причин.</w:t>
      </w:r>
    </w:p>
    <w:p w:rsidR="0047737F" w:rsidRDefault="0047737F">
      <w:pPr>
        <w:pStyle w:val="ConsPlusNormal"/>
        <w:ind w:firstLine="540"/>
        <w:jc w:val="both"/>
      </w:pPr>
      <w:r>
        <w:t xml:space="preserve">17. В случае нецелевого использования субсидии она подлежит взысканию в доход федерального бюджета в соответствии с бюджетным </w:t>
      </w:r>
      <w:hyperlink r:id="rId49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47737F" w:rsidRDefault="0047737F">
      <w:pPr>
        <w:pStyle w:val="ConsPlusNormal"/>
        <w:ind w:firstLine="540"/>
        <w:jc w:val="both"/>
      </w:pPr>
      <w:r>
        <w:t>18. Контроль за соблюдением субъектами Российской Федерации условий предоставления субсидий осуществляется Федеральным агентством лесного хозяйства и федеральным органом исполнительной власти, осуществляющим функции по контролю и надзору в финансово-бюджетной сфере.</w:t>
      </w:r>
    </w:p>
    <w:p w:rsidR="0047737F" w:rsidRDefault="0047737F">
      <w:pPr>
        <w:pStyle w:val="ConsPlusNormal"/>
        <w:jc w:val="both"/>
      </w:pPr>
      <w:r>
        <w:t xml:space="preserve">(в ред. </w:t>
      </w:r>
      <w:hyperlink r:id="rId50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jc w:val="right"/>
        <w:outlineLvl w:val="0"/>
      </w:pPr>
      <w:r>
        <w:lastRenderedPageBreak/>
        <w:t>Утверждено</w:t>
      </w:r>
    </w:p>
    <w:p w:rsidR="0047737F" w:rsidRDefault="0047737F">
      <w:pPr>
        <w:pStyle w:val="ConsPlusNormal"/>
        <w:jc w:val="right"/>
      </w:pPr>
      <w:r>
        <w:t>Постановлением Правительства</w:t>
      </w:r>
    </w:p>
    <w:p w:rsidR="0047737F" w:rsidRDefault="0047737F">
      <w:pPr>
        <w:pStyle w:val="ConsPlusNormal"/>
        <w:jc w:val="right"/>
      </w:pPr>
      <w:r>
        <w:t>Российской Федерации</w:t>
      </w:r>
    </w:p>
    <w:p w:rsidR="0047737F" w:rsidRDefault="0047737F">
      <w:pPr>
        <w:pStyle w:val="ConsPlusNormal"/>
        <w:jc w:val="right"/>
      </w:pPr>
      <w:r>
        <w:t>от 5 мая 2011 г. N 345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Title"/>
        <w:jc w:val="center"/>
      </w:pPr>
      <w:bookmarkStart w:id="4" w:name="P131"/>
      <w:bookmarkEnd w:id="4"/>
      <w:r>
        <w:t>РАСПРЕДЕЛЕНИЕ</w:t>
      </w:r>
    </w:p>
    <w:p w:rsidR="0047737F" w:rsidRDefault="0047737F">
      <w:pPr>
        <w:pStyle w:val="ConsPlusTitle"/>
        <w:jc w:val="center"/>
      </w:pPr>
      <w:r>
        <w:t>НА 2011 ГОД СУБСИДИЙ ИЗ ФЕДЕРАЛЬНОГО БЮДЖЕТА</w:t>
      </w:r>
    </w:p>
    <w:p w:rsidR="0047737F" w:rsidRDefault="0047737F">
      <w:pPr>
        <w:pStyle w:val="ConsPlusTitle"/>
        <w:jc w:val="center"/>
      </w:pPr>
      <w:r>
        <w:t>БЮДЖЕТАМ СУБЪЕКТОВ РОССИЙСКОЙ ФЕДЕРАЦИИ НА ПРИОБРЕТЕНИЕ</w:t>
      </w:r>
    </w:p>
    <w:p w:rsidR="0047737F" w:rsidRDefault="0047737F">
      <w:pPr>
        <w:pStyle w:val="ConsPlusTitle"/>
        <w:jc w:val="center"/>
      </w:pPr>
      <w:r>
        <w:t>СПЕЦИАЛИЗИРОВАННОЙ ЛЕСОПОЖАРНОЙ ТЕХНИКИ И ОБОРУДОВАНИЯ</w:t>
      </w:r>
    </w:p>
    <w:p w:rsidR="0047737F" w:rsidRDefault="0047737F">
      <w:pPr>
        <w:pStyle w:val="ConsPlusNormal"/>
        <w:ind w:firstLine="540"/>
        <w:jc w:val="both"/>
      </w:pPr>
    </w:p>
    <w:p w:rsidR="0047737F" w:rsidRDefault="0047737F">
      <w:pPr>
        <w:pStyle w:val="ConsPlusNormal"/>
        <w:jc w:val="right"/>
      </w:pPr>
      <w:r>
        <w:t>(тыс. рублей)</w:t>
      </w:r>
    </w:p>
    <w:p w:rsidR="0047737F" w:rsidRDefault="0047737F">
      <w:pPr>
        <w:pStyle w:val="ConsPlusCell"/>
        <w:jc w:val="both"/>
      </w:pPr>
      <w:r>
        <w:t>─────────────────────────────────────────────────┬─────────────────────────</w:t>
      </w:r>
    </w:p>
    <w:p w:rsidR="0047737F" w:rsidRDefault="0047737F">
      <w:pPr>
        <w:pStyle w:val="ConsPlusCell"/>
        <w:jc w:val="both"/>
      </w:pPr>
      <w:r>
        <w:t xml:space="preserve">   Наименование субъекта Российской Федерации    │     Размер субсидии</w:t>
      </w:r>
    </w:p>
    <w:p w:rsidR="0047737F" w:rsidRDefault="0047737F">
      <w:pPr>
        <w:pStyle w:val="ConsPlusCell"/>
        <w:jc w:val="both"/>
      </w:pPr>
      <w:r>
        <w:t>─────────────────────────────────────────────────┴─────────────────────────</w:t>
      </w:r>
    </w:p>
    <w:p w:rsidR="0047737F" w:rsidRDefault="0047737F">
      <w:pPr>
        <w:pStyle w:val="ConsPlusCell"/>
        <w:jc w:val="both"/>
      </w:pPr>
      <w:r>
        <w:t xml:space="preserve"> Республика Алтай                                           139860</w:t>
      </w:r>
    </w:p>
    <w:p w:rsidR="0047737F" w:rsidRDefault="0047737F">
      <w:pPr>
        <w:pStyle w:val="ConsPlusCell"/>
        <w:jc w:val="both"/>
      </w:pPr>
      <w:r>
        <w:t xml:space="preserve"> Республика Башкортостан                                     69930</w:t>
      </w:r>
    </w:p>
    <w:p w:rsidR="0047737F" w:rsidRDefault="0047737F">
      <w:pPr>
        <w:pStyle w:val="ConsPlusCell"/>
        <w:jc w:val="both"/>
      </w:pPr>
      <w:r>
        <w:t xml:space="preserve"> Республика Бурятия                                         209790</w:t>
      </w:r>
    </w:p>
    <w:p w:rsidR="0047737F" w:rsidRDefault="0047737F">
      <w:pPr>
        <w:pStyle w:val="ConsPlusCell"/>
        <w:jc w:val="both"/>
      </w:pPr>
      <w:r>
        <w:t xml:space="preserve"> Карачаево-Черкесская Республика                            34532,1</w:t>
      </w:r>
    </w:p>
    <w:p w:rsidR="0047737F" w:rsidRDefault="0047737F">
      <w:pPr>
        <w:pStyle w:val="ConsPlusCell"/>
        <w:jc w:val="both"/>
      </w:pPr>
      <w:r>
        <w:t xml:space="preserve"> Республика Карелия                                         174826</w:t>
      </w:r>
    </w:p>
    <w:p w:rsidR="0047737F" w:rsidRDefault="0047737F">
      <w:pPr>
        <w:pStyle w:val="ConsPlusCell"/>
        <w:jc w:val="both"/>
      </w:pPr>
      <w:r>
        <w:t xml:space="preserve"> Республика Коми                                            104895</w:t>
      </w:r>
    </w:p>
    <w:p w:rsidR="0047737F" w:rsidRDefault="0047737F">
      <w:pPr>
        <w:pStyle w:val="ConsPlusCell"/>
        <w:jc w:val="both"/>
      </w:pPr>
      <w:r>
        <w:t xml:space="preserve"> Республика Марий Эл                                         34970</w:t>
      </w:r>
    </w:p>
    <w:p w:rsidR="0047737F" w:rsidRDefault="0047737F">
      <w:pPr>
        <w:pStyle w:val="ConsPlusCell"/>
        <w:jc w:val="both"/>
      </w:pPr>
      <w:r>
        <w:t xml:space="preserve"> Республика Саха (Якутия)                                    69930</w:t>
      </w:r>
    </w:p>
    <w:p w:rsidR="0047737F" w:rsidRDefault="0047737F">
      <w:pPr>
        <w:pStyle w:val="ConsPlusCell"/>
        <w:jc w:val="both"/>
      </w:pPr>
      <w:r>
        <w:t xml:space="preserve"> Республика Татарстан (Татарстан)                          109929,9</w:t>
      </w:r>
    </w:p>
    <w:p w:rsidR="0047737F" w:rsidRDefault="0047737F">
      <w:pPr>
        <w:pStyle w:val="ConsPlusCell"/>
        <w:jc w:val="both"/>
      </w:pPr>
      <w:r>
        <w:t xml:space="preserve"> Республика Тыва                                            104895</w:t>
      </w:r>
    </w:p>
    <w:p w:rsidR="0047737F" w:rsidRDefault="0047737F">
      <w:pPr>
        <w:pStyle w:val="ConsPlusCell"/>
        <w:jc w:val="both"/>
      </w:pPr>
      <w:r>
        <w:t xml:space="preserve"> Удмуртская Республика                                      104895</w:t>
      </w:r>
    </w:p>
    <w:p w:rsidR="0047737F" w:rsidRDefault="0047737F">
      <w:pPr>
        <w:pStyle w:val="ConsPlusCell"/>
        <w:jc w:val="both"/>
      </w:pPr>
      <w:r>
        <w:t xml:space="preserve"> Республика Хакасия                                          69930</w:t>
      </w:r>
    </w:p>
    <w:p w:rsidR="0047737F" w:rsidRDefault="0047737F">
      <w:pPr>
        <w:pStyle w:val="ConsPlusCell"/>
        <w:jc w:val="both"/>
      </w:pPr>
      <w:r>
        <w:t xml:space="preserve"> Алтайский край                                             104895</w:t>
      </w:r>
    </w:p>
    <w:p w:rsidR="0047737F" w:rsidRDefault="0047737F">
      <w:pPr>
        <w:pStyle w:val="ConsPlusCell"/>
        <w:jc w:val="both"/>
      </w:pPr>
      <w:r>
        <w:t xml:space="preserve"> Забайкальский край                                         209790</w:t>
      </w:r>
    </w:p>
    <w:p w:rsidR="0047737F" w:rsidRDefault="0047737F">
      <w:pPr>
        <w:pStyle w:val="ConsPlusCell"/>
        <w:jc w:val="both"/>
      </w:pPr>
      <w:r>
        <w:t xml:space="preserve"> Красноярский край                                           69930</w:t>
      </w:r>
    </w:p>
    <w:p w:rsidR="0047737F" w:rsidRDefault="0047737F">
      <w:pPr>
        <w:pStyle w:val="ConsPlusCell"/>
        <w:jc w:val="both"/>
      </w:pPr>
      <w:r>
        <w:t xml:space="preserve"> Пермский край                                              75428,5</w:t>
      </w:r>
    </w:p>
    <w:p w:rsidR="0047737F" w:rsidRDefault="0047737F">
      <w:pPr>
        <w:pStyle w:val="ConsPlusCell"/>
        <w:jc w:val="both"/>
      </w:pPr>
      <w:r>
        <w:t xml:space="preserve"> Приморский край                                            174826</w:t>
      </w:r>
    </w:p>
    <w:p w:rsidR="0047737F" w:rsidRDefault="0047737F">
      <w:pPr>
        <w:pStyle w:val="ConsPlusCell"/>
        <w:jc w:val="both"/>
      </w:pPr>
      <w:r>
        <w:t xml:space="preserve"> Хабаровский край                                           209790</w:t>
      </w:r>
    </w:p>
    <w:p w:rsidR="0047737F" w:rsidRDefault="0047737F">
      <w:pPr>
        <w:pStyle w:val="ConsPlusCell"/>
        <w:jc w:val="both"/>
      </w:pPr>
      <w:r>
        <w:t xml:space="preserve"> Амурская область                                           244755</w:t>
      </w:r>
    </w:p>
    <w:p w:rsidR="0047737F" w:rsidRDefault="0047737F">
      <w:pPr>
        <w:pStyle w:val="ConsPlusCell"/>
        <w:jc w:val="both"/>
      </w:pPr>
      <w:r>
        <w:t xml:space="preserve"> Архангельская область                                      244755</w:t>
      </w:r>
    </w:p>
    <w:p w:rsidR="0047737F" w:rsidRDefault="0047737F">
      <w:pPr>
        <w:pStyle w:val="ConsPlusCell"/>
        <w:jc w:val="both"/>
      </w:pPr>
      <w:r>
        <w:t xml:space="preserve"> Брянская область                                            69930</w:t>
      </w:r>
    </w:p>
    <w:p w:rsidR="0047737F" w:rsidRDefault="0047737F">
      <w:pPr>
        <w:pStyle w:val="ConsPlusCell"/>
        <w:jc w:val="both"/>
      </w:pPr>
      <w:r>
        <w:t xml:space="preserve"> Владимирская область                                        69930</w:t>
      </w:r>
    </w:p>
    <w:p w:rsidR="0047737F" w:rsidRDefault="0047737F">
      <w:pPr>
        <w:pStyle w:val="ConsPlusCell"/>
        <w:jc w:val="both"/>
      </w:pPr>
      <w:r>
        <w:t xml:space="preserve"> Волгоградская область                                      46035,6</w:t>
      </w:r>
    </w:p>
    <w:p w:rsidR="0047737F" w:rsidRDefault="0047737F">
      <w:pPr>
        <w:pStyle w:val="ConsPlusCell"/>
        <w:jc w:val="both"/>
      </w:pPr>
      <w:r>
        <w:t xml:space="preserve"> Вологодская область                                        174826</w:t>
      </w:r>
    </w:p>
    <w:p w:rsidR="0047737F" w:rsidRDefault="0047737F">
      <w:pPr>
        <w:pStyle w:val="ConsPlusCell"/>
        <w:jc w:val="both"/>
      </w:pPr>
      <w:r>
        <w:t xml:space="preserve"> Воронежская область                                         34970</w:t>
      </w:r>
    </w:p>
    <w:p w:rsidR="0047737F" w:rsidRDefault="0047737F">
      <w:pPr>
        <w:pStyle w:val="ConsPlusCell"/>
        <w:jc w:val="both"/>
      </w:pPr>
      <w:r>
        <w:t xml:space="preserve"> Ивановская область                                          34970</w:t>
      </w:r>
    </w:p>
    <w:p w:rsidR="0047737F" w:rsidRDefault="0047737F">
      <w:pPr>
        <w:pStyle w:val="ConsPlusCell"/>
        <w:jc w:val="both"/>
      </w:pPr>
      <w:r>
        <w:t xml:space="preserve"> Иркутская область                                           69930</w:t>
      </w:r>
    </w:p>
    <w:p w:rsidR="0047737F" w:rsidRDefault="0047737F">
      <w:pPr>
        <w:pStyle w:val="ConsPlusCell"/>
        <w:jc w:val="both"/>
      </w:pPr>
      <w:r>
        <w:t xml:space="preserve"> Калининградская область                                     34970</w:t>
      </w:r>
    </w:p>
    <w:p w:rsidR="0047737F" w:rsidRDefault="0047737F">
      <w:pPr>
        <w:pStyle w:val="ConsPlusCell"/>
        <w:jc w:val="both"/>
      </w:pPr>
      <w:r>
        <w:t xml:space="preserve"> Калужская область                                         131645,7</w:t>
      </w:r>
    </w:p>
    <w:p w:rsidR="0047737F" w:rsidRDefault="0047737F">
      <w:pPr>
        <w:pStyle w:val="ConsPlusCell"/>
        <w:jc w:val="both"/>
      </w:pPr>
      <w:r>
        <w:t xml:space="preserve"> Кемеровская область                                         69930</w:t>
      </w:r>
    </w:p>
    <w:p w:rsidR="0047737F" w:rsidRDefault="0047737F">
      <w:pPr>
        <w:pStyle w:val="ConsPlusCell"/>
        <w:jc w:val="both"/>
      </w:pPr>
      <w:r>
        <w:t xml:space="preserve"> Кировская область                                          104895</w:t>
      </w:r>
    </w:p>
    <w:p w:rsidR="0047737F" w:rsidRDefault="0047737F">
      <w:pPr>
        <w:pStyle w:val="ConsPlusCell"/>
        <w:jc w:val="both"/>
      </w:pPr>
      <w:r>
        <w:t xml:space="preserve"> Костромская область                                        139860</w:t>
      </w:r>
    </w:p>
    <w:p w:rsidR="0047737F" w:rsidRDefault="0047737F">
      <w:pPr>
        <w:pStyle w:val="ConsPlusCell"/>
        <w:jc w:val="both"/>
      </w:pPr>
      <w:r>
        <w:t xml:space="preserve"> Курганская область                                        102223,2</w:t>
      </w:r>
    </w:p>
    <w:p w:rsidR="0047737F" w:rsidRDefault="0047737F">
      <w:pPr>
        <w:pStyle w:val="ConsPlusCell"/>
        <w:jc w:val="both"/>
      </w:pPr>
      <w:r>
        <w:t xml:space="preserve"> Ленинградская область                                      104895</w:t>
      </w:r>
    </w:p>
    <w:p w:rsidR="0047737F" w:rsidRDefault="0047737F">
      <w:pPr>
        <w:pStyle w:val="ConsPlusCell"/>
        <w:jc w:val="both"/>
      </w:pPr>
      <w:r>
        <w:t xml:space="preserve"> Мурманская область                                          34970</w:t>
      </w:r>
    </w:p>
    <w:p w:rsidR="0047737F" w:rsidRDefault="0047737F">
      <w:pPr>
        <w:pStyle w:val="ConsPlusCell"/>
        <w:jc w:val="both"/>
      </w:pPr>
      <w:r>
        <w:t xml:space="preserve"> Нижегородская область                                       69930</w:t>
      </w:r>
    </w:p>
    <w:p w:rsidR="0047737F" w:rsidRDefault="0047737F">
      <w:pPr>
        <w:pStyle w:val="ConsPlusCell"/>
        <w:jc w:val="both"/>
      </w:pPr>
      <w:r>
        <w:t xml:space="preserve"> Новгородская область                                       104895</w:t>
      </w:r>
    </w:p>
    <w:p w:rsidR="0047737F" w:rsidRDefault="0047737F">
      <w:pPr>
        <w:pStyle w:val="ConsPlusCell"/>
        <w:jc w:val="both"/>
      </w:pPr>
      <w:r>
        <w:t xml:space="preserve"> Оренбургская область                                        34970</w:t>
      </w:r>
    </w:p>
    <w:p w:rsidR="0047737F" w:rsidRDefault="0047737F">
      <w:pPr>
        <w:pStyle w:val="ConsPlusCell"/>
        <w:jc w:val="both"/>
      </w:pPr>
      <w:r>
        <w:t xml:space="preserve"> Пензенская область                                          34970</w:t>
      </w:r>
    </w:p>
    <w:p w:rsidR="0047737F" w:rsidRDefault="0047737F">
      <w:pPr>
        <w:pStyle w:val="ConsPlusCell"/>
        <w:jc w:val="both"/>
      </w:pPr>
      <w:r>
        <w:t xml:space="preserve"> Псковская область                                         112510,5</w:t>
      </w:r>
    </w:p>
    <w:p w:rsidR="0047737F" w:rsidRDefault="0047737F">
      <w:pPr>
        <w:pStyle w:val="ConsPlusCell"/>
        <w:jc w:val="both"/>
      </w:pPr>
      <w:r>
        <w:t xml:space="preserve"> Рязанская область                                          86950,5</w:t>
      </w:r>
    </w:p>
    <w:p w:rsidR="0047737F" w:rsidRDefault="0047737F">
      <w:pPr>
        <w:pStyle w:val="ConsPlusCell"/>
        <w:jc w:val="both"/>
      </w:pPr>
      <w:r>
        <w:t xml:space="preserve"> Самарская область                                           69930</w:t>
      </w:r>
    </w:p>
    <w:p w:rsidR="0047737F" w:rsidRDefault="0047737F">
      <w:pPr>
        <w:pStyle w:val="ConsPlusCell"/>
        <w:jc w:val="both"/>
      </w:pPr>
      <w:r>
        <w:t xml:space="preserve"> Свердловская область                                       174826</w:t>
      </w:r>
    </w:p>
    <w:p w:rsidR="0047737F" w:rsidRDefault="0047737F">
      <w:pPr>
        <w:pStyle w:val="ConsPlusCell"/>
        <w:jc w:val="both"/>
      </w:pPr>
      <w:r>
        <w:t xml:space="preserve"> Смоленская область                                          69930</w:t>
      </w:r>
    </w:p>
    <w:p w:rsidR="0047737F" w:rsidRDefault="0047737F">
      <w:pPr>
        <w:pStyle w:val="ConsPlusCell"/>
        <w:jc w:val="both"/>
      </w:pPr>
      <w:r>
        <w:t xml:space="preserve"> Тамбовская область                                          34970</w:t>
      </w:r>
    </w:p>
    <w:p w:rsidR="0047737F" w:rsidRDefault="0047737F">
      <w:pPr>
        <w:pStyle w:val="ConsPlusCell"/>
        <w:jc w:val="both"/>
      </w:pPr>
      <w:r>
        <w:t xml:space="preserve"> Тверская область                                            69930</w:t>
      </w:r>
    </w:p>
    <w:p w:rsidR="0047737F" w:rsidRDefault="0047737F">
      <w:pPr>
        <w:pStyle w:val="ConsPlusCell"/>
        <w:jc w:val="both"/>
      </w:pPr>
      <w:r>
        <w:t xml:space="preserve"> Томская область                                            104895</w:t>
      </w:r>
    </w:p>
    <w:p w:rsidR="0047737F" w:rsidRDefault="0047737F">
      <w:pPr>
        <w:pStyle w:val="ConsPlusCell"/>
        <w:jc w:val="both"/>
      </w:pPr>
      <w:r>
        <w:t xml:space="preserve"> Тюменская область                                           34970</w:t>
      </w:r>
    </w:p>
    <w:p w:rsidR="0047737F" w:rsidRDefault="0047737F">
      <w:pPr>
        <w:pStyle w:val="ConsPlusCell"/>
        <w:jc w:val="both"/>
      </w:pPr>
      <w:r>
        <w:lastRenderedPageBreak/>
        <w:t xml:space="preserve"> Челябинская область                                         69930</w:t>
      </w:r>
    </w:p>
    <w:p w:rsidR="0047737F" w:rsidRDefault="0047737F">
      <w:pPr>
        <w:pStyle w:val="ConsPlusCell"/>
        <w:jc w:val="both"/>
      </w:pPr>
      <w:r>
        <w:t xml:space="preserve"> Ярославская область                                         69930</w:t>
      </w:r>
    </w:p>
    <w:p w:rsidR="0047737F" w:rsidRDefault="0047737F">
      <w:pPr>
        <w:pStyle w:val="ConsPlusCell"/>
        <w:jc w:val="both"/>
      </w:pPr>
      <w:r>
        <w:t xml:space="preserve"> Еврейская автономная область                                69930</w:t>
      </w:r>
    </w:p>
    <w:p w:rsidR="0047737F" w:rsidRDefault="0047737F">
      <w:pPr>
        <w:pStyle w:val="ConsPlusCell"/>
        <w:jc w:val="both"/>
      </w:pPr>
      <w:r>
        <w:t xml:space="preserve"> Итого                                                      5000000</w:t>
      </w:r>
    </w:p>
    <w:p w:rsidR="0047737F" w:rsidRDefault="0047737F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47737F" w:rsidRDefault="0047737F">
      <w:pPr>
        <w:pStyle w:val="ConsPlusNormal"/>
        <w:jc w:val="both"/>
      </w:pPr>
    </w:p>
    <w:p w:rsidR="0047737F" w:rsidRDefault="0047737F">
      <w:pPr>
        <w:pStyle w:val="ConsPlusNormal"/>
        <w:jc w:val="both"/>
      </w:pPr>
    </w:p>
    <w:p w:rsidR="0047737F" w:rsidRDefault="0047737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4BAE" w:rsidRDefault="00614BAE"/>
    <w:sectPr w:rsidR="00614BAE" w:rsidSect="0088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37F"/>
    <w:rsid w:val="0047737F"/>
    <w:rsid w:val="0061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7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73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73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7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773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773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46D9A85C693D54E3B69168153FDBD1E71A66CF8F7FA5C13414F2EBF6D55678C1FB6FAA64069EDA20C51G" TargetMode="External"/><Relationship Id="rId18" Type="http://schemas.openxmlformats.org/officeDocument/2006/relationships/image" Target="media/image1.wmf"/><Relationship Id="rId26" Type="http://schemas.openxmlformats.org/officeDocument/2006/relationships/hyperlink" Target="consultantplus://offline/ref=D46D9A85C693D54E3B69168153FDBD1E71A16DFEFCFC5C13414F2EBF6D55678C1FB6FAA64069EDA00C5CG" TargetMode="External"/><Relationship Id="rId39" Type="http://schemas.openxmlformats.org/officeDocument/2006/relationships/hyperlink" Target="consultantplus://offline/ref=D46D9A85C693D54E3B69168153FDBD1E71A36FFFFDFF5C13414F2EBF6D55678C1FB6FAA64069EDA00C5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46D9A85C693D54E3B69168153FDBD1E71A468FAFCFE5C13414F2EBF6D55678C1FB6FAA64069EDA00C5AG" TargetMode="External"/><Relationship Id="rId34" Type="http://schemas.openxmlformats.org/officeDocument/2006/relationships/hyperlink" Target="consultantplus://offline/ref=D46D9A85C693D54E3B69168153FDBD1E71A66CF8F7FA5C13414F2EBF6D55678C1FB6FAA64069EDA20C51G" TargetMode="External"/><Relationship Id="rId42" Type="http://schemas.openxmlformats.org/officeDocument/2006/relationships/hyperlink" Target="consultantplus://offline/ref=D46D9A85C693D54E3B69168153FDBD1E79A168FBF0F50119491622BD6A5A389B18FFF6A74069ED0A53G" TargetMode="External"/><Relationship Id="rId47" Type="http://schemas.openxmlformats.org/officeDocument/2006/relationships/hyperlink" Target="consultantplus://offline/ref=D46D9A85C693D54E3B69168153FDBD1E79A168FBF0F50119491622BD6A5A389B18FFF6A74069ED0A53G" TargetMode="External"/><Relationship Id="rId50" Type="http://schemas.openxmlformats.org/officeDocument/2006/relationships/hyperlink" Target="consultantplus://offline/ref=D46D9A85C693D54E3B69168153FDBD1E72A26FF9FCFF5C13414F2EBF6D55678C1FB6FAA64069ECA30C5FG" TargetMode="External"/><Relationship Id="rId7" Type="http://schemas.openxmlformats.org/officeDocument/2006/relationships/hyperlink" Target="consultantplus://offline/ref=D46D9A85C693D54E3B69168153FDBD1E71A468FAFCFE5C13414F2EBF6D55678C1FB6FAA64069EDA10C5CG" TargetMode="External"/><Relationship Id="rId12" Type="http://schemas.openxmlformats.org/officeDocument/2006/relationships/hyperlink" Target="consultantplus://offline/ref=D46D9A85C693D54E3B69168153FDBD1E71A16DFEFCFC5C13414F2EBF6D55678C1FB6FAA64069EDA00C5DG" TargetMode="External"/><Relationship Id="rId17" Type="http://schemas.openxmlformats.org/officeDocument/2006/relationships/hyperlink" Target="consultantplus://offline/ref=D46D9A85C693D54E3B69168153FDBD1E71A468FAFCFE5C13414F2EBF6D55678C1FB6FAA64069EDA00C5BG" TargetMode="External"/><Relationship Id="rId25" Type="http://schemas.openxmlformats.org/officeDocument/2006/relationships/hyperlink" Target="consultantplus://offline/ref=D46D9A85C693D54E3B69168153FDBD1E71A56DFCF4FB5C13414F2EBF6D55678C1FB6FAA64069EDA70C51G" TargetMode="External"/><Relationship Id="rId33" Type="http://schemas.openxmlformats.org/officeDocument/2006/relationships/hyperlink" Target="consultantplus://offline/ref=D46D9A85C693D54E3B69168153FDBD1E71A36FFFFDFF5C13414F2EBF6D55678C1FB6FAA64069ECA70C59G" TargetMode="External"/><Relationship Id="rId38" Type="http://schemas.openxmlformats.org/officeDocument/2006/relationships/hyperlink" Target="consultantplus://offline/ref=D46D9A85C693D54E3B69168153FDBD1E71A36FFFFDFF5C13414F2EBF6D55678C1FB6FAA64069ECA30C5FG" TargetMode="External"/><Relationship Id="rId46" Type="http://schemas.openxmlformats.org/officeDocument/2006/relationships/hyperlink" Target="consultantplus://offline/ref=D46D9A85C693D54E3B69168153FDBD1E72A26BF5F2F85C13414F2EBF6D55678C1FB6FAA6406BE4A80C59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46D9A85C693D54E3B69168153FDBD1E71A469FDFCF85C13414F2EBF6D55678C1FB6FAA64069EDA50C5CG" TargetMode="External"/><Relationship Id="rId20" Type="http://schemas.openxmlformats.org/officeDocument/2006/relationships/image" Target="media/image3.wmf"/><Relationship Id="rId29" Type="http://schemas.openxmlformats.org/officeDocument/2006/relationships/image" Target="media/image7.wmf"/><Relationship Id="rId41" Type="http://schemas.openxmlformats.org/officeDocument/2006/relationships/hyperlink" Target="consultantplus://offline/ref=D46D9A85C693D54E3B69168153FDBD1E71A36FFFFDFF5C13414F2EBF6D55678C1FB6FAA64069ECA20C5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46D9A85C693D54E3B69168153FDBD1E71A66CF8F7FA5C13414F2EBF6D55678C1FB6FAA64069EDA20C51G" TargetMode="External"/><Relationship Id="rId11" Type="http://schemas.openxmlformats.org/officeDocument/2006/relationships/hyperlink" Target="consultantplus://offline/ref=D46D9A85C693D54E3B69168153FDBD1E71A46FF5F2FC5C13414F2EBF6D55678C1FB6FAA64069EDA10C5FG" TargetMode="External"/><Relationship Id="rId24" Type="http://schemas.openxmlformats.org/officeDocument/2006/relationships/image" Target="media/image5.wmf"/><Relationship Id="rId32" Type="http://schemas.openxmlformats.org/officeDocument/2006/relationships/hyperlink" Target="consultantplus://offline/ref=D46D9A85C693D54E3B69168153FDBD1E71A468FAFCFE5C13414F2EBF6D55678C1FB6FAA64069EDA00C5DG" TargetMode="External"/><Relationship Id="rId37" Type="http://schemas.openxmlformats.org/officeDocument/2006/relationships/hyperlink" Target="consultantplus://offline/ref=D46D9A85C693D54E3B69168153FDBD1E71A36FFFFDFF5C13414F2EBF6D55678C1FB6FAA64069ECA00C5EG" TargetMode="External"/><Relationship Id="rId40" Type="http://schemas.openxmlformats.org/officeDocument/2006/relationships/hyperlink" Target="consultantplus://offline/ref=D46D9A85C693D54E3B69168153FDBD1E71A66CF8F7FA5C13414F2EBF6D55678C1FB6FAA64069EDA20C51G" TargetMode="External"/><Relationship Id="rId45" Type="http://schemas.openxmlformats.org/officeDocument/2006/relationships/hyperlink" Target="consultantplus://offline/ref=D46D9A85C693D54E3B69168153FDBD1E71AB68FDF0F65C13414F2EBF6D55678C1FB6FAA64069EDA00C51G" TargetMode="External"/><Relationship Id="rId5" Type="http://schemas.openxmlformats.org/officeDocument/2006/relationships/hyperlink" Target="consultantplus://offline/ref=D46D9A85C693D54E3B69168153FDBD1E71A16DFEFCFC5C13414F2EBF6D55678C1FB6FAA64069EDA00C5DG" TargetMode="External"/><Relationship Id="rId15" Type="http://schemas.openxmlformats.org/officeDocument/2006/relationships/hyperlink" Target="consultantplus://offline/ref=D46D9A85C693D54E3B69168153FDBD1E72A26FF9FCFF5C13414F2EBF6D55678C1FB6FAA64069ECA30C5FG" TargetMode="External"/><Relationship Id="rId23" Type="http://schemas.openxmlformats.org/officeDocument/2006/relationships/hyperlink" Target="consultantplus://offline/ref=D46D9A85C693D54E3B69168153FDBD1E71A56DFCF4FB5C13414F2EBF6D55678C1FB6FAA64069EDA70C5DG" TargetMode="External"/><Relationship Id="rId28" Type="http://schemas.openxmlformats.org/officeDocument/2006/relationships/image" Target="media/image6.wmf"/><Relationship Id="rId36" Type="http://schemas.openxmlformats.org/officeDocument/2006/relationships/hyperlink" Target="consultantplus://offline/ref=D46D9A85C693D54E3B69168153FDBD1E71A36FFFFDFF5C13414F2EBF6D55678C1FB6FAA64069ECA40C5AG" TargetMode="External"/><Relationship Id="rId49" Type="http://schemas.openxmlformats.org/officeDocument/2006/relationships/hyperlink" Target="consultantplus://offline/ref=D46D9A85C693D54E3B69168153FDBD1E72A26BF5F2F85C13414F2EBF6D55678C1FB6FAA4476F0E55G" TargetMode="External"/><Relationship Id="rId10" Type="http://schemas.openxmlformats.org/officeDocument/2006/relationships/hyperlink" Target="consultantplus://offline/ref=D46D9A85C693D54E3B69168153FDBD1E71A468FAFCFE5C13414F2EBF6D55678C1FB6FAA64069EDA10C50G" TargetMode="External"/><Relationship Id="rId19" Type="http://schemas.openxmlformats.org/officeDocument/2006/relationships/image" Target="media/image2.wmf"/><Relationship Id="rId31" Type="http://schemas.openxmlformats.org/officeDocument/2006/relationships/hyperlink" Target="consultantplus://offline/ref=D46D9A85C693D54E3B69168153FDBD1E71AA6AFBF7F75C13414F2EBF6D55678C1FB6FAA64069EFA30C5AG" TargetMode="External"/><Relationship Id="rId44" Type="http://schemas.openxmlformats.org/officeDocument/2006/relationships/hyperlink" Target="consultantplus://offline/ref=D46D9A85C693D54E3B69168153FDBD1E72A26BFCF2FA5C13414F2EBF6D55678C1FB6FAA64069EDA00C5AG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46D9A85C693D54E3B69168153FDBD1E71A469FDFCF85C13414F2EBF6D55678C1FB6FAA64069EDA50C5CG" TargetMode="External"/><Relationship Id="rId14" Type="http://schemas.openxmlformats.org/officeDocument/2006/relationships/hyperlink" Target="consultantplus://offline/ref=D46D9A85C693D54E3B69168153FDBD1E71A468FAFCFE5C13414F2EBF6D55678C1FB6FAA64069EDA00C59G" TargetMode="External"/><Relationship Id="rId22" Type="http://schemas.openxmlformats.org/officeDocument/2006/relationships/image" Target="media/image4.wmf"/><Relationship Id="rId27" Type="http://schemas.openxmlformats.org/officeDocument/2006/relationships/hyperlink" Target="consultantplus://offline/ref=D46D9A85C693D54E3B69168153FDBD1E71A16DFEFCFC5C13414F2EBF6D55678C1FB6FAA64069EDA00C5FG" TargetMode="External"/><Relationship Id="rId30" Type="http://schemas.openxmlformats.org/officeDocument/2006/relationships/image" Target="media/image8.wmf"/><Relationship Id="rId35" Type="http://schemas.openxmlformats.org/officeDocument/2006/relationships/hyperlink" Target="consultantplus://offline/ref=D46D9A85C693D54E3B69168153FDBD1E71A66CF8F7FA5C13414F2EBF6D55678C1FB6FAA64069EDA20C51G" TargetMode="External"/><Relationship Id="rId43" Type="http://schemas.openxmlformats.org/officeDocument/2006/relationships/hyperlink" Target="consultantplus://offline/ref=D46D9A85C693D54E3B69168153FDBD1E79A168FBF0F50119491622BD6A5A389B18FFF6A74069ED0A53G" TargetMode="External"/><Relationship Id="rId48" Type="http://schemas.openxmlformats.org/officeDocument/2006/relationships/hyperlink" Target="consultantplus://offline/ref=D46D9A85C693D54E3B69168153FDBD1E71A56BFAFDFF5C13414F2EBF6D55678C1FB6FAA64069EDA00C59G" TargetMode="External"/><Relationship Id="rId8" Type="http://schemas.openxmlformats.org/officeDocument/2006/relationships/hyperlink" Target="consultantplus://offline/ref=D46D9A85C693D54E3B69168153FDBD1E72A26FF9FCFF5C13414F2EBF6D55678C1FB6FAA64069ECA30C5FG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3758</Words>
  <Characters>21425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2016-11-24T06:57:00Z</dcterms:created>
  <dcterms:modified xsi:type="dcterms:W3CDTF">2016-11-24T06:58:00Z</dcterms:modified>
</cp:coreProperties>
</file>