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896" w:rsidRDefault="00C52896">
      <w:pPr>
        <w:pStyle w:val="ConsPlusTitlePage"/>
      </w:pPr>
      <w:bookmarkStart w:id="0" w:name="_GoBack"/>
      <w:r>
        <w:t xml:space="preserve">Документ предоставлен </w:t>
      </w:r>
      <w:hyperlink r:id="rId4">
        <w:r>
          <w:rPr>
            <w:color w:val="0000FF"/>
          </w:rPr>
          <w:t>КонсультантПлюс</w:t>
        </w:r>
      </w:hyperlink>
      <w:r>
        <w:br/>
      </w:r>
    </w:p>
    <w:p w:rsidR="00C52896" w:rsidRDefault="00C52896">
      <w:pPr>
        <w:pStyle w:val="ConsPlusNormal"/>
        <w:jc w:val="both"/>
        <w:outlineLvl w:val="0"/>
      </w:pPr>
    </w:p>
    <w:p w:rsidR="00C52896" w:rsidRDefault="00C52896">
      <w:pPr>
        <w:pStyle w:val="ConsPlusTitle"/>
        <w:jc w:val="center"/>
        <w:outlineLvl w:val="0"/>
      </w:pPr>
      <w:r>
        <w:t>ПРАВИТЕЛЬСТВО РОССИЙСКОЙ ФЕДЕРАЦИИ</w:t>
      </w:r>
    </w:p>
    <w:p w:rsidR="00C52896" w:rsidRDefault="00C52896">
      <w:pPr>
        <w:pStyle w:val="ConsPlusTitle"/>
        <w:jc w:val="both"/>
      </w:pPr>
    </w:p>
    <w:p w:rsidR="00C52896" w:rsidRDefault="00C52896">
      <w:pPr>
        <w:pStyle w:val="ConsPlusTitle"/>
        <w:jc w:val="center"/>
      </w:pPr>
      <w:r>
        <w:t>ПОСТАНОВЛЕНИЕ</w:t>
      </w:r>
    </w:p>
    <w:p w:rsidR="00C52896" w:rsidRDefault="00C52896">
      <w:pPr>
        <w:pStyle w:val="ConsPlusTitle"/>
        <w:jc w:val="center"/>
      </w:pPr>
      <w:r>
        <w:t>от 30 апреля 2019 г. N 537</w:t>
      </w:r>
    </w:p>
    <w:p w:rsidR="00C52896" w:rsidRDefault="00C52896">
      <w:pPr>
        <w:pStyle w:val="ConsPlusTitle"/>
        <w:jc w:val="both"/>
      </w:pPr>
    </w:p>
    <w:p w:rsidR="00C52896" w:rsidRDefault="00C52896">
      <w:pPr>
        <w:pStyle w:val="ConsPlusTitle"/>
        <w:jc w:val="center"/>
      </w:pPr>
      <w:r>
        <w:t>О МЕРАХ</w:t>
      </w:r>
    </w:p>
    <w:p w:rsidR="00C52896" w:rsidRDefault="00C52896">
      <w:pPr>
        <w:pStyle w:val="ConsPlusTitle"/>
        <w:jc w:val="center"/>
      </w:pPr>
      <w:r>
        <w:t>ГОСУДАРСТВЕННОЙ ПОДДЕРЖКИ НАУЧНО-ОБРАЗОВАТЕЛЬНЫХ ЦЕНТРОВ</w:t>
      </w:r>
    </w:p>
    <w:p w:rsidR="00C52896" w:rsidRDefault="00C52896">
      <w:pPr>
        <w:pStyle w:val="ConsPlusTitle"/>
        <w:jc w:val="center"/>
      </w:pPr>
      <w:r>
        <w:t>МИРОВОГО УРОВНЯ НА ОСНОВЕ ИНТЕГРАЦИИ ОБРАЗОВАТЕЛЬНЫХ</w:t>
      </w:r>
    </w:p>
    <w:p w:rsidR="00C52896" w:rsidRDefault="00C52896">
      <w:pPr>
        <w:pStyle w:val="ConsPlusTitle"/>
        <w:jc w:val="center"/>
      </w:pPr>
      <w:r>
        <w:t>ОРГАНИЗАЦИЙ ВЫСШЕГО ОБРАЗОВАНИЯ И НАУЧНЫХ ОРГАНИЗАЦИЙ</w:t>
      </w:r>
    </w:p>
    <w:p w:rsidR="00C52896" w:rsidRDefault="00C52896">
      <w:pPr>
        <w:pStyle w:val="ConsPlusTitle"/>
        <w:jc w:val="center"/>
      </w:pPr>
      <w:r>
        <w:t>И ИХ КООПЕРАЦИИ С ОРГАНИЗАЦИЯМИ, ДЕЙСТВУЮЩИМИ</w:t>
      </w:r>
    </w:p>
    <w:p w:rsidR="00C52896" w:rsidRDefault="00C52896">
      <w:pPr>
        <w:pStyle w:val="ConsPlusTitle"/>
        <w:jc w:val="center"/>
      </w:pPr>
      <w:r>
        <w:t>В РЕАЛЬНОМ СЕКТОРЕ ЭКОНОМИКИ</w:t>
      </w:r>
    </w:p>
    <w:p w:rsidR="00C52896" w:rsidRDefault="00C528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289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2896" w:rsidRDefault="00C528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2896" w:rsidRDefault="00C528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2896" w:rsidRDefault="00C52896">
            <w:pPr>
              <w:pStyle w:val="ConsPlusNormal"/>
              <w:jc w:val="center"/>
            </w:pPr>
            <w:r>
              <w:rPr>
                <w:color w:val="392C69"/>
              </w:rPr>
              <w:t>Список изменяющих документов</w:t>
            </w:r>
          </w:p>
          <w:p w:rsidR="00C52896" w:rsidRDefault="00C52896">
            <w:pPr>
              <w:pStyle w:val="ConsPlusNormal"/>
              <w:jc w:val="center"/>
            </w:pPr>
            <w:r>
              <w:rPr>
                <w:color w:val="392C69"/>
              </w:rPr>
              <w:t xml:space="preserve">(в ред. Постановлений Правительства РФ от 20.07.2019 </w:t>
            </w:r>
            <w:hyperlink r:id="rId5">
              <w:r>
                <w:rPr>
                  <w:color w:val="0000FF"/>
                </w:rPr>
                <w:t>N 945</w:t>
              </w:r>
            </w:hyperlink>
            <w:r>
              <w:rPr>
                <w:color w:val="392C69"/>
              </w:rPr>
              <w:t>,</w:t>
            </w:r>
          </w:p>
          <w:p w:rsidR="00C52896" w:rsidRDefault="00C52896">
            <w:pPr>
              <w:pStyle w:val="ConsPlusNormal"/>
              <w:jc w:val="center"/>
            </w:pPr>
            <w:r>
              <w:rPr>
                <w:color w:val="392C69"/>
              </w:rPr>
              <w:t xml:space="preserve">от 28.01.2020 </w:t>
            </w:r>
            <w:hyperlink r:id="rId6">
              <w:r>
                <w:rPr>
                  <w:color w:val="0000FF"/>
                </w:rPr>
                <w:t>N 59</w:t>
              </w:r>
            </w:hyperlink>
            <w:r>
              <w:rPr>
                <w:color w:val="392C69"/>
              </w:rPr>
              <w:t xml:space="preserve">, от 12.10.2020 </w:t>
            </w:r>
            <w:hyperlink r:id="rId7">
              <w:r>
                <w:rPr>
                  <w:color w:val="0000FF"/>
                </w:rPr>
                <w:t>N 1669</w:t>
              </w:r>
            </w:hyperlink>
            <w:r>
              <w:rPr>
                <w:color w:val="392C69"/>
              </w:rPr>
              <w:t xml:space="preserve">, от 03.04.2021 </w:t>
            </w:r>
            <w:hyperlink r:id="rId8">
              <w:r>
                <w:rPr>
                  <w:color w:val="0000FF"/>
                </w:rPr>
                <w:t>N 539</w:t>
              </w:r>
            </w:hyperlink>
            <w:r>
              <w:rPr>
                <w:color w:val="392C69"/>
              </w:rPr>
              <w:t>,</w:t>
            </w:r>
          </w:p>
          <w:p w:rsidR="00C52896" w:rsidRDefault="00C52896">
            <w:pPr>
              <w:pStyle w:val="ConsPlusNormal"/>
              <w:jc w:val="center"/>
            </w:pPr>
            <w:r>
              <w:rPr>
                <w:color w:val="392C69"/>
              </w:rPr>
              <w:t xml:space="preserve">от 09.04.2022 </w:t>
            </w:r>
            <w:hyperlink r:id="rId9">
              <w:r>
                <w:rPr>
                  <w:color w:val="0000FF"/>
                </w:rPr>
                <w:t>N 634</w:t>
              </w:r>
            </w:hyperlink>
            <w:r>
              <w:rPr>
                <w:color w:val="392C69"/>
              </w:rPr>
              <w:t xml:space="preserve">, от 04.07.2023 </w:t>
            </w:r>
            <w:hyperlink r:id="rId10">
              <w:r>
                <w:rPr>
                  <w:color w:val="0000FF"/>
                </w:rPr>
                <w:t>N 1100</w:t>
              </w:r>
            </w:hyperlink>
            <w:r>
              <w:rPr>
                <w:color w:val="392C69"/>
              </w:rPr>
              <w:t xml:space="preserve">, от 14.10.2023 </w:t>
            </w:r>
            <w:hyperlink r:id="rId11">
              <w:r>
                <w:rPr>
                  <w:color w:val="0000FF"/>
                </w:rPr>
                <w:t>N 1700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2896" w:rsidRDefault="00C52896">
            <w:pPr>
              <w:pStyle w:val="ConsPlusNormal"/>
            </w:pPr>
          </w:p>
        </w:tc>
      </w:tr>
    </w:tbl>
    <w:p w:rsidR="00C52896" w:rsidRDefault="00C52896">
      <w:pPr>
        <w:pStyle w:val="ConsPlusNormal"/>
        <w:jc w:val="both"/>
      </w:pPr>
    </w:p>
    <w:p w:rsidR="00C52896" w:rsidRDefault="00C52896">
      <w:pPr>
        <w:pStyle w:val="ConsPlusNormal"/>
        <w:ind w:firstLine="540"/>
        <w:jc w:val="both"/>
      </w:pPr>
      <w:r>
        <w:t>Правительство Российской Федерации постановляет:</w:t>
      </w:r>
    </w:p>
    <w:p w:rsidR="00C52896" w:rsidRDefault="00C52896">
      <w:pPr>
        <w:pStyle w:val="ConsPlusNormal"/>
        <w:spacing w:before="220"/>
        <w:ind w:firstLine="540"/>
        <w:jc w:val="both"/>
      </w:pPr>
      <w:r>
        <w:t xml:space="preserve">1. Утвердить прилагаемые </w:t>
      </w:r>
      <w:hyperlink w:anchor="P41">
        <w:r>
          <w:rPr>
            <w:color w:val="0000FF"/>
          </w:rPr>
          <w:t>Правила</w:t>
        </w:r>
      </w:hyperlink>
      <w:r>
        <w:t xml:space="preserve">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p>
    <w:p w:rsidR="00C52896" w:rsidRDefault="00C52896">
      <w:pPr>
        <w:pStyle w:val="ConsPlusNormal"/>
        <w:spacing w:before="220"/>
        <w:ind w:firstLine="540"/>
        <w:jc w:val="both"/>
      </w:pPr>
      <w:bookmarkStart w:id="1" w:name="P19"/>
      <w:bookmarkEnd w:id="1"/>
      <w:r>
        <w:t xml:space="preserve">2. Установить, что в 2019 году без проведения конкурсного отбора определяются научно-образовательные центры мирового уровня, созданные в Пермском крае, Белгородской, Кемеровской, Нижегородской и Тюменской областях,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участникам указанных центров с учетом </w:t>
      </w:r>
      <w:hyperlink w:anchor="P21">
        <w:r>
          <w:rPr>
            <w:color w:val="0000FF"/>
          </w:rPr>
          <w:t>пункта 3</w:t>
        </w:r>
      </w:hyperlink>
      <w:r>
        <w:t xml:space="preserve"> настоящего постановления.</w:t>
      </w:r>
    </w:p>
    <w:p w:rsidR="00C52896" w:rsidRDefault="00C52896">
      <w:pPr>
        <w:pStyle w:val="ConsPlusNormal"/>
        <w:spacing w:before="220"/>
        <w:ind w:firstLine="540"/>
        <w:jc w:val="both"/>
      </w:pPr>
      <w:r>
        <w:t xml:space="preserve">Инициаторы создания научно-образовательных центров мирового уровня, указанных в </w:t>
      </w:r>
      <w:hyperlink w:anchor="P19">
        <w:r>
          <w:rPr>
            <w:color w:val="0000FF"/>
          </w:rPr>
          <w:t>абзаце первом</w:t>
        </w:r>
      </w:hyperlink>
      <w:r>
        <w:t xml:space="preserve"> настоящего пункта, представляют в Министерство науки и высшего образования Российской Федерации программы деятельности таких центров для рассмотрения Советом научно-образовательных центров мирового уровня.</w:t>
      </w:r>
    </w:p>
    <w:p w:rsidR="00C52896" w:rsidRDefault="00C52896">
      <w:pPr>
        <w:pStyle w:val="ConsPlusNormal"/>
        <w:spacing w:before="220"/>
        <w:ind w:firstLine="540"/>
        <w:jc w:val="both"/>
      </w:pPr>
      <w:bookmarkStart w:id="2" w:name="P21"/>
      <w:bookmarkEnd w:id="2"/>
      <w:r>
        <w:t xml:space="preserve">3. Установить, что предоставление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участникам научно-образовательных центров мирового уровня, указанных в </w:t>
      </w:r>
      <w:hyperlink w:anchor="P19">
        <w:r>
          <w:rPr>
            <w:color w:val="0000FF"/>
          </w:rPr>
          <w:t>абзаце первом пункта 2</w:t>
        </w:r>
      </w:hyperlink>
      <w:r>
        <w:t xml:space="preserve"> настоящего постановления, будет осуществлено по итогам рассмотрения не позднее 1 июня 2020 г. Советом научно-образовательных центров мирового уровня результатов реализации их программ деятельности.</w:t>
      </w:r>
    </w:p>
    <w:p w:rsidR="00C52896" w:rsidRDefault="00C52896">
      <w:pPr>
        <w:pStyle w:val="ConsPlusNormal"/>
        <w:spacing w:before="220"/>
        <w:ind w:firstLine="540"/>
        <w:jc w:val="both"/>
      </w:pPr>
      <w:r>
        <w:t>4. Министерству науки и высшего образования Российской Федерации:</w:t>
      </w:r>
    </w:p>
    <w:p w:rsidR="00C52896" w:rsidRDefault="00C52896">
      <w:pPr>
        <w:pStyle w:val="ConsPlusNormal"/>
        <w:spacing w:before="220"/>
        <w:ind w:firstLine="540"/>
        <w:jc w:val="both"/>
      </w:pPr>
      <w:r>
        <w:t xml:space="preserve">а) в срок не позднее 30 рабочих дней со дня вступления в силу настоящего постановления в установленном порядке внести в Правительство Российской Федерации проекты актов </w:t>
      </w:r>
      <w:r>
        <w:lastRenderedPageBreak/>
        <w:t xml:space="preserve">Правительства Российской Федерации об образовании Совета научно-образовательных центров мирового уровня и утверждении его состава, а также об утверждении </w:t>
      </w:r>
      <w:hyperlink r:id="rId12">
        <w:r>
          <w:rPr>
            <w:color w:val="0000FF"/>
          </w:rPr>
          <w:t>положения</w:t>
        </w:r>
      </w:hyperlink>
      <w:r>
        <w:t xml:space="preserve"> о Совете научно-образовательных центров мирового уровня;</w:t>
      </w:r>
    </w:p>
    <w:p w:rsidR="00C52896" w:rsidRDefault="00C52896">
      <w:pPr>
        <w:pStyle w:val="ConsPlusNormal"/>
        <w:spacing w:before="220"/>
        <w:ind w:firstLine="540"/>
        <w:jc w:val="both"/>
      </w:pPr>
      <w:r>
        <w:t>б) совместно с Советом научно-образовательных центров мирового уровня проводить ежегодно в 2020 и 2021 годах конкурсные отборы научно-образовательных центров мирового уровня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по результатам реализации в отчетном году программ деятельности указанных научно-образовательных центров мирового уровня;</w:t>
      </w:r>
    </w:p>
    <w:p w:rsidR="00C52896" w:rsidRDefault="00C52896">
      <w:pPr>
        <w:pStyle w:val="ConsPlusNormal"/>
        <w:spacing w:before="220"/>
        <w:ind w:firstLine="540"/>
        <w:jc w:val="both"/>
      </w:pPr>
      <w:r>
        <w:t>в) осуществлять в соответствии с актами Правительства Российской Федерации в установленном порядке финансовое обеспечение выплаты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2020 - 2024 годах за счет средств федерального бюджета, предусматриваемых указанному Министерству на эти цели.</w:t>
      </w:r>
    </w:p>
    <w:p w:rsidR="00C52896" w:rsidRDefault="00C52896">
      <w:pPr>
        <w:pStyle w:val="ConsPlusNormal"/>
        <w:spacing w:before="220"/>
        <w:ind w:firstLine="540"/>
        <w:jc w:val="both"/>
      </w:pPr>
      <w:r>
        <w:t>5. Министерству финансов Российской Федерации обеспечить в 2020 - 2024 годах в установленном порядке направление ассигнований федерального бюджета Министерству науки и высшего образования Российской Федерации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пределах средств, предусмотренных в федеральном бюджете на указанные цели.</w:t>
      </w:r>
    </w:p>
    <w:p w:rsidR="00C52896" w:rsidRDefault="00C52896">
      <w:pPr>
        <w:pStyle w:val="ConsPlusNormal"/>
        <w:jc w:val="both"/>
      </w:pPr>
    </w:p>
    <w:p w:rsidR="00C52896" w:rsidRDefault="00C52896">
      <w:pPr>
        <w:pStyle w:val="ConsPlusNormal"/>
        <w:jc w:val="right"/>
      </w:pPr>
      <w:r>
        <w:t>Председатель Правительства</w:t>
      </w:r>
    </w:p>
    <w:p w:rsidR="00C52896" w:rsidRDefault="00C52896">
      <w:pPr>
        <w:pStyle w:val="ConsPlusNormal"/>
        <w:jc w:val="right"/>
      </w:pPr>
      <w:r>
        <w:t>Российской Федерации</w:t>
      </w:r>
    </w:p>
    <w:p w:rsidR="00C52896" w:rsidRDefault="00C52896">
      <w:pPr>
        <w:pStyle w:val="ConsPlusNormal"/>
        <w:jc w:val="right"/>
      </w:pPr>
      <w:r>
        <w:t>Д.МЕДВЕДЕВ</w:t>
      </w:r>
    </w:p>
    <w:p w:rsidR="00C52896" w:rsidRDefault="00C52896">
      <w:pPr>
        <w:pStyle w:val="ConsPlusNormal"/>
        <w:jc w:val="both"/>
      </w:pPr>
    </w:p>
    <w:p w:rsidR="00C52896" w:rsidRDefault="00C52896">
      <w:pPr>
        <w:pStyle w:val="ConsPlusNormal"/>
        <w:jc w:val="both"/>
      </w:pPr>
    </w:p>
    <w:p w:rsidR="00C52896" w:rsidRDefault="00C52896">
      <w:pPr>
        <w:pStyle w:val="ConsPlusNormal"/>
        <w:jc w:val="both"/>
      </w:pPr>
    </w:p>
    <w:p w:rsidR="00C52896" w:rsidRDefault="00C52896">
      <w:pPr>
        <w:pStyle w:val="ConsPlusNormal"/>
        <w:jc w:val="both"/>
      </w:pPr>
    </w:p>
    <w:p w:rsidR="00C52896" w:rsidRDefault="00C52896">
      <w:pPr>
        <w:pStyle w:val="ConsPlusNormal"/>
        <w:jc w:val="both"/>
      </w:pPr>
    </w:p>
    <w:p w:rsidR="00C52896" w:rsidRDefault="00C52896">
      <w:pPr>
        <w:pStyle w:val="ConsPlusNormal"/>
        <w:jc w:val="right"/>
        <w:outlineLvl w:val="0"/>
      </w:pPr>
      <w:r>
        <w:t>Утверждены</w:t>
      </w:r>
    </w:p>
    <w:p w:rsidR="00C52896" w:rsidRDefault="00C52896">
      <w:pPr>
        <w:pStyle w:val="ConsPlusNormal"/>
        <w:jc w:val="right"/>
      </w:pPr>
      <w:r>
        <w:t>постановлением Правительства</w:t>
      </w:r>
    </w:p>
    <w:p w:rsidR="00C52896" w:rsidRDefault="00C52896">
      <w:pPr>
        <w:pStyle w:val="ConsPlusNormal"/>
        <w:jc w:val="right"/>
      </w:pPr>
      <w:r>
        <w:t>Российской Федерации</w:t>
      </w:r>
    </w:p>
    <w:p w:rsidR="00C52896" w:rsidRDefault="00C52896">
      <w:pPr>
        <w:pStyle w:val="ConsPlusNormal"/>
        <w:jc w:val="right"/>
      </w:pPr>
      <w:r>
        <w:t>от 30 апреля 2019 г. N 537</w:t>
      </w:r>
    </w:p>
    <w:p w:rsidR="00C52896" w:rsidRDefault="00C52896">
      <w:pPr>
        <w:pStyle w:val="ConsPlusNormal"/>
        <w:jc w:val="both"/>
      </w:pPr>
    </w:p>
    <w:p w:rsidR="00C52896" w:rsidRDefault="00C52896">
      <w:pPr>
        <w:pStyle w:val="ConsPlusTitle"/>
        <w:jc w:val="center"/>
      </w:pPr>
      <w:bookmarkStart w:id="3" w:name="P41"/>
      <w:bookmarkEnd w:id="3"/>
      <w:r>
        <w:t>ПРАВИЛА</w:t>
      </w:r>
    </w:p>
    <w:p w:rsidR="00C52896" w:rsidRDefault="00C52896">
      <w:pPr>
        <w:pStyle w:val="ConsPlusTitle"/>
        <w:jc w:val="center"/>
      </w:pPr>
      <w:r>
        <w:t>ПРЕДОСТАВЛЕНИЯ ГРАНТОВ В ФОРМЕ СУБСИДИЙ</w:t>
      </w:r>
    </w:p>
    <w:p w:rsidR="00C52896" w:rsidRDefault="00C52896">
      <w:pPr>
        <w:pStyle w:val="ConsPlusTitle"/>
        <w:jc w:val="center"/>
      </w:pPr>
      <w:r>
        <w:t>ИЗ ФЕДЕРАЛЬНОГО БЮДЖЕТА НА ОКАЗАНИЕ ГОСУДАРСТВЕННОЙ</w:t>
      </w:r>
    </w:p>
    <w:p w:rsidR="00C52896" w:rsidRDefault="00C52896">
      <w:pPr>
        <w:pStyle w:val="ConsPlusTitle"/>
        <w:jc w:val="center"/>
      </w:pPr>
      <w:r>
        <w:t>ПОДДЕРЖКИ НАУЧНО-ОБРАЗОВАТЕЛЬНЫХ ЦЕНТРОВ МИРОВОГО УРОВНЯ</w:t>
      </w:r>
    </w:p>
    <w:p w:rsidR="00C52896" w:rsidRDefault="00C52896">
      <w:pPr>
        <w:pStyle w:val="ConsPlusTitle"/>
        <w:jc w:val="center"/>
      </w:pPr>
      <w:r>
        <w:t>НА ОСНОВЕ ИНТЕГРАЦИИ ОБРАЗОВАТЕЛЬНЫХ ОРГАНИЗАЦИЙ ВЫСШЕГО</w:t>
      </w:r>
    </w:p>
    <w:p w:rsidR="00C52896" w:rsidRDefault="00C52896">
      <w:pPr>
        <w:pStyle w:val="ConsPlusTitle"/>
        <w:jc w:val="center"/>
      </w:pPr>
      <w:r>
        <w:t>ОБРАЗОВАНИЯ И НАУЧНЫХ ОРГАНИЗАЦИЙ И ИХ КООПЕРАЦИИ</w:t>
      </w:r>
    </w:p>
    <w:p w:rsidR="00C52896" w:rsidRDefault="00C52896">
      <w:pPr>
        <w:pStyle w:val="ConsPlusTitle"/>
        <w:jc w:val="center"/>
      </w:pPr>
      <w:r>
        <w:t>С ОРГАНИЗАЦИЯМИ, ДЕЙСТВУЮЩИМИ В РЕАЛЬНОМ</w:t>
      </w:r>
    </w:p>
    <w:p w:rsidR="00C52896" w:rsidRDefault="00C52896">
      <w:pPr>
        <w:pStyle w:val="ConsPlusTitle"/>
        <w:jc w:val="center"/>
      </w:pPr>
      <w:r>
        <w:t>СЕКТОРЕ ЭКОНОМИКИ</w:t>
      </w:r>
    </w:p>
    <w:p w:rsidR="00C52896" w:rsidRDefault="00C528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289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2896" w:rsidRDefault="00C528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2896" w:rsidRDefault="00C528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2896" w:rsidRDefault="00C52896">
            <w:pPr>
              <w:pStyle w:val="ConsPlusNormal"/>
              <w:jc w:val="center"/>
            </w:pPr>
            <w:r>
              <w:rPr>
                <w:color w:val="392C69"/>
              </w:rPr>
              <w:t>Список изменяющих документов</w:t>
            </w:r>
          </w:p>
          <w:p w:rsidR="00C52896" w:rsidRDefault="00C52896">
            <w:pPr>
              <w:pStyle w:val="ConsPlusNormal"/>
              <w:jc w:val="center"/>
            </w:pPr>
            <w:r>
              <w:rPr>
                <w:color w:val="392C69"/>
              </w:rPr>
              <w:t xml:space="preserve">(в ред. Постановлений Правительства РФ от 04.07.2023 </w:t>
            </w:r>
            <w:hyperlink r:id="rId13">
              <w:r>
                <w:rPr>
                  <w:color w:val="0000FF"/>
                </w:rPr>
                <w:t>N 1100</w:t>
              </w:r>
            </w:hyperlink>
            <w:r>
              <w:rPr>
                <w:color w:val="392C69"/>
              </w:rPr>
              <w:t>,</w:t>
            </w:r>
          </w:p>
          <w:p w:rsidR="00C52896" w:rsidRDefault="00C52896">
            <w:pPr>
              <w:pStyle w:val="ConsPlusNormal"/>
              <w:jc w:val="center"/>
            </w:pPr>
            <w:r>
              <w:rPr>
                <w:color w:val="392C69"/>
              </w:rPr>
              <w:t xml:space="preserve">от 14.10.2023 </w:t>
            </w:r>
            <w:hyperlink r:id="rId14">
              <w:r>
                <w:rPr>
                  <w:color w:val="0000FF"/>
                </w:rPr>
                <w:t>N 1700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2896" w:rsidRDefault="00C52896">
            <w:pPr>
              <w:pStyle w:val="ConsPlusNormal"/>
            </w:pPr>
          </w:p>
        </w:tc>
      </w:tr>
    </w:tbl>
    <w:p w:rsidR="00C52896" w:rsidRDefault="00C52896">
      <w:pPr>
        <w:pStyle w:val="ConsPlusNormal"/>
        <w:jc w:val="both"/>
      </w:pPr>
    </w:p>
    <w:p w:rsidR="00C52896" w:rsidRDefault="00C52896">
      <w:pPr>
        <w:pStyle w:val="ConsPlusNormal"/>
        <w:ind w:firstLine="540"/>
        <w:jc w:val="both"/>
      </w:pPr>
      <w:bookmarkStart w:id="4" w:name="P53"/>
      <w:bookmarkEnd w:id="4"/>
      <w:r>
        <w:t>1. Настоящие Правила устанавливают цели, условия и порядок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рамках федерального проекта "Развитие интеграционных процессов в сфере науки, высшего образования и индустрии" национального проекта "Наука и университеты" (далее - грант).</w:t>
      </w:r>
    </w:p>
    <w:p w:rsidR="00C52896" w:rsidRDefault="00C52896">
      <w:pPr>
        <w:pStyle w:val="ConsPlusNormal"/>
        <w:spacing w:before="220"/>
        <w:ind w:firstLine="540"/>
        <w:jc w:val="both"/>
      </w:pPr>
      <w:r>
        <w:t>Сведения о грантах подлежат размещению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C52896" w:rsidRDefault="00C52896">
      <w:pPr>
        <w:pStyle w:val="ConsPlusNormal"/>
        <w:spacing w:before="220"/>
        <w:ind w:firstLine="540"/>
        <w:jc w:val="both"/>
      </w:pPr>
      <w:r>
        <w:t>Сведения о грантах включаются в размещаемый на едином портале реестр субсидий, формирование и ведение которого осуществляется Министерством финансов Российской Федерации в установленном им порядке.</w:t>
      </w:r>
    </w:p>
    <w:p w:rsidR="00C52896" w:rsidRDefault="00C52896">
      <w:pPr>
        <w:pStyle w:val="ConsPlusNormal"/>
        <w:spacing w:before="220"/>
        <w:ind w:firstLine="540"/>
        <w:jc w:val="both"/>
      </w:pPr>
      <w:r>
        <w:t>2. Используемые в настоящих Правилах понятия означают следующее:</w:t>
      </w:r>
    </w:p>
    <w:p w:rsidR="00C52896" w:rsidRDefault="00C52896">
      <w:pPr>
        <w:pStyle w:val="ConsPlusNormal"/>
        <w:spacing w:before="220"/>
        <w:ind w:firstLine="540"/>
        <w:jc w:val="both"/>
      </w:pPr>
      <w:r>
        <w:t>"инициатор создания центра" - субъект Российской Федерации (субъекты Российской Федерации), разрабатывающий совместно с организацией (организациями), осуществляющей образовательную деятельность по образовательным программам высшего образования и дополнительным профессиональным программам, и (или) научной организацией (научными организациями) программу деятельности центра и представляющий ее на конкурс на получение гранта (далее - конкурс);</w:t>
      </w:r>
    </w:p>
    <w:p w:rsidR="00C52896" w:rsidRDefault="00C52896">
      <w:pPr>
        <w:pStyle w:val="ConsPlusNormal"/>
        <w:spacing w:before="220"/>
        <w:ind w:firstLine="540"/>
        <w:jc w:val="both"/>
      </w:pPr>
      <w:r>
        <w:t>"конкурсная комиссия" - комиссия, созданная при Министерстве науки и высшего образования Российской Федерации в целях проведения конкурса и рассмотрения предложений по внесению изменений в программы деятельности центров и в составы участников центров;</w:t>
      </w:r>
    </w:p>
    <w:p w:rsidR="00C52896" w:rsidRDefault="00C52896">
      <w:pPr>
        <w:pStyle w:val="ConsPlusNormal"/>
        <w:spacing w:before="220"/>
        <w:ind w:firstLine="540"/>
        <w:jc w:val="both"/>
      </w:pPr>
      <w:r>
        <w:t>"наблюдательный совет центра" - коллегиальный совещательный орган управления центром, образованный по решению высших должностных лиц субъектов Российской Федерации, на территориях которых осуществляют деятельность участники центра, для осуществления общего руководства деятельностью центра и определения программы его деятельности. Состав наблюдательного совета центра формируется из числа представителей федеральных органов исполнительной власти, исполнительных органов субъекта Российской Федерации, осуществляющих деятельность на территории субъекта Российской Федерации, в котором создан центр, организаций реального сектора экономики, организаций, осуществляющих образовательную деятельность по образовательным программам высшего образования и дополнительным профессиональным программам, и научных организаций. Руководство наблюдательным советом центра осуществляет высшее должностное лицо (высшие должностные лица) субъекта Российской Федерации (субъектов Российской Федерации) - инициатора создания центра;</w:t>
      </w:r>
    </w:p>
    <w:p w:rsidR="00C52896" w:rsidRDefault="00C52896">
      <w:pPr>
        <w:pStyle w:val="ConsPlusNormal"/>
        <w:spacing w:before="220"/>
        <w:ind w:firstLine="540"/>
        <w:jc w:val="both"/>
      </w:pPr>
      <w:r>
        <w:t>"победитель конкурса" - центр, отобранный Советом научно-образовательных центров мирового уровня по результатам конкурса для последующего предоставления его участнику гранта по решению Совета научно-образовательных центров мирового уровня;</w:t>
      </w:r>
    </w:p>
    <w:p w:rsidR="00C52896" w:rsidRDefault="00C52896">
      <w:pPr>
        <w:pStyle w:val="ConsPlusNormal"/>
        <w:spacing w:before="220"/>
        <w:ind w:firstLine="540"/>
        <w:jc w:val="both"/>
      </w:pPr>
      <w:r>
        <w:t>"получатель гранта" - участник центра, определенный программой деятельности центра, в отношении которого Советом научно-образовательных центров мирового уровня принято решение о предоставлении гранта;</w:t>
      </w:r>
    </w:p>
    <w:p w:rsidR="00C52896" w:rsidRDefault="00C52896">
      <w:pPr>
        <w:pStyle w:val="ConsPlusNormal"/>
        <w:spacing w:before="220"/>
        <w:ind w:firstLine="540"/>
        <w:jc w:val="both"/>
      </w:pPr>
      <w:r>
        <w:t xml:space="preserve">"программа деятельности центра" - документ, содержащий совокупность мероприятий, </w:t>
      </w:r>
      <w:r>
        <w:lastRenderedPageBreak/>
        <w:t>направленных на достижение целей по обеспечению исследований и разработок мирового уровня, получение новых конкурентоспособных технологий и продуктов и их коммерциализацию, содействие импортозамещению и налаживанию внутрироссийских производственно-логистических цепочек, подготовку кадров для решения крупных научно-технологических задач в интересах развития отраслей науки и технологий по приоритетам научно-технологического развития Российской Федерации, включающих в том числе проведение научно-исследовательских и опытно-конструкторских работ, реализацию образовательных программ высшего образования, дополнительных профессиональных программ (далее - мероприятия программы деятельности центра), а также содержащий значения результатов предоставления гранта, перечень организаций, участвующих в реализации программы деятельности центра, с указанием их функций, сроки реализации и сведения о финансовом обеспечении программы деятельности центра;</w:t>
      </w:r>
    </w:p>
    <w:p w:rsidR="00C52896" w:rsidRDefault="00C52896">
      <w:pPr>
        <w:pStyle w:val="ConsPlusNormal"/>
        <w:spacing w:before="220"/>
        <w:ind w:firstLine="540"/>
        <w:jc w:val="both"/>
      </w:pPr>
      <w:r>
        <w:t xml:space="preserve">"Совет научно-образовательных центров мирового уровня" - постоянно действующий межведомственный координационный орган, образованный для рассмотрения вопросов отбора и координации деятельности центров в целях предоставления грантов, </w:t>
      </w:r>
      <w:hyperlink r:id="rId15">
        <w:r>
          <w:rPr>
            <w:color w:val="0000FF"/>
          </w:rPr>
          <w:t>состав</w:t>
        </w:r>
      </w:hyperlink>
      <w:r>
        <w:t xml:space="preserve"> которого утверждается Правительством Российской Федерации по представлению Министерства науки и высшего образования Российской Федерации;</w:t>
      </w:r>
    </w:p>
    <w:p w:rsidR="00C52896" w:rsidRDefault="00C52896">
      <w:pPr>
        <w:pStyle w:val="ConsPlusNormal"/>
        <w:spacing w:before="220"/>
        <w:ind w:firstLine="540"/>
        <w:jc w:val="both"/>
      </w:pPr>
      <w:r>
        <w:t>"управляющий совет центра" - коллегиальный орган управления центром, образованный наблюдательным советом центра из числа представителей всех участников центра для организационного руководства и координации его деятельности по реализации программы деятельности центра;</w:t>
      </w:r>
    </w:p>
    <w:p w:rsidR="00C52896" w:rsidRDefault="00C52896">
      <w:pPr>
        <w:pStyle w:val="ConsPlusNormal"/>
        <w:spacing w:before="220"/>
        <w:ind w:firstLine="540"/>
        <w:jc w:val="both"/>
      </w:pPr>
      <w:r>
        <w:t>"участник центра" - юридическое лицо, участвующее в реализации программы деятельности центра;</w:t>
      </w:r>
    </w:p>
    <w:p w:rsidR="00C52896" w:rsidRDefault="00C52896">
      <w:pPr>
        <w:pStyle w:val="ConsPlusNormal"/>
        <w:spacing w:before="220"/>
        <w:ind w:firstLine="540"/>
        <w:jc w:val="both"/>
      </w:pPr>
      <w:r>
        <w:t>"центр" - научно-образовательный центр мирового уровня, представляющий собой поддерживаемое субъектом Российской Федерации (субъектами Российской Федерации) объединение без образования юридического лица организаций, осуществляющих образовательную деятельность по образовательным программам высшего образования и дополнительным профессиональным программам, и (или) научных организаций с организациями, действующими в реальном секторе экономики, и осуществляющий деятельность в соответствии с программой деятельности центра.</w:t>
      </w:r>
    </w:p>
    <w:p w:rsidR="00C52896" w:rsidRDefault="00C52896">
      <w:pPr>
        <w:pStyle w:val="ConsPlusNormal"/>
        <w:spacing w:before="220"/>
        <w:ind w:firstLine="540"/>
        <w:jc w:val="both"/>
      </w:pPr>
      <w:r>
        <w:t xml:space="preserve">3. Гранты предоставляются получателям гранта на основании распоряжения Правительства Российской Федерации в соответствии с </w:t>
      </w:r>
      <w:hyperlink w:anchor="P226">
        <w:r>
          <w:rPr>
            <w:color w:val="0000FF"/>
          </w:rPr>
          <w:t>пунктом 36</w:t>
        </w:r>
      </w:hyperlink>
      <w:r>
        <w:t xml:space="preserve"> настоящих Правил по итогам рассмотрения результатов реализации в отчетном году программ деятельности центров, отобранных по результатам конкурса, исходя из наилучших условий достижения результатов, в целях достижения которых предоставляется грант (далее - результаты предоставления гранта).</w:t>
      </w:r>
    </w:p>
    <w:p w:rsidR="00C52896" w:rsidRDefault="00C52896">
      <w:pPr>
        <w:pStyle w:val="ConsPlusNormal"/>
        <w:spacing w:before="220"/>
        <w:ind w:firstLine="540"/>
        <w:jc w:val="both"/>
      </w:pPr>
      <w:r>
        <w:t xml:space="preserve">Гранты предоставляются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указанные в </w:t>
      </w:r>
      <w:hyperlink w:anchor="P53">
        <w:r>
          <w:rPr>
            <w:color w:val="0000FF"/>
          </w:rPr>
          <w:t>пункте 1</w:t>
        </w:r>
      </w:hyperlink>
      <w:r>
        <w:t xml:space="preserve"> настоящих Правил.</w:t>
      </w:r>
    </w:p>
    <w:p w:rsidR="00C52896" w:rsidRDefault="00C52896">
      <w:pPr>
        <w:pStyle w:val="ConsPlusNormal"/>
        <w:spacing w:before="220"/>
        <w:ind w:firstLine="540"/>
        <w:jc w:val="both"/>
      </w:pPr>
      <w:bookmarkStart w:id="5" w:name="P69"/>
      <w:bookmarkEnd w:id="5"/>
      <w:r>
        <w:t>4. Центром при реализации мероприятий программы деятельности центра должны быть достигнуты следующие результаты предоставления гранта, планируемые значения которых устанавливаются в программе деятельности центра и соглашении о предоставлении гранта (далее - соглашение):</w:t>
      </w:r>
    </w:p>
    <w:p w:rsidR="00C52896" w:rsidRDefault="00C52896">
      <w:pPr>
        <w:pStyle w:val="ConsPlusNormal"/>
        <w:spacing w:before="220"/>
        <w:ind w:firstLine="540"/>
        <w:jc w:val="both"/>
      </w:pPr>
      <w:r>
        <w:t>а) количество статей в областях, определяемых приоритетами научно-технологического развития Российской Федерации, опубликованных в научных изданиях, индексируемых в международных базах данных "Web of Science" или "Scopus", или в научных журналах, индексируемых в базе данных Российского индекса научного цитирования (единиц);</w:t>
      </w:r>
    </w:p>
    <w:p w:rsidR="00C52896" w:rsidRDefault="00C52896">
      <w:pPr>
        <w:pStyle w:val="ConsPlusNormal"/>
        <w:spacing w:before="220"/>
        <w:ind w:firstLine="540"/>
        <w:jc w:val="both"/>
      </w:pPr>
      <w:r>
        <w:t xml:space="preserve">б) количество патентов по областям, определяемым приоритетами научно-технологического </w:t>
      </w:r>
      <w:r>
        <w:lastRenderedPageBreak/>
        <w:t>развития Российской Федерации, зарегистрированных в Российской Федерации и (или) имеющих правовую охрану за рубежом, в том числе с разбивкой на изобретения, полезные модели, промышленные образцы, селекционные достижения, программы для электронных вычислительных машин (единиц);</w:t>
      </w:r>
    </w:p>
    <w:p w:rsidR="00C52896" w:rsidRDefault="00C52896">
      <w:pPr>
        <w:pStyle w:val="ConsPlusNormal"/>
        <w:spacing w:before="220"/>
        <w:ind w:firstLine="540"/>
        <w:jc w:val="both"/>
      </w:pPr>
      <w:r>
        <w:t>в) объем выполненных работ и услуг, завершившихся изготовлением, предварительными и приемочными испытаниями опытного образца (опытной партии) (рублей);</w:t>
      </w:r>
    </w:p>
    <w:p w:rsidR="00C52896" w:rsidRDefault="00C52896">
      <w:pPr>
        <w:pStyle w:val="ConsPlusNormal"/>
        <w:spacing w:before="220"/>
        <w:ind w:firstLine="540"/>
        <w:jc w:val="both"/>
      </w:pPr>
      <w:r>
        <w:t>г) количество разработанных и переданных для внедрения в производство в организациях, действующих в реальном секторе экономики, конкурентоспособных технологий и высокотехнологичной продукции (единиц);</w:t>
      </w:r>
    </w:p>
    <w:p w:rsidR="00C52896" w:rsidRDefault="00C52896">
      <w:pPr>
        <w:pStyle w:val="ConsPlusNormal"/>
        <w:spacing w:before="220"/>
        <w:ind w:firstLine="540"/>
        <w:jc w:val="both"/>
      </w:pPr>
      <w:r>
        <w:t>д) доля исследователей в возрасте до 39 лет в общей численности исследователей (процентов);</w:t>
      </w:r>
    </w:p>
    <w:p w:rsidR="00C52896" w:rsidRDefault="00C52896">
      <w:pPr>
        <w:pStyle w:val="ConsPlusNormal"/>
        <w:spacing w:before="220"/>
        <w:ind w:firstLine="540"/>
        <w:jc w:val="both"/>
      </w:pPr>
      <w:r>
        <w:t>е) доля работников участников центра, участвующих в реализации мероприятий программы деятельности центра, прошедших обучение по дополнительным профессиональным программам в соответствии с направлениями деятельности центра, в численности работников участников центра, участвующих в реализации мероприятий программы деятельности центра (процентов);</w:t>
      </w:r>
    </w:p>
    <w:p w:rsidR="00C52896" w:rsidRDefault="00C52896">
      <w:pPr>
        <w:pStyle w:val="ConsPlusNormal"/>
        <w:spacing w:before="220"/>
        <w:ind w:firstLine="540"/>
        <w:jc w:val="both"/>
      </w:pPr>
      <w:r>
        <w:t>ж) количество иногородних обучающихся по образовательным программам высшего образования, прибывших из субъектов Российской Федерации, не являющихся инициатором создания центра, а также иностранных обучающихся (человек);</w:t>
      </w:r>
    </w:p>
    <w:p w:rsidR="00C52896" w:rsidRDefault="00C52896">
      <w:pPr>
        <w:pStyle w:val="ConsPlusNormal"/>
        <w:spacing w:before="220"/>
        <w:ind w:firstLine="540"/>
        <w:jc w:val="both"/>
      </w:pPr>
      <w:r>
        <w:t>з) количество лиц, завершивших обучение в центрах развития компетенций руководителей научных, научно-технических проектов и лабораторий в интересах развития региона (человек);</w:t>
      </w:r>
    </w:p>
    <w:p w:rsidR="00C52896" w:rsidRDefault="00C52896">
      <w:pPr>
        <w:pStyle w:val="ConsPlusNormal"/>
        <w:spacing w:before="220"/>
        <w:ind w:firstLine="540"/>
        <w:jc w:val="both"/>
      </w:pPr>
      <w:r>
        <w:t>и) доля новой и усовершенствованной высокотехнологичной продукции в общем объеме отгруженной продукции (процентов);</w:t>
      </w:r>
    </w:p>
    <w:p w:rsidR="00C52896" w:rsidRDefault="00C52896">
      <w:pPr>
        <w:pStyle w:val="ConsPlusNormal"/>
        <w:spacing w:before="220"/>
        <w:ind w:firstLine="540"/>
        <w:jc w:val="both"/>
      </w:pPr>
      <w:r>
        <w:t>к) техническая вооруженность сектора исследований и разработок (балансовая стоимость машин и оборудования в расчете на одного исследователя) (тыс. рублей на человека);</w:t>
      </w:r>
    </w:p>
    <w:p w:rsidR="00C52896" w:rsidRDefault="00C52896">
      <w:pPr>
        <w:pStyle w:val="ConsPlusNormal"/>
        <w:spacing w:before="220"/>
        <w:ind w:firstLine="540"/>
        <w:jc w:val="both"/>
      </w:pPr>
      <w:r>
        <w:t>л) количество новых высокотехнологичных рабочих мест (единиц);</w:t>
      </w:r>
    </w:p>
    <w:p w:rsidR="00C52896" w:rsidRDefault="00C52896">
      <w:pPr>
        <w:pStyle w:val="ConsPlusNormal"/>
        <w:spacing w:before="220"/>
        <w:ind w:firstLine="540"/>
        <w:jc w:val="both"/>
      </w:pPr>
      <w:r>
        <w:t>м) численность исследователей, выполнявших научные исследования и разработки, на 10000 занятых в экономике субъекта Российской Федерации (субъектов Российской Федерации), являющегося инициатором создания центра (человек);</w:t>
      </w:r>
    </w:p>
    <w:p w:rsidR="00C52896" w:rsidRDefault="00C52896">
      <w:pPr>
        <w:pStyle w:val="ConsPlusNormal"/>
        <w:spacing w:before="220"/>
        <w:ind w:firstLine="540"/>
        <w:jc w:val="both"/>
      </w:pPr>
      <w:r>
        <w:t>н) объем финансовой поддержки из бюджета субъекта Российской Федерации (субъектов Российской Федерации), являющегося инициатором создания центра, программы деятельности центра с использованием всех инструментов региональной поддержки (рублей);</w:t>
      </w:r>
    </w:p>
    <w:p w:rsidR="00C52896" w:rsidRDefault="00C52896">
      <w:pPr>
        <w:pStyle w:val="ConsPlusNormal"/>
        <w:spacing w:before="220"/>
        <w:ind w:firstLine="540"/>
        <w:jc w:val="both"/>
      </w:pPr>
      <w:r>
        <w:t>о) наличие на территории инициатора создания центра таких инструментов развития, как территории опережающего развития, особые экономические зоны, промышленные технопарки, индустриальные (промышленные) парки, промышленные кластеры, территориальные инновационные кластеры, инновационные научно-технологические центры (единиц);</w:t>
      </w:r>
    </w:p>
    <w:p w:rsidR="00C52896" w:rsidRDefault="00C52896">
      <w:pPr>
        <w:pStyle w:val="ConsPlusNormal"/>
        <w:spacing w:before="220"/>
        <w:ind w:firstLine="540"/>
        <w:jc w:val="both"/>
      </w:pPr>
      <w:r>
        <w:t>п) объем внебюджетных средств, привлеченных на реализацию программы деятельности центра (рублей).</w:t>
      </w:r>
    </w:p>
    <w:p w:rsidR="00C52896" w:rsidRDefault="00C52896">
      <w:pPr>
        <w:pStyle w:val="ConsPlusNormal"/>
        <w:spacing w:before="220"/>
        <w:ind w:firstLine="540"/>
        <w:jc w:val="both"/>
      </w:pPr>
      <w:r>
        <w:t>5. Реализация программы деятельности центра обеспечивается всеми участниками центра, в том числе посредством:</w:t>
      </w:r>
    </w:p>
    <w:p w:rsidR="00C52896" w:rsidRDefault="00C52896">
      <w:pPr>
        <w:pStyle w:val="ConsPlusNormal"/>
        <w:spacing w:before="220"/>
        <w:ind w:firstLine="540"/>
        <w:jc w:val="both"/>
      </w:pPr>
      <w:r>
        <w:t>а) создания и функционирования центров развития компетенций руководителей научных, научно-технических проектов и лабораторий;</w:t>
      </w:r>
    </w:p>
    <w:p w:rsidR="00C52896" w:rsidRDefault="00C52896">
      <w:pPr>
        <w:pStyle w:val="ConsPlusNormal"/>
        <w:spacing w:before="220"/>
        <w:ind w:firstLine="540"/>
        <w:jc w:val="both"/>
      </w:pPr>
      <w:r>
        <w:lastRenderedPageBreak/>
        <w:t>б) ведения реестра результатов интеллектуальной деятельности, созданных участниками центра в рамках реализации программы деятельности центра;</w:t>
      </w:r>
    </w:p>
    <w:p w:rsidR="00C52896" w:rsidRDefault="00C52896">
      <w:pPr>
        <w:pStyle w:val="ConsPlusNormal"/>
        <w:spacing w:before="220"/>
        <w:ind w:firstLine="540"/>
        <w:jc w:val="both"/>
      </w:pPr>
      <w:r>
        <w:t>в) коммерциализации полученных результатов интеллектуальной деятельности, производства и увеличения объема новой и усовершенствованной высокотехнологичной продукции, способствующей импортозамещению и налаживанию внутрироссийских производственно-логистических цепочек;</w:t>
      </w:r>
    </w:p>
    <w:p w:rsidR="00C52896" w:rsidRDefault="00C52896">
      <w:pPr>
        <w:pStyle w:val="ConsPlusNormal"/>
        <w:spacing w:before="220"/>
        <w:ind w:firstLine="540"/>
        <w:jc w:val="both"/>
      </w:pPr>
      <w:r>
        <w:t>г) формирования и использования участниками центра научной, производственной, технологической и иной инфраструктуры центра;</w:t>
      </w:r>
    </w:p>
    <w:p w:rsidR="00C52896" w:rsidRDefault="00C52896">
      <w:pPr>
        <w:pStyle w:val="ConsPlusNormal"/>
        <w:spacing w:before="220"/>
        <w:ind w:firstLine="540"/>
        <w:jc w:val="both"/>
      </w:pPr>
      <w:r>
        <w:t>д) разработки и внедрения участниками центра образовательных программ высшего образования, дополнительных профессиональных программ, предусматривающих использование инфраструктуры и кадрового потенциала всех участников центра;</w:t>
      </w:r>
    </w:p>
    <w:p w:rsidR="00C52896" w:rsidRDefault="00C52896">
      <w:pPr>
        <w:pStyle w:val="ConsPlusNormal"/>
        <w:spacing w:before="220"/>
        <w:ind w:firstLine="540"/>
        <w:jc w:val="both"/>
      </w:pPr>
      <w:r>
        <w:t>е) реализации программ академической мобильности научно-педагогических работников и обучающихся, осуществления мер по привлечению молодых исследователей и педагогических работников в образовательные и научные организации, которые являются участниками центра;</w:t>
      </w:r>
    </w:p>
    <w:p w:rsidR="00C52896" w:rsidRDefault="00C52896">
      <w:pPr>
        <w:pStyle w:val="ConsPlusNormal"/>
        <w:spacing w:before="220"/>
        <w:ind w:firstLine="540"/>
        <w:jc w:val="both"/>
      </w:pPr>
      <w:r>
        <w:t>ж) информационной и консультационной поддержки по вопросам сертификации и стандартизации произведенной высокотехнологичной продукции;</w:t>
      </w:r>
    </w:p>
    <w:p w:rsidR="00C52896" w:rsidRDefault="00C52896">
      <w:pPr>
        <w:pStyle w:val="ConsPlusNormal"/>
        <w:spacing w:before="220"/>
        <w:ind w:firstLine="540"/>
        <w:jc w:val="both"/>
      </w:pPr>
      <w:r>
        <w:t>з) предоставления инжиниринговых услуг (в том числе ускоренного проектирования внедрения высокотехнологичной продукции);</w:t>
      </w:r>
    </w:p>
    <w:p w:rsidR="00C52896" w:rsidRDefault="00C52896">
      <w:pPr>
        <w:pStyle w:val="ConsPlusNormal"/>
        <w:spacing w:before="220"/>
        <w:ind w:firstLine="540"/>
        <w:jc w:val="both"/>
      </w:pPr>
      <w:r>
        <w:t xml:space="preserve">и) участия в мероприятиях программы деятельности центра, направленных на поддержку экспорта, правовое регулирование которых осуществляется в соответствии с Федеральным </w:t>
      </w:r>
      <w:hyperlink r:id="rId16">
        <w:r>
          <w:rPr>
            <w:color w:val="0000FF"/>
          </w:rPr>
          <w:t>законом</w:t>
        </w:r>
      </w:hyperlink>
      <w:r>
        <w:t xml:space="preserve"> "Об основах государственного регулирования внешнеторговой деятельности".</w:t>
      </w:r>
    </w:p>
    <w:p w:rsidR="00C52896" w:rsidRDefault="00C52896">
      <w:pPr>
        <w:pStyle w:val="ConsPlusNormal"/>
        <w:spacing w:before="220"/>
        <w:ind w:firstLine="540"/>
        <w:jc w:val="both"/>
      </w:pPr>
      <w:r>
        <w:t>6. Наблюдательный совет центра осуществляет следующие функции:</w:t>
      </w:r>
    </w:p>
    <w:p w:rsidR="00C52896" w:rsidRDefault="00C52896">
      <w:pPr>
        <w:pStyle w:val="ConsPlusNormal"/>
        <w:spacing w:before="220"/>
        <w:ind w:firstLine="540"/>
        <w:jc w:val="both"/>
      </w:pPr>
      <w:r>
        <w:t>а) утверждает программу деятельности центра;</w:t>
      </w:r>
    </w:p>
    <w:p w:rsidR="00C52896" w:rsidRDefault="00C52896">
      <w:pPr>
        <w:pStyle w:val="ConsPlusNormal"/>
        <w:spacing w:before="220"/>
        <w:ind w:firstLine="540"/>
        <w:jc w:val="both"/>
      </w:pPr>
      <w:r>
        <w:t>б) согласовывает предложения по внесению изменений в программу деятельности центра и в состав участников центра;</w:t>
      </w:r>
    </w:p>
    <w:p w:rsidR="00C52896" w:rsidRDefault="00C52896">
      <w:pPr>
        <w:pStyle w:val="ConsPlusNormal"/>
        <w:spacing w:before="220"/>
        <w:ind w:firstLine="540"/>
        <w:jc w:val="both"/>
      </w:pPr>
      <w:r>
        <w:t xml:space="preserve">в) в случаях, предусмотренных </w:t>
      </w:r>
      <w:hyperlink w:anchor="P194">
        <w:r>
          <w:rPr>
            <w:color w:val="0000FF"/>
          </w:rPr>
          <w:t>пунктом 24</w:t>
        </w:r>
      </w:hyperlink>
      <w:r>
        <w:t xml:space="preserve"> настоящих Правил, по согласованию с Министерством науки и высшего образования Российской Федерации, а в иных случаях по согласованию с Советом научно-образовательных центров мирового уровня вносит изменения в программу деятельности центра и в состав участников центра (при необходимости);</w:t>
      </w:r>
    </w:p>
    <w:p w:rsidR="00C52896" w:rsidRDefault="00C52896">
      <w:pPr>
        <w:pStyle w:val="ConsPlusNormal"/>
        <w:spacing w:before="220"/>
        <w:ind w:firstLine="540"/>
        <w:jc w:val="both"/>
      </w:pPr>
      <w:r>
        <w:t>г) осуществляет ежегодный мониторинг реализации программы деятельности центра и утверждает ежегодный отчет о результатах реализации программы деятельности центра;</w:t>
      </w:r>
    </w:p>
    <w:p w:rsidR="00C52896" w:rsidRDefault="00C52896">
      <w:pPr>
        <w:pStyle w:val="ConsPlusNormal"/>
        <w:spacing w:before="220"/>
        <w:ind w:firstLine="540"/>
        <w:jc w:val="both"/>
      </w:pPr>
      <w:r>
        <w:t>д) утверждает положение об управляющем совете центра и его состав, определяет порядок формирования, задачи и функции иных консультативных и совещательных органов центра;</w:t>
      </w:r>
    </w:p>
    <w:p w:rsidR="00C52896" w:rsidRDefault="00C52896">
      <w:pPr>
        <w:pStyle w:val="ConsPlusNormal"/>
        <w:spacing w:before="220"/>
        <w:ind w:firstLine="540"/>
        <w:jc w:val="both"/>
      </w:pPr>
      <w:r>
        <w:t>е) осуществляет иные функции, предусмотренные программой деятельности центра, положением о наблюдательном совете центра и настоящими Правилами.</w:t>
      </w:r>
    </w:p>
    <w:p w:rsidR="00C52896" w:rsidRDefault="00C52896">
      <w:pPr>
        <w:pStyle w:val="ConsPlusNormal"/>
        <w:spacing w:before="220"/>
        <w:ind w:firstLine="540"/>
        <w:jc w:val="both"/>
      </w:pPr>
      <w:r>
        <w:t>7. Текущее руководство и координацию участников центра осуществляет управляющий совет центра, в том числе посредством:</w:t>
      </w:r>
    </w:p>
    <w:p w:rsidR="00C52896" w:rsidRDefault="00C52896">
      <w:pPr>
        <w:pStyle w:val="ConsPlusNormal"/>
        <w:spacing w:before="220"/>
        <w:ind w:firstLine="540"/>
        <w:jc w:val="both"/>
      </w:pPr>
      <w:r>
        <w:t>а) ежеквартального мониторинга реализации программы деятельности центра;</w:t>
      </w:r>
    </w:p>
    <w:p w:rsidR="00C52896" w:rsidRDefault="00C52896">
      <w:pPr>
        <w:pStyle w:val="ConsPlusNormal"/>
        <w:spacing w:before="220"/>
        <w:ind w:firstLine="540"/>
        <w:jc w:val="both"/>
      </w:pPr>
      <w:r>
        <w:t>б) принятия документов по вопросам реализации программы деятельности центра и обеспечения соблюдения их требований участниками центра;</w:t>
      </w:r>
    </w:p>
    <w:p w:rsidR="00C52896" w:rsidRDefault="00C52896">
      <w:pPr>
        <w:pStyle w:val="ConsPlusNormal"/>
        <w:spacing w:before="220"/>
        <w:ind w:firstLine="540"/>
        <w:jc w:val="both"/>
      </w:pPr>
      <w:r>
        <w:lastRenderedPageBreak/>
        <w:t>в) обеспечения взаимодействия участников центра между собой, использования инфраструктуры центра участниками центра, включая содействие:</w:t>
      </w:r>
    </w:p>
    <w:p w:rsidR="00C52896" w:rsidRDefault="00C52896">
      <w:pPr>
        <w:pStyle w:val="ConsPlusNormal"/>
        <w:spacing w:before="220"/>
        <w:ind w:firstLine="540"/>
        <w:jc w:val="both"/>
      </w:pPr>
      <w:r>
        <w:t>в организации научной, научно-технической и инновационной деятельности;</w:t>
      </w:r>
    </w:p>
    <w:p w:rsidR="00C52896" w:rsidRDefault="00C52896">
      <w:pPr>
        <w:pStyle w:val="ConsPlusNormal"/>
        <w:spacing w:before="220"/>
        <w:ind w:firstLine="540"/>
        <w:jc w:val="both"/>
      </w:pPr>
      <w:r>
        <w:t>в предоставлении участникам центра необходимых работ (услуг) для осуществления соответствующей деятельности, а также для государственной регистрации результатов интеллектуальной деятельности, созданных участниками центра в рамках реализации программы деятельности центра.</w:t>
      </w:r>
    </w:p>
    <w:p w:rsidR="00C52896" w:rsidRDefault="00C52896">
      <w:pPr>
        <w:pStyle w:val="ConsPlusNormal"/>
        <w:spacing w:before="220"/>
        <w:ind w:firstLine="540"/>
        <w:jc w:val="both"/>
      </w:pPr>
      <w:r>
        <w:t>8. В целях проведения конкурса Министерство науки и высшего образования Российской Федерации:</w:t>
      </w:r>
    </w:p>
    <w:p w:rsidR="00C52896" w:rsidRDefault="00C52896">
      <w:pPr>
        <w:pStyle w:val="ConsPlusNormal"/>
        <w:spacing w:before="220"/>
        <w:ind w:firstLine="540"/>
        <w:jc w:val="both"/>
      </w:pPr>
      <w:r>
        <w:t>а) принимает решение о проведении конкурса и создает конкурсную комиссию;</w:t>
      </w:r>
    </w:p>
    <w:p w:rsidR="00C52896" w:rsidRDefault="00C52896">
      <w:pPr>
        <w:pStyle w:val="ConsPlusNormal"/>
        <w:spacing w:before="220"/>
        <w:ind w:firstLine="540"/>
        <w:jc w:val="both"/>
      </w:pPr>
      <w:r>
        <w:t>б) в течение 5 рабочих дней со дня принятия решения о проведении отбора размещает на едином портале, а также на официальном сайте Министерства науки и высшего образования Российской Федерации в сети "Интернет" объявление о проведении конкурса с указанием:</w:t>
      </w:r>
    </w:p>
    <w:p w:rsidR="00C52896" w:rsidRDefault="00C52896">
      <w:pPr>
        <w:pStyle w:val="ConsPlusNormal"/>
        <w:spacing w:before="220"/>
        <w:ind w:firstLine="540"/>
        <w:jc w:val="both"/>
      </w:pPr>
      <w:r>
        <w:t>сроков проведения конкурса;</w:t>
      </w:r>
    </w:p>
    <w:p w:rsidR="00C52896" w:rsidRDefault="00C52896">
      <w:pPr>
        <w:pStyle w:val="ConsPlusNormal"/>
        <w:spacing w:before="220"/>
        <w:ind w:firstLine="540"/>
        <w:jc w:val="both"/>
      </w:pPr>
      <w:r>
        <w:t>даты начала подачи и даты окончания приема заявок на участие в конкурсе (далее - заявка), которая не может быть ранее 30-го календарного дня, следующего за днем размещения объявления о проведении конкурса;</w:t>
      </w:r>
    </w:p>
    <w:p w:rsidR="00C52896" w:rsidRDefault="00C52896">
      <w:pPr>
        <w:pStyle w:val="ConsPlusNormal"/>
        <w:spacing w:before="220"/>
        <w:ind w:firstLine="540"/>
        <w:jc w:val="both"/>
      </w:pPr>
      <w:r>
        <w:t>наименования, места нахождения, почтового адреса, адреса электронной почты Министерства науки и высшего образования Российской Федерации;</w:t>
      </w:r>
    </w:p>
    <w:p w:rsidR="00C52896" w:rsidRDefault="00C52896">
      <w:pPr>
        <w:pStyle w:val="ConsPlusNormal"/>
        <w:spacing w:before="220"/>
        <w:ind w:firstLine="540"/>
        <w:jc w:val="both"/>
      </w:pPr>
      <w:r>
        <w:t xml:space="preserve">результатов предоставления гранта в соответствии с </w:t>
      </w:r>
      <w:hyperlink w:anchor="P69">
        <w:r>
          <w:rPr>
            <w:color w:val="0000FF"/>
          </w:rPr>
          <w:t>пунктом 4</w:t>
        </w:r>
      </w:hyperlink>
      <w:r>
        <w:t xml:space="preserve"> настоящих Правил;</w:t>
      </w:r>
    </w:p>
    <w:p w:rsidR="00C52896" w:rsidRDefault="00C52896">
      <w:pPr>
        <w:pStyle w:val="ConsPlusNormal"/>
        <w:spacing w:before="220"/>
        <w:ind w:firstLine="540"/>
        <w:jc w:val="both"/>
      </w:pPr>
      <w:r>
        <w:t>доменного имени и (или) указателей страниц государственной интегрированной информационной системы управления общественными финансами "Электронный бюджет" (далее - система "Электронный бюджет"), в которой осуществляется проведение конкурса;</w:t>
      </w:r>
    </w:p>
    <w:p w:rsidR="00C52896" w:rsidRDefault="00C52896">
      <w:pPr>
        <w:pStyle w:val="ConsPlusNormal"/>
        <w:spacing w:before="220"/>
        <w:ind w:firstLine="540"/>
        <w:jc w:val="both"/>
      </w:pPr>
      <w:r>
        <w:t xml:space="preserve">требований к участникам центра в соответствии с </w:t>
      </w:r>
      <w:hyperlink w:anchor="P148">
        <w:r>
          <w:rPr>
            <w:color w:val="0000FF"/>
          </w:rPr>
          <w:t>пунктом 12</w:t>
        </w:r>
      </w:hyperlink>
      <w:r>
        <w:t xml:space="preserve"> настоящих Правил и перечня документов, представляемых участниками центра для подтверждения их соответствия указанным требованиям;</w:t>
      </w:r>
    </w:p>
    <w:p w:rsidR="00C52896" w:rsidRDefault="00C52896">
      <w:pPr>
        <w:pStyle w:val="ConsPlusNormal"/>
        <w:spacing w:before="220"/>
        <w:ind w:firstLine="540"/>
        <w:jc w:val="both"/>
      </w:pPr>
      <w:r>
        <w:t xml:space="preserve">порядка подачи заявок и требований, предъявляемых к форме и содержанию заявок, подаваемых инициатором создания центра в соответствии с </w:t>
      </w:r>
      <w:hyperlink w:anchor="P138">
        <w:r>
          <w:rPr>
            <w:color w:val="0000FF"/>
          </w:rPr>
          <w:t>пунктом 10</w:t>
        </w:r>
      </w:hyperlink>
      <w:r>
        <w:t xml:space="preserve"> настоящих Правил;</w:t>
      </w:r>
    </w:p>
    <w:p w:rsidR="00C52896" w:rsidRDefault="00C52896">
      <w:pPr>
        <w:pStyle w:val="ConsPlusNormal"/>
        <w:spacing w:before="220"/>
        <w:ind w:firstLine="540"/>
        <w:jc w:val="both"/>
      </w:pPr>
      <w:r>
        <w:t>порядка отзыва заявок, порядка возврата заявок, определяющего в том числе основания для возврата заявок, порядка внесения изменений в заявки;</w:t>
      </w:r>
    </w:p>
    <w:p w:rsidR="00C52896" w:rsidRDefault="00C52896">
      <w:pPr>
        <w:pStyle w:val="ConsPlusNormal"/>
        <w:spacing w:before="220"/>
        <w:ind w:firstLine="540"/>
        <w:jc w:val="both"/>
      </w:pPr>
      <w:r>
        <w:t xml:space="preserve">правил рассмотрения и оценки заявок путем проведения экспертизы заявок в соответствии с </w:t>
      </w:r>
      <w:hyperlink w:anchor="P164">
        <w:r>
          <w:rPr>
            <w:color w:val="0000FF"/>
          </w:rPr>
          <w:t>пунктами 14</w:t>
        </w:r>
      </w:hyperlink>
      <w:r>
        <w:t xml:space="preserve"> - </w:t>
      </w:r>
      <w:hyperlink w:anchor="P183">
        <w:r>
          <w:rPr>
            <w:color w:val="0000FF"/>
          </w:rPr>
          <w:t>20</w:t>
        </w:r>
      </w:hyperlink>
      <w:r>
        <w:t xml:space="preserve"> настоящих Правил;</w:t>
      </w:r>
    </w:p>
    <w:p w:rsidR="00C52896" w:rsidRDefault="00C52896">
      <w:pPr>
        <w:pStyle w:val="ConsPlusNormal"/>
        <w:spacing w:before="220"/>
        <w:ind w:firstLine="540"/>
        <w:jc w:val="both"/>
      </w:pPr>
      <w:r>
        <w:t xml:space="preserve">критериев экспертизы заявок в целях последующего оказания государственной поддержки центров по </w:t>
      </w:r>
      <w:hyperlink w:anchor="P370">
        <w:r>
          <w:rPr>
            <w:color w:val="0000FF"/>
          </w:rPr>
          <w:t>перечню</w:t>
        </w:r>
      </w:hyperlink>
      <w:r>
        <w:t xml:space="preserve"> согласно приложению;</w:t>
      </w:r>
    </w:p>
    <w:p w:rsidR="00C52896" w:rsidRDefault="00C52896">
      <w:pPr>
        <w:pStyle w:val="ConsPlusNormal"/>
        <w:spacing w:before="220"/>
        <w:ind w:firstLine="540"/>
        <w:jc w:val="both"/>
      </w:pPr>
      <w:r>
        <w:t>порядка предоставления инициатору создания центра и участникам центра разъяснений положений объявления о проведении конкурса, даты начала и окончания срока такого предоставления;</w:t>
      </w:r>
    </w:p>
    <w:p w:rsidR="00C52896" w:rsidRDefault="00C52896">
      <w:pPr>
        <w:pStyle w:val="ConsPlusNormal"/>
        <w:spacing w:before="220"/>
        <w:ind w:firstLine="540"/>
        <w:jc w:val="both"/>
      </w:pPr>
      <w:r>
        <w:t>срока, в течение которого участник центра, являющегося победителем конкурса, должен подписать соглашение;</w:t>
      </w:r>
    </w:p>
    <w:p w:rsidR="00C52896" w:rsidRDefault="00C52896">
      <w:pPr>
        <w:pStyle w:val="ConsPlusNormal"/>
        <w:spacing w:before="220"/>
        <w:ind w:firstLine="540"/>
        <w:jc w:val="both"/>
      </w:pPr>
      <w:r>
        <w:lastRenderedPageBreak/>
        <w:t>порядка и сроков внесения изменений в объявление о проведении конкурса;</w:t>
      </w:r>
    </w:p>
    <w:p w:rsidR="00C52896" w:rsidRDefault="00C52896">
      <w:pPr>
        <w:pStyle w:val="ConsPlusNormal"/>
        <w:spacing w:before="220"/>
        <w:ind w:firstLine="540"/>
        <w:jc w:val="both"/>
      </w:pPr>
      <w:r>
        <w:t xml:space="preserve">базового размера суммы гранта в соответствии с </w:t>
      </w:r>
      <w:hyperlink w:anchor="P228">
        <w:r>
          <w:rPr>
            <w:color w:val="0000FF"/>
          </w:rPr>
          <w:t>пунктом 37</w:t>
        </w:r>
      </w:hyperlink>
      <w:r>
        <w:t xml:space="preserve"> настоящих Правил;</w:t>
      </w:r>
    </w:p>
    <w:p w:rsidR="00C52896" w:rsidRDefault="00C52896">
      <w:pPr>
        <w:pStyle w:val="ConsPlusNormal"/>
        <w:spacing w:before="220"/>
        <w:ind w:firstLine="540"/>
        <w:jc w:val="both"/>
      </w:pPr>
      <w:r>
        <w:t>условий признания участника центра, являющегося победителем конкурса, уклонившимся от заключения соглашения;</w:t>
      </w:r>
    </w:p>
    <w:p w:rsidR="00C52896" w:rsidRDefault="00C52896">
      <w:pPr>
        <w:pStyle w:val="ConsPlusNormal"/>
        <w:spacing w:before="220"/>
        <w:ind w:firstLine="540"/>
        <w:jc w:val="both"/>
      </w:pPr>
      <w:r>
        <w:t>даты размещения информации о результатах конкурса на едином портале, а также на официальном сайте Министерства науки и высшего образования Российской Федерации в сети "Интернет", которая не может быть позднее 14-го календарного дня, следующего за днем определения победителя конкурса.</w:t>
      </w:r>
    </w:p>
    <w:p w:rsidR="00C52896" w:rsidRDefault="00C52896">
      <w:pPr>
        <w:pStyle w:val="ConsPlusNormal"/>
        <w:spacing w:before="220"/>
        <w:ind w:firstLine="540"/>
        <w:jc w:val="both"/>
      </w:pPr>
      <w:r>
        <w:t>9. В состав конкурсной комиссии входят председатель конкурсной комиссии, заместитель председателя конкурсной комиссии, секретарь конкурсной комиссии и иные члены конкурсной комиссии, включая члена Общественного совета при Министерстве науки и высшего образования Российской Федерации. Общее количество членов конкурсной комиссии должно составлять не менее 5 человек.</w:t>
      </w:r>
    </w:p>
    <w:p w:rsidR="00C52896" w:rsidRDefault="00C52896">
      <w:pPr>
        <w:pStyle w:val="ConsPlusNormal"/>
        <w:spacing w:before="220"/>
        <w:ind w:firstLine="540"/>
        <w:jc w:val="both"/>
      </w:pPr>
      <w:r>
        <w:t>Председатель конкурсной комиссии руководит деятельностью конкурсной комиссии, председательствует на заседаниях конкурсной комиссии и организует работу конкурсной комиссии.</w:t>
      </w:r>
    </w:p>
    <w:p w:rsidR="00C52896" w:rsidRDefault="00C52896">
      <w:pPr>
        <w:pStyle w:val="ConsPlusNormal"/>
        <w:spacing w:before="220"/>
        <w:ind w:firstLine="540"/>
        <w:jc w:val="both"/>
      </w:pPr>
      <w:r>
        <w:t>В отсутствие председателя конкурсной комиссии его функции исполняет заместитель председателя конкурсной комиссии.</w:t>
      </w:r>
    </w:p>
    <w:p w:rsidR="00C52896" w:rsidRDefault="00C52896">
      <w:pPr>
        <w:pStyle w:val="ConsPlusNormal"/>
        <w:spacing w:before="220"/>
        <w:ind w:firstLine="540"/>
        <w:jc w:val="both"/>
      </w:pPr>
      <w:r>
        <w:t>Секретарь конкурсной комиссии обеспечивает подготовку материалов к заседаниям конкурсной комиссии, своевременно уведомляет членов конкурсной комиссии о месте, дате и времени заседания конкурсной комиссии, ведет протоколы заседаний конкурсной комиссии и обеспечивает хранение документов, образующихся в процессе работы конкурсной комиссии.</w:t>
      </w:r>
    </w:p>
    <w:p w:rsidR="00C52896" w:rsidRDefault="00C52896">
      <w:pPr>
        <w:pStyle w:val="ConsPlusNormal"/>
        <w:spacing w:before="220"/>
        <w:ind w:firstLine="540"/>
        <w:jc w:val="both"/>
      </w:pPr>
      <w:r>
        <w:t>Члены конкурсной комиссии принимают личное участие в работе конкурсной комиссии, а при невозможности присутствовать заблаговременно извещают об этом секретаря конкурсной комиссии по электронной почте, рассматривают заявки, а также предложения о внесении изменений в программы деятельности центров и в составы участников центров.</w:t>
      </w:r>
    </w:p>
    <w:p w:rsidR="00C52896" w:rsidRDefault="00C52896">
      <w:pPr>
        <w:pStyle w:val="ConsPlusNormal"/>
        <w:spacing w:before="220"/>
        <w:ind w:firstLine="540"/>
        <w:jc w:val="both"/>
      </w:pPr>
      <w:r>
        <w:t>Информация о месте, дате и времени проведения заседания конкурсной комиссии направляется посредством электронной почты секретарем конкурсной комиссии членам конкурсной комиссии не позднее чем за 2 рабочих дня до дня проведения заседания конкурсной комиссии.</w:t>
      </w:r>
    </w:p>
    <w:p w:rsidR="00C52896" w:rsidRDefault="00C52896">
      <w:pPr>
        <w:pStyle w:val="ConsPlusNormal"/>
        <w:spacing w:before="220"/>
        <w:ind w:firstLine="540"/>
        <w:jc w:val="both"/>
      </w:pPr>
      <w:r>
        <w:t>Работа конкурсной комиссии осуществляется в форме заседания, которое может быть проведено в очном формате, или в формате видео-конференц-связи, или в смешанном формате (очное заседание с возможностью использования видео-конференц-связи), или заочно.</w:t>
      </w:r>
    </w:p>
    <w:p w:rsidR="00C52896" w:rsidRDefault="00C52896">
      <w:pPr>
        <w:pStyle w:val="ConsPlusNormal"/>
        <w:spacing w:before="220"/>
        <w:ind w:firstLine="540"/>
        <w:jc w:val="both"/>
      </w:pPr>
      <w:r>
        <w:t>Заседание конкурсной комиссии считается правомочным, если на нем присутствует не менее половины членов, входящих в состав конкурсной комиссии.</w:t>
      </w:r>
    </w:p>
    <w:p w:rsidR="00C52896" w:rsidRDefault="00C52896">
      <w:pPr>
        <w:pStyle w:val="ConsPlusNormal"/>
        <w:spacing w:before="220"/>
        <w:ind w:firstLine="540"/>
        <w:jc w:val="both"/>
      </w:pPr>
      <w:r>
        <w:t>Конкурсная комиссия вправе привлекать экспертов для участия в ее заседаниях.</w:t>
      </w:r>
    </w:p>
    <w:p w:rsidR="00C52896" w:rsidRDefault="00C52896">
      <w:pPr>
        <w:pStyle w:val="ConsPlusNormal"/>
        <w:spacing w:before="220"/>
        <w:ind w:firstLine="540"/>
        <w:jc w:val="both"/>
      </w:pPr>
      <w:r>
        <w:t>Решения конкурсной комиссии принимаются путем открытого голосования простым большинством голосов присутствующих на заседании членов конкурсной комиссии или посредством подсчета результатов заочного голосования. При равном количестве голосов голос председательствующего на заседании конкурсной комиссии является решающим.</w:t>
      </w:r>
    </w:p>
    <w:p w:rsidR="00C52896" w:rsidRDefault="00C52896">
      <w:pPr>
        <w:pStyle w:val="ConsPlusNormal"/>
        <w:spacing w:before="220"/>
        <w:ind w:firstLine="540"/>
        <w:jc w:val="both"/>
      </w:pPr>
      <w:r>
        <w:t xml:space="preserve">Решения конкурсной комиссии оформляются протоколами. Копии протоколов заседаний конкурсной комиссии в течение 3 рабочих дней со дня проведения заседания конкурсной комиссии </w:t>
      </w:r>
      <w:r>
        <w:lastRenderedPageBreak/>
        <w:t>направляются секретарем конкурсной комиссии членам конкурсной комиссии.</w:t>
      </w:r>
    </w:p>
    <w:p w:rsidR="00C52896" w:rsidRDefault="00C52896">
      <w:pPr>
        <w:pStyle w:val="ConsPlusNormal"/>
        <w:spacing w:before="220"/>
        <w:ind w:firstLine="540"/>
        <w:jc w:val="both"/>
      </w:pPr>
      <w:bookmarkStart w:id="6" w:name="P138"/>
      <w:bookmarkEnd w:id="6"/>
      <w:r>
        <w:t>10. Для участия в конкурсе инициатор создания центра в сроки, указанные в объявлении о проведении конкурса, представляет в Министерство науки и высшего образования Российской Федерации посредством единого портала заявку в электронной форме, подписанную усиленной квалифицированной электронной подписью руководителя (руководителей) инициатора создания центра или лицом, его замещающим, и оформленную в соответствии с требованиями, указанными в объявлении о проведении конкурса, с приложением следующих документов, подготовленных на русском языке, и указанием следующей информации:</w:t>
      </w:r>
    </w:p>
    <w:p w:rsidR="00C52896" w:rsidRDefault="00C52896">
      <w:pPr>
        <w:pStyle w:val="ConsPlusNormal"/>
        <w:spacing w:before="220"/>
        <w:ind w:firstLine="540"/>
        <w:jc w:val="both"/>
      </w:pPr>
      <w:r>
        <w:t>а) сопроводительное письмо, подписанное руководителем (руководителями) инициатора создания центра или лицом, его замещающим (с представлением документов, подтверждающих полномочия указанного лица), включающее в том числе опись документов, содержащихся в заявке, а также письма, подписанные руководителем (руководителями) инициатора создания центра, на территории которого осуществляют деятельность участники центра, о поддержке создания центра в связи со значимостью реализации проекта создания центра для субъекта Российской Федерации (субъектов Российской Федерации) с описанием участия субъекта Российской Федерации (субъектов Российской Федерации) в создании и развитии центра;</w:t>
      </w:r>
    </w:p>
    <w:p w:rsidR="00C52896" w:rsidRDefault="00C52896">
      <w:pPr>
        <w:pStyle w:val="ConsPlusNormal"/>
        <w:spacing w:before="220"/>
        <w:ind w:firstLine="540"/>
        <w:jc w:val="both"/>
      </w:pPr>
      <w:r>
        <w:t>б) программа деятельности центра;</w:t>
      </w:r>
    </w:p>
    <w:p w:rsidR="00C52896" w:rsidRDefault="00C52896">
      <w:pPr>
        <w:pStyle w:val="ConsPlusNormal"/>
        <w:spacing w:before="220"/>
        <w:ind w:firstLine="540"/>
        <w:jc w:val="both"/>
      </w:pPr>
      <w:r>
        <w:t>в) проект программы деятельности ("дорожной карты") центра развития компетенций руководителей научных, научно-технических проектов и лабораторий;</w:t>
      </w:r>
    </w:p>
    <w:p w:rsidR="00C52896" w:rsidRDefault="00C52896">
      <w:pPr>
        <w:pStyle w:val="ConsPlusNormal"/>
        <w:spacing w:before="220"/>
        <w:ind w:firstLine="540"/>
        <w:jc w:val="both"/>
      </w:pPr>
      <w:r>
        <w:t>г) выписка из единого государственного реестра юридических лиц, заверенная в установленном порядке, или сведения о юридическом лице, полученные с официального сайта Федеральной налоговой службы в сети "Интернет" не позднее 30 календарных дней до дня подачи заявки, - в отношении каждого участника центра (в случае непредставления такого документа Министерство науки и высшего образования Российской Федерации запрашивает его самостоятельно);</w:t>
      </w:r>
    </w:p>
    <w:p w:rsidR="00C52896" w:rsidRDefault="00C52896">
      <w:pPr>
        <w:pStyle w:val="ConsPlusNormal"/>
        <w:spacing w:before="220"/>
        <w:ind w:firstLine="540"/>
        <w:jc w:val="both"/>
      </w:pPr>
      <w:r>
        <w:t>д) подписанное руководителем или иным уполномоченным лицом участника центра согласие каждого участника центра на участие в конкурсе с последующим (в случае принятия решения о предоставлении гранта) заключением получателем гранта с Министерством науки и высшего образования Российской Федерации соглашения;</w:t>
      </w:r>
    </w:p>
    <w:p w:rsidR="00C52896" w:rsidRDefault="00C52896">
      <w:pPr>
        <w:pStyle w:val="ConsPlusNormal"/>
        <w:spacing w:before="220"/>
        <w:ind w:firstLine="540"/>
        <w:jc w:val="both"/>
      </w:pPr>
      <w:r>
        <w:t>е) согласие учредителей всех участников центра на участие участников центра в конкурсе и последующее заключение участниками центра соглашения - для бюджетных и автономных учреждений, полномочия учредителя которых не осуществляются Министерством науки и высшего образования Российской Федерации и (или) Правительством Российской Федерации;</w:t>
      </w:r>
    </w:p>
    <w:p w:rsidR="00C52896" w:rsidRDefault="00C52896">
      <w:pPr>
        <w:pStyle w:val="ConsPlusNormal"/>
        <w:spacing w:before="220"/>
        <w:ind w:firstLine="540"/>
        <w:jc w:val="both"/>
      </w:pPr>
      <w:r>
        <w:t xml:space="preserve">ж) сведения, подтверждающие соответствие участников центра требованиям, указанным в </w:t>
      </w:r>
      <w:hyperlink w:anchor="P148">
        <w:r>
          <w:rPr>
            <w:color w:val="0000FF"/>
          </w:rPr>
          <w:t>пункте 12</w:t>
        </w:r>
      </w:hyperlink>
      <w:r>
        <w:t xml:space="preserve"> настоящих Правил (проверка осуществляется автоматически на едином портале при наличии технической возможности);</w:t>
      </w:r>
    </w:p>
    <w:p w:rsidR="00C52896" w:rsidRDefault="00C52896">
      <w:pPr>
        <w:pStyle w:val="ConsPlusNormal"/>
        <w:spacing w:before="220"/>
        <w:ind w:firstLine="540"/>
        <w:jc w:val="both"/>
      </w:pPr>
      <w:r>
        <w:t>з) сведения о согласии участников центра на публикацию (размещение) в сети "Интернет" информации об участнике центра, содержащейся в заявке, представленной инициатором создания центра в соответствии с настоящим пунктом, в части, касающейся участника центра, и иной информации об участнике центра, связанной с конкурсом, - в отношении каждого участника центра.</w:t>
      </w:r>
    </w:p>
    <w:p w:rsidR="00C52896" w:rsidRDefault="00C52896">
      <w:pPr>
        <w:pStyle w:val="ConsPlusNormal"/>
        <w:spacing w:before="220"/>
        <w:ind w:firstLine="540"/>
        <w:jc w:val="both"/>
      </w:pPr>
      <w:r>
        <w:t>11. Инициатор создания центра вправе подать не более одной заявки.</w:t>
      </w:r>
    </w:p>
    <w:p w:rsidR="00C52896" w:rsidRDefault="00C52896">
      <w:pPr>
        <w:pStyle w:val="ConsPlusNormal"/>
        <w:spacing w:before="220"/>
        <w:ind w:firstLine="540"/>
        <w:jc w:val="both"/>
      </w:pPr>
      <w:bookmarkStart w:id="7" w:name="P148"/>
      <w:bookmarkEnd w:id="7"/>
      <w:r>
        <w:t>12. Участники центра на дату рассмотрения заявки должны соответствовать следующим требованиям:</w:t>
      </w:r>
    </w:p>
    <w:p w:rsidR="00C52896" w:rsidRDefault="00C52896">
      <w:pPr>
        <w:pStyle w:val="ConsPlusNormal"/>
        <w:spacing w:before="220"/>
        <w:ind w:firstLine="540"/>
        <w:jc w:val="both"/>
      </w:pPr>
      <w:r>
        <w:t xml:space="preserve">а) участники центра не имеют неисполненной обязанности по уплате налогов, сборов, </w:t>
      </w:r>
      <w:r>
        <w:lastRenderedPageBreak/>
        <w:t>страховых взносов, пеней, штрафов и процентов, подлежащих уплате в соответствии с законодательством Российской Федерации о налогах и сборах;</w:t>
      </w:r>
    </w:p>
    <w:p w:rsidR="00C52896" w:rsidRDefault="00C52896">
      <w:pPr>
        <w:pStyle w:val="ConsPlusNormal"/>
        <w:spacing w:before="220"/>
        <w:ind w:firstLine="540"/>
        <w:jc w:val="both"/>
      </w:pPr>
      <w:r>
        <w:t>б) участники центра не имеют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C52896" w:rsidRDefault="00C52896">
      <w:pPr>
        <w:pStyle w:val="ConsPlusNormal"/>
        <w:spacing w:before="220"/>
        <w:ind w:firstLine="540"/>
        <w:jc w:val="both"/>
      </w:pPr>
      <w:r>
        <w:t xml:space="preserve">в) участники центра не получают средства из федерального бюджета в соответствии с иными нормативными правовыми актами Российской Федерации на цели, предусмотренные </w:t>
      </w:r>
      <w:hyperlink w:anchor="P53">
        <w:r>
          <w:rPr>
            <w:color w:val="0000FF"/>
          </w:rPr>
          <w:t>пунктом 1</w:t>
        </w:r>
      </w:hyperlink>
      <w:r>
        <w:t xml:space="preserve"> настоящих Правил;</w:t>
      </w:r>
    </w:p>
    <w:p w:rsidR="00C52896" w:rsidRDefault="00C52896">
      <w:pPr>
        <w:pStyle w:val="ConsPlusNormal"/>
        <w:spacing w:before="220"/>
        <w:ind w:firstLine="540"/>
        <w:jc w:val="both"/>
      </w:pPr>
      <w:r>
        <w:t xml:space="preserve">г) участники центра не являются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17">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 - в отношении каждого участника центра, являющегося коммерческой организацией;</w:t>
      </w:r>
    </w:p>
    <w:p w:rsidR="00C52896" w:rsidRDefault="00C52896">
      <w:pPr>
        <w:pStyle w:val="ConsPlusNormal"/>
        <w:spacing w:before="220"/>
        <w:ind w:firstLine="540"/>
        <w:jc w:val="both"/>
      </w:pPr>
      <w:r>
        <w:t>д) участники центра не находятся в процессе реорганизации (за исключением реорганизации в форме присоединения к участнику центра другого юридического лица), ликвидации, в отношении участников центра не введена процедура банкротства, деятельность участников центра не приостановлена в порядке, предусмотренном законодательством Российской Федерации;</w:t>
      </w:r>
    </w:p>
    <w:p w:rsidR="00C52896" w:rsidRDefault="00C52896">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центра;</w:t>
      </w:r>
    </w:p>
    <w:p w:rsidR="00C52896" w:rsidRDefault="00C52896">
      <w:pPr>
        <w:pStyle w:val="ConsPlusNormal"/>
        <w:spacing w:before="220"/>
        <w:ind w:firstLine="540"/>
        <w:jc w:val="both"/>
      </w:pPr>
      <w:r>
        <w:t>ж) участники центра 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C52896" w:rsidRDefault="00C52896">
      <w:pPr>
        <w:pStyle w:val="ConsPlusNormal"/>
        <w:spacing w:before="220"/>
        <w:ind w:firstLine="540"/>
        <w:jc w:val="both"/>
      </w:pPr>
      <w:bookmarkStart w:id="8" w:name="P156"/>
      <w:bookmarkEnd w:id="8"/>
      <w:r>
        <w:t>13. Программа деятельности центра должна содержать:</w:t>
      </w:r>
    </w:p>
    <w:p w:rsidR="00C52896" w:rsidRDefault="00C52896">
      <w:pPr>
        <w:pStyle w:val="ConsPlusNormal"/>
        <w:spacing w:before="220"/>
        <w:ind w:firstLine="540"/>
        <w:jc w:val="both"/>
      </w:pPr>
      <w:r>
        <w:t>а) перечень направлений деятельности центра в соответствии с приоритетами научно-технологического развития Российской Федерации;</w:t>
      </w:r>
    </w:p>
    <w:p w:rsidR="00C52896" w:rsidRDefault="00C52896">
      <w:pPr>
        <w:pStyle w:val="ConsPlusNormal"/>
        <w:spacing w:before="220"/>
        <w:ind w:firstLine="540"/>
        <w:jc w:val="both"/>
      </w:pPr>
      <w:r>
        <w:t>б) перечень участников центра с указанием их функций, а также с указанием получателя гранта;</w:t>
      </w:r>
    </w:p>
    <w:p w:rsidR="00C52896" w:rsidRDefault="00C52896">
      <w:pPr>
        <w:pStyle w:val="ConsPlusNormal"/>
        <w:spacing w:before="220"/>
        <w:ind w:firstLine="540"/>
        <w:jc w:val="both"/>
      </w:pPr>
      <w:r>
        <w:t>в) при планировании создания новых объектов инфраструктуры в целях деятельности центра - сведения о таких объектах;</w:t>
      </w:r>
    </w:p>
    <w:p w:rsidR="00C52896" w:rsidRDefault="00C52896">
      <w:pPr>
        <w:pStyle w:val="ConsPlusNormal"/>
        <w:spacing w:before="220"/>
        <w:ind w:firstLine="540"/>
        <w:jc w:val="both"/>
      </w:pPr>
      <w:r>
        <w:t>г) информацию о финансовом обеспечении программы деятельности центра, включая размеры финансовых средств, предоставляемых на эти цели инициатором создания центра, а также о средствах внебюджетных источников (с указанием конкретных источников всех указанных средств);</w:t>
      </w:r>
    </w:p>
    <w:p w:rsidR="00C52896" w:rsidRDefault="00C52896">
      <w:pPr>
        <w:pStyle w:val="ConsPlusNormal"/>
        <w:spacing w:before="220"/>
        <w:ind w:firstLine="540"/>
        <w:jc w:val="both"/>
      </w:pPr>
      <w:r>
        <w:t xml:space="preserve">д) показатели деятельности участников центра за 3 года, предшествующих подаче заявки, соответствующие результатам предоставления гранта, предусмотренным </w:t>
      </w:r>
      <w:hyperlink w:anchor="P69">
        <w:r>
          <w:rPr>
            <w:color w:val="0000FF"/>
          </w:rPr>
          <w:t>пунктом 4</w:t>
        </w:r>
      </w:hyperlink>
      <w:r>
        <w:t xml:space="preserve"> настоящих Правил;</w:t>
      </w:r>
    </w:p>
    <w:p w:rsidR="00C52896" w:rsidRDefault="00C52896">
      <w:pPr>
        <w:pStyle w:val="ConsPlusNormal"/>
        <w:spacing w:before="220"/>
        <w:ind w:firstLine="540"/>
        <w:jc w:val="both"/>
      </w:pPr>
      <w:r>
        <w:t xml:space="preserve">е) информацию о конкретных результатах (контрольных точках) мероприятий программы </w:t>
      </w:r>
      <w:r>
        <w:lastRenderedPageBreak/>
        <w:t>деятельности центра по годам на весь период реализации программы деятельности центра в привязке к уровням готовности разрабатываемых или разработанных технологий;</w:t>
      </w:r>
    </w:p>
    <w:p w:rsidR="00C52896" w:rsidRDefault="00C52896">
      <w:pPr>
        <w:pStyle w:val="ConsPlusNormal"/>
        <w:spacing w:before="220"/>
        <w:ind w:firstLine="540"/>
        <w:jc w:val="both"/>
      </w:pPr>
      <w:r>
        <w:t>ж) информацию о заказчиках, заинтересованных во внедрении и коммерциализации результатов, полученных в рамках реализации программы деятельности центра, с указанием объема софинансирования мероприятий программы деятельности центра.</w:t>
      </w:r>
    </w:p>
    <w:p w:rsidR="00C52896" w:rsidRDefault="00C52896">
      <w:pPr>
        <w:pStyle w:val="ConsPlusNormal"/>
        <w:spacing w:before="220"/>
        <w:ind w:firstLine="540"/>
        <w:jc w:val="both"/>
      </w:pPr>
      <w:bookmarkStart w:id="9" w:name="P164"/>
      <w:bookmarkEnd w:id="9"/>
      <w:r>
        <w:t>14. Рассмотрение заявок конкурсной комиссией является первым этапом определения получателя гранта и, в свою очередь, осуществляется в 2 этапа.</w:t>
      </w:r>
    </w:p>
    <w:p w:rsidR="00C52896" w:rsidRDefault="00C52896">
      <w:pPr>
        <w:pStyle w:val="ConsPlusNormal"/>
        <w:spacing w:before="220"/>
        <w:ind w:firstLine="540"/>
        <w:jc w:val="both"/>
      </w:pPr>
      <w:r>
        <w:t xml:space="preserve">На первом этапе рассмотрения заявок конкурсная комиссия в течение 5 рабочих дней со дня окончания приема заявок осуществляет проверку участников центра на соответствие требованиям, установленным </w:t>
      </w:r>
      <w:hyperlink w:anchor="P148">
        <w:r>
          <w:rPr>
            <w:color w:val="0000FF"/>
          </w:rPr>
          <w:t>пунктом 12</w:t>
        </w:r>
      </w:hyperlink>
      <w:r>
        <w:t xml:space="preserve"> настоящих Правил, и проверку заявок на соответствие требованиям, установленным </w:t>
      </w:r>
      <w:hyperlink w:anchor="P138">
        <w:r>
          <w:rPr>
            <w:color w:val="0000FF"/>
          </w:rPr>
          <w:t>пунктом 10</w:t>
        </w:r>
      </w:hyperlink>
      <w:r>
        <w:t xml:space="preserve"> настоящих Правил, и принимает одно из следующих решений:</w:t>
      </w:r>
    </w:p>
    <w:p w:rsidR="00C52896" w:rsidRDefault="00C52896">
      <w:pPr>
        <w:pStyle w:val="ConsPlusNormal"/>
        <w:spacing w:before="220"/>
        <w:ind w:firstLine="540"/>
        <w:jc w:val="both"/>
      </w:pPr>
      <w:r>
        <w:t>решение о допуске заявки к участию во втором этапе рассмотрения заявок;</w:t>
      </w:r>
    </w:p>
    <w:p w:rsidR="00C52896" w:rsidRDefault="00C52896">
      <w:pPr>
        <w:pStyle w:val="ConsPlusNormal"/>
        <w:spacing w:before="220"/>
        <w:ind w:firstLine="540"/>
        <w:jc w:val="both"/>
      </w:pPr>
      <w:r>
        <w:t>решение об отклонении заявки от участия в конкурсе.</w:t>
      </w:r>
    </w:p>
    <w:p w:rsidR="00C52896" w:rsidRDefault="00C52896">
      <w:pPr>
        <w:pStyle w:val="ConsPlusNormal"/>
        <w:spacing w:before="220"/>
        <w:ind w:firstLine="540"/>
        <w:jc w:val="both"/>
      </w:pPr>
      <w:r>
        <w:t>15. Основаниями для отклонения заявки от участия в конкурсе являются:</w:t>
      </w:r>
    </w:p>
    <w:p w:rsidR="00C52896" w:rsidRDefault="00C52896">
      <w:pPr>
        <w:pStyle w:val="ConsPlusNormal"/>
        <w:spacing w:before="220"/>
        <w:ind w:firstLine="540"/>
        <w:jc w:val="both"/>
      </w:pPr>
      <w:r>
        <w:t xml:space="preserve">а) отсутствие одного или нескольких документов, указанных в </w:t>
      </w:r>
      <w:hyperlink w:anchor="P138">
        <w:r>
          <w:rPr>
            <w:color w:val="0000FF"/>
          </w:rPr>
          <w:t>пункте 10</w:t>
        </w:r>
      </w:hyperlink>
      <w:r>
        <w:t xml:space="preserve"> настоящих Правил;</w:t>
      </w:r>
    </w:p>
    <w:p w:rsidR="00C52896" w:rsidRDefault="00C52896">
      <w:pPr>
        <w:pStyle w:val="ConsPlusNormal"/>
        <w:spacing w:before="220"/>
        <w:ind w:firstLine="540"/>
        <w:jc w:val="both"/>
      </w:pPr>
      <w:r>
        <w:t xml:space="preserve">б) отсутствие в программе деятельности центра одного или нескольких положений, предусмотренных </w:t>
      </w:r>
      <w:hyperlink w:anchor="P156">
        <w:r>
          <w:rPr>
            <w:color w:val="0000FF"/>
          </w:rPr>
          <w:t>пунктом 13</w:t>
        </w:r>
      </w:hyperlink>
      <w:r>
        <w:t xml:space="preserve"> настоящих Правил;</w:t>
      </w:r>
    </w:p>
    <w:p w:rsidR="00C52896" w:rsidRDefault="00C52896">
      <w:pPr>
        <w:pStyle w:val="ConsPlusNormal"/>
        <w:spacing w:before="220"/>
        <w:ind w:firstLine="540"/>
        <w:jc w:val="both"/>
      </w:pPr>
      <w:r>
        <w:t xml:space="preserve">в) отсутствие в программе деятельности центра одного или нескольких показателей деятельности участников центра, соответствующих результатам предоставления гранта, предусмотренным </w:t>
      </w:r>
      <w:hyperlink w:anchor="P69">
        <w:r>
          <w:rPr>
            <w:color w:val="0000FF"/>
          </w:rPr>
          <w:t>пунктом 4</w:t>
        </w:r>
      </w:hyperlink>
      <w:r>
        <w:t xml:space="preserve"> настоящих Правил;</w:t>
      </w:r>
    </w:p>
    <w:p w:rsidR="00C52896" w:rsidRDefault="00C52896">
      <w:pPr>
        <w:pStyle w:val="ConsPlusNormal"/>
        <w:spacing w:before="220"/>
        <w:ind w:firstLine="540"/>
        <w:jc w:val="both"/>
      </w:pPr>
      <w:r>
        <w:t>г) поступление заявки после установленного срока окончания приема заявок;</w:t>
      </w:r>
    </w:p>
    <w:p w:rsidR="00C52896" w:rsidRDefault="00C52896">
      <w:pPr>
        <w:pStyle w:val="ConsPlusNormal"/>
        <w:spacing w:before="220"/>
        <w:ind w:firstLine="540"/>
        <w:jc w:val="both"/>
      </w:pPr>
      <w:r>
        <w:t xml:space="preserve">д) несоответствие участника центра требованиям, установленным </w:t>
      </w:r>
      <w:hyperlink w:anchor="P148">
        <w:r>
          <w:rPr>
            <w:color w:val="0000FF"/>
          </w:rPr>
          <w:t>пунктом 12</w:t>
        </w:r>
      </w:hyperlink>
      <w:r>
        <w:t xml:space="preserve"> настоящих Правил;</w:t>
      </w:r>
    </w:p>
    <w:p w:rsidR="00C52896" w:rsidRDefault="00C52896">
      <w:pPr>
        <w:pStyle w:val="ConsPlusNormal"/>
        <w:spacing w:before="220"/>
        <w:ind w:firstLine="540"/>
        <w:jc w:val="both"/>
      </w:pPr>
      <w:r>
        <w:t xml:space="preserve">е) несоответствие представленных инициатором создания центра заявки и документов требованиям, определенным </w:t>
      </w:r>
      <w:hyperlink w:anchor="P138">
        <w:r>
          <w:rPr>
            <w:color w:val="0000FF"/>
          </w:rPr>
          <w:t>пунктами 10</w:t>
        </w:r>
      </w:hyperlink>
      <w:r>
        <w:t xml:space="preserve"> и </w:t>
      </w:r>
      <w:hyperlink w:anchor="P156">
        <w:r>
          <w:rPr>
            <w:color w:val="0000FF"/>
          </w:rPr>
          <w:t>13</w:t>
        </w:r>
      </w:hyperlink>
      <w:r>
        <w:t xml:space="preserve"> настоящих Правил;</w:t>
      </w:r>
    </w:p>
    <w:p w:rsidR="00C52896" w:rsidRDefault="00C52896">
      <w:pPr>
        <w:pStyle w:val="ConsPlusNormal"/>
        <w:spacing w:before="220"/>
        <w:ind w:firstLine="540"/>
        <w:jc w:val="both"/>
      </w:pPr>
      <w:r>
        <w:t xml:space="preserve">ж) недостоверность информации в представленных инициатором создания центра документах, указанных в </w:t>
      </w:r>
      <w:hyperlink w:anchor="P138">
        <w:r>
          <w:rPr>
            <w:color w:val="0000FF"/>
          </w:rPr>
          <w:t>пункте 10</w:t>
        </w:r>
      </w:hyperlink>
      <w:r>
        <w:t xml:space="preserve"> настоящих Правил.</w:t>
      </w:r>
    </w:p>
    <w:p w:rsidR="00C52896" w:rsidRDefault="00C52896">
      <w:pPr>
        <w:pStyle w:val="ConsPlusNormal"/>
        <w:spacing w:before="220"/>
        <w:ind w:firstLine="540"/>
        <w:jc w:val="both"/>
      </w:pPr>
      <w:r>
        <w:t>16. Информация о результатах первого этапа рассмотрения заявок, включающая информацию о дате, времени, месте проведения первого этапа рассмотрения заявок, о заявках, допущенных ко второму этапу рассмотрения заявок, а также об инициаторах создания центров и поданных ими заявках, которым отказано в участии в конкурсе (с указанием причин отказа), фиксируется в протоколе первого этапа рассмотрения заявок, который подписывается председателем конкурсной комиссии, секретарем конкурсной комиссии и членами конкурсной комиссии, и размещается на едином портале, а также на официальном сайте Министерства науки и высшего образования Российской Федерации в сети "Интернет" не позднее 2 рабочих дней после подписания конкурсной комиссией указанного протокола первого этапа рассмотрения заявок.</w:t>
      </w:r>
    </w:p>
    <w:p w:rsidR="00C52896" w:rsidRDefault="00C52896">
      <w:pPr>
        <w:pStyle w:val="ConsPlusNormal"/>
        <w:spacing w:before="220"/>
        <w:ind w:firstLine="540"/>
        <w:jc w:val="both"/>
      </w:pPr>
      <w:r>
        <w:t>17. На втором этапе рассмотрения заявок конкурсная комиссия не позднее 10 рабочих дней со дня размещения на едином портале протокола первого этапа рассмотрения заявок проводит экспертизу заявок, допущенных ко второму этапу рассмотрения заявок, на основании критериев экспертизы заявок в целях последующего оказания государственной поддержки центров.</w:t>
      </w:r>
    </w:p>
    <w:p w:rsidR="00C52896" w:rsidRDefault="00C52896">
      <w:pPr>
        <w:pStyle w:val="ConsPlusNormal"/>
        <w:spacing w:before="220"/>
        <w:ind w:firstLine="540"/>
        <w:jc w:val="both"/>
      </w:pPr>
      <w:r>
        <w:t xml:space="preserve">На основании экспертизы конкурсная комиссия присваивает каждой заявке порядковый </w:t>
      </w:r>
      <w:r>
        <w:lastRenderedPageBreak/>
        <w:t>номер (в порядке уменьшения суммы набранных при экспертизе баллов). Заявке, набравшей наибольшую сумму баллов, присваивается первый номер. Если 2 или более заявки набрали при проведении экспертизы одинаковую сумму баллов, меньший порядковый номер присваивается заявке, поданной первой.</w:t>
      </w:r>
    </w:p>
    <w:p w:rsidR="00C52896" w:rsidRDefault="00C52896">
      <w:pPr>
        <w:pStyle w:val="ConsPlusNormal"/>
        <w:spacing w:before="220"/>
        <w:ind w:firstLine="540"/>
        <w:jc w:val="both"/>
      </w:pPr>
      <w:r>
        <w:t>Информация о дате, времени, месте проведения экспертизы заявок, о результатах экспертизы каждой заявки, допущенной ко второму этапу рассмотрения заявок, о баллах, присвоенных каждой заявке по результатам экспертизы, фиксируется в протоколе второго этапа рассмотрения заявок, который подписывается председателем конкурсной комиссии, секретарем конкурсной комиссии и членами конкурсной комиссии, и размещается на едином портале не позднее 2 рабочих дней со дня подписания конкурсной комиссией указанного протокола второго этапа рассмотрения заявок.</w:t>
      </w:r>
    </w:p>
    <w:p w:rsidR="00C52896" w:rsidRDefault="00C52896">
      <w:pPr>
        <w:pStyle w:val="ConsPlusNormal"/>
        <w:spacing w:before="220"/>
        <w:ind w:firstLine="540"/>
        <w:jc w:val="both"/>
      </w:pPr>
      <w:bookmarkStart w:id="10" w:name="P180"/>
      <w:bookmarkEnd w:id="10"/>
      <w:r>
        <w:t xml:space="preserve">18. Результаты экспертизы заявок, а также документы, предусмотренные </w:t>
      </w:r>
      <w:hyperlink w:anchor="P138">
        <w:r>
          <w:rPr>
            <w:color w:val="0000FF"/>
          </w:rPr>
          <w:t>пунктом 10</w:t>
        </w:r>
      </w:hyperlink>
      <w:r>
        <w:t xml:space="preserve"> настоящих Правил, направляются Министерством науки и высшего образования Российской Федерации в Совет научно-образовательных центров мирового уровня, который принимает решение об определении победителей конкурса не позднее 30-го календарного дня с момента получения от Министерства материалов, указанных в настоящем пункте.</w:t>
      </w:r>
    </w:p>
    <w:p w:rsidR="00C52896" w:rsidRDefault="00C52896">
      <w:pPr>
        <w:pStyle w:val="ConsPlusNormal"/>
        <w:jc w:val="both"/>
      </w:pPr>
      <w:r>
        <w:t xml:space="preserve">(в ред. </w:t>
      </w:r>
      <w:hyperlink r:id="rId18">
        <w:r>
          <w:rPr>
            <w:color w:val="0000FF"/>
          </w:rPr>
          <w:t>Постановления</w:t>
        </w:r>
      </w:hyperlink>
      <w:r>
        <w:t xml:space="preserve"> Правительства РФ от 14.10.2023 N 1700)</w:t>
      </w:r>
    </w:p>
    <w:p w:rsidR="00C52896" w:rsidRDefault="00C52896">
      <w:pPr>
        <w:pStyle w:val="ConsPlusNormal"/>
        <w:spacing w:before="220"/>
        <w:ind w:firstLine="540"/>
        <w:jc w:val="both"/>
      </w:pPr>
      <w:r>
        <w:t xml:space="preserve">19. Совет научно-образовательных центров мирового уровня рассматривает представленные в соответствии с </w:t>
      </w:r>
      <w:hyperlink w:anchor="P180">
        <w:r>
          <w:rPr>
            <w:color w:val="0000FF"/>
          </w:rPr>
          <w:t>пунктом 18</w:t>
        </w:r>
      </w:hyperlink>
      <w:r>
        <w:t xml:space="preserve"> настоящих Правил документы и заслушивает инициатора создания центра, что является вторым этапом определения получателя гранта.</w:t>
      </w:r>
    </w:p>
    <w:p w:rsidR="00C52896" w:rsidRDefault="00C52896">
      <w:pPr>
        <w:pStyle w:val="ConsPlusNormal"/>
        <w:spacing w:before="220"/>
        <w:ind w:firstLine="540"/>
        <w:jc w:val="both"/>
      </w:pPr>
      <w:bookmarkStart w:id="11" w:name="P183"/>
      <w:bookmarkEnd w:id="11"/>
      <w:r>
        <w:t>20. Результаты конкурса оформляются протоколом заседания Совета научно-образовательных центров мирового уровня, в котором указываются победители конкурса.</w:t>
      </w:r>
    </w:p>
    <w:p w:rsidR="00C52896" w:rsidRDefault="00C52896">
      <w:pPr>
        <w:pStyle w:val="ConsPlusNormal"/>
        <w:spacing w:before="220"/>
        <w:ind w:firstLine="540"/>
        <w:jc w:val="both"/>
      </w:pPr>
      <w:r>
        <w:t>На едином портале не позднее 5 рабочих дней со дня оформления протокола второго этапа определения получателей грантов размещается информация о результатах рассмотрения заявок, включая следующие сведения:</w:t>
      </w:r>
    </w:p>
    <w:p w:rsidR="00C52896" w:rsidRDefault="00C52896">
      <w:pPr>
        <w:pStyle w:val="ConsPlusNormal"/>
        <w:spacing w:before="220"/>
        <w:ind w:firstLine="540"/>
        <w:jc w:val="both"/>
      </w:pPr>
      <w:r>
        <w:t>дата, время и место рассмотрения заявок;</w:t>
      </w:r>
    </w:p>
    <w:p w:rsidR="00C52896" w:rsidRDefault="00C52896">
      <w:pPr>
        <w:pStyle w:val="ConsPlusNormal"/>
        <w:spacing w:before="220"/>
        <w:ind w:firstLine="540"/>
        <w:jc w:val="both"/>
      </w:pPr>
      <w:r>
        <w:t>дата, время и место оценки заявок;</w:t>
      </w:r>
    </w:p>
    <w:p w:rsidR="00C52896" w:rsidRDefault="00C52896">
      <w:pPr>
        <w:pStyle w:val="ConsPlusNormal"/>
        <w:spacing w:before="220"/>
        <w:ind w:firstLine="540"/>
        <w:jc w:val="both"/>
      </w:pPr>
      <w:r>
        <w:t>информация об инициаторах создания центров, заявки которых были рассмотрены;</w:t>
      </w:r>
    </w:p>
    <w:p w:rsidR="00C52896" w:rsidRDefault="00C52896">
      <w:pPr>
        <w:pStyle w:val="ConsPlusNormal"/>
        <w:spacing w:before="220"/>
        <w:ind w:firstLine="540"/>
        <w:jc w:val="both"/>
      </w:pPr>
      <w:r>
        <w:t>информация об инициаторах создания центров, заявки которых отклонены, с указанием причин их отклонения, в том числе положений объявления о проведении конкурса, которым не соответствуют такие заявки;</w:t>
      </w:r>
    </w:p>
    <w:p w:rsidR="00C52896" w:rsidRDefault="00C52896">
      <w:pPr>
        <w:pStyle w:val="ConsPlusNormal"/>
        <w:spacing w:before="220"/>
        <w:ind w:firstLine="540"/>
        <w:jc w:val="both"/>
      </w:pPr>
      <w:r>
        <w:t>последовательность оценки заявок, присвоенные заявкам значения по каждому из критериев экспертизы заявок в целях последующего оказания государственной поддержки центров, принятое на основании результатов оценки указанных заявок решение о присвоении таким заявкам порядковых номеров.</w:t>
      </w:r>
    </w:p>
    <w:p w:rsidR="00C52896" w:rsidRDefault="00C52896">
      <w:pPr>
        <w:pStyle w:val="ConsPlusNormal"/>
        <w:spacing w:before="220"/>
        <w:ind w:firstLine="540"/>
        <w:jc w:val="both"/>
      </w:pPr>
      <w:r>
        <w:t>21. Перечень победителей конкурса утверждается распоряжением Правительства Российской Федерации.</w:t>
      </w:r>
    </w:p>
    <w:p w:rsidR="00C52896" w:rsidRDefault="00C52896">
      <w:pPr>
        <w:pStyle w:val="ConsPlusNormal"/>
        <w:spacing w:before="220"/>
        <w:ind w:firstLine="540"/>
        <w:jc w:val="both"/>
      </w:pPr>
      <w:r>
        <w:t xml:space="preserve">Министерство науки и высшего образования Российской Федерации на основании протокола, указанного в </w:t>
      </w:r>
      <w:hyperlink w:anchor="P183">
        <w:r>
          <w:rPr>
            <w:color w:val="0000FF"/>
          </w:rPr>
          <w:t>пункте 20</w:t>
        </w:r>
      </w:hyperlink>
      <w:r>
        <w:t xml:space="preserve"> настоящих Правил, в установленном порядке вносит в Правительство Российской Федерации проект распоряжения Правительства Российской Федерации об утверждении перечня победителей конкурса.</w:t>
      </w:r>
    </w:p>
    <w:p w:rsidR="00C52896" w:rsidRDefault="00C52896">
      <w:pPr>
        <w:pStyle w:val="ConsPlusNormal"/>
        <w:spacing w:before="220"/>
        <w:ind w:firstLine="540"/>
        <w:jc w:val="both"/>
      </w:pPr>
      <w:bookmarkStart w:id="12" w:name="P192"/>
      <w:bookmarkEnd w:id="12"/>
      <w:r>
        <w:t xml:space="preserve">22. Победители конкурса не позднее 1 апреля, начиная с года, следующего за годом определения их победителями, направляют в Министерство науки и высшего образования Российской Федерации ежегодные </w:t>
      </w:r>
      <w:hyperlink r:id="rId19">
        <w:r>
          <w:rPr>
            <w:color w:val="0000FF"/>
          </w:rPr>
          <w:t>отчеты</w:t>
        </w:r>
      </w:hyperlink>
      <w:r>
        <w:t xml:space="preserve"> о результатах реализации программ деятельности </w:t>
      </w:r>
      <w:r>
        <w:lastRenderedPageBreak/>
        <w:t>центров, а также (при необходимости) предложения о внесении изменений в программы деятельности центров и в составы участников центров, представляемые инициаторами создания центров с приложением протокола заседания наблюдательного совета центра об утверждении ежегодного отчета о результатах реализации программ деятельности центров и согласовании предложений о внесении изменений в программы деятельности центров и в составы участников центров.</w:t>
      </w:r>
    </w:p>
    <w:p w:rsidR="00C52896" w:rsidRDefault="00C52896">
      <w:pPr>
        <w:pStyle w:val="ConsPlusNormal"/>
        <w:spacing w:before="220"/>
        <w:ind w:firstLine="540"/>
        <w:jc w:val="both"/>
      </w:pPr>
      <w:r>
        <w:t>23. Предложения о внесении изменений в программы деятельности центров должны включать обоснование вносимых изменений. В случае уменьшения планируемых значений результатов предоставления гранта к обоснованию прикладываются документы от участников центра, исполнительных органов субъектов Российской Федерации, деятельность которых влияет на достижение результатов предоставления гранта, подтверждающие обоснование предлагаемых изменений.</w:t>
      </w:r>
    </w:p>
    <w:p w:rsidR="00C52896" w:rsidRDefault="00C52896">
      <w:pPr>
        <w:pStyle w:val="ConsPlusNormal"/>
        <w:spacing w:before="220"/>
        <w:ind w:firstLine="540"/>
        <w:jc w:val="both"/>
      </w:pPr>
      <w:bookmarkStart w:id="13" w:name="P194"/>
      <w:bookmarkEnd w:id="13"/>
      <w:r>
        <w:t>24. Предложения о внесении изменений в программы деятельности центров и в составы участников центров рассматриваются до 20 рабочих дней конкурсной комиссией в следующих случаях:</w:t>
      </w:r>
    </w:p>
    <w:p w:rsidR="00C52896" w:rsidRDefault="00C52896">
      <w:pPr>
        <w:pStyle w:val="ConsPlusNormal"/>
        <w:spacing w:before="220"/>
        <w:ind w:firstLine="540"/>
        <w:jc w:val="both"/>
      </w:pPr>
      <w:r>
        <w:t>а) необходимость корректировки текста программ деятельности центров, проводимой в связи с изменениями структуры и кадрового состава исполнительных органов инициаторов создания центров, а также в связи с организационно-штатными изменениями участников центров;</w:t>
      </w:r>
    </w:p>
    <w:p w:rsidR="00C52896" w:rsidRDefault="00C52896">
      <w:pPr>
        <w:pStyle w:val="ConsPlusNormal"/>
        <w:spacing w:before="220"/>
        <w:ind w:firstLine="540"/>
        <w:jc w:val="both"/>
      </w:pPr>
      <w:r>
        <w:t>б) корректировка значений результатов предоставления гранта, планируемых к достижению в рамках реализации мероприятий программ деятельности центров, в размере не более 10 процентов первоначально установленных значений;</w:t>
      </w:r>
    </w:p>
    <w:p w:rsidR="00C52896" w:rsidRDefault="00C52896">
      <w:pPr>
        <w:pStyle w:val="ConsPlusNormal"/>
        <w:spacing w:before="220"/>
        <w:ind w:firstLine="540"/>
        <w:jc w:val="both"/>
      </w:pPr>
      <w:r>
        <w:t>в) включение в составы участников центров новых участников центров;</w:t>
      </w:r>
    </w:p>
    <w:p w:rsidR="00C52896" w:rsidRDefault="00C52896">
      <w:pPr>
        <w:pStyle w:val="ConsPlusNormal"/>
        <w:spacing w:before="220"/>
        <w:ind w:firstLine="540"/>
        <w:jc w:val="both"/>
      </w:pPr>
      <w:r>
        <w:t xml:space="preserve">г) перераспределение средств гранта по направлениям расходов, указанным в </w:t>
      </w:r>
      <w:hyperlink w:anchor="P310">
        <w:r>
          <w:rPr>
            <w:color w:val="0000FF"/>
          </w:rPr>
          <w:t>пункте 51</w:t>
        </w:r>
      </w:hyperlink>
      <w:r>
        <w:t xml:space="preserve"> настоящих Правил.</w:t>
      </w:r>
    </w:p>
    <w:p w:rsidR="00C52896" w:rsidRDefault="00C52896">
      <w:pPr>
        <w:pStyle w:val="ConsPlusNormal"/>
        <w:spacing w:before="220"/>
        <w:ind w:firstLine="540"/>
        <w:jc w:val="both"/>
      </w:pPr>
      <w:bookmarkStart w:id="14" w:name="P199"/>
      <w:bookmarkEnd w:id="14"/>
      <w:r>
        <w:t xml:space="preserve">25. Конкурсная комиссия по результатам рассмотрения предложений о внесении изменений в программы деятельности центров и в составы участников центров, указанных в </w:t>
      </w:r>
      <w:hyperlink w:anchor="P194">
        <w:r>
          <w:rPr>
            <w:color w:val="0000FF"/>
          </w:rPr>
          <w:t>пункте 24</w:t>
        </w:r>
      </w:hyperlink>
      <w:r>
        <w:t xml:space="preserve"> настоящих Правил, принимает одно из следующих решений:</w:t>
      </w:r>
    </w:p>
    <w:p w:rsidR="00C52896" w:rsidRDefault="00C52896">
      <w:pPr>
        <w:pStyle w:val="ConsPlusNormal"/>
        <w:spacing w:before="220"/>
        <w:ind w:firstLine="540"/>
        <w:jc w:val="both"/>
      </w:pPr>
      <w:r>
        <w:t>а) решение об одобрении предложений о внесении изменений в программы деятельности центров и в составы участников центров;</w:t>
      </w:r>
    </w:p>
    <w:p w:rsidR="00C52896" w:rsidRDefault="00C52896">
      <w:pPr>
        <w:pStyle w:val="ConsPlusNormal"/>
        <w:spacing w:before="220"/>
        <w:ind w:firstLine="540"/>
        <w:jc w:val="both"/>
      </w:pPr>
      <w:r>
        <w:t>б) решение об отклонении предложений о внесении изменений в программы деятельности центров и в составы участников центров.</w:t>
      </w:r>
    </w:p>
    <w:p w:rsidR="00C52896" w:rsidRDefault="00C52896">
      <w:pPr>
        <w:pStyle w:val="ConsPlusNormal"/>
        <w:spacing w:before="220"/>
        <w:ind w:firstLine="540"/>
        <w:jc w:val="both"/>
      </w:pPr>
      <w:r>
        <w:t>26. Основаниями для отклонения предложений о внесении изменений в программы деятельности центров и в составы участников центров являются:</w:t>
      </w:r>
    </w:p>
    <w:p w:rsidR="00C52896" w:rsidRDefault="00C52896">
      <w:pPr>
        <w:pStyle w:val="ConsPlusNormal"/>
        <w:spacing w:before="220"/>
        <w:ind w:firstLine="540"/>
        <w:jc w:val="both"/>
      </w:pPr>
      <w:r>
        <w:t xml:space="preserve">а) несоответствие результатов предоставления гранта, планируемых к достижению в рамках реализации мероприятий программы деятельности центра, результатам предоставления гранта, указанным в </w:t>
      </w:r>
      <w:hyperlink w:anchor="P69">
        <w:r>
          <w:rPr>
            <w:color w:val="0000FF"/>
          </w:rPr>
          <w:t>пункте 4</w:t>
        </w:r>
      </w:hyperlink>
      <w:r>
        <w:t xml:space="preserve"> настоящих Правил;</w:t>
      </w:r>
    </w:p>
    <w:p w:rsidR="00C52896" w:rsidRDefault="00C52896">
      <w:pPr>
        <w:pStyle w:val="ConsPlusNormal"/>
        <w:spacing w:before="220"/>
        <w:ind w:firstLine="540"/>
        <w:jc w:val="both"/>
      </w:pPr>
      <w:r>
        <w:t>б) отсутствие обоснования или неподтвержденное документами обоснование снижения значений результатов предоставления гранта, планируемых к достижению в рамках реализации мероприятий программы деятельности центра;</w:t>
      </w:r>
    </w:p>
    <w:p w:rsidR="00C52896" w:rsidRDefault="00C52896">
      <w:pPr>
        <w:pStyle w:val="ConsPlusNormal"/>
        <w:spacing w:before="220"/>
        <w:ind w:firstLine="540"/>
        <w:jc w:val="both"/>
      </w:pPr>
      <w:r>
        <w:t xml:space="preserve">в) несоответствие предлагаемых к включению в составы участников центров новых участников центров требованиям, предусмотренным </w:t>
      </w:r>
      <w:hyperlink w:anchor="P148">
        <w:r>
          <w:rPr>
            <w:color w:val="0000FF"/>
          </w:rPr>
          <w:t>пунктом 12</w:t>
        </w:r>
      </w:hyperlink>
      <w:r>
        <w:t xml:space="preserve"> настоящих Правил;</w:t>
      </w:r>
    </w:p>
    <w:p w:rsidR="00C52896" w:rsidRDefault="00C52896">
      <w:pPr>
        <w:pStyle w:val="ConsPlusNormal"/>
        <w:spacing w:before="220"/>
        <w:ind w:firstLine="540"/>
        <w:jc w:val="both"/>
      </w:pPr>
      <w:r>
        <w:t xml:space="preserve">г) несоответствие предложений по перераспределению средств гранта направлениям </w:t>
      </w:r>
      <w:r>
        <w:lastRenderedPageBreak/>
        <w:t xml:space="preserve">расходов, указанным в </w:t>
      </w:r>
      <w:hyperlink w:anchor="P310">
        <w:r>
          <w:rPr>
            <w:color w:val="0000FF"/>
          </w:rPr>
          <w:t>пункте 51</w:t>
        </w:r>
      </w:hyperlink>
      <w:r>
        <w:t xml:space="preserve"> настоящих Правил.</w:t>
      </w:r>
    </w:p>
    <w:p w:rsidR="00C52896" w:rsidRDefault="00C52896">
      <w:pPr>
        <w:pStyle w:val="ConsPlusNormal"/>
        <w:spacing w:before="220"/>
        <w:ind w:firstLine="540"/>
        <w:jc w:val="both"/>
      </w:pPr>
      <w:bookmarkStart w:id="15" w:name="P207"/>
      <w:bookmarkEnd w:id="15"/>
      <w:r>
        <w:t xml:space="preserve">27. Решение конкурсной комиссии, принятое в соответствии с </w:t>
      </w:r>
      <w:hyperlink w:anchor="P199">
        <w:r>
          <w:rPr>
            <w:color w:val="0000FF"/>
          </w:rPr>
          <w:t>пунктом 25</w:t>
        </w:r>
      </w:hyperlink>
      <w:r>
        <w:t xml:space="preserve"> настоящих Правил, фиксируется в протоколе, который подписывается председателем конкурсной комиссии, секретарем конкурсной комиссии и членами конкурсной комиссии, и не позднее 5 рабочих дней с даты подписания указанного протокола направляется Министерством науки и высшего образования Российской Федерации в наблюдательный совет центра, инициировавшего внесение соответствующих изменений.</w:t>
      </w:r>
    </w:p>
    <w:p w:rsidR="00C52896" w:rsidRDefault="00C52896">
      <w:pPr>
        <w:pStyle w:val="ConsPlusNormal"/>
        <w:spacing w:before="220"/>
        <w:ind w:firstLine="540"/>
        <w:jc w:val="both"/>
      </w:pPr>
      <w:r>
        <w:t xml:space="preserve">28. Наблюдательный совет центра в течение 20 рабочих дней с даты получения протокола конкурсной комиссии, указанного в </w:t>
      </w:r>
      <w:hyperlink w:anchor="P207">
        <w:r>
          <w:rPr>
            <w:color w:val="0000FF"/>
          </w:rPr>
          <w:t>пункте 27</w:t>
        </w:r>
      </w:hyperlink>
      <w:r>
        <w:t xml:space="preserve"> настоящих Правил, обеспечивает внесение в программу деятельности центра и в состав участников центра изменений, одобренных конкурсной комиссией, и направляет доработанную и утвержденную программу деятельности центра с приложением протокола наблюдательного совета центра об утверждении обновленной программы деятельности центра на согласование в Министерство науки и высшего образования Российской Федерации.</w:t>
      </w:r>
    </w:p>
    <w:p w:rsidR="00C52896" w:rsidRDefault="00C52896">
      <w:pPr>
        <w:pStyle w:val="ConsPlusNormal"/>
        <w:spacing w:before="220"/>
        <w:ind w:firstLine="540"/>
        <w:jc w:val="both"/>
      </w:pPr>
      <w:bookmarkStart w:id="16" w:name="P209"/>
      <w:bookmarkEnd w:id="16"/>
      <w:r>
        <w:t>29. Министерство науки и высшего образования Российской Федерации до 30 апреля года, следующего за отчетным годом, направляет в Совет научно-образовательных центров мирового уровня аналитическую информацию по результатам рассмотрения:</w:t>
      </w:r>
    </w:p>
    <w:p w:rsidR="00C52896" w:rsidRDefault="00C52896">
      <w:pPr>
        <w:pStyle w:val="ConsPlusNormal"/>
        <w:spacing w:before="220"/>
        <w:ind w:firstLine="540"/>
        <w:jc w:val="both"/>
      </w:pPr>
      <w:r>
        <w:t xml:space="preserve">отчетов центров, предусмотренных </w:t>
      </w:r>
      <w:hyperlink w:anchor="P192">
        <w:r>
          <w:rPr>
            <w:color w:val="0000FF"/>
          </w:rPr>
          <w:t>пунктом 22</w:t>
        </w:r>
      </w:hyperlink>
      <w:r>
        <w:t xml:space="preserve"> настоящих Правил;</w:t>
      </w:r>
    </w:p>
    <w:p w:rsidR="00C52896" w:rsidRDefault="00C52896">
      <w:pPr>
        <w:pStyle w:val="ConsPlusNormal"/>
        <w:spacing w:before="220"/>
        <w:ind w:firstLine="540"/>
        <w:jc w:val="both"/>
      </w:pPr>
      <w:r>
        <w:t xml:space="preserve">представленных центрами предложений о внесении изменений в программы деятельности центров и в составы участников центров в случаях, не предусмотренных </w:t>
      </w:r>
      <w:hyperlink w:anchor="P194">
        <w:r>
          <w:rPr>
            <w:color w:val="0000FF"/>
          </w:rPr>
          <w:t>пунктом 24</w:t>
        </w:r>
      </w:hyperlink>
      <w:r>
        <w:t xml:space="preserve"> настоящих Правил (при наличии).</w:t>
      </w:r>
    </w:p>
    <w:p w:rsidR="00C52896" w:rsidRDefault="00C52896">
      <w:pPr>
        <w:pStyle w:val="ConsPlusNormal"/>
        <w:spacing w:before="220"/>
        <w:ind w:firstLine="540"/>
        <w:jc w:val="both"/>
      </w:pPr>
      <w:bookmarkStart w:id="17" w:name="P212"/>
      <w:bookmarkEnd w:id="17"/>
      <w:r>
        <w:t>Подготовка аналитической информации, указанной в настоящем пункте, осуществляется в соответствии с методикой оценки деятельности научно-образовательных центров мирового уровня и проведения их последующей ротации, утверждаемой Советом научно-образовательных центров мирового уровня.</w:t>
      </w:r>
    </w:p>
    <w:p w:rsidR="00C52896" w:rsidRDefault="00C52896">
      <w:pPr>
        <w:pStyle w:val="ConsPlusNormal"/>
        <w:spacing w:before="220"/>
        <w:ind w:firstLine="540"/>
        <w:jc w:val="both"/>
      </w:pPr>
      <w:r>
        <w:t xml:space="preserve">30. Совет научно-образовательных центров мирового уровня по итогам рассмотрения аналитической информации, предусмотренной </w:t>
      </w:r>
      <w:hyperlink w:anchor="P209">
        <w:r>
          <w:rPr>
            <w:color w:val="0000FF"/>
          </w:rPr>
          <w:t>пунктом 29</w:t>
        </w:r>
      </w:hyperlink>
      <w:r>
        <w:t xml:space="preserve"> настоящих Правил, заслушивания инициатора создания центра в очном формате, или в формате видео-конференц-связи, или в смешанном формате с использованием видео-конференц-связи распределяет центры на 3 категории в соответствии с методикой, указанной в </w:t>
      </w:r>
      <w:hyperlink w:anchor="P212">
        <w:r>
          <w:rPr>
            <w:color w:val="0000FF"/>
          </w:rPr>
          <w:t>абзаце четвертом пункта 29</w:t>
        </w:r>
      </w:hyperlink>
      <w:r>
        <w:t xml:space="preserve"> настоящих Правил.</w:t>
      </w:r>
    </w:p>
    <w:p w:rsidR="00C52896" w:rsidRDefault="00C52896">
      <w:pPr>
        <w:pStyle w:val="ConsPlusNormal"/>
        <w:spacing w:before="220"/>
        <w:ind w:firstLine="540"/>
        <w:jc w:val="both"/>
      </w:pPr>
      <w:bookmarkStart w:id="18" w:name="P214"/>
      <w:bookmarkEnd w:id="18"/>
      <w:r>
        <w:t>31. Советом научно-образовательных центров мирового уровня по каждому центру принимается одно из следующих решений:</w:t>
      </w:r>
    </w:p>
    <w:p w:rsidR="00C52896" w:rsidRDefault="00C52896">
      <w:pPr>
        <w:pStyle w:val="ConsPlusNormal"/>
        <w:spacing w:before="220"/>
        <w:ind w:firstLine="540"/>
        <w:jc w:val="both"/>
      </w:pPr>
      <w:bookmarkStart w:id="19" w:name="P215"/>
      <w:bookmarkEnd w:id="19"/>
      <w:r>
        <w:t>а) решение об отнесении центра к 1-й категории и о предоставлении участнику центра максимального размера гранта;</w:t>
      </w:r>
    </w:p>
    <w:p w:rsidR="00C52896" w:rsidRDefault="00C52896">
      <w:pPr>
        <w:pStyle w:val="ConsPlusNormal"/>
        <w:spacing w:before="220"/>
        <w:ind w:firstLine="540"/>
        <w:jc w:val="both"/>
      </w:pPr>
      <w:r>
        <w:t>б) решение об отнесении центра ко 2-й категории и о предоставлении участнику центра базового размера гранта;</w:t>
      </w:r>
    </w:p>
    <w:p w:rsidR="00C52896" w:rsidRDefault="00C52896">
      <w:pPr>
        <w:pStyle w:val="ConsPlusNormal"/>
        <w:spacing w:before="220"/>
        <w:ind w:firstLine="540"/>
        <w:jc w:val="both"/>
      </w:pPr>
      <w:bookmarkStart w:id="20" w:name="P217"/>
      <w:bookmarkEnd w:id="20"/>
      <w:r>
        <w:t>в) решение об отнесении центра к 3-й категории и о предоставлении участнику центра минимального размера гранта;</w:t>
      </w:r>
    </w:p>
    <w:p w:rsidR="00C52896" w:rsidRDefault="00C52896">
      <w:pPr>
        <w:pStyle w:val="ConsPlusNormal"/>
        <w:spacing w:before="220"/>
        <w:ind w:firstLine="540"/>
        <w:jc w:val="both"/>
      </w:pPr>
      <w:bookmarkStart w:id="21" w:name="P218"/>
      <w:bookmarkEnd w:id="21"/>
      <w:r>
        <w:t>г) решение об отказе в предоставлении гранта и о перераспределении высвободившихся бюджетных ассигнований между ранее отобранными центрами, в отношении участников которых принято решение о предоставлении гранта (в случае отнесения центра к 3-й категории 2 раза и более).</w:t>
      </w:r>
    </w:p>
    <w:p w:rsidR="00C52896" w:rsidRDefault="00C52896">
      <w:pPr>
        <w:pStyle w:val="ConsPlusNormal"/>
        <w:spacing w:before="220"/>
        <w:ind w:firstLine="540"/>
        <w:jc w:val="both"/>
      </w:pPr>
      <w:r>
        <w:t xml:space="preserve">32. По рекомендации Совета научно-образовательных центров мирового уровня </w:t>
      </w:r>
      <w:r>
        <w:lastRenderedPageBreak/>
        <w:t>Министерством науки и высшего образования Российской Федерации может быть принято решение о проведении дополнительного конкурса в целях увеличения количества центров, претендующих на получение гранта.</w:t>
      </w:r>
    </w:p>
    <w:p w:rsidR="00C52896" w:rsidRDefault="00C52896">
      <w:pPr>
        <w:pStyle w:val="ConsPlusNormal"/>
        <w:spacing w:before="220"/>
        <w:ind w:firstLine="540"/>
        <w:jc w:val="both"/>
      </w:pPr>
      <w:r>
        <w:t xml:space="preserve">Конкурс проводится с соблюдением требований, установленных </w:t>
      </w:r>
      <w:hyperlink r:id="rId20">
        <w:r>
          <w:rPr>
            <w:color w:val="0000FF"/>
          </w:rPr>
          <w:t>Положением</w:t>
        </w:r>
      </w:hyperlink>
      <w: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w:t>
      </w:r>
    </w:p>
    <w:p w:rsidR="00C52896" w:rsidRDefault="00C52896">
      <w:pPr>
        <w:pStyle w:val="ConsPlusNormal"/>
        <w:jc w:val="both"/>
      </w:pPr>
      <w:r>
        <w:t xml:space="preserve">(п. 32 в ред. </w:t>
      </w:r>
      <w:hyperlink r:id="rId21">
        <w:r>
          <w:rPr>
            <w:color w:val="0000FF"/>
          </w:rPr>
          <w:t>Постановления</w:t>
        </w:r>
      </w:hyperlink>
      <w:r>
        <w:t xml:space="preserve"> Правительства РФ от 14.10.2023 N 1700)</w:t>
      </w:r>
    </w:p>
    <w:p w:rsidR="00C52896" w:rsidRDefault="00C52896">
      <w:pPr>
        <w:pStyle w:val="ConsPlusNormal"/>
        <w:spacing w:before="220"/>
        <w:ind w:firstLine="540"/>
        <w:jc w:val="both"/>
      </w:pPr>
      <w:bookmarkStart w:id="22" w:name="P222"/>
      <w:bookmarkEnd w:id="22"/>
      <w:r>
        <w:t>33. В случае представления инициатором создания центра предложений о внесении изменений в программу деятельности центра и в состав участников центра Совет научно-образовательных центров мирового уровня принимает решение об одобрении (отклонении) внесенных центром предложений.</w:t>
      </w:r>
    </w:p>
    <w:p w:rsidR="00C52896" w:rsidRDefault="00C52896">
      <w:pPr>
        <w:pStyle w:val="ConsPlusNormal"/>
        <w:spacing w:before="220"/>
        <w:ind w:firstLine="540"/>
        <w:jc w:val="both"/>
      </w:pPr>
      <w:r>
        <w:t xml:space="preserve">34. Решения Совета научно-образовательных центров мирового уровня, предусмотренные </w:t>
      </w:r>
      <w:hyperlink w:anchor="P214">
        <w:r>
          <w:rPr>
            <w:color w:val="0000FF"/>
          </w:rPr>
          <w:t>пунктами 31</w:t>
        </w:r>
      </w:hyperlink>
      <w:r>
        <w:t xml:space="preserve"> - </w:t>
      </w:r>
      <w:hyperlink w:anchor="P222">
        <w:r>
          <w:rPr>
            <w:color w:val="0000FF"/>
          </w:rPr>
          <w:t>33</w:t>
        </w:r>
      </w:hyperlink>
      <w:r>
        <w:t xml:space="preserve"> настоящих Правил, оформляются протоколом заседания Совета научно-образовательных центров мирового уровня.</w:t>
      </w:r>
    </w:p>
    <w:p w:rsidR="00C52896" w:rsidRDefault="00C52896">
      <w:pPr>
        <w:pStyle w:val="ConsPlusNormal"/>
        <w:spacing w:before="220"/>
        <w:ind w:firstLine="540"/>
        <w:jc w:val="both"/>
      </w:pPr>
      <w:r>
        <w:t>Рассмотрение отчетов о результатах реализации программ деятельности центров, распределение центров по категориям и принятие решения о предоставляемых суммах грантов является третьим этапом определения получателя гранта.</w:t>
      </w:r>
    </w:p>
    <w:p w:rsidR="00C52896" w:rsidRDefault="00C52896">
      <w:pPr>
        <w:pStyle w:val="ConsPlusNormal"/>
        <w:spacing w:before="220"/>
        <w:ind w:firstLine="540"/>
        <w:jc w:val="both"/>
      </w:pPr>
      <w:r>
        <w:t xml:space="preserve">35. Наблюдательный совет центра в течение 20 рабочих дней со дня направления Министерством науки и высшего образования Российской Федерации протокола заседания Совета научно-образовательных центров мирового уровня, содержащего предусмотренное </w:t>
      </w:r>
      <w:hyperlink w:anchor="P222">
        <w:r>
          <w:rPr>
            <w:color w:val="0000FF"/>
          </w:rPr>
          <w:t>пунктом 33</w:t>
        </w:r>
      </w:hyperlink>
      <w:r>
        <w:t xml:space="preserve"> настоящих Правил решение об одобрении предложений о внесении изменений в программы деятельности центров и в составы участников центров, обеспечивает внесение в программы деятельности центров и в составы участников центров изменений, одобренных Советом научно-образовательных центров мирового уровня, и направляет доработанные программы деятельности центров с приложением протокола заседания наблюдательного совета центра по вопросу утверждения обновленных программ деятельности центров на согласование в Министерство науки и высшего образования Российской Федерации.</w:t>
      </w:r>
    </w:p>
    <w:p w:rsidR="00C52896" w:rsidRDefault="00C52896">
      <w:pPr>
        <w:pStyle w:val="ConsPlusNormal"/>
        <w:spacing w:before="220"/>
        <w:ind w:firstLine="540"/>
        <w:jc w:val="both"/>
      </w:pPr>
      <w:bookmarkStart w:id="23" w:name="P226"/>
      <w:bookmarkEnd w:id="23"/>
      <w:r>
        <w:t xml:space="preserve">36. Перечень получателей грантов и размеры предоставляемых им грантов, рассчитанные Министерством науки и высшего образования Российской Федерации на основании протокола заседания Совета научно-образовательных центров мирового уровня по формулам, указанным в </w:t>
      </w:r>
      <w:hyperlink w:anchor="P228">
        <w:r>
          <w:rPr>
            <w:color w:val="0000FF"/>
          </w:rPr>
          <w:t>пунктах 37</w:t>
        </w:r>
      </w:hyperlink>
      <w:r>
        <w:t xml:space="preserve"> - </w:t>
      </w:r>
      <w:hyperlink w:anchor="P240">
        <w:r>
          <w:rPr>
            <w:color w:val="0000FF"/>
          </w:rPr>
          <w:t>39</w:t>
        </w:r>
      </w:hyperlink>
      <w:r>
        <w:t xml:space="preserve"> настоящих Правил, ежегодно утверждаются распоряжением Правительства Российской Федерации.</w:t>
      </w:r>
    </w:p>
    <w:p w:rsidR="00C52896" w:rsidRDefault="00C52896">
      <w:pPr>
        <w:pStyle w:val="ConsPlusNormal"/>
        <w:spacing w:before="220"/>
        <w:ind w:firstLine="540"/>
        <w:jc w:val="both"/>
      </w:pPr>
      <w:r>
        <w:t xml:space="preserve">Проект соответствующего распоряжения Правительства Российской Федерации в установленном порядке вносит в Правительство Российской Федерации Министерство науки и высшего образования Российской Федерации на основании решений, предусмотренных </w:t>
      </w:r>
      <w:hyperlink w:anchor="P214">
        <w:r>
          <w:rPr>
            <w:color w:val="0000FF"/>
          </w:rPr>
          <w:t>пунктом 31</w:t>
        </w:r>
      </w:hyperlink>
      <w:r>
        <w:t xml:space="preserve"> настоящих Правил и оформленных протоколом заседания Совета научно-образовательных центров мирового уровня.</w:t>
      </w:r>
    </w:p>
    <w:p w:rsidR="00C52896" w:rsidRDefault="00C52896">
      <w:pPr>
        <w:pStyle w:val="ConsPlusNormal"/>
        <w:spacing w:before="220"/>
        <w:ind w:firstLine="540"/>
        <w:jc w:val="both"/>
      </w:pPr>
      <w:bookmarkStart w:id="24" w:name="P228"/>
      <w:bookmarkEnd w:id="24"/>
      <w:r>
        <w:t>37. Базовый размер гранта на соответствующий финансовый год, выделяемый на один центр, отнесенный ко 2-й категории (S</w:t>
      </w:r>
      <w:r>
        <w:rPr>
          <w:vertAlign w:val="subscript"/>
        </w:rPr>
        <w:t>base</w:t>
      </w:r>
      <w:r>
        <w:t>), рассчитывается по формуле:</w:t>
      </w:r>
    </w:p>
    <w:p w:rsidR="00C52896" w:rsidRDefault="00C52896">
      <w:pPr>
        <w:pStyle w:val="ConsPlusNormal"/>
        <w:jc w:val="both"/>
      </w:pPr>
    </w:p>
    <w:p w:rsidR="00C52896" w:rsidRDefault="00C52896">
      <w:pPr>
        <w:pStyle w:val="ConsPlusNormal"/>
        <w:jc w:val="center"/>
      </w:pPr>
      <w:r>
        <w:rPr>
          <w:noProof/>
          <w:position w:val="-18"/>
        </w:rPr>
        <w:drawing>
          <wp:inline distT="0" distB="0" distL="0" distR="0">
            <wp:extent cx="639445" cy="3771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9445" cy="377190"/>
                    </a:xfrm>
                    <a:prstGeom prst="rect">
                      <a:avLst/>
                    </a:prstGeom>
                    <a:noFill/>
                    <a:ln>
                      <a:noFill/>
                    </a:ln>
                  </pic:spPr>
                </pic:pic>
              </a:graphicData>
            </a:graphic>
          </wp:inline>
        </w:drawing>
      </w:r>
    </w:p>
    <w:p w:rsidR="00C52896" w:rsidRDefault="00C52896">
      <w:pPr>
        <w:pStyle w:val="ConsPlusNormal"/>
        <w:jc w:val="both"/>
      </w:pPr>
    </w:p>
    <w:p w:rsidR="00C52896" w:rsidRDefault="00C52896">
      <w:pPr>
        <w:pStyle w:val="ConsPlusNormal"/>
        <w:ind w:firstLine="540"/>
        <w:jc w:val="both"/>
      </w:pPr>
      <w:r>
        <w:t>где:</w:t>
      </w:r>
    </w:p>
    <w:p w:rsidR="00C52896" w:rsidRDefault="00C52896">
      <w:pPr>
        <w:pStyle w:val="ConsPlusNormal"/>
        <w:spacing w:before="220"/>
        <w:ind w:firstLine="540"/>
        <w:jc w:val="both"/>
      </w:pPr>
      <w:r>
        <w:t xml:space="preserve">V - объем бюджетных ассигнований, предусмотренных Министерству науки и высшего </w:t>
      </w:r>
      <w:r>
        <w:lastRenderedPageBreak/>
        <w:t>образования Российской Федерации на соответствующий финансовый год на оказание государственной поддержки центров;</w:t>
      </w:r>
    </w:p>
    <w:p w:rsidR="00C52896" w:rsidRDefault="00C52896">
      <w:pPr>
        <w:pStyle w:val="ConsPlusNormal"/>
        <w:spacing w:before="220"/>
        <w:ind w:firstLine="540"/>
        <w:jc w:val="both"/>
      </w:pPr>
      <w:r>
        <w:t>n - количество центров, претендующих на получение государственной поддержки в течение соответствующего финансового года.</w:t>
      </w:r>
    </w:p>
    <w:p w:rsidR="00C52896" w:rsidRDefault="00C52896">
      <w:pPr>
        <w:pStyle w:val="ConsPlusNormal"/>
        <w:spacing w:before="220"/>
        <w:ind w:firstLine="540"/>
        <w:jc w:val="both"/>
      </w:pPr>
      <w:r>
        <w:t>38. Минимальный размер гранта на соответствующий финансовый год, выделяемый на один центр, отнесенный к 3-й категории (S</w:t>
      </w:r>
      <w:r>
        <w:rPr>
          <w:vertAlign w:val="subscript"/>
        </w:rPr>
        <w:t>min</w:t>
      </w:r>
      <w:r>
        <w:t>), рассчитывается по формуле:</w:t>
      </w:r>
    </w:p>
    <w:p w:rsidR="00C52896" w:rsidRDefault="00C52896">
      <w:pPr>
        <w:pStyle w:val="ConsPlusNormal"/>
        <w:jc w:val="both"/>
      </w:pPr>
    </w:p>
    <w:p w:rsidR="00C52896" w:rsidRDefault="00C52896">
      <w:pPr>
        <w:pStyle w:val="ConsPlusNormal"/>
        <w:jc w:val="center"/>
      </w:pPr>
      <w:r>
        <w:rPr>
          <w:noProof/>
          <w:position w:val="-6"/>
        </w:rPr>
        <w:drawing>
          <wp:inline distT="0" distB="0" distL="0" distR="0">
            <wp:extent cx="1121410" cy="2203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21410" cy="220345"/>
                    </a:xfrm>
                    <a:prstGeom prst="rect">
                      <a:avLst/>
                    </a:prstGeom>
                    <a:noFill/>
                    <a:ln>
                      <a:noFill/>
                    </a:ln>
                  </pic:spPr>
                </pic:pic>
              </a:graphicData>
            </a:graphic>
          </wp:inline>
        </w:drawing>
      </w:r>
    </w:p>
    <w:p w:rsidR="00C52896" w:rsidRDefault="00C52896">
      <w:pPr>
        <w:pStyle w:val="ConsPlusNormal"/>
        <w:jc w:val="both"/>
      </w:pPr>
    </w:p>
    <w:p w:rsidR="00C52896" w:rsidRDefault="00C52896">
      <w:pPr>
        <w:pStyle w:val="ConsPlusNormal"/>
        <w:ind w:firstLine="540"/>
        <w:jc w:val="both"/>
      </w:pPr>
      <w:r>
        <w:t>где k</w:t>
      </w:r>
      <w:r>
        <w:rPr>
          <w:vertAlign w:val="subscript"/>
        </w:rPr>
        <w:t>min</w:t>
      </w:r>
      <w:r>
        <w:t xml:space="preserve"> - понижающий коэффициент для определения минимального размера гранта, значение которого равно 0,5.</w:t>
      </w:r>
    </w:p>
    <w:p w:rsidR="00C52896" w:rsidRDefault="00C52896">
      <w:pPr>
        <w:pStyle w:val="ConsPlusNormal"/>
        <w:spacing w:before="220"/>
        <w:ind w:firstLine="540"/>
        <w:jc w:val="both"/>
      </w:pPr>
      <w:bookmarkStart w:id="25" w:name="P240"/>
      <w:bookmarkEnd w:id="25"/>
      <w:r>
        <w:t>39. Максимальный размер гранта на соответствующий финансовый год, выделяемый на один центр, отнесенный к 1-й категории (S</w:t>
      </w:r>
      <w:r>
        <w:rPr>
          <w:vertAlign w:val="subscript"/>
        </w:rPr>
        <w:t>max</w:t>
      </w:r>
      <w:r>
        <w:t>), рассчитывается по формуле:</w:t>
      </w:r>
    </w:p>
    <w:p w:rsidR="00C52896" w:rsidRDefault="00C52896">
      <w:pPr>
        <w:pStyle w:val="ConsPlusNormal"/>
        <w:jc w:val="both"/>
      </w:pPr>
    </w:p>
    <w:p w:rsidR="00C52896" w:rsidRDefault="00C52896">
      <w:pPr>
        <w:pStyle w:val="ConsPlusNormal"/>
        <w:jc w:val="center"/>
      </w:pPr>
      <w:r>
        <w:rPr>
          <w:noProof/>
          <w:position w:val="-22"/>
        </w:rPr>
        <w:drawing>
          <wp:inline distT="0" distB="0" distL="0" distR="0">
            <wp:extent cx="2315845" cy="4191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15845" cy="419100"/>
                    </a:xfrm>
                    <a:prstGeom prst="rect">
                      <a:avLst/>
                    </a:prstGeom>
                    <a:noFill/>
                    <a:ln>
                      <a:noFill/>
                    </a:ln>
                  </pic:spPr>
                </pic:pic>
              </a:graphicData>
            </a:graphic>
          </wp:inline>
        </w:drawing>
      </w:r>
    </w:p>
    <w:p w:rsidR="00C52896" w:rsidRDefault="00C52896">
      <w:pPr>
        <w:pStyle w:val="ConsPlusNormal"/>
        <w:jc w:val="both"/>
      </w:pPr>
    </w:p>
    <w:p w:rsidR="00C52896" w:rsidRDefault="00C52896">
      <w:pPr>
        <w:pStyle w:val="ConsPlusNormal"/>
        <w:ind w:firstLine="540"/>
        <w:jc w:val="both"/>
      </w:pPr>
      <w:r>
        <w:t>где:</w:t>
      </w:r>
    </w:p>
    <w:p w:rsidR="00C52896" w:rsidRDefault="00C52896">
      <w:pPr>
        <w:pStyle w:val="ConsPlusNormal"/>
        <w:spacing w:before="220"/>
        <w:ind w:firstLine="540"/>
        <w:jc w:val="both"/>
      </w:pPr>
      <w:r>
        <w:t>N</w:t>
      </w:r>
      <w:r>
        <w:rPr>
          <w:vertAlign w:val="subscript"/>
        </w:rPr>
        <w:t>2</w:t>
      </w:r>
      <w:r>
        <w:t xml:space="preserve"> - число центров, отнесенных Советом научно-образовательных центров мирового уровня ко 2-й категории;</w:t>
      </w:r>
    </w:p>
    <w:p w:rsidR="00C52896" w:rsidRDefault="00C52896">
      <w:pPr>
        <w:pStyle w:val="ConsPlusNormal"/>
        <w:spacing w:before="220"/>
        <w:ind w:firstLine="540"/>
        <w:jc w:val="both"/>
      </w:pPr>
      <w:r>
        <w:t>N</w:t>
      </w:r>
      <w:r>
        <w:rPr>
          <w:vertAlign w:val="subscript"/>
        </w:rPr>
        <w:t>3</w:t>
      </w:r>
      <w:r>
        <w:t xml:space="preserve"> - число центров, отнесенных Советом научно-образовательных центров мирового уровня к 3-й категории;</w:t>
      </w:r>
    </w:p>
    <w:p w:rsidR="00C52896" w:rsidRDefault="00C52896">
      <w:pPr>
        <w:pStyle w:val="ConsPlusNormal"/>
        <w:spacing w:before="220"/>
        <w:ind w:firstLine="540"/>
        <w:jc w:val="both"/>
      </w:pPr>
      <w:r>
        <w:t>N</w:t>
      </w:r>
      <w:r>
        <w:rPr>
          <w:vertAlign w:val="subscript"/>
        </w:rPr>
        <w:t>1</w:t>
      </w:r>
      <w:r>
        <w:t xml:space="preserve"> - число центров, отнесенных Советом научно-образовательных центров мирового уровня к 1-й категории.</w:t>
      </w:r>
    </w:p>
    <w:p w:rsidR="00C52896" w:rsidRDefault="00C52896">
      <w:pPr>
        <w:pStyle w:val="ConsPlusNormal"/>
        <w:spacing w:before="220"/>
        <w:ind w:firstLine="540"/>
        <w:jc w:val="both"/>
      </w:pPr>
      <w:r>
        <w:t xml:space="preserve">40. В случае если Советом научно-образовательных центров мирового уровня в соответствии с </w:t>
      </w:r>
      <w:hyperlink w:anchor="P218">
        <w:r>
          <w:rPr>
            <w:color w:val="0000FF"/>
          </w:rPr>
          <w:t>подпунктом "г" пункта 31</w:t>
        </w:r>
      </w:hyperlink>
      <w:r>
        <w:t xml:space="preserve"> настоящих Правил принято решение об отказе в предоставлении гранта и о перераспределении высвободившихся бюджетных ассигнований между центрами, в отношении участников которых принято решение о предоставлении гранта, то объем высвободившихся бюджетных ассигнований распределяется в равном объеме между такими центрами, но не более объема потребности в бюджетных ассигнованиях, указанного в их программах деятельности центра.</w:t>
      </w:r>
    </w:p>
    <w:p w:rsidR="00C52896" w:rsidRDefault="00C52896">
      <w:pPr>
        <w:pStyle w:val="ConsPlusNormal"/>
        <w:spacing w:before="220"/>
        <w:ind w:firstLine="540"/>
        <w:jc w:val="both"/>
      </w:pPr>
      <w:r>
        <w:t>Объем высвободившихся бюджетных ассигнований, распределяемых на один центр на соответствующий финансовый год (</w:t>
      </w:r>
      <w:r>
        <w:rPr>
          <w:noProof/>
          <w:position w:val="-9"/>
        </w:rPr>
        <w:drawing>
          <wp:inline distT="0" distB="0" distL="0" distR="0">
            <wp:extent cx="32512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t>), рассчитывается по формуле:</w:t>
      </w:r>
    </w:p>
    <w:p w:rsidR="00C52896" w:rsidRDefault="00C52896">
      <w:pPr>
        <w:pStyle w:val="ConsPlusNormal"/>
        <w:jc w:val="both"/>
      </w:pPr>
    </w:p>
    <w:p w:rsidR="00C52896" w:rsidRDefault="00C52896">
      <w:pPr>
        <w:pStyle w:val="ConsPlusNormal"/>
        <w:jc w:val="center"/>
      </w:pPr>
      <w:r>
        <w:rPr>
          <w:noProof/>
          <w:position w:val="-21"/>
        </w:rPr>
        <w:drawing>
          <wp:inline distT="0" distB="0" distL="0" distR="0">
            <wp:extent cx="1844040" cy="4089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44040" cy="408940"/>
                    </a:xfrm>
                    <a:prstGeom prst="rect">
                      <a:avLst/>
                    </a:prstGeom>
                    <a:noFill/>
                    <a:ln>
                      <a:noFill/>
                    </a:ln>
                  </pic:spPr>
                </pic:pic>
              </a:graphicData>
            </a:graphic>
          </wp:inline>
        </w:drawing>
      </w:r>
    </w:p>
    <w:p w:rsidR="00C52896" w:rsidRDefault="00C52896">
      <w:pPr>
        <w:pStyle w:val="ConsPlusNormal"/>
        <w:jc w:val="both"/>
      </w:pPr>
    </w:p>
    <w:p w:rsidR="00C52896" w:rsidRDefault="00C52896">
      <w:pPr>
        <w:pStyle w:val="ConsPlusNormal"/>
        <w:ind w:firstLine="540"/>
        <w:jc w:val="both"/>
      </w:pPr>
      <w:r>
        <w:t>где:</w:t>
      </w:r>
    </w:p>
    <w:p w:rsidR="00C52896" w:rsidRDefault="00C52896">
      <w:pPr>
        <w:pStyle w:val="ConsPlusNormal"/>
        <w:spacing w:before="220"/>
        <w:ind w:firstLine="540"/>
        <w:jc w:val="both"/>
      </w:pPr>
      <w:r>
        <w:t>S</w:t>
      </w:r>
      <w:r>
        <w:rPr>
          <w:vertAlign w:val="subscript"/>
        </w:rPr>
        <w:t>отказ</w:t>
      </w:r>
      <w:r>
        <w:t xml:space="preserve"> - объем высвободившихся бюджетных ассигнований;</w:t>
      </w:r>
    </w:p>
    <w:p w:rsidR="00C52896" w:rsidRDefault="00C52896">
      <w:pPr>
        <w:pStyle w:val="ConsPlusNormal"/>
        <w:spacing w:before="220"/>
        <w:ind w:firstLine="540"/>
        <w:jc w:val="both"/>
      </w:pPr>
      <w:r>
        <w:t>N - число центров, в отношении которых принято решение о предоставлении гранта;</w:t>
      </w:r>
    </w:p>
    <w:p w:rsidR="00C52896" w:rsidRDefault="00C52896">
      <w:pPr>
        <w:pStyle w:val="ConsPlusNormal"/>
        <w:spacing w:before="220"/>
        <w:ind w:firstLine="540"/>
        <w:jc w:val="both"/>
      </w:pPr>
      <w:r>
        <w:rPr>
          <w:noProof/>
          <w:position w:val="-8"/>
        </w:rPr>
        <w:drawing>
          <wp:inline distT="0" distB="0" distL="0" distR="0">
            <wp:extent cx="304165" cy="2413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4165" cy="241300"/>
                    </a:xfrm>
                    <a:prstGeom prst="rect">
                      <a:avLst/>
                    </a:prstGeom>
                    <a:noFill/>
                    <a:ln>
                      <a:noFill/>
                    </a:ln>
                  </pic:spPr>
                </pic:pic>
              </a:graphicData>
            </a:graphic>
          </wp:inline>
        </w:drawing>
      </w:r>
      <w:r>
        <w:t xml:space="preserve"> - объем потребности в бюджетных ассигнованиях, указанный в программе деятельности центра;</w:t>
      </w:r>
    </w:p>
    <w:p w:rsidR="00C52896" w:rsidRDefault="00C52896">
      <w:pPr>
        <w:pStyle w:val="ConsPlusNormal"/>
        <w:spacing w:before="220"/>
        <w:ind w:firstLine="540"/>
        <w:jc w:val="both"/>
      </w:pPr>
      <w:r>
        <w:lastRenderedPageBreak/>
        <w:t>S</w:t>
      </w:r>
      <w:r>
        <w:rPr>
          <w:vertAlign w:val="subscript"/>
        </w:rPr>
        <w:t>i</w:t>
      </w:r>
      <w:r>
        <w:t xml:space="preserve"> - размер гранта на соответствующий финансовый год, выделяемый на центр в зависимости от категории, определенной в соответствии с </w:t>
      </w:r>
      <w:hyperlink w:anchor="P215">
        <w:r>
          <w:rPr>
            <w:color w:val="0000FF"/>
          </w:rPr>
          <w:t>подпунктами "а"</w:t>
        </w:r>
      </w:hyperlink>
      <w:r>
        <w:t xml:space="preserve"> - </w:t>
      </w:r>
      <w:hyperlink w:anchor="P217">
        <w:r>
          <w:rPr>
            <w:color w:val="0000FF"/>
          </w:rPr>
          <w:t>"в" пункта 31</w:t>
        </w:r>
      </w:hyperlink>
      <w:r>
        <w:t xml:space="preserve"> настоящих Правил. В зависимости от категории центра значение S</w:t>
      </w:r>
      <w:r>
        <w:rPr>
          <w:vertAlign w:val="subscript"/>
        </w:rPr>
        <w:t>i</w:t>
      </w:r>
      <w:r>
        <w:t xml:space="preserve"> может быть равно S</w:t>
      </w:r>
      <w:r>
        <w:rPr>
          <w:vertAlign w:val="subscript"/>
        </w:rPr>
        <w:t>max</w:t>
      </w:r>
      <w:r>
        <w:t xml:space="preserve"> (для 1-й категории), или S</w:t>
      </w:r>
      <w:r>
        <w:rPr>
          <w:vertAlign w:val="subscript"/>
        </w:rPr>
        <w:t>base</w:t>
      </w:r>
      <w:r>
        <w:t xml:space="preserve"> (для 2-й категории), или S</w:t>
      </w:r>
      <w:r>
        <w:rPr>
          <w:vertAlign w:val="subscript"/>
        </w:rPr>
        <w:t>min</w:t>
      </w:r>
      <w:r>
        <w:t xml:space="preserve"> (для 3-й категории), рассчитанных в соответствии с </w:t>
      </w:r>
      <w:hyperlink w:anchor="P228">
        <w:r>
          <w:rPr>
            <w:color w:val="0000FF"/>
          </w:rPr>
          <w:t>пунктами 37</w:t>
        </w:r>
      </w:hyperlink>
      <w:r>
        <w:t xml:space="preserve"> - </w:t>
      </w:r>
      <w:hyperlink w:anchor="P240">
        <w:r>
          <w:rPr>
            <w:color w:val="0000FF"/>
          </w:rPr>
          <w:t>39</w:t>
        </w:r>
      </w:hyperlink>
      <w:r>
        <w:t xml:space="preserve"> настоящих Правил.</w:t>
      </w:r>
    </w:p>
    <w:p w:rsidR="00C52896" w:rsidRDefault="00C52896">
      <w:pPr>
        <w:pStyle w:val="ConsPlusNormal"/>
        <w:spacing w:before="220"/>
        <w:ind w:firstLine="540"/>
        <w:jc w:val="both"/>
      </w:pPr>
      <w:r>
        <w:t>Объем высвободившихся бюджетных ассигнований (S</w:t>
      </w:r>
      <w:r>
        <w:rPr>
          <w:vertAlign w:val="subscript"/>
        </w:rPr>
        <w:t>отказ</w:t>
      </w:r>
      <w:r>
        <w:t>) рассчитывается по формуле:</w:t>
      </w:r>
    </w:p>
    <w:p w:rsidR="00C52896" w:rsidRDefault="00C52896">
      <w:pPr>
        <w:pStyle w:val="ConsPlusNormal"/>
        <w:jc w:val="both"/>
      </w:pPr>
    </w:p>
    <w:p w:rsidR="00C52896" w:rsidRDefault="00C52896">
      <w:pPr>
        <w:pStyle w:val="ConsPlusNormal"/>
        <w:jc w:val="center"/>
      </w:pPr>
      <w:r>
        <w:rPr>
          <w:noProof/>
          <w:position w:val="-22"/>
        </w:rPr>
        <w:drawing>
          <wp:inline distT="0" distB="0" distL="0" distR="0">
            <wp:extent cx="963930" cy="4191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63930" cy="419100"/>
                    </a:xfrm>
                    <a:prstGeom prst="rect">
                      <a:avLst/>
                    </a:prstGeom>
                    <a:noFill/>
                    <a:ln>
                      <a:noFill/>
                    </a:ln>
                  </pic:spPr>
                </pic:pic>
              </a:graphicData>
            </a:graphic>
          </wp:inline>
        </w:drawing>
      </w:r>
    </w:p>
    <w:p w:rsidR="00C52896" w:rsidRDefault="00C52896">
      <w:pPr>
        <w:pStyle w:val="ConsPlusNormal"/>
        <w:jc w:val="both"/>
      </w:pPr>
    </w:p>
    <w:p w:rsidR="00C52896" w:rsidRDefault="00C52896">
      <w:pPr>
        <w:pStyle w:val="ConsPlusNormal"/>
        <w:ind w:firstLine="540"/>
        <w:jc w:val="both"/>
      </w:pPr>
      <w:r>
        <w:t>где N</w:t>
      </w:r>
      <w:r>
        <w:rPr>
          <w:vertAlign w:val="subscript"/>
        </w:rPr>
        <w:t>отказ</w:t>
      </w:r>
      <w:r>
        <w:t xml:space="preserve"> - число центров, в отношении которых принято решение об отказе в предоставлении гранта.</w:t>
      </w:r>
    </w:p>
    <w:p w:rsidR="00C52896" w:rsidRDefault="00C52896">
      <w:pPr>
        <w:pStyle w:val="ConsPlusNormal"/>
        <w:spacing w:before="220"/>
        <w:ind w:firstLine="540"/>
        <w:jc w:val="both"/>
      </w:pPr>
      <w:r>
        <w:t>В случае если после перераспределения объема высвободившихся бюджетных ассигнований остаются нераспределенные бюджетные ассигнования, распределяемые на один центр на соответствующий финансовый год, они повторно распределяются в равном объеме между центрами, но не более объема потребности в бюджетных ассигнованиях, указанного в их программах деятельности центра.</w:t>
      </w:r>
    </w:p>
    <w:p w:rsidR="00C52896" w:rsidRDefault="00C52896">
      <w:pPr>
        <w:pStyle w:val="ConsPlusNormal"/>
        <w:spacing w:before="220"/>
        <w:ind w:firstLine="540"/>
        <w:jc w:val="both"/>
      </w:pPr>
      <w:r>
        <w:t>Объем высвободившихся бюджетных ассигнований, повторно распределяемых на один центр на соответствующий финансовый год (</w:t>
      </w:r>
      <w:r>
        <w:rPr>
          <w:noProof/>
          <w:position w:val="-8"/>
        </w:rPr>
        <w:drawing>
          <wp:inline distT="0" distB="0" distL="0" distR="0">
            <wp:extent cx="534670" cy="2413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4670" cy="241300"/>
                    </a:xfrm>
                    <a:prstGeom prst="rect">
                      <a:avLst/>
                    </a:prstGeom>
                    <a:noFill/>
                    <a:ln>
                      <a:noFill/>
                    </a:ln>
                  </pic:spPr>
                </pic:pic>
              </a:graphicData>
            </a:graphic>
          </wp:inline>
        </w:drawing>
      </w:r>
      <w:r>
        <w:t>) рассчитывается по формуле:</w:t>
      </w:r>
    </w:p>
    <w:p w:rsidR="00C52896" w:rsidRDefault="00C52896">
      <w:pPr>
        <w:pStyle w:val="ConsPlusNormal"/>
        <w:jc w:val="both"/>
      </w:pPr>
    </w:p>
    <w:p w:rsidR="00C52896" w:rsidRDefault="00C52896">
      <w:pPr>
        <w:pStyle w:val="ConsPlusNormal"/>
        <w:jc w:val="center"/>
      </w:pPr>
      <w:r>
        <w:rPr>
          <w:noProof/>
          <w:position w:val="-27"/>
        </w:rPr>
        <w:drawing>
          <wp:inline distT="0" distB="0" distL="0" distR="0">
            <wp:extent cx="2986405" cy="49276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86405" cy="492760"/>
                    </a:xfrm>
                    <a:prstGeom prst="rect">
                      <a:avLst/>
                    </a:prstGeom>
                    <a:noFill/>
                    <a:ln>
                      <a:noFill/>
                    </a:ln>
                  </pic:spPr>
                </pic:pic>
              </a:graphicData>
            </a:graphic>
          </wp:inline>
        </w:drawing>
      </w:r>
    </w:p>
    <w:p w:rsidR="00C52896" w:rsidRDefault="00C52896">
      <w:pPr>
        <w:pStyle w:val="ConsPlusNormal"/>
        <w:jc w:val="both"/>
      </w:pPr>
    </w:p>
    <w:p w:rsidR="00C52896" w:rsidRDefault="00C52896">
      <w:pPr>
        <w:pStyle w:val="ConsPlusNormal"/>
        <w:ind w:firstLine="540"/>
        <w:jc w:val="both"/>
      </w:pPr>
      <w:r>
        <w:t>где:</w:t>
      </w:r>
    </w:p>
    <w:p w:rsidR="00C52896" w:rsidRDefault="00C52896">
      <w:pPr>
        <w:pStyle w:val="ConsPlusNormal"/>
        <w:spacing w:before="220"/>
        <w:ind w:firstLine="540"/>
        <w:jc w:val="both"/>
      </w:pPr>
      <w:r>
        <w:rPr>
          <w:noProof/>
          <w:position w:val="-8"/>
        </w:rPr>
        <w:drawing>
          <wp:inline distT="0" distB="0" distL="0" distR="0">
            <wp:extent cx="576580" cy="2413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580" cy="241300"/>
                    </a:xfrm>
                    <a:prstGeom prst="rect">
                      <a:avLst/>
                    </a:prstGeom>
                    <a:noFill/>
                    <a:ln>
                      <a:noFill/>
                    </a:ln>
                  </pic:spPr>
                </pic:pic>
              </a:graphicData>
            </a:graphic>
          </wp:inline>
        </w:drawing>
      </w:r>
      <w:r>
        <w:t xml:space="preserve"> - объем нераспределенных высвободившихся бюджетных ассигнований;</w:t>
      </w:r>
    </w:p>
    <w:p w:rsidR="00C52896" w:rsidRDefault="00C52896">
      <w:pPr>
        <w:pStyle w:val="ConsPlusNormal"/>
        <w:spacing w:before="220"/>
        <w:ind w:firstLine="540"/>
        <w:jc w:val="both"/>
      </w:pPr>
      <w:r>
        <w:t>N</w:t>
      </w:r>
      <w:r>
        <w:rPr>
          <w:vertAlign w:val="subscript"/>
        </w:rPr>
        <w:t>распред</w:t>
      </w:r>
      <w:r>
        <w:t xml:space="preserve"> - число центров, в отношении которых принято решение о предоставлении гранта в соответствии с </w:t>
      </w:r>
      <w:hyperlink w:anchor="P214">
        <w:r>
          <w:rPr>
            <w:color w:val="0000FF"/>
          </w:rPr>
          <w:t>пунктом 31</w:t>
        </w:r>
      </w:hyperlink>
      <w:r>
        <w:t xml:space="preserve"> настоящих Правил, не имеющих возможности претендовать на повторное распределение высвободившихся бюджетных ассигнований в соответствии с заявленной в программе деятельности центра потребностью в бюджетных ассигнованиях.</w:t>
      </w:r>
    </w:p>
    <w:p w:rsidR="00C52896" w:rsidRDefault="00C52896">
      <w:pPr>
        <w:pStyle w:val="ConsPlusNormal"/>
        <w:spacing w:before="220"/>
        <w:ind w:firstLine="540"/>
        <w:jc w:val="both"/>
      </w:pPr>
      <w:r>
        <w:t>41. Соглашение заключается между Министерством науки и высшего образования Российской Федерации и получателем гранта по итогам конкурса и предусматривает в том числе следующие положения:</w:t>
      </w:r>
    </w:p>
    <w:p w:rsidR="00C52896" w:rsidRDefault="00C52896">
      <w:pPr>
        <w:pStyle w:val="ConsPlusNormal"/>
        <w:spacing w:before="220"/>
        <w:ind w:firstLine="540"/>
        <w:jc w:val="both"/>
      </w:pPr>
      <w:r>
        <w:t>а) цели предоставления гранта, его размер, условия, порядок и сроки (периодичность) перечисления гранта, счета, на которые подлежит перечислению грант, порядок и направления расходов, источником финансового обеспечения которых является грант;</w:t>
      </w:r>
    </w:p>
    <w:p w:rsidR="00C52896" w:rsidRDefault="00C52896">
      <w:pPr>
        <w:pStyle w:val="ConsPlusNormal"/>
        <w:spacing w:before="220"/>
        <w:ind w:firstLine="540"/>
        <w:jc w:val="both"/>
      </w:pPr>
      <w:r>
        <w:t xml:space="preserve">б) дата завершения и значения результатов предоставления гранта, указанных в </w:t>
      </w:r>
      <w:hyperlink w:anchor="P69">
        <w:r>
          <w:rPr>
            <w:color w:val="0000FF"/>
          </w:rPr>
          <w:t>пункте 4</w:t>
        </w:r>
      </w:hyperlink>
      <w:r>
        <w:t xml:space="preserve"> настоящих Правил;</w:t>
      </w:r>
    </w:p>
    <w:p w:rsidR="00C52896" w:rsidRDefault="00C52896">
      <w:pPr>
        <w:pStyle w:val="ConsPlusNormal"/>
        <w:spacing w:before="220"/>
        <w:ind w:firstLine="540"/>
        <w:jc w:val="both"/>
      </w:pPr>
      <w:r>
        <w:t>в) форма представления ежегодного отчета о результатах реализации программы деятельности центра;</w:t>
      </w:r>
    </w:p>
    <w:p w:rsidR="00C52896" w:rsidRDefault="00C52896">
      <w:pPr>
        <w:pStyle w:val="ConsPlusNormal"/>
        <w:spacing w:before="220"/>
        <w:ind w:firstLine="540"/>
        <w:jc w:val="both"/>
      </w:pPr>
      <w:r>
        <w:t>г) порядок внесения изменений в соглашение и условия его расторжения;</w:t>
      </w:r>
    </w:p>
    <w:p w:rsidR="00C52896" w:rsidRDefault="00C52896">
      <w:pPr>
        <w:pStyle w:val="ConsPlusNormal"/>
        <w:spacing w:before="220"/>
        <w:ind w:firstLine="540"/>
        <w:jc w:val="both"/>
      </w:pPr>
      <w:r>
        <w:t xml:space="preserve">д) согласие получателя гранта на осуществление проверок Министерством науки и высшего образования Российской Федерации порядка и условий предоставления гранта, в том числе в части достижения результатов предоставления гранта, а также проверки органами государственного </w:t>
      </w:r>
      <w:r>
        <w:lastRenderedPageBreak/>
        <w:t xml:space="preserve">финансового контроля в соответствии со </w:t>
      </w:r>
      <w:hyperlink r:id="rId32">
        <w:r>
          <w:rPr>
            <w:color w:val="0000FF"/>
          </w:rPr>
          <w:t>статьями 268.1</w:t>
        </w:r>
      </w:hyperlink>
      <w:r>
        <w:t xml:space="preserve"> и </w:t>
      </w:r>
      <w:hyperlink r:id="rId33">
        <w:r>
          <w:rPr>
            <w:color w:val="0000FF"/>
          </w:rPr>
          <w:t>269.2</w:t>
        </w:r>
      </w:hyperlink>
      <w:r>
        <w:t xml:space="preserve"> Бюджетного кодекса Российской Федерации и на включение таких положений в соглашение, а также обязательство получателя гранта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p>
    <w:p w:rsidR="00C52896" w:rsidRDefault="00C52896">
      <w:pPr>
        <w:pStyle w:val="ConsPlusNormal"/>
        <w:spacing w:before="220"/>
        <w:ind w:firstLine="540"/>
        <w:jc w:val="both"/>
      </w:pPr>
      <w:r>
        <w:t>е) право Министерства науки и высшего образования Российской Федерации на расторжение соглашения в одностороннем порядке в случае недостижения получателем гранта установленных соглашением значений результатов предоставления гранта в соответствии с программой деятельности центра;</w:t>
      </w:r>
    </w:p>
    <w:p w:rsidR="00C52896" w:rsidRDefault="00C52896">
      <w:pPr>
        <w:pStyle w:val="ConsPlusNormal"/>
        <w:spacing w:before="220"/>
        <w:ind w:firstLine="540"/>
        <w:jc w:val="both"/>
      </w:pPr>
      <w:r>
        <w:t>ж) запрет приобретения получателем гранта, а также иными юридическими лицами, получающими средства на основании договоров, заключенных с получателем гранта,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w:t>
      </w:r>
    </w:p>
    <w:p w:rsidR="00C52896" w:rsidRDefault="00C52896">
      <w:pPr>
        <w:pStyle w:val="ConsPlusNormal"/>
        <w:spacing w:before="220"/>
        <w:ind w:firstLine="540"/>
        <w:jc w:val="both"/>
      </w:pPr>
      <w:r>
        <w:t>з) условия о согласовании новых условий соглашения или о расторжении соглашения при недостижении согласия по новым условиям в случае уменьшения Министерству науки и высшего образования Российской Федерации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w:t>
      </w:r>
    </w:p>
    <w:p w:rsidR="00C52896" w:rsidRDefault="00C52896">
      <w:pPr>
        <w:pStyle w:val="ConsPlusNormal"/>
        <w:spacing w:before="220"/>
        <w:ind w:firstLine="540"/>
        <w:jc w:val="both"/>
      </w:pPr>
      <w:r>
        <w:t>и) казначейское сопровождение предоставленного гранта, установленное правилами казначейского сопровождения средств в соответствии с бюджетным законодательством Российской Федерации, в случае если грант подлежит в соответствии с бюджетным законодательством Российской Федерации казначейскому сопровождению;</w:t>
      </w:r>
    </w:p>
    <w:p w:rsidR="00C52896" w:rsidRDefault="00C52896">
      <w:pPr>
        <w:pStyle w:val="ConsPlusNormal"/>
        <w:spacing w:before="220"/>
        <w:ind w:firstLine="540"/>
        <w:jc w:val="both"/>
      </w:pPr>
      <w:r>
        <w:t>к) право получателя гранта осуществлять расходы, источником финансового обеспечения которых являются не использованные в отчетном финансовом году остатки гранта, при принятии Министерством науки и высшего образования Российской Федерации по согласованию с Министерством финансов Российской Федерации в порядке, установленном Правительством Российской Федерации, решения о наличии потребности в указанных средствах.</w:t>
      </w:r>
    </w:p>
    <w:p w:rsidR="00C52896" w:rsidRDefault="00C52896">
      <w:pPr>
        <w:pStyle w:val="ConsPlusNormal"/>
        <w:spacing w:before="220"/>
        <w:ind w:firstLine="540"/>
        <w:jc w:val="both"/>
      </w:pPr>
      <w:r>
        <w:t xml:space="preserve">42. Соглашение, дополнительное соглашение к соглашению, в том числе дополнительное соглашение о расторжении соглашения (при необходимости), заключаются в соответствии с </w:t>
      </w:r>
      <w:hyperlink r:id="rId34">
        <w:r>
          <w:rPr>
            <w:color w:val="0000FF"/>
          </w:rPr>
          <w:t>типовыми формами</w:t>
        </w:r>
      </w:hyperlink>
      <w:r>
        <w:t>, установленными Министерством финансов Российской Федерации, в системе "Электронный бюджет".</w:t>
      </w:r>
    </w:p>
    <w:p w:rsidR="00C52896" w:rsidRDefault="00C52896">
      <w:pPr>
        <w:pStyle w:val="ConsPlusNormal"/>
        <w:spacing w:before="220"/>
        <w:ind w:firstLine="540"/>
        <w:jc w:val="both"/>
      </w:pPr>
      <w:bookmarkStart w:id="26" w:name="P283"/>
      <w:bookmarkEnd w:id="26"/>
      <w:r>
        <w:t>43. Получатель гранта на дату заключения соглашения должен соответствовать следующим требованиям:</w:t>
      </w:r>
    </w:p>
    <w:p w:rsidR="00C52896" w:rsidRDefault="00C52896">
      <w:pPr>
        <w:pStyle w:val="ConsPlusNormal"/>
        <w:spacing w:before="220"/>
        <w:ind w:firstLine="540"/>
        <w:jc w:val="both"/>
      </w:pPr>
      <w:r>
        <w:t>а) получатель гранта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C52896" w:rsidRDefault="00C52896">
      <w:pPr>
        <w:pStyle w:val="ConsPlusNormal"/>
        <w:spacing w:before="220"/>
        <w:ind w:firstLine="540"/>
        <w:jc w:val="both"/>
      </w:pPr>
      <w:r>
        <w:t>б) получатель гранта не имеет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C52896" w:rsidRDefault="00C52896">
      <w:pPr>
        <w:pStyle w:val="ConsPlusNormal"/>
        <w:spacing w:before="220"/>
        <w:ind w:firstLine="540"/>
        <w:jc w:val="both"/>
      </w:pPr>
      <w:r>
        <w:t xml:space="preserve">в) получатель гранта не получает средства из федерального бюджета в соответствии с иными нормативными правовыми актами Российской Федерации на цели, указанные в </w:t>
      </w:r>
      <w:hyperlink w:anchor="P53">
        <w:r>
          <w:rPr>
            <w:color w:val="0000FF"/>
          </w:rPr>
          <w:t>пункте 1</w:t>
        </w:r>
      </w:hyperlink>
      <w:r>
        <w:t xml:space="preserve"> настоящих Правил;</w:t>
      </w:r>
    </w:p>
    <w:p w:rsidR="00C52896" w:rsidRDefault="00C52896">
      <w:pPr>
        <w:pStyle w:val="ConsPlusNormal"/>
        <w:spacing w:before="220"/>
        <w:ind w:firstLine="540"/>
        <w:jc w:val="both"/>
      </w:pPr>
      <w:r>
        <w:lastRenderedPageBreak/>
        <w:t xml:space="preserve">г) получатель гранта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35">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w:t>
      </w:r>
    </w:p>
    <w:p w:rsidR="00C52896" w:rsidRDefault="00C52896">
      <w:pPr>
        <w:pStyle w:val="ConsPlusNormal"/>
        <w:spacing w:before="220"/>
        <w:ind w:firstLine="540"/>
        <w:jc w:val="both"/>
      </w:pPr>
      <w:r>
        <w:t>д) получатель гранта не находится в процессе реорганизации (за исключением реорганизации в форме присоединения к получателю гранта другого юридического лица), ликвидации, в отношении получателя гранта не введена процедура банкротства, его деятельность не приостановлена в порядке, предусмотренном законодательством Российской Федерации;</w:t>
      </w:r>
    </w:p>
    <w:p w:rsidR="00C52896" w:rsidRDefault="00C52896">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гранта;</w:t>
      </w:r>
    </w:p>
    <w:p w:rsidR="00C52896" w:rsidRDefault="00C52896">
      <w:pPr>
        <w:pStyle w:val="ConsPlusNormal"/>
        <w:spacing w:before="220"/>
        <w:ind w:firstLine="540"/>
        <w:jc w:val="both"/>
      </w:pPr>
      <w:r>
        <w:t>ж) получатель гранта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C52896" w:rsidRDefault="00C52896">
      <w:pPr>
        <w:pStyle w:val="ConsPlusNormal"/>
        <w:spacing w:before="220"/>
        <w:ind w:firstLine="540"/>
        <w:jc w:val="both"/>
      </w:pPr>
      <w:bookmarkStart w:id="27" w:name="P291"/>
      <w:bookmarkEnd w:id="27"/>
      <w:r>
        <w:t xml:space="preserve">44. Для заключения соглашения получатель гранта представляет в Министерство науки и высшего образования Российской Федерации сведения, подтверждающие соответствие получателя гранта требованиям, указанным в </w:t>
      </w:r>
      <w:hyperlink w:anchor="P283">
        <w:r>
          <w:rPr>
            <w:color w:val="0000FF"/>
          </w:rPr>
          <w:t>пункте 43</w:t>
        </w:r>
      </w:hyperlink>
      <w:r>
        <w:t xml:space="preserve"> настоящих Правил.</w:t>
      </w:r>
    </w:p>
    <w:p w:rsidR="00C52896" w:rsidRDefault="00C52896">
      <w:pPr>
        <w:pStyle w:val="ConsPlusNormal"/>
        <w:spacing w:before="220"/>
        <w:ind w:firstLine="540"/>
        <w:jc w:val="both"/>
      </w:pPr>
      <w:r>
        <w:t xml:space="preserve">45. Министерство науки и высшего образования Российской Федерации осуществляет проверку получателей гранта на соответствие требованиям, установленным </w:t>
      </w:r>
      <w:hyperlink w:anchor="P283">
        <w:r>
          <w:rPr>
            <w:color w:val="0000FF"/>
          </w:rPr>
          <w:t>пунктом 43</w:t>
        </w:r>
      </w:hyperlink>
      <w:r>
        <w:t xml:space="preserve"> настоящих Правил, в течение 14 рабочих дней со дня их представления получателем гранта и принимает решение о заключении соглашения либо мотивированное решение об отказе в заключении соглашения по основаниям, указанным в </w:t>
      </w:r>
      <w:hyperlink w:anchor="P293">
        <w:r>
          <w:rPr>
            <w:color w:val="0000FF"/>
          </w:rPr>
          <w:t>пункте 46</w:t>
        </w:r>
      </w:hyperlink>
      <w:r>
        <w:t xml:space="preserve"> настоящих Правил.</w:t>
      </w:r>
    </w:p>
    <w:p w:rsidR="00C52896" w:rsidRDefault="00C52896">
      <w:pPr>
        <w:pStyle w:val="ConsPlusNormal"/>
        <w:spacing w:before="220"/>
        <w:ind w:firstLine="540"/>
        <w:jc w:val="both"/>
      </w:pPr>
      <w:bookmarkStart w:id="28" w:name="P293"/>
      <w:bookmarkEnd w:id="28"/>
      <w:r>
        <w:t>46. Министерство науки и высшего образования Российской Федерации отказывает получателю гранта в заключении соглашения по следующим основаниям:</w:t>
      </w:r>
    </w:p>
    <w:p w:rsidR="00C52896" w:rsidRDefault="00C52896">
      <w:pPr>
        <w:pStyle w:val="ConsPlusNormal"/>
        <w:spacing w:before="220"/>
        <w:ind w:firstLine="540"/>
        <w:jc w:val="both"/>
      </w:pPr>
      <w:r>
        <w:t xml:space="preserve">а) несоответствие получателя гранта требованиям, установленным </w:t>
      </w:r>
      <w:hyperlink w:anchor="P283">
        <w:r>
          <w:rPr>
            <w:color w:val="0000FF"/>
          </w:rPr>
          <w:t>пунктом 43</w:t>
        </w:r>
      </w:hyperlink>
      <w:r>
        <w:t xml:space="preserve"> настоящих Правил;</w:t>
      </w:r>
    </w:p>
    <w:p w:rsidR="00C52896" w:rsidRDefault="00C52896">
      <w:pPr>
        <w:pStyle w:val="ConsPlusNormal"/>
        <w:spacing w:before="220"/>
        <w:ind w:firstLine="540"/>
        <w:jc w:val="both"/>
      </w:pPr>
      <w:r>
        <w:t xml:space="preserve">б) непредставление (представление не в полном объеме) сведений, предусмотренных </w:t>
      </w:r>
      <w:hyperlink w:anchor="P291">
        <w:r>
          <w:rPr>
            <w:color w:val="0000FF"/>
          </w:rPr>
          <w:t>пунктом 44</w:t>
        </w:r>
      </w:hyperlink>
      <w:r>
        <w:t xml:space="preserve"> настоящих Правил;</w:t>
      </w:r>
    </w:p>
    <w:p w:rsidR="00C52896" w:rsidRDefault="00C52896">
      <w:pPr>
        <w:pStyle w:val="ConsPlusNormal"/>
        <w:spacing w:before="220"/>
        <w:ind w:firstLine="540"/>
        <w:jc w:val="both"/>
      </w:pPr>
      <w:r>
        <w:t>в) установление факта недостоверности представленной получателем гранта информации;</w:t>
      </w:r>
    </w:p>
    <w:p w:rsidR="00C52896" w:rsidRDefault="00C52896">
      <w:pPr>
        <w:pStyle w:val="ConsPlusNormal"/>
        <w:spacing w:before="220"/>
        <w:ind w:firstLine="540"/>
        <w:jc w:val="both"/>
      </w:pPr>
      <w:r>
        <w:t>г) неподписание получателем гранта соглашения в течение 5 рабочих дней со дня его формирования и размещения Министерством науки и высшего образования Российской Федерации в системе "Электронный бюджет".</w:t>
      </w:r>
    </w:p>
    <w:p w:rsidR="00C52896" w:rsidRDefault="00C52896">
      <w:pPr>
        <w:pStyle w:val="ConsPlusNormal"/>
        <w:spacing w:before="220"/>
        <w:ind w:firstLine="540"/>
        <w:jc w:val="both"/>
      </w:pPr>
      <w:bookmarkStart w:id="29" w:name="P298"/>
      <w:bookmarkEnd w:id="29"/>
      <w:r>
        <w:t xml:space="preserve">47. Средства гранта могут быть направлены на компенсацию затрат (части затрат) получателя гранта, осуществленных в текущем финансовом году на достижение целей, указанных в </w:t>
      </w:r>
      <w:hyperlink w:anchor="P53">
        <w:r>
          <w:rPr>
            <w:color w:val="0000FF"/>
          </w:rPr>
          <w:t>пункте 1</w:t>
        </w:r>
      </w:hyperlink>
      <w:r>
        <w:t xml:space="preserve"> настоящих Правил, за счет собственных средств до заключения соглашения в части:</w:t>
      </w:r>
    </w:p>
    <w:p w:rsidR="00C52896" w:rsidRDefault="00C52896">
      <w:pPr>
        <w:pStyle w:val="ConsPlusNormal"/>
        <w:spacing w:before="220"/>
        <w:ind w:firstLine="540"/>
        <w:jc w:val="both"/>
      </w:pPr>
      <w:r>
        <w:t>а) расходов на приобретение оборудования, материалов и комплектующих для оборудования, иных нефинансовых активов, в том числе основных средств, нематериальных активов и материальных запасов, необходимых для реализации программы деятельности центра;</w:t>
      </w:r>
    </w:p>
    <w:p w:rsidR="00C52896" w:rsidRDefault="00C52896">
      <w:pPr>
        <w:pStyle w:val="ConsPlusNormal"/>
        <w:spacing w:before="220"/>
        <w:ind w:firstLine="540"/>
        <w:jc w:val="both"/>
      </w:pPr>
      <w:r>
        <w:t xml:space="preserve">б) мероприятий программы деятельности центра, связанных с развитием его </w:t>
      </w:r>
      <w:r>
        <w:lastRenderedPageBreak/>
        <w:t>инфраструктуры;</w:t>
      </w:r>
    </w:p>
    <w:p w:rsidR="00C52896" w:rsidRDefault="00C52896">
      <w:pPr>
        <w:pStyle w:val="ConsPlusNormal"/>
        <w:spacing w:before="220"/>
        <w:ind w:firstLine="540"/>
        <w:jc w:val="both"/>
      </w:pPr>
      <w:r>
        <w:t>в) расходов, связанных с организацией и проведением региональных конкурсных процедур на территории инициатора создания центра в целях реализации мероприятий программы деятельности центра.</w:t>
      </w:r>
    </w:p>
    <w:p w:rsidR="00C52896" w:rsidRDefault="00C52896">
      <w:pPr>
        <w:pStyle w:val="ConsPlusNormal"/>
        <w:spacing w:before="220"/>
        <w:ind w:firstLine="540"/>
        <w:jc w:val="both"/>
      </w:pPr>
      <w:r>
        <w:t>48. Получатели грантов вправе в последующем предоставлять указанные средства иным юридическим лицам - участникам центра, о чем между получателем гранта и иным юридическим лицом - участником центра заключается договор (соглашение) в соответствии с типовой формой, установленной Министерством финансов Российской Федерации, содержащий условия:</w:t>
      </w:r>
    </w:p>
    <w:p w:rsidR="00C52896" w:rsidRDefault="00C52896">
      <w:pPr>
        <w:pStyle w:val="ConsPlusNormal"/>
        <w:spacing w:before="220"/>
        <w:ind w:firstLine="540"/>
        <w:jc w:val="both"/>
      </w:pPr>
      <w:bookmarkStart w:id="30" w:name="P303"/>
      <w:bookmarkEnd w:id="30"/>
      <w:r>
        <w:t>а) о планируемых значениях результатов предоставления гранта, установленных для получателя гранта в соглашении (дополнительном соглашении);</w:t>
      </w:r>
    </w:p>
    <w:p w:rsidR="00C52896" w:rsidRDefault="00C52896">
      <w:pPr>
        <w:pStyle w:val="ConsPlusNormal"/>
        <w:spacing w:before="220"/>
        <w:ind w:firstLine="540"/>
        <w:jc w:val="both"/>
      </w:pPr>
      <w:r>
        <w:t>б) о порядке и сроках представления отчетности о достижении значений результатов предоставления гранта, об осуществлении расходов, источником финансового обеспечения которых является грант (не реже одного раза в квартал), иным юридическим лицом, которому получатель гранта предоставляет указанные средства:</w:t>
      </w:r>
    </w:p>
    <w:p w:rsidR="00C52896" w:rsidRDefault="00C52896">
      <w:pPr>
        <w:pStyle w:val="ConsPlusNormal"/>
        <w:spacing w:before="220"/>
        <w:ind w:firstLine="540"/>
        <w:jc w:val="both"/>
      </w:pPr>
      <w:r>
        <w:t>по формам, установленным Министерством финансов Российской Федерации,</w:t>
      </w:r>
    </w:p>
    <w:p w:rsidR="00C52896" w:rsidRDefault="00C52896">
      <w:pPr>
        <w:pStyle w:val="ConsPlusNormal"/>
        <w:spacing w:before="220"/>
        <w:ind w:firstLine="540"/>
        <w:jc w:val="both"/>
      </w:pPr>
      <w:r>
        <w:t>по формам отчетности, установленным Министерством науки и высшего образования Российской Федерации в соглашении о предоставлении гранта;</w:t>
      </w:r>
    </w:p>
    <w:p w:rsidR="00C52896" w:rsidRDefault="00C52896">
      <w:pPr>
        <w:pStyle w:val="ConsPlusNormal"/>
        <w:spacing w:before="220"/>
        <w:ind w:firstLine="540"/>
        <w:jc w:val="both"/>
      </w:pPr>
      <w:r>
        <w:t xml:space="preserve">в) о мерах ответственности иного юридического лица - участника центра в случае недостижения планируемых значений результатов предоставления гранта, указанных в договоре (соглашении) в соответствии с </w:t>
      </w:r>
      <w:hyperlink w:anchor="P303">
        <w:r>
          <w:rPr>
            <w:color w:val="0000FF"/>
          </w:rPr>
          <w:t>подпунктом "а"</w:t>
        </w:r>
      </w:hyperlink>
      <w:r>
        <w:t xml:space="preserve"> настоящего пункта.</w:t>
      </w:r>
    </w:p>
    <w:p w:rsidR="00C52896" w:rsidRDefault="00C52896">
      <w:pPr>
        <w:pStyle w:val="ConsPlusNormal"/>
        <w:spacing w:before="220"/>
        <w:ind w:firstLine="540"/>
        <w:jc w:val="both"/>
      </w:pPr>
      <w:r>
        <w:t xml:space="preserve">49. Компенсация затрат (части затрат), указанная в </w:t>
      </w:r>
      <w:hyperlink w:anchor="P298">
        <w:r>
          <w:rPr>
            <w:color w:val="0000FF"/>
          </w:rPr>
          <w:t>пункте 47</w:t>
        </w:r>
      </w:hyperlink>
      <w:r>
        <w:t xml:space="preserve"> настоящих Правил, производится при условии представления получателем гранта в Министерство науки и высшего образования Российской Федерации документов, подтверждающих фактически произведенные затраты из собственных средств получателя гранта на реализацию мероприятий программы деятельности центра до заключения соглашения.</w:t>
      </w:r>
    </w:p>
    <w:p w:rsidR="00C52896" w:rsidRDefault="00C52896">
      <w:pPr>
        <w:pStyle w:val="ConsPlusNormal"/>
        <w:spacing w:before="220"/>
        <w:ind w:firstLine="540"/>
        <w:jc w:val="both"/>
      </w:pPr>
      <w:r>
        <w:t xml:space="preserve">50. В случае принятия Министерством науки и высшего образования Российской Федерации решения об отказе получателю гранта в заключении соглашения по основаниям, предусмотренным </w:t>
      </w:r>
      <w:hyperlink w:anchor="P293">
        <w:r>
          <w:rPr>
            <w:color w:val="0000FF"/>
          </w:rPr>
          <w:t>пунктом 46</w:t>
        </w:r>
      </w:hyperlink>
      <w:r>
        <w:t xml:space="preserve"> настоящих Правил, Министерство науки и высшего образования Российской Федерации информирует Совет научно-образовательных центров мирового уровня о необходимости пересмотра решения о предоставлении гранта участнику центра, принятого в соответствии с </w:t>
      </w:r>
      <w:hyperlink w:anchor="P214">
        <w:r>
          <w:rPr>
            <w:color w:val="0000FF"/>
          </w:rPr>
          <w:t>пунктом 31</w:t>
        </w:r>
      </w:hyperlink>
      <w:r>
        <w:t xml:space="preserve"> настоящих Правил.</w:t>
      </w:r>
    </w:p>
    <w:p w:rsidR="00C52896" w:rsidRDefault="00C52896">
      <w:pPr>
        <w:pStyle w:val="ConsPlusNormal"/>
        <w:spacing w:before="220"/>
        <w:ind w:firstLine="540"/>
        <w:jc w:val="both"/>
      </w:pPr>
      <w:bookmarkStart w:id="31" w:name="P310"/>
      <w:bookmarkEnd w:id="31"/>
      <w:r>
        <w:t xml:space="preserve">51. Грант предоставляется на финансовое обеспечение затрат, связанных с достижением целей, указанных в </w:t>
      </w:r>
      <w:hyperlink w:anchor="P53">
        <w:r>
          <w:rPr>
            <w:color w:val="0000FF"/>
          </w:rPr>
          <w:t>пункте 1</w:t>
        </w:r>
      </w:hyperlink>
      <w:r>
        <w:t xml:space="preserve"> настоящих Правил, и включающих в себя следующие направления расходов:</w:t>
      </w:r>
    </w:p>
    <w:p w:rsidR="00C52896" w:rsidRDefault="00C52896">
      <w:pPr>
        <w:pStyle w:val="ConsPlusNormal"/>
        <w:spacing w:before="220"/>
        <w:ind w:firstLine="540"/>
        <w:jc w:val="both"/>
      </w:pPr>
      <w:r>
        <w:t>а) оплата труда работников участников центра, а также лиц, привлекаемых ими к реализации программ деятельности центра на условиях гражданско-правовых договоров, в том числе начисления на оплату труда, включая социальные выплаты;</w:t>
      </w:r>
    </w:p>
    <w:p w:rsidR="00C52896" w:rsidRDefault="00C52896">
      <w:pPr>
        <w:pStyle w:val="ConsPlusNormal"/>
        <w:spacing w:before="220"/>
        <w:ind w:firstLine="540"/>
        <w:jc w:val="both"/>
      </w:pPr>
      <w:r>
        <w:t>б) приобретение оборудования, материалов и комплектующих для оборудования, иных нефинансовых активов, в том числе основных средств, нематериальных активов и материальных запасов, необходимых для реализации программы деятельности центра;</w:t>
      </w:r>
    </w:p>
    <w:p w:rsidR="00C52896" w:rsidRDefault="00C52896">
      <w:pPr>
        <w:pStyle w:val="ConsPlusNormal"/>
        <w:spacing w:before="220"/>
        <w:ind w:firstLine="540"/>
        <w:jc w:val="both"/>
      </w:pPr>
      <w:r>
        <w:t>в) командировочные расходы работников участников центра, а также лиц, привлекаемых ими к реализации программы деятельности центра на условиях гражданско-правовых договоров;</w:t>
      </w:r>
    </w:p>
    <w:p w:rsidR="00C52896" w:rsidRDefault="00C52896">
      <w:pPr>
        <w:pStyle w:val="ConsPlusNormal"/>
        <w:spacing w:before="220"/>
        <w:ind w:firstLine="540"/>
        <w:jc w:val="both"/>
      </w:pPr>
      <w:r>
        <w:lastRenderedPageBreak/>
        <w:t>г) оплата патентных сервисов (патентный поиск, патентные стратегии, патентная защита, продвижение патентов и др.);</w:t>
      </w:r>
    </w:p>
    <w:p w:rsidR="00C52896" w:rsidRDefault="00C52896">
      <w:pPr>
        <w:pStyle w:val="ConsPlusNormal"/>
        <w:spacing w:before="220"/>
        <w:ind w:firstLine="540"/>
        <w:jc w:val="both"/>
      </w:pPr>
      <w:r>
        <w:t>д) мероприятия программы деятельности центра, связанные с развитием его инфраструктуры;</w:t>
      </w:r>
    </w:p>
    <w:p w:rsidR="00C52896" w:rsidRDefault="00C52896">
      <w:pPr>
        <w:pStyle w:val="ConsPlusNormal"/>
        <w:spacing w:before="220"/>
        <w:ind w:firstLine="540"/>
        <w:jc w:val="both"/>
      </w:pPr>
      <w:r>
        <w:t>е) оплата стажировок, в том числе зарубежных, работников участников центра, а также лиц, привлекаемых ими к реализации программы деятельности центра на условиях гражданско-правовых договоров, и освоение ими дополнительных профессиональных программ;</w:t>
      </w:r>
    </w:p>
    <w:p w:rsidR="00C52896" w:rsidRDefault="00C52896">
      <w:pPr>
        <w:pStyle w:val="ConsPlusNormal"/>
        <w:spacing w:before="220"/>
        <w:ind w:firstLine="540"/>
        <w:jc w:val="both"/>
      </w:pPr>
      <w:r>
        <w:t>ж) разработка и внедрение образовательных программ высшего образования, дополнительных профессиональных программ, ранее не реализуемых участниками центра, реализация мер по академической мобильности обучающихся и научно-педагогических работников, привлечению в центр молодых исследователей и педагогических работников;</w:t>
      </w:r>
    </w:p>
    <w:p w:rsidR="00C52896" w:rsidRDefault="00C52896">
      <w:pPr>
        <w:pStyle w:val="ConsPlusNormal"/>
        <w:spacing w:before="220"/>
        <w:ind w:firstLine="540"/>
        <w:jc w:val="both"/>
      </w:pPr>
      <w:r>
        <w:t>з) обеспечение деятельности центра развития компетенций руководителей научных, научно-технических проектов и лабораторий;</w:t>
      </w:r>
    </w:p>
    <w:p w:rsidR="00C52896" w:rsidRDefault="00C52896">
      <w:pPr>
        <w:pStyle w:val="ConsPlusNormal"/>
        <w:spacing w:before="220"/>
        <w:ind w:firstLine="540"/>
        <w:jc w:val="both"/>
      </w:pPr>
      <w:r>
        <w:t>и) опубликование научных статей и издание монографий участниками центра;</w:t>
      </w:r>
    </w:p>
    <w:p w:rsidR="00C52896" w:rsidRDefault="00C52896">
      <w:pPr>
        <w:pStyle w:val="ConsPlusNormal"/>
        <w:spacing w:before="220"/>
        <w:ind w:firstLine="540"/>
        <w:jc w:val="both"/>
      </w:pPr>
      <w:r>
        <w:t>к) оплата профессиональной переподготовки и повышения квалификации работников участников центра;</w:t>
      </w:r>
    </w:p>
    <w:p w:rsidR="00C52896" w:rsidRDefault="00C52896">
      <w:pPr>
        <w:pStyle w:val="ConsPlusNormal"/>
        <w:spacing w:before="220"/>
        <w:ind w:firstLine="540"/>
        <w:jc w:val="both"/>
      </w:pPr>
      <w:r>
        <w:t>л) оплата работ, услуг, в том числе услуг связи, транспортных услуг, коммунальных и эксплуатационных услуг, арендной платы за пользование имуществом (за исключением земельных участков и других обособленных природных объектов), оплата работ и услуг по содержанию имущества и прочих расходов, соответствующих целям предоставления гранта;</w:t>
      </w:r>
    </w:p>
    <w:p w:rsidR="00C52896" w:rsidRDefault="00C52896">
      <w:pPr>
        <w:pStyle w:val="ConsPlusNormal"/>
        <w:spacing w:before="220"/>
        <w:ind w:firstLine="540"/>
        <w:jc w:val="both"/>
      </w:pPr>
      <w:r>
        <w:t>м) оплата участия в конференциях, научных семинарах, симпозиумах, направленных на реализацию мероприятий программы деятельности центра.</w:t>
      </w:r>
    </w:p>
    <w:p w:rsidR="00C52896" w:rsidRDefault="00C52896">
      <w:pPr>
        <w:pStyle w:val="ConsPlusNormal"/>
        <w:spacing w:before="220"/>
        <w:ind w:firstLine="540"/>
        <w:jc w:val="both"/>
      </w:pPr>
      <w:r>
        <w:t>52. Оценка эффективности осуществления получателем гранта расходов, источником финансового обеспечения которых является грант, осуществляется на основе достижения в отчетном году предусмотренных программой деятельности центра мероприятий программы деятельности центра и достижения значений результатов предоставления гранта, установленных в соглашении.</w:t>
      </w:r>
    </w:p>
    <w:p w:rsidR="00C52896" w:rsidRDefault="00C52896">
      <w:pPr>
        <w:pStyle w:val="ConsPlusNormal"/>
        <w:spacing w:before="220"/>
        <w:ind w:firstLine="540"/>
        <w:jc w:val="both"/>
      </w:pPr>
      <w:r>
        <w:t>53. Перечисление грантов осуществляется:</w:t>
      </w:r>
    </w:p>
    <w:p w:rsidR="00C52896" w:rsidRDefault="00C52896">
      <w:pPr>
        <w:pStyle w:val="ConsPlusNormal"/>
        <w:spacing w:before="220"/>
        <w:ind w:firstLine="540"/>
        <w:jc w:val="both"/>
      </w:pPr>
      <w:r>
        <w:t>а) юридическим лицам, за исключением бюджетных (автономных) учреждений, -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 получателя гранта;</w:t>
      </w:r>
    </w:p>
    <w:p w:rsidR="00C52896" w:rsidRDefault="00C52896">
      <w:pPr>
        <w:pStyle w:val="ConsPlusNormal"/>
        <w:spacing w:before="220"/>
        <w:ind w:firstLine="540"/>
        <w:jc w:val="both"/>
      </w:pPr>
      <w:r>
        <w:t>б) бюджетным (автономным) учреждениям - на лицевые счета, открытые в территориальном органе Федерального казначейства или финансовом органе субъекта Российской Федерации (муниципального образования) в сроки, установленные соглашением.</w:t>
      </w:r>
    </w:p>
    <w:p w:rsidR="00C52896" w:rsidRDefault="00C52896">
      <w:pPr>
        <w:pStyle w:val="ConsPlusNormal"/>
        <w:spacing w:before="220"/>
        <w:ind w:firstLine="540"/>
        <w:jc w:val="both"/>
      </w:pPr>
      <w:r>
        <w:t>54. Министерство науки и высшего образования Российской Федерации проводит проверки соблюдения получателем гранта порядка и условий предоставления гранта, которые установлены настоящими Правилами и соглашением, в том числе в части достижения результатов предоставления гранта.</w:t>
      </w:r>
    </w:p>
    <w:p w:rsidR="00C52896" w:rsidRDefault="00C52896">
      <w:pPr>
        <w:pStyle w:val="ConsPlusNormal"/>
        <w:spacing w:before="220"/>
        <w:ind w:firstLine="540"/>
        <w:jc w:val="both"/>
      </w:pPr>
      <w:r>
        <w:t xml:space="preserve">Органы государственного финансового контроля проводят проверки в соответствии со </w:t>
      </w:r>
      <w:hyperlink r:id="rId36">
        <w:r>
          <w:rPr>
            <w:color w:val="0000FF"/>
          </w:rPr>
          <w:t>статьями 268.1</w:t>
        </w:r>
      </w:hyperlink>
      <w:r>
        <w:t xml:space="preserve"> и </w:t>
      </w:r>
      <w:hyperlink r:id="rId37">
        <w:r>
          <w:rPr>
            <w:color w:val="0000FF"/>
          </w:rPr>
          <w:t>269.2</w:t>
        </w:r>
      </w:hyperlink>
      <w:r>
        <w:t xml:space="preserve"> Бюджетного кодекса Российской Федерации.</w:t>
      </w:r>
    </w:p>
    <w:p w:rsidR="00C52896" w:rsidRDefault="00C52896">
      <w:pPr>
        <w:pStyle w:val="ConsPlusNormal"/>
        <w:spacing w:before="220"/>
        <w:ind w:firstLine="540"/>
        <w:jc w:val="both"/>
      </w:pPr>
      <w:r>
        <w:t xml:space="preserve">55. Министерство науки и высшего образования Российской Федерации проводит мониторинг достижения результатов предоставления гранта исходя из достижения значений результатов предоставления гранта, определенных соглашением, и событий, отражающих факт завершения соответствующих мероприятий программы деятельности центра по получению результатов предоставления гранта (контрольная точка), в </w:t>
      </w:r>
      <w:hyperlink r:id="rId38">
        <w:r>
          <w:rPr>
            <w:color w:val="0000FF"/>
          </w:rPr>
          <w:t>порядке</w:t>
        </w:r>
      </w:hyperlink>
      <w:r>
        <w:t xml:space="preserve"> и по формам, которые установлены Министерством финансов Российской Федерации.</w:t>
      </w:r>
    </w:p>
    <w:p w:rsidR="00C52896" w:rsidRDefault="00C52896">
      <w:pPr>
        <w:pStyle w:val="ConsPlusNormal"/>
        <w:spacing w:before="220"/>
        <w:ind w:firstLine="540"/>
        <w:jc w:val="both"/>
      </w:pPr>
      <w:r>
        <w:t xml:space="preserve">56. В случае установления по итогам проверок, проведенных Министерством науки и высшего образования Российской Федерации и органами государственного финансового контроля, фактов нарушения условий предоставления гранта соответствующие средства, включая расходы, предусмотренные </w:t>
      </w:r>
      <w:hyperlink w:anchor="P310">
        <w:r>
          <w:rPr>
            <w:color w:val="0000FF"/>
          </w:rPr>
          <w:t>пунктом 51</w:t>
        </w:r>
      </w:hyperlink>
      <w:r>
        <w:t xml:space="preserve"> настоящих Правил, в объеме выявленных нарушений подлежат возврату в доход федерального бюджета:</w:t>
      </w:r>
    </w:p>
    <w:p w:rsidR="00C52896" w:rsidRDefault="00C52896">
      <w:pPr>
        <w:pStyle w:val="ConsPlusNormal"/>
        <w:spacing w:before="220"/>
        <w:ind w:firstLine="540"/>
        <w:jc w:val="both"/>
      </w:pPr>
      <w:r>
        <w:t>а) на основании требования Министерства науки и высшего образования Российской Федерации - в течение 10 рабочих дней со дня получения получателем гранта указанного требования;</w:t>
      </w:r>
    </w:p>
    <w:p w:rsidR="00C52896" w:rsidRDefault="00C52896">
      <w:pPr>
        <w:pStyle w:val="ConsPlusNormal"/>
        <w:spacing w:before="220"/>
        <w:ind w:firstLine="540"/>
        <w:jc w:val="both"/>
      </w:pPr>
      <w:r>
        <w:t>б) на основании представления и предписания органа государственного финансового контроля - в сроки, установленные бюджетным законодательством Российской Федерации.</w:t>
      </w:r>
    </w:p>
    <w:p w:rsidR="00C52896" w:rsidRDefault="00C52896">
      <w:pPr>
        <w:pStyle w:val="ConsPlusNormal"/>
        <w:spacing w:before="220"/>
        <w:ind w:firstLine="540"/>
        <w:jc w:val="both"/>
      </w:pPr>
      <w:r>
        <w:t>57. В случае установления факта недостижения получателем гранта значений результатов предоставления гранта средства подлежат возврату в доход федерального бюджета в объеме (A), определяемом по формуле:</w:t>
      </w:r>
    </w:p>
    <w:p w:rsidR="00C52896" w:rsidRDefault="00C52896">
      <w:pPr>
        <w:pStyle w:val="ConsPlusNormal"/>
        <w:jc w:val="both"/>
      </w:pPr>
    </w:p>
    <w:p w:rsidR="00C52896" w:rsidRDefault="00C52896">
      <w:pPr>
        <w:pStyle w:val="ConsPlusNormal"/>
        <w:jc w:val="center"/>
      </w:pPr>
      <w:r>
        <w:rPr>
          <w:noProof/>
          <w:position w:val="-25"/>
        </w:rPr>
        <w:drawing>
          <wp:inline distT="0" distB="0" distL="0" distR="0">
            <wp:extent cx="1634490" cy="4610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34490" cy="461010"/>
                    </a:xfrm>
                    <a:prstGeom prst="rect">
                      <a:avLst/>
                    </a:prstGeom>
                    <a:noFill/>
                    <a:ln>
                      <a:noFill/>
                    </a:ln>
                  </pic:spPr>
                </pic:pic>
              </a:graphicData>
            </a:graphic>
          </wp:inline>
        </w:drawing>
      </w:r>
    </w:p>
    <w:p w:rsidR="00C52896" w:rsidRDefault="00C52896">
      <w:pPr>
        <w:pStyle w:val="ConsPlusNormal"/>
        <w:jc w:val="both"/>
      </w:pPr>
    </w:p>
    <w:p w:rsidR="00C52896" w:rsidRDefault="00C52896">
      <w:pPr>
        <w:pStyle w:val="ConsPlusNormal"/>
        <w:ind w:firstLine="540"/>
        <w:jc w:val="both"/>
      </w:pPr>
      <w:r>
        <w:t>где:</w:t>
      </w:r>
    </w:p>
    <w:p w:rsidR="00C52896" w:rsidRDefault="00C52896">
      <w:pPr>
        <w:pStyle w:val="ConsPlusNormal"/>
        <w:spacing w:before="220"/>
        <w:ind w:firstLine="540"/>
        <w:jc w:val="both"/>
      </w:pPr>
      <w:r>
        <w:t>V</w:t>
      </w:r>
      <w:r>
        <w:rPr>
          <w:vertAlign w:val="subscript"/>
        </w:rPr>
        <w:t>грант</w:t>
      </w:r>
      <w:r>
        <w:t xml:space="preserve"> - размер гранта, предусмотренный соглашением;</w:t>
      </w:r>
    </w:p>
    <w:p w:rsidR="00C52896" w:rsidRDefault="00C52896">
      <w:pPr>
        <w:pStyle w:val="ConsPlusNormal"/>
        <w:spacing w:before="220"/>
        <w:ind w:firstLine="540"/>
        <w:jc w:val="both"/>
      </w:pPr>
      <w:r>
        <w:t>M - общее количество значений результатов предоставления гранта;</w:t>
      </w:r>
    </w:p>
    <w:p w:rsidR="00C52896" w:rsidRDefault="00C52896">
      <w:pPr>
        <w:pStyle w:val="ConsPlusNormal"/>
        <w:spacing w:before="220"/>
        <w:ind w:firstLine="540"/>
        <w:jc w:val="both"/>
      </w:pPr>
      <w:r>
        <w:t>n</w:t>
      </w:r>
      <w:r>
        <w:rPr>
          <w:vertAlign w:val="subscript"/>
        </w:rPr>
        <w:t>результат</w:t>
      </w:r>
      <w:r>
        <w:t xml:space="preserve"> - количество результатов предоставления гранта, достигнутое значение которых ниже целевого значения;</w:t>
      </w:r>
    </w:p>
    <w:p w:rsidR="00C52896" w:rsidRDefault="00C52896">
      <w:pPr>
        <w:pStyle w:val="ConsPlusNormal"/>
        <w:spacing w:before="220"/>
        <w:ind w:firstLine="540"/>
        <w:jc w:val="both"/>
      </w:pPr>
      <w:r>
        <w:t>d</w:t>
      </w:r>
      <w:r>
        <w:rPr>
          <w:vertAlign w:val="subscript"/>
        </w:rPr>
        <w:t>i</w:t>
      </w:r>
      <w:r>
        <w:t xml:space="preserve"> - фактическое значение в отчетном периоде i-го результата предоставления гранта;</w:t>
      </w:r>
    </w:p>
    <w:p w:rsidR="00C52896" w:rsidRDefault="00C52896">
      <w:pPr>
        <w:pStyle w:val="ConsPlusNormal"/>
        <w:spacing w:before="220"/>
        <w:ind w:firstLine="540"/>
        <w:jc w:val="both"/>
      </w:pPr>
      <w:r>
        <w:t>D</w:t>
      </w:r>
      <w:r>
        <w:rPr>
          <w:vertAlign w:val="subscript"/>
        </w:rPr>
        <w:t>i</w:t>
      </w:r>
      <w:r>
        <w:t xml:space="preserve"> - плановое значение в отчетном периоде i-го результата предоставления гранта.</w:t>
      </w:r>
    </w:p>
    <w:p w:rsidR="00C52896" w:rsidRDefault="00C52896">
      <w:pPr>
        <w:pStyle w:val="ConsPlusNormal"/>
        <w:spacing w:before="220"/>
        <w:ind w:firstLine="540"/>
        <w:jc w:val="both"/>
      </w:pPr>
      <w:r>
        <w:t>58. В случае недостижения получателем гранта значений результатов предоставления гранта вследствие обстоятельств непреодолимой силы мера ответственности в форме возврата гранта в федеральный бюджет не применяется.</w:t>
      </w:r>
    </w:p>
    <w:p w:rsidR="00C52896" w:rsidRDefault="00C52896">
      <w:pPr>
        <w:pStyle w:val="ConsPlusNormal"/>
        <w:spacing w:before="220"/>
        <w:ind w:firstLine="540"/>
        <w:jc w:val="both"/>
      </w:pPr>
      <w:r>
        <w:t>59. Отчеты об осуществлении расходов, источником финансового обеспечения которых является грант, представляются получателем гранта ежеквартально и ежегодно в Министерство науки и высшего образования Российской Федерации в следующие сроки:</w:t>
      </w:r>
    </w:p>
    <w:p w:rsidR="00C52896" w:rsidRDefault="00C52896">
      <w:pPr>
        <w:pStyle w:val="ConsPlusNormal"/>
        <w:spacing w:before="220"/>
        <w:ind w:firstLine="540"/>
        <w:jc w:val="both"/>
      </w:pPr>
      <w:r>
        <w:t>отчеты, составленные на 1-е число месяца, следующего за отчетным периодом, - ежеквартально, в течение 15 рабочих дней со дня окончания отчетного периода;</w:t>
      </w:r>
    </w:p>
    <w:p w:rsidR="00C52896" w:rsidRDefault="00C52896">
      <w:pPr>
        <w:pStyle w:val="ConsPlusNormal"/>
        <w:spacing w:before="220"/>
        <w:ind w:firstLine="540"/>
        <w:jc w:val="both"/>
      </w:pPr>
      <w:r>
        <w:t>отчеты, составленные на 1 января года, следующего за отчетным годом, - ежегодно, не позднее 45-го рабочего дня, следующего за отчетным годом.</w:t>
      </w:r>
    </w:p>
    <w:p w:rsidR="00C52896" w:rsidRDefault="00C52896">
      <w:pPr>
        <w:pStyle w:val="ConsPlusNormal"/>
        <w:spacing w:before="220"/>
        <w:ind w:firstLine="540"/>
        <w:jc w:val="both"/>
      </w:pPr>
      <w:r>
        <w:lastRenderedPageBreak/>
        <w:t>Указанные отчеты, подписанные руководителем получателя гранта или иным уполномоченным лицом и главным бухгалтером (при наличии) с указанием даты подписания отчетов, представляются по форме, определенной типовой формой соглашения, установленной Министерством финансов Российской Федерации, в системе "Электронный бюджет", а также на бумажном носителе с приложением электронных копий документов по требованию Министерства науки и высшего образования Российской Федерации.</w:t>
      </w:r>
    </w:p>
    <w:p w:rsidR="00C52896" w:rsidRDefault="00C52896">
      <w:pPr>
        <w:pStyle w:val="ConsPlusNormal"/>
        <w:spacing w:before="220"/>
        <w:ind w:firstLine="540"/>
        <w:jc w:val="both"/>
      </w:pPr>
      <w:r>
        <w:t>60. Отчеты о достижении значений результатов предоставления гранта представляются получателем гранта ежеквартально и ежегодно в Министерство науки и высшего образования Российской Федерации в следующие сроки:</w:t>
      </w:r>
    </w:p>
    <w:p w:rsidR="00C52896" w:rsidRDefault="00C52896">
      <w:pPr>
        <w:pStyle w:val="ConsPlusNormal"/>
        <w:spacing w:before="220"/>
        <w:ind w:firstLine="540"/>
        <w:jc w:val="both"/>
      </w:pPr>
      <w:r>
        <w:t>отчеты, составленные на 1-е число месяца, следующего за отчетным периодом, - ежеквартально, в течение 15 рабочих дней со дня окончания отчетного периода;</w:t>
      </w:r>
    </w:p>
    <w:p w:rsidR="00C52896" w:rsidRDefault="00C52896">
      <w:pPr>
        <w:pStyle w:val="ConsPlusNormal"/>
        <w:spacing w:before="220"/>
        <w:ind w:firstLine="540"/>
        <w:jc w:val="both"/>
      </w:pPr>
      <w:r>
        <w:t>отчеты, составленные на 1 января года, следующего за отчетным годом, - ежегодно, не позднее 45-го рабочего дня, следующего за отчетным годом.</w:t>
      </w:r>
    </w:p>
    <w:p w:rsidR="00C52896" w:rsidRDefault="00C52896">
      <w:pPr>
        <w:pStyle w:val="ConsPlusNormal"/>
        <w:spacing w:before="220"/>
        <w:ind w:firstLine="540"/>
        <w:jc w:val="both"/>
      </w:pPr>
      <w:r>
        <w:t>Указанные отчеты, подписанные руководителем получателя гранта или иным уполномоченным лицом и главным бухгалтером (при наличии) с указанием даты подписания отчетов, представляются по форме, определенной типовой формой соглашения, установленной Министерством финансов Российской Федерации, в системе "Электронный бюджет", а также на бумажном носителе с приложением электронных копий документов по требованию Министерства науки и высшего образования Российской Федерации.</w:t>
      </w:r>
    </w:p>
    <w:p w:rsidR="00C52896" w:rsidRDefault="00C52896">
      <w:pPr>
        <w:pStyle w:val="ConsPlusNormal"/>
        <w:spacing w:before="220"/>
        <w:ind w:firstLine="540"/>
        <w:jc w:val="both"/>
      </w:pPr>
      <w:r>
        <w:t>61. Министерство науки и высшего образования Российской Федерации вправе устанавливать в соглашении сроки и формы представления получателем гранта дополнительной отчетности, связанной с предоставлением гранта.</w:t>
      </w:r>
    </w:p>
    <w:p w:rsidR="00C52896" w:rsidRDefault="00C52896">
      <w:pPr>
        <w:pStyle w:val="ConsPlusNormal"/>
        <w:jc w:val="both"/>
      </w:pPr>
    </w:p>
    <w:p w:rsidR="00C52896" w:rsidRDefault="00C52896">
      <w:pPr>
        <w:pStyle w:val="ConsPlusNormal"/>
        <w:jc w:val="both"/>
      </w:pPr>
    </w:p>
    <w:p w:rsidR="00C52896" w:rsidRDefault="00C52896">
      <w:pPr>
        <w:pStyle w:val="ConsPlusNormal"/>
        <w:jc w:val="both"/>
      </w:pPr>
    </w:p>
    <w:p w:rsidR="00C52896" w:rsidRDefault="00C52896">
      <w:pPr>
        <w:pStyle w:val="ConsPlusNormal"/>
        <w:jc w:val="both"/>
      </w:pPr>
    </w:p>
    <w:p w:rsidR="00C52896" w:rsidRDefault="00C52896">
      <w:pPr>
        <w:pStyle w:val="ConsPlusNormal"/>
        <w:jc w:val="both"/>
      </w:pPr>
    </w:p>
    <w:p w:rsidR="00C52896" w:rsidRDefault="00C52896">
      <w:pPr>
        <w:pStyle w:val="ConsPlusNormal"/>
        <w:jc w:val="right"/>
        <w:outlineLvl w:val="1"/>
      </w:pPr>
      <w:r>
        <w:t>Приложение</w:t>
      </w:r>
    </w:p>
    <w:p w:rsidR="00C52896" w:rsidRDefault="00C52896">
      <w:pPr>
        <w:pStyle w:val="ConsPlusNormal"/>
        <w:jc w:val="right"/>
      </w:pPr>
      <w:r>
        <w:t>к Правилам предоставления грантов</w:t>
      </w:r>
    </w:p>
    <w:p w:rsidR="00C52896" w:rsidRDefault="00C52896">
      <w:pPr>
        <w:pStyle w:val="ConsPlusNormal"/>
        <w:jc w:val="right"/>
      </w:pPr>
      <w:r>
        <w:t>в форме субсидий из федерального</w:t>
      </w:r>
    </w:p>
    <w:p w:rsidR="00C52896" w:rsidRDefault="00C52896">
      <w:pPr>
        <w:pStyle w:val="ConsPlusNormal"/>
        <w:jc w:val="right"/>
      </w:pPr>
      <w:r>
        <w:t>бюджета на оказание государственной</w:t>
      </w:r>
    </w:p>
    <w:p w:rsidR="00C52896" w:rsidRDefault="00C52896">
      <w:pPr>
        <w:pStyle w:val="ConsPlusNormal"/>
        <w:jc w:val="right"/>
      </w:pPr>
      <w:r>
        <w:t>поддержки научно-образовательных</w:t>
      </w:r>
    </w:p>
    <w:p w:rsidR="00C52896" w:rsidRDefault="00C52896">
      <w:pPr>
        <w:pStyle w:val="ConsPlusNormal"/>
        <w:jc w:val="right"/>
      </w:pPr>
      <w:r>
        <w:t>центров мирового уровня на основе</w:t>
      </w:r>
    </w:p>
    <w:p w:rsidR="00C52896" w:rsidRDefault="00C52896">
      <w:pPr>
        <w:pStyle w:val="ConsPlusNormal"/>
        <w:jc w:val="right"/>
      </w:pPr>
      <w:r>
        <w:t>интеграции образовательных организаций</w:t>
      </w:r>
    </w:p>
    <w:p w:rsidR="00C52896" w:rsidRDefault="00C52896">
      <w:pPr>
        <w:pStyle w:val="ConsPlusNormal"/>
        <w:jc w:val="right"/>
      </w:pPr>
      <w:r>
        <w:t>высшего образования и научных</w:t>
      </w:r>
    </w:p>
    <w:p w:rsidR="00C52896" w:rsidRDefault="00C52896">
      <w:pPr>
        <w:pStyle w:val="ConsPlusNormal"/>
        <w:jc w:val="right"/>
      </w:pPr>
      <w:r>
        <w:t>организаций и их кооперации</w:t>
      </w:r>
    </w:p>
    <w:p w:rsidR="00C52896" w:rsidRDefault="00C52896">
      <w:pPr>
        <w:pStyle w:val="ConsPlusNormal"/>
        <w:jc w:val="right"/>
      </w:pPr>
      <w:r>
        <w:t>с организациями, действующими</w:t>
      </w:r>
    </w:p>
    <w:p w:rsidR="00C52896" w:rsidRDefault="00C52896">
      <w:pPr>
        <w:pStyle w:val="ConsPlusNormal"/>
        <w:jc w:val="right"/>
      </w:pPr>
      <w:r>
        <w:t>в реальном секторе экономики</w:t>
      </w:r>
    </w:p>
    <w:p w:rsidR="00C52896" w:rsidRDefault="00C52896">
      <w:pPr>
        <w:pStyle w:val="ConsPlusNormal"/>
        <w:jc w:val="both"/>
      </w:pPr>
    </w:p>
    <w:p w:rsidR="00C52896" w:rsidRDefault="00C52896">
      <w:pPr>
        <w:pStyle w:val="ConsPlusTitle"/>
        <w:jc w:val="center"/>
      </w:pPr>
      <w:bookmarkStart w:id="32" w:name="P370"/>
      <w:bookmarkEnd w:id="32"/>
      <w:r>
        <w:t>ПЕРЕЧЕНЬ</w:t>
      </w:r>
    </w:p>
    <w:p w:rsidR="00C52896" w:rsidRDefault="00C52896">
      <w:pPr>
        <w:pStyle w:val="ConsPlusTitle"/>
        <w:jc w:val="center"/>
      </w:pPr>
      <w:r>
        <w:t>КРИТЕРИЕВ ЭКСПЕРТИЗЫ ЗАЯВКИ НА УЧАСТИЕ В КОНКУРСЕ</w:t>
      </w:r>
    </w:p>
    <w:p w:rsidR="00C52896" w:rsidRDefault="00C52896">
      <w:pPr>
        <w:pStyle w:val="ConsPlusTitle"/>
        <w:jc w:val="center"/>
      </w:pPr>
      <w:r>
        <w:t>В ЦЕЛЯХ ПОСЛЕДУЮЩЕГО ОКАЗАНИЯ ГОСУДАРСТВЕННОЙ ПОДДЕРЖКИ</w:t>
      </w:r>
    </w:p>
    <w:p w:rsidR="00C52896" w:rsidRDefault="00C52896">
      <w:pPr>
        <w:pStyle w:val="ConsPlusTitle"/>
        <w:jc w:val="center"/>
      </w:pPr>
      <w:r>
        <w:t>НАУЧНО-ОБРАЗОВАТЕЛЬНЫХ ЦЕНТРОВ МИРОВОГО УРОВНЯ НА ОСНОВЕ</w:t>
      </w:r>
    </w:p>
    <w:p w:rsidR="00C52896" w:rsidRDefault="00C52896">
      <w:pPr>
        <w:pStyle w:val="ConsPlusTitle"/>
        <w:jc w:val="center"/>
      </w:pPr>
      <w:r>
        <w:t>ИНТЕГРАЦИИ ОБРАЗОВАТЕЛЬНЫХ ОРГАНИЗАЦИЙ ВЫСШЕГО ОБРАЗОВАНИЯ</w:t>
      </w:r>
    </w:p>
    <w:p w:rsidR="00C52896" w:rsidRDefault="00C52896">
      <w:pPr>
        <w:pStyle w:val="ConsPlusTitle"/>
        <w:jc w:val="center"/>
      </w:pPr>
      <w:r>
        <w:t>И НАУЧНЫХ ОРГАНИЗАЦИЙ И ИХ КООПЕРАЦИИ С ОРГАНИЗАЦИЯМИ,</w:t>
      </w:r>
    </w:p>
    <w:p w:rsidR="00C52896" w:rsidRDefault="00C52896">
      <w:pPr>
        <w:pStyle w:val="ConsPlusTitle"/>
        <w:jc w:val="center"/>
      </w:pPr>
      <w:r>
        <w:t>ДЕЙСТВУЮЩИМИ В РЕАЛЬНОМ СЕКТОРЕ ЭКОНОМИКИ</w:t>
      </w:r>
    </w:p>
    <w:p w:rsidR="00C52896" w:rsidRDefault="00C52896">
      <w:pPr>
        <w:pStyle w:val="ConsPlusNormal"/>
        <w:jc w:val="both"/>
      </w:pPr>
    </w:p>
    <w:p w:rsidR="00C52896" w:rsidRDefault="00C52896">
      <w:pPr>
        <w:pStyle w:val="ConsPlusNormal"/>
        <w:sectPr w:rsidR="00C52896" w:rsidSect="000A716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2835"/>
        <w:gridCol w:w="794"/>
        <w:gridCol w:w="1757"/>
        <w:gridCol w:w="5896"/>
      </w:tblGrid>
      <w:tr w:rsidR="00C52896">
        <w:tc>
          <w:tcPr>
            <w:tcW w:w="3416" w:type="dxa"/>
            <w:gridSpan w:val="2"/>
            <w:tcBorders>
              <w:top w:val="single" w:sz="4" w:space="0" w:color="auto"/>
              <w:left w:val="nil"/>
              <w:bottom w:val="single" w:sz="4" w:space="0" w:color="auto"/>
            </w:tcBorders>
          </w:tcPr>
          <w:p w:rsidR="00C52896" w:rsidRDefault="00C52896">
            <w:pPr>
              <w:pStyle w:val="ConsPlusNormal"/>
              <w:jc w:val="center"/>
            </w:pPr>
            <w:r>
              <w:lastRenderedPageBreak/>
              <w:t>Показатель критерия</w:t>
            </w:r>
          </w:p>
        </w:tc>
        <w:tc>
          <w:tcPr>
            <w:tcW w:w="794" w:type="dxa"/>
            <w:tcBorders>
              <w:top w:val="single" w:sz="4" w:space="0" w:color="auto"/>
              <w:bottom w:val="single" w:sz="4" w:space="0" w:color="auto"/>
            </w:tcBorders>
          </w:tcPr>
          <w:p w:rsidR="00C52896" w:rsidRDefault="00C52896">
            <w:pPr>
              <w:pStyle w:val="ConsPlusNormal"/>
              <w:jc w:val="center"/>
            </w:pPr>
            <w:r>
              <w:t>Единица измерения</w:t>
            </w:r>
          </w:p>
        </w:tc>
        <w:tc>
          <w:tcPr>
            <w:tcW w:w="1757" w:type="dxa"/>
            <w:tcBorders>
              <w:top w:val="single" w:sz="4" w:space="0" w:color="auto"/>
              <w:bottom w:val="single" w:sz="4" w:space="0" w:color="auto"/>
            </w:tcBorders>
          </w:tcPr>
          <w:p w:rsidR="00C52896" w:rsidRDefault="00C52896">
            <w:pPr>
              <w:pStyle w:val="ConsPlusNormal"/>
              <w:jc w:val="center"/>
            </w:pPr>
            <w:r>
              <w:t>Тип расчета</w:t>
            </w:r>
          </w:p>
        </w:tc>
        <w:tc>
          <w:tcPr>
            <w:tcW w:w="5896" w:type="dxa"/>
            <w:tcBorders>
              <w:top w:val="single" w:sz="4" w:space="0" w:color="auto"/>
              <w:bottom w:val="single" w:sz="4" w:space="0" w:color="auto"/>
              <w:right w:val="nil"/>
            </w:tcBorders>
          </w:tcPr>
          <w:p w:rsidR="00C52896" w:rsidRDefault="00C52896">
            <w:pPr>
              <w:pStyle w:val="ConsPlusNormal"/>
              <w:jc w:val="center"/>
            </w:pPr>
            <w:r>
              <w:t>Механизм расчета значения показателя критерия</w:t>
            </w:r>
          </w:p>
        </w:tc>
      </w:tr>
      <w:tr w:rsidR="00C52896">
        <w:tblPrEx>
          <w:tblBorders>
            <w:insideH w:val="none" w:sz="0" w:space="0" w:color="auto"/>
            <w:insideV w:val="none" w:sz="0" w:space="0" w:color="auto"/>
          </w:tblBorders>
        </w:tblPrEx>
        <w:tc>
          <w:tcPr>
            <w:tcW w:w="11863" w:type="dxa"/>
            <w:gridSpan w:val="5"/>
            <w:tcBorders>
              <w:top w:val="single" w:sz="4" w:space="0" w:color="auto"/>
              <w:left w:val="nil"/>
              <w:bottom w:val="nil"/>
              <w:right w:val="nil"/>
            </w:tcBorders>
          </w:tcPr>
          <w:p w:rsidR="00C52896" w:rsidRDefault="00C52896">
            <w:pPr>
              <w:pStyle w:val="ConsPlusNormal"/>
              <w:jc w:val="center"/>
              <w:outlineLvl w:val="2"/>
            </w:pPr>
            <w:r>
              <w:t>I. Критерии, характеризующие научно-исследовательский, экономический (инновационный), кадровый и инфраструктурный потенциал научно-образовательного центра мирового уровня</w:t>
            </w:r>
          </w:p>
        </w:tc>
      </w:tr>
      <w:tr w:rsidR="00C52896">
        <w:tblPrEx>
          <w:tblBorders>
            <w:insideH w:val="none" w:sz="0" w:space="0" w:color="auto"/>
            <w:insideV w:val="none" w:sz="0" w:space="0" w:color="auto"/>
          </w:tblBorders>
        </w:tblPrEx>
        <w:tc>
          <w:tcPr>
            <w:tcW w:w="11863" w:type="dxa"/>
            <w:gridSpan w:val="5"/>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2"/>
              <w:gridCol w:w="95"/>
              <w:gridCol w:w="11497"/>
              <w:gridCol w:w="95"/>
            </w:tblGrid>
            <w:tr w:rsidR="00C5289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2896" w:rsidRDefault="00C528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2896" w:rsidRDefault="00C52896">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C52896" w:rsidRDefault="00C52896">
                  <w:pPr>
                    <w:pStyle w:val="ConsPlusNormal"/>
                    <w:jc w:val="both"/>
                  </w:pPr>
                  <w:r>
                    <w:rPr>
                      <w:color w:val="392C69"/>
                    </w:rPr>
                    <w:t>КонсультантПлюс: примечание.</w:t>
                  </w:r>
                </w:p>
                <w:p w:rsidR="00C52896" w:rsidRDefault="00C52896">
                  <w:pPr>
                    <w:pStyle w:val="ConsPlusNormal"/>
                    <w:jc w:val="both"/>
                  </w:pPr>
                  <w:r>
                    <w:rPr>
                      <w:color w:val="392C69"/>
                    </w:rPr>
                    <w:t>До 31.12.2024 не применяются целевые значения показателей, связанных с публикационной активностью в изданиях, журналах, индексируемых в международных базах данных (Web of Science, Scopus) (</w:t>
                  </w:r>
                  <w:hyperlink r:id="rId40">
                    <w:r>
                      <w:rPr>
                        <w:color w:val="0000FF"/>
                      </w:rPr>
                      <w:t>Постановление</w:t>
                    </w:r>
                  </w:hyperlink>
                  <w:r>
                    <w:rPr>
                      <w:color w:val="392C69"/>
                    </w:rPr>
                    <w:t xml:space="preserve"> Правительства РФ от 19.03.2022 N 414).</w:t>
                  </w:r>
                </w:p>
              </w:tc>
              <w:tc>
                <w:tcPr>
                  <w:tcW w:w="113" w:type="dxa"/>
                  <w:tcBorders>
                    <w:top w:val="nil"/>
                    <w:left w:val="nil"/>
                    <w:bottom w:val="nil"/>
                    <w:right w:val="nil"/>
                  </w:tcBorders>
                  <w:shd w:val="clear" w:color="auto" w:fill="F4F3F8"/>
                  <w:tcMar>
                    <w:top w:w="0" w:type="dxa"/>
                    <w:left w:w="0" w:type="dxa"/>
                    <w:bottom w:w="0" w:type="dxa"/>
                    <w:right w:w="0" w:type="dxa"/>
                  </w:tcMar>
                </w:tcPr>
                <w:p w:rsidR="00C52896" w:rsidRDefault="00C52896">
                  <w:pPr>
                    <w:pStyle w:val="ConsPlusNormal"/>
                  </w:pPr>
                </w:p>
              </w:tc>
            </w:tr>
          </w:tbl>
          <w:p w:rsidR="00C52896" w:rsidRDefault="00C52896">
            <w:pPr>
              <w:pStyle w:val="ConsPlusNormal"/>
            </w:pP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1.</w:t>
            </w:r>
          </w:p>
        </w:tc>
        <w:tc>
          <w:tcPr>
            <w:tcW w:w="2835" w:type="dxa"/>
            <w:tcBorders>
              <w:top w:val="nil"/>
              <w:left w:val="nil"/>
              <w:bottom w:val="nil"/>
              <w:right w:val="nil"/>
            </w:tcBorders>
          </w:tcPr>
          <w:p w:rsidR="00C52896" w:rsidRDefault="00C52896">
            <w:pPr>
              <w:pStyle w:val="ConsPlusNormal"/>
            </w:pPr>
            <w:r>
              <w:t>Количество статей в областях, определяемых приоритетами научно-технологического развития Российской Федерации, опубликованных в научных изданиях, индексируемых в международных базах данных "Web of Science" или "Scopus", или в научных журналах, индексируемых в базе данных Российского индекса научного цитирования</w:t>
            </w:r>
          </w:p>
        </w:tc>
        <w:tc>
          <w:tcPr>
            <w:tcW w:w="794" w:type="dxa"/>
            <w:tcBorders>
              <w:top w:val="nil"/>
              <w:left w:val="nil"/>
              <w:bottom w:val="nil"/>
              <w:right w:val="nil"/>
            </w:tcBorders>
          </w:tcPr>
          <w:p w:rsidR="00C52896" w:rsidRDefault="00C52896">
            <w:pPr>
              <w:pStyle w:val="ConsPlusNormal"/>
              <w:jc w:val="center"/>
            </w:pPr>
            <w:r>
              <w:t>единиц</w:t>
            </w:r>
          </w:p>
        </w:tc>
        <w:tc>
          <w:tcPr>
            <w:tcW w:w="1757" w:type="dxa"/>
            <w:tcBorders>
              <w:top w:val="nil"/>
              <w:left w:val="nil"/>
              <w:bottom w:val="nil"/>
              <w:right w:val="nil"/>
            </w:tcBorders>
          </w:tcPr>
          <w:p w:rsidR="00C52896" w:rsidRDefault="00C52896">
            <w:pPr>
              <w:pStyle w:val="ConsPlusNormal"/>
            </w:pPr>
            <w:r>
              <w:t>по направлениям деятельности научно-образовательного центра мирового уровня (далее - центр)</w:t>
            </w:r>
          </w:p>
        </w:tc>
        <w:tc>
          <w:tcPr>
            <w:tcW w:w="5896" w:type="dxa"/>
            <w:tcBorders>
              <w:top w:val="nil"/>
              <w:left w:val="nil"/>
              <w:bottom w:val="nil"/>
              <w:right w:val="nil"/>
            </w:tcBorders>
          </w:tcPr>
          <w:p w:rsidR="00C52896" w:rsidRDefault="00C52896">
            <w:pPr>
              <w:pStyle w:val="ConsPlusNormal"/>
            </w:pPr>
            <w:r>
              <w:t xml:space="preserve">5 баллов присваивается центрам, вошедшим в первый квартиль </w:t>
            </w:r>
            <w:hyperlink w:anchor="P530">
              <w:r>
                <w:rPr>
                  <w:color w:val="0000FF"/>
                </w:rPr>
                <w:t>&lt;1&gt;</w:t>
              </w:r>
            </w:hyperlink>
            <w:r>
              <w:t xml:space="preserve">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w:t>
            </w:r>
          </w:p>
          <w:p w:rsidR="00C52896" w:rsidRDefault="00C52896">
            <w:pPr>
              <w:pStyle w:val="ConsPlusNormal"/>
            </w:pPr>
            <w:r>
              <w:t>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jc w:val="both"/>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2.</w:t>
            </w:r>
          </w:p>
        </w:tc>
        <w:tc>
          <w:tcPr>
            <w:tcW w:w="2835" w:type="dxa"/>
            <w:tcBorders>
              <w:top w:val="nil"/>
              <w:left w:val="nil"/>
              <w:bottom w:val="nil"/>
              <w:right w:val="nil"/>
            </w:tcBorders>
          </w:tcPr>
          <w:p w:rsidR="00C52896" w:rsidRDefault="00C52896">
            <w:pPr>
              <w:pStyle w:val="ConsPlusNormal"/>
            </w:pPr>
            <w:r>
              <w:t>Количество патентов по областям, определяемым приоритетами научно-технологического развития Российской Федерации, зарегистрированных в Российской Федерации и (или) имеющих правовую охрану за рубежом, в том числе с разбивкой на изобретения, полезные модели, промышленные образцы, селекционные достижения, программы для электронных вычислительных машин</w:t>
            </w:r>
          </w:p>
        </w:tc>
        <w:tc>
          <w:tcPr>
            <w:tcW w:w="794" w:type="dxa"/>
            <w:tcBorders>
              <w:top w:val="nil"/>
              <w:left w:val="nil"/>
              <w:bottom w:val="nil"/>
              <w:right w:val="nil"/>
            </w:tcBorders>
          </w:tcPr>
          <w:p w:rsidR="00C52896" w:rsidRDefault="00C52896">
            <w:pPr>
              <w:pStyle w:val="ConsPlusNormal"/>
              <w:jc w:val="center"/>
            </w:pPr>
            <w:r>
              <w:t>единиц</w:t>
            </w:r>
          </w:p>
        </w:tc>
        <w:tc>
          <w:tcPr>
            <w:tcW w:w="1757" w:type="dxa"/>
            <w:tcBorders>
              <w:top w:val="nil"/>
              <w:left w:val="nil"/>
              <w:bottom w:val="nil"/>
              <w:right w:val="nil"/>
            </w:tcBorders>
          </w:tcPr>
          <w:p w:rsidR="00C52896" w:rsidRDefault="00C52896">
            <w:pPr>
              <w:pStyle w:val="ConsPlusNormal"/>
            </w:pPr>
            <w:r>
              <w:t>по направлениям деятельности центра</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jc w:val="both"/>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3.</w:t>
            </w:r>
          </w:p>
        </w:tc>
        <w:tc>
          <w:tcPr>
            <w:tcW w:w="2835" w:type="dxa"/>
            <w:tcBorders>
              <w:top w:val="nil"/>
              <w:left w:val="nil"/>
              <w:bottom w:val="nil"/>
              <w:right w:val="nil"/>
            </w:tcBorders>
          </w:tcPr>
          <w:p w:rsidR="00C52896" w:rsidRDefault="00C52896">
            <w:pPr>
              <w:pStyle w:val="ConsPlusNormal"/>
            </w:pPr>
            <w:r>
              <w:t>Объем выполненных работ и услуг, завершившихся изготовлением, предварительными и приемочными испытаниями опытного образца (опытной партии)</w:t>
            </w:r>
          </w:p>
        </w:tc>
        <w:tc>
          <w:tcPr>
            <w:tcW w:w="794" w:type="dxa"/>
            <w:tcBorders>
              <w:top w:val="nil"/>
              <w:left w:val="nil"/>
              <w:bottom w:val="nil"/>
              <w:right w:val="nil"/>
            </w:tcBorders>
          </w:tcPr>
          <w:p w:rsidR="00C52896" w:rsidRDefault="00C52896">
            <w:pPr>
              <w:pStyle w:val="ConsPlusNormal"/>
              <w:jc w:val="center"/>
            </w:pPr>
            <w:r>
              <w:t>рублей</w:t>
            </w:r>
          </w:p>
        </w:tc>
        <w:tc>
          <w:tcPr>
            <w:tcW w:w="1757" w:type="dxa"/>
            <w:tcBorders>
              <w:top w:val="nil"/>
              <w:left w:val="nil"/>
              <w:bottom w:val="nil"/>
              <w:right w:val="nil"/>
            </w:tcBorders>
          </w:tcPr>
          <w:p w:rsidR="00C52896" w:rsidRDefault="00C52896">
            <w:pPr>
              <w:pStyle w:val="ConsPlusNormal"/>
            </w:pPr>
            <w:r>
              <w:t>по направлениям деятельности центра</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4.</w:t>
            </w:r>
          </w:p>
        </w:tc>
        <w:tc>
          <w:tcPr>
            <w:tcW w:w="2835" w:type="dxa"/>
            <w:tcBorders>
              <w:top w:val="nil"/>
              <w:left w:val="nil"/>
              <w:bottom w:val="nil"/>
              <w:right w:val="nil"/>
            </w:tcBorders>
          </w:tcPr>
          <w:p w:rsidR="00C52896" w:rsidRDefault="00C52896">
            <w:pPr>
              <w:pStyle w:val="ConsPlusNormal"/>
            </w:pPr>
            <w:r>
              <w:t>Количество разработанных и переданных для внедрения в производство в организациях, действующих в реальном секторе экономики, конкурентоспособных технологий и высокотехнологичной продукции</w:t>
            </w:r>
          </w:p>
        </w:tc>
        <w:tc>
          <w:tcPr>
            <w:tcW w:w="794" w:type="dxa"/>
            <w:tcBorders>
              <w:top w:val="nil"/>
              <w:left w:val="nil"/>
              <w:bottom w:val="nil"/>
              <w:right w:val="nil"/>
            </w:tcBorders>
          </w:tcPr>
          <w:p w:rsidR="00C52896" w:rsidRDefault="00C52896">
            <w:pPr>
              <w:pStyle w:val="ConsPlusNormal"/>
              <w:jc w:val="center"/>
            </w:pPr>
            <w:r>
              <w:t>единиц</w:t>
            </w:r>
          </w:p>
        </w:tc>
        <w:tc>
          <w:tcPr>
            <w:tcW w:w="1757" w:type="dxa"/>
            <w:tcBorders>
              <w:top w:val="nil"/>
              <w:left w:val="nil"/>
              <w:bottom w:val="nil"/>
              <w:right w:val="nil"/>
            </w:tcBorders>
          </w:tcPr>
          <w:p w:rsidR="00C52896" w:rsidRDefault="00C52896">
            <w:pPr>
              <w:pStyle w:val="ConsPlusNormal"/>
            </w:pPr>
            <w:r>
              <w:t>по направлениям деятельности центра</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5.</w:t>
            </w:r>
          </w:p>
        </w:tc>
        <w:tc>
          <w:tcPr>
            <w:tcW w:w="2835" w:type="dxa"/>
            <w:tcBorders>
              <w:top w:val="nil"/>
              <w:left w:val="nil"/>
              <w:bottom w:val="nil"/>
              <w:right w:val="nil"/>
            </w:tcBorders>
          </w:tcPr>
          <w:p w:rsidR="00C52896" w:rsidRDefault="00C52896">
            <w:pPr>
              <w:pStyle w:val="ConsPlusNormal"/>
            </w:pPr>
            <w:r>
              <w:t>Доля исследователей в возрасте до 39 лет в общей численности исследователей</w:t>
            </w:r>
          </w:p>
        </w:tc>
        <w:tc>
          <w:tcPr>
            <w:tcW w:w="794" w:type="dxa"/>
            <w:tcBorders>
              <w:top w:val="nil"/>
              <w:left w:val="nil"/>
              <w:bottom w:val="nil"/>
              <w:right w:val="nil"/>
            </w:tcBorders>
          </w:tcPr>
          <w:p w:rsidR="00C52896" w:rsidRDefault="00C52896">
            <w:pPr>
              <w:pStyle w:val="ConsPlusNormal"/>
              <w:jc w:val="center"/>
            </w:pPr>
            <w:r>
              <w:t>процентов</w:t>
            </w:r>
          </w:p>
        </w:tc>
        <w:tc>
          <w:tcPr>
            <w:tcW w:w="1757" w:type="dxa"/>
            <w:tcBorders>
              <w:top w:val="nil"/>
              <w:left w:val="nil"/>
              <w:bottom w:val="nil"/>
              <w:right w:val="nil"/>
            </w:tcBorders>
          </w:tcPr>
          <w:p w:rsidR="00C52896" w:rsidRDefault="00C52896">
            <w:pPr>
              <w:pStyle w:val="ConsPlusNormal"/>
            </w:pPr>
            <w:r>
              <w:t>по центру</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6.</w:t>
            </w:r>
          </w:p>
        </w:tc>
        <w:tc>
          <w:tcPr>
            <w:tcW w:w="2835" w:type="dxa"/>
            <w:tcBorders>
              <w:top w:val="nil"/>
              <w:left w:val="nil"/>
              <w:bottom w:val="nil"/>
              <w:right w:val="nil"/>
            </w:tcBorders>
          </w:tcPr>
          <w:p w:rsidR="00C52896" w:rsidRDefault="00C52896">
            <w:pPr>
              <w:pStyle w:val="ConsPlusNormal"/>
            </w:pPr>
            <w:r>
              <w:t>Доля работников участников центра, участвующих в реализации мероприятий программы деятельности центра, прошедших обучение по дополнительным профессиональным программам в соответствии с направлениями деятельности центра, в численности работников участников центра, участвующих в реализации мероприятий программы деятельности центра</w:t>
            </w:r>
          </w:p>
        </w:tc>
        <w:tc>
          <w:tcPr>
            <w:tcW w:w="794" w:type="dxa"/>
            <w:tcBorders>
              <w:top w:val="nil"/>
              <w:left w:val="nil"/>
              <w:bottom w:val="nil"/>
              <w:right w:val="nil"/>
            </w:tcBorders>
          </w:tcPr>
          <w:p w:rsidR="00C52896" w:rsidRDefault="00C52896">
            <w:pPr>
              <w:pStyle w:val="ConsPlusNormal"/>
              <w:jc w:val="center"/>
            </w:pPr>
            <w:r>
              <w:t>процентов</w:t>
            </w:r>
          </w:p>
        </w:tc>
        <w:tc>
          <w:tcPr>
            <w:tcW w:w="1757" w:type="dxa"/>
            <w:tcBorders>
              <w:top w:val="nil"/>
              <w:left w:val="nil"/>
              <w:bottom w:val="nil"/>
              <w:right w:val="nil"/>
            </w:tcBorders>
          </w:tcPr>
          <w:p w:rsidR="00C52896" w:rsidRDefault="00C52896">
            <w:pPr>
              <w:pStyle w:val="ConsPlusNormal"/>
            </w:pPr>
            <w:r>
              <w:t>по центру</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7.</w:t>
            </w:r>
          </w:p>
        </w:tc>
        <w:tc>
          <w:tcPr>
            <w:tcW w:w="2835" w:type="dxa"/>
            <w:tcBorders>
              <w:top w:val="nil"/>
              <w:left w:val="nil"/>
              <w:bottom w:val="nil"/>
              <w:right w:val="nil"/>
            </w:tcBorders>
          </w:tcPr>
          <w:p w:rsidR="00C52896" w:rsidRDefault="00C52896">
            <w:pPr>
              <w:pStyle w:val="ConsPlusNormal"/>
            </w:pPr>
            <w:r>
              <w:t>Количество иногородних обучающихся по образовательным программам высшего образования, прибывших из субъектов Российской Федерации, не являющихся инициатором создания центра, а также иностранных обучающихся</w:t>
            </w:r>
          </w:p>
        </w:tc>
        <w:tc>
          <w:tcPr>
            <w:tcW w:w="794" w:type="dxa"/>
            <w:tcBorders>
              <w:top w:val="nil"/>
              <w:left w:val="nil"/>
              <w:bottom w:val="nil"/>
              <w:right w:val="nil"/>
            </w:tcBorders>
          </w:tcPr>
          <w:p w:rsidR="00C52896" w:rsidRDefault="00C52896">
            <w:pPr>
              <w:pStyle w:val="ConsPlusNormal"/>
              <w:jc w:val="center"/>
            </w:pPr>
            <w:r>
              <w:t>человек</w:t>
            </w:r>
          </w:p>
        </w:tc>
        <w:tc>
          <w:tcPr>
            <w:tcW w:w="1757" w:type="dxa"/>
            <w:tcBorders>
              <w:top w:val="nil"/>
              <w:left w:val="nil"/>
              <w:bottom w:val="nil"/>
              <w:right w:val="nil"/>
            </w:tcBorders>
          </w:tcPr>
          <w:p w:rsidR="00C52896" w:rsidRDefault="00C52896">
            <w:pPr>
              <w:pStyle w:val="ConsPlusNormal"/>
            </w:pPr>
            <w:r>
              <w:t>по центру</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8.</w:t>
            </w:r>
          </w:p>
        </w:tc>
        <w:tc>
          <w:tcPr>
            <w:tcW w:w="2835" w:type="dxa"/>
            <w:tcBorders>
              <w:top w:val="nil"/>
              <w:left w:val="nil"/>
              <w:bottom w:val="nil"/>
              <w:right w:val="nil"/>
            </w:tcBorders>
          </w:tcPr>
          <w:p w:rsidR="00C52896" w:rsidRDefault="00C52896">
            <w:pPr>
              <w:pStyle w:val="ConsPlusNormal"/>
            </w:pPr>
            <w:r>
              <w:t>Количество лиц, завершивших обучение в центрах развития компетенций руководителей научных, научно-технических проектов и лабораторий в интересах развития региона</w:t>
            </w:r>
          </w:p>
        </w:tc>
        <w:tc>
          <w:tcPr>
            <w:tcW w:w="794" w:type="dxa"/>
            <w:tcBorders>
              <w:top w:val="nil"/>
              <w:left w:val="nil"/>
              <w:bottom w:val="nil"/>
              <w:right w:val="nil"/>
            </w:tcBorders>
          </w:tcPr>
          <w:p w:rsidR="00C52896" w:rsidRDefault="00C52896">
            <w:pPr>
              <w:pStyle w:val="ConsPlusNormal"/>
              <w:jc w:val="center"/>
            </w:pPr>
            <w:r>
              <w:t>человек</w:t>
            </w:r>
          </w:p>
        </w:tc>
        <w:tc>
          <w:tcPr>
            <w:tcW w:w="1757" w:type="dxa"/>
            <w:tcBorders>
              <w:top w:val="nil"/>
              <w:left w:val="nil"/>
              <w:bottom w:val="nil"/>
              <w:right w:val="nil"/>
            </w:tcBorders>
          </w:tcPr>
          <w:p w:rsidR="00C52896" w:rsidRDefault="00C52896">
            <w:pPr>
              <w:pStyle w:val="ConsPlusNormal"/>
            </w:pPr>
            <w:r>
              <w:t>прогнозные значения по центру</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9.</w:t>
            </w:r>
          </w:p>
        </w:tc>
        <w:tc>
          <w:tcPr>
            <w:tcW w:w="2835" w:type="dxa"/>
            <w:tcBorders>
              <w:top w:val="nil"/>
              <w:left w:val="nil"/>
              <w:bottom w:val="nil"/>
              <w:right w:val="nil"/>
            </w:tcBorders>
          </w:tcPr>
          <w:p w:rsidR="00C52896" w:rsidRDefault="00C52896">
            <w:pPr>
              <w:pStyle w:val="ConsPlusNormal"/>
            </w:pPr>
            <w:r>
              <w:t>Доля новой и усовершенствованной высокотехнологичной продукции в общем объеме отгруженной продукции</w:t>
            </w:r>
          </w:p>
        </w:tc>
        <w:tc>
          <w:tcPr>
            <w:tcW w:w="794" w:type="dxa"/>
            <w:tcBorders>
              <w:top w:val="nil"/>
              <w:left w:val="nil"/>
              <w:bottom w:val="nil"/>
              <w:right w:val="nil"/>
            </w:tcBorders>
          </w:tcPr>
          <w:p w:rsidR="00C52896" w:rsidRDefault="00C52896">
            <w:pPr>
              <w:pStyle w:val="ConsPlusNormal"/>
              <w:jc w:val="center"/>
            </w:pPr>
            <w:r>
              <w:t>процентов</w:t>
            </w:r>
          </w:p>
        </w:tc>
        <w:tc>
          <w:tcPr>
            <w:tcW w:w="1757" w:type="dxa"/>
            <w:tcBorders>
              <w:top w:val="nil"/>
              <w:left w:val="nil"/>
              <w:bottom w:val="nil"/>
              <w:right w:val="nil"/>
            </w:tcBorders>
          </w:tcPr>
          <w:p w:rsidR="00C52896" w:rsidRDefault="00C52896">
            <w:pPr>
              <w:pStyle w:val="ConsPlusNormal"/>
            </w:pPr>
            <w:r>
              <w:t>по направлениям деятельности центра</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10.</w:t>
            </w:r>
          </w:p>
        </w:tc>
        <w:tc>
          <w:tcPr>
            <w:tcW w:w="2835" w:type="dxa"/>
            <w:tcBorders>
              <w:top w:val="nil"/>
              <w:left w:val="nil"/>
              <w:bottom w:val="nil"/>
              <w:right w:val="nil"/>
            </w:tcBorders>
          </w:tcPr>
          <w:p w:rsidR="00C52896" w:rsidRDefault="00C52896">
            <w:pPr>
              <w:pStyle w:val="ConsPlusNormal"/>
            </w:pPr>
            <w:r>
              <w:t>Техническая вооруженность сектора исследований и разработок (балансовая стоимость машин и оборудования в расчете на одного исследователя)</w:t>
            </w:r>
          </w:p>
        </w:tc>
        <w:tc>
          <w:tcPr>
            <w:tcW w:w="794" w:type="dxa"/>
            <w:tcBorders>
              <w:top w:val="nil"/>
              <w:left w:val="nil"/>
              <w:bottom w:val="nil"/>
              <w:right w:val="nil"/>
            </w:tcBorders>
          </w:tcPr>
          <w:p w:rsidR="00C52896" w:rsidRDefault="00C52896">
            <w:pPr>
              <w:pStyle w:val="ConsPlusNormal"/>
              <w:jc w:val="center"/>
            </w:pPr>
            <w:r>
              <w:t>тыс. рублей на человека</w:t>
            </w:r>
          </w:p>
        </w:tc>
        <w:tc>
          <w:tcPr>
            <w:tcW w:w="1757" w:type="dxa"/>
            <w:tcBorders>
              <w:top w:val="nil"/>
              <w:left w:val="nil"/>
              <w:bottom w:val="nil"/>
              <w:right w:val="nil"/>
            </w:tcBorders>
          </w:tcPr>
          <w:p w:rsidR="00C52896" w:rsidRDefault="00C52896">
            <w:pPr>
              <w:pStyle w:val="ConsPlusNormal"/>
            </w:pPr>
            <w:r>
              <w:t>по центру</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11.</w:t>
            </w:r>
          </w:p>
        </w:tc>
        <w:tc>
          <w:tcPr>
            <w:tcW w:w="2835" w:type="dxa"/>
            <w:tcBorders>
              <w:top w:val="nil"/>
              <w:left w:val="nil"/>
              <w:bottom w:val="nil"/>
              <w:right w:val="nil"/>
            </w:tcBorders>
          </w:tcPr>
          <w:p w:rsidR="00C52896" w:rsidRDefault="00C52896">
            <w:pPr>
              <w:pStyle w:val="ConsPlusNormal"/>
            </w:pPr>
            <w:r>
              <w:t>Количество новых высокотехнологичных рабочих мест</w:t>
            </w:r>
          </w:p>
        </w:tc>
        <w:tc>
          <w:tcPr>
            <w:tcW w:w="794" w:type="dxa"/>
            <w:tcBorders>
              <w:top w:val="nil"/>
              <w:left w:val="nil"/>
              <w:bottom w:val="nil"/>
              <w:right w:val="nil"/>
            </w:tcBorders>
          </w:tcPr>
          <w:p w:rsidR="00C52896" w:rsidRDefault="00C52896">
            <w:pPr>
              <w:pStyle w:val="ConsPlusNormal"/>
              <w:jc w:val="center"/>
            </w:pPr>
            <w:r>
              <w:t>единиц</w:t>
            </w:r>
          </w:p>
        </w:tc>
        <w:tc>
          <w:tcPr>
            <w:tcW w:w="1757" w:type="dxa"/>
            <w:tcBorders>
              <w:top w:val="nil"/>
              <w:left w:val="nil"/>
              <w:bottom w:val="nil"/>
              <w:right w:val="nil"/>
            </w:tcBorders>
          </w:tcPr>
          <w:p w:rsidR="00C52896" w:rsidRDefault="00C52896">
            <w:pPr>
              <w:pStyle w:val="ConsPlusNormal"/>
            </w:pPr>
            <w:r>
              <w:t>по направлениям деятельности центра</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12.</w:t>
            </w:r>
          </w:p>
        </w:tc>
        <w:tc>
          <w:tcPr>
            <w:tcW w:w="2835" w:type="dxa"/>
            <w:tcBorders>
              <w:top w:val="nil"/>
              <w:left w:val="nil"/>
              <w:bottom w:val="nil"/>
              <w:right w:val="nil"/>
            </w:tcBorders>
          </w:tcPr>
          <w:p w:rsidR="00C52896" w:rsidRDefault="00C52896">
            <w:pPr>
              <w:pStyle w:val="ConsPlusNormal"/>
            </w:pPr>
            <w:r>
              <w:t>Численность исследователей, выполнявших научные исследования и разработки, на 10000 занятых в экономике субъекта Российской Федерации (субъектов Российской Федерации), являющегося инициатором создания центра</w:t>
            </w:r>
          </w:p>
        </w:tc>
        <w:tc>
          <w:tcPr>
            <w:tcW w:w="794" w:type="dxa"/>
            <w:tcBorders>
              <w:top w:val="nil"/>
              <w:left w:val="nil"/>
              <w:bottom w:val="nil"/>
              <w:right w:val="nil"/>
            </w:tcBorders>
          </w:tcPr>
          <w:p w:rsidR="00C52896" w:rsidRDefault="00C52896">
            <w:pPr>
              <w:pStyle w:val="ConsPlusNormal"/>
              <w:jc w:val="center"/>
            </w:pPr>
            <w:r>
              <w:t>человек</w:t>
            </w:r>
          </w:p>
        </w:tc>
        <w:tc>
          <w:tcPr>
            <w:tcW w:w="1757" w:type="dxa"/>
            <w:tcBorders>
              <w:top w:val="nil"/>
              <w:left w:val="nil"/>
              <w:bottom w:val="nil"/>
              <w:right w:val="nil"/>
            </w:tcBorders>
          </w:tcPr>
          <w:p w:rsidR="00C52896" w:rsidRDefault="00C52896">
            <w:pPr>
              <w:pStyle w:val="ConsPlusNormal"/>
              <w:jc w:val="both"/>
            </w:pPr>
            <w:r>
              <w:t>по субъекту Российской Федерации</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rsidR="00C52896">
        <w:tblPrEx>
          <w:tblBorders>
            <w:insideH w:val="none" w:sz="0" w:space="0" w:color="auto"/>
            <w:insideV w:val="none" w:sz="0" w:space="0" w:color="auto"/>
          </w:tblBorders>
        </w:tblPrEx>
        <w:tc>
          <w:tcPr>
            <w:tcW w:w="11863" w:type="dxa"/>
            <w:gridSpan w:val="5"/>
            <w:tcBorders>
              <w:top w:val="nil"/>
              <w:left w:val="nil"/>
              <w:bottom w:val="nil"/>
              <w:right w:val="nil"/>
            </w:tcBorders>
          </w:tcPr>
          <w:p w:rsidR="00C52896" w:rsidRDefault="00C52896">
            <w:pPr>
              <w:pStyle w:val="ConsPlusNormal"/>
              <w:jc w:val="center"/>
              <w:outlineLvl w:val="2"/>
            </w:pPr>
            <w:r>
              <w:t>II. Критерии, характеризующие вовлеченность субъекта Российской Федерации в реализацию программы деятельности центра</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1.</w:t>
            </w:r>
          </w:p>
        </w:tc>
        <w:tc>
          <w:tcPr>
            <w:tcW w:w="2835" w:type="dxa"/>
            <w:tcBorders>
              <w:top w:val="nil"/>
              <w:left w:val="nil"/>
              <w:bottom w:val="nil"/>
              <w:right w:val="nil"/>
            </w:tcBorders>
          </w:tcPr>
          <w:p w:rsidR="00C52896" w:rsidRDefault="00C52896">
            <w:pPr>
              <w:pStyle w:val="ConsPlusNormal"/>
            </w:pPr>
            <w:r>
              <w:t>Объем финансовой поддержки из бюджета субъекта Российской Федерации (субъектов Российской Федерации), являющегося инициатором создания центра, программы деятельности центра с использованием всех инструментов региональной поддержки</w:t>
            </w:r>
          </w:p>
        </w:tc>
        <w:tc>
          <w:tcPr>
            <w:tcW w:w="794" w:type="dxa"/>
            <w:tcBorders>
              <w:top w:val="nil"/>
              <w:left w:val="nil"/>
              <w:bottom w:val="nil"/>
              <w:right w:val="nil"/>
            </w:tcBorders>
          </w:tcPr>
          <w:p w:rsidR="00C52896" w:rsidRDefault="00C52896">
            <w:pPr>
              <w:pStyle w:val="ConsPlusNormal"/>
              <w:jc w:val="center"/>
            </w:pPr>
            <w:r>
              <w:t>рублей</w:t>
            </w:r>
          </w:p>
        </w:tc>
        <w:tc>
          <w:tcPr>
            <w:tcW w:w="1757" w:type="dxa"/>
            <w:tcBorders>
              <w:top w:val="nil"/>
              <w:left w:val="nil"/>
              <w:bottom w:val="nil"/>
              <w:right w:val="nil"/>
            </w:tcBorders>
          </w:tcPr>
          <w:p w:rsidR="00C52896" w:rsidRDefault="00C52896">
            <w:pPr>
              <w:pStyle w:val="ConsPlusNormal"/>
              <w:jc w:val="center"/>
            </w:pPr>
            <w:r>
              <w:t>по субъекту Российской Федерации</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2.</w:t>
            </w:r>
          </w:p>
        </w:tc>
        <w:tc>
          <w:tcPr>
            <w:tcW w:w="2835" w:type="dxa"/>
            <w:tcBorders>
              <w:top w:val="nil"/>
              <w:left w:val="nil"/>
              <w:bottom w:val="nil"/>
              <w:right w:val="nil"/>
            </w:tcBorders>
          </w:tcPr>
          <w:p w:rsidR="00C52896" w:rsidRDefault="00C52896">
            <w:pPr>
              <w:pStyle w:val="ConsPlusNormal"/>
            </w:pPr>
            <w:r>
              <w:t>Наличие на территории инициатора создания центра таких инструментов развития, как территории опережающего развития, особые экономические зоны, промышленные технопарки, индустриальные (промышленные) парки, промышленные кластеры, территориальные инновационные кластеры, инновационные научно-технологические центры</w:t>
            </w:r>
          </w:p>
        </w:tc>
        <w:tc>
          <w:tcPr>
            <w:tcW w:w="794" w:type="dxa"/>
            <w:tcBorders>
              <w:top w:val="nil"/>
              <w:left w:val="nil"/>
              <w:bottom w:val="nil"/>
              <w:right w:val="nil"/>
            </w:tcBorders>
          </w:tcPr>
          <w:p w:rsidR="00C52896" w:rsidRDefault="00C52896">
            <w:pPr>
              <w:pStyle w:val="ConsPlusNormal"/>
              <w:jc w:val="center"/>
            </w:pPr>
            <w:r>
              <w:t>единиц</w:t>
            </w:r>
          </w:p>
        </w:tc>
        <w:tc>
          <w:tcPr>
            <w:tcW w:w="1757" w:type="dxa"/>
            <w:tcBorders>
              <w:top w:val="nil"/>
              <w:left w:val="nil"/>
              <w:bottom w:val="nil"/>
              <w:right w:val="nil"/>
            </w:tcBorders>
          </w:tcPr>
          <w:p w:rsidR="00C52896" w:rsidRDefault="00C52896">
            <w:pPr>
              <w:pStyle w:val="ConsPlusNormal"/>
              <w:jc w:val="center"/>
            </w:pPr>
            <w:r>
              <w:t>по субъекту Российской Федерации</w:t>
            </w:r>
          </w:p>
        </w:tc>
        <w:tc>
          <w:tcPr>
            <w:tcW w:w="5896" w:type="dxa"/>
            <w:tcBorders>
              <w:top w:val="nil"/>
              <w:left w:val="nil"/>
              <w:bottom w:val="nil"/>
              <w:right w:val="nil"/>
            </w:tcBorders>
          </w:tcPr>
          <w:p w:rsidR="00C52896" w:rsidRDefault="00C52896">
            <w:pPr>
              <w:pStyle w:val="ConsPlusNormal"/>
            </w:pPr>
            <w:r>
              <w:t>наличие в субъекте Российской Федерации не менее 5 инструментов развития - 5 баллов;</w:t>
            </w:r>
          </w:p>
          <w:p w:rsidR="00C52896" w:rsidRDefault="00C52896">
            <w:pPr>
              <w:pStyle w:val="ConsPlusNormal"/>
            </w:pPr>
            <w:r>
              <w:t>наличие в субъекте Российской Федерации 4 инструментов развития - 4 балла;</w:t>
            </w:r>
          </w:p>
          <w:p w:rsidR="00C52896" w:rsidRDefault="00C52896">
            <w:pPr>
              <w:pStyle w:val="ConsPlusNormal"/>
            </w:pPr>
            <w:r>
              <w:t>наличие в субъекте Российской Федерации 3 инструментов развития - 3 балла;</w:t>
            </w:r>
          </w:p>
          <w:p w:rsidR="00C52896" w:rsidRDefault="00C52896">
            <w:pPr>
              <w:pStyle w:val="ConsPlusNormal"/>
            </w:pPr>
            <w:r>
              <w:t>наличие в субъекте Российской Федерации 2 инструментов развития - 2 балла;</w:t>
            </w:r>
          </w:p>
          <w:p w:rsidR="00C52896" w:rsidRDefault="00C52896">
            <w:pPr>
              <w:pStyle w:val="ConsPlusNormal"/>
            </w:pPr>
            <w:r>
              <w:t>наличие в субъекте Российской Федерации 1 инструмента развития - 1 балл;</w:t>
            </w:r>
          </w:p>
          <w:p w:rsidR="00C52896" w:rsidRDefault="00C52896">
            <w:pPr>
              <w:pStyle w:val="ConsPlusNormal"/>
            </w:pPr>
            <w:r>
              <w:t>отсутствие в субъекте Российской Федерации инструментов развития - 0 баллов</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3.</w:t>
            </w:r>
          </w:p>
        </w:tc>
        <w:tc>
          <w:tcPr>
            <w:tcW w:w="2835" w:type="dxa"/>
            <w:tcBorders>
              <w:top w:val="nil"/>
              <w:left w:val="nil"/>
              <w:bottom w:val="nil"/>
              <w:right w:val="nil"/>
            </w:tcBorders>
          </w:tcPr>
          <w:p w:rsidR="00C52896" w:rsidRDefault="00C52896">
            <w:pPr>
              <w:pStyle w:val="ConsPlusNormal"/>
            </w:pPr>
            <w:r>
              <w:t>Объем внебюджетных средств, привлеченных на реализацию программы деятельности центра</w:t>
            </w:r>
          </w:p>
        </w:tc>
        <w:tc>
          <w:tcPr>
            <w:tcW w:w="794" w:type="dxa"/>
            <w:tcBorders>
              <w:top w:val="nil"/>
              <w:left w:val="nil"/>
              <w:bottom w:val="nil"/>
              <w:right w:val="nil"/>
            </w:tcBorders>
          </w:tcPr>
          <w:p w:rsidR="00C52896" w:rsidRDefault="00C52896">
            <w:pPr>
              <w:pStyle w:val="ConsPlusNormal"/>
              <w:jc w:val="center"/>
            </w:pPr>
            <w:r>
              <w:t>рублей</w:t>
            </w:r>
          </w:p>
        </w:tc>
        <w:tc>
          <w:tcPr>
            <w:tcW w:w="1757" w:type="dxa"/>
            <w:tcBorders>
              <w:top w:val="nil"/>
              <w:left w:val="nil"/>
              <w:bottom w:val="nil"/>
              <w:right w:val="nil"/>
            </w:tcBorders>
          </w:tcPr>
          <w:p w:rsidR="00C52896" w:rsidRDefault="00C52896">
            <w:pPr>
              <w:pStyle w:val="ConsPlusNormal"/>
              <w:jc w:val="center"/>
            </w:pPr>
            <w:r>
              <w:t>по центру</w:t>
            </w:r>
          </w:p>
        </w:tc>
        <w:tc>
          <w:tcPr>
            <w:tcW w:w="5896" w:type="dxa"/>
            <w:tcBorders>
              <w:top w:val="nil"/>
              <w:left w:val="nil"/>
              <w:bottom w:val="nil"/>
              <w:right w:val="nil"/>
            </w:tcBorders>
          </w:tcPr>
          <w:p w:rsidR="00C52896" w:rsidRDefault="00C52896">
            <w:pPr>
              <w:pStyle w:val="ConsPlusNormal"/>
            </w:pPr>
            <w:r>
              <w:t>5 баллов присваивается центрам, вошедшим в первый квартиль Q1 по результатам ранжирования среднеарифметических значений каждого показателя критерия;</w:t>
            </w:r>
          </w:p>
          <w:p w:rsidR="00C52896" w:rsidRDefault="00C52896">
            <w:pPr>
              <w:pStyle w:val="ConsPlusNormal"/>
            </w:pPr>
            <w:r>
              <w:t>3,75 балла присваивается центрам, вошедшим во второй квартиль Q2 по результатам ранжирования среднеарифметических значений каждого показателя критерия;</w:t>
            </w:r>
          </w:p>
          <w:p w:rsidR="00C52896" w:rsidRDefault="00C52896">
            <w:pPr>
              <w:pStyle w:val="ConsPlusNormal"/>
            </w:pPr>
            <w:r>
              <w:t>2,5 балла присваивается центрам, вошедшим в третий квартиль Q3 по результатам ранжирования среднеарифметических значений каждого показателя критерия;</w:t>
            </w:r>
          </w:p>
          <w:p w:rsidR="00C52896" w:rsidRDefault="00C52896">
            <w:pPr>
              <w:pStyle w:val="ConsPlusNormal"/>
            </w:pPr>
            <w:r>
              <w:t>1,25 балла присваивается центрам, вошедшим в четвертый квартиль Q4 по результатам ранжирования среднеарифметических значений каждого показателя критерия</w:t>
            </w:r>
          </w:p>
        </w:tc>
      </w:tr>
      <w:tr w:rsidR="00C52896">
        <w:tblPrEx>
          <w:tblBorders>
            <w:insideH w:val="none" w:sz="0" w:space="0" w:color="auto"/>
            <w:insideV w:val="none" w:sz="0" w:space="0" w:color="auto"/>
          </w:tblBorders>
        </w:tblPrEx>
        <w:tc>
          <w:tcPr>
            <w:tcW w:w="11863" w:type="dxa"/>
            <w:gridSpan w:val="5"/>
            <w:tcBorders>
              <w:top w:val="nil"/>
              <w:left w:val="nil"/>
              <w:bottom w:val="nil"/>
              <w:right w:val="nil"/>
            </w:tcBorders>
          </w:tcPr>
          <w:p w:rsidR="00C52896" w:rsidRDefault="00C52896">
            <w:pPr>
              <w:pStyle w:val="ConsPlusNormal"/>
              <w:jc w:val="center"/>
              <w:outlineLvl w:val="2"/>
            </w:pPr>
            <w:r>
              <w:t xml:space="preserve">III. Критерии, характеризующие научно-технологический потенциал субъекта Российской Федерации в соответствии со </w:t>
            </w:r>
            <w:hyperlink r:id="rId41">
              <w:r>
                <w:rPr>
                  <w:color w:val="0000FF"/>
                </w:rPr>
                <w:t>Стратегией</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1.</w:t>
            </w:r>
          </w:p>
        </w:tc>
        <w:tc>
          <w:tcPr>
            <w:tcW w:w="2835" w:type="dxa"/>
            <w:tcBorders>
              <w:top w:val="nil"/>
              <w:left w:val="nil"/>
              <w:bottom w:val="nil"/>
              <w:right w:val="nil"/>
            </w:tcBorders>
          </w:tcPr>
          <w:p w:rsidR="00C52896" w:rsidRDefault="00C52896">
            <w:pPr>
              <w:pStyle w:val="ConsPlusNormal"/>
            </w:pPr>
            <w:r>
              <w:t xml:space="preserve">Наличие в субъекте Российской Федерации (субъектах Российской Федерации), являющегося инициатором создания центра, центра, включенного в перечень перспективных центров экономического роста, в которых сложились условия для формирования центров </w:t>
            </w:r>
            <w:hyperlink w:anchor="P531">
              <w:r>
                <w:rPr>
                  <w:color w:val="0000FF"/>
                </w:rPr>
                <w:t>&lt;2&gt;</w:t>
              </w:r>
            </w:hyperlink>
          </w:p>
        </w:tc>
        <w:tc>
          <w:tcPr>
            <w:tcW w:w="794" w:type="dxa"/>
            <w:tcBorders>
              <w:top w:val="nil"/>
              <w:left w:val="nil"/>
              <w:bottom w:val="nil"/>
              <w:right w:val="nil"/>
            </w:tcBorders>
          </w:tcPr>
          <w:p w:rsidR="00C52896" w:rsidRDefault="00C52896">
            <w:pPr>
              <w:pStyle w:val="ConsPlusNormal"/>
              <w:jc w:val="center"/>
            </w:pPr>
            <w:r>
              <w:t>да/нет</w:t>
            </w:r>
          </w:p>
        </w:tc>
        <w:tc>
          <w:tcPr>
            <w:tcW w:w="1757" w:type="dxa"/>
            <w:tcBorders>
              <w:top w:val="nil"/>
              <w:left w:val="nil"/>
              <w:bottom w:val="nil"/>
              <w:right w:val="nil"/>
            </w:tcBorders>
          </w:tcPr>
          <w:p w:rsidR="00C52896" w:rsidRDefault="00C52896">
            <w:pPr>
              <w:pStyle w:val="ConsPlusNormal"/>
              <w:jc w:val="center"/>
            </w:pPr>
            <w:r>
              <w:t>по субъекту Российской Федерации</w:t>
            </w:r>
          </w:p>
        </w:tc>
        <w:tc>
          <w:tcPr>
            <w:tcW w:w="5896" w:type="dxa"/>
            <w:tcBorders>
              <w:top w:val="nil"/>
              <w:left w:val="nil"/>
              <w:bottom w:val="nil"/>
              <w:right w:val="nil"/>
            </w:tcBorders>
          </w:tcPr>
          <w:p w:rsidR="00C52896" w:rsidRDefault="00C52896">
            <w:pPr>
              <w:pStyle w:val="ConsPlusNormal"/>
            </w:pPr>
            <w:r>
              <w:t>в субъекте Российской Федерации присутствует центр из перечня перспективных центров экономического роста, в которых сложились условия для формирования центров, - 10 баллов;</w:t>
            </w:r>
          </w:p>
          <w:p w:rsidR="00C52896" w:rsidRDefault="00C52896">
            <w:pPr>
              <w:pStyle w:val="ConsPlusNormal"/>
            </w:pPr>
            <w:r>
              <w:t>в субъекте Российской Федерации отсутствует центр из перечня перспективных центров экономического роста, в которых сложились условия для формирования центров, - 0 баллов</w:t>
            </w:r>
          </w:p>
        </w:tc>
      </w:tr>
      <w:tr w:rsidR="00C52896">
        <w:tblPrEx>
          <w:tblBorders>
            <w:insideH w:val="none" w:sz="0" w:space="0" w:color="auto"/>
            <w:insideV w:val="none" w:sz="0" w:space="0" w:color="auto"/>
          </w:tblBorders>
        </w:tblPrEx>
        <w:tc>
          <w:tcPr>
            <w:tcW w:w="581" w:type="dxa"/>
            <w:tcBorders>
              <w:top w:val="nil"/>
              <w:left w:val="nil"/>
              <w:bottom w:val="nil"/>
              <w:right w:val="nil"/>
            </w:tcBorders>
          </w:tcPr>
          <w:p w:rsidR="00C52896" w:rsidRDefault="00C52896">
            <w:pPr>
              <w:pStyle w:val="ConsPlusNormal"/>
              <w:jc w:val="center"/>
            </w:pPr>
            <w:r>
              <w:t>2.</w:t>
            </w:r>
          </w:p>
        </w:tc>
        <w:tc>
          <w:tcPr>
            <w:tcW w:w="2835" w:type="dxa"/>
            <w:tcBorders>
              <w:top w:val="nil"/>
              <w:left w:val="nil"/>
              <w:bottom w:val="nil"/>
              <w:right w:val="nil"/>
            </w:tcBorders>
          </w:tcPr>
          <w:p w:rsidR="00C52896" w:rsidRDefault="00C52896">
            <w:pPr>
              <w:pStyle w:val="ConsPlusNormal"/>
            </w:pPr>
            <w:r>
              <w:t xml:space="preserve">Наличие в перспективной экономической специализации субъекта Российской Федерации (субъектов Российской Федерации), являющегося инициатором создания центра, отрасли "Деятельность профессиональная, научная и техническая" </w:t>
            </w:r>
            <w:hyperlink w:anchor="P532">
              <w:r>
                <w:rPr>
                  <w:color w:val="0000FF"/>
                </w:rPr>
                <w:t>&lt;3&gt;</w:t>
              </w:r>
            </w:hyperlink>
          </w:p>
        </w:tc>
        <w:tc>
          <w:tcPr>
            <w:tcW w:w="794" w:type="dxa"/>
            <w:tcBorders>
              <w:top w:val="nil"/>
              <w:left w:val="nil"/>
              <w:bottom w:val="nil"/>
              <w:right w:val="nil"/>
            </w:tcBorders>
          </w:tcPr>
          <w:p w:rsidR="00C52896" w:rsidRDefault="00C52896">
            <w:pPr>
              <w:pStyle w:val="ConsPlusNormal"/>
              <w:jc w:val="center"/>
            </w:pPr>
            <w:r>
              <w:t>да/нет</w:t>
            </w:r>
          </w:p>
        </w:tc>
        <w:tc>
          <w:tcPr>
            <w:tcW w:w="1757" w:type="dxa"/>
            <w:tcBorders>
              <w:top w:val="nil"/>
              <w:left w:val="nil"/>
              <w:bottom w:val="nil"/>
              <w:right w:val="nil"/>
            </w:tcBorders>
          </w:tcPr>
          <w:p w:rsidR="00C52896" w:rsidRDefault="00C52896">
            <w:pPr>
              <w:pStyle w:val="ConsPlusNormal"/>
              <w:jc w:val="center"/>
            </w:pPr>
            <w:r>
              <w:t>по субъекту Российской Федерации</w:t>
            </w:r>
          </w:p>
        </w:tc>
        <w:tc>
          <w:tcPr>
            <w:tcW w:w="5896" w:type="dxa"/>
            <w:tcBorders>
              <w:top w:val="nil"/>
              <w:left w:val="nil"/>
              <w:bottom w:val="nil"/>
              <w:right w:val="nil"/>
            </w:tcBorders>
          </w:tcPr>
          <w:p w:rsidR="00C52896" w:rsidRDefault="00C52896">
            <w:pPr>
              <w:pStyle w:val="ConsPlusNormal"/>
            </w:pPr>
            <w:r>
              <w:t>наличие отрасли "Деятельность профессиональная, научная и техническая" в перспективной экономической специализации субъекта Российской Федерации - 5 баллов;</w:t>
            </w:r>
          </w:p>
          <w:p w:rsidR="00C52896" w:rsidRDefault="00C52896">
            <w:pPr>
              <w:pStyle w:val="ConsPlusNormal"/>
            </w:pPr>
            <w:r>
              <w:t>отсутствие отрасли "Деятельность профессиональная, научная и техническая" в перспективной экономической специализации субъекта Российской Федерации - 0 баллов</w:t>
            </w:r>
          </w:p>
        </w:tc>
      </w:tr>
      <w:tr w:rsidR="00C52896">
        <w:tblPrEx>
          <w:tblBorders>
            <w:insideH w:val="none" w:sz="0" w:space="0" w:color="auto"/>
            <w:insideV w:val="none" w:sz="0" w:space="0" w:color="auto"/>
          </w:tblBorders>
        </w:tblPrEx>
        <w:tc>
          <w:tcPr>
            <w:tcW w:w="581" w:type="dxa"/>
            <w:tcBorders>
              <w:top w:val="nil"/>
              <w:left w:val="nil"/>
              <w:bottom w:val="single" w:sz="4" w:space="0" w:color="auto"/>
              <w:right w:val="nil"/>
            </w:tcBorders>
          </w:tcPr>
          <w:p w:rsidR="00C52896" w:rsidRDefault="00C52896">
            <w:pPr>
              <w:pStyle w:val="ConsPlusNormal"/>
              <w:jc w:val="center"/>
            </w:pPr>
            <w:r>
              <w:t>3.</w:t>
            </w:r>
          </w:p>
        </w:tc>
        <w:tc>
          <w:tcPr>
            <w:tcW w:w="2835" w:type="dxa"/>
            <w:tcBorders>
              <w:top w:val="nil"/>
              <w:left w:val="nil"/>
              <w:bottom w:val="single" w:sz="4" w:space="0" w:color="auto"/>
              <w:right w:val="nil"/>
            </w:tcBorders>
          </w:tcPr>
          <w:p w:rsidR="00C52896" w:rsidRDefault="00C52896">
            <w:pPr>
              <w:pStyle w:val="ConsPlusNormal"/>
            </w:pPr>
            <w:r>
              <w:t xml:space="preserve">Вхождение субъекта Российской Федерации (субъектов Российской Федерации), являющегося инициатором создания центра, в перечень приоритетных геостратегических территорий Российской Федерации </w:t>
            </w:r>
            <w:hyperlink w:anchor="P533">
              <w:r>
                <w:rPr>
                  <w:color w:val="0000FF"/>
                </w:rPr>
                <w:t>&lt;4&gt;</w:t>
              </w:r>
            </w:hyperlink>
          </w:p>
        </w:tc>
        <w:tc>
          <w:tcPr>
            <w:tcW w:w="794" w:type="dxa"/>
            <w:tcBorders>
              <w:top w:val="nil"/>
              <w:left w:val="nil"/>
              <w:bottom w:val="single" w:sz="4" w:space="0" w:color="auto"/>
              <w:right w:val="nil"/>
            </w:tcBorders>
          </w:tcPr>
          <w:p w:rsidR="00C52896" w:rsidRDefault="00C52896">
            <w:pPr>
              <w:pStyle w:val="ConsPlusNormal"/>
              <w:jc w:val="center"/>
            </w:pPr>
            <w:r>
              <w:t>да/нет</w:t>
            </w:r>
          </w:p>
        </w:tc>
        <w:tc>
          <w:tcPr>
            <w:tcW w:w="1757" w:type="dxa"/>
            <w:tcBorders>
              <w:top w:val="nil"/>
              <w:left w:val="nil"/>
              <w:bottom w:val="single" w:sz="4" w:space="0" w:color="auto"/>
              <w:right w:val="nil"/>
            </w:tcBorders>
          </w:tcPr>
          <w:p w:rsidR="00C52896" w:rsidRDefault="00C52896">
            <w:pPr>
              <w:pStyle w:val="ConsPlusNormal"/>
              <w:jc w:val="center"/>
            </w:pPr>
            <w:r>
              <w:t>по субъекту Российской Федерации</w:t>
            </w:r>
          </w:p>
        </w:tc>
        <w:tc>
          <w:tcPr>
            <w:tcW w:w="5896" w:type="dxa"/>
            <w:tcBorders>
              <w:top w:val="nil"/>
              <w:left w:val="nil"/>
              <w:bottom w:val="single" w:sz="4" w:space="0" w:color="auto"/>
              <w:right w:val="nil"/>
            </w:tcBorders>
          </w:tcPr>
          <w:p w:rsidR="00C52896" w:rsidRDefault="00C52896">
            <w:pPr>
              <w:pStyle w:val="ConsPlusNormal"/>
            </w:pPr>
            <w:r>
              <w:t>субъект Российской Федерации входит в перечень приоритетных геостратегических территорий Российской Федерации - 10 баллов;</w:t>
            </w:r>
          </w:p>
          <w:p w:rsidR="00C52896" w:rsidRDefault="00C52896">
            <w:pPr>
              <w:pStyle w:val="ConsPlusNormal"/>
            </w:pPr>
            <w:r>
              <w:t>субъект Российской Федерации не входит в перечень приоритетных геостратегических территорий Российской Федерации - 0 баллов</w:t>
            </w:r>
          </w:p>
        </w:tc>
      </w:tr>
    </w:tbl>
    <w:p w:rsidR="00C52896" w:rsidRDefault="00C52896">
      <w:pPr>
        <w:pStyle w:val="ConsPlusNormal"/>
        <w:sectPr w:rsidR="00C52896">
          <w:pgSz w:w="16838" w:h="11905" w:orient="landscape"/>
          <w:pgMar w:top="1701" w:right="1134" w:bottom="850" w:left="1134" w:header="0" w:footer="0" w:gutter="0"/>
          <w:cols w:space="720"/>
          <w:titlePg/>
        </w:sectPr>
      </w:pPr>
    </w:p>
    <w:p w:rsidR="00C52896" w:rsidRDefault="00C52896">
      <w:pPr>
        <w:pStyle w:val="ConsPlusNormal"/>
        <w:jc w:val="both"/>
      </w:pPr>
    </w:p>
    <w:p w:rsidR="00C52896" w:rsidRDefault="00C52896">
      <w:pPr>
        <w:pStyle w:val="ConsPlusNormal"/>
        <w:ind w:firstLine="540"/>
        <w:jc w:val="both"/>
      </w:pPr>
      <w:r>
        <w:t>--------------------------------</w:t>
      </w:r>
    </w:p>
    <w:p w:rsidR="00C52896" w:rsidRDefault="00C52896">
      <w:pPr>
        <w:pStyle w:val="ConsPlusNormal"/>
        <w:spacing w:before="220"/>
        <w:ind w:firstLine="540"/>
        <w:jc w:val="both"/>
      </w:pPr>
      <w:bookmarkStart w:id="33" w:name="P530"/>
      <w:bookmarkEnd w:id="33"/>
      <w:r>
        <w:t>&lt;1&gt; Для определения квартиля центра, участвующего в конкурсе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проводится вычисление среднеарифметического значения каждого показателя критерия за 3 года, предшествующие подаче заявки, для каждого центра, участвующего в конкурсе.</w:t>
      </w:r>
    </w:p>
    <w:p w:rsidR="00C52896" w:rsidRDefault="00C52896">
      <w:pPr>
        <w:pStyle w:val="ConsPlusNormal"/>
        <w:spacing w:before="220"/>
        <w:ind w:firstLine="540"/>
        <w:jc w:val="both"/>
      </w:pPr>
      <w:bookmarkStart w:id="34" w:name="P531"/>
      <w:bookmarkEnd w:id="34"/>
      <w:r>
        <w:t xml:space="preserve">&lt;2&gt; </w:t>
      </w:r>
      <w:hyperlink r:id="rId42">
        <w:r>
          <w:rPr>
            <w:color w:val="0000FF"/>
          </w:rPr>
          <w:t>Раздел V</w:t>
        </w:r>
      </w:hyperlink>
      <w:r>
        <w:t xml:space="preserve"> приложения N 3 к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C52896" w:rsidRDefault="00C52896">
      <w:pPr>
        <w:pStyle w:val="ConsPlusNormal"/>
        <w:spacing w:before="220"/>
        <w:ind w:firstLine="540"/>
        <w:jc w:val="both"/>
      </w:pPr>
      <w:bookmarkStart w:id="35" w:name="P532"/>
      <w:bookmarkEnd w:id="35"/>
      <w:r>
        <w:t xml:space="preserve">&lt;3&gt; </w:t>
      </w:r>
      <w:hyperlink r:id="rId43">
        <w:r>
          <w:rPr>
            <w:color w:val="0000FF"/>
          </w:rPr>
          <w:t>Приложение N 1</w:t>
        </w:r>
      </w:hyperlink>
      <w:r>
        <w:t xml:space="preserve"> к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C52896" w:rsidRDefault="00C52896">
      <w:pPr>
        <w:pStyle w:val="ConsPlusNormal"/>
        <w:spacing w:before="220"/>
        <w:ind w:firstLine="540"/>
        <w:jc w:val="both"/>
      </w:pPr>
      <w:bookmarkStart w:id="36" w:name="P533"/>
      <w:bookmarkEnd w:id="36"/>
      <w:r>
        <w:t xml:space="preserve">&lt;4&gt; </w:t>
      </w:r>
      <w:hyperlink r:id="rId44">
        <w:r>
          <w:rPr>
            <w:color w:val="0000FF"/>
          </w:rPr>
          <w:t>Приложение N 4</w:t>
        </w:r>
      </w:hyperlink>
      <w:r>
        <w:t xml:space="preserve"> к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C52896" w:rsidRDefault="00C52896">
      <w:pPr>
        <w:pStyle w:val="ConsPlusNormal"/>
        <w:jc w:val="center"/>
      </w:pPr>
    </w:p>
    <w:p w:rsidR="00C52896" w:rsidRDefault="00C52896">
      <w:pPr>
        <w:pStyle w:val="ConsPlusNormal"/>
        <w:jc w:val="both"/>
      </w:pPr>
    </w:p>
    <w:p w:rsidR="00C52896" w:rsidRDefault="00C52896">
      <w:pPr>
        <w:pStyle w:val="ConsPlusNormal"/>
        <w:pBdr>
          <w:bottom w:val="single" w:sz="6" w:space="0" w:color="auto"/>
        </w:pBdr>
        <w:spacing w:before="100" w:after="100"/>
        <w:jc w:val="both"/>
        <w:rPr>
          <w:sz w:val="2"/>
          <w:szCs w:val="2"/>
        </w:rPr>
      </w:pPr>
    </w:p>
    <w:bookmarkEnd w:id="0"/>
    <w:p w:rsidR="00823E57" w:rsidRDefault="00C52896"/>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896"/>
    <w:rsid w:val="001B1A7E"/>
    <w:rsid w:val="00476492"/>
    <w:rsid w:val="00C528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77FD4B-084D-47D4-8AFE-76ADB5FAE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289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5289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5289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5289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5289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5289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5289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5289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1854&amp;dst=100005" TargetMode="External"/><Relationship Id="rId13" Type="http://schemas.openxmlformats.org/officeDocument/2006/relationships/hyperlink" Target="https://login.consultant.ru/link/?req=doc&amp;base=LAW&amp;n=451379&amp;dst=100009" TargetMode="External"/><Relationship Id="rId18" Type="http://schemas.openxmlformats.org/officeDocument/2006/relationships/hyperlink" Target="https://login.consultant.ru/link/?req=doc&amp;base=LAW&amp;n=459699&amp;dst=100006" TargetMode="External"/><Relationship Id="rId26" Type="http://schemas.openxmlformats.org/officeDocument/2006/relationships/image" Target="media/image5.wmf"/><Relationship Id="rId39"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hyperlink" Target="https://login.consultant.ru/link/?req=doc&amp;base=LAW&amp;n=459699&amp;dst=100007" TargetMode="External"/><Relationship Id="rId34" Type="http://schemas.openxmlformats.org/officeDocument/2006/relationships/hyperlink" Target="https://login.consultant.ru/link/?req=doc&amp;base=LAW&amp;n=396428&amp;dst=100006" TargetMode="External"/><Relationship Id="rId42" Type="http://schemas.openxmlformats.org/officeDocument/2006/relationships/hyperlink" Target="https://login.consultant.ru/link/?req=doc&amp;base=LAW&amp;n=428211&amp;dst=102340" TargetMode="External"/><Relationship Id="rId7" Type="http://schemas.openxmlformats.org/officeDocument/2006/relationships/hyperlink" Target="https://login.consultant.ru/link/?req=doc&amp;base=LAW&amp;n=365161&amp;dst=100005" TargetMode="External"/><Relationship Id="rId12" Type="http://schemas.openxmlformats.org/officeDocument/2006/relationships/hyperlink" Target="https://login.consultant.ru/link/?req=doc&amp;base=LAW&amp;n=451466&amp;dst=100011" TargetMode="External"/><Relationship Id="rId17" Type="http://schemas.openxmlformats.org/officeDocument/2006/relationships/hyperlink" Target="https://login.consultant.ru/link/?req=doc&amp;base=LAW&amp;n=420230&amp;dst=100010" TargetMode="External"/><Relationship Id="rId25" Type="http://schemas.openxmlformats.org/officeDocument/2006/relationships/image" Target="media/image4.wmf"/><Relationship Id="rId33" Type="http://schemas.openxmlformats.org/officeDocument/2006/relationships/hyperlink" Target="https://login.consultant.ru/link/?req=doc&amp;base=LAW&amp;n=461085&amp;dst=3722" TargetMode="External"/><Relationship Id="rId38" Type="http://schemas.openxmlformats.org/officeDocument/2006/relationships/hyperlink" Target="https://login.consultant.ru/link/?req=doc&amp;base=LAW&amp;n=400478&amp;dst=100013"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27863" TargetMode="External"/><Relationship Id="rId20" Type="http://schemas.openxmlformats.org/officeDocument/2006/relationships/hyperlink" Target="https://login.consultant.ru/link/?req=doc&amp;base=LAW&amp;n=453102&amp;dst=100010" TargetMode="External"/><Relationship Id="rId29" Type="http://schemas.openxmlformats.org/officeDocument/2006/relationships/image" Target="media/image8.wmf"/><Relationship Id="rId41" Type="http://schemas.openxmlformats.org/officeDocument/2006/relationships/hyperlink" Target="https://login.consultant.ru/link/?req=doc&amp;base=LAW&amp;n=428211&amp;dst=100009" TargetMode="External"/><Relationship Id="rId1" Type="http://schemas.openxmlformats.org/officeDocument/2006/relationships/styles" Target="styles.xml"/><Relationship Id="rId6" Type="http://schemas.openxmlformats.org/officeDocument/2006/relationships/hyperlink" Target="https://login.consultant.ru/link/?req=doc&amp;base=LAW&amp;n=411947&amp;dst=100009" TargetMode="External"/><Relationship Id="rId11" Type="http://schemas.openxmlformats.org/officeDocument/2006/relationships/hyperlink" Target="https://login.consultant.ru/link/?req=doc&amp;base=LAW&amp;n=459699&amp;dst=100005" TargetMode="External"/><Relationship Id="rId24" Type="http://schemas.openxmlformats.org/officeDocument/2006/relationships/image" Target="media/image3.wmf"/><Relationship Id="rId32" Type="http://schemas.openxmlformats.org/officeDocument/2006/relationships/hyperlink" Target="https://login.consultant.ru/link/?req=doc&amp;base=LAW&amp;n=461085&amp;dst=3704" TargetMode="External"/><Relationship Id="rId37" Type="http://schemas.openxmlformats.org/officeDocument/2006/relationships/hyperlink" Target="https://login.consultant.ru/link/?req=doc&amp;base=LAW&amp;n=461085&amp;dst=3722" TargetMode="External"/><Relationship Id="rId40" Type="http://schemas.openxmlformats.org/officeDocument/2006/relationships/hyperlink" Target="https://login.consultant.ru/link/?req=doc&amp;base=LAW&amp;n=461815&amp;dst=1" TargetMode="External"/><Relationship Id="rId45" Type="http://schemas.openxmlformats.org/officeDocument/2006/relationships/fontTable" Target="fontTable.xml"/><Relationship Id="rId5" Type="http://schemas.openxmlformats.org/officeDocument/2006/relationships/hyperlink" Target="https://login.consultant.ru/link/?req=doc&amp;base=LAW&amp;n=451466&amp;dst=100008" TargetMode="External"/><Relationship Id="rId15" Type="http://schemas.openxmlformats.org/officeDocument/2006/relationships/hyperlink" Target="https://login.consultant.ru/link/?req=doc&amp;base=EXP&amp;n=739745&amp;dst=100014" TargetMode="External"/><Relationship Id="rId23" Type="http://schemas.openxmlformats.org/officeDocument/2006/relationships/image" Target="media/image2.wmf"/><Relationship Id="rId28" Type="http://schemas.openxmlformats.org/officeDocument/2006/relationships/image" Target="media/image7.wmf"/><Relationship Id="rId36" Type="http://schemas.openxmlformats.org/officeDocument/2006/relationships/hyperlink" Target="https://login.consultant.ru/link/?req=doc&amp;base=LAW&amp;n=461085&amp;dst=3704" TargetMode="External"/><Relationship Id="rId10" Type="http://schemas.openxmlformats.org/officeDocument/2006/relationships/hyperlink" Target="https://login.consultant.ru/link/?req=doc&amp;base=LAW&amp;n=451379&amp;dst=100009" TargetMode="External"/><Relationship Id="rId19" Type="http://schemas.openxmlformats.org/officeDocument/2006/relationships/hyperlink" Target="https://login.consultant.ru/link/?req=doc&amp;base=LAW&amp;n=410866&amp;dst=100571" TargetMode="External"/><Relationship Id="rId31" Type="http://schemas.openxmlformats.org/officeDocument/2006/relationships/image" Target="media/image10.wmf"/><Relationship Id="rId44" Type="http://schemas.openxmlformats.org/officeDocument/2006/relationships/hyperlink" Target="https://login.consultant.ru/link/?req=doc&amp;base=LAW&amp;n=428211&amp;dst=10217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14447&amp;dst=100009" TargetMode="External"/><Relationship Id="rId14" Type="http://schemas.openxmlformats.org/officeDocument/2006/relationships/hyperlink" Target="https://login.consultant.ru/link/?req=doc&amp;base=LAW&amp;n=459699&amp;dst=100005" TargetMode="External"/><Relationship Id="rId22" Type="http://schemas.openxmlformats.org/officeDocument/2006/relationships/image" Target="media/image1.wmf"/><Relationship Id="rId27" Type="http://schemas.openxmlformats.org/officeDocument/2006/relationships/image" Target="media/image6.wmf"/><Relationship Id="rId30" Type="http://schemas.openxmlformats.org/officeDocument/2006/relationships/image" Target="media/image9.wmf"/><Relationship Id="rId35" Type="http://schemas.openxmlformats.org/officeDocument/2006/relationships/hyperlink" Target="https://login.consultant.ru/link/?req=doc&amp;base=LAW&amp;n=420230&amp;dst=100010" TargetMode="External"/><Relationship Id="rId43" Type="http://schemas.openxmlformats.org/officeDocument/2006/relationships/hyperlink" Target="https://login.consultant.ru/link/?req=doc&amp;base=LAW&amp;n=428211&amp;dst=1002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13267</Words>
  <Characters>75622</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2023-12-05T09:21:00Z</dcterms:created>
  <dcterms:modified xsi:type="dcterms:W3CDTF">2023-12-05T09:23:00Z</dcterms:modified>
</cp:coreProperties>
</file>