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982" w:rsidRDefault="00B00982">
      <w:pPr>
        <w:pStyle w:val="ConsPlusNormal"/>
        <w:jc w:val="both"/>
        <w:outlineLvl w:val="0"/>
      </w:pPr>
      <w:bookmarkStart w:id="0" w:name="_GoBack"/>
      <w:bookmarkEnd w:id="0"/>
    </w:p>
    <w:p w:rsidR="00B00982" w:rsidRDefault="00B0098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00982" w:rsidRDefault="00B00982">
      <w:pPr>
        <w:pStyle w:val="ConsPlusTitle"/>
        <w:jc w:val="center"/>
      </w:pPr>
    </w:p>
    <w:p w:rsidR="00B00982" w:rsidRDefault="00B00982">
      <w:pPr>
        <w:pStyle w:val="ConsPlusTitle"/>
        <w:jc w:val="center"/>
      </w:pPr>
      <w:r>
        <w:t>ПОСТАНОВЛЕНИЕ</w:t>
      </w:r>
    </w:p>
    <w:p w:rsidR="00B00982" w:rsidRDefault="00B00982">
      <w:pPr>
        <w:pStyle w:val="ConsPlusTitle"/>
        <w:jc w:val="center"/>
      </w:pPr>
      <w:r>
        <w:t>от 30 декабря 2011 г. N 1250</w:t>
      </w:r>
    </w:p>
    <w:p w:rsidR="00B00982" w:rsidRDefault="00B00982">
      <w:pPr>
        <w:pStyle w:val="ConsPlusTitle"/>
        <w:jc w:val="center"/>
      </w:pPr>
    </w:p>
    <w:p w:rsidR="00B00982" w:rsidRDefault="00B00982">
      <w:pPr>
        <w:pStyle w:val="ConsPlusTitle"/>
        <w:jc w:val="center"/>
      </w:pPr>
      <w:r>
        <w:t>ОБ УТВЕРЖДЕНИИ ПРАВИЛ</w:t>
      </w:r>
    </w:p>
    <w:p w:rsidR="00B00982" w:rsidRDefault="00B00982">
      <w:pPr>
        <w:pStyle w:val="ConsPlusTitle"/>
        <w:jc w:val="center"/>
      </w:pPr>
      <w:r>
        <w:t>ПРЕДОСТАВЛЕНИЯ СУБСИДИЙ ИЗ ФЕДЕРАЛЬНОГО БЮДЖЕТА</w:t>
      </w:r>
    </w:p>
    <w:p w:rsidR="00B00982" w:rsidRDefault="00B00982">
      <w:pPr>
        <w:pStyle w:val="ConsPlusTitle"/>
        <w:jc w:val="center"/>
      </w:pPr>
      <w:r>
        <w:t>ГОСУДАРСТВЕННЫМ ЦИРКОВЫМ ОРГАНИЗАЦИЯМ</w:t>
      </w:r>
    </w:p>
    <w:p w:rsidR="00B00982" w:rsidRDefault="00B00982">
      <w:pPr>
        <w:pStyle w:val="ConsPlusNormal"/>
        <w:jc w:val="center"/>
      </w:pPr>
      <w:r>
        <w:t>Список изменяющих документов</w:t>
      </w:r>
    </w:p>
    <w:p w:rsidR="00B00982" w:rsidRDefault="00B00982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B00982" w:rsidRDefault="00B00982">
      <w:pPr>
        <w:pStyle w:val="ConsPlusNormal"/>
        <w:jc w:val="center"/>
      </w:pPr>
    </w:p>
    <w:p w:rsidR="00B00982" w:rsidRDefault="00B0098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00982" w:rsidRDefault="00B00982">
      <w:pPr>
        <w:pStyle w:val="ConsPlusNormal"/>
        <w:ind w:firstLine="540"/>
        <w:jc w:val="both"/>
      </w:pPr>
      <w:r>
        <w:t xml:space="preserve">Утвердить прилагаемые </w:t>
      </w:r>
      <w:hyperlink w:anchor="P28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государственным цирковым организациям.</w:t>
      </w:r>
    </w:p>
    <w:p w:rsidR="00B00982" w:rsidRDefault="00B00982">
      <w:pPr>
        <w:pStyle w:val="ConsPlusNormal"/>
        <w:ind w:firstLine="540"/>
        <w:jc w:val="both"/>
      </w:pPr>
    </w:p>
    <w:p w:rsidR="00B00982" w:rsidRDefault="00B00982">
      <w:pPr>
        <w:pStyle w:val="ConsPlusNormal"/>
        <w:jc w:val="right"/>
      </w:pPr>
      <w:r>
        <w:t>Председатель Правительства</w:t>
      </w:r>
    </w:p>
    <w:p w:rsidR="00B00982" w:rsidRDefault="00B00982">
      <w:pPr>
        <w:pStyle w:val="ConsPlusNormal"/>
        <w:jc w:val="right"/>
      </w:pPr>
      <w:r>
        <w:t>Российской Федерации</w:t>
      </w:r>
    </w:p>
    <w:p w:rsidR="00B00982" w:rsidRDefault="00B00982">
      <w:pPr>
        <w:pStyle w:val="ConsPlusNormal"/>
        <w:jc w:val="right"/>
      </w:pPr>
      <w:r>
        <w:t>В.ПУТИН</w:t>
      </w:r>
    </w:p>
    <w:p w:rsidR="00B00982" w:rsidRDefault="00B00982">
      <w:pPr>
        <w:pStyle w:val="ConsPlusNormal"/>
        <w:ind w:firstLine="540"/>
        <w:jc w:val="both"/>
      </w:pPr>
    </w:p>
    <w:p w:rsidR="00B00982" w:rsidRDefault="00B00982">
      <w:pPr>
        <w:pStyle w:val="ConsPlusNormal"/>
        <w:ind w:firstLine="540"/>
        <w:jc w:val="both"/>
      </w:pPr>
    </w:p>
    <w:p w:rsidR="00B00982" w:rsidRDefault="00B00982">
      <w:pPr>
        <w:pStyle w:val="ConsPlusNormal"/>
        <w:ind w:firstLine="540"/>
        <w:jc w:val="both"/>
      </w:pPr>
    </w:p>
    <w:p w:rsidR="00B00982" w:rsidRDefault="00B00982">
      <w:pPr>
        <w:pStyle w:val="ConsPlusNormal"/>
        <w:ind w:firstLine="540"/>
        <w:jc w:val="both"/>
      </w:pPr>
    </w:p>
    <w:p w:rsidR="00B00982" w:rsidRDefault="00B00982">
      <w:pPr>
        <w:pStyle w:val="ConsPlusNormal"/>
        <w:ind w:firstLine="540"/>
        <w:jc w:val="both"/>
      </w:pPr>
    </w:p>
    <w:p w:rsidR="00B00982" w:rsidRDefault="00B00982">
      <w:pPr>
        <w:pStyle w:val="ConsPlusNormal"/>
        <w:jc w:val="right"/>
        <w:outlineLvl w:val="0"/>
      </w:pPr>
      <w:r>
        <w:t>Утверждены</w:t>
      </w:r>
    </w:p>
    <w:p w:rsidR="00B00982" w:rsidRDefault="00B00982">
      <w:pPr>
        <w:pStyle w:val="ConsPlusNormal"/>
        <w:jc w:val="right"/>
      </w:pPr>
      <w:r>
        <w:t>постановлением Правительства</w:t>
      </w:r>
    </w:p>
    <w:p w:rsidR="00B00982" w:rsidRDefault="00B00982">
      <w:pPr>
        <w:pStyle w:val="ConsPlusNormal"/>
        <w:jc w:val="right"/>
      </w:pPr>
      <w:r>
        <w:t>Российской Федерации</w:t>
      </w:r>
    </w:p>
    <w:p w:rsidR="00B00982" w:rsidRDefault="00B00982">
      <w:pPr>
        <w:pStyle w:val="ConsPlusNormal"/>
        <w:jc w:val="right"/>
      </w:pPr>
      <w:r>
        <w:t>от 30 декабря 2011 г. N 1250</w:t>
      </w:r>
    </w:p>
    <w:p w:rsidR="00B00982" w:rsidRDefault="00B00982">
      <w:pPr>
        <w:pStyle w:val="ConsPlusNormal"/>
        <w:jc w:val="right"/>
      </w:pPr>
    </w:p>
    <w:p w:rsidR="00B00982" w:rsidRDefault="00B00982">
      <w:pPr>
        <w:pStyle w:val="ConsPlusTitle"/>
        <w:jc w:val="center"/>
      </w:pPr>
      <w:bookmarkStart w:id="1" w:name="P28"/>
      <w:bookmarkEnd w:id="1"/>
      <w:r>
        <w:t>ПРАВИЛА</w:t>
      </w:r>
    </w:p>
    <w:p w:rsidR="00B00982" w:rsidRDefault="00B00982">
      <w:pPr>
        <w:pStyle w:val="ConsPlusTitle"/>
        <w:jc w:val="center"/>
      </w:pPr>
      <w:r>
        <w:t>ПРЕДОСТАВЛЕНИЯ СУБСИДИЙ ИЗ ФЕДЕРАЛЬНОГО БЮДЖЕТА</w:t>
      </w:r>
    </w:p>
    <w:p w:rsidR="00B00982" w:rsidRDefault="00B00982">
      <w:pPr>
        <w:pStyle w:val="ConsPlusTitle"/>
        <w:jc w:val="center"/>
      </w:pPr>
      <w:r>
        <w:t>ГОСУДАРСТВЕННЫМ ЦИРКОВЫМ ОРГАНИЗАЦИЯМ</w:t>
      </w:r>
    </w:p>
    <w:p w:rsidR="00B00982" w:rsidRDefault="00B00982">
      <w:pPr>
        <w:pStyle w:val="ConsPlusNormal"/>
        <w:jc w:val="center"/>
      </w:pPr>
      <w:r>
        <w:t>Список изменяющих документов</w:t>
      </w:r>
    </w:p>
    <w:p w:rsidR="00B00982" w:rsidRDefault="00B00982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B00982" w:rsidRDefault="00B00982">
      <w:pPr>
        <w:pStyle w:val="ConsPlusNormal"/>
        <w:ind w:firstLine="540"/>
        <w:jc w:val="both"/>
      </w:pPr>
    </w:p>
    <w:p w:rsidR="00B00982" w:rsidRDefault="00B00982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субсидий из федерального бюджета государственным цирковым организациям (далее - субсидии).</w:t>
      </w:r>
    </w:p>
    <w:p w:rsidR="00B00982" w:rsidRDefault="00B00982">
      <w:pPr>
        <w:pStyle w:val="ConsPlusNormal"/>
        <w:ind w:firstLine="540"/>
        <w:jc w:val="both"/>
      </w:pPr>
      <w:bookmarkStart w:id="2" w:name="P35"/>
      <w:bookmarkEnd w:id="2"/>
      <w:r>
        <w:t>2. Субсидии предоставляются на финансовое обеспечение расходов, связанных с основной деятельностью государственных цирковых организаций, учредителем которых выступает Российская Федерация в лице Правительства Российской Федерации или уполномоченного федерального органа исполнительной власти (далее - организации), в том числе расходов на приобретение оборудования и капитальный ремонт зданий и сооружений, за исключением объектов жилищного фонда и объектов социального назначения.</w:t>
      </w:r>
    </w:p>
    <w:p w:rsidR="00B00982" w:rsidRDefault="00B00982">
      <w:pPr>
        <w:pStyle w:val="ConsPlusNormal"/>
        <w:ind w:firstLine="540"/>
        <w:jc w:val="both"/>
      </w:pPr>
      <w:r>
        <w:t xml:space="preserve">3. Предоставление субсидий осуществляется в пределах бюджетных ассигнований, предусмотренных в федеральном </w:t>
      </w:r>
      <w:hyperlink r:id="rId7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Министерству культуры Российской Федерации на цели, указанные в </w:t>
      </w:r>
      <w:hyperlink w:anchor="P35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B00982" w:rsidRDefault="00B00982">
      <w:pPr>
        <w:pStyle w:val="ConsPlusNormal"/>
        <w:ind w:firstLine="540"/>
        <w:jc w:val="both"/>
      </w:pPr>
      <w:r>
        <w:t>4. Предоставление субсидий осуществляется на основании соглашения, заключаемого Министерством культуры Российской Федерации с организацией (далее - соглашение).</w:t>
      </w:r>
    </w:p>
    <w:p w:rsidR="00B00982" w:rsidRDefault="00B00982">
      <w:pPr>
        <w:pStyle w:val="ConsPlusNormal"/>
        <w:ind w:firstLine="540"/>
        <w:jc w:val="both"/>
      </w:pPr>
      <w:r>
        <w:t>5. В соглашении предусматриваются следующие условия:</w:t>
      </w:r>
    </w:p>
    <w:p w:rsidR="00B00982" w:rsidRDefault="00B00982">
      <w:pPr>
        <w:pStyle w:val="ConsPlusNormal"/>
        <w:ind w:firstLine="540"/>
        <w:jc w:val="both"/>
      </w:pPr>
      <w:r>
        <w:t>а) направления использования субсидии;</w:t>
      </w:r>
    </w:p>
    <w:p w:rsidR="00B00982" w:rsidRDefault="00B00982">
      <w:pPr>
        <w:pStyle w:val="ConsPlusNormal"/>
        <w:ind w:firstLine="540"/>
        <w:jc w:val="both"/>
      </w:pPr>
      <w:r>
        <w:t>б) виды расходов организации, возмещение которых предполагается осуществить за счет субсидии:</w:t>
      </w:r>
    </w:p>
    <w:p w:rsidR="00B00982" w:rsidRDefault="00B00982">
      <w:pPr>
        <w:pStyle w:val="ConsPlusNormal"/>
        <w:ind w:firstLine="540"/>
        <w:jc w:val="both"/>
      </w:pPr>
      <w:r>
        <w:t>в) сроки перечисления субсидии;</w:t>
      </w:r>
    </w:p>
    <w:p w:rsidR="00B00982" w:rsidRDefault="00B00982">
      <w:pPr>
        <w:pStyle w:val="ConsPlusNormal"/>
        <w:ind w:firstLine="540"/>
        <w:jc w:val="both"/>
      </w:pPr>
      <w:r>
        <w:lastRenderedPageBreak/>
        <w:t>г) размер субсидии;</w:t>
      </w:r>
    </w:p>
    <w:p w:rsidR="00B00982" w:rsidRDefault="00B00982">
      <w:pPr>
        <w:pStyle w:val="ConsPlusNormal"/>
        <w:ind w:firstLine="540"/>
        <w:jc w:val="both"/>
      </w:pPr>
      <w:r>
        <w:t>д) порядок оценки результативности предоставления субсидии;</w:t>
      </w:r>
    </w:p>
    <w:p w:rsidR="00B00982" w:rsidRDefault="00B00982">
      <w:pPr>
        <w:pStyle w:val="ConsPlusNormal"/>
        <w:ind w:firstLine="540"/>
        <w:jc w:val="both"/>
      </w:pPr>
      <w:r>
        <w:t>е) порядок и сроки представления отчетности об использовании субсидии, установленной Министерством культуры Российской Федерации;</w:t>
      </w:r>
    </w:p>
    <w:p w:rsidR="00B00982" w:rsidRDefault="00B00982">
      <w:pPr>
        <w:pStyle w:val="ConsPlusNormal"/>
        <w:ind w:firstLine="540"/>
        <w:jc w:val="both"/>
      </w:pPr>
      <w:r>
        <w:t>ж) право Министерства проводить проверки соблюдения условий, установленных соглашением;</w:t>
      </w:r>
    </w:p>
    <w:p w:rsidR="00B00982" w:rsidRDefault="00B00982">
      <w:pPr>
        <w:pStyle w:val="ConsPlusNormal"/>
        <w:ind w:firstLine="540"/>
        <w:jc w:val="both"/>
      </w:pPr>
      <w:r>
        <w:t>з) порядок возврата сумм, использованных организациями, в случае установления по итогам проверок, проведенных Министерством и иными уполномоченными государственными органами контроля и надзора, факта нецелевого использования субсидии или нарушения условий, определенных настоящими Правилами и соглашением.</w:t>
      </w:r>
    </w:p>
    <w:p w:rsidR="00B00982" w:rsidRDefault="00B00982">
      <w:pPr>
        <w:pStyle w:val="ConsPlusNormal"/>
        <w:ind w:firstLine="540"/>
        <w:jc w:val="both"/>
      </w:pPr>
      <w:r>
        <w:t>6. Перечисление субсидии осуществляется в соответствии с заявкой организации по форме, установленной Министерством культуры Российской Федерации, на расчетный счет, открытый в кредитной организации.</w:t>
      </w:r>
    </w:p>
    <w:p w:rsidR="00B00982" w:rsidRDefault="00B00982">
      <w:pPr>
        <w:pStyle w:val="ConsPlusNormal"/>
        <w:ind w:firstLine="540"/>
        <w:jc w:val="both"/>
      </w:pPr>
      <w:r>
        <w:t xml:space="preserve">7. В случае использования субсидии не по целевому назначению или с нарушением условий, определенных настоящими Правилами и соглашением, соответствующие средства подлежат возврату в федеральный бюджет в порядке, установленном </w:t>
      </w:r>
      <w:hyperlink r:id="rId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B00982" w:rsidRDefault="00B00982">
      <w:pPr>
        <w:pStyle w:val="ConsPlusNormal"/>
        <w:ind w:firstLine="540"/>
        <w:jc w:val="both"/>
      </w:pPr>
      <w:r>
        <w:t xml:space="preserve">8. Информация о размере и сроке перечисления субсидии учитывается Министерством культуры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9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B00982" w:rsidRDefault="00B00982">
      <w:pPr>
        <w:pStyle w:val="ConsPlusNormal"/>
        <w:ind w:firstLine="540"/>
        <w:jc w:val="both"/>
      </w:pPr>
      <w:r>
        <w:t>9. Контроль за целевым использованием субсидии осуществляют Министерство культуры Российской Федерации и федеральный орган исполнительной власти, осуществляющий функции по контролю и надзору в финансово-бюджетной сфере.</w:t>
      </w:r>
    </w:p>
    <w:p w:rsidR="00B00982" w:rsidRDefault="00B00982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B00982" w:rsidRDefault="00B00982">
      <w:pPr>
        <w:pStyle w:val="ConsPlusNormal"/>
        <w:ind w:firstLine="540"/>
        <w:jc w:val="both"/>
      </w:pPr>
    </w:p>
    <w:p w:rsidR="00B00982" w:rsidRDefault="00B00982">
      <w:pPr>
        <w:pStyle w:val="ConsPlusNormal"/>
        <w:ind w:firstLine="540"/>
        <w:jc w:val="both"/>
      </w:pPr>
    </w:p>
    <w:p w:rsidR="00B00982" w:rsidRDefault="00B0098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7746A" w:rsidRDefault="00D7746A"/>
    <w:sectPr w:rsidR="00D7746A" w:rsidSect="00655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982"/>
    <w:rsid w:val="00B00982"/>
    <w:rsid w:val="00D7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09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09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009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09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09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009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E58AF025424AB6B68461187A056C771F34FA528126EB9CA17B4F80FDA806BA26569A2AC794DVDu6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E58AF025424AB6B68461187A056C771F84CA6261063E4C01FEDF40DDD8F34B56220AEAF7E4BD3V6u6H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E58AF025424AB6B68461187A056C771F34FA320176BB9CA17B4F80FDA806BA26569A2AE7E4BD262V3u1H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8E58AF025424AB6B68461187A056C771F34FA320176BB9CA17B4F80FDA806BA26569A2AE7E4BD262V3u1H" TargetMode="External"/><Relationship Id="rId10" Type="http://schemas.openxmlformats.org/officeDocument/2006/relationships/hyperlink" Target="consultantplus://offline/ref=8E58AF025424AB6B68461187A056C771F34FA320176BB9CA17B4F80FDA806BA26569A2AE7E4BD262V3u1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E58AF025424AB6B68461187A056C771F34FA521126CB9CA17B4F80FDA806BA26569A2AE7E4BD365V3u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2016-11-24T07:46:00Z</dcterms:created>
  <dcterms:modified xsi:type="dcterms:W3CDTF">2016-11-24T07:47:00Z</dcterms:modified>
</cp:coreProperties>
</file>