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9A" w:rsidRDefault="0050019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019A" w:rsidRDefault="0050019A">
      <w:pPr>
        <w:pStyle w:val="ConsPlusNormal"/>
        <w:jc w:val="both"/>
        <w:outlineLvl w:val="0"/>
      </w:pPr>
    </w:p>
    <w:p w:rsidR="0050019A" w:rsidRDefault="0050019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0019A" w:rsidRDefault="0050019A">
      <w:pPr>
        <w:pStyle w:val="ConsPlusTitle"/>
        <w:jc w:val="center"/>
      </w:pPr>
    </w:p>
    <w:p w:rsidR="0050019A" w:rsidRDefault="0050019A">
      <w:pPr>
        <w:pStyle w:val="ConsPlusTitle"/>
        <w:jc w:val="center"/>
      </w:pPr>
      <w:r>
        <w:t>ПОСТАНОВЛЕНИЕ</w:t>
      </w:r>
    </w:p>
    <w:p w:rsidR="0050019A" w:rsidRDefault="0050019A">
      <w:pPr>
        <w:pStyle w:val="ConsPlusTitle"/>
        <w:jc w:val="center"/>
      </w:pPr>
      <w:r>
        <w:t>от 14 июля 2021 г. N 1190</w:t>
      </w:r>
    </w:p>
    <w:p w:rsidR="0050019A" w:rsidRDefault="0050019A">
      <w:pPr>
        <w:pStyle w:val="ConsPlusTitle"/>
        <w:jc w:val="center"/>
      </w:pPr>
    </w:p>
    <w:p w:rsidR="0050019A" w:rsidRDefault="0050019A">
      <w:pPr>
        <w:pStyle w:val="ConsPlusTitle"/>
        <w:jc w:val="center"/>
      </w:pPr>
      <w:r>
        <w:t>ОБ УТВЕРЖДЕНИИ ПРАВИЛ</w:t>
      </w:r>
    </w:p>
    <w:p w:rsidR="0050019A" w:rsidRDefault="0050019A">
      <w:pPr>
        <w:pStyle w:val="ConsPlusTitle"/>
        <w:jc w:val="center"/>
      </w:pPr>
      <w:r>
        <w:t>ПРЕДОСТАВЛЕНИЯ, ИСПОЛЬЗОВАНИЯ И ВОЗВРАТА СУБЪЕКТАМИ</w:t>
      </w:r>
    </w:p>
    <w:p w:rsidR="0050019A" w:rsidRDefault="0050019A">
      <w:pPr>
        <w:pStyle w:val="ConsPlusTitle"/>
        <w:jc w:val="center"/>
      </w:pPr>
      <w:r>
        <w:t>РОССИЙСКОЙ ФЕДЕРАЦИИ БЮДЖЕТНЫХ КРЕДИТОВ, ПОЛУЧЕННЫХ</w:t>
      </w:r>
    </w:p>
    <w:p w:rsidR="0050019A" w:rsidRDefault="0050019A">
      <w:pPr>
        <w:pStyle w:val="ConsPlusTitle"/>
        <w:jc w:val="center"/>
      </w:pPr>
      <w:r>
        <w:t>ИЗ ФЕДЕРАЛЬНОГО БЮДЖЕТА НА ФИНАНСОВОЕ ОБЕСПЕЧЕНИЕ</w:t>
      </w:r>
    </w:p>
    <w:p w:rsidR="0050019A" w:rsidRDefault="0050019A">
      <w:pPr>
        <w:pStyle w:val="ConsPlusTitle"/>
        <w:jc w:val="center"/>
      </w:pPr>
      <w:r>
        <w:t>РЕАЛИЗАЦИИ ИНФРАСТРУКТУРНЫХ ПРОЕКТОВ</w:t>
      </w: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статьи 93.3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предоставления, использования и возврата субъектами Российской Федерации бюджетных кредитов, полученных из федерального бюджета на финансовое обеспечение реализации инфраструктурных проектов.</w:t>
      </w:r>
    </w:p>
    <w:p w:rsidR="0050019A" w:rsidRDefault="0050019A">
      <w:pPr>
        <w:pStyle w:val="ConsPlusNormal"/>
        <w:spacing w:before="220"/>
        <w:ind w:firstLine="540"/>
        <w:jc w:val="both"/>
      </w:pPr>
      <w:bookmarkStart w:id="0" w:name="P14"/>
      <w:bookmarkEnd w:id="0"/>
      <w:r>
        <w:t xml:space="preserve">2. </w:t>
      </w:r>
      <w:hyperlink w:anchor="P58" w:history="1">
        <w:r>
          <w:rPr>
            <w:color w:val="0000FF"/>
          </w:rPr>
          <w:t>Абзац тринадцатый пункта 8</w:t>
        </w:r>
      </w:hyperlink>
      <w:r>
        <w:t xml:space="preserve"> Правил, утвержденных настоящим постановлением, в части положения об отражении в отчете о направлении средств бюджетного кредита, полученного из федерального бюджета на финансовое обеспечение реализации инфраструктурных проектов, на цели, предусмотренные </w:t>
      </w:r>
      <w:hyperlink w:anchor="P36" w:history="1">
        <w:r>
          <w:rPr>
            <w:color w:val="0000FF"/>
          </w:rPr>
          <w:t>пунктом 2</w:t>
        </w:r>
      </w:hyperlink>
      <w:r>
        <w:t xml:space="preserve"> указанных Правил, размера остатка средств, источником финансового обеспечения которых являются средства указанного бюджетного кредита, на казначейском счете для осуществления и отражения операций с денежными средствами участников казначейского сопровождения, открытом в Федеральном казначействе, и </w:t>
      </w:r>
      <w:hyperlink w:anchor="P61" w:history="1">
        <w:r>
          <w:rPr>
            <w:color w:val="0000FF"/>
          </w:rPr>
          <w:t>пункт 9</w:t>
        </w:r>
      </w:hyperlink>
      <w:r>
        <w:t xml:space="preserve"> указанных Правил вступают в силу с 1 января 2022 г.</w:t>
      </w: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right"/>
      </w:pPr>
      <w:r>
        <w:t>Председатель Правительства</w:t>
      </w:r>
    </w:p>
    <w:p w:rsidR="0050019A" w:rsidRDefault="0050019A">
      <w:pPr>
        <w:pStyle w:val="ConsPlusNormal"/>
        <w:jc w:val="right"/>
      </w:pPr>
      <w:r>
        <w:t>Российской Федерации</w:t>
      </w:r>
    </w:p>
    <w:p w:rsidR="0050019A" w:rsidRDefault="0050019A">
      <w:pPr>
        <w:pStyle w:val="ConsPlusNormal"/>
        <w:jc w:val="right"/>
      </w:pPr>
      <w:r>
        <w:t>М.МИШУСТИН</w:t>
      </w: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jc w:val="right"/>
        <w:outlineLvl w:val="0"/>
      </w:pPr>
      <w:r>
        <w:t>Утверждены</w:t>
      </w:r>
    </w:p>
    <w:p w:rsidR="0050019A" w:rsidRDefault="0050019A">
      <w:pPr>
        <w:pStyle w:val="ConsPlusNormal"/>
        <w:jc w:val="right"/>
      </w:pPr>
      <w:r>
        <w:t>постановлением Правительства</w:t>
      </w:r>
    </w:p>
    <w:p w:rsidR="0050019A" w:rsidRDefault="0050019A">
      <w:pPr>
        <w:pStyle w:val="ConsPlusNormal"/>
        <w:jc w:val="right"/>
      </w:pPr>
      <w:r>
        <w:t>Российской Федерации</w:t>
      </w:r>
    </w:p>
    <w:p w:rsidR="0050019A" w:rsidRDefault="0050019A">
      <w:pPr>
        <w:pStyle w:val="ConsPlusNormal"/>
        <w:jc w:val="right"/>
      </w:pPr>
      <w:r>
        <w:t>от 14 июля 2021 г. N 1190</w:t>
      </w: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Title"/>
        <w:jc w:val="center"/>
      </w:pPr>
      <w:bookmarkStart w:id="1" w:name="P29"/>
      <w:bookmarkEnd w:id="1"/>
      <w:r>
        <w:t>ПРАВИЛА</w:t>
      </w:r>
    </w:p>
    <w:p w:rsidR="0050019A" w:rsidRDefault="0050019A">
      <w:pPr>
        <w:pStyle w:val="ConsPlusTitle"/>
        <w:jc w:val="center"/>
      </w:pPr>
      <w:r>
        <w:t>ПРЕДОСТАВЛЕНИЯ, ИСПОЛЬЗОВАНИЯ И ВОЗВРАТА СУБЪЕКТАМИ</w:t>
      </w:r>
    </w:p>
    <w:p w:rsidR="0050019A" w:rsidRDefault="0050019A">
      <w:pPr>
        <w:pStyle w:val="ConsPlusTitle"/>
        <w:jc w:val="center"/>
      </w:pPr>
      <w:r>
        <w:t>РОССИЙСКОЙ ФЕДЕРАЦИИ БЮДЖЕТНЫХ КРЕДИТОВ, ПОЛУЧЕННЫХ</w:t>
      </w:r>
    </w:p>
    <w:p w:rsidR="0050019A" w:rsidRDefault="0050019A">
      <w:pPr>
        <w:pStyle w:val="ConsPlusTitle"/>
        <w:jc w:val="center"/>
      </w:pPr>
      <w:r>
        <w:t>ИЗ ФЕДЕРАЛЬНОГО БЮДЖЕТА НА ФИНАНСОВОЕ ОБЕСПЕЧЕНИЕ</w:t>
      </w:r>
    </w:p>
    <w:p w:rsidR="0050019A" w:rsidRDefault="0050019A">
      <w:pPr>
        <w:pStyle w:val="ConsPlusTitle"/>
        <w:jc w:val="center"/>
      </w:pPr>
      <w:r>
        <w:t>РЕАЛИЗАЦИИ ИНФРАСТРУКТУРНЫХ ПРОЕКТОВ</w:t>
      </w:r>
    </w:p>
    <w:p w:rsidR="0050019A" w:rsidRDefault="0050019A">
      <w:pPr>
        <w:pStyle w:val="ConsPlusNormal"/>
        <w:jc w:val="both"/>
      </w:pPr>
    </w:p>
    <w:p w:rsidR="0050019A" w:rsidRDefault="0050019A">
      <w:pPr>
        <w:pStyle w:val="ConsPlusNormal"/>
        <w:ind w:firstLine="540"/>
        <w:jc w:val="both"/>
      </w:pPr>
      <w:r>
        <w:t>1. Настоящие Правила устанавливают порядок предоставления, использования и возврата субъектами Российской Федерации бюджетных кредитов, полученных из федерального бюджета на финансовое обеспечение реализации инфраструктурных проектов (далее - бюджетные кредиты).</w:t>
      </w:r>
    </w:p>
    <w:p w:rsidR="0050019A" w:rsidRDefault="0050019A">
      <w:pPr>
        <w:pStyle w:val="ConsPlusNormal"/>
        <w:spacing w:before="220"/>
        <w:ind w:firstLine="540"/>
        <w:jc w:val="both"/>
      </w:pPr>
      <w:bookmarkStart w:id="2" w:name="P36"/>
      <w:bookmarkEnd w:id="2"/>
      <w:r>
        <w:lastRenderedPageBreak/>
        <w:t xml:space="preserve">2. Бюджетный кредит предоставляется бюджету субъекта Российской Федерации на цели финансового обеспечения реализации инфраструктурных проектов, отобранных 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июля 2021 г. N 1189 "Об утверждении Правил отбора инфраструктурных проектов,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проектов, и о внесении изменений в Положение о Правительственной комиссии по региональному развитию в Российской Федерации" (далее - инфраструктурный проект).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3. Решение о предоставлении бюджету субъекта Российской Федерации бюджетного кредита принимается Министерством финансов Российской Федерации.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4. Бюджетный кредит предоставляется по процентной ставке 3 процента годовых (далее - проценты по кредиту).</w:t>
      </w:r>
    </w:p>
    <w:p w:rsidR="0050019A" w:rsidRDefault="0050019A">
      <w:pPr>
        <w:pStyle w:val="ConsPlusNormal"/>
        <w:spacing w:before="220"/>
        <w:ind w:firstLine="540"/>
        <w:jc w:val="both"/>
      </w:pPr>
      <w:bookmarkStart w:id="3" w:name="P39"/>
      <w:bookmarkEnd w:id="3"/>
      <w:r>
        <w:t>5.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Указанное соглашение содержит установленные настоящими Правилами положения и обязательства субъекта Российской Федерации и заключается в соответствии с формой, определяемой Министерством финансов Российской Федерации.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Бюджетный кредит предоставляется на срок не менее 15 лет с условиями его погашения ежегодно равными долями согласно графику погашения бюджетного кредита (далее - график) начиная с 3-го года предоставления бюджетного кредита и возможностью его досрочного погашения.</w:t>
      </w:r>
    </w:p>
    <w:p w:rsidR="0050019A" w:rsidRDefault="0050019A">
      <w:pPr>
        <w:pStyle w:val="ConsPlusNormal"/>
        <w:spacing w:before="220"/>
        <w:ind w:firstLine="540"/>
        <w:jc w:val="both"/>
      </w:pPr>
      <w:bookmarkStart w:id="4" w:name="P42"/>
      <w:bookmarkEnd w:id="4"/>
      <w:r>
        <w:t>6.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вправе направить в Министерство финансов Российской Федерации заявление о предоставлении бюджетного кредита в течение 30 рабочих дней со дня утверждения нормативным правовым актом субъекта Российской Федерации детализированного перечня мероприятий, реализуемых в рамках инфраструктурного проекта, с указанием источников финансирования таких мероприятий и сроков реализации инфраструктурного проекта.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7. Бюджетный кредит предоставляется на основании заявления о предоставлении бюджетного кредита, указанного в </w:t>
      </w:r>
      <w:hyperlink w:anchor="P42" w:history="1">
        <w:r>
          <w:rPr>
            <w:color w:val="0000FF"/>
          </w:rPr>
          <w:t>пункте 6</w:t>
        </w:r>
      </w:hyperlink>
      <w:r>
        <w:t xml:space="preserve"> настоящих Правил, которое должно содержать сумму бюджетного кредита, сроки погашения бюджетного кредита с указанием источника его погашения, а также перечень инфраструктурных проектов, реализация которых будет обеспечена за счет бюджетного кредита.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8. Бюджетный кредит предоставляется при условии принятия субъектом Российской Федерации следующих обязательств: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направление средств бюджетного кредита на финансовое обеспечение реализации инфраструктурных проектов;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ведение обособленного учета операций по поступлению бюджетных кредитов и осуществлению расходов бюджета субъекта Российской Федерации, источником финансового обеспечения которых являются средства бюджетного кредита;</w:t>
      </w:r>
    </w:p>
    <w:p w:rsidR="0050019A" w:rsidRDefault="0050019A">
      <w:pPr>
        <w:pStyle w:val="ConsPlusNormal"/>
        <w:spacing w:before="220"/>
        <w:ind w:firstLine="540"/>
        <w:jc w:val="both"/>
      </w:pPr>
      <w:bookmarkStart w:id="5" w:name="P47"/>
      <w:bookmarkEnd w:id="5"/>
      <w:r>
        <w:t xml:space="preserve">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средств, источником финансового обеспечения которых являются средства бюджетного кредита, в соглашения о предоставлении из бюджета субъекта Российской Федерации субсидий юридическим </w:t>
      </w:r>
      <w:r>
        <w:lastRenderedPageBreak/>
        <w:t>лицам, в том числе бюджетным и автономным учреждениям, межбюджетных трансфертов, имеющих целевое назначение, местным бюджетам, соглашения о государственно-частном партнерстве, концессионные соглашения, государственные контракты (контракты, договоры) на поставку товаров, выполнение работ, оказание услуг;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указание аналитических кодов, формируемых Федеральным казначейством в порядке, установленном Министерством финансов Российской Федерации, в соглашениях и государственных контрактах (контрактах, договорах), указанных в </w:t>
      </w:r>
      <w:hyperlink w:anchor="P47" w:history="1">
        <w:r>
          <w:rPr>
            <w:color w:val="0000FF"/>
          </w:rPr>
          <w:t>абзаце четвертом</w:t>
        </w:r>
      </w:hyperlink>
      <w:r>
        <w:t xml:space="preserve"> настоящего пункта, а также в распоряжениях о совершении казначейских платежей;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обеспечение на начало текущего финансового года остатка средств на едином счете бюджета субъекта Российской Федерации в объеме не менее неиспользованной суммы бюджетного кредита и обеспечение исполнения положений </w:t>
      </w:r>
      <w:hyperlink r:id="rId7" w:history="1">
        <w:r>
          <w:rPr>
            <w:color w:val="0000FF"/>
          </w:rPr>
          <w:t>пункта 11 статьи 236.1</w:t>
        </w:r>
      </w:hyperlink>
      <w:r>
        <w:t xml:space="preserve"> Бюджетного кодекса Российской Федерации;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заключение уполномоченным органом исполнительной власти субъекта Российской Федерации с Министерством строительства и жилищно-коммунального хозяйства Российской Федерации соглашения о реализации инфраструктурных проектов в соответствии с формой, определяемой Министерством строительства и жилищно-коммунального хозяйства Российской Федерации;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направление нормативного правового акта субъекта Российской Федерации, предусмотренного </w:t>
      </w:r>
      <w:hyperlink w:anchor="P42" w:history="1">
        <w:r>
          <w:rPr>
            <w:color w:val="0000FF"/>
          </w:rPr>
          <w:t>пунктом 6</w:t>
        </w:r>
      </w:hyperlink>
      <w:r>
        <w:t xml:space="preserve"> настоящих Правил, изменений, вносимых в него, в Министерство строительства и жилищно-коммунального хозяйства Российской Федерации и Федеральное казначейство;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представление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сведений о реализации инфраструктурных проектов в Министерство строительства и жилищно-коммунального хозяйства Российской Федерации ежеквартально, до 25-го числа месяца, следующего за отчетным кварталом, по форме, определяемой Министерством строительства и жилищно-коммунального хозяйства Российской Федерации;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представление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отчета о направлении средств бюджетного кредита на цели, предусмотренные </w:t>
      </w:r>
      <w:hyperlink w:anchor="P36" w:history="1">
        <w:r>
          <w:rPr>
            <w:color w:val="0000FF"/>
          </w:rPr>
          <w:t>пунктом 2</w:t>
        </w:r>
      </w:hyperlink>
      <w:r>
        <w:t xml:space="preserve"> настоящих Правил, в Министерство финансов Российской Федерации по форме, определяемой Министерством финансов Российской Федерации, ежеквартально, до 25-го числа месяца, следующего за отчетным кварталом, до полного погашения задолженности по бюджетному кредиту.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Отчет о направлении средств бюджетного кредита на цели, предусмотренные </w:t>
      </w:r>
      <w:hyperlink w:anchor="P36" w:history="1">
        <w:r>
          <w:rPr>
            <w:color w:val="0000FF"/>
          </w:rPr>
          <w:t>пунктом 2</w:t>
        </w:r>
      </w:hyperlink>
      <w:r>
        <w:t xml:space="preserve"> настоящих Правил, должен содержать следующую информацию: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размер средств бюджетного кредита, направленных на финансовое обеспечение реализации инфраструктурных проектов, с разбивкой по инфраструктурным проектам;</w:t>
      </w:r>
    </w:p>
    <w:p w:rsidR="0050019A" w:rsidRDefault="0050019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001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19A" w:rsidRDefault="0050019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0019A" w:rsidRDefault="0050019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13 п. 8 в части положения об отражении в отчете о направлении средств бюджетного кредита, полученного из федерального бюджета на финансовое обеспечение реализации инфраструктурных проектов, на цели, предусмотренные </w:t>
            </w:r>
            <w:hyperlink w:anchor="P36" w:history="1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 Правил, размера остатка средств, источником финансового обеспечения которых являются средства указанного бюджетного кредита, на казначейском счете для осуществления и отражения операций с денежными средствами участников казначейского сопровождения, открытом в Федеральном казначействе </w:t>
            </w:r>
            <w:hyperlink w:anchor="P14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</w:tr>
    </w:tbl>
    <w:p w:rsidR="0050019A" w:rsidRDefault="0050019A">
      <w:pPr>
        <w:pStyle w:val="ConsPlusNormal"/>
        <w:spacing w:before="280"/>
        <w:ind w:firstLine="540"/>
        <w:jc w:val="both"/>
      </w:pPr>
      <w:bookmarkStart w:id="6" w:name="P58"/>
      <w:bookmarkEnd w:id="6"/>
      <w:r>
        <w:lastRenderedPageBreak/>
        <w:t>размер остатка средств на едином счете бюджета субъекта Российской Федерации, а также размер остатка средств, источником финансового обеспечения которых являются средства бюджетного кредита, на казначейском счете для осуществления и отражения операций с денежными средствами бюджетных и автономных учреждений, на казначейском счете для осуществления и отражения операций с денежными средствами участников казначейского сопровождения, открытых в Федеральном казначействе.</w:t>
      </w:r>
    </w:p>
    <w:p w:rsidR="0050019A" w:rsidRDefault="0050019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001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19A" w:rsidRDefault="0050019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50019A" w:rsidRDefault="0050019A">
            <w:pPr>
              <w:pStyle w:val="ConsPlusNormal"/>
              <w:jc w:val="both"/>
            </w:pPr>
            <w:r>
              <w:rPr>
                <w:color w:val="392C69"/>
              </w:rPr>
              <w:t xml:space="preserve">П. 9 </w:t>
            </w:r>
            <w:hyperlink w:anchor="P14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19A" w:rsidRDefault="0050019A"/>
        </w:tc>
      </w:tr>
    </w:tbl>
    <w:p w:rsidR="0050019A" w:rsidRDefault="0050019A">
      <w:pPr>
        <w:pStyle w:val="ConsPlusNormal"/>
        <w:spacing w:before="280"/>
        <w:ind w:firstLine="540"/>
        <w:jc w:val="both"/>
      </w:pPr>
      <w:bookmarkStart w:id="7" w:name="P61"/>
      <w:bookmarkEnd w:id="7"/>
      <w:r>
        <w:t>9. При казначейском сопровождении средств, источником финансового обеспечения которых являются средства бюджетного кредита, операции по зачислению и списанию средств осуществляются и отражаются на лицевых счетах, открытых участникам казначейского сопровождения в установленном Федеральным казначейством порядке в территориальных органах Федерального казначейства.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10. Федеральное казначейство в порядке, установленном Министерством финансов Российской Федерации, осуществляет санкционирование операций, связанных с реализацией инфраструктурных проектов, источником финансового обеспечения которых являются средства бюджетного кредита.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11. В случае нарушения субъектом Российской Федерации графика и (или) неуплаты процентов по кредиту субъект Российской Федерации несет ответственность в соответствии с бюджетным законодательством Российской Федерации.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В случае если предоставленный бюджетный кредит не погашен в соответствии с графиком, остаток непогашенного бюджетного кредита, включая проценты по кредиту, штрафы и пени, взыскивается в порядке, установленном Министерством финансов Российской Федерации, за счет межбюджетных трансфертов (за исключением субвенций бюджетам субъектов Российской Федерации из федерального бюджета), а также за счет отчислений от федеральных налогов и сборов, налогов, предусмотренных специальными налоговыми режимами, подлежащих зачислению в бюджет субъекта Российской Федерации.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 xml:space="preserve">12. Возврат бюджетного кредита в федеральный бюджет осуществляется субъектом Российской Федерации в порядке и в сроки, которые установлены соглашением, предусмотренным </w:t>
      </w:r>
      <w:hyperlink w:anchor="P39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При использовании не по целевому назначению средств бюджетного кредита сумма задолженности по бюджетному кредиту, проценты по кредиту: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удерживаются за счет доходов, подлежащих зачислению в бюджет субъекта Российской Федерации, в порядке, установленном Министерством финансов Российской Федерации;</w:t>
      </w:r>
    </w:p>
    <w:p w:rsidR="0050019A" w:rsidRDefault="0050019A">
      <w:pPr>
        <w:pStyle w:val="ConsPlusNormal"/>
        <w:spacing w:before="220"/>
        <w:ind w:firstLine="540"/>
        <w:jc w:val="both"/>
      </w:pPr>
      <w:r>
        <w:t>взыскиваются путем обращения взыскания на средства, предусмотренные для перечисления в бюджет субъекта Российской Федерации (за исключением субвенций бюджету субъекта Российской Федерации), в порядке, установленном Министерством финансов Российской Федерации.</w:t>
      </w:r>
    </w:p>
    <w:p w:rsidR="00F9419C" w:rsidRDefault="0050019A" w:rsidP="0050019A">
      <w:pPr>
        <w:pStyle w:val="ConsPlusNormal"/>
        <w:spacing w:before="220"/>
        <w:ind w:firstLine="540"/>
        <w:jc w:val="both"/>
      </w:pPr>
      <w:r>
        <w:t>13. Контроль за своевременным возвратом бюджетных кредитов в федеральный бюджет осуществляется в соответствии с бюджетным законодательством Российской Федерации.</w:t>
      </w:r>
      <w:bookmarkStart w:id="8" w:name="_GoBack"/>
      <w:bookmarkEnd w:id="8"/>
    </w:p>
    <w:sectPr w:rsidR="00F9419C" w:rsidSect="00E33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9A"/>
    <w:rsid w:val="0050019A"/>
    <w:rsid w:val="00F9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3EED7-C311-4339-9D59-B7008496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1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1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1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AB9290ECCDBA978DD09A32474200A431F242A4B696C4E43B2C67F78B7ACAF496E17E6B440F7A797A625AEB694B8F741B677FB2F5C60UDC4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B9290ECCDBA978DD09A32474200A431F25224E6F6F4E43B2C67F78B7ACAF496E17E6B340F1A29CFB7FBEB2DDEDFE5FB261E5254260D549UBCEH" TargetMode="External"/><Relationship Id="rId5" Type="http://schemas.openxmlformats.org/officeDocument/2006/relationships/hyperlink" Target="consultantplus://offline/ref=CAB9290ECCDBA978DD09A32474200A431F242A4B696C4E43B2C67F78B7ACAF496E17E6B444F4A797A625AEB694B8F741B677FB2F5C60UDC4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2021-08-04T07:02:00Z</dcterms:created>
  <dcterms:modified xsi:type="dcterms:W3CDTF">2021-08-04T07:02:00Z</dcterms:modified>
</cp:coreProperties>
</file>