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12" w:rsidRDefault="00E2481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24812" w:rsidRDefault="00E24812">
      <w:pPr>
        <w:pStyle w:val="ConsPlusNormal"/>
        <w:jc w:val="both"/>
        <w:outlineLvl w:val="0"/>
      </w:pPr>
    </w:p>
    <w:p w:rsidR="00E24812" w:rsidRDefault="00E2481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24812" w:rsidRDefault="00E24812">
      <w:pPr>
        <w:pStyle w:val="ConsPlusTitle"/>
        <w:jc w:val="center"/>
      </w:pPr>
    </w:p>
    <w:p w:rsidR="00E24812" w:rsidRDefault="00E24812">
      <w:pPr>
        <w:pStyle w:val="ConsPlusTitle"/>
        <w:jc w:val="center"/>
      </w:pPr>
      <w:r>
        <w:t>ПОСТАНОВЛЕНИЕ</w:t>
      </w:r>
    </w:p>
    <w:p w:rsidR="00E24812" w:rsidRDefault="00E24812">
      <w:pPr>
        <w:pStyle w:val="ConsPlusTitle"/>
        <w:jc w:val="center"/>
      </w:pPr>
      <w:r>
        <w:t>от 10 августа 2020 г. N 1200</w:t>
      </w:r>
    </w:p>
    <w:p w:rsidR="00E24812" w:rsidRDefault="00E24812">
      <w:pPr>
        <w:pStyle w:val="ConsPlusTitle"/>
        <w:jc w:val="center"/>
      </w:pPr>
    </w:p>
    <w:p w:rsidR="00E24812" w:rsidRDefault="00E24812">
      <w:pPr>
        <w:pStyle w:val="ConsPlusTitle"/>
        <w:jc w:val="center"/>
      </w:pPr>
      <w:r>
        <w:t>ОБ УТВЕРЖДЕНИИ ПРАВИЛ</w:t>
      </w:r>
    </w:p>
    <w:p w:rsidR="00E24812" w:rsidRDefault="00E24812">
      <w:pPr>
        <w:pStyle w:val="ConsPlusTitle"/>
        <w:jc w:val="center"/>
      </w:pPr>
      <w:r>
        <w:t>ПРЕДОСТАВЛЕНИЯ В 2020 ГОДУ ИЗ ФЕДЕРАЛЬНОГО БЮДЖЕТА СУБСИДИИ</w:t>
      </w:r>
    </w:p>
    <w:p w:rsidR="00E24812" w:rsidRDefault="00E24812">
      <w:pPr>
        <w:pStyle w:val="ConsPlusTitle"/>
        <w:jc w:val="center"/>
      </w:pPr>
      <w:r>
        <w:t>АКЦИОНЕРНОМУ ОБЩЕСТВУ "НАЦИОНАЛЬНАЯ СИСТЕМА ПЛАТЕЖНЫХ КАРТ"</w:t>
      </w:r>
    </w:p>
    <w:p w:rsidR="00E24812" w:rsidRDefault="00E24812">
      <w:pPr>
        <w:pStyle w:val="ConsPlusTitle"/>
        <w:jc w:val="center"/>
      </w:pPr>
      <w:r>
        <w:t xml:space="preserve">НА СТИМУЛИРОВАНИЕ </w:t>
      </w:r>
      <w:proofErr w:type="gramStart"/>
      <w:r>
        <w:t>ДОСТУПНЫХ</w:t>
      </w:r>
      <w:proofErr w:type="gramEnd"/>
      <w:r>
        <w:t xml:space="preserve"> ВНУТРЕННИХ ТУРИСТИЧЕСКИХ</w:t>
      </w:r>
    </w:p>
    <w:p w:rsidR="00E24812" w:rsidRDefault="00E24812">
      <w:pPr>
        <w:pStyle w:val="ConsPlusTitle"/>
        <w:jc w:val="center"/>
      </w:pPr>
      <w:r>
        <w:t>ПОЕЗДОК ЧЕРЕЗ ВОЗМЕЩЕНИЕ ЧАСТИ СТОИМОСТИ ОПЛАЧЕННОЙ</w:t>
      </w:r>
    </w:p>
    <w:p w:rsidR="00E24812" w:rsidRDefault="00E24812">
      <w:pPr>
        <w:pStyle w:val="ConsPlusTitle"/>
        <w:jc w:val="center"/>
      </w:pPr>
      <w:r>
        <w:t>ТУРИСТСКОЙ УСЛУГИ</w:t>
      </w:r>
    </w:p>
    <w:p w:rsidR="00E24812" w:rsidRDefault="00E24812">
      <w:pPr>
        <w:pStyle w:val="ConsPlusNormal"/>
        <w:jc w:val="both"/>
      </w:pPr>
    </w:p>
    <w:p w:rsidR="00E24812" w:rsidRDefault="00E2481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в 2020 году из федерального бюджета субсидии акционерному обществу "Национальная система платежных карт" на стимулирование доступных внутренних туристических поездок через возмещение части стоимости оплаченной туристской услуги.</w:t>
      </w:r>
    </w:p>
    <w:p w:rsidR="00E24812" w:rsidRDefault="00E24812">
      <w:pPr>
        <w:pStyle w:val="ConsPlusNormal"/>
        <w:jc w:val="both"/>
      </w:pPr>
    </w:p>
    <w:p w:rsidR="00E24812" w:rsidRDefault="00E24812">
      <w:pPr>
        <w:pStyle w:val="ConsPlusNormal"/>
        <w:jc w:val="right"/>
      </w:pPr>
      <w:r>
        <w:t>Председатель Правительства</w:t>
      </w:r>
    </w:p>
    <w:p w:rsidR="00E24812" w:rsidRDefault="00E24812">
      <w:pPr>
        <w:pStyle w:val="ConsPlusNormal"/>
        <w:jc w:val="right"/>
      </w:pPr>
      <w:r>
        <w:t>Российской Федерации</w:t>
      </w:r>
    </w:p>
    <w:p w:rsidR="00E24812" w:rsidRDefault="00E24812">
      <w:pPr>
        <w:pStyle w:val="ConsPlusNormal"/>
        <w:jc w:val="right"/>
      </w:pPr>
      <w:r>
        <w:t>М.МИШУСТИН</w:t>
      </w:r>
    </w:p>
    <w:p w:rsidR="00E24812" w:rsidRDefault="00E24812">
      <w:pPr>
        <w:pStyle w:val="ConsPlusNormal"/>
        <w:jc w:val="both"/>
      </w:pPr>
    </w:p>
    <w:p w:rsidR="00E24812" w:rsidRDefault="00E24812">
      <w:pPr>
        <w:pStyle w:val="ConsPlusNormal"/>
        <w:jc w:val="both"/>
      </w:pPr>
    </w:p>
    <w:p w:rsidR="00E24812" w:rsidRDefault="00E24812">
      <w:pPr>
        <w:pStyle w:val="ConsPlusNormal"/>
        <w:jc w:val="both"/>
      </w:pPr>
    </w:p>
    <w:p w:rsidR="00E24812" w:rsidRDefault="00E24812">
      <w:pPr>
        <w:pStyle w:val="ConsPlusNormal"/>
        <w:jc w:val="both"/>
      </w:pPr>
    </w:p>
    <w:p w:rsidR="00E24812" w:rsidRDefault="00E24812">
      <w:pPr>
        <w:pStyle w:val="ConsPlusNormal"/>
        <w:jc w:val="both"/>
      </w:pPr>
    </w:p>
    <w:p w:rsidR="00E24812" w:rsidRDefault="00E24812">
      <w:pPr>
        <w:pStyle w:val="ConsPlusNormal"/>
        <w:jc w:val="right"/>
        <w:outlineLvl w:val="0"/>
      </w:pPr>
      <w:r>
        <w:t>Утверждены</w:t>
      </w:r>
    </w:p>
    <w:p w:rsidR="00E24812" w:rsidRDefault="00E24812">
      <w:pPr>
        <w:pStyle w:val="ConsPlusNormal"/>
        <w:jc w:val="right"/>
      </w:pPr>
      <w:r>
        <w:t>постановлением Правительства</w:t>
      </w:r>
    </w:p>
    <w:p w:rsidR="00E24812" w:rsidRDefault="00E24812">
      <w:pPr>
        <w:pStyle w:val="ConsPlusNormal"/>
        <w:jc w:val="right"/>
      </w:pPr>
      <w:r>
        <w:t>Российской Федерации</w:t>
      </w:r>
    </w:p>
    <w:p w:rsidR="00E24812" w:rsidRDefault="00E24812">
      <w:pPr>
        <w:pStyle w:val="ConsPlusNormal"/>
        <w:jc w:val="right"/>
      </w:pPr>
      <w:r>
        <w:t>от 10 августа 2020 г. N 1200</w:t>
      </w:r>
    </w:p>
    <w:p w:rsidR="00E24812" w:rsidRDefault="00E24812">
      <w:pPr>
        <w:pStyle w:val="ConsPlusNormal"/>
        <w:jc w:val="both"/>
      </w:pPr>
    </w:p>
    <w:p w:rsidR="00E24812" w:rsidRDefault="00E24812">
      <w:pPr>
        <w:pStyle w:val="ConsPlusTitle"/>
        <w:jc w:val="center"/>
      </w:pPr>
      <w:bookmarkStart w:id="0" w:name="P29"/>
      <w:bookmarkEnd w:id="0"/>
      <w:r>
        <w:t>ПРАВИЛА</w:t>
      </w:r>
    </w:p>
    <w:p w:rsidR="00E24812" w:rsidRDefault="00E24812">
      <w:pPr>
        <w:pStyle w:val="ConsPlusTitle"/>
        <w:jc w:val="center"/>
      </w:pPr>
      <w:r>
        <w:t>ПРЕДОСТАВЛЕНИЯ В 2020 ГОДУ ИЗ ФЕДЕРАЛЬНОГО БЮДЖЕТА СУБСИДИИ</w:t>
      </w:r>
    </w:p>
    <w:p w:rsidR="00E24812" w:rsidRDefault="00E24812">
      <w:pPr>
        <w:pStyle w:val="ConsPlusTitle"/>
        <w:jc w:val="center"/>
      </w:pPr>
      <w:r>
        <w:t xml:space="preserve">АКЦИОНЕРНОМУ ОБЩЕСТВУ "НАЦИОНАЛЬНАЯ СИСТЕМА </w:t>
      </w:r>
      <w:proofErr w:type="gramStart"/>
      <w:r>
        <w:t>ПЛАТЕЖНЫХ</w:t>
      </w:r>
      <w:proofErr w:type="gramEnd"/>
    </w:p>
    <w:p w:rsidR="00E24812" w:rsidRDefault="00E24812">
      <w:pPr>
        <w:pStyle w:val="ConsPlusTitle"/>
        <w:jc w:val="center"/>
      </w:pPr>
      <w:r>
        <w:t>КАРТ" НА СТИМУЛИРОВАНИЕ ДОСТУПНЫХ ВНУТРЕННИХ ТУРИСТИЧЕСКИХ</w:t>
      </w:r>
    </w:p>
    <w:p w:rsidR="00E24812" w:rsidRDefault="00E24812">
      <w:pPr>
        <w:pStyle w:val="ConsPlusTitle"/>
        <w:jc w:val="center"/>
      </w:pPr>
      <w:r>
        <w:t>ПОЕЗДОК ЧЕРЕЗ ВОЗМЕЩЕНИЕ ЧАСТИ СТОИМОСТИ ОПЛАЧЕННОЙ</w:t>
      </w:r>
    </w:p>
    <w:p w:rsidR="00E24812" w:rsidRDefault="00E24812">
      <w:pPr>
        <w:pStyle w:val="ConsPlusTitle"/>
        <w:jc w:val="center"/>
      </w:pPr>
      <w:r>
        <w:t>ТУРИСТСКОЙ УСЛУГИ</w:t>
      </w:r>
    </w:p>
    <w:p w:rsidR="00E24812" w:rsidRDefault="00E24812">
      <w:pPr>
        <w:pStyle w:val="ConsPlusNormal"/>
        <w:jc w:val="both"/>
      </w:pPr>
    </w:p>
    <w:p w:rsidR="00E24812" w:rsidRDefault="00E24812">
      <w:pPr>
        <w:pStyle w:val="ConsPlusNormal"/>
        <w:ind w:firstLine="540"/>
        <w:jc w:val="both"/>
      </w:pPr>
      <w:r>
        <w:t>1. Настоящие Правила устанавливают цели, условия и порядок предоставления в 2020 году из федерального бюджета субсидии акционерному обществу "Национальная система платежных карт" на стимулирование доступных внутренних туристических поездок через возмещение части стоимости оплаченной туристской услуги (далее соответственно - общество, субсидия).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1" w:name="P37"/>
      <w:bookmarkEnd w:id="1"/>
      <w:r>
        <w:t>2. Субсидия предоставляется обществу в целях возмещения в 2020 году затрат, понесенных обществом вследствие возмещения части затрат туристу на оплату туристской услуги, соответствующей требованиям настоящих Правил.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3. В настоящих Правилах используются следующие понятия: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а) "выплата" - возврат туристам части стоимости туристской услуги, соответствующей условиям настоящих Правил;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lastRenderedPageBreak/>
        <w:t>б) "турист" - физическое лицо, приобретающее туристские услуги и зарегистрированное в программе лояльности для держателей национального платежного инструмента;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в) "туристская услуга" - гостиничные услуги или туристский продукт, предусматривающие размещение туриста в гостинице, классифицированной в соответствии с </w:t>
      </w:r>
      <w:hyperlink r:id="rId6" w:history="1">
        <w:r>
          <w:rPr>
            <w:color w:val="0000FF"/>
          </w:rPr>
          <w:t>частью седьмой статьи 5</w:t>
        </w:r>
      </w:hyperlink>
      <w:r>
        <w:t xml:space="preserve"> Федерального закона "Об основах туристской деятельности в Российской Федерации", и (или) транспортном специализированном средстве размещения и отвечающие одновременно следующим требованиям: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период проживания в гостинице и (или) транспортном специализированном средстве размещения составляет не менее 4 ночей;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стоимость туристской услуги составляет не менее 25000 рублей;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туристская услуга сформирована и реализована юридическим лицом, сведения о котором содержатся в едином федеральном реестре туроператоров, предоставляющим туристу туристский продукт, или юридическим лицом или индивидуальным предпринимателем, </w:t>
      </w:r>
      <w:proofErr w:type="gramStart"/>
      <w:r>
        <w:t>предоставляющими</w:t>
      </w:r>
      <w:proofErr w:type="gramEnd"/>
      <w:r>
        <w:t xml:space="preserve"> туристу гостиничные услуги, с учетом требований общества при условии заключения соглашения с обществом об информационно-технологическом взаимодействии;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туристская услуга оплачена туристом с использованием национального платежного инструмента в период, определенный Федеральным агентством по туризму для оплаты стоимости туристской услуги с целью получения выплаты (далее - период оплаты);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туристская услуга предоставляется на территориях субъектов Российской Федерации, </w:t>
      </w:r>
      <w:hyperlink r:id="rId7" w:history="1">
        <w:r>
          <w:rPr>
            <w:color w:val="0000FF"/>
          </w:rPr>
          <w:t>перечень</w:t>
        </w:r>
      </w:hyperlink>
      <w:r>
        <w:t xml:space="preserve"> которых устанавливается Федеральным агентством по туризму;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срок предоставления туристской услуги (начало и окончание) наступает в текущем финансовом году.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4. Понятия "гостиница", "гостиничные услуги" и "туристский продукт" употребляются в настоящих Правилах в значениях, определенных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"Об основах туристской деятельности в Российской Федерации".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Понятие "национальный платежный инструмент" употребляется в настоящих Правилах в значении, определенном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 национальной платежной системе".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5. Общество осуществляет выплату в отношении туристской услуги, оплаченной с использованием национального платежного инструмента в период оплаты.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Срок осуществления выплаты туристу не превышает 5 рабочих дней со дня поступления в общество информации об оплате туристкой услуги.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Выплата осуществляется в размере 5000 рублей за каждые 25000 рублей стоимости одной туристской услуги, но не более 15000 рублей на одну банковскую карту национального платежного инструмента за период оплаты.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6. Информация о периоде оплаты размещается на официальном сайте Федерального агентства по туризму в информационно-телекоммуникационной сети "Интернет".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Федеральное агентство по туризму вправе устанавливать различные </w:t>
      </w:r>
      <w:hyperlink r:id="rId10" w:history="1">
        <w:r>
          <w:rPr>
            <w:color w:val="0000FF"/>
          </w:rPr>
          <w:t>сроки</w:t>
        </w:r>
      </w:hyperlink>
      <w:r>
        <w:t xml:space="preserve"> предоставления туристской услуги на территориях субъектов Российской Федерации.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В случае если совокупный размер выплаты за период оплаты не превышает объем лимитов бюджетных обязательств, доведенных до Федерального агентства по туризму в соответствии с </w:t>
      </w:r>
      <w:hyperlink w:anchor="P59" w:history="1">
        <w:r>
          <w:rPr>
            <w:color w:val="0000FF"/>
          </w:rPr>
          <w:t>пунктом 7</w:t>
        </w:r>
      </w:hyperlink>
      <w:r>
        <w:t xml:space="preserve"> настоящих Правил, Федеральное агентство по туризму вправе установить очередной </w:t>
      </w:r>
      <w:r>
        <w:lastRenderedPageBreak/>
        <w:t>период оплаты.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Федеральное агентство по туризму вправе сократить период оплаты в случае, если размер субсидии, предоставленной обществу, соответствует объему лимитов бюджетных обязательств, доведенных до Федерального агентства по туризму в соответствии с </w:t>
      </w:r>
      <w:hyperlink w:anchor="P59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Указанное решение принимается Федеральным агентством по туризму на основании заявления общества о сокращении периода оплаты, подписанного руководителем или иным уполномоченным лицом общества.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Общество представляет в Федеральное агентство по туризму указанное заявление в течение 1 рабочего дня со дня, в котором размер субсидии, предоставленной обществу, составил объем доведенных до Федерального агентства по туризму лимитов бюджетных обязательств в соответствии с </w:t>
      </w:r>
      <w:hyperlink w:anchor="P59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2" w:name="P59"/>
      <w:bookmarkEnd w:id="2"/>
      <w:r>
        <w:t xml:space="preserve">7. </w:t>
      </w:r>
      <w:proofErr w:type="gramStart"/>
      <w:r>
        <w:t xml:space="preserve">Субсидия предоставляется обществу в пределах лимитов бюджетных обязательств, доведенных в установленном порядке до Федерального агентства по туризму как получателя средств федерального бюджета в соответствии с </w:t>
      </w:r>
      <w:hyperlink r:id="rId11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18 июля 2020 г. N 1876-р, на цели, указанные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настоящих Правил, на основании соглашения о предоставлении субсидии, заключенного между обществом и Федеральным агентством по туризму по типовой</w:t>
      </w:r>
      <w:proofErr w:type="gramEnd"/>
      <w:r>
        <w:t xml:space="preserve"> форме, утвержденной Министерством финансов Российской Федерации (далее - соглашение о предоставлении субсидии), которое предусматривает в том числе: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а) согласие общества на осуществление Федеральным агентством по туризму и уполномоченным органом государственного финансового контроля проверок соблюдения обществом целей, условий и порядка предоставления субсидии в соответствии с настоящими Правилами и соглашением о предоставлении субсидии;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б) значение результата предоставления субсидии, установленного </w:t>
      </w:r>
      <w:hyperlink w:anchor="P97" w:history="1">
        <w:r>
          <w:rPr>
            <w:color w:val="0000FF"/>
          </w:rPr>
          <w:t>пунктом 24</w:t>
        </w:r>
      </w:hyperlink>
      <w:r>
        <w:t xml:space="preserve"> настоящих Правил;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в) порядок, форму, сроки представления отчетности о достижении результата предоставления субсидии, установленного </w:t>
      </w:r>
      <w:hyperlink w:anchor="P97" w:history="1">
        <w:r>
          <w:rPr>
            <w:color w:val="0000FF"/>
          </w:rPr>
          <w:t>пунктом 24</w:t>
        </w:r>
      </w:hyperlink>
      <w:r>
        <w:t xml:space="preserve"> настоящих Правил;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г) сроки и формы представления дополнительной отчетности, установленной Федеральным агентством по туризму;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д) меры ответственности за нарушение целей, условий и порядка предоставления субсидии.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8. Дополнительное соглашение к соглашению о предоставлении субсидии, в том числе дополнительное соглашение о расторжении соглашения (при необходимости), заключается по типовой </w:t>
      </w:r>
      <w:hyperlink r:id="rId12" w:history="1">
        <w:r>
          <w:rPr>
            <w:color w:val="0000FF"/>
          </w:rPr>
          <w:t>форме</w:t>
        </w:r>
      </w:hyperlink>
      <w:r>
        <w:t>, установленной Министерством финансов Российской Федерации.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3" w:name="P66"/>
      <w:bookmarkEnd w:id="3"/>
      <w:r>
        <w:t>9. Субсидия предоставляется в размере затрат, понесенных обществом вследствие возмещения части затрат туристу на оплату туристской услуги.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В случае возврата туристу уплаченных им за предоставление туристской услуги денежных сумм размер субсидии подлежит уменьшению на величину осуществленной выплаты в отношении туристской услуги, по которой произведен возврат уплаченных денежных сумм.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4" w:name="P68"/>
      <w:bookmarkEnd w:id="4"/>
      <w:r>
        <w:t>10. Общество на 1-е число месяца, предшествующего месяцу, в котором планируется заключение соглашения о предоставлении субсидии, должно отвечать следующим требованиям: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а) у общества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</w:t>
      </w:r>
      <w:r>
        <w:lastRenderedPageBreak/>
        <w:t>Российской Федерации о налогах и сборах;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б) у общества отсутствуют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в) общество не находится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E24812" w:rsidRDefault="00E24812">
      <w:pPr>
        <w:pStyle w:val="ConsPlusNormal"/>
        <w:spacing w:before="220"/>
        <w:ind w:firstLine="540"/>
        <w:jc w:val="both"/>
      </w:pPr>
      <w:proofErr w:type="gramStart"/>
      <w:r>
        <w:t>г) общество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>
        <w:t xml:space="preserve"> совокупности превышает 50 процентов;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д) общество не получает средства из федерального бюджета в соответствии с иными нормативными правовыми актами на цели, указанные в </w:t>
      </w:r>
      <w:hyperlink w:anchor="P37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5" w:name="P74"/>
      <w:bookmarkEnd w:id="5"/>
      <w:r>
        <w:t xml:space="preserve">11. Для заключения соглашения о предоставлении субсидии общество представляет в Федеральное агентство по туризму подписанные руководителем или иным уполномоченным лицом общества заявление о заключении соглашения (в произвольной форме) и справку о соответствии общества требованиям, установленным </w:t>
      </w:r>
      <w:hyperlink w:anchor="P68" w:history="1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6" w:name="P75"/>
      <w:bookmarkEnd w:id="6"/>
      <w:r>
        <w:t xml:space="preserve">12. Федеральное агентство по туризму в течение 3 рабочих дней со дня поступления документов, представленных в соответствии с </w:t>
      </w:r>
      <w:hyperlink w:anchor="P74" w:history="1">
        <w:r>
          <w:rPr>
            <w:color w:val="0000FF"/>
          </w:rPr>
          <w:t>пунктом 11</w:t>
        </w:r>
      </w:hyperlink>
      <w:r>
        <w:t xml:space="preserve"> настоящих Правил, рассматривает их и принимает решение о предоставлении субсидии либо об отказе в предоставлении субсидии в случае: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а) несоблюдения требований, предусмотренных </w:t>
      </w:r>
      <w:hyperlink w:anchor="P68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б) несоответствия представленных документов требованиям, предусмотренным </w:t>
      </w:r>
      <w:hyperlink w:anchor="P74" w:history="1">
        <w:r>
          <w:rPr>
            <w:color w:val="0000FF"/>
          </w:rPr>
          <w:t>пунктом 11</w:t>
        </w:r>
      </w:hyperlink>
      <w:r>
        <w:t xml:space="preserve"> настоящих Правил, или непредставления (представления не в полном объеме) указанных документов;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в) наличия в представленных документах неполных и (или) недостоверных сведений.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В случае принятия решения об отказе в предоставлении субсидии Федеральное агентство по туризму в срок</w:t>
      </w:r>
      <w:proofErr w:type="gramEnd"/>
      <w:r>
        <w:t xml:space="preserve">, указанный в </w:t>
      </w:r>
      <w:hyperlink w:anchor="P75" w:history="1">
        <w:r>
          <w:rPr>
            <w:color w:val="0000FF"/>
          </w:rPr>
          <w:t>пункте 12</w:t>
        </w:r>
      </w:hyperlink>
      <w:r>
        <w:t xml:space="preserve"> настоящих Правил, направляет обществу соответствующее уведомление с указанием причин отказа и возвращает представленные документы.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14. Повторное представление обществом документов, предусмотренных </w:t>
      </w:r>
      <w:hyperlink w:anchor="P74" w:history="1">
        <w:r>
          <w:rPr>
            <w:color w:val="0000FF"/>
          </w:rPr>
          <w:t>пунктом 11</w:t>
        </w:r>
      </w:hyperlink>
      <w:r>
        <w:t xml:space="preserve"> настоящих Правил, </w:t>
      </w:r>
      <w:proofErr w:type="gramStart"/>
      <w:r>
        <w:t>возможно</w:t>
      </w:r>
      <w:proofErr w:type="gramEnd"/>
      <w:r>
        <w:t xml:space="preserve"> не позднее 5 рабочих дней после возврата представленных документов.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15. Федеральное агентство по туризму в срок не позднее 10-го рабочего дня после принятия решения о предоставлении субсидии заключает с обществом соглашение о предоставлении субсидии.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7" w:name="P82"/>
      <w:bookmarkEnd w:id="7"/>
      <w:r>
        <w:t>16. Заявление о получении субсидии представляется обществом в Федеральное агентство по туризму за каждый день периода оплаты не позднее следующего рабочего дня по форме, установленной соглашением о предоставлении субсидии, подписанное руководителем общества или иным уполномоченным им лицом.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lastRenderedPageBreak/>
        <w:t>К заявлению о получении субсидии, представляемому обществом после завершения периода оплаты, также прилагается выписка по банковскому счету общества, подтверждающая расходы общества на выплаты туристам.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17. Общество несет ответственность за достоверность представленной информации.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18. Федеральное агентство по туризму: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8" w:name="P86"/>
      <w:bookmarkEnd w:id="8"/>
      <w:r>
        <w:t>а) проверяет в течение 1 рабочего дня со дня получения заявления о получении субсидии полноту содержащихся в нем сведений и принимает решение о перечислении субсидии, либо о необходимости доработки указанного заявления, либо об отказе в перечислении субсидии;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9" w:name="P87"/>
      <w:bookmarkEnd w:id="9"/>
      <w:r>
        <w:t xml:space="preserve">б) в течение 1 рабочего дня со дня принятия решения, указанного в </w:t>
      </w:r>
      <w:hyperlink w:anchor="P86" w:history="1">
        <w:r>
          <w:rPr>
            <w:color w:val="0000FF"/>
          </w:rPr>
          <w:t>подпункте "а"</w:t>
        </w:r>
      </w:hyperlink>
      <w:r>
        <w:t xml:space="preserve"> настоящего пункта, уведомляет общество о принятом решении.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10" w:name="P88"/>
      <w:bookmarkEnd w:id="10"/>
      <w:r>
        <w:t xml:space="preserve">19. </w:t>
      </w:r>
      <w:proofErr w:type="gramStart"/>
      <w:r>
        <w:t xml:space="preserve">В случае принятия решения о необходимости доработки заявления о получении субсидии Федеральное агентство по туризму в срок, указанный в </w:t>
      </w:r>
      <w:hyperlink w:anchor="P87" w:history="1">
        <w:r>
          <w:rPr>
            <w:color w:val="0000FF"/>
          </w:rPr>
          <w:t>подпункте "б" пункта 18</w:t>
        </w:r>
      </w:hyperlink>
      <w:r>
        <w:t xml:space="preserve"> настоящих Правил, направляет обществу соответствующее уведомление, предусматривающее возможность представления обществом недостающих документов и (или) уточнения содержащихся в документах сведений, с указанием перечня недостающих документов и требующих уточнения сведений.</w:t>
      </w:r>
      <w:proofErr w:type="gramEnd"/>
    </w:p>
    <w:p w:rsidR="00E24812" w:rsidRDefault="00E24812">
      <w:pPr>
        <w:pStyle w:val="ConsPlusNormal"/>
        <w:spacing w:before="220"/>
        <w:ind w:firstLine="540"/>
        <w:jc w:val="both"/>
      </w:pPr>
      <w:bookmarkStart w:id="11" w:name="P89"/>
      <w:bookmarkEnd w:id="11"/>
      <w:r>
        <w:t xml:space="preserve">20. Общество представляет недостающие документы и уточненные сведения в течение 3 рабочих дней со дня направления Федеральным агентством по туризму уведомления, предусмотренного </w:t>
      </w:r>
      <w:hyperlink w:anchor="P88" w:history="1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>В случае принятия решения об отказе в перечислении субсидии Федеральное агентство по туризму в срок</w:t>
      </w:r>
      <w:proofErr w:type="gramEnd"/>
      <w:r>
        <w:t xml:space="preserve">, указанный в </w:t>
      </w:r>
      <w:hyperlink w:anchor="P87" w:history="1">
        <w:r>
          <w:rPr>
            <w:color w:val="0000FF"/>
          </w:rPr>
          <w:t>подпункте "б" пункта 18</w:t>
        </w:r>
      </w:hyperlink>
      <w:r>
        <w:t xml:space="preserve"> настоящих Правил, направляет обществу соответствующее уведомление с указанием причин отказа.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22. Основанием для отказа в перечислении субсидии обществу может являться: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а) нарушение установленных соглашением о предоставлении субсидии требований;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документов положениям </w:t>
      </w:r>
      <w:hyperlink w:anchor="P82" w:history="1">
        <w:r>
          <w:rPr>
            <w:color w:val="0000FF"/>
          </w:rPr>
          <w:t>пункта 16</w:t>
        </w:r>
      </w:hyperlink>
      <w:r>
        <w:t xml:space="preserve"> настоящих Правил или непредставление указанных документов;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в) непредставление в срок, предусмотренный </w:t>
      </w:r>
      <w:hyperlink w:anchor="P89" w:history="1">
        <w:r>
          <w:rPr>
            <w:color w:val="0000FF"/>
          </w:rPr>
          <w:t>пунктом 20</w:t>
        </w:r>
      </w:hyperlink>
      <w:r>
        <w:t xml:space="preserve"> настоящих Правил, недостающих документов и (или) уточненных сведений, указанных в </w:t>
      </w:r>
      <w:hyperlink w:anchor="P88" w:history="1">
        <w:r>
          <w:rPr>
            <w:color w:val="0000FF"/>
          </w:rPr>
          <w:t>пункте 19</w:t>
        </w:r>
      </w:hyperlink>
      <w:r>
        <w:t xml:space="preserve"> настоящих Правил;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г) недостоверность представленной обществом информации.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23. Перечисление субсидии осуществляется ежедневно, не позднее 3-го рабочего дня после принятия Федеральным агентством по туризму решения о перечислении субсидии, на расчетный или корреспондентский счет общества, открытый в учреждении Центрального банка Российской Федерации или кредитной организации, в размере, определяемом в соответствии с </w:t>
      </w:r>
      <w:hyperlink w:anchor="P66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E24812" w:rsidRDefault="00E24812">
      <w:pPr>
        <w:pStyle w:val="ConsPlusNormal"/>
        <w:spacing w:before="220"/>
        <w:ind w:firstLine="540"/>
        <w:jc w:val="both"/>
      </w:pPr>
      <w:bookmarkStart w:id="12" w:name="P97"/>
      <w:bookmarkEnd w:id="12"/>
      <w:r>
        <w:t>24. Результатом предоставления субсидии является реализация туристских услуг туристам в количестве до 3 млн. человек.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>Показателем, необходимым для достижения результата предоставления субсидии, является доля совокупного объема выплат в совокупном объеме стоимости приобретенных туристских услуг, не превышающая 20 процентов.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25. Федеральное агентство по туризму и уполномоченные органы государственного финансового контроля осуществляют обязательные проверки соблюдения целей, условий и </w:t>
      </w:r>
      <w:r>
        <w:lastRenderedPageBreak/>
        <w:t>порядка предоставления субсидии.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26. </w:t>
      </w:r>
      <w:proofErr w:type="gramStart"/>
      <w:r>
        <w:t>В случае возврата туристу уплаченных им за туристскую услугу денежных сумм в связи с расторжением договора о реализации</w:t>
      </w:r>
      <w:proofErr w:type="gramEnd"/>
      <w:r>
        <w:t xml:space="preserve"> туристской услуги общество возвращает в доход федерального бюджета сумму денежных средств в размере суммы выплаты, предоставленной туристу в отношении туристской услуги, по которой произведен возврат уплаченных денежных сумм.</w:t>
      </w:r>
    </w:p>
    <w:p w:rsidR="00E24812" w:rsidRDefault="00E24812">
      <w:pPr>
        <w:pStyle w:val="ConsPlusNormal"/>
        <w:spacing w:before="220"/>
        <w:ind w:firstLine="540"/>
        <w:jc w:val="both"/>
      </w:pPr>
      <w:r>
        <w:t xml:space="preserve">27. </w:t>
      </w:r>
      <w:proofErr w:type="gramStart"/>
      <w:r>
        <w:t xml:space="preserve">В случае если по результатам проверок, проведенных Федеральным агентством по туризму и (или) уполномоченным органом государственного финансового контроля, установлены факты нарушения обществом целей, условий и порядка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обществом результата предоставления субсидии, указанного в </w:t>
      </w:r>
      <w:hyperlink w:anchor="P97" w:history="1">
        <w:r>
          <w:rPr>
            <w:color w:val="0000FF"/>
          </w:rPr>
          <w:t>пункте 24</w:t>
        </w:r>
      </w:hyperlink>
      <w:r>
        <w:t xml:space="preserve"> настоящих Правил, соответствующие средства подлежат возврату обществом в доход федерального бюджета в порядке, установленном бюджетным законодательством Российской Федерации:</w:t>
      </w:r>
      <w:proofErr w:type="gramEnd"/>
    </w:p>
    <w:p w:rsidR="00E24812" w:rsidRDefault="00E24812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по туризму - в течение 30 дней со дня получения обществом указанного требования;</w:t>
      </w:r>
    </w:p>
    <w:p w:rsidR="008A45DD" w:rsidRDefault="00E24812" w:rsidP="00E24812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  <w:bookmarkStart w:id="13" w:name="_GoBack"/>
      <w:bookmarkEnd w:id="13"/>
    </w:p>
    <w:sectPr w:rsidR="008A45DD" w:rsidSect="00A02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812"/>
    <w:rsid w:val="008A45DD"/>
    <w:rsid w:val="00E2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8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48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48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48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48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48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4E3B7BFEBF81ED77E39E86C21DA7BE0210B475503708A28C3284A2C9D9AFF94B17F0FFB16560129E7974F3055601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4E3B7BFEBF81ED77E39E86C21DA7BE0210B978543408A28C3284A2C9D9AFF95917A8F3B3647E13976C22A24334F9A6DE79954FB6CD19F3580DN" TargetMode="External"/><Relationship Id="rId12" Type="http://schemas.openxmlformats.org/officeDocument/2006/relationships/hyperlink" Target="consultantplus://offline/ref=C44E3B7BFEBF81ED77E39E86C21DA7BE0216B879563608A28C3284A2C9D9AFF95917A8F3B3647E13936C22A24334F9A6DE79954FB6CD19F3580D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4E3B7BFEBF81ED77E39E86C21DA7BE0210B475503708A28C3284A2C9D9AFF95917A8FAB26D7546C72323FE0560EAA4D7799747AA5C0FN" TargetMode="External"/><Relationship Id="rId11" Type="http://schemas.openxmlformats.org/officeDocument/2006/relationships/hyperlink" Target="consultantplus://offline/ref=C44E3B7BFEBF81ED77E39E86C21DA7BE0210B8705D3608A28C3284A2C9D9AFF94B17F0FFB16560129E7974F3055601N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C44E3B7BFEBF81ED77E39E86C21DA7BE0210B978543408A28C3284A2C9D9AFF95917A8F3B3647E13926C22A24334F9A6DE79954FB6CD19F3580D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4E3B7BFEBF81ED77E39E86C21DA7BE0211B473573408A28C3284A2C9D9AFF94B17F0FFB16560129E7974F3055601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2513</Words>
  <Characters>14326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2020-08-21T13:52:00Z</dcterms:created>
  <dcterms:modified xsi:type="dcterms:W3CDTF">2020-08-21T13:54:00Z</dcterms:modified>
</cp:coreProperties>
</file>