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93" w:rsidRDefault="001C0A9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C0A93" w:rsidRDefault="001C0A93">
      <w:pPr>
        <w:pStyle w:val="ConsPlusNormal"/>
        <w:outlineLvl w:val="0"/>
      </w:pPr>
    </w:p>
    <w:p w:rsidR="001C0A93" w:rsidRDefault="001C0A9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C0A93" w:rsidRDefault="001C0A93">
      <w:pPr>
        <w:pStyle w:val="ConsPlusTitle"/>
        <w:jc w:val="center"/>
      </w:pPr>
    </w:p>
    <w:p w:rsidR="001C0A93" w:rsidRDefault="001C0A93">
      <w:pPr>
        <w:pStyle w:val="ConsPlusTitle"/>
        <w:jc w:val="center"/>
      </w:pPr>
      <w:r>
        <w:t>ПОСТАНОВЛЕНИЕ</w:t>
      </w:r>
    </w:p>
    <w:p w:rsidR="001C0A93" w:rsidRDefault="001C0A93">
      <w:pPr>
        <w:pStyle w:val="ConsPlusTitle"/>
        <w:jc w:val="center"/>
      </w:pPr>
      <w:r>
        <w:t>от 24 декабря 2021 г. N 2461</w:t>
      </w:r>
    </w:p>
    <w:p w:rsidR="001C0A93" w:rsidRDefault="001C0A93">
      <w:pPr>
        <w:pStyle w:val="ConsPlusTitle"/>
        <w:jc w:val="center"/>
      </w:pPr>
    </w:p>
    <w:p w:rsidR="001C0A93" w:rsidRDefault="001C0A93">
      <w:pPr>
        <w:pStyle w:val="ConsPlusTitle"/>
        <w:jc w:val="center"/>
      </w:pPr>
      <w:r>
        <w:t>ОБ УТВЕРЖДЕНИИ ПРАВИЛ</w:t>
      </w:r>
    </w:p>
    <w:p w:rsidR="001C0A93" w:rsidRDefault="001C0A93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1C0A93" w:rsidRDefault="001C0A93">
      <w:pPr>
        <w:pStyle w:val="ConsPlusTitle"/>
        <w:jc w:val="center"/>
      </w:pPr>
      <w:r>
        <w:t>НЕКОММЕРЧЕСКОЙ ОРГАНИЗАЦИИ "НАЦИОНАЛЬНЫЕ ПРИОРИТЕТЫ" В ЦЕЛЯХ</w:t>
      </w:r>
    </w:p>
    <w:p w:rsidR="001C0A93" w:rsidRDefault="001C0A93">
      <w:pPr>
        <w:pStyle w:val="ConsPlusTitle"/>
        <w:jc w:val="center"/>
      </w:pPr>
      <w:r>
        <w:t>ОБЕСПЕЧЕНИЯ РЕАЛИЗАЦИИ КОМПЛЕКСА МЕРОПРИЯТИЙ, НАПРАВЛЕННЫХ</w:t>
      </w:r>
    </w:p>
    <w:p w:rsidR="001C0A93" w:rsidRDefault="001C0A93">
      <w:pPr>
        <w:pStyle w:val="ConsPlusTitle"/>
        <w:jc w:val="center"/>
      </w:pPr>
      <w:r>
        <w:t>НА ПОПУЛЯРИЗАЦИЮ ВНУТРЕННЕГО ТУРИЗМА, СТИМУЛИРОВАНИЕ</w:t>
      </w:r>
    </w:p>
    <w:p w:rsidR="001C0A93" w:rsidRDefault="001C0A93">
      <w:pPr>
        <w:pStyle w:val="ConsPlusTitle"/>
        <w:jc w:val="center"/>
      </w:pPr>
      <w:r>
        <w:t>СПРОСА В СЕЗОНЫ ПОНИЖЕННОГО СПРОСА, А ТАКЖЕ НА ПОВЫШЕНИЕ</w:t>
      </w:r>
    </w:p>
    <w:p w:rsidR="001C0A93" w:rsidRDefault="001C0A93">
      <w:pPr>
        <w:pStyle w:val="ConsPlusTitle"/>
        <w:jc w:val="center"/>
      </w:pPr>
      <w:r>
        <w:t>ИНФОРМИРОВАННОСТИ ГРАЖДАН РОССИЙСКОЙ ФЕДЕРАЦИИ</w:t>
      </w:r>
    </w:p>
    <w:p w:rsidR="001C0A93" w:rsidRDefault="001C0A93">
      <w:pPr>
        <w:pStyle w:val="ConsPlusTitle"/>
        <w:jc w:val="center"/>
      </w:pPr>
      <w:r>
        <w:t>О ТУРИСТСКИХ ВОЗМОЖНОСТЯХ ВНУТРИ СТРАНЫ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"Национальные приоритеты" в целях обеспечения реализации комплекса мероприятий, направленных на популяризацию внутреннего туризма, стимулирование спроса в сезоны пониженного спроса, а также на повышение информированности граждан Российской Федерации о туристских возможностях внутри страны.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jc w:val="right"/>
      </w:pPr>
      <w:r>
        <w:t>Председатель Правительства</w:t>
      </w:r>
    </w:p>
    <w:p w:rsidR="001C0A93" w:rsidRDefault="001C0A93">
      <w:pPr>
        <w:pStyle w:val="ConsPlusNormal"/>
        <w:jc w:val="right"/>
      </w:pPr>
      <w:r>
        <w:t>Российской Федерации</w:t>
      </w:r>
    </w:p>
    <w:p w:rsidR="001C0A93" w:rsidRDefault="001C0A93">
      <w:pPr>
        <w:pStyle w:val="ConsPlusNormal"/>
        <w:jc w:val="right"/>
      </w:pPr>
      <w:r>
        <w:t>М.МИШУСТИН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jc w:val="right"/>
        <w:outlineLvl w:val="0"/>
      </w:pPr>
      <w:r>
        <w:t>Утверждены</w:t>
      </w:r>
    </w:p>
    <w:p w:rsidR="001C0A93" w:rsidRDefault="001C0A93">
      <w:pPr>
        <w:pStyle w:val="ConsPlusNormal"/>
        <w:jc w:val="right"/>
      </w:pPr>
      <w:r>
        <w:t>постановлением Правительства</w:t>
      </w:r>
    </w:p>
    <w:p w:rsidR="001C0A93" w:rsidRDefault="001C0A93">
      <w:pPr>
        <w:pStyle w:val="ConsPlusNormal"/>
        <w:jc w:val="right"/>
      </w:pPr>
      <w:r>
        <w:t>Российской Федерации</w:t>
      </w:r>
    </w:p>
    <w:p w:rsidR="001C0A93" w:rsidRDefault="001C0A93">
      <w:pPr>
        <w:pStyle w:val="ConsPlusNormal"/>
        <w:jc w:val="right"/>
      </w:pPr>
      <w:r>
        <w:t>от 24 декабря 2021 г. N 2461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Title"/>
        <w:jc w:val="center"/>
      </w:pPr>
      <w:bookmarkStart w:id="0" w:name="P32"/>
      <w:bookmarkEnd w:id="0"/>
      <w:r>
        <w:t>ПРАВИЛА</w:t>
      </w:r>
    </w:p>
    <w:p w:rsidR="001C0A93" w:rsidRDefault="001C0A93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1C0A93" w:rsidRDefault="001C0A93">
      <w:pPr>
        <w:pStyle w:val="ConsPlusTitle"/>
        <w:jc w:val="center"/>
      </w:pPr>
      <w:r>
        <w:t>НЕКОММЕРЧЕСКОЙ ОРГАНИЗАЦИИ "НАЦИОНАЛЬНЫЕ ПРИОРИТЕТЫ" В ЦЕЛЯХ</w:t>
      </w:r>
    </w:p>
    <w:p w:rsidR="001C0A93" w:rsidRDefault="001C0A93">
      <w:pPr>
        <w:pStyle w:val="ConsPlusTitle"/>
        <w:jc w:val="center"/>
      </w:pPr>
      <w:r>
        <w:t>ОБЕСПЕЧЕНИЯ РЕАЛИЗАЦИИ КОМПЛЕКСА МЕРОПРИЯТИЙ, НАПРАВЛЕННЫХ</w:t>
      </w:r>
    </w:p>
    <w:p w:rsidR="001C0A93" w:rsidRDefault="001C0A93">
      <w:pPr>
        <w:pStyle w:val="ConsPlusTitle"/>
        <w:jc w:val="center"/>
      </w:pPr>
      <w:r>
        <w:t>НА ПОПУЛЯРИЗАЦИЮ ВНУТРЕННЕГО ТУРИЗМА, СТИМУЛИРОВАНИЕ</w:t>
      </w:r>
    </w:p>
    <w:p w:rsidR="001C0A93" w:rsidRDefault="001C0A93">
      <w:pPr>
        <w:pStyle w:val="ConsPlusTitle"/>
        <w:jc w:val="center"/>
      </w:pPr>
      <w:r>
        <w:t>СПРОСА В СЕЗОНЫ ПОНИЖЕННОГО СПРОСА, А ТАКЖЕ НА ПОВЫШЕНИЕ</w:t>
      </w:r>
    </w:p>
    <w:p w:rsidR="001C0A93" w:rsidRDefault="001C0A93">
      <w:pPr>
        <w:pStyle w:val="ConsPlusTitle"/>
        <w:jc w:val="center"/>
      </w:pPr>
      <w:r>
        <w:t>ИНФОРМИРОВАННОСТИ ГРАЖДАН РОССИЙСКОЙ ФЕДЕРАЦИИ</w:t>
      </w:r>
    </w:p>
    <w:p w:rsidR="001C0A93" w:rsidRDefault="001C0A93">
      <w:pPr>
        <w:pStyle w:val="ConsPlusTitle"/>
        <w:jc w:val="center"/>
      </w:pPr>
      <w:r>
        <w:t>О ТУРИСТСКИХ ВОЗМОЖНОСТЯХ ВНУТРИ СТРАНЫ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Настоящие Правила устанавливают цели, условия и порядок предоставления субсидии из федерального бюджета автономной некоммерческой организации "Национальные приоритеты" (далее - организация) в целях обеспечения реализации комплекса мероприятий, направленных на популяризацию внутреннего туризма, стимулирование спроса в сезоны пониженного спроса, а также на повышение информированности граждан Российской Федерации о туристских </w:t>
      </w:r>
      <w:r>
        <w:lastRenderedPageBreak/>
        <w:t xml:space="preserve">возможностях внутри страны, в рамках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"Повышение доступности туристических продуктов", входящего в состав национального проекта "Туризм и индустрия гостеприимства" (далее соответственно - федеральный проект, субсидия).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сеть "Интернет")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3. Субсидия предоставляется организации в текущем финансовом году в размере, определяемом как сумма затрат по направлениям расходов организации, предусмотренным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2" w:name="P45"/>
      <w:bookmarkEnd w:id="2"/>
      <w:r>
        <w:t>4. Субсидия является источником финансового обеспечения расходов организации по следующим направлениям: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а) разработка и реализация мероприятий, направленных на продвижение внутреннего туризма на территории Российской Федерации, с учетом того, что расходы по указанному направлению не могут быть направлены на реализацию мероприятий в сети "Интернет", за исключением мероприятий по производству онлайн-видео и продвижению </w:t>
      </w:r>
      <w:proofErr w:type="spellStart"/>
      <w:r>
        <w:t>видеоконтента</w:t>
      </w:r>
      <w:proofErr w:type="spellEnd"/>
      <w:r>
        <w:t xml:space="preserve"> в сети "Интернет";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мониторинг узнаваемости туристских брендов субъектов Российской Федерации и туристских маршрутов и мониторинг отношения потребителей туристского продукта к туристским брендам субъектов Российской Федерации и туристским маршрутам, а также осуществление иных маркетинговых исследований, направленных на повышение эффективности мероприятий, обеспечивающих популяризацию внутреннего туризма в Российской Федерации и проводимых на территории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в) разработка и распространение сувенирной продукции, направленной на продвижение туристского потенциала Российской Федерации на территории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г) разработка и распространение фото-, видео-, аудио- и полиграфической продукции на русском языке, направленной на продвижение туристского потенциала Российской Федерации на территории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д) содействие в осуществлении выставочной деятельности, организации деловой и культурной программы, а также в организации и проведении отраслевых и профессиональных форумов и иных мероприятий, относящихся к индустрии туризма и сфере гостеприимства, проходящих на территории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е) содействие в организации и продвижении культурно-зрелищных, спортивных, патриотических и иных мероприятий событийного туризма, направленных на стимулирование внутреннего туризма;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ж) организация и проведение бизнес-миссий, ознакомительных туров и пресс-туров, способствующих продвижению внутреннего туризма в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з) организация работы со средствами массовой информации, лидерами общественного мнения и представителями туристской индустрии;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lastRenderedPageBreak/>
        <w:t>и) разработка и реализация маркетинговых мероприятий в целях продвижения внутреннего туризма на территории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к) разработка бренд-стратегии, стратегии коммуникаций, концепции продвижения, </w:t>
      </w:r>
      <w:proofErr w:type="spellStart"/>
      <w:r>
        <w:t>медиапланов</w:t>
      </w:r>
      <w:proofErr w:type="spellEnd"/>
      <w:r>
        <w:t xml:space="preserve"> в целях реализации комплекса мероприятий, направленных на развитие внутреннего туризма;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л) административно-хозяйственные расходы организации, определяемые организацией по согласованию с Федеральным агентством по туризму, включающие: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оплату труда работников, непосредственно занятых выполнением работ (оказанием услуг), связанных с достижением целей, предусмотренных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обязательное пенсионное страхование;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обязательное социальное страхование на случай временной нетрудоспособности и в связи с материнством;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обязательное медицинское страхование;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обязательное социальное страхование от несчастных случаев на производстве и профессиональных заболеваний;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создание и обслуживание рабочих мест работников, в том числе затраты на приобретение программного обеспечения (лицензии), необходимого для достижения целей, предусмотренных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5. Расходы на оплату труда работников, на начисления на выплаты по оплате труда работников в соответствии с законодательством Российской Федерации, а также на иные указанные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 направления расходов не могут превышать 15 процентов размера субсидии.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6. Субсидия предоставляется на основании соглашения о предоставлении субсидии, заключаемого Федеральным агентством по туризму с организацией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соглашение), в котором предусматриваются в том числе следующие положения: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сроки перечисления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в)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г) согласие организации на осуществление Федеральным агентством по туризму и органом государственного финансового контроля проверок соблюдения целей, условий и порядка предоставления субсидии, а также обязательство организации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д) обязательство организации по возврату в федеральный бюджет полученной субсидии в случае выявленных по результатам проверок, предусмотренных </w:t>
      </w:r>
      <w:hyperlink w:anchor="P113" w:history="1">
        <w:r>
          <w:rPr>
            <w:color w:val="0000FF"/>
          </w:rPr>
          <w:t>пунктом 19</w:t>
        </w:r>
      </w:hyperlink>
      <w:r>
        <w:t xml:space="preserve"> настоящих Правил, несоблюдения целей,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</w:t>
      </w:r>
      <w:r>
        <w:lastRenderedPageBreak/>
        <w:t>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е) порядок, сроки и формы представления организацией отчетности в соответствии с </w:t>
      </w:r>
      <w:hyperlink w:anchor="P103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08" w:history="1">
        <w:r>
          <w:rPr>
            <w:color w:val="0000FF"/>
          </w:rPr>
          <w:t>17</w:t>
        </w:r>
      </w:hyperlink>
      <w:r>
        <w:t xml:space="preserve"> настоящих Правил;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ж) запрет приобретения организацией, а также иными юридическими лицами, получающими средства на основании договоров, заключенных с организацией, за счет полученной из федерального бюджета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иных операций, определенных настоящими Правилами;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з) перечень расходов, на финансовое обеспечение которых предоставляется субсидия;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и) порядок возврата и определения размера полученной субсидии, подлежащей возврату в федеральный бюджет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субсидий и показателей, необходимых для достижения результата предоставления субсидии, установленных соглашением;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к)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лимитов бюджетных обязательств, ранее доведенных в установленном порядке до Федерального агентства по туризму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7. Размер субсидии определяется как сумма расходов по направлениям расходов организации, предусмотренным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3" w:name="P76"/>
      <w:bookmarkEnd w:id="3"/>
      <w:r>
        <w:t>8. Организация на 1-е число месяца, предшествующего месяцу, в котором планируется заключение соглашения, должна отвечать следующим требованиям: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д) организация не получает средства из федерального бюджета на основании иных нормативных правовых актов Российской Федерации на цели, установленные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4" w:name="P82"/>
      <w:bookmarkEnd w:id="4"/>
      <w:r>
        <w:t xml:space="preserve">9. В целях заключения соглашения организация представляет в Федеральное агентство по </w:t>
      </w:r>
      <w:r>
        <w:lastRenderedPageBreak/>
        <w:t>туризму следующие документы: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а) справка, подписанная руководителем или главным бухгалтером (при наличии) организации, заверенная печатью (при наличии), подтверждающая, что на 1-е число месяца, предшествующего месяцу, в котором планируется заключение соглашения, организация соответствует требованиям, предусмотренным </w:t>
      </w:r>
      <w:hyperlink w:anchor="P76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подписанный руководителем организации помесячный прогноз осуществления организацией расходов, на финансовое обеспечение которых предоставляется субсидия, с детализацией по рабочим дням (в произвольной форме);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в) сведения о распределении субсидии по направлениям расходов, предусмотренным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Правил, с их обоснованием и расшифровкой.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10. Федеральное агентство по туризму в течение 3 рабочих дней со дня поступления документов, представленных в соответствии с </w:t>
      </w:r>
      <w:hyperlink w:anchor="P82" w:history="1">
        <w:r>
          <w:rPr>
            <w:color w:val="0000FF"/>
          </w:rPr>
          <w:t>пунктом 9</w:t>
        </w:r>
      </w:hyperlink>
      <w:r>
        <w:t xml:space="preserve"> настоящих Правил, рассматривает их и принимает решение о предоставлении (об отказе в предоставлении) субсидии, о котором информирует организацию в течение 5 рабочих дней со дня принятия такого решения (с указанием замечаний, послуживших основанием для отказа в предоставлении субсидии).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11. Основаниями для отказа в предоставлении субсидии являются: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76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б) несоответствие документов, представленных организацией, перечню документов, установленному </w:t>
      </w:r>
      <w:hyperlink w:anchor="P82" w:history="1">
        <w:r>
          <w:rPr>
            <w:color w:val="0000FF"/>
          </w:rPr>
          <w:t>пунктом 9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в) установление факта недостоверности информации, содержащейся в документах, представленных организацией.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12. Организация имеет право повторно представить документы, предусмотренные </w:t>
      </w:r>
      <w:hyperlink w:anchor="P82" w:history="1">
        <w:r>
          <w:rPr>
            <w:color w:val="0000FF"/>
          </w:rPr>
          <w:t>пунктом 9</w:t>
        </w:r>
      </w:hyperlink>
      <w:r>
        <w:t xml:space="preserve"> настоящих Правил, после устранения замечаний Федерального агентства по туризму, но не позднее 10-го рабочего дня со дня поступления решения Агентства об отказе в предоставлении субсидии.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13. Перечисление субсидии осуществляется в установленном порядке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14. Результатом предоставления субсидии является обеспечение реализации комплекса мероприятий, указанного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5" w:name="P94"/>
      <w:bookmarkEnd w:id="5"/>
      <w:r>
        <w:t>15. Показателями, необходимыми для достижения результата предоставления субсидии, являются: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разработанные и согласованные организацией с Федеральным агентством по туризму концепция продвижения внутреннего туризма на территории Российской Федерации и план мероприятий по ее реализации;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б) разработанная и согласованная организацией с Федеральным агентством по туризму методология, определяющая влияние расходов по направлениям расходов, указанным в </w:t>
      </w:r>
      <w:hyperlink w:anchor="P45" w:history="1">
        <w:r>
          <w:rPr>
            <w:color w:val="0000FF"/>
          </w:rPr>
          <w:t>пункте 4</w:t>
        </w:r>
      </w:hyperlink>
      <w:r>
        <w:t xml:space="preserve"> настоящих Правил, на показатель "Число туристских поездок" федерального </w:t>
      </w:r>
      <w:hyperlink r:id="rId7" w:history="1">
        <w:r>
          <w:rPr>
            <w:color w:val="0000FF"/>
          </w:rPr>
          <w:t>проекта</w:t>
        </w:r>
      </w:hyperlink>
      <w:r>
        <w:t>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lastRenderedPageBreak/>
        <w:t>в) количество организованных и проведенных переговоров субъектов туристской отрасли, ознакомительных туров, пресс-туров, способствующих продвижению внутреннего туризма в Российской Федерации, а также количество их участников;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г) количество контактов с целевой аудиторией в организованных и проведенных федеральных рекламно-информационных кампаниях, направленных на продвижение внутреннего туризма в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д) количество произведенных рекламно-информационных и (или) пропагандистских видеороликов на русском языке;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е) отчет о результатах мониторинга узнаваемости туристских брендов и туристских маршрутов субъектов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ж) отчет о результатах мониторинга отношения потребителей туристских услуг к туристским брендам и туристским маршрутам субъектов Российской Федерации;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з) отчет о результатах маркетинговых исследований, направленных на повышение эффективности мероприятий по продвижению внутреннего туризма в Российской Федерации.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6" w:name="P103"/>
      <w:bookmarkEnd w:id="6"/>
      <w:r>
        <w:t>16. Организация направляет в Федеральное агентство по туризму отчеты: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о расходах организации, источником финансового обеспечения которых является субсидия, по типовой форме соглашения, утвержденной Министерством финансов Российской Федерации, - ежеквартально и ежегодно по состоянию на 1-е число месяца, следующего за отчетным периодом, не позднее 10-го рабочего дня месяца, следующего за отчетным периодом;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б) о расходах организации по направлениям расходов, предусмотренным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Правил, - ежемесячно, не позднее 6-го рабочего дня месяца, следующего за отчетным периодом, по состоянию на последнее число месяца, предшествующего месяцу представления отчета;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в) о достижении показателей, необходимых для достижения результата предоставления субсидии, предусмотренных </w:t>
      </w:r>
      <w:hyperlink w:anchor="P94" w:history="1">
        <w:r>
          <w:rPr>
            <w:color w:val="0000FF"/>
          </w:rPr>
          <w:t>пунктом 15</w:t>
        </w:r>
      </w:hyperlink>
      <w:r>
        <w:t xml:space="preserve"> настоящих Правил, - ежемесячно, не позднее 6-го рабочего дня месяца, следующего за отчетным периодом, по состоянию на последнее число месяца, предшествующего месяцу представления отчета;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г) о достижении значений результата предоставления субсидии и показателей, необходимых для достижения результата предоставления субсидии, по форме, определенной типовой формой соглашения, утвержденной Министерством финансов Российской Федерации, - ежеквартально и ежегодно, не позднее 6-го рабочего дня месяца, следующего за отчетным периодом, по состоянию на 1-е число месяца, следующего за отчетным периодом.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7" w:name="P108"/>
      <w:bookmarkEnd w:id="7"/>
      <w:r>
        <w:t xml:space="preserve">17. Организация ежемесячно представляет в Федеральное агентство по туризму отчеты, предусмотренные </w:t>
      </w:r>
      <w:hyperlink r:id="rId8" w:history="1">
        <w:r>
          <w:rPr>
            <w:color w:val="0000FF"/>
          </w:rPr>
          <w:t>пунктом 57</w:t>
        </w:r>
      </w:hyperlink>
      <w:r>
        <w:t xml:space="preserve"> Положения об организации проектной деятельности в Правительстве Российской Федерации, утвержденного постановлением Правительства Российской Федерации от 31 октября 2018 г. N 1288 "Об организации проектной деятельности в Правительстве Российской Федерации".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18. Федеральное агентство по туризму вправе устанавливать в соглашении сроки и формы представления организацией дополнительной отчетности.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Отчеты, указанные в </w:t>
      </w:r>
      <w:hyperlink w:anchor="P103" w:history="1">
        <w:r>
          <w:rPr>
            <w:color w:val="0000FF"/>
          </w:rPr>
          <w:t>пунктах 16</w:t>
        </w:r>
      </w:hyperlink>
      <w:r>
        <w:t xml:space="preserve"> и </w:t>
      </w:r>
      <w:hyperlink w:anchor="P108" w:history="1">
        <w:r>
          <w:rPr>
            <w:color w:val="0000FF"/>
          </w:rPr>
          <w:t>17</w:t>
        </w:r>
      </w:hyperlink>
      <w:r>
        <w:t xml:space="preserve"> настоящих Правил, направляются в Федеральное агентство по туризму на бумажном носителе и в форме электронного документа.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Отчеты, представляемые на бумажном носителе, подписываются руководителем </w:t>
      </w:r>
      <w:r>
        <w:lastRenderedPageBreak/>
        <w:t>организации или иным уполномоченным им лицом.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Отчеты, представляемые в форме электронного документа, подписываются усиленной квалифицированной электронной подписью руководителя организации.</w:t>
      </w:r>
    </w:p>
    <w:p w:rsidR="001C0A93" w:rsidRDefault="001C0A93">
      <w:pPr>
        <w:pStyle w:val="ConsPlusNormal"/>
        <w:spacing w:before="220"/>
        <w:ind w:firstLine="540"/>
        <w:jc w:val="both"/>
      </w:pPr>
      <w:bookmarkStart w:id="8" w:name="P113"/>
      <w:bookmarkEnd w:id="8"/>
      <w:r>
        <w:t>19. Федеральное агентство по туризму и орган государственного финансового контроля осуществляют проверки соблюдения целей, условий и порядка предоставления субсидий.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20. Федеральное агентство по туризму проводит мониторинг достижения результата предоставления субсидии,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достижению результата предоставления субсидии (контрольных точек), в </w:t>
      </w:r>
      <w:hyperlink r:id="rId9" w:history="1">
        <w:r>
          <w:rPr>
            <w:color w:val="0000FF"/>
          </w:rPr>
          <w:t>порядке</w:t>
        </w:r>
      </w:hyperlink>
      <w:r>
        <w:t xml:space="preserve"> и по формам, утвержденным Министерством финансов Российской Федерации.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21. В случае если по итогам проверок, проведенных Федеральным агентством по туризму и органом государственного финансового контроля, выявлены факты несоблюдения целей,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соответствующие средства подлежат возврату в доход федерального бюджета в порядке, установленном бюджетным законодательством Российской Федерации, в размере, определенном в соглашении: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туризму - не позднее 30-го рабочего дня со дня получения организацией указанного требования;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22.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субсидия подлежат возврату в федеральный бюджет в размере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определенном по формуле: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jc w:val="center"/>
      </w:pPr>
      <w:r w:rsidRPr="00B36E09">
        <w:rPr>
          <w:position w:val="-22"/>
        </w:rPr>
        <w:pict>
          <v:shape id="_x0000_i1025" style="width:161.75pt;height:33.65pt" coordsize="" o:spt="100" adj="0,,0" path="" filled="f" stroked="f">
            <v:stroke joinstyle="miter"/>
            <v:imagedata r:id="rId10" o:title="base_1_405053_32768"/>
            <v:formulas/>
            <v:path o:connecttype="segments"/>
          </v:shape>
        </w:pic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  <w:r>
        <w:t>где: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организации в отчетном финансовом году;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SUMD</w:t>
      </w:r>
      <w:r>
        <w:rPr>
          <w:vertAlign w:val="subscript"/>
        </w:rPr>
        <w:t>i</w:t>
      </w:r>
      <w:proofErr w:type="spellEnd"/>
      <w:r>
        <w:t xml:space="preserve"> - сумма индексов, отражающих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n - общее количество показателей, необходимых для достижения результата предоставления субсидии.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23.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определяется: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а) для показателей, необходимых для достижения результата предоставления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1C0A93" w:rsidRDefault="001C0A93">
      <w:pPr>
        <w:pStyle w:val="ConsPlusNormal"/>
        <w:jc w:val="center"/>
      </w:pPr>
    </w:p>
    <w:p w:rsidR="001C0A93" w:rsidRDefault="001C0A93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1C0A93" w:rsidRDefault="001C0A93">
      <w:pPr>
        <w:pStyle w:val="ConsPlusNormal"/>
        <w:jc w:val="center"/>
      </w:pPr>
    </w:p>
    <w:p w:rsidR="001C0A93" w:rsidRDefault="001C0A93">
      <w:pPr>
        <w:pStyle w:val="ConsPlusNormal"/>
        <w:ind w:firstLine="540"/>
        <w:jc w:val="both"/>
      </w:pPr>
      <w:r>
        <w:lastRenderedPageBreak/>
        <w:t>где: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на отчетную дату;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б) для показателей, необходимых для достижения результата предоставления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.</w:t>
      </w:r>
    </w:p>
    <w:p w:rsidR="001C0A93" w:rsidRDefault="001C0A93">
      <w:pPr>
        <w:pStyle w:val="ConsPlusNormal"/>
        <w:ind w:firstLine="540"/>
        <w:jc w:val="both"/>
      </w:pPr>
    </w:p>
    <w:p w:rsidR="001C0A93" w:rsidRDefault="001C0A93">
      <w:pPr>
        <w:pStyle w:val="ConsPlusNormal"/>
        <w:ind w:firstLine="540"/>
        <w:jc w:val="both"/>
      </w:pPr>
      <w:r>
        <w:t>где: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субсидии;</w:t>
      </w:r>
    </w:p>
    <w:p w:rsidR="001C0A93" w:rsidRDefault="001C0A93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на отчетную дату.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 xml:space="preserve">24. Не использованные на начало текущего финансового года остатки субсидии могут быть использованы организацией в текущем финансовом году на достижение целей, указанных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решения Федерального агентства по туризму о наличии потребности в указанных остатках субсидии, принятого по согласованию с Министерством финансов Российской Федерации в порядке, установленном Правительством Российской Федерации.</w:t>
      </w:r>
    </w:p>
    <w:p w:rsidR="001C0A93" w:rsidRDefault="001C0A93">
      <w:pPr>
        <w:pStyle w:val="ConsPlusNormal"/>
        <w:spacing w:before="220"/>
        <w:ind w:firstLine="540"/>
        <w:jc w:val="both"/>
      </w:pPr>
      <w:r>
        <w:t>Остатки субсидии, не использованные на начало текущего финансового года, при отсутствии решения Федерального агентства по туризму о наличии потребности в направлении этих средств на достижение целей, установленных при предоставлении субсидии, в текущем финансовом году подлежат возврату в федеральный бюджет.</w:t>
      </w:r>
    </w:p>
    <w:p w:rsidR="001C0A93" w:rsidRDefault="001C0A93">
      <w:pPr>
        <w:pStyle w:val="ConsPlusNormal"/>
        <w:jc w:val="both"/>
      </w:pPr>
    </w:p>
    <w:p w:rsidR="001C0A93" w:rsidRDefault="001C0A93">
      <w:pPr>
        <w:pStyle w:val="ConsPlusNormal"/>
        <w:jc w:val="both"/>
      </w:pPr>
    </w:p>
    <w:p w:rsidR="001C0A93" w:rsidRDefault="001C0A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9" w:name="_GoBack"/>
      <w:bookmarkEnd w:id="9"/>
    </w:p>
    <w:sectPr w:rsidR="00246B30" w:rsidSect="00276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93"/>
    <w:rsid w:val="001C0A93"/>
    <w:rsid w:val="002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E0C6A-CEDB-42DE-90B3-D16A8644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0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0A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7B18BEBDC8C27195AE2D14651875164ACD2384A33FA8E9E3D65034013172C80DA7112B7C80827F5894D6C2580B41A5FD8DF673B0RBg5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47B18BEBDC8C27195AE2D14651875164DC52B86A03AA8E9E3D65034013172C80DA7112C79818A2A0DDBD79E1D5C52A4FC8DF470ACB539DDRBg0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7B18BEBDC8C27195AE2D14651875164ACC2D84A735A8E9E3D65034013172C81FA749207883972B0ACE81CF5BR0gB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47B18BEBDC8C27195AE2D14651875164AC12B85A33DA8E9E3D65034013172C80DA7112C7981892B08DBD79E1D5C52A4FC8DF470ACB539DDRBg0J" TargetMode="Externa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47B18BEBDC8C27195AE2D14651875164DC52B84A235A8E9E3D65034013172C80DA7112C7981892A0ADBD79E1D5C52A4FC8DF470ACB539DDRBg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3365</Words>
  <Characters>19186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2022-03-12T09:32:00Z</dcterms:created>
  <dcterms:modified xsi:type="dcterms:W3CDTF">2022-03-12T09:32:00Z</dcterms:modified>
</cp:coreProperties>
</file>