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488" w:rsidRDefault="00E25488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25488" w:rsidRDefault="00E25488">
      <w:pPr>
        <w:pStyle w:val="ConsPlusNormal"/>
        <w:jc w:val="both"/>
        <w:outlineLvl w:val="0"/>
      </w:pPr>
    </w:p>
    <w:p w:rsidR="00E25488" w:rsidRDefault="00E2548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25488" w:rsidRDefault="00E25488">
      <w:pPr>
        <w:pStyle w:val="ConsPlusTitle"/>
        <w:jc w:val="center"/>
      </w:pPr>
    </w:p>
    <w:p w:rsidR="00E25488" w:rsidRDefault="00E25488">
      <w:pPr>
        <w:pStyle w:val="ConsPlusTitle"/>
        <w:jc w:val="center"/>
      </w:pPr>
      <w:r>
        <w:t>ПОСТАНОВЛЕНИЕ</w:t>
      </w:r>
    </w:p>
    <w:p w:rsidR="00E25488" w:rsidRDefault="00E25488">
      <w:pPr>
        <w:pStyle w:val="ConsPlusTitle"/>
        <w:jc w:val="center"/>
      </w:pPr>
      <w:r>
        <w:t>от 29 декабря 2021 г. N 2540</w:t>
      </w:r>
    </w:p>
    <w:p w:rsidR="00E25488" w:rsidRDefault="00E25488">
      <w:pPr>
        <w:pStyle w:val="ConsPlusTitle"/>
        <w:jc w:val="center"/>
      </w:pPr>
    </w:p>
    <w:p w:rsidR="00E25488" w:rsidRDefault="00E25488">
      <w:pPr>
        <w:pStyle w:val="ConsPlusTitle"/>
        <w:jc w:val="center"/>
      </w:pPr>
      <w:r>
        <w:t>О ГОСУДАРСТВЕННОЙ ПОДДЕРЖКЕ</w:t>
      </w:r>
    </w:p>
    <w:p w:rsidR="00E25488" w:rsidRDefault="00E25488">
      <w:pPr>
        <w:pStyle w:val="ConsPlusTitle"/>
        <w:jc w:val="center"/>
      </w:pPr>
      <w:r>
        <w:t>РОССИЙСКИХ ОРГАНИЗАЦИЙ ОБРАБАТЫВАЮЩЕЙ ПРОМЫШЛЕННОСТИ В ЦЕЛЯХ</w:t>
      </w:r>
    </w:p>
    <w:p w:rsidR="00E25488" w:rsidRDefault="00E25488">
      <w:pPr>
        <w:pStyle w:val="ConsPlusTitle"/>
        <w:jc w:val="center"/>
      </w:pPr>
      <w:r>
        <w:t>ОБЕСПЕЧЕНИЯ ЛЬГОТНЫХ УСЛОВИЙ ПРИ ПЕРЕВОЗКЕ ПРОДУКЦИИ</w:t>
      </w:r>
    </w:p>
    <w:p w:rsidR="00E25488" w:rsidRDefault="00E25488">
      <w:pPr>
        <w:pStyle w:val="ConsPlusTitle"/>
        <w:jc w:val="center"/>
      </w:pPr>
      <w:r>
        <w:t>ЖЕЛЕЗНОДОРОЖНЫМ ТРАНСПОРТОМ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государственной поддержки российским организациям обрабатывающей промышленности в целях обеспечения льготных условий при перевозке продукции железнодорожным транспортом путем предоставления субсидии из федерального бюджета организациям железнодорожного транспорта на возмещение недополученных доходов, возникающих в результате установления льготных тарифов на перевозки промышленной продукции железнодорожным транспортом.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2022 г.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right"/>
      </w:pPr>
      <w:r>
        <w:t>Председатель Правительства</w:t>
      </w:r>
    </w:p>
    <w:p w:rsidR="00E25488" w:rsidRDefault="00E25488">
      <w:pPr>
        <w:pStyle w:val="ConsPlusNormal"/>
        <w:jc w:val="right"/>
      </w:pPr>
      <w:r>
        <w:t>Российской Федерации</w:t>
      </w:r>
    </w:p>
    <w:p w:rsidR="00E25488" w:rsidRDefault="00E25488">
      <w:pPr>
        <w:pStyle w:val="ConsPlusNormal"/>
        <w:jc w:val="right"/>
      </w:pPr>
      <w:r>
        <w:t>М.МИШУСТИН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right"/>
        <w:outlineLvl w:val="0"/>
      </w:pPr>
      <w:r>
        <w:t>Утверждены</w:t>
      </w:r>
    </w:p>
    <w:p w:rsidR="00E25488" w:rsidRDefault="00E25488">
      <w:pPr>
        <w:pStyle w:val="ConsPlusNormal"/>
        <w:jc w:val="right"/>
      </w:pPr>
      <w:r>
        <w:t>постановлением Правительства</w:t>
      </w:r>
    </w:p>
    <w:p w:rsidR="00E25488" w:rsidRDefault="00E25488">
      <w:pPr>
        <w:pStyle w:val="ConsPlusNormal"/>
        <w:jc w:val="right"/>
      </w:pPr>
      <w:r>
        <w:t>Российской Федерации</w:t>
      </w:r>
    </w:p>
    <w:p w:rsidR="00E25488" w:rsidRDefault="00E25488">
      <w:pPr>
        <w:pStyle w:val="ConsPlusNormal"/>
        <w:jc w:val="right"/>
      </w:pPr>
      <w:r>
        <w:t>от 29 декабря 2021 г. N 2540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Title"/>
        <w:jc w:val="center"/>
      </w:pPr>
      <w:bookmarkStart w:id="0" w:name="P28"/>
      <w:bookmarkEnd w:id="0"/>
      <w:r>
        <w:t>ПРАВИЛА</w:t>
      </w:r>
    </w:p>
    <w:p w:rsidR="00E25488" w:rsidRDefault="00E25488">
      <w:pPr>
        <w:pStyle w:val="ConsPlusTitle"/>
        <w:jc w:val="center"/>
      </w:pPr>
      <w:r>
        <w:t>ПРЕДОСТАВЛЕНИЯ ГОСУДАРСТВЕННОЙ ПОДДЕРЖКИ РОССИЙСКИМ</w:t>
      </w:r>
    </w:p>
    <w:p w:rsidR="00E25488" w:rsidRDefault="00E25488">
      <w:pPr>
        <w:pStyle w:val="ConsPlusTitle"/>
        <w:jc w:val="center"/>
      </w:pPr>
      <w:r>
        <w:t>ОРГАНИЗАЦИЯМ ОБРАБАТЫВАЮЩЕЙ ПРОМЫШЛЕННОСТИ В ЦЕЛЯХ</w:t>
      </w:r>
    </w:p>
    <w:p w:rsidR="00E25488" w:rsidRDefault="00E25488">
      <w:pPr>
        <w:pStyle w:val="ConsPlusTitle"/>
        <w:jc w:val="center"/>
      </w:pPr>
      <w:r>
        <w:t>ОБЕСПЕЧЕНИЯ ЛЬГОТНЫХ УСЛОВИЙ ПРИ ПЕРЕВОЗКЕ ПРОДУКЦИИ</w:t>
      </w:r>
    </w:p>
    <w:p w:rsidR="00E25488" w:rsidRDefault="00E25488">
      <w:pPr>
        <w:pStyle w:val="ConsPlusTitle"/>
        <w:jc w:val="center"/>
      </w:pPr>
      <w:r>
        <w:t>ЖЕЛЕЗНОДОРОЖНЫМ ТРАНСПОРТОМ ПУТЕМ ПРЕДОСТАВЛЕНИЯ СУБСИДИИ</w:t>
      </w:r>
    </w:p>
    <w:p w:rsidR="00E25488" w:rsidRDefault="00E25488">
      <w:pPr>
        <w:pStyle w:val="ConsPlusTitle"/>
        <w:jc w:val="center"/>
      </w:pPr>
      <w:r>
        <w:t>ИЗ ФЕДЕРАЛЬНОГО БЮДЖЕТА ОРГАНИЗАЦИЯМ ЖЕЛЕЗНОДОРОЖНОГО</w:t>
      </w:r>
    </w:p>
    <w:p w:rsidR="00E25488" w:rsidRDefault="00E25488">
      <w:pPr>
        <w:pStyle w:val="ConsPlusTitle"/>
        <w:jc w:val="center"/>
      </w:pPr>
      <w:r>
        <w:t>ТРАНСПОРТА НА ВОЗМЕЩЕНИЕ НЕДОПОЛУЧЕННЫХ ДОХОДОВ, ВОЗНИКАЮЩИХ</w:t>
      </w:r>
    </w:p>
    <w:p w:rsidR="00E25488" w:rsidRDefault="00E25488">
      <w:pPr>
        <w:pStyle w:val="ConsPlusTitle"/>
        <w:jc w:val="center"/>
      </w:pPr>
      <w:r>
        <w:t>В РЕЗУЛЬТАТЕ УСТАНОВЛЕНИЯ ЛЬГОТНЫХ ТАРИФОВ НА ПЕРЕВОЗКИ</w:t>
      </w:r>
    </w:p>
    <w:p w:rsidR="00E25488" w:rsidRDefault="00E25488">
      <w:pPr>
        <w:pStyle w:val="ConsPlusTitle"/>
        <w:jc w:val="center"/>
      </w:pPr>
      <w:r>
        <w:t>ПРОМЫШЛЕННОЙ ПРОДУКЦИИ ЖЕЛЕЗНОДОРОЖНЫМ ТРАНСПОРТОМ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ind w:firstLine="540"/>
        <w:jc w:val="both"/>
      </w:pPr>
      <w:bookmarkStart w:id="1" w:name="P38"/>
      <w:bookmarkEnd w:id="1"/>
      <w:r>
        <w:t>1. Настоящие Правила устанавливают цели, условия и порядок предоставления субсидии из федерального бюджета организациям железнодорожного транспорта на возмещение недополученных доходов, возникающих в результате установления льготных тарифов для российских организаций обрабатывающей промышленности на перевозки промышленной продукции железнодорожным транспортом (далее - субсидия).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2. Понятия, используемые в настоящих Правилах, означают следующее: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lastRenderedPageBreak/>
        <w:t>"грузоотправитель" - организация обрабатывающей промышленности или аффилированное юридическое лицо, которое как отправитель указано в заявке на перевозку промышленной продукции и в перевозочном документе как отправитель промышленной продукции и плательщик;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"заключение о подтверждении производства промышленной продукции" - заключение о подтверждении производства промышленной продукции на территории Российской Федерации, выданное в соответствии с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Федерации", действующее на дату представления заявки на перевозку промышленной продукции;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"заявка на перевозку промышленной продукции" - заявка на железнодорожную перевозку по установленной Министерством транспорта Российской Федерации форме с указанием вида, объема, кодов промышленной продукции по гармонизированной номенклатуре грузов и Единой тарифно-статистической номенклатуре грузов, вида отправки, конечного пункта перевозки промышленной продукции и плановой даты перевозки;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"индикативная стоимость" - стоимость промышленной продукции, рассчитанная Министерством промышленности и торговли Российской Федерации исходя из средней стоимости по соответствующему коду </w:t>
      </w:r>
      <w:hyperlink r:id="rId6" w:history="1">
        <w:r>
          <w:rPr>
            <w:color w:val="0000FF"/>
          </w:rPr>
          <w:t>ТН</w:t>
        </w:r>
      </w:hyperlink>
      <w:r>
        <w:t xml:space="preserve"> ВЭД ЕАЭС в 2020 году на основе данных Федеральной таможенной службы;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"льготный тариф" - тариф с учетом скидки;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"организация железнодорожного транспорта" - перевозчик и владелец инфраструктуры железнодорожного транспорта общего пользования 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железнодорожном транспорте в Российской Федерации", осуществляющий перевозку промышленной продукции и включенный в реестр субъектов естественных монополий на транспорте, в отношении которых осуществляется государственное регулирование и контроль;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"промышленная продукция" - продукция металлургической промышленности и минеральные удобрения, включенные в перечень промышленной продукции для целей предоставления льготного тарифа на перевозку промышленной продукции железнодорожным транспортом, утвержденный Министерством промышленности и торговли Российской Федерации, за исключением продукции с кодами по Единой тарифно-статистической номенклатуре грузов 433008, 434000, 435003, 436006;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"тариф" - провозная плата, начисляемая организацией железнодорожного транспорта в соответствии с </w:t>
      </w:r>
      <w:hyperlink r:id="rId8" w:history="1">
        <w:r>
          <w:rPr>
            <w:color w:val="0000FF"/>
          </w:rPr>
          <w:t>разделом 2</w:t>
        </w:r>
      </w:hyperlink>
      <w:r>
        <w:t xml:space="preserve"> прейскуранта N 10-01 "Тарифы на перевозку грузов и услуги инфраструктуры, выполняемые российскими железными дорогами", утвержденного постановлением Федеральной энергетической комиссии Российской Федерации.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3. Субсидия предоставляется в пределах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2" w:name="P49"/>
      <w:bookmarkEnd w:id="2"/>
      <w:r>
        <w:t>4. Результатом предоставления субсидии является обеспечение льготных условий российским организациям обрабатывающей промышленности при перевозке продукции железнодорожным транспортом. Значением результата предоставления субсидии является объем (в стоимостном выражении) металлургической продукции и минеральных удобрений, перевезенных за счет компенсации железнодорожного тарифа, который составит не менее 182,8 млрд. рублей к концу 2024 года (накопленным итогом).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5. Показателем, необходимым для достижения результата предоставления субсидии, является отношение объема поставок российскими организациями обрабатывающей промышленности продукции (в стоимостном выражении), реализуемой с использованием скидки на тарифы на перевозку промышленной продукции железнодорожным транспортом на сумму, </w:t>
      </w:r>
      <w:r>
        <w:lastRenderedPageBreak/>
        <w:t>превышающую предоставленную организациям обрабатывающей промышленности сумму скидки на тариф не менее чем в 6 раз в 2022 году и 9 раз в 2023 году и последующие годы в течение срока действия соглашения о предоставлении субсидии.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6. Субсидия предоставляется организация железнодорожного транспорта на возмещение фактически недополученных доходов в связи с предоставлением скидки на тарифы грузоотправителю в размере 80 процентов тарифа, в том числе налог на добавленную стоимость (при наличии), возникших не ранее календарного года, в котором заключено соглашение о предоставлении субсидии.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7. В целях реализации настоящих Правил Министерство промышленности и торговли Российской Федерации на каждый календарный год устанавливает для организации железнодорожного транспорта предельные размеры государственной поддержки по отраслям на предоставление скидки на тариф (далее - предельные размеры государственной поддержки по отраслям).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Министерство промышленности и торговли Российской Федерации утверждает перечень промышленной продукции для целей предоставления льготного тарифа на перевозку железнодорожным транспортом с указанием кодов промышленной продукции по гармонизированной номенклатуре грузов и Единой тарифно-статистической номенклатуре грузов и отраслевой принадлежности таких кодов (далее - перечень промышленной продукции). В случае внесения изменений в перечень промышленной продукции Министерство промышленности и торговли Российской Федерации информирует организацию железнодорожного транспорта в течение 3 рабочих дней с даты внесения в него изменений.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8. Предельные размеры государственной поддержки по отраслям утверждаются Министерством промышленности и торговли Российской Федерации и указываются в соглашении о предоставлении субсидии, заключенном с организацией железнодорожного транспорта. Министерство промышленности и торговли Российской Федерации уведомляет в письменной форме организацию железнодорожного транспорта о предельных размерах государственной поддержки по отраслям на отчетный финансовый год не позднее 20 декабря года, предшествующего году, на который устанавливаются предельные размеры государственной поддержки по отраслям.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9. Субсидия предоставляется организации железнодорожного транспорта на основании соглашения о предоставлении субсидии, которое заключается между организацией железнодорожного транспорта и Министерством промышленности и торговли Российской Федерации в соответствии с типовой </w:t>
      </w:r>
      <w:hyperlink r:id="rId9" w:history="1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Соглашение о предоставлении субсидии заключается на срок </w:t>
      </w:r>
      <w:proofErr w:type="gramStart"/>
      <w:r>
        <w:t>действия</w:t>
      </w:r>
      <w:proofErr w:type="gramEnd"/>
      <w:r>
        <w:t xml:space="preserve"> доведенных в установленном порядке до Министерства промышленности и торговли Российской Федерации как получателя средств федерального бюджета лимитов бюджетных обязательств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Информация, содержащаяся в соглашении о предоставлении субсидии, а также связанная с реализацией соглашения о предоставлении субсидии, является информацией ограниченного доступа.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Министерство промышленности и торговли Российской Федерации обеспечивает размещение в государственной информационной системе промышленности в информационно-телекоммуникационной сети "Интернет" соответствующей информации для грузоотправителей.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3" w:name="P59"/>
      <w:bookmarkEnd w:id="3"/>
      <w:r>
        <w:t xml:space="preserve">10. Для заключения соглашения о предоставлении субсидии организация железнодорожного транспорта на 1-е число месяца, предшествующего месяцу, в котором планируется заключение </w:t>
      </w:r>
      <w:r>
        <w:lastRenderedPageBreak/>
        <w:t>соглашения о предоставлении субсидии, должна соответствовать следующим требованиям: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4" w:name="P60"/>
      <w:bookmarkEnd w:id="4"/>
      <w:r>
        <w:t xml:space="preserve">а) организация железнодорожного транспорта не получает в текущем финансовом году средства из федерального бюджета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Правил, на основании иных нормативных правовых актов Российской Федерации;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5" w:name="P61"/>
      <w:bookmarkEnd w:id="5"/>
      <w:r>
        <w:t>б) у организации железнодорожного транспорта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в) у организации железнодорожного транспорта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г) организация железнодорожного транспорта не находится в процессе реорганизации (за исключением реорганизации в форме присоединения к организации железнодорожного транспорта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д) организация железнодорожного транспорта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 железнодорожного транспорта.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6" w:name="P66"/>
      <w:bookmarkEnd w:id="6"/>
      <w:r>
        <w:t>11. Для заключения соглашения о предоставлении субсидии организация железнодорожного транспорта представляет в Министерство промышленности и торговли Российской Федерации следующие документы: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а) заявление (в произвольной форме) о заключении соглашения о предоставлении субсидии, подписанное руководителем или уполномоченным лицом (с подтверждением полномочий указанного лица) организации железнодорожного транспорта, в котором указывается: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наименование, идентификационный номер налогоплательщика и основной государственный регистрационный номер, место нахождения и адрес организации железнодорожного транспорта;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подтверждение соответствия организации железнодорожного транспорта требованиям, предусмотренным </w:t>
      </w:r>
      <w:hyperlink w:anchor="P59" w:history="1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согласие организации железнодорожного транспорта на проведение Министерством промышленности и торговли Российской Федерации и органами государственного финансового контроля проверок соблюдения организации железнодорожного транспорта целей, условий и порядка предоставления субсидии;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б) справки, подтверждающие соответствие организации железнодорожного транспорта требованиям, предусмотренным </w:t>
      </w:r>
      <w:hyperlink w:anchor="P60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61" w:history="1">
        <w:r>
          <w:rPr>
            <w:color w:val="0000FF"/>
          </w:rPr>
          <w:t>"б" пункта 10</w:t>
        </w:r>
      </w:hyperlink>
      <w:r>
        <w:t xml:space="preserve"> настоящих Правил, подписанные руководителем организации железнодорожного транспорта;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7" w:name="P72"/>
      <w:bookmarkEnd w:id="7"/>
      <w:r>
        <w:lastRenderedPageBreak/>
        <w:t>в) выписка из Единого государственного реестра юридических лиц;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г) справка налогового органа, подтверждающая отсутствие у организации железнодорожного транспорта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8" w:name="P74"/>
      <w:bookmarkEnd w:id="8"/>
      <w:r>
        <w:t>д) справка налогового органа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 железнодорожного транспорта.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12. В случае непредставления документов, указанных в </w:t>
      </w:r>
      <w:hyperlink w:anchor="P72" w:history="1">
        <w:r>
          <w:rPr>
            <w:color w:val="0000FF"/>
          </w:rPr>
          <w:t>подпунктах "в"</w:t>
        </w:r>
      </w:hyperlink>
      <w:r>
        <w:t xml:space="preserve"> - </w:t>
      </w:r>
      <w:hyperlink w:anchor="P74" w:history="1">
        <w:r>
          <w:rPr>
            <w:color w:val="0000FF"/>
          </w:rPr>
          <w:t>"д" пункта 11</w:t>
        </w:r>
      </w:hyperlink>
      <w:r>
        <w:t xml:space="preserve"> настоящих Правил, Министерство промышленности и торговли Российской Федерации посредством системы межведомственного электронного документооборота направляет запрос в Федеральную налоговую службу на получение указанных документов.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13. Министерство промышленности и торговли Российской Федерации в рамках рассмотрения заявления о заключении соглашения о предоставлении субсидии: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а) в течение 10 рабочих дней со дня получения заявления о заключении соглашения о предоставлении субсидии проводит проверку соответствия организации железнодорожного транспорта требованиям, предусмотренным </w:t>
      </w:r>
      <w:hyperlink w:anchor="P59" w:history="1">
        <w:r>
          <w:rPr>
            <w:color w:val="0000FF"/>
          </w:rPr>
          <w:t>пунктом 10</w:t>
        </w:r>
      </w:hyperlink>
      <w:r>
        <w:t xml:space="preserve"> настоящих Правил, заявления о заключении соглашения о предоставлении субсидии и прилагаемых к нему документов - требованиям, предусмотренным </w:t>
      </w:r>
      <w:hyperlink w:anchor="P66" w:history="1">
        <w:r>
          <w:rPr>
            <w:color w:val="0000FF"/>
          </w:rPr>
          <w:t>пунктом 11</w:t>
        </w:r>
      </w:hyperlink>
      <w:r>
        <w:t xml:space="preserve"> настоящих Правил, и принимает решение о возможности заключения соглашения о предоставлении субсидии или невозможности заключения такого соглашения;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б) в случае принятия решения о возможности заключения соглашения о предоставлении субсидии формирует проект соглашения о предоставлении субсидии и направляет проект соглашения в организацию железнодорожного транспорта;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в) в случае принятия решения о невозможности заключения соглашения о предоставлении субсидии направляет в организацию железнодорожного транспорта в письменной форме уведомление с указанием оснований для отклонения заявления о заключении такого соглашения в течение одного рабочего дня со дня принятия указанного решения.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14. Основаниями для отклонения заявления организации железнодорожного транспорта о заключении соглашения о предоставлении субсидии являются: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а) несоответствие организации железнодорожного транспорта требованиям, предусмотренным пунктом 10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б) несоответствие представленного организацией железнодорожного транспорта заявления о заключении соглашения о предоставлении субсидии и прилагаемых к нему документов требованиям, предусмотренным </w:t>
      </w:r>
      <w:hyperlink w:anchor="P66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в) непредставление или представление не в полном объеме документов, указанных в </w:t>
      </w:r>
      <w:hyperlink w:anchor="P66" w:history="1">
        <w:r>
          <w:rPr>
            <w:color w:val="0000FF"/>
          </w:rPr>
          <w:t>пункте 11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г) выявление фактов недостоверности представленной организацией железнодорожного транспорта информации, содержащейся в заявлении о заключении соглашения о предоставлении субсидии и прилагаемых к нему документах, в том числе информации о месте нахождения и об адресе юридического лица.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15. В случае принятия Министерством промышленности и торговли Российской Федерации </w:t>
      </w:r>
      <w:r>
        <w:lastRenderedPageBreak/>
        <w:t xml:space="preserve">решения о невозможности заключения соглашения о предоставлении субсидии организация железнодорожного транспорта повторно направляет доработанные в соответствии с замечаниями Министерства промышленности и торговли Российской Федерации заявление о заключении соглашения о предоставлении субсидии и прилагаемые к нему документы в соответствии с </w:t>
      </w:r>
      <w:hyperlink w:anchor="P66" w:history="1">
        <w:r>
          <w:rPr>
            <w:color w:val="0000FF"/>
          </w:rPr>
          <w:t>пунктом 11</w:t>
        </w:r>
      </w:hyperlink>
      <w:r>
        <w:t xml:space="preserve"> настоящих Правил.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16. В соглашении о предоставлении субсидии предусматриваются в том числе: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а) предельный размер государственной поддержки по отраслям, устанавливаемый Министерством промышленности и торговли Российской Федерации, с распределением по годам на период действия соглашения о предоставлении субсидии и порядок установления предельных размеров государственной поддержки по отраслям со сроками информирования организации железнодорожного транспорта, а также порядок перечисления субсидии;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б) значения результата предоставления государственной поддержки российским организациям обрабатывающей промышленности посредством предоставления субсидии и показателя, необходимого для достижения результата предоставления государственной поддержки российским организациям обрабатывающей промышленности посредством предоставления субсидии, с распределением по годам на период действия соглашения о предоставлении субсидии, установленные Министерством промышленности и торговли Российской Федерации в соответствии с </w:t>
      </w:r>
      <w:hyperlink w:anchor="P49" w:history="1">
        <w:r>
          <w:rPr>
            <w:color w:val="0000FF"/>
          </w:rPr>
          <w:t>пунктом 4</w:t>
        </w:r>
      </w:hyperlink>
      <w:r>
        <w:t xml:space="preserve"> настоящих Правил, а также план мероприятий по получению результата предоставления государственной поддержки российским организациям обрабатывающей промышленности посредством предоставления субсидии, содержащий контрольные события, отражающие факт завершения соответствующего мероприятия (контрольные точки), утвержденный Министерством промышленности и торговли Российской Федерации;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в) формы и сроки представления организацией железнодорожного транспорта отчетов о недополученных доходах в соответствии с </w:t>
      </w:r>
      <w:hyperlink w:anchor="P161" w:history="1">
        <w:r>
          <w:rPr>
            <w:color w:val="0000FF"/>
          </w:rPr>
          <w:t>пунктом 26</w:t>
        </w:r>
      </w:hyperlink>
      <w:r>
        <w:t xml:space="preserve"> настоящих Правил, об объеме перевезенной промышленной продукции в соответствии с </w:t>
      </w:r>
      <w:hyperlink w:anchor="P172" w:history="1">
        <w:r>
          <w:rPr>
            <w:color w:val="0000FF"/>
          </w:rPr>
          <w:t>пунктом 31</w:t>
        </w:r>
      </w:hyperlink>
      <w:r>
        <w:t xml:space="preserve"> настоящих Правил, порядок взаимодействия Министерства промышленности и торговли Российской Федерации и организации железнодорожного транспорта по формированию отчетов о достижении значения результата предоставления государственной поддержки российским организациям обрабатывающей промышленности посредством предоставления субсидии и значения показателя, необходимого для достижения результата предоставления государственной поддержки российским организациям обрабатывающей промышленности посредством предоставления субсидии в соответствии с </w:t>
      </w:r>
      <w:hyperlink w:anchor="P173" w:history="1">
        <w:r>
          <w:rPr>
            <w:color w:val="0000FF"/>
          </w:rPr>
          <w:t>пунктом 32</w:t>
        </w:r>
      </w:hyperlink>
      <w:r>
        <w:t xml:space="preserve"> настоящих Правил, о выполнении плана мероприятий по получению результата предоставления государственной поддержки российским организациям обрабатывающей промышленности посредством предоставления субсидии, отражающих факт завершения соответствующего мероприятия (контрольной точки);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г) согласие организации железнодорожного транспорта на проведение Министерством промышленности и торговли Российской Федерации и органами государственного финансового контроля проверок соблюдения организацией железнодорожного транспорта целей, условий и порядка предоставления субсидии;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9" w:name="P91"/>
      <w:bookmarkEnd w:id="9"/>
      <w:r>
        <w:t xml:space="preserve">д) порядок согласования и внесения в соглашение о предоставлении субсидии новых условий предоставления субсидии или расторжения соглашения о предоставлении субсидии при </w:t>
      </w:r>
      <w:proofErr w:type="spellStart"/>
      <w:r>
        <w:t>недостижении</w:t>
      </w:r>
      <w:proofErr w:type="spellEnd"/>
      <w:r>
        <w:t xml:space="preserve"> организацией железнодорожного транспорта и Министерством промышленности и торговли Российской Федерации согласия по новым условиям в случае уменьшения Министерству промышленности и торговли Российской Федерации ранее доведенных до Министерства промышленности и торговли Российской Федерации лимитов бюджетных обязательств, приводящего к невозможности предоставления субсидии в размере, определенном в соглашении о предоставлении субсидии;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lastRenderedPageBreak/>
        <w:t>е) условия и порядок заключения дополнительного соглашения о расторжении соглашения о предоставлении субсидии, основания для одностороннего расторжения Министерством промышленности и торговли Российской Федерации указанного соглашения;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ж) обязанность организации железнодорожного транспорта по возврату субсидии в доход федерального бюджета в случае нарушения целей, условий и порядка предоставления субсидии, которые установлены настоящими Правилами.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з) запрет на приобретение организацией железнодорожного транспорта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субсидии, предусмотренных настоящими Правилами;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и) обязанность организации железнодорожного транспорта при проведении Министерством промышленности и торговли Российской Федерации и органами государственного финансового контроля проверок соблюдения организацией железнодорожного транспорта целей, условий и порядка предоставления субсидии представить первичные учетные документы в соответствии с законодательством Российской Федерации о бухгалтерском учете, подтверждающие недополученные организацией железнодорожного транспорта доходы в связи с предоставлением грузоотправителям скидки на тарифы (перевозочные документы). Указанные документы в случае их предоставления организацией железнодорожного транспорта в форме электронных документов подписываются с использованием усиленной квалифицированной электронной подписи руководителя или уполномоченного лица организации железнодорожного транспорта;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к) условия предоставления грузоотправителям льготного тарифа;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л) порядок определения Министерством промышленности и торговли Российской Федерации возможности (невозможности) предоставления субсидии для предоставления грузоотправителю льготного тарифа в соответствии с положениями </w:t>
      </w:r>
      <w:hyperlink w:anchor="P131" w:history="1">
        <w:r>
          <w:rPr>
            <w:color w:val="0000FF"/>
          </w:rPr>
          <w:t>пункта 22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м) порядок и основания выставления организацией железнодорожного транспорта грузоотправителю требования о доначислении и оплате предоставленной скидки на тариф за перевозку промышленной продукции в случаях, предусмотренных </w:t>
      </w:r>
      <w:hyperlink w:anchor="P91" w:history="1">
        <w:r>
          <w:rPr>
            <w:color w:val="0000FF"/>
          </w:rPr>
          <w:t>подпунктом "д" пункта 16</w:t>
        </w:r>
      </w:hyperlink>
      <w:r>
        <w:t xml:space="preserve"> и </w:t>
      </w:r>
      <w:hyperlink w:anchor="P177" w:history="1">
        <w:r>
          <w:rPr>
            <w:color w:val="0000FF"/>
          </w:rPr>
          <w:t>пунктами 35</w:t>
        </w:r>
      </w:hyperlink>
      <w:r>
        <w:t xml:space="preserve"> и </w:t>
      </w:r>
      <w:hyperlink w:anchor="P184" w:history="1">
        <w:r>
          <w:rPr>
            <w:color w:val="0000FF"/>
          </w:rPr>
          <w:t>37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н) перечень железнодорожных станций, до которых осуществляется перевозка промышленной продукции по льготному тарифу;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о) перечень промышленной продукции;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п) форма заявления о предоставлении субсидии.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17. Организация железнодорожного транспорта не позднее 5 рабочих дней с даты получения проекта соглашения о предоставлении субсидии подписывает соглашение о предоставлении субсидии или направляет в Министерство промышленности и торговли Российской Федерации подписанное руководителем или уполномоченным лицом (с подтверждением полномочий указанного лица) организации железнодорожного транспорта заявление об отказе от заключения соглашения о предоставлении субсидии.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10" w:name="P103"/>
      <w:bookmarkEnd w:id="10"/>
      <w:r>
        <w:t>18. Размер субсидии в отчетном месяце (L) определяется по формуле: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center"/>
      </w:pPr>
      <w:r w:rsidRPr="00042248">
        <w:rPr>
          <w:position w:val="-11"/>
        </w:rPr>
        <w:pict>
          <v:shape id="_x0000_i1025" style="width:211.3pt;height:22.45pt" coordsize="" o:spt="100" adj="0,,0" path="" filled="f" stroked="f">
            <v:stroke joinstyle="miter"/>
            <v:imagedata r:id="rId10" o:title="base_1_405682_32768"/>
            <v:formulas/>
            <v:path o:connecttype="segments"/>
          </v:shape>
        </w:pic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ind w:firstLine="540"/>
        <w:jc w:val="both"/>
      </w:pPr>
      <w:r>
        <w:t>где: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lastRenderedPageBreak/>
        <w:t>n - количество наименований промышленной продукции;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i - наименование промышленной продукции;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m - количество организаций;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j - российская организация обрабатывающей промышленности;</w:t>
      </w:r>
    </w:p>
    <w:p w:rsidR="00E25488" w:rsidRDefault="00E25488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ij</w:t>
      </w:r>
      <w:proofErr w:type="spellEnd"/>
      <w:r>
        <w:t xml:space="preserve"> - тариф, установленный государственными органами регулирования для определенного вида железнодорожной перевозки, выбранной j-й организацией в отношении i-</w:t>
      </w:r>
      <w:proofErr w:type="spellStart"/>
      <w:r>
        <w:t>го</w:t>
      </w:r>
      <w:proofErr w:type="spellEnd"/>
      <w:r>
        <w:t xml:space="preserve"> вида промышленной продукции;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0,8 - понижающий коэффициент к тарифу, определяющий размер скидки;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1,2 - налог на добавленную стоимость при условии осуществления перевозок промышленной продукции в зависимости от маршрута перевозки;</w:t>
      </w:r>
    </w:p>
    <w:p w:rsidR="00E25488" w:rsidRDefault="00E25488">
      <w:pPr>
        <w:pStyle w:val="ConsPlusNormal"/>
        <w:spacing w:before="220"/>
        <w:ind w:firstLine="540"/>
        <w:jc w:val="both"/>
      </w:pPr>
      <w:proofErr w:type="spellStart"/>
      <w:r>
        <w:t>L</w:t>
      </w:r>
      <w:r>
        <w:rPr>
          <w:vertAlign w:val="subscript"/>
        </w:rPr>
        <w:t>max</w:t>
      </w:r>
      <w:proofErr w:type="spellEnd"/>
      <w:r>
        <w:t xml:space="preserve"> - предельные размеры государственной поддержки по отраслям, предоставляемой организации железнодорожного транспорта в текущем календарном году, указанный в соглашении о предоставлении субсидии;</w:t>
      </w:r>
    </w:p>
    <w:p w:rsidR="00E25488" w:rsidRDefault="00E25488">
      <w:pPr>
        <w:pStyle w:val="ConsPlusNormal"/>
        <w:spacing w:before="220"/>
        <w:ind w:firstLine="540"/>
        <w:jc w:val="both"/>
      </w:pPr>
      <w:proofErr w:type="spellStart"/>
      <w:r>
        <w:t>L</w:t>
      </w:r>
      <w:r>
        <w:rPr>
          <w:vertAlign w:val="subscript"/>
        </w:rPr>
        <w:t>f</w:t>
      </w:r>
      <w:proofErr w:type="spellEnd"/>
      <w:r>
        <w:t xml:space="preserve"> - размер фактически полученной в отчетном году организацией железнодорожного транспорта субсидии.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11" w:name="P117"/>
      <w:bookmarkEnd w:id="11"/>
      <w:r>
        <w:t xml:space="preserve">19. Для получения скидки на тарифы грузоотправитель направляет организации железнодорожного транспорта заявку на перевозку промышленной продукции, а также справку за подписью руководителя или уполномоченного лица российской организации обрабатывающей промышленности о соответствии грузоотправителя требованиям, предусмотренным </w:t>
      </w:r>
      <w:hyperlink w:anchor="P118" w:history="1">
        <w:r>
          <w:rPr>
            <w:color w:val="0000FF"/>
          </w:rPr>
          <w:t>пунктом 20</w:t>
        </w:r>
      </w:hyperlink>
      <w:r>
        <w:t xml:space="preserve"> настоящих Правил, а также принимает обязанность оплатить предоставленную скидку с тарифа по фактически осуществленным перевозкам по льготному тарифу в случаях, установленных настоящими Правилами.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12" w:name="P118"/>
      <w:bookmarkEnd w:id="12"/>
      <w:r>
        <w:t>20. Для рассмотрения возможности предоставления льготного тарифа грузоотправитель должен соответствовать следующим требованиям: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а) грузоотправитель по состоянию на дату не ранее чем за 30 календарных дней до дня подачи заявки на перевозку промышленной продукции соответствует следующим требованиям: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грузоотправитель является российской организацией обрабатывающей промышленности или аффилированным лицом как юридическое лицо, зарегистрированное на территории Российской Федерации, либо физическое лицо, зарегистрированное в качестве индивидуального предпринимателя в соответствии с законодательством Российской Федерации;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у грузоотправителя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грузоотправителя;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у грузоотправителя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грузоотправитель не находится в процессе реорганизации (за исключением реорганизации в </w:t>
      </w:r>
      <w:r>
        <w:lastRenderedPageBreak/>
        <w:t>форме присоединения к грузоотправителю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грузоотправитель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грузоотправитель не получает в текущем финансовом году средства из федерального бюджета на цели, указанные в </w:t>
      </w:r>
      <w:hyperlink w:anchor="P38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иными нормативными правовыми актами Российской Федерации;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б) наличие у грузоотправителя промышленной продукции заключения о подтверждении производства промышленной продукции, действующего на дату подачи заявки на перевозку промышленной продукции;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в) пунктом перевозки промышленной продукции, указанным в заявке на перевозку промышленной продукции, является железнодорожная станция, указанная в перечне железнодорожных станций, до которой осуществляется перевозка промышленной продукции со скидкой на тарифы, предусмотренная в соглашении о предоставлении субсидии;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г) наименование промышленной продукции, предусмотренное перечнем промышленной продукции.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13" w:name="P130"/>
      <w:bookmarkEnd w:id="13"/>
      <w:r>
        <w:t xml:space="preserve">21. Организация железнодорожного транспорта в течение 3 рабочих дней со дня поступления от грузоотправителя заявки на перевозку промышленной продукции и документов о соответствии организации требованиям, предусмотренным </w:t>
      </w:r>
      <w:hyperlink w:anchor="P118" w:history="1">
        <w:r>
          <w:rPr>
            <w:color w:val="0000FF"/>
          </w:rPr>
          <w:t>пунктом 20</w:t>
        </w:r>
      </w:hyperlink>
      <w:r>
        <w:t xml:space="preserve"> настоящих Правил, рассчитывает стоимость перевозки промышленной продукции по полному тарифу и размер скидки на тарифы в стоимостном выражении, в том числе налог на добавленную стоимость (при наличии), и направляет в Министерство промышленности и торговли Российской Федерации посредством системы межведомственного электронного документооборота запрос о возможности (невозможности) предоставления грузоотправителю льготного тарифа в отношении заявленных перевозок с указанием стоимости перевозки промышленной продукции по полному тарифу и размера скидки на тарифы в стоимостном выражении, в том числе налог на добавленную стоимость (при наличии), с приложением заявки на перевозку промышленной продукции и документов о соответствии грузоотправителя требованиям, предусмотренным </w:t>
      </w:r>
      <w:hyperlink w:anchor="P118" w:history="1">
        <w:r>
          <w:rPr>
            <w:color w:val="0000FF"/>
          </w:rPr>
          <w:t>пунктом 20</w:t>
        </w:r>
      </w:hyperlink>
      <w:r>
        <w:t xml:space="preserve"> настоящих Правил, а также информацию о фактически использованной сумме субсидии с указанием отраслевой принадлежности перевозимой промышленной продукции.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14" w:name="P131"/>
      <w:bookmarkEnd w:id="14"/>
      <w:r>
        <w:t xml:space="preserve">22. Министерство промышленности и торговли Российской Федерации в течение 10 рабочих дней со дня получения от организации железнодорожного транспорта сведений, указанных в </w:t>
      </w:r>
      <w:hyperlink w:anchor="P117" w:history="1">
        <w:r>
          <w:rPr>
            <w:color w:val="0000FF"/>
          </w:rPr>
          <w:t>пунктах 19</w:t>
        </w:r>
      </w:hyperlink>
      <w:r>
        <w:t xml:space="preserve"> и </w:t>
      </w:r>
      <w:hyperlink w:anchor="P130" w:history="1">
        <w:r>
          <w:rPr>
            <w:color w:val="0000FF"/>
          </w:rPr>
          <w:t>21</w:t>
        </w:r>
      </w:hyperlink>
      <w:r>
        <w:t xml:space="preserve"> настоящих Правил: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а) проводит проверку соответствия грузоотправителя и сведений, указанных в заявке на перевозку промышленной продукции, требованиям, предусмотренным </w:t>
      </w:r>
      <w:hyperlink w:anchor="P118" w:history="1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15" w:name="P133"/>
      <w:bookmarkEnd w:id="15"/>
      <w:r>
        <w:t>б) проводит расчет показателя бюджетной эффективности заявленных перевозок промышленной продукции (E), который определяется по формулам: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center"/>
      </w:pPr>
      <w:r>
        <w:t>для 2022 года -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center"/>
      </w:pPr>
      <w:r w:rsidRPr="00042248">
        <w:rPr>
          <w:position w:val="-22"/>
        </w:rPr>
        <w:pict>
          <v:shape id="_x0000_i1026" style="width:1in;height:33.65pt" coordsize="" o:spt="100" adj="0,,0" path="" filled="f" stroked="f">
            <v:stroke joinstyle="miter"/>
            <v:imagedata r:id="rId11" o:title="base_1_405682_32769"/>
            <v:formulas/>
            <v:path o:connecttype="segments"/>
          </v:shape>
        </w:pic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center"/>
      </w:pPr>
      <w:r>
        <w:t>для 2023 и 2024 годов -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center"/>
      </w:pPr>
      <w:r w:rsidRPr="00042248">
        <w:rPr>
          <w:position w:val="-22"/>
        </w:rPr>
        <w:pict>
          <v:shape id="_x0000_i1027" style="width:1in;height:33.65pt" coordsize="" o:spt="100" adj="0,,0" path="" filled="f" stroked="f">
            <v:stroke joinstyle="miter"/>
            <v:imagedata r:id="rId12" o:title="base_1_405682_32770"/>
            <v:formulas/>
            <v:path o:connecttype="segments"/>
          </v:shape>
        </w:pic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ind w:firstLine="540"/>
        <w:jc w:val="both"/>
      </w:pPr>
      <w:r>
        <w:t>где: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V - объем перевозимой промышленной продукции, указанный организацией в заявке на перевозку промышленной продукции;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p - индикативная стоимость промышленной продукции;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S - размер скидки на перевозку промышленной продукции с учетом налога на добавленную стоимость (при наличии), рассчитанный организацией железнодорожного транспорта в стоимостном выражении;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в) принимает решение о возможности (невозможности) предоставления субсидии организации железнодорожного транспорта для предоставления грузоотправителю скидки на тарифы;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г) уведомляет посредством системы межведомственного электронного документооборота организацию железнодорожного транспорта о принятом решении.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23. Основаниями для принятия решения о невозможности предоставления скидки на тарифы являются: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несоответствие грузоотправителя и (или) сведений в документах, указанных в </w:t>
      </w:r>
      <w:hyperlink w:anchor="P117" w:history="1">
        <w:r>
          <w:rPr>
            <w:color w:val="0000FF"/>
          </w:rPr>
          <w:t>пункте 19</w:t>
        </w:r>
      </w:hyperlink>
      <w:r>
        <w:t xml:space="preserve"> настоящих Правил, требованиям, предусмотренным </w:t>
      </w:r>
      <w:hyperlink w:anchor="P118" w:history="1">
        <w:r>
          <w:rPr>
            <w:color w:val="0000FF"/>
          </w:rPr>
          <w:t>пунктом 20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непредставление или представление не в полном объеме документов, указанных в </w:t>
      </w:r>
      <w:hyperlink w:anchor="P117" w:history="1">
        <w:r>
          <w:rPr>
            <w:color w:val="0000FF"/>
          </w:rPr>
          <w:t>пунктах 19</w:t>
        </w:r>
      </w:hyperlink>
      <w:r>
        <w:t xml:space="preserve"> и </w:t>
      </w:r>
      <w:hyperlink w:anchor="P130" w:history="1">
        <w:r>
          <w:rPr>
            <w:color w:val="0000FF"/>
          </w:rPr>
          <w:t>21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выявление фактов недостоверности представленной грузоотправителем информации, содержащейся в документах, указанных в </w:t>
      </w:r>
      <w:hyperlink w:anchor="P117" w:history="1">
        <w:r>
          <w:rPr>
            <w:color w:val="0000FF"/>
          </w:rPr>
          <w:t>пункте 19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несоответствие расчетного показателя бюджетной эффективности заявленных перевозок промышленной продукции, предусмотренного </w:t>
      </w:r>
      <w:hyperlink w:anchor="P133" w:history="1">
        <w:r>
          <w:rPr>
            <w:color w:val="0000FF"/>
          </w:rPr>
          <w:t>подпунктом "б" пункта 22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исчерпание предельных размеров государственной поддержки по отраслям;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исключение промышленной продукции из перечня промышленной продукции.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В случае внесения в соглашение о предоставлении субсидии новых условий предоставления субсидии или расторжения соглашения о предоставлении субсидии при </w:t>
      </w:r>
      <w:proofErr w:type="spellStart"/>
      <w:r>
        <w:t>недостижении</w:t>
      </w:r>
      <w:proofErr w:type="spellEnd"/>
      <w:r>
        <w:t xml:space="preserve"> организацией железнодорожного транспорта и Министерством промышленности и торговли Российской Федерации согласия по новым условиям в случае уменьшения Министерству промышленности и торговли Российской Федерации ранее доведенных до Министерства промышленности и торговли Российской Федерации лимитов бюджетных обязательств, приводящего к невозможности предоставления субсидии в размере, определенном в соглашении о предоставлении субсидии, организация железнодорожного транспорта осуществляет добор тарифа с грузоотправителя по фактически выполненным льготным перевозкам, не обеспеченным </w:t>
      </w:r>
      <w:r>
        <w:lastRenderedPageBreak/>
        <w:t>субсидией в результате ее уменьшения, а грузоотправитель обязан оплатить предоставленную скидку с тарифа по фактически осуществленным перевозкам.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24. Организация железнодорожного транспорта предоставляет льготный тариф в порядке согласования Министерством промышленности и торговли Российской Федерации заявок на перевозку промышленной продукции от грузоотправителей до исчерпания лимитов бюджетных обязательств.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25. Субсидия предоставляется организации железнодорожного транспорта ежемесячно, с января по декабрь календарного года, но не ранее месяца, в котором заключено соглашение о предоставлении субсидии.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Предоставление субсидии на возмещение документально подтвержденных недополученных доходов, включенных в отчет за декабрь текущего финансового года, осуществляется за счет бюджетных ассигнований очередного финансового года в пределах доведенных до Министерства промышленности и торговли Российской Федерации на очередной финансовый год лимитов бюджетных обязательств. При отсутствии лимитов бюджетных обязательств на очередной финансовый год организация железнодорожного транспорта скидку на тариф в текущем финансовом году не предоставляет, за исключением случаев согласования с Министерством промышленности и торговли Российской Федерации перераспределения предельных размеров государственной поддержки по отраслям в пределах общего лимита субсидии на текущий финансовый год.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16" w:name="P160"/>
      <w:bookmarkEnd w:id="16"/>
      <w:r>
        <w:t>При недостаточности размера предельного размера государственной поддержки по отрасли для перевозки по заявке на перевозку промышленной продукции, одобренной ранее Министерством промышленности и торговли Российской Федерации, субсидия может предоставляться организации железнодорожного транспорта за счет предельных размеров государственной поддержки по отраслям следующего отчетного финансового года. Перевозки по льготному тарифу с превышением установленного предельного размера государственной поддержки по отраслям могут быть выполнены организацией железнодорожного транспорта только при согласии Министерства промышленности и торговли Российской Федерации.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17" w:name="P161"/>
      <w:bookmarkEnd w:id="17"/>
      <w:r>
        <w:t xml:space="preserve">26. В целях получения субсидии организация железнодорожного транспорта не позднее 10-го числа месяца, следующего за отчетным месяцем, представляет в Министерство промышленности и торговли Российской Федерации заявление о предоставлении субсидии по форме, установленной в соглашении о предоставлении субсидии, и отчет о недополученных доходах по </w:t>
      </w:r>
      <w:hyperlink w:anchor="P211" w:history="1">
        <w:r>
          <w:rPr>
            <w:color w:val="0000FF"/>
          </w:rPr>
          <w:t>форме</w:t>
        </w:r>
      </w:hyperlink>
      <w:r>
        <w:t xml:space="preserve"> согласно приложению, рассчитанных согласно </w:t>
      </w:r>
      <w:hyperlink w:anchor="P103" w:history="1">
        <w:r>
          <w:rPr>
            <w:color w:val="0000FF"/>
          </w:rPr>
          <w:t>пункту 18</w:t>
        </w:r>
      </w:hyperlink>
      <w:r>
        <w:t xml:space="preserve"> настоящих Правил в отношении каждой перевозки промышленной продукции и налогообложения в соответствии с условиями перевозки.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27. Министерство промышленности и торговли Российской Федерации в рамках рассмотрения заявления о предоставлении субсидии проверяет полноту и достоверность сведений, содержащихся в представленных организацией железнодорожного транспорта документах, их соответствие </w:t>
      </w:r>
      <w:hyperlink w:anchor="P161" w:history="1">
        <w:r>
          <w:rPr>
            <w:color w:val="0000FF"/>
          </w:rPr>
          <w:t>пункту 26</w:t>
        </w:r>
      </w:hyperlink>
      <w:r>
        <w:t xml:space="preserve"> настоящих Правил, а также условиям соглашения о предоставлении субсидии и в течение 5 рабочих дней со дня получения от организации железнодорожного транспорта заявления о предоставлении субсидии принимает решение о предоставлении субсидии либо мотивированное решение об отказе в предоставлении субсидии.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28. Основаниями для отказа организации железнодорожного транспорта в предоставлении субсидии являются: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а) непредставление (представление не в полном объеме) организацией железнодорожного транспорта документов, предусмотренных в </w:t>
      </w:r>
      <w:hyperlink w:anchor="P161" w:history="1">
        <w:r>
          <w:rPr>
            <w:color w:val="0000FF"/>
          </w:rPr>
          <w:t>пункте 26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б) несоответствие документов, представленных организацией железнодорожного транспорта </w:t>
      </w:r>
      <w:r>
        <w:lastRenderedPageBreak/>
        <w:t xml:space="preserve">в соответствии с </w:t>
      </w:r>
      <w:hyperlink w:anchor="P161" w:history="1">
        <w:r>
          <w:rPr>
            <w:color w:val="0000FF"/>
          </w:rPr>
          <w:t>пунктом 26</w:t>
        </w:r>
      </w:hyperlink>
      <w:r>
        <w:t xml:space="preserve"> настоящих Правил, требованиям, предусмотренным соглашением о предоставлении субсидии и настоящими Правилами;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в) установление факта недостоверности представленной организацией железнодорожного транспорта информации в документах, предусмотренных </w:t>
      </w:r>
      <w:hyperlink w:anchor="P161" w:history="1">
        <w:r>
          <w:rPr>
            <w:color w:val="0000FF"/>
          </w:rPr>
          <w:t>пунктом 26</w:t>
        </w:r>
      </w:hyperlink>
      <w:r>
        <w:t xml:space="preserve"> настоящих Правил;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г) превышение запрашиваемого размера субсидии, определяемого как разница между ранее полученной в текущем финансовом году субсидии и предельного размера субсидии, установленного на отчетный календарный год в соглашении о предоставлении субсидии, с учетом обязательств компенсации неоплаченной организации железнодорожного транспорта субсидии в соответствии с </w:t>
      </w:r>
      <w:hyperlink w:anchor="P160" w:history="1">
        <w:r>
          <w:rPr>
            <w:color w:val="0000FF"/>
          </w:rPr>
          <w:t>абзацем третьим пункта 25</w:t>
        </w:r>
      </w:hyperlink>
      <w:r>
        <w:t xml:space="preserve"> настоящих Правил.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29. Министерство промышленности и торговли Российской Федерации в течение 3 рабочих дней со дня принятия решения о предоставлении субсидии либо мотивированного решения об отказе в предоставлении субсидии уведомляет в письменной форме организацию железнодорожного транспорта о принятом решении.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В случае принятия решения об отказе в предоставлении субсидии в уведомлении указываются основания для принятия такого решения.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В случае принятия Министерством промышленности и торговли Российской Федерации решения о невозможности предоставления субсидии организация железнодорожного транспорта повторно направляет доработанные в соответствии с замечаниями Министерства промышленности и торговли Российской Федерации документы для получения субсидии.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30. Перечисление субсидии осуществляется не позднее 10-го рабочего дня, следующего за днем принятия Министерством промышленности и торговли Российской Федерации решения о предоставлении субсидии, на расчетный счет, открытый организацией железнодорожного транспорта в учреждении Центрального банка Российской Федерации или в кредитной организации.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18" w:name="P172"/>
      <w:bookmarkEnd w:id="18"/>
      <w:r>
        <w:t>31. Организация железнодорожного транспорта представляет ежеквартально в Министерство промышленности и торговли Российской Федерации отчет об объеме перевезенной промышленной продукции и иную информацию, необходимую для формирования отчета о выполнении плана мероприятий по получению результата предоставления субсидии, отражающую факт завершения соответствующего мероприятия (контрольной точки) по формам, установленным в соглашении о предоставлении субсидии.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19" w:name="P173"/>
      <w:bookmarkEnd w:id="19"/>
      <w:r>
        <w:t>32. Министерство промышленности и торговли Российской Федерации в течение 5 рабочих дней с даты получения отчета об объеме перевезенной промышленной продукции в целях формирования отчета о достижении значений результата предоставления субсидии и значения показателя, необходимого для достижения результата предоставления субсидии, направляет в организацию железнодорожного транспорта посредством информационной системы промышленности в информационно-телекоммуникационной сети "Интернет" сведения об индикативной стоимости отгруженной продукции.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Организация железнодорожного транспорта в течение 10 рабочих дней со дня получения сведений об индикативной стоимости отгруженной продукции формирует и направляет в Министерство промышленности и торговли Российской Федерации отчет о достижении значения результата предоставления государственной поддержки российским организациям обрабатывающей промышленности посредством предоставления субсидии и значение показателя, необходимого для достижения результата предоставления государственной поддержки российским организациям обрабатывающей промышленности посредством предоставления субсидии, по форме, определенной типовой формой соглашений, установленной Министерством финансов Российской Федерации.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lastRenderedPageBreak/>
        <w:t>33. Министерство промышленности и торговли Российской Федерации и органы государственного финансового контроля осуществляют проверки соблюдения организацией железнодорожного транспорта целей, условий и порядка предоставления субсидии, которые установлены соглашением о предоставлении субсидии и настоящими Правилами.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34. Министерство промышленности и торговли Российской Федерации проводит мониторинг достижения результатов предоставления субсидии исходя из достижения значений результатов предоставления государственной поддержки российским организациям обрабатывающей промышленности посредством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государственной поддержки российским организациям обрабатывающей промышленности посредством предоставления субсидии (контрольная точка), в </w:t>
      </w:r>
      <w:hyperlink r:id="rId13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20" w:name="P177"/>
      <w:bookmarkEnd w:id="20"/>
      <w:r>
        <w:t>35. Министерство промышленности и торговли Российской Федерации по итогам отчетного года принимает решение об одностороннем расторжении соглашения о предоставлении субсидии и возврате организацией железнодорожного транспорта субсидии в доход федерального бюджета в следующих случаях: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установление по итогам проверок, проведенных Министерством промышленности и торговли Российской Федерации и органами государственного финансового контроля, факта нарушения целей, условий и порядка предоставления субсидии по причинам, зависящим от организации железнодорожного транспорта;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перевозка промышленной продукции по заявке на перевозку промышленной продукции, по которой в соответствии с </w:t>
      </w:r>
      <w:hyperlink w:anchor="P131" w:history="1">
        <w:r>
          <w:rPr>
            <w:color w:val="0000FF"/>
          </w:rPr>
          <w:t>пунктом 22</w:t>
        </w:r>
      </w:hyperlink>
      <w:r>
        <w:t xml:space="preserve"> Министерством промышленности и торговли Российской Федерации было принято решение о возможности предоставления субсидии организации железнодорожного транспорта для предоставления грузоотправителю льготного тарифа, была осуществлена организацией железнодорожного транспорта без предоставления льготного тарифа.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В указанных случаях субсидия подлежит возврату в доход федерального бюджета в объеме выявленных нарушений.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 xml:space="preserve">36. Средства субсидии в случаях, установленных </w:t>
      </w:r>
      <w:hyperlink w:anchor="P177" w:history="1">
        <w:r>
          <w:rPr>
            <w:color w:val="0000FF"/>
          </w:rPr>
          <w:t>пунктом 35</w:t>
        </w:r>
      </w:hyperlink>
      <w:r>
        <w:t xml:space="preserve"> настоящих Правил, подлежат возврату в доход федерального бюджета на основании: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а) требования Министерства промышленности и торговли Российской Федерации, направленного заказным почтовым отправлением на бумажном носителе с уведомлением о вручении, - не позднее 30 календарных дней со дня получения соответствующего требования организацией железнодорожного транспорта;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срок, установленный в соответствии с бюджетным законодательством Российской Федерации.</w:t>
      </w:r>
    </w:p>
    <w:p w:rsidR="00E25488" w:rsidRDefault="00E25488">
      <w:pPr>
        <w:pStyle w:val="ConsPlusNormal"/>
        <w:spacing w:before="220"/>
        <w:ind w:firstLine="540"/>
        <w:jc w:val="both"/>
      </w:pPr>
      <w:bookmarkStart w:id="21" w:name="P184"/>
      <w:bookmarkEnd w:id="21"/>
      <w:r>
        <w:t>37. Министерство промышленности и торговли Российской Федерации по итогам отчетного года информирует организацию железнодорожного транспорта о грузоотправителях, по которым не достигнут показатель, необходимый для достижения результата предоставления субсидии, для проведения мероприятий по доначислению с грузоотправителя предоставленной скидки с тарифа по фактически осуществленным перевозкам по льготному тарифу.</w:t>
      </w:r>
    </w:p>
    <w:p w:rsidR="00E25488" w:rsidRDefault="00E25488">
      <w:pPr>
        <w:pStyle w:val="ConsPlusNormal"/>
        <w:spacing w:before="220"/>
        <w:ind w:firstLine="540"/>
        <w:jc w:val="both"/>
      </w:pPr>
      <w:r>
        <w:t>В течение 2 рабочих дней после доначисления и взыскания с грузоотправителей ранее предоставленных скидок на тариф организация железнодорожного транспорта информирует Министерство промышленности и торговли Российской Федерации и в порядке, согласованном с Министерством промышленности и торговли Российской Федерации, осуществляет возврат субсидии в федеральный бюджет.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right"/>
        <w:outlineLvl w:val="1"/>
      </w:pPr>
      <w:r>
        <w:t>Приложение</w:t>
      </w:r>
    </w:p>
    <w:p w:rsidR="00E25488" w:rsidRDefault="00E25488">
      <w:pPr>
        <w:pStyle w:val="ConsPlusNormal"/>
        <w:jc w:val="right"/>
      </w:pPr>
      <w:r>
        <w:t>к Правилам предоставления</w:t>
      </w:r>
    </w:p>
    <w:p w:rsidR="00E25488" w:rsidRDefault="00E25488">
      <w:pPr>
        <w:pStyle w:val="ConsPlusNormal"/>
        <w:jc w:val="right"/>
      </w:pPr>
      <w:r>
        <w:t>государственной поддержки</w:t>
      </w:r>
    </w:p>
    <w:p w:rsidR="00E25488" w:rsidRDefault="00E25488">
      <w:pPr>
        <w:pStyle w:val="ConsPlusNormal"/>
        <w:jc w:val="right"/>
      </w:pPr>
      <w:r>
        <w:t>российским организациям</w:t>
      </w:r>
    </w:p>
    <w:p w:rsidR="00E25488" w:rsidRDefault="00E25488">
      <w:pPr>
        <w:pStyle w:val="ConsPlusNormal"/>
        <w:jc w:val="right"/>
      </w:pPr>
      <w:r>
        <w:t>обрабатывающей промышленности</w:t>
      </w:r>
    </w:p>
    <w:p w:rsidR="00E25488" w:rsidRDefault="00E25488">
      <w:pPr>
        <w:pStyle w:val="ConsPlusNormal"/>
        <w:jc w:val="right"/>
      </w:pPr>
      <w:r>
        <w:t>в целях обеспечения льготных</w:t>
      </w:r>
    </w:p>
    <w:p w:rsidR="00E25488" w:rsidRDefault="00E25488">
      <w:pPr>
        <w:pStyle w:val="ConsPlusNormal"/>
        <w:jc w:val="right"/>
      </w:pPr>
      <w:r>
        <w:t>условий при перевозке продукции</w:t>
      </w:r>
    </w:p>
    <w:p w:rsidR="00E25488" w:rsidRDefault="00E25488">
      <w:pPr>
        <w:pStyle w:val="ConsPlusNormal"/>
        <w:jc w:val="right"/>
      </w:pPr>
      <w:r>
        <w:t>железнодорожным транспортом путем</w:t>
      </w:r>
    </w:p>
    <w:p w:rsidR="00E25488" w:rsidRDefault="00E25488">
      <w:pPr>
        <w:pStyle w:val="ConsPlusNormal"/>
        <w:jc w:val="right"/>
      </w:pPr>
      <w:r>
        <w:t>предоставления субсидии</w:t>
      </w:r>
    </w:p>
    <w:p w:rsidR="00E25488" w:rsidRDefault="00E25488">
      <w:pPr>
        <w:pStyle w:val="ConsPlusNormal"/>
        <w:jc w:val="right"/>
      </w:pPr>
      <w:r>
        <w:t>из федерального бюджета</w:t>
      </w:r>
    </w:p>
    <w:p w:rsidR="00E25488" w:rsidRDefault="00E25488">
      <w:pPr>
        <w:pStyle w:val="ConsPlusNormal"/>
        <w:jc w:val="right"/>
      </w:pPr>
      <w:r>
        <w:t>организациям железнодорожного</w:t>
      </w:r>
    </w:p>
    <w:p w:rsidR="00E25488" w:rsidRDefault="00E25488">
      <w:pPr>
        <w:pStyle w:val="ConsPlusNormal"/>
        <w:jc w:val="right"/>
      </w:pPr>
      <w:r>
        <w:t>транспорта на возмещение</w:t>
      </w:r>
    </w:p>
    <w:p w:rsidR="00E25488" w:rsidRDefault="00E25488">
      <w:pPr>
        <w:pStyle w:val="ConsPlusNormal"/>
        <w:jc w:val="right"/>
      </w:pPr>
      <w:r>
        <w:t>недополученных доходов,</w:t>
      </w:r>
    </w:p>
    <w:p w:rsidR="00E25488" w:rsidRDefault="00E25488">
      <w:pPr>
        <w:pStyle w:val="ConsPlusNormal"/>
        <w:jc w:val="right"/>
      </w:pPr>
      <w:r>
        <w:t>возникающих в результате</w:t>
      </w:r>
    </w:p>
    <w:p w:rsidR="00E25488" w:rsidRDefault="00E25488">
      <w:pPr>
        <w:pStyle w:val="ConsPlusNormal"/>
        <w:jc w:val="right"/>
      </w:pPr>
      <w:r>
        <w:t>установления льготных тарифов</w:t>
      </w:r>
    </w:p>
    <w:p w:rsidR="00E25488" w:rsidRDefault="00E25488">
      <w:pPr>
        <w:pStyle w:val="ConsPlusNormal"/>
        <w:jc w:val="right"/>
      </w:pPr>
      <w:r>
        <w:t>на перевозки промышленной продукции</w:t>
      </w:r>
    </w:p>
    <w:p w:rsidR="00E25488" w:rsidRDefault="00E25488">
      <w:pPr>
        <w:pStyle w:val="ConsPlusNormal"/>
        <w:jc w:val="right"/>
      </w:pPr>
      <w:r>
        <w:t>железнодорожным транспортом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right"/>
      </w:pPr>
      <w:r>
        <w:t>(форма)</w:t>
      </w: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nformat"/>
        <w:jc w:val="both"/>
      </w:pPr>
      <w:bookmarkStart w:id="22" w:name="P211"/>
      <w:bookmarkEnd w:id="22"/>
      <w:r>
        <w:t xml:space="preserve">                                   ОТЧЕТ</w:t>
      </w:r>
    </w:p>
    <w:p w:rsidR="00E25488" w:rsidRDefault="00E25488">
      <w:pPr>
        <w:pStyle w:val="ConsPlusNonformat"/>
        <w:jc w:val="both"/>
      </w:pPr>
      <w:r>
        <w:t xml:space="preserve">        о недополученных доходах в результате установления льготных</w:t>
      </w:r>
    </w:p>
    <w:p w:rsidR="00E25488" w:rsidRDefault="00E25488">
      <w:pPr>
        <w:pStyle w:val="ConsPlusNonformat"/>
        <w:jc w:val="both"/>
      </w:pPr>
      <w:r>
        <w:t xml:space="preserve">        тарифов на перевозки промышленной продукции железнодорожным</w:t>
      </w:r>
    </w:p>
    <w:p w:rsidR="00E25488" w:rsidRDefault="00E25488">
      <w:pPr>
        <w:pStyle w:val="ConsPlusNonformat"/>
        <w:jc w:val="both"/>
      </w:pPr>
      <w:r>
        <w:t xml:space="preserve">        транспортом за ____________________________________________</w:t>
      </w:r>
    </w:p>
    <w:p w:rsidR="00E25488" w:rsidRDefault="00E25488">
      <w:pPr>
        <w:pStyle w:val="ConsPlusNonformat"/>
        <w:jc w:val="both"/>
      </w:pPr>
      <w:r>
        <w:t xml:space="preserve">                                    (месяц, год)</w:t>
      </w:r>
    </w:p>
    <w:p w:rsidR="00E25488" w:rsidRDefault="00E25488">
      <w:pPr>
        <w:pStyle w:val="ConsPlusNonformat"/>
        <w:jc w:val="both"/>
      </w:pPr>
    </w:p>
    <w:p w:rsidR="00E25488" w:rsidRDefault="00E25488">
      <w:pPr>
        <w:pStyle w:val="ConsPlusNonformat"/>
        <w:jc w:val="both"/>
      </w:pPr>
      <w:r>
        <w:t xml:space="preserve">                                                                   (рублей)</w:t>
      </w:r>
    </w:p>
    <w:p w:rsidR="00E25488" w:rsidRDefault="00E25488">
      <w:pPr>
        <w:sectPr w:rsidR="00E25488" w:rsidSect="00E00D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964"/>
        <w:gridCol w:w="737"/>
        <w:gridCol w:w="680"/>
        <w:gridCol w:w="964"/>
        <w:gridCol w:w="907"/>
        <w:gridCol w:w="907"/>
        <w:gridCol w:w="1411"/>
        <w:gridCol w:w="1848"/>
        <w:gridCol w:w="845"/>
        <w:gridCol w:w="706"/>
        <w:gridCol w:w="898"/>
      </w:tblGrid>
      <w:tr w:rsidR="00E25488">
        <w:tc>
          <w:tcPr>
            <w:tcW w:w="2211" w:type="dxa"/>
          </w:tcPr>
          <w:p w:rsidR="00E25488" w:rsidRDefault="00E25488">
            <w:pPr>
              <w:pStyle w:val="ConsPlusNormal"/>
              <w:jc w:val="center"/>
            </w:pPr>
            <w:r>
              <w:lastRenderedPageBreak/>
              <w:t>Наименование грузоотправителя</w:t>
            </w:r>
          </w:p>
        </w:tc>
        <w:tc>
          <w:tcPr>
            <w:tcW w:w="964" w:type="dxa"/>
          </w:tcPr>
          <w:p w:rsidR="00E25488" w:rsidRDefault="00E25488">
            <w:pPr>
              <w:pStyle w:val="ConsPlusNormal"/>
              <w:jc w:val="center"/>
            </w:pPr>
            <w:r>
              <w:t>Номер перевозочного документа</w:t>
            </w:r>
          </w:p>
        </w:tc>
        <w:tc>
          <w:tcPr>
            <w:tcW w:w="737" w:type="dxa"/>
          </w:tcPr>
          <w:p w:rsidR="00E25488" w:rsidRDefault="00E25488">
            <w:pPr>
              <w:pStyle w:val="ConsPlusNormal"/>
              <w:jc w:val="center"/>
            </w:pPr>
            <w:r>
              <w:t>Станция отправления</w:t>
            </w:r>
          </w:p>
        </w:tc>
        <w:tc>
          <w:tcPr>
            <w:tcW w:w="680" w:type="dxa"/>
          </w:tcPr>
          <w:p w:rsidR="00E25488" w:rsidRDefault="00E25488">
            <w:pPr>
              <w:pStyle w:val="ConsPlusNormal"/>
              <w:jc w:val="center"/>
            </w:pPr>
            <w:r>
              <w:t>Станция назначения</w:t>
            </w:r>
          </w:p>
        </w:tc>
        <w:tc>
          <w:tcPr>
            <w:tcW w:w="964" w:type="dxa"/>
          </w:tcPr>
          <w:p w:rsidR="00E25488" w:rsidRDefault="00E25488">
            <w:pPr>
              <w:pStyle w:val="ConsPlusNormal"/>
              <w:jc w:val="center"/>
            </w:pPr>
            <w:r>
              <w:t>Наименование груза (код ЕТСНГ/ГНГ)</w:t>
            </w:r>
          </w:p>
        </w:tc>
        <w:tc>
          <w:tcPr>
            <w:tcW w:w="907" w:type="dxa"/>
          </w:tcPr>
          <w:p w:rsidR="00E25488" w:rsidRDefault="00E25488">
            <w:pPr>
              <w:pStyle w:val="ConsPlusNormal"/>
              <w:jc w:val="center"/>
            </w:pPr>
            <w:r>
              <w:t>Количество перевезенного груза (тонн)</w:t>
            </w:r>
          </w:p>
        </w:tc>
        <w:tc>
          <w:tcPr>
            <w:tcW w:w="907" w:type="dxa"/>
          </w:tcPr>
          <w:p w:rsidR="00E25488" w:rsidRDefault="00E25488">
            <w:pPr>
              <w:pStyle w:val="ConsPlusNormal"/>
              <w:jc w:val="center"/>
            </w:pPr>
            <w:r>
              <w:t>Общая сумма провозной платы</w:t>
            </w:r>
          </w:p>
        </w:tc>
        <w:tc>
          <w:tcPr>
            <w:tcW w:w="1411" w:type="dxa"/>
          </w:tcPr>
          <w:p w:rsidR="00E25488" w:rsidRDefault="00E25488">
            <w:pPr>
              <w:pStyle w:val="ConsPlusNormal"/>
              <w:jc w:val="center"/>
            </w:pPr>
            <w:r>
              <w:t>Сумма субсидии с учетом предоставления льготного тарифа</w:t>
            </w:r>
          </w:p>
          <w:p w:rsidR="00E25488" w:rsidRDefault="00E25488">
            <w:pPr>
              <w:pStyle w:val="ConsPlusNormal"/>
              <w:jc w:val="center"/>
            </w:pPr>
            <w:r>
              <w:t>(</w:t>
            </w:r>
            <w:hyperlink w:anchor="P240" w:history="1">
              <w:r>
                <w:rPr>
                  <w:color w:val="0000FF"/>
                </w:rPr>
                <w:t>гр. 7</w:t>
              </w:r>
            </w:hyperlink>
            <w:r>
              <w:t xml:space="preserve"> x 0,8)</w:t>
            </w:r>
          </w:p>
        </w:tc>
        <w:tc>
          <w:tcPr>
            <w:tcW w:w="1848" w:type="dxa"/>
          </w:tcPr>
          <w:p w:rsidR="00E25488" w:rsidRDefault="00E25488">
            <w:pPr>
              <w:pStyle w:val="ConsPlusNormal"/>
              <w:jc w:val="center"/>
            </w:pPr>
            <w:r>
              <w:t>Сумма корректировок провозной платы, без учета НДС по отчетам за предыдущие периоды</w:t>
            </w:r>
          </w:p>
          <w:p w:rsidR="00E25488" w:rsidRDefault="00E25488">
            <w:pPr>
              <w:pStyle w:val="ConsPlusNormal"/>
              <w:jc w:val="center"/>
            </w:pPr>
            <w:r>
              <w:t>(+/-)</w:t>
            </w:r>
          </w:p>
        </w:tc>
        <w:tc>
          <w:tcPr>
            <w:tcW w:w="845" w:type="dxa"/>
          </w:tcPr>
          <w:p w:rsidR="00E25488" w:rsidRDefault="00E25488">
            <w:pPr>
              <w:pStyle w:val="ConsPlusNormal"/>
              <w:jc w:val="center"/>
            </w:pPr>
            <w:r>
              <w:t>Потери в доходах без учета НДС (</w:t>
            </w:r>
            <w:hyperlink w:anchor="P241" w:history="1">
              <w:r>
                <w:rPr>
                  <w:color w:val="0000FF"/>
                </w:rPr>
                <w:t>гр. 8</w:t>
              </w:r>
            </w:hyperlink>
            <w:r>
              <w:t xml:space="preserve"> + </w:t>
            </w:r>
            <w:hyperlink w:anchor="P242" w:history="1">
              <w:r>
                <w:rPr>
                  <w:color w:val="0000FF"/>
                </w:rPr>
                <w:t>гр. 9</w:t>
              </w:r>
            </w:hyperlink>
            <w:r>
              <w:t>)</w:t>
            </w:r>
          </w:p>
        </w:tc>
        <w:tc>
          <w:tcPr>
            <w:tcW w:w="706" w:type="dxa"/>
          </w:tcPr>
          <w:p w:rsidR="00E25488" w:rsidRDefault="00E25488">
            <w:pPr>
              <w:pStyle w:val="ConsPlusNormal"/>
              <w:jc w:val="center"/>
            </w:pPr>
            <w:r>
              <w:t xml:space="preserve">НДС </w:t>
            </w:r>
            <w:hyperlink w:anchor="P309" w:history="1">
              <w:r>
                <w:rPr>
                  <w:color w:val="0000FF"/>
                </w:rPr>
                <w:t>&lt;1&gt;</w:t>
              </w:r>
            </w:hyperlink>
          </w:p>
          <w:p w:rsidR="00E25488" w:rsidRDefault="00E25488">
            <w:pPr>
              <w:pStyle w:val="ConsPlusNormal"/>
              <w:jc w:val="center"/>
            </w:pPr>
            <w:r>
              <w:t>(</w:t>
            </w:r>
            <w:hyperlink w:anchor="P243" w:history="1">
              <w:r>
                <w:rPr>
                  <w:color w:val="0000FF"/>
                </w:rPr>
                <w:t>гр. 10</w:t>
              </w:r>
            </w:hyperlink>
            <w:r>
              <w:t xml:space="preserve"> x 0,2)</w:t>
            </w:r>
          </w:p>
        </w:tc>
        <w:tc>
          <w:tcPr>
            <w:tcW w:w="898" w:type="dxa"/>
          </w:tcPr>
          <w:p w:rsidR="00E25488" w:rsidRDefault="00E25488">
            <w:pPr>
              <w:pStyle w:val="ConsPlusNormal"/>
              <w:jc w:val="center"/>
            </w:pPr>
            <w:r>
              <w:t>Потери в доходах</w:t>
            </w:r>
          </w:p>
          <w:p w:rsidR="00E25488" w:rsidRDefault="00E25488">
            <w:pPr>
              <w:pStyle w:val="ConsPlusNormal"/>
              <w:jc w:val="center"/>
            </w:pPr>
            <w:r>
              <w:t>(</w:t>
            </w:r>
            <w:hyperlink w:anchor="P243" w:history="1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244" w:history="1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</w:tr>
      <w:tr w:rsidR="00E25488">
        <w:tc>
          <w:tcPr>
            <w:tcW w:w="2211" w:type="dxa"/>
          </w:tcPr>
          <w:p w:rsidR="00E25488" w:rsidRDefault="00E254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E25488" w:rsidRDefault="00E254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</w:tcPr>
          <w:p w:rsidR="00E25488" w:rsidRDefault="00E254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E25488" w:rsidRDefault="00E254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</w:tcPr>
          <w:p w:rsidR="00E25488" w:rsidRDefault="00E254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E25488" w:rsidRDefault="00E254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E25488" w:rsidRDefault="00E25488">
            <w:pPr>
              <w:pStyle w:val="ConsPlusNormal"/>
              <w:jc w:val="center"/>
            </w:pPr>
            <w:bookmarkStart w:id="23" w:name="P240"/>
            <w:bookmarkEnd w:id="23"/>
            <w:r>
              <w:t>7</w:t>
            </w:r>
          </w:p>
        </w:tc>
        <w:tc>
          <w:tcPr>
            <w:tcW w:w="1411" w:type="dxa"/>
          </w:tcPr>
          <w:p w:rsidR="00E25488" w:rsidRDefault="00E25488">
            <w:pPr>
              <w:pStyle w:val="ConsPlusNormal"/>
              <w:jc w:val="center"/>
            </w:pPr>
            <w:bookmarkStart w:id="24" w:name="P241"/>
            <w:bookmarkEnd w:id="24"/>
            <w:r>
              <w:t>8</w:t>
            </w:r>
          </w:p>
        </w:tc>
        <w:tc>
          <w:tcPr>
            <w:tcW w:w="1848" w:type="dxa"/>
          </w:tcPr>
          <w:p w:rsidR="00E25488" w:rsidRDefault="00E25488">
            <w:pPr>
              <w:pStyle w:val="ConsPlusNormal"/>
              <w:jc w:val="center"/>
            </w:pPr>
            <w:bookmarkStart w:id="25" w:name="P242"/>
            <w:bookmarkEnd w:id="25"/>
            <w:r>
              <w:t>9</w:t>
            </w:r>
          </w:p>
        </w:tc>
        <w:tc>
          <w:tcPr>
            <w:tcW w:w="845" w:type="dxa"/>
          </w:tcPr>
          <w:p w:rsidR="00E25488" w:rsidRDefault="00E25488">
            <w:pPr>
              <w:pStyle w:val="ConsPlusNormal"/>
              <w:jc w:val="center"/>
            </w:pPr>
            <w:bookmarkStart w:id="26" w:name="P243"/>
            <w:bookmarkEnd w:id="26"/>
            <w:r>
              <w:t>10</w:t>
            </w:r>
          </w:p>
        </w:tc>
        <w:tc>
          <w:tcPr>
            <w:tcW w:w="706" w:type="dxa"/>
          </w:tcPr>
          <w:p w:rsidR="00E25488" w:rsidRDefault="00E25488">
            <w:pPr>
              <w:pStyle w:val="ConsPlusNormal"/>
              <w:jc w:val="center"/>
            </w:pPr>
            <w:bookmarkStart w:id="27" w:name="P244"/>
            <w:bookmarkEnd w:id="27"/>
            <w:r>
              <w:t>11</w:t>
            </w:r>
          </w:p>
        </w:tc>
        <w:tc>
          <w:tcPr>
            <w:tcW w:w="898" w:type="dxa"/>
          </w:tcPr>
          <w:p w:rsidR="00E25488" w:rsidRDefault="00E25488">
            <w:pPr>
              <w:pStyle w:val="ConsPlusNormal"/>
              <w:jc w:val="center"/>
            </w:pPr>
            <w:r>
              <w:t>12</w:t>
            </w:r>
          </w:p>
        </w:tc>
      </w:tr>
      <w:tr w:rsidR="00E25488">
        <w:tc>
          <w:tcPr>
            <w:tcW w:w="2211" w:type="dxa"/>
          </w:tcPr>
          <w:p w:rsidR="00E25488" w:rsidRDefault="00E25488">
            <w:pPr>
              <w:pStyle w:val="ConsPlusNormal"/>
            </w:pPr>
            <w:r>
              <w:t>Грузоотправитель 1</w:t>
            </w:r>
          </w:p>
        </w:tc>
        <w:tc>
          <w:tcPr>
            <w:tcW w:w="964" w:type="dxa"/>
          </w:tcPr>
          <w:p w:rsidR="00E25488" w:rsidRDefault="00E25488">
            <w:pPr>
              <w:pStyle w:val="ConsPlusNormal"/>
            </w:pPr>
          </w:p>
        </w:tc>
        <w:tc>
          <w:tcPr>
            <w:tcW w:w="73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680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64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0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0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1411" w:type="dxa"/>
          </w:tcPr>
          <w:p w:rsidR="00E25488" w:rsidRDefault="00E25488">
            <w:pPr>
              <w:pStyle w:val="ConsPlusNormal"/>
            </w:pPr>
          </w:p>
        </w:tc>
        <w:tc>
          <w:tcPr>
            <w:tcW w:w="1848" w:type="dxa"/>
          </w:tcPr>
          <w:p w:rsidR="00E25488" w:rsidRDefault="00E25488">
            <w:pPr>
              <w:pStyle w:val="ConsPlusNormal"/>
            </w:pPr>
          </w:p>
        </w:tc>
        <w:tc>
          <w:tcPr>
            <w:tcW w:w="845" w:type="dxa"/>
          </w:tcPr>
          <w:p w:rsidR="00E25488" w:rsidRDefault="00E25488">
            <w:pPr>
              <w:pStyle w:val="ConsPlusNormal"/>
            </w:pPr>
          </w:p>
        </w:tc>
        <w:tc>
          <w:tcPr>
            <w:tcW w:w="706" w:type="dxa"/>
          </w:tcPr>
          <w:p w:rsidR="00E25488" w:rsidRDefault="00E25488">
            <w:pPr>
              <w:pStyle w:val="ConsPlusNormal"/>
            </w:pPr>
          </w:p>
        </w:tc>
        <w:tc>
          <w:tcPr>
            <w:tcW w:w="898" w:type="dxa"/>
          </w:tcPr>
          <w:p w:rsidR="00E25488" w:rsidRDefault="00E25488">
            <w:pPr>
              <w:pStyle w:val="ConsPlusNormal"/>
            </w:pPr>
          </w:p>
        </w:tc>
      </w:tr>
      <w:tr w:rsidR="00E25488">
        <w:tc>
          <w:tcPr>
            <w:tcW w:w="2211" w:type="dxa"/>
          </w:tcPr>
          <w:p w:rsidR="00E25488" w:rsidRDefault="00E25488">
            <w:pPr>
              <w:pStyle w:val="ConsPlusNormal"/>
            </w:pPr>
            <w:r>
              <w:t>ИТОГО</w:t>
            </w:r>
          </w:p>
          <w:p w:rsidR="00E25488" w:rsidRDefault="00E25488">
            <w:pPr>
              <w:pStyle w:val="ConsPlusNormal"/>
            </w:pPr>
            <w:r>
              <w:t>по Грузоотправитель 1</w:t>
            </w:r>
          </w:p>
        </w:tc>
        <w:tc>
          <w:tcPr>
            <w:tcW w:w="964" w:type="dxa"/>
          </w:tcPr>
          <w:p w:rsidR="00E25488" w:rsidRDefault="00E25488">
            <w:pPr>
              <w:pStyle w:val="ConsPlusNormal"/>
            </w:pPr>
          </w:p>
        </w:tc>
        <w:tc>
          <w:tcPr>
            <w:tcW w:w="73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680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64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0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0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1411" w:type="dxa"/>
          </w:tcPr>
          <w:p w:rsidR="00E25488" w:rsidRDefault="00E25488">
            <w:pPr>
              <w:pStyle w:val="ConsPlusNormal"/>
            </w:pPr>
          </w:p>
        </w:tc>
        <w:tc>
          <w:tcPr>
            <w:tcW w:w="1848" w:type="dxa"/>
          </w:tcPr>
          <w:p w:rsidR="00E25488" w:rsidRDefault="00E25488">
            <w:pPr>
              <w:pStyle w:val="ConsPlusNormal"/>
            </w:pPr>
          </w:p>
        </w:tc>
        <w:tc>
          <w:tcPr>
            <w:tcW w:w="845" w:type="dxa"/>
          </w:tcPr>
          <w:p w:rsidR="00E25488" w:rsidRDefault="00E25488">
            <w:pPr>
              <w:pStyle w:val="ConsPlusNormal"/>
            </w:pPr>
          </w:p>
        </w:tc>
        <w:tc>
          <w:tcPr>
            <w:tcW w:w="706" w:type="dxa"/>
          </w:tcPr>
          <w:p w:rsidR="00E25488" w:rsidRDefault="00E25488">
            <w:pPr>
              <w:pStyle w:val="ConsPlusNormal"/>
            </w:pPr>
          </w:p>
        </w:tc>
        <w:tc>
          <w:tcPr>
            <w:tcW w:w="898" w:type="dxa"/>
          </w:tcPr>
          <w:p w:rsidR="00E25488" w:rsidRDefault="00E25488">
            <w:pPr>
              <w:pStyle w:val="ConsPlusNormal"/>
            </w:pPr>
          </w:p>
        </w:tc>
      </w:tr>
      <w:tr w:rsidR="00E25488">
        <w:tc>
          <w:tcPr>
            <w:tcW w:w="2211" w:type="dxa"/>
          </w:tcPr>
          <w:p w:rsidR="00E25488" w:rsidRDefault="00E25488">
            <w:pPr>
              <w:pStyle w:val="ConsPlusNormal"/>
            </w:pPr>
            <w:r>
              <w:t>Грузоотправитель 2</w:t>
            </w:r>
          </w:p>
        </w:tc>
        <w:tc>
          <w:tcPr>
            <w:tcW w:w="964" w:type="dxa"/>
          </w:tcPr>
          <w:p w:rsidR="00E25488" w:rsidRDefault="00E25488">
            <w:pPr>
              <w:pStyle w:val="ConsPlusNormal"/>
            </w:pPr>
          </w:p>
        </w:tc>
        <w:tc>
          <w:tcPr>
            <w:tcW w:w="73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680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64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0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0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1411" w:type="dxa"/>
          </w:tcPr>
          <w:p w:rsidR="00E25488" w:rsidRDefault="00E25488">
            <w:pPr>
              <w:pStyle w:val="ConsPlusNormal"/>
            </w:pPr>
          </w:p>
        </w:tc>
        <w:tc>
          <w:tcPr>
            <w:tcW w:w="1848" w:type="dxa"/>
          </w:tcPr>
          <w:p w:rsidR="00E25488" w:rsidRDefault="00E25488">
            <w:pPr>
              <w:pStyle w:val="ConsPlusNormal"/>
            </w:pPr>
          </w:p>
        </w:tc>
        <w:tc>
          <w:tcPr>
            <w:tcW w:w="845" w:type="dxa"/>
          </w:tcPr>
          <w:p w:rsidR="00E25488" w:rsidRDefault="00E25488">
            <w:pPr>
              <w:pStyle w:val="ConsPlusNormal"/>
            </w:pPr>
          </w:p>
        </w:tc>
        <w:tc>
          <w:tcPr>
            <w:tcW w:w="706" w:type="dxa"/>
          </w:tcPr>
          <w:p w:rsidR="00E25488" w:rsidRDefault="00E25488">
            <w:pPr>
              <w:pStyle w:val="ConsPlusNormal"/>
            </w:pPr>
          </w:p>
        </w:tc>
        <w:tc>
          <w:tcPr>
            <w:tcW w:w="898" w:type="dxa"/>
          </w:tcPr>
          <w:p w:rsidR="00E25488" w:rsidRDefault="00E25488">
            <w:pPr>
              <w:pStyle w:val="ConsPlusNormal"/>
            </w:pPr>
          </w:p>
        </w:tc>
      </w:tr>
      <w:tr w:rsidR="00E25488">
        <w:tc>
          <w:tcPr>
            <w:tcW w:w="2211" w:type="dxa"/>
          </w:tcPr>
          <w:p w:rsidR="00E25488" w:rsidRDefault="00E25488">
            <w:pPr>
              <w:pStyle w:val="ConsPlusNormal"/>
            </w:pPr>
            <w:r>
              <w:t>ИТОГО</w:t>
            </w:r>
          </w:p>
          <w:p w:rsidR="00E25488" w:rsidRDefault="00E25488">
            <w:pPr>
              <w:pStyle w:val="ConsPlusNormal"/>
            </w:pPr>
            <w:r>
              <w:t>по Грузоотправитель 2</w:t>
            </w:r>
          </w:p>
        </w:tc>
        <w:tc>
          <w:tcPr>
            <w:tcW w:w="964" w:type="dxa"/>
          </w:tcPr>
          <w:p w:rsidR="00E25488" w:rsidRDefault="00E25488">
            <w:pPr>
              <w:pStyle w:val="ConsPlusNormal"/>
            </w:pPr>
          </w:p>
        </w:tc>
        <w:tc>
          <w:tcPr>
            <w:tcW w:w="73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680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64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0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0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1411" w:type="dxa"/>
          </w:tcPr>
          <w:p w:rsidR="00E25488" w:rsidRDefault="00E25488">
            <w:pPr>
              <w:pStyle w:val="ConsPlusNormal"/>
            </w:pPr>
          </w:p>
        </w:tc>
        <w:tc>
          <w:tcPr>
            <w:tcW w:w="1848" w:type="dxa"/>
          </w:tcPr>
          <w:p w:rsidR="00E25488" w:rsidRDefault="00E25488">
            <w:pPr>
              <w:pStyle w:val="ConsPlusNormal"/>
            </w:pPr>
          </w:p>
        </w:tc>
        <w:tc>
          <w:tcPr>
            <w:tcW w:w="845" w:type="dxa"/>
          </w:tcPr>
          <w:p w:rsidR="00E25488" w:rsidRDefault="00E25488">
            <w:pPr>
              <w:pStyle w:val="ConsPlusNormal"/>
            </w:pPr>
          </w:p>
        </w:tc>
        <w:tc>
          <w:tcPr>
            <w:tcW w:w="706" w:type="dxa"/>
          </w:tcPr>
          <w:p w:rsidR="00E25488" w:rsidRDefault="00E25488">
            <w:pPr>
              <w:pStyle w:val="ConsPlusNormal"/>
            </w:pPr>
          </w:p>
        </w:tc>
        <w:tc>
          <w:tcPr>
            <w:tcW w:w="898" w:type="dxa"/>
          </w:tcPr>
          <w:p w:rsidR="00E25488" w:rsidRDefault="00E25488">
            <w:pPr>
              <w:pStyle w:val="ConsPlusNormal"/>
            </w:pPr>
          </w:p>
        </w:tc>
      </w:tr>
      <w:tr w:rsidR="00E25488">
        <w:tc>
          <w:tcPr>
            <w:tcW w:w="2211" w:type="dxa"/>
            <w:vAlign w:val="bottom"/>
          </w:tcPr>
          <w:p w:rsidR="00E25488" w:rsidRDefault="00E25488">
            <w:pPr>
              <w:pStyle w:val="ConsPlusNormal"/>
            </w:pPr>
            <w:r>
              <w:t>ВСЕГО по отчету</w:t>
            </w:r>
          </w:p>
        </w:tc>
        <w:tc>
          <w:tcPr>
            <w:tcW w:w="964" w:type="dxa"/>
          </w:tcPr>
          <w:p w:rsidR="00E25488" w:rsidRDefault="00E25488">
            <w:pPr>
              <w:pStyle w:val="ConsPlusNormal"/>
            </w:pPr>
          </w:p>
        </w:tc>
        <w:tc>
          <w:tcPr>
            <w:tcW w:w="73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680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64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0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907" w:type="dxa"/>
          </w:tcPr>
          <w:p w:rsidR="00E25488" w:rsidRDefault="00E25488">
            <w:pPr>
              <w:pStyle w:val="ConsPlusNormal"/>
            </w:pPr>
          </w:p>
        </w:tc>
        <w:tc>
          <w:tcPr>
            <w:tcW w:w="1411" w:type="dxa"/>
          </w:tcPr>
          <w:p w:rsidR="00E25488" w:rsidRDefault="00E25488">
            <w:pPr>
              <w:pStyle w:val="ConsPlusNormal"/>
            </w:pPr>
          </w:p>
        </w:tc>
        <w:tc>
          <w:tcPr>
            <w:tcW w:w="1848" w:type="dxa"/>
          </w:tcPr>
          <w:p w:rsidR="00E25488" w:rsidRDefault="00E25488">
            <w:pPr>
              <w:pStyle w:val="ConsPlusNormal"/>
            </w:pPr>
          </w:p>
        </w:tc>
        <w:tc>
          <w:tcPr>
            <w:tcW w:w="845" w:type="dxa"/>
          </w:tcPr>
          <w:p w:rsidR="00E25488" w:rsidRDefault="00E25488">
            <w:pPr>
              <w:pStyle w:val="ConsPlusNormal"/>
            </w:pPr>
          </w:p>
        </w:tc>
        <w:tc>
          <w:tcPr>
            <w:tcW w:w="706" w:type="dxa"/>
          </w:tcPr>
          <w:p w:rsidR="00E25488" w:rsidRDefault="00E25488">
            <w:pPr>
              <w:pStyle w:val="ConsPlusNormal"/>
            </w:pPr>
          </w:p>
        </w:tc>
        <w:tc>
          <w:tcPr>
            <w:tcW w:w="898" w:type="dxa"/>
          </w:tcPr>
          <w:p w:rsidR="00E25488" w:rsidRDefault="00E25488">
            <w:pPr>
              <w:pStyle w:val="ConsPlusNormal"/>
            </w:pPr>
          </w:p>
        </w:tc>
      </w:tr>
    </w:tbl>
    <w:p w:rsidR="00E25488" w:rsidRDefault="00E25488">
      <w:pPr>
        <w:sectPr w:rsidR="00E2548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25488" w:rsidRDefault="00E2548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2548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5488" w:rsidRDefault="00E25488">
            <w:pPr>
              <w:pStyle w:val="ConsPlusNormal"/>
              <w:ind w:firstLine="283"/>
              <w:jc w:val="both"/>
            </w:pPr>
            <w:bookmarkStart w:id="28" w:name="P309"/>
            <w:bookmarkEnd w:id="28"/>
            <w:r>
              <w:t>--------------------------------</w:t>
            </w:r>
          </w:p>
          <w:p w:rsidR="00E25488" w:rsidRDefault="00E25488">
            <w:pPr>
              <w:pStyle w:val="ConsPlusNormal"/>
              <w:ind w:firstLine="283"/>
              <w:jc w:val="both"/>
            </w:pPr>
            <w:r>
              <w:t>&lt;1&gt; В случае если перевозка облагается налогом на добавленную стоимость в размере 20 процентов.</w:t>
            </w:r>
          </w:p>
        </w:tc>
      </w:tr>
    </w:tbl>
    <w:p w:rsidR="00E25488" w:rsidRDefault="00E2548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81"/>
        <w:gridCol w:w="340"/>
        <w:gridCol w:w="2578"/>
        <w:gridCol w:w="340"/>
        <w:gridCol w:w="2211"/>
      </w:tblGrid>
      <w:tr w:rsidR="00E2548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5488" w:rsidRDefault="00E25488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25488" w:rsidRDefault="00E25488">
            <w:pPr>
              <w:pStyle w:val="ConsPlusNormal"/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5488" w:rsidRDefault="00E2548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25488" w:rsidRDefault="00E25488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5488" w:rsidRDefault="00E25488">
            <w:pPr>
              <w:pStyle w:val="ConsPlusNormal"/>
            </w:pPr>
          </w:p>
        </w:tc>
      </w:tr>
      <w:tr w:rsidR="00E25488"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:rsidR="00E25488" w:rsidRDefault="00E25488">
            <w:pPr>
              <w:pStyle w:val="ConsPlusNormal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25488" w:rsidRDefault="00E25488">
            <w:pPr>
              <w:pStyle w:val="ConsPlusNormal"/>
            </w:pP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5488" w:rsidRDefault="00E2548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25488" w:rsidRDefault="00E25488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5488" w:rsidRDefault="00E25488">
            <w:pPr>
              <w:pStyle w:val="ConsPlusNormal"/>
              <w:jc w:val="center"/>
            </w:pPr>
            <w:r>
              <w:t>(Ф.И.О.)</w:t>
            </w:r>
          </w:p>
        </w:tc>
      </w:tr>
    </w:tbl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jc w:val="both"/>
      </w:pPr>
    </w:p>
    <w:p w:rsidR="00E25488" w:rsidRDefault="00E2548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29" w:name="_GoBack"/>
      <w:bookmarkEnd w:id="29"/>
    </w:p>
    <w:sectPr w:rsidR="00246B30" w:rsidSect="0004224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488"/>
    <w:rsid w:val="00246B30"/>
    <w:rsid w:val="00E2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83A258-5FF5-4101-941B-F131B577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54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2548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254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54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9AD279EF665F147CBD28ABCAE68AB0318244FBBF2CEA4A494B2C58623846027BC5A5902A6615CF5BB22FE497EE48EC3D949B28BE64e87CH" TargetMode="External"/><Relationship Id="rId13" Type="http://schemas.openxmlformats.org/officeDocument/2006/relationships/hyperlink" Target="consultantplus://offline/ref=289AD279EF665F147CBD28ABCAE68AB0318240FEB12CEA4A494B2C58623846027BC5A5932B6017C50CE83FE0DEBA46F33E898529A0648E6FeC71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89AD279EF665F147CBD28ABCAE68AB0368A47F8BE22EA4A494B2C586238460269C5FD9F2A6309C40CFD69B198eE7DH" TargetMode="External"/><Relationship Id="rId12" Type="http://schemas.openxmlformats.org/officeDocument/2006/relationships/image" Target="media/image3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89AD279EF665F147CBD28ABCAE68AB0318246F2B02CEA4A494B2C58623846027BC5A5932B6016C20DE83FE0DEBA46F33E898529A0648E6FeC71H" TargetMode="External"/><Relationship Id="rId11" Type="http://schemas.openxmlformats.org/officeDocument/2006/relationships/image" Target="media/image2.wmf"/><Relationship Id="rId5" Type="http://schemas.openxmlformats.org/officeDocument/2006/relationships/hyperlink" Target="consultantplus://offline/ref=289AD279EF665F147CBD28ABCAE68AB0318340FCB523EA4A494B2C586238460269C5FD9F2A6309C40CFD69B198eE7DH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89AD279EF665F147CBD28ABCAE68AB0368B46FEB42CEA4A494B2C586238460269C5FD9F2A6309C40CFD69B198eE7D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6717</Words>
  <Characters>38287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2022-03-13T07:59:00Z</dcterms:created>
  <dcterms:modified xsi:type="dcterms:W3CDTF">2022-03-13T07:59:00Z</dcterms:modified>
</cp:coreProperties>
</file>